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7EC5" w14:textId="230F635E" w:rsidR="00E03C90" w:rsidRPr="00DD019E" w:rsidRDefault="000830AF" w:rsidP="000830AF">
      <w:pPr>
        <w:tabs>
          <w:tab w:val="left" w:pos="993"/>
          <w:tab w:val="left" w:pos="6521"/>
        </w:tabs>
        <w:jc w:val="center"/>
        <w:rPr>
          <w:b/>
          <w:bCs/>
          <w:color w:val="000000"/>
          <w:sz w:val="20"/>
          <w:szCs w:val="20"/>
          <w:lang w:val="lt-LT"/>
        </w:rPr>
      </w:pPr>
      <w:r w:rsidRPr="00DD019E">
        <w:rPr>
          <w:b/>
          <w:bCs/>
          <w:sz w:val="20"/>
          <w:szCs w:val="20"/>
        </w:rPr>
        <w:t xml:space="preserve">LIETUVOS RESPUBLIKOS </w:t>
      </w:r>
      <w:r w:rsidR="00C919F9" w:rsidRPr="00DD019E">
        <w:rPr>
          <w:b/>
          <w:bCs/>
          <w:sz w:val="20"/>
          <w:szCs w:val="20"/>
        </w:rPr>
        <w:t>V</w:t>
      </w:r>
      <w:r w:rsidRPr="00DD019E">
        <w:rPr>
          <w:b/>
          <w:bCs/>
          <w:sz w:val="20"/>
          <w:szCs w:val="20"/>
        </w:rPr>
        <w:t>YRIAUSYBĖS</w:t>
      </w:r>
      <w:r w:rsidR="00C919F9" w:rsidRPr="00DD019E">
        <w:rPr>
          <w:b/>
          <w:bCs/>
          <w:sz w:val="20"/>
          <w:szCs w:val="20"/>
        </w:rPr>
        <w:t xml:space="preserve"> NUTARIMO </w:t>
      </w:r>
      <w:r w:rsidRPr="00DD019E">
        <w:rPr>
          <w:b/>
          <w:bCs/>
          <w:sz w:val="20"/>
          <w:szCs w:val="20"/>
        </w:rPr>
        <w:t>„</w:t>
      </w:r>
      <w:proofErr w:type="gramStart"/>
      <w:r w:rsidR="00C919F9" w:rsidRPr="00DD019E">
        <w:rPr>
          <w:b/>
          <w:bCs/>
          <w:sz w:val="20"/>
          <w:szCs w:val="20"/>
        </w:rPr>
        <w:t xml:space="preserve">DĖL  </w:t>
      </w:r>
      <w:r w:rsidR="0049241E" w:rsidRPr="00DD019E">
        <w:rPr>
          <w:b/>
          <w:bCs/>
          <w:sz w:val="20"/>
          <w:szCs w:val="20"/>
        </w:rPr>
        <w:t>LIETUVOS</w:t>
      </w:r>
      <w:proofErr w:type="gramEnd"/>
      <w:r w:rsidR="0049241E" w:rsidRPr="00DD019E">
        <w:rPr>
          <w:b/>
          <w:bCs/>
          <w:sz w:val="20"/>
          <w:szCs w:val="20"/>
        </w:rPr>
        <w:t xml:space="preserve"> RESPUBLIKOS ENERGETIKOS ĮSTATYMO NR. IX-884 21 STRAIPSNIO PAKEITIMO ĮSTATYMO, LIETUVOS RESPUBLIKOS ELEKTROS ENERGETIKOS ĮSTATYMO NR. VIII-1881 6,</w:t>
      </w:r>
      <w:r w:rsidR="00BA6798" w:rsidRPr="00DD019E">
        <w:rPr>
          <w:b/>
          <w:bCs/>
          <w:sz w:val="20"/>
          <w:szCs w:val="20"/>
        </w:rPr>
        <w:t xml:space="preserve"> 9</w:t>
      </w:r>
      <w:r w:rsidR="00CD3D00" w:rsidRPr="00DD019E">
        <w:rPr>
          <w:b/>
          <w:bCs/>
          <w:sz w:val="20"/>
          <w:szCs w:val="20"/>
        </w:rPr>
        <w:t>,</w:t>
      </w:r>
      <w:r w:rsidR="0049241E" w:rsidRPr="00DD019E">
        <w:rPr>
          <w:b/>
          <w:bCs/>
          <w:sz w:val="20"/>
          <w:szCs w:val="20"/>
        </w:rPr>
        <w:t xml:space="preserve"> 15, 16</w:t>
      </w:r>
      <w:r w:rsidR="00CD3D00" w:rsidRPr="00DD019E">
        <w:rPr>
          <w:b/>
          <w:bCs/>
          <w:sz w:val="20"/>
          <w:szCs w:val="20"/>
        </w:rPr>
        <w:t xml:space="preserve">, </w:t>
      </w:r>
      <w:r w:rsidR="0049241E" w:rsidRPr="00DD019E">
        <w:rPr>
          <w:b/>
          <w:bCs/>
          <w:sz w:val="20"/>
          <w:szCs w:val="20"/>
        </w:rPr>
        <w:t>17</w:t>
      </w:r>
      <w:r w:rsidR="00CD3D00" w:rsidRPr="00DD019E">
        <w:rPr>
          <w:b/>
          <w:bCs/>
          <w:sz w:val="20"/>
          <w:szCs w:val="20"/>
        </w:rPr>
        <w:t>, 21</w:t>
      </w:r>
      <w:r w:rsidR="00CD3D00" w:rsidRPr="00DD019E">
        <w:rPr>
          <w:b/>
          <w:bCs/>
          <w:sz w:val="20"/>
          <w:szCs w:val="20"/>
          <w:vertAlign w:val="superscript"/>
        </w:rPr>
        <w:t>1</w:t>
      </w:r>
      <w:r w:rsidR="00CD3D00" w:rsidRPr="00DD019E">
        <w:rPr>
          <w:b/>
          <w:bCs/>
          <w:sz w:val="20"/>
          <w:szCs w:val="20"/>
        </w:rPr>
        <w:t>, 22, 74</w:t>
      </w:r>
      <w:r w:rsidR="0049241E" w:rsidRPr="00DD019E">
        <w:rPr>
          <w:b/>
          <w:bCs/>
          <w:sz w:val="20"/>
          <w:szCs w:val="20"/>
        </w:rPr>
        <w:t xml:space="preserve"> STRAIPSNIŲ PAKEITIMO ĮSTATYMO IR LIETUVOS RESPUBLIKOS ATSINAUJINANČIŲ IŠTEKLIŲ ENERGETIKOS ĮSTATYMO NR. XI-1375 1, 2, 3, </w:t>
      </w:r>
      <w:r w:rsidR="00CD3D00" w:rsidRPr="00DD019E">
        <w:rPr>
          <w:b/>
          <w:bCs/>
          <w:sz w:val="20"/>
          <w:szCs w:val="20"/>
        </w:rPr>
        <w:t>5, 11</w:t>
      </w:r>
      <w:r w:rsidR="008B55DA" w:rsidRPr="00DD019E">
        <w:rPr>
          <w:b/>
          <w:bCs/>
          <w:sz w:val="20"/>
          <w:szCs w:val="20"/>
        </w:rPr>
        <w:t xml:space="preserve">, </w:t>
      </w:r>
      <w:r w:rsidR="0049241E" w:rsidRPr="00DD019E">
        <w:rPr>
          <w:b/>
          <w:bCs/>
          <w:sz w:val="20"/>
          <w:szCs w:val="20"/>
        </w:rPr>
        <w:t>13, 16,</w:t>
      </w:r>
      <w:r w:rsidR="008B55DA" w:rsidRPr="00DD019E">
        <w:rPr>
          <w:b/>
          <w:bCs/>
          <w:sz w:val="20"/>
          <w:szCs w:val="20"/>
        </w:rPr>
        <w:t xml:space="preserve"> 18,</w:t>
      </w:r>
      <w:r w:rsidR="0049241E" w:rsidRPr="00DD019E">
        <w:rPr>
          <w:b/>
          <w:bCs/>
          <w:sz w:val="20"/>
          <w:szCs w:val="20"/>
        </w:rPr>
        <w:t xml:space="preserve"> 20, 20</w:t>
      </w:r>
      <w:r w:rsidR="0049241E" w:rsidRPr="00DD019E">
        <w:rPr>
          <w:b/>
          <w:bCs/>
          <w:sz w:val="20"/>
          <w:szCs w:val="20"/>
          <w:vertAlign w:val="superscript"/>
        </w:rPr>
        <w:t>1</w:t>
      </w:r>
      <w:r w:rsidR="0049241E" w:rsidRPr="00DD019E">
        <w:rPr>
          <w:b/>
          <w:bCs/>
          <w:sz w:val="20"/>
          <w:szCs w:val="20"/>
        </w:rPr>
        <w:t>,</w:t>
      </w:r>
      <w:r w:rsidR="008B55DA" w:rsidRPr="00DD019E">
        <w:rPr>
          <w:b/>
          <w:bCs/>
          <w:sz w:val="20"/>
          <w:szCs w:val="20"/>
        </w:rPr>
        <w:t xml:space="preserve"> 21, 22,</w:t>
      </w:r>
      <w:r w:rsidR="0049241E" w:rsidRPr="00DD019E">
        <w:rPr>
          <w:b/>
          <w:bCs/>
          <w:sz w:val="20"/>
          <w:szCs w:val="20"/>
        </w:rPr>
        <w:t xml:space="preserve"> 23,</w:t>
      </w:r>
      <w:r w:rsidR="008B55DA" w:rsidRPr="00DD019E">
        <w:rPr>
          <w:b/>
          <w:bCs/>
          <w:sz w:val="20"/>
          <w:szCs w:val="20"/>
        </w:rPr>
        <w:t xml:space="preserve"> </w:t>
      </w:r>
      <w:r w:rsidR="00B85201" w:rsidRPr="00DD019E">
        <w:rPr>
          <w:b/>
          <w:bCs/>
          <w:sz w:val="20"/>
          <w:szCs w:val="20"/>
        </w:rPr>
        <w:t xml:space="preserve">26, </w:t>
      </w:r>
      <w:r w:rsidR="008B55DA" w:rsidRPr="00DD019E">
        <w:rPr>
          <w:b/>
          <w:bCs/>
          <w:sz w:val="20"/>
          <w:szCs w:val="20"/>
        </w:rPr>
        <w:t xml:space="preserve">29, </w:t>
      </w:r>
      <w:r w:rsidR="0049241E" w:rsidRPr="00DD019E">
        <w:rPr>
          <w:b/>
          <w:bCs/>
          <w:sz w:val="20"/>
          <w:szCs w:val="20"/>
        </w:rPr>
        <w:t>49, 50, 55, 56, 57</w:t>
      </w:r>
      <w:r w:rsidR="008B55DA" w:rsidRPr="00DD019E">
        <w:rPr>
          <w:b/>
          <w:bCs/>
          <w:sz w:val="20"/>
          <w:szCs w:val="20"/>
        </w:rPr>
        <w:t>, 63</w:t>
      </w:r>
      <w:r w:rsidR="0049241E" w:rsidRPr="00DD019E">
        <w:rPr>
          <w:b/>
          <w:bCs/>
          <w:sz w:val="20"/>
          <w:szCs w:val="20"/>
        </w:rPr>
        <w:t xml:space="preserve"> STRAIPSNIŲ IR DVYLIKTOJO SKIRSNIO PAVADINIMO PAKEITIMO, ĮSTATYMO PAPILDYMO 15</w:t>
      </w:r>
      <w:r w:rsidR="0049241E" w:rsidRPr="00DD019E">
        <w:rPr>
          <w:b/>
          <w:bCs/>
          <w:sz w:val="20"/>
          <w:szCs w:val="20"/>
          <w:vertAlign w:val="superscript"/>
        </w:rPr>
        <w:t>1</w:t>
      </w:r>
      <w:r w:rsidR="0049241E" w:rsidRPr="00DD019E">
        <w:rPr>
          <w:b/>
          <w:bCs/>
          <w:sz w:val="20"/>
          <w:szCs w:val="20"/>
        </w:rPr>
        <w:t xml:space="preserve"> STRAIPSNIU IR 54 STRAIPSNIO PRIPAŽINIMO NETEKUSIU GALIOS ĮSTATYMO </w:t>
      </w:r>
      <w:proofErr w:type="gramStart"/>
      <w:r w:rsidR="0049241E" w:rsidRPr="00DD019E">
        <w:rPr>
          <w:b/>
          <w:bCs/>
          <w:sz w:val="20"/>
          <w:szCs w:val="20"/>
        </w:rPr>
        <w:t>PROJEKTŲ</w:t>
      </w:r>
      <w:r w:rsidRPr="00DD019E">
        <w:rPr>
          <w:b/>
          <w:bCs/>
          <w:sz w:val="20"/>
          <w:szCs w:val="20"/>
        </w:rPr>
        <w:t>“ PROJEKTO</w:t>
      </w:r>
      <w:proofErr w:type="gramEnd"/>
      <w:r w:rsidRPr="00DD019E">
        <w:rPr>
          <w:b/>
          <w:bCs/>
          <w:sz w:val="20"/>
          <w:szCs w:val="20"/>
        </w:rPr>
        <w:t xml:space="preserve"> </w:t>
      </w:r>
      <w:r w:rsidRPr="00DD019E">
        <w:rPr>
          <w:b/>
          <w:bCs/>
          <w:color w:val="000000"/>
          <w:sz w:val="20"/>
          <w:szCs w:val="20"/>
          <w:lang w:val="lt-LT"/>
        </w:rPr>
        <w:t>DERINIMO PAŽYMA</w:t>
      </w:r>
    </w:p>
    <w:p w14:paraId="414857B9" w14:textId="77777777" w:rsidR="0020533C" w:rsidRPr="00DD019E" w:rsidRDefault="0020533C" w:rsidP="00F96065">
      <w:pPr>
        <w:tabs>
          <w:tab w:val="left" w:pos="993"/>
          <w:tab w:val="left" w:pos="6521"/>
        </w:tabs>
        <w:jc w:val="center"/>
        <w:rPr>
          <w:b/>
          <w:sz w:val="20"/>
          <w:szCs w:val="20"/>
          <w:lang w:val="lt-LT" w:eastAsia="lt-L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2142"/>
        <w:gridCol w:w="6042"/>
        <w:gridCol w:w="5418"/>
      </w:tblGrid>
      <w:tr w:rsidR="00257CAC" w:rsidRPr="00DD019E" w14:paraId="6DD856C3" w14:textId="77777777" w:rsidTr="2C2EF4B8">
        <w:trPr>
          <w:trHeight w:val="826"/>
        </w:trPr>
        <w:tc>
          <w:tcPr>
            <w:tcW w:w="886" w:type="dxa"/>
            <w:shd w:val="clear" w:color="auto" w:fill="auto"/>
          </w:tcPr>
          <w:p w14:paraId="66D7F2FC" w14:textId="77777777" w:rsidR="00617465" w:rsidRPr="00DD019E" w:rsidRDefault="00617465" w:rsidP="00F96065">
            <w:pPr>
              <w:jc w:val="center"/>
              <w:rPr>
                <w:b/>
                <w:color w:val="000000"/>
                <w:sz w:val="20"/>
                <w:szCs w:val="20"/>
                <w:lang w:val="lt-LT"/>
              </w:rPr>
            </w:pPr>
            <w:r w:rsidRPr="00DD019E">
              <w:rPr>
                <w:b/>
                <w:color w:val="000000"/>
                <w:sz w:val="20"/>
                <w:szCs w:val="20"/>
                <w:lang w:val="lt-LT"/>
              </w:rPr>
              <w:t>Eil. Nr.</w:t>
            </w:r>
          </w:p>
        </w:tc>
        <w:tc>
          <w:tcPr>
            <w:tcW w:w="2142" w:type="dxa"/>
            <w:shd w:val="clear" w:color="auto" w:fill="auto"/>
          </w:tcPr>
          <w:p w14:paraId="05919267" w14:textId="77777777" w:rsidR="00617465" w:rsidRPr="00DD019E" w:rsidRDefault="00617465" w:rsidP="00F96065">
            <w:pPr>
              <w:jc w:val="center"/>
              <w:rPr>
                <w:b/>
                <w:color w:val="000000"/>
                <w:sz w:val="20"/>
                <w:szCs w:val="20"/>
                <w:lang w:val="lt-LT"/>
              </w:rPr>
            </w:pPr>
            <w:r w:rsidRPr="00DD019E">
              <w:rPr>
                <w:b/>
                <w:color w:val="000000"/>
                <w:sz w:val="20"/>
                <w:szCs w:val="20"/>
                <w:lang w:val="lt-LT"/>
              </w:rPr>
              <w:t>Suinteresuotos institucijos pavadinimas, rašto data ir numeris</w:t>
            </w:r>
          </w:p>
        </w:tc>
        <w:tc>
          <w:tcPr>
            <w:tcW w:w="6042" w:type="dxa"/>
            <w:shd w:val="clear" w:color="auto" w:fill="auto"/>
          </w:tcPr>
          <w:p w14:paraId="3CAA3FA0" w14:textId="707848F3" w:rsidR="00617465" w:rsidRPr="00DD019E" w:rsidRDefault="00635DEA" w:rsidP="00F96065">
            <w:pPr>
              <w:jc w:val="center"/>
              <w:rPr>
                <w:b/>
                <w:color w:val="000000"/>
                <w:sz w:val="20"/>
                <w:szCs w:val="20"/>
                <w:lang w:val="lt-LT"/>
              </w:rPr>
            </w:pPr>
            <w:r w:rsidRPr="00DD019E">
              <w:rPr>
                <w:b/>
                <w:color w:val="000000"/>
                <w:sz w:val="20"/>
                <w:szCs w:val="20"/>
                <w:lang w:val="lt-LT"/>
              </w:rPr>
              <w:t>P</w:t>
            </w:r>
            <w:r w:rsidR="00617465" w:rsidRPr="00DD019E">
              <w:rPr>
                <w:b/>
                <w:color w:val="000000"/>
                <w:sz w:val="20"/>
                <w:szCs w:val="20"/>
                <w:lang w:val="lt-LT"/>
              </w:rPr>
              <w:t>astabos ir pasiūlymai</w:t>
            </w:r>
          </w:p>
        </w:tc>
        <w:tc>
          <w:tcPr>
            <w:tcW w:w="5418" w:type="dxa"/>
          </w:tcPr>
          <w:p w14:paraId="6A57BE88" w14:textId="77777777" w:rsidR="00617465" w:rsidRPr="00DD019E" w:rsidRDefault="00617465" w:rsidP="00F96065">
            <w:pPr>
              <w:ind w:right="72"/>
              <w:jc w:val="center"/>
              <w:rPr>
                <w:b/>
                <w:color w:val="000000"/>
                <w:sz w:val="20"/>
                <w:szCs w:val="20"/>
                <w:lang w:val="lt-LT"/>
              </w:rPr>
            </w:pPr>
            <w:r w:rsidRPr="00DD019E">
              <w:rPr>
                <w:b/>
                <w:color w:val="000000"/>
                <w:sz w:val="20"/>
                <w:szCs w:val="20"/>
                <w:lang w:val="lt-LT"/>
              </w:rPr>
              <w:t>Argumentai, kodėl neatsižvelgta arba atsižvelgta iš dalies į suinteresuotos institucijos pastabas ir pasiūlymus</w:t>
            </w:r>
          </w:p>
          <w:p w14:paraId="43354657" w14:textId="77777777" w:rsidR="00617465" w:rsidRPr="00DD019E" w:rsidRDefault="00617465" w:rsidP="00F96065">
            <w:pPr>
              <w:jc w:val="center"/>
              <w:rPr>
                <w:b/>
                <w:color w:val="000000"/>
                <w:sz w:val="20"/>
                <w:szCs w:val="20"/>
                <w:lang w:val="lt-LT"/>
              </w:rPr>
            </w:pPr>
          </w:p>
        </w:tc>
      </w:tr>
      <w:tr w:rsidR="00257CAC" w:rsidRPr="00DD019E" w14:paraId="3643E88B" w14:textId="77777777" w:rsidTr="2C2EF4B8">
        <w:trPr>
          <w:trHeight w:val="826"/>
        </w:trPr>
        <w:tc>
          <w:tcPr>
            <w:tcW w:w="886" w:type="dxa"/>
            <w:shd w:val="clear" w:color="auto" w:fill="auto"/>
          </w:tcPr>
          <w:p w14:paraId="68529EA3"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449CD4D7" w14:textId="2063D169" w:rsidR="00617465" w:rsidRPr="00DD019E" w:rsidRDefault="00617465" w:rsidP="00F96065">
            <w:pPr>
              <w:jc w:val="center"/>
              <w:rPr>
                <w:b/>
                <w:bCs/>
                <w:color w:val="000000"/>
                <w:sz w:val="20"/>
                <w:szCs w:val="20"/>
                <w:lang w:eastAsia="lt-LT"/>
              </w:rPr>
            </w:pPr>
            <w:r w:rsidRPr="00DD019E">
              <w:rPr>
                <w:b/>
                <w:bCs/>
                <w:color w:val="000000"/>
                <w:sz w:val="20"/>
                <w:szCs w:val="20"/>
                <w:lang w:val="lt-LT" w:eastAsia="lt-LT"/>
              </w:rPr>
              <w:t>UAB „</w:t>
            </w:r>
            <w:proofErr w:type="spellStart"/>
            <w:r w:rsidRPr="00DD019E">
              <w:rPr>
                <w:b/>
                <w:bCs/>
                <w:color w:val="000000"/>
                <w:sz w:val="20"/>
                <w:szCs w:val="20"/>
                <w:lang w:val="lt-LT" w:eastAsia="lt-LT"/>
              </w:rPr>
              <w:t>Ignitis</w:t>
            </w:r>
            <w:proofErr w:type="spellEnd"/>
            <w:r w:rsidRPr="00DD019E">
              <w:rPr>
                <w:b/>
                <w:bCs/>
                <w:color w:val="000000"/>
                <w:sz w:val="20"/>
                <w:szCs w:val="20"/>
                <w:lang w:val="lt-LT" w:eastAsia="lt-LT"/>
              </w:rPr>
              <w:t xml:space="preserve"> </w:t>
            </w:r>
            <w:proofErr w:type="spellStart"/>
            <w:r w:rsidRPr="00DD019E">
              <w:rPr>
                <w:b/>
                <w:bCs/>
                <w:color w:val="000000"/>
                <w:sz w:val="20"/>
                <w:szCs w:val="20"/>
                <w:lang w:val="lt-LT" w:eastAsia="lt-LT"/>
              </w:rPr>
              <w:t>Renewables</w:t>
            </w:r>
            <w:proofErr w:type="spellEnd"/>
            <w:r w:rsidR="000830AF" w:rsidRPr="00DD019E">
              <w:rPr>
                <w:b/>
                <w:bCs/>
                <w:color w:val="000000"/>
                <w:sz w:val="20"/>
                <w:szCs w:val="20"/>
                <w:lang w:val="lt-LT" w:eastAsia="lt-LT"/>
              </w:rPr>
              <w:t>“</w:t>
            </w:r>
            <w:r w:rsidRPr="00DD019E">
              <w:rPr>
                <w:b/>
                <w:bCs/>
                <w:color w:val="000000"/>
                <w:sz w:val="20"/>
                <w:szCs w:val="20"/>
                <w:lang w:val="lt-LT" w:eastAsia="lt-LT"/>
              </w:rPr>
              <w:t xml:space="preserve">, </w:t>
            </w:r>
            <w:r w:rsidRPr="00DD019E">
              <w:rPr>
                <w:b/>
                <w:bCs/>
                <w:color w:val="000000"/>
                <w:sz w:val="20"/>
                <w:szCs w:val="20"/>
                <w:lang w:eastAsia="lt-LT"/>
              </w:rPr>
              <w:t xml:space="preserve">2021-05-07, Nr. </w:t>
            </w:r>
            <w:r w:rsidRPr="00DD019E">
              <w:rPr>
                <w:sz w:val="20"/>
                <w:szCs w:val="20"/>
              </w:rPr>
              <w:t>REN-SR-5</w:t>
            </w:r>
          </w:p>
        </w:tc>
        <w:tc>
          <w:tcPr>
            <w:tcW w:w="6042" w:type="dxa"/>
            <w:shd w:val="clear" w:color="auto" w:fill="auto"/>
          </w:tcPr>
          <w:p w14:paraId="5FEBDAE3" w14:textId="609D124F" w:rsidR="00617465" w:rsidRPr="00DD019E" w:rsidRDefault="00617465" w:rsidP="009C74D9">
            <w:pPr>
              <w:tabs>
                <w:tab w:val="left" w:pos="851"/>
              </w:tabs>
              <w:jc w:val="both"/>
              <w:rPr>
                <w:sz w:val="20"/>
                <w:szCs w:val="20"/>
              </w:rPr>
            </w:pP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5.3 </w:t>
            </w:r>
            <w:proofErr w:type="spellStart"/>
            <w:r w:rsidRPr="00DD019E">
              <w:rPr>
                <w:sz w:val="20"/>
                <w:szCs w:val="20"/>
              </w:rPr>
              <w:t>papunktis</w:t>
            </w:r>
            <w:proofErr w:type="spellEnd"/>
          </w:p>
          <w:p w14:paraId="04D44C4D" w14:textId="5F7FD327" w:rsidR="00617465" w:rsidRPr="00DD019E" w:rsidRDefault="00617465" w:rsidP="009C74D9">
            <w:pPr>
              <w:tabs>
                <w:tab w:val="left" w:pos="851"/>
              </w:tabs>
              <w:jc w:val="both"/>
              <w:rPr>
                <w:sz w:val="20"/>
                <w:szCs w:val="20"/>
              </w:rPr>
            </w:pPr>
          </w:p>
          <w:p w14:paraId="45D46D50" w14:textId="6C717843" w:rsidR="00617465" w:rsidRPr="00DD019E" w:rsidRDefault="00617465" w:rsidP="009C74D9">
            <w:pPr>
              <w:tabs>
                <w:tab w:val="left" w:pos="851"/>
              </w:tabs>
              <w:jc w:val="both"/>
              <w:rPr>
                <w:sz w:val="20"/>
                <w:szCs w:val="20"/>
              </w:rPr>
            </w:pPr>
            <w:proofErr w:type="spellStart"/>
            <w:r w:rsidRPr="00DD019E">
              <w:rPr>
                <w:sz w:val="20"/>
                <w:szCs w:val="20"/>
              </w:rPr>
              <w:t>Bendrovės</w:t>
            </w:r>
            <w:proofErr w:type="spellEnd"/>
            <w:r w:rsidRPr="00DD019E">
              <w:rPr>
                <w:sz w:val="20"/>
                <w:szCs w:val="20"/>
              </w:rPr>
              <w:t xml:space="preserve"> </w:t>
            </w:r>
            <w:proofErr w:type="spellStart"/>
            <w:r w:rsidRPr="00DD019E">
              <w:rPr>
                <w:sz w:val="20"/>
                <w:szCs w:val="20"/>
              </w:rPr>
              <w:t>komentaras</w:t>
            </w:r>
            <w:proofErr w:type="spellEnd"/>
            <w:r w:rsidRPr="00DD019E">
              <w:rPr>
                <w:sz w:val="20"/>
                <w:szCs w:val="20"/>
              </w:rPr>
              <w:t>:</w:t>
            </w:r>
          </w:p>
          <w:p w14:paraId="644ECA61"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vertinimu</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5.3 </w:t>
            </w:r>
            <w:proofErr w:type="spellStart"/>
            <w:r w:rsidRPr="00DD019E">
              <w:rPr>
                <w:sz w:val="20"/>
                <w:szCs w:val="20"/>
                <w:lang w:eastAsia="lt-LT"/>
              </w:rPr>
              <w:t>papunktyje</w:t>
            </w:r>
            <w:proofErr w:type="spellEnd"/>
            <w:r w:rsidRPr="00DD019E">
              <w:rPr>
                <w:sz w:val="20"/>
                <w:szCs w:val="20"/>
                <w:lang w:eastAsia="lt-LT"/>
              </w:rPr>
              <w:t xml:space="preserve"> </w:t>
            </w:r>
            <w:proofErr w:type="spellStart"/>
            <w:r w:rsidRPr="00DD019E">
              <w:rPr>
                <w:sz w:val="20"/>
                <w:szCs w:val="20"/>
                <w:lang w:eastAsia="lt-LT"/>
              </w:rPr>
              <w:t>pateiktas</w:t>
            </w:r>
            <w:proofErr w:type="spellEnd"/>
            <w:r w:rsidRPr="00DD019E">
              <w:rPr>
                <w:sz w:val="20"/>
                <w:szCs w:val="20"/>
                <w:lang w:eastAsia="lt-LT"/>
              </w:rPr>
              <w:t xml:space="preserve"> </w:t>
            </w:r>
            <w:proofErr w:type="spellStart"/>
            <w:r w:rsidRPr="00DD019E">
              <w:rPr>
                <w:sz w:val="20"/>
                <w:szCs w:val="20"/>
                <w:lang w:eastAsia="lt-LT"/>
              </w:rPr>
              <w:t>pasiūlymas</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energetikos </w:t>
            </w:r>
            <w:proofErr w:type="spellStart"/>
            <w:r w:rsidRPr="00DD019E">
              <w:rPr>
                <w:sz w:val="20"/>
                <w:szCs w:val="20"/>
                <w:lang w:eastAsia="lt-LT"/>
              </w:rPr>
              <w:t>įstatymo</w:t>
            </w:r>
            <w:proofErr w:type="spellEnd"/>
            <w:r w:rsidRPr="00DD019E">
              <w:rPr>
                <w:sz w:val="20"/>
                <w:szCs w:val="20"/>
                <w:lang w:eastAsia="lt-LT"/>
              </w:rPr>
              <w:t xml:space="preserve"> Nr. VIII-1881 15, 16, 17, 21¹, 22 ir 74 </w:t>
            </w:r>
            <w:proofErr w:type="spellStart"/>
            <w:r w:rsidRPr="00DD019E">
              <w:rPr>
                <w:sz w:val="20"/>
                <w:szCs w:val="20"/>
                <w:lang w:eastAsia="lt-LT"/>
              </w:rPr>
              <w:t>straipsnių</w:t>
            </w:r>
            <w:proofErr w:type="spellEnd"/>
            <w:r w:rsidRPr="00DD019E">
              <w:rPr>
                <w:sz w:val="20"/>
                <w:szCs w:val="20"/>
                <w:lang w:eastAsia="lt-LT"/>
              </w:rPr>
              <w:t xml:space="preserve"> </w:t>
            </w:r>
            <w:proofErr w:type="spellStart"/>
            <w:r w:rsidRPr="00DD019E">
              <w:rPr>
                <w:sz w:val="20"/>
                <w:szCs w:val="20"/>
                <w:lang w:eastAsia="lt-LT"/>
              </w:rPr>
              <w:t>pakeitimo</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Nr. XIIIP-5201 (</w:t>
            </w:r>
            <w:proofErr w:type="spellStart"/>
            <w:r w:rsidRPr="00DD019E">
              <w:rPr>
                <w:sz w:val="20"/>
                <w:szCs w:val="20"/>
                <w:lang w:eastAsia="lt-LT"/>
              </w:rPr>
              <w:t>toliau</w:t>
            </w:r>
            <w:proofErr w:type="spellEnd"/>
            <w:r w:rsidRPr="00DD019E">
              <w:rPr>
                <w:sz w:val="20"/>
                <w:szCs w:val="20"/>
                <w:lang w:eastAsia="lt-LT"/>
              </w:rPr>
              <w:t xml:space="preserve"> – EEĮ </w:t>
            </w:r>
            <w:proofErr w:type="spellStart"/>
            <w:r w:rsidRPr="00DD019E">
              <w:rPr>
                <w:sz w:val="20"/>
                <w:szCs w:val="20"/>
                <w:lang w:eastAsia="lt-LT"/>
              </w:rPr>
              <w:t>projektas</w:t>
            </w:r>
            <w:proofErr w:type="spellEnd"/>
            <w:r w:rsidRPr="00DD019E">
              <w:rPr>
                <w:sz w:val="20"/>
                <w:szCs w:val="20"/>
                <w:lang w:eastAsia="lt-LT"/>
              </w:rPr>
              <w:t xml:space="preserve">) ir </w:t>
            </w:r>
            <w:proofErr w:type="spellStart"/>
            <w:r w:rsidRPr="00DD019E">
              <w:rPr>
                <w:sz w:val="20"/>
                <w:szCs w:val="20"/>
                <w:lang w:eastAsia="lt-LT"/>
              </w:rPr>
              <w:t>numatyti</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be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sutikimo</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energetikos </w:t>
            </w:r>
            <w:proofErr w:type="spellStart"/>
            <w:r w:rsidRPr="00DD019E">
              <w:rPr>
                <w:sz w:val="20"/>
                <w:szCs w:val="20"/>
                <w:lang w:eastAsia="lt-LT"/>
              </w:rPr>
              <w:t>įstatymu</w:t>
            </w:r>
            <w:proofErr w:type="spellEnd"/>
            <w:r w:rsidRPr="00DD019E">
              <w:rPr>
                <w:sz w:val="20"/>
                <w:szCs w:val="20"/>
                <w:lang w:eastAsia="lt-LT"/>
              </w:rPr>
              <w:t xml:space="preserve"> ir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administraciniu</w:t>
            </w:r>
            <w:proofErr w:type="spellEnd"/>
            <w:r w:rsidRPr="00DD019E">
              <w:rPr>
                <w:sz w:val="20"/>
                <w:szCs w:val="20"/>
                <w:lang w:eastAsia="lt-LT"/>
              </w:rPr>
              <w:t xml:space="preserve"> </w:t>
            </w:r>
            <w:proofErr w:type="spellStart"/>
            <w:r w:rsidRPr="00DD019E">
              <w:rPr>
                <w:sz w:val="20"/>
                <w:szCs w:val="20"/>
                <w:lang w:eastAsia="lt-LT"/>
              </w:rPr>
              <w:t>aktu</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išpildydami</w:t>
            </w:r>
            <w:proofErr w:type="spellEnd"/>
            <w:r w:rsidRPr="00DD019E">
              <w:rPr>
                <w:sz w:val="20"/>
                <w:szCs w:val="20"/>
                <w:lang w:eastAsia="lt-LT"/>
              </w:rPr>
              <w:t xml:space="preserve"> </w:t>
            </w:r>
            <w:proofErr w:type="spellStart"/>
            <w:r w:rsidRPr="00DD019E">
              <w:rPr>
                <w:sz w:val="20"/>
                <w:szCs w:val="20"/>
                <w:lang w:eastAsia="lt-LT"/>
              </w:rPr>
              <w:t>visus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operatoriaus</w:t>
            </w:r>
            <w:proofErr w:type="spellEnd"/>
            <w:r w:rsidRPr="00DD019E">
              <w:rPr>
                <w:sz w:val="20"/>
                <w:szCs w:val="20"/>
                <w:lang w:eastAsia="lt-LT"/>
              </w:rPr>
              <w:t xml:space="preserve"> </w:t>
            </w:r>
            <w:proofErr w:type="spellStart"/>
            <w:r w:rsidRPr="00DD019E">
              <w:rPr>
                <w:sz w:val="20"/>
                <w:szCs w:val="20"/>
                <w:lang w:eastAsia="lt-LT"/>
              </w:rPr>
              <w:t>nustatytus</w:t>
            </w:r>
            <w:proofErr w:type="spellEnd"/>
            <w:r w:rsidRPr="00DD019E">
              <w:rPr>
                <w:sz w:val="20"/>
                <w:szCs w:val="20"/>
                <w:lang w:eastAsia="lt-LT"/>
              </w:rPr>
              <w:t xml:space="preserve"> </w:t>
            </w:r>
            <w:proofErr w:type="spellStart"/>
            <w:r w:rsidRPr="00DD019E">
              <w:rPr>
                <w:sz w:val="20"/>
                <w:szCs w:val="20"/>
                <w:lang w:eastAsia="lt-LT"/>
              </w:rPr>
              <w:t>tokių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tiesimo</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atstumų</w:t>
            </w:r>
            <w:proofErr w:type="spellEnd"/>
            <w:r w:rsidRPr="00DD019E">
              <w:rPr>
                <w:sz w:val="20"/>
                <w:szCs w:val="20"/>
                <w:lang w:eastAsia="lt-LT"/>
              </w:rPr>
              <w:t xml:space="preserve"> tarp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žemiau</w:t>
            </w:r>
            <w:proofErr w:type="spellEnd"/>
            <w:r w:rsidRPr="00DD019E">
              <w:rPr>
                <w:sz w:val="20"/>
                <w:szCs w:val="20"/>
                <w:lang w:eastAsia="lt-LT"/>
              </w:rPr>
              <w:t xml:space="preserve"> </w:t>
            </w:r>
            <w:proofErr w:type="spellStart"/>
            <w:r w:rsidRPr="00DD019E">
              <w:rPr>
                <w:sz w:val="20"/>
                <w:szCs w:val="20"/>
                <w:lang w:eastAsia="lt-LT"/>
              </w:rPr>
              <w:t>nurodytų</w:t>
            </w:r>
            <w:proofErr w:type="spellEnd"/>
            <w:r w:rsidRPr="00DD019E">
              <w:rPr>
                <w:sz w:val="20"/>
                <w:szCs w:val="20"/>
                <w:lang w:eastAsia="lt-LT"/>
              </w:rPr>
              <w:t xml:space="preserve"> </w:t>
            </w:r>
            <w:proofErr w:type="spellStart"/>
            <w:r w:rsidRPr="00DD019E">
              <w:rPr>
                <w:sz w:val="20"/>
                <w:szCs w:val="20"/>
                <w:lang w:eastAsia="lt-LT"/>
              </w:rPr>
              <w:t>priežasčių</w:t>
            </w:r>
            <w:proofErr w:type="spellEnd"/>
            <w:r w:rsidRPr="00DD019E">
              <w:rPr>
                <w:sz w:val="20"/>
                <w:szCs w:val="20"/>
                <w:lang w:eastAsia="lt-LT"/>
              </w:rPr>
              <w:t xml:space="preserve"> </w:t>
            </w:r>
            <w:proofErr w:type="spellStart"/>
            <w:r w:rsidRPr="00DD019E">
              <w:rPr>
                <w:b/>
                <w:bCs/>
                <w:sz w:val="20"/>
                <w:szCs w:val="20"/>
                <w:lang w:eastAsia="lt-LT"/>
              </w:rPr>
              <w:t>nebūtų</w:t>
            </w:r>
            <w:proofErr w:type="spellEnd"/>
            <w:r w:rsidRPr="00DD019E">
              <w:rPr>
                <w:b/>
                <w:bCs/>
                <w:sz w:val="20"/>
                <w:szCs w:val="20"/>
                <w:lang w:eastAsia="lt-LT"/>
              </w:rPr>
              <w:t xml:space="preserve"> </w:t>
            </w:r>
            <w:proofErr w:type="spellStart"/>
            <w:r w:rsidRPr="00DD019E">
              <w:rPr>
                <w:b/>
                <w:bCs/>
                <w:sz w:val="20"/>
                <w:szCs w:val="20"/>
                <w:lang w:eastAsia="lt-LT"/>
              </w:rPr>
              <w:t>pakankamas</w:t>
            </w:r>
            <w:proofErr w:type="spellEnd"/>
            <w:r w:rsidRPr="00DD019E">
              <w:rPr>
                <w:sz w:val="20"/>
                <w:szCs w:val="20"/>
                <w:lang w:eastAsia="lt-LT"/>
              </w:rPr>
              <w:t xml:space="preserve"> </w:t>
            </w:r>
            <w:proofErr w:type="spellStart"/>
            <w:r w:rsidRPr="00DD019E">
              <w:rPr>
                <w:b/>
                <w:bCs/>
                <w:sz w:val="20"/>
                <w:szCs w:val="20"/>
                <w:lang w:eastAsia="lt-LT"/>
              </w:rPr>
              <w:t>siekiant</w:t>
            </w:r>
            <w:proofErr w:type="spellEnd"/>
            <w:r w:rsidRPr="00DD019E">
              <w:rPr>
                <w:b/>
                <w:bCs/>
                <w:sz w:val="20"/>
                <w:szCs w:val="20"/>
                <w:lang w:eastAsia="lt-LT"/>
              </w:rPr>
              <w:t xml:space="preserve"> </w:t>
            </w:r>
            <w:proofErr w:type="spellStart"/>
            <w:r w:rsidRPr="00DD019E">
              <w:rPr>
                <w:b/>
                <w:bCs/>
                <w:sz w:val="20"/>
                <w:szCs w:val="20"/>
                <w:lang w:eastAsia="lt-LT"/>
              </w:rPr>
              <w:t>Nutarimo</w:t>
            </w:r>
            <w:proofErr w:type="spellEnd"/>
            <w:r w:rsidRPr="00DD019E">
              <w:rPr>
                <w:b/>
                <w:bCs/>
                <w:sz w:val="20"/>
                <w:szCs w:val="20"/>
                <w:lang w:eastAsia="lt-LT"/>
              </w:rPr>
              <w:t xml:space="preserve"> </w:t>
            </w:r>
            <w:proofErr w:type="spellStart"/>
            <w:r w:rsidRPr="00DD019E">
              <w:rPr>
                <w:b/>
                <w:bCs/>
                <w:sz w:val="20"/>
                <w:szCs w:val="20"/>
                <w:lang w:eastAsia="lt-LT"/>
              </w:rPr>
              <w:t>projekte</w:t>
            </w:r>
            <w:proofErr w:type="spellEnd"/>
            <w:r w:rsidRPr="00DD019E">
              <w:rPr>
                <w:b/>
                <w:bCs/>
                <w:sz w:val="20"/>
                <w:szCs w:val="20"/>
                <w:lang w:eastAsia="lt-LT"/>
              </w:rPr>
              <w:t xml:space="preserve"> </w:t>
            </w:r>
            <w:proofErr w:type="spellStart"/>
            <w:r w:rsidRPr="00DD019E">
              <w:rPr>
                <w:b/>
                <w:bCs/>
                <w:sz w:val="20"/>
                <w:szCs w:val="20"/>
                <w:lang w:eastAsia="lt-LT"/>
              </w:rPr>
              <w:t>nurodyto</w:t>
            </w:r>
            <w:proofErr w:type="spellEnd"/>
            <w:r w:rsidRPr="00DD019E">
              <w:rPr>
                <w:b/>
                <w:bCs/>
                <w:sz w:val="20"/>
                <w:szCs w:val="20"/>
                <w:lang w:eastAsia="lt-LT"/>
              </w:rPr>
              <w:t xml:space="preserve"> </w:t>
            </w:r>
            <w:proofErr w:type="spellStart"/>
            <w:r w:rsidRPr="00DD019E">
              <w:rPr>
                <w:b/>
                <w:bCs/>
                <w:sz w:val="20"/>
                <w:szCs w:val="20"/>
                <w:lang w:eastAsia="lt-LT"/>
              </w:rPr>
              <w:t>tikslo</w:t>
            </w:r>
            <w:proofErr w:type="spellEnd"/>
            <w:r w:rsidRPr="00DD019E">
              <w:rPr>
                <w:sz w:val="20"/>
                <w:szCs w:val="20"/>
                <w:lang w:eastAsia="lt-LT"/>
              </w:rPr>
              <w:t xml:space="preserve"> – </w:t>
            </w:r>
            <w:proofErr w:type="spellStart"/>
            <w:r w:rsidRPr="00DD019E">
              <w:rPr>
                <w:sz w:val="20"/>
                <w:szCs w:val="20"/>
                <w:lang w:eastAsia="lt-LT"/>
              </w:rPr>
              <w:t>palengvinti</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spartinti</w:t>
            </w:r>
            <w:proofErr w:type="spellEnd"/>
            <w:r w:rsidRPr="00DD019E">
              <w:rPr>
                <w:sz w:val="20"/>
                <w:szCs w:val="20"/>
                <w:lang w:eastAsia="lt-LT"/>
              </w:rPr>
              <w:t xml:space="preserve"> AI </w:t>
            </w:r>
            <w:proofErr w:type="spellStart"/>
            <w:r w:rsidRPr="00DD019E">
              <w:rPr>
                <w:sz w:val="20"/>
                <w:szCs w:val="20"/>
                <w:lang w:eastAsia="lt-LT"/>
              </w:rPr>
              <w:t>elektrinių</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prijungimą</w:t>
            </w:r>
            <w:proofErr w:type="spellEnd"/>
            <w:r w:rsidRPr="00DD019E">
              <w:rPr>
                <w:sz w:val="20"/>
                <w:szCs w:val="20"/>
                <w:lang w:eastAsia="lt-LT"/>
              </w:rPr>
              <w:t xml:space="preserve"> </w:t>
            </w:r>
            <w:proofErr w:type="spellStart"/>
            <w:r w:rsidRPr="00DD019E">
              <w:rPr>
                <w:sz w:val="20"/>
                <w:szCs w:val="20"/>
                <w:lang w:eastAsia="lt-LT"/>
              </w:rPr>
              <w:t>prie</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perdavimo</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sumažinti</w:t>
            </w:r>
            <w:proofErr w:type="spellEnd"/>
            <w:r w:rsidRPr="00DD019E">
              <w:rPr>
                <w:sz w:val="20"/>
                <w:szCs w:val="20"/>
                <w:lang w:eastAsia="lt-LT"/>
              </w:rPr>
              <w:t xml:space="preserve"> </w:t>
            </w:r>
            <w:proofErr w:type="spellStart"/>
            <w:r w:rsidRPr="00DD019E">
              <w:rPr>
                <w:sz w:val="20"/>
                <w:szCs w:val="20"/>
                <w:lang w:eastAsia="lt-LT"/>
              </w:rPr>
              <w:t>galimą</w:t>
            </w:r>
            <w:proofErr w:type="spellEnd"/>
            <w:r w:rsidRPr="00DD019E">
              <w:rPr>
                <w:sz w:val="20"/>
                <w:szCs w:val="20"/>
                <w:lang w:eastAsia="lt-LT"/>
              </w:rPr>
              <w:t xml:space="preserve"> </w:t>
            </w:r>
            <w:proofErr w:type="spellStart"/>
            <w:r w:rsidRPr="00DD019E">
              <w:rPr>
                <w:sz w:val="20"/>
                <w:szCs w:val="20"/>
                <w:lang w:eastAsia="lt-LT"/>
              </w:rPr>
              <w:t>riziką</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w:t>
            </w:r>
            <w:proofErr w:type="spellStart"/>
            <w:r w:rsidRPr="00DD019E">
              <w:rPr>
                <w:sz w:val="20"/>
                <w:szCs w:val="20"/>
                <w:lang w:eastAsia="lt-LT"/>
              </w:rPr>
              <w:t>derybų</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savininkais</w:t>
            </w:r>
            <w:proofErr w:type="spellEnd"/>
            <w:r w:rsidRPr="00DD019E">
              <w:rPr>
                <w:sz w:val="20"/>
                <w:szCs w:val="20"/>
                <w:lang w:eastAsia="lt-LT"/>
              </w:rPr>
              <w:t xml:space="preserve">, per </w:t>
            </w:r>
            <w:proofErr w:type="spellStart"/>
            <w:r w:rsidRPr="00DD019E">
              <w:rPr>
                <w:sz w:val="20"/>
                <w:szCs w:val="20"/>
                <w:lang w:eastAsia="lt-LT"/>
              </w:rPr>
              <w:t>kurių</w:t>
            </w:r>
            <w:proofErr w:type="spellEnd"/>
            <w:r w:rsidRPr="00DD019E">
              <w:rPr>
                <w:sz w:val="20"/>
                <w:szCs w:val="20"/>
                <w:lang w:eastAsia="lt-LT"/>
              </w:rPr>
              <w:t xml:space="preserve"> </w:t>
            </w:r>
            <w:proofErr w:type="spellStart"/>
            <w:r w:rsidRPr="00DD019E">
              <w:rPr>
                <w:sz w:val="20"/>
                <w:szCs w:val="20"/>
                <w:lang w:eastAsia="lt-LT"/>
              </w:rPr>
              <w:t>sklypus</w:t>
            </w:r>
            <w:proofErr w:type="spellEnd"/>
            <w:r w:rsidRPr="00DD019E">
              <w:rPr>
                <w:sz w:val="20"/>
                <w:szCs w:val="20"/>
                <w:lang w:eastAsia="lt-LT"/>
              </w:rPr>
              <w:t xml:space="preserve"> </w:t>
            </w:r>
            <w:proofErr w:type="spellStart"/>
            <w:r w:rsidRPr="00DD019E">
              <w:rPr>
                <w:sz w:val="20"/>
                <w:szCs w:val="20"/>
                <w:lang w:eastAsia="lt-LT"/>
              </w:rPr>
              <w:t>sausumoje</w:t>
            </w:r>
            <w:proofErr w:type="spellEnd"/>
            <w:r w:rsidRPr="00DD019E">
              <w:rPr>
                <w:sz w:val="20"/>
                <w:szCs w:val="20"/>
                <w:lang w:eastAsia="lt-LT"/>
              </w:rPr>
              <w:t xml:space="preserve"> bus </w:t>
            </w:r>
            <w:proofErr w:type="spellStart"/>
            <w:r w:rsidRPr="00DD019E">
              <w:rPr>
                <w:sz w:val="20"/>
                <w:szCs w:val="20"/>
                <w:lang w:eastAsia="lt-LT"/>
              </w:rPr>
              <w:t>tiesiama</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plėtojamų</w:t>
            </w:r>
            <w:proofErr w:type="spellEnd"/>
            <w:r w:rsidRPr="00DD019E">
              <w:rPr>
                <w:sz w:val="20"/>
                <w:szCs w:val="20"/>
                <w:lang w:eastAsia="lt-LT"/>
              </w:rPr>
              <w:t xml:space="preserve"> AI </w:t>
            </w:r>
            <w:proofErr w:type="spellStart"/>
            <w:r w:rsidRPr="00DD019E">
              <w:rPr>
                <w:sz w:val="20"/>
                <w:szCs w:val="20"/>
                <w:lang w:eastAsia="lt-LT"/>
              </w:rPr>
              <w:t>elektrinių</w:t>
            </w:r>
            <w:proofErr w:type="spellEnd"/>
            <w:r w:rsidRPr="00DD019E">
              <w:rPr>
                <w:sz w:val="20"/>
                <w:szCs w:val="20"/>
                <w:lang w:eastAsia="lt-LT"/>
              </w:rPr>
              <w:t xml:space="preserve"> </w:t>
            </w:r>
            <w:proofErr w:type="spellStart"/>
            <w:r w:rsidRPr="00DD019E">
              <w:rPr>
                <w:sz w:val="20"/>
                <w:szCs w:val="20"/>
                <w:lang w:eastAsia="lt-LT"/>
              </w:rPr>
              <w:t>jungtis</w:t>
            </w:r>
            <w:proofErr w:type="spellEnd"/>
            <w:r w:rsidRPr="00DD019E">
              <w:rPr>
                <w:sz w:val="20"/>
                <w:szCs w:val="20"/>
                <w:lang w:eastAsia="lt-LT"/>
              </w:rPr>
              <w:t xml:space="preserve"> </w:t>
            </w:r>
            <w:proofErr w:type="spellStart"/>
            <w:r w:rsidRPr="00DD019E">
              <w:rPr>
                <w:sz w:val="20"/>
                <w:szCs w:val="20"/>
                <w:lang w:eastAsia="lt-LT"/>
              </w:rPr>
              <w:t>iki</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transformatorių</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 xml:space="preserve">, </w:t>
            </w:r>
            <w:proofErr w:type="spellStart"/>
            <w:r w:rsidRPr="00DD019E">
              <w:rPr>
                <w:sz w:val="20"/>
                <w:szCs w:val="20"/>
                <w:lang w:eastAsia="lt-LT"/>
              </w:rPr>
              <w:t>išvengti</w:t>
            </w:r>
            <w:proofErr w:type="spellEnd"/>
            <w:r w:rsidRPr="00DD019E">
              <w:rPr>
                <w:sz w:val="20"/>
                <w:szCs w:val="20"/>
                <w:lang w:eastAsia="lt-LT"/>
              </w:rPr>
              <w:t xml:space="preserve"> </w:t>
            </w:r>
            <w:proofErr w:type="spellStart"/>
            <w:r w:rsidRPr="00DD019E">
              <w:rPr>
                <w:sz w:val="20"/>
                <w:szCs w:val="20"/>
                <w:lang w:eastAsia="lt-LT"/>
              </w:rPr>
              <w:t>teisminių</w:t>
            </w:r>
            <w:proofErr w:type="spellEnd"/>
            <w:r w:rsidRPr="00DD019E">
              <w:rPr>
                <w:sz w:val="20"/>
                <w:szCs w:val="20"/>
                <w:lang w:eastAsia="lt-LT"/>
              </w:rPr>
              <w:t xml:space="preserve"> </w:t>
            </w:r>
            <w:proofErr w:type="spellStart"/>
            <w:r w:rsidRPr="00DD019E">
              <w:rPr>
                <w:sz w:val="20"/>
                <w:szCs w:val="20"/>
                <w:lang w:eastAsia="lt-LT"/>
              </w:rPr>
              <w:t>ginčų</w:t>
            </w:r>
            <w:proofErr w:type="spellEnd"/>
            <w:r w:rsidRPr="00DD019E">
              <w:rPr>
                <w:sz w:val="20"/>
                <w:szCs w:val="20"/>
                <w:lang w:eastAsia="lt-LT"/>
              </w:rPr>
              <w:t xml:space="preserve">. </w:t>
            </w:r>
          </w:p>
          <w:p w14:paraId="3DB6D975" w14:textId="77777777" w:rsidR="00617465" w:rsidRPr="00DD019E" w:rsidRDefault="00617465" w:rsidP="00C77B22">
            <w:pPr>
              <w:suppressAutoHyphens/>
              <w:spacing w:before="120" w:after="120"/>
              <w:jc w:val="both"/>
              <w:rPr>
                <w:sz w:val="20"/>
                <w:szCs w:val="20"/>
                <w:lang w:eastAsia="lt-LT"/>
              </w:rPr>
            </w:pPr>
            <w:r w:rsidRPr="00DD019E">
              <w:rPr>
                <w:sz w:val="20"/>
                <w:szCs w:val="20"/>
                <w:lang w:eastAsia="lt-LT"/>
              </w:rPr>
              <w:t xml:space="preserve">1. </w:t>
            </w:r>
            <w:proofErr w:type="spellStart"/>
            <w:r w:rsidRPr="00DD019E">
              <w:rPr>
                <w:sz w:val="20"/>
                <w:szCs w:val="20"/>
                <w:lang w:eastAsia="lt-LT"/>
              </w:rPr>
              <w:t>Atkreiptinas</w:t>
            </w:r>
            <w:proofErr w:type="spellEnd"/>
            <w:r w:rsidRPr="00DD019E">
              <w:rPr>
                <w:sz w:val="20"/>
                <w:szCs w:val="20"/>
                <w:lang w:eastAsia="lt-LT"/>
              </w:rPr>
              <w:t xml:space="preserve"> </w:t>
            </w:r>
            <w:proofErr w:type="spellStart"/>
            <w:r w:rsidRPr="00DD019E">
              <w:rPr>
                <w:sz w:val="20"/>
                <w:szCs w:val="20"/>
                <w:lang w:eastAsia="lt-LT"/>
              </w:rPr>
              <w:t>dėmesys</w:t>
            </w:r>
            <w:proofErr w:type="spellEnd"/>
            <w:r w:rsidRPr="00DD019E">
              <w:rPr>
                <w:sz w:val="20"/>
                <w:szCs w:val="20"/>
                <w:lang w:eastAsia="lt-LT"/>
              </w:rPr>
              <w:t xml:space="preserve">, jog </w:t>
            </w:r>
            <w:proofErr w:type="spellStart"/>
            <w:r w:rsidRPr="00DD019E">
              <w:rPr>
                <w:sz w:val="20"/>
                <w:szCs w:val="20"/>
                <w:lang w:eastAsia="lt-LT"/>
              </w:rPr>
              <w:t>servitutai</w:t>
            </w:r>
            <w:proofErr w:type="spellEnd"/>
            <w:r w:rsidRPr="00DD019E">
              <w:rPr>
                <w:sz w:val="20"/>
                <w:szCs w:val="20"/>
                <w:lang w:eastAsia="lt-LT"/>
              </w:rPr>
              <w:t xml:space="preserve">, </w:t>
            </w:r>
            <w:proofErr w:type="spellStart"/>
            <w:r w:rsidRPr="00DD019E">
              <w:rPr>
                <w:sz w:val="20"/>
                <w:szCs w:val="20"/>
                <w:lang w:eastAsia="lt-LT"/>
              </w:rPr>
              <w:t>vadovaujantis</w:t>
            </w:r>
            <w:proofErr w:type="spellEnd"/>
            <w:r w:rsidRPr="00DD019E">
              <w:rPr>
                <w:sz w:val="20"/>
                <w:szCs w:val="20"/>
                <w:lang w:eastAsia="lt-LT"/>
              </w:rPr>
              <w:t xml:space="preserve">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civilinio</w:t>
            </w:r>
            <w:proofErr w:type="spellEnd"/>
            <w:r w:rsidRPr="00DD019E">
              <w:rPr>
                <w:sz w:val="20"/>
                <w:szCs w:val="20"/>
                <w:lang w:eastAsia="lt-LT"/>
              </w:rPr>
              <w:t xml:space="preserve"> </w:t>
            </w:r>
            <w:proofErr w:type="spellStart"/>
            <w:r w:rsidRPr="00DD019E">
              <w:rPr>
                <w:sz w:val="20"/>
                <w:szCs w:val="20"/>
                <w:lang w:eastAsia="lt-LT"/>
              </w:rPr>
              <w:t>kodekso</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CK) 4.124 </w:t>
            </w:r>
            <w:proofErr w:type="spellStart"/>
            <w:r w:rsidRPr="00DD019E">
              <w:rPr>
                <w:sz w:val="20"/>
                <w:szCs w:val="20"/>
                <w:lang w:eastAsia="lt-LT"/>
              </w:rPr>
              <w:t>straipsnio</w:t>
            </w:r>
            <w:proofErr w:type="spellEnd"/>
            <w:r w:rsidRPr="00DD019E">
              <w:rPr>
                <w:sz w:val="20"/>
                <w:szCs w:val="20"/>
                <w:lang w:eastAsia="lt-LT"/>
              </w:rPr>
              <w:t xml:space="preserve"> 1 </w:t>
            </w:r>
            <w:proofErr w:type="spellStart"/>
            <w:r w:rsidRPr="00DD019E">
              <w:rPr>
                <w:sz w:val="20"/>
                <w:szCs w:val="20"/>
                <w:lang w:eastAsia="lt-LT"/>
              </w:rPr>
              <w:t>dalimi</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ir </w:t>
            </w:r>
            <w:proofErr w:type="spellStart"/>
            <w:r w:rsidRPr="00DD019E">
              <w:rPr>
                <w:sz w:val="20"/>
                <w:szCs w:val="20"/>
                <w:lang w:eastAsia="lt-LT"/>
              </w:rPr>
              <w:t>kitais</w:t>
            </w:r>
            <w:proofErr w:type="spellEnd"/>
            <w:r w:rsidRPr="00DD019E">
              <w:rPr>
                <w:sz w:val="20"/>
                <w:szCs w:val="20"/>
                <w:lang w:eastAsia="lt-LT"/>
              </w:rPr>
              <w:t xml:space="preserve"> </w:t>
            </w:r>
            <w:proofErr w:type="spellStart"/>
            <w:r w:rsidRPr="00DD019E">
              <w:rPr>
                <w:sz w:val="20"/>
                <w:szCs w:val="20"/>
                <w:lang w:eastAsia="lt-LT"/>
              </w:rPr>
              <w:t>būdais</w:t>
            </w:r>
            <w:proofErr w:type="spellEnd"/>
            <w:r w:rsidRPr="00DD019E">
              <w:rPr>
                <w:sz w:val="20"/>
                <w:szCs w:val="20"/>
                <w:lang w:eastAsia="lt-LT"/>
              </w:rPr>
              <w:t xml:space="preserve"> </w:t>
            </w:r>
            <w:proofErr w:type="spellStart"/>
            <w:r w:rsidRPr="00DD019E">
              <w:rPr>
                <w:sz w:val="20"/>
                <w:szCs w:val="20"/>
                <w:lang w:eastAsia="lt-LT"/>
              </w:rPr>
              <w:t>nei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energetikos </w:t>
            </w:r>
            <w:proofErr w:type="spellStart"/>
            <w:r w:rsidRPr="00DD019E">
              <w:rPr>
                <w:sz w:val="20"/>
                <w:szCs w:val="20"/>
                <w:lang w:eastAsia="lt-LT"/>
              </w:rPr>
              <w:t>įstatymu</w:t>
            </w:r>
            <w:proofErr w:type="spellEnd"/>
            <w:r w:rsidRPr="00DD019E">
              <w:rPr>
                <w:sz w:val="20"/>
                <w:szCs w:val="20"/>
                <w:lang w:eastAsia="lt-LT"/>
              </w:rPr>
              <w:t xml:space="preserve"> ir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administraciniu</w:t>
            </w:r>
            <w:proofErr w:type="spellEnd"/>
            <w:r w:rsidRPr="00DD019E">
              <w:rPr>
                <w:sz w:val="20"/>
                <w:szCs w:val="20"/>
                <w:lang w:eastAsia="lt-LT"/>
              </w:rPr>
              <w:t xml:space="preserve"> </w:t>
            </w:r>
            <w:proofErr w:type="spellStart"/>
            <w:r w:rsidRPr="00DD019E">
              <w:rPr>
                <w:sz w:val="20"/>
                <w:szCs w:val="20"/>
                <w:lang w:eastAsia="lt-LT"/>
              </w:rPr>
              <w:t>aktu</w:t>
            </w:r>
            <w:proofErr w:type="spellEnd"/>
            <w:r w:rsidRPr="00DD019E">
              <w:rPr>
                <w:sz w:val="20"/>
                <w:szCs w:val="20"/>
                <w:lang w:eastAsia="lt-LT"/>
              </w:rPr>
              <w:t xml:space="preserve"> – </w:t>
            </w:r>
            <w:proofErr w:type="spellStart"/>
            <w:r w:rsidRPr="00DD019E">
              <w:rPr>
                <w:sz w:val="20"/>
                <w:szCs w:val="20"/>
                <w:lang w:eastAsia="lt-LT"/>
              </w:rPr>
              <w:t>kitais</w:t>
            </w:r>
            <w:proofErr w:type="spellEnd"/>
            <w:r w:rsidRPr="00DD019E">
              <w:rPr>
                <w:sz w:val="20"/>
                <w:szCs w:val="20"/>
                <w:lang w:eastAsia="lt-LT"/>
              </w:rPr>
              <w:t xml:space="preserve"> </w:t>
            </w:r>
            <w:proofErr w:type="spellStart"/>
            <w:r w:rsidRPr="00DD019E">
              <w:rPr>
                <w:sz w:val="20"/>
                <w:szCs w:val="20"/>
                <w:lang w:eastAsia="lt-LT"/>
              </w:rPr>
              <w:t>įstatymais</w:t>
            </w:r>
            <w:proofErr w:type="spellEnd"/>
            <w:r w:rsidRPr="00DD019E">
              <w:rPr>
                <w:sz w:val="20"/>
                <w:szCs w:val="20"/>
                <w:lang w:eastAsia="lt-LT"/>
              </w:rPr>
              <w:t xml:space="preserve">, </w:t>
            </w:r>
            <w:proofErr w:type="spellStart"/>
            <w:r w:rsidRPr="00DD019E">
              <w:rPr>
                <w:sz w:val="20"/>
                <w:szCs w:val="20"/>
                <w:lang w:eastAsia="lt-LT"/>
              </w:rPr>
              <w:t>teismų</w:t>
            </w:r>
            <w:proofErr w:type="spellEnd"/>
            <w:r w:rsidRPr="00DD019E">
              <w:rPr>
                <w:sz w:val="20"/>
                <w:szCs w:val="20"/>
                <w:lang w:eastAsia="lt-LT"/>
              </w:rPr>
              <w:t xml:space="preserve"> </w:t>
            </w:r>
            <w:proofErr w:type="spellStart"/>
            <w:r w:rsidRPr="00DD019E">
              <w:rPr>
                <w:sz w:val="20"/>
                <w:szCs w:val="20"/>
                <w:lang w:eastAsia="lt-LT"/>
              </w:rPr>
              <w:t>sprendimais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sandoriais</w:t>
            </w:r>
            <w:proofErr w:type="spellEnd"/>
            <w:r w:rsidRPr="00DD019E">
              <w:rPr>
                <w:sz w:val="20"/>
                <w:szCs w:val="20"/>
                <w:lang w:eastAsia="lt-LT"/>
              </w:rPr>
              <w:t xml:space="preserve">. </w:t>
            </w:r>
            <w:proofErr w:type="spellStart"/>
            <w:r w:rsidRPr="00DD019E">
              <w:rPr>
                <w:sz w:val="20"/>
                <w:szCs w:val="20"/>
                <w:lang w:eastAsia="lt-LT"/>
              </w:rPr>
              <w:t>Pagal</w:t>
            </w:r>
            <w:proofErr w:type="spellEnd"/>
            <w:r w:rsidRPr="00DD019E">
              <w:rPr>
                <w:sz w:val="20"/>
                <w:szCs w:val="20"/>
                <w:lang w:eastAsia="lt-LT"/>
              </w:rPr>
              <w:t xml:space="preserve"> </w:t>
            </w:r>
            <w:proofErr w:type="spellStart"/>
            <w:r w:rsidRPr="00DD019E">
              <w:rPr>
                <w:sz w:val="20"/>
                <w:szCs w:val="20"/>
                <w:lang w:eastAsia="lt-LT"/>
              </w:rPr>
              <w:t>pateiktą</w:t>
            </w:r>
            <w:proofErr w:type="spellEnd"/>
            <w:r w:rsidRPr="00DD019E">
              <w:rPr>
                <w:sz w:val="20"/>
                <w:szCs w:val="20"/>
                <w:lang w:eastAsia="lt-LT"/>
              </w:rPr>
              <w:t xml:space="preserve"> </w:t>
            </w:r>
            <w:proofErr w:type="spellStart"/>
            <w:r w:rsidRPr="00DD019E">
              <w:rPr>
                <w:sz w:val="20"/>
                <w:szCs w:val="20"/>
                <w:lang w:eastAsia="lt-LT"/>
              </w:rPr>
              <w:t>pasiūlymą</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r w:rsidRPr="00DD019E">
              <w:rPr>
                <w:sz w:val="20"/>
                <w:szCs w:val="20"/>
                <w:lang w:eastAsia="lt-LT"/>
              </w:rPr>
              <w:t>teismų</w:t>
            </w:r>
            <w:proofErr w:type="spellEnd"/>
            <w:r w:rsidRPr="00DD019E">
              <w:rPr>
                <w:sz w:val="20"/>
                <w:szCs w:val="20"/>
                <w:lang w:eastAsia="lt-LT"/>
              </w:rPr>
              <w:t xml:space="preserve"> </w:t>
            </w:r>
            <w:proofErr w:type="spellStart"/>
            <w:r w:rsidRPr="00DD019E">
              <w:rPr>
                <w:sz w:val="20"/>
                <w:szCs w:val="20"/>
                <w:lang w:eastAsia="lt-LT"/>
              </w:rPr>
              <w:t>sprendimų</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sandorių</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operatorių</w:t>
            </w:r>
            <w:proofErr w:type="spellEnd"/>
            <w:r w:rsidRPr="00DD019E">
              <w:rPr>
                <w:sz w:val="20"/>
                <w:szCs w:val="20"/>
                <w:lang w:eastAsia="lt-LT"/>
              </w:rPr>
              <w:t xml:space="preserve"> </w:t>
            </w:r>
            <w:proofErr w:type="spellStart"/>
            <w:r w:rsidRPr="00DD019E">
              <w:rPr>
                <w:sz w:val="20"/>
                <w:szCs w:val="20"/>
                <w:lang w:eastAsia="lt-LT"/>
              </w:rPr>
              <w:t>naudai</w:t>
            </w:r>
            <w:proofErr w:type="spellEnd"/>
            <w:r w:rsidRPr="00DD019E">
              <w:rPr>
                <w:sz w:val="20"/>
                <w:szCs w:val="20"/>
                <w:lang w:eastAsia="lt-LT"/>
              </w:rPr>
              <w:t xml:space="preserve"> </w:t>
            </w:r>
            <w:proofErr w:type="spellStart"/>
            <w:r w:rsidRPr="00DD019E">
              <w:rPr>
                <w:sz w:val="20"/>
                <w:szCs w:val="20"/>
                <w:lang w:eastAsia="lt-LT"/>
              </w:rPr>
              <w:t>nustatytų</w:t>
            </w:r>
            <w:proofErr w:type="spellEnd"/>
            <w:r w:rsidRPr="00DD019E">
              <w:rPr>
                <w:sz w:val="20"/>
                <w:szCs w:val="20"/>
                <w:lang w:eastAsia="lt-LT"/>
              </w:rPr>
              <w:t xml:space="preserve"> </w:t>
            </w:r>
            <w:proofErr w:type="spellStart"/>
            <w:r w:rsidRPr="00DD019E">
              <w:rPr>
                <w:sz w:val="20"/>
                <w:szCs w:val="20"/>
                <w:lang w:eastAsia="lt-LT"/>
              </w:rPr>
              <w:t>servitutų</w:t>
            </w:r>
            <w:proofErr w:type="spellEnd"/>
            <w:r w:rsidRPr="00DD019E">
              <w:rPr>
                <w:sz w:val="20"/>
                <w:szCs w:val="20"/>
                <w:lang w:eastAsia="lt-LT"/>
              </w:rPr>
              <w:t xml:space="preserve"> ribose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w:t>
            </w:r>
            <w:proofErr w:type="spellStart"/>
            <w:r w:rsidRPr="00DD019E">
              <w:rPr>
                <w:sz w:val="20"/>
                <w:szCs w:val="20"/>
                <w:lang w:eastAsia="lt-LT"/>
              </w:rPr>
              <w:t>negalėtų</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Tai </w:t>
            </w:r>
            <w:proofErr w:type="spellStart"/>
            <w:r w:rsidRPr="00DD019E">
              <w:rPr>
                <w:sz w:val="20"/>
                <w:szCs w:val="20"/>
                <w:lang w:eastAsia="lt-LT"/>
              </w:rPr>
              <w:t>reiškia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tais</w:t>
            </w:r>
            <w:proofErr w:type="spellEnd"/>
            <w:r w:rsidRPr="00DD019E">
              <w:rPr>
                <w:sz w:val="20"/>
                <w:szCs w:val="20"/>
                <w:lang w:eastAsia="lt-LT"/>
              </w:rPr>
              <w:t xml:space="preserve"> </w:t>
            </w:r>
            <w:proofErr w:type="spellStart"/>
            <w:r w:rsidRPr="00DD019E">
              <w:rPr>
                <w:sz w:val="20"/>
                <w:szCs w:val="20"/>
                <w:lang w:eastAsia="lt-LT"/>
              </w:rPr>
              <w:t>atvejais</w:t>
            </w:r>
            <w:proofErr w:type="spellEnd"/>
            <w:r w:rsidRPr="00DD019E">
              <w:rPr>
                <w:sz w:val="20"/>
                <w:szCs w:val="20"/>
                <w:lang w:eastAsia="lt-LT"/>
              </w:rPr>
              <w:t xml:space="preserve">, kai </w:t>
            </w:r>
            <w:proofErr w:type="spellStart"/>
            <w:r w:rsidRPr="00DD019E">
              <w:rPr>
                <w:sz w:val="20"/>
                <w:szCs w:val="20"/>
                <w:lang w:eastAsia="lt-LT"/>
              </w:rPr>
              <w:t>servitutai</w:t>
            </w:r>
            <w:proofErr w:type="spellEnd"/>
            <w:r w:rsidRPr="00DD019E">
              <w:rPr>
                <w:sz w:val="20"/>
                <w:szCs w:val="20"/>
                <w:lang w:eastAsia="lt-LT"/>
              </w:rPr>
              <w:t xml:space="preserve"> </w:t>
            </w:r>
            <w:proofErr w:type="spellStart"/>
            <w:r w:rsidRPr="00DD019E">
              <w:rPr>
                <w:sz w:val="20"/>
                <w:szCs w:val="20"/>
                <w:lang w:eastAsia="lt-LT"/>
              </w:rPr>
              <w:t>operatorių</w:t>
            </w:r>
            <w:proofErr w:type="spellEnd"/>
            <w:r w:rsidRPr="00DD019E">
              <w:rPr>
                <w:sz w:val="20"/>
                <w:szCs w:val="20"/>
                <w:lang w:eastAsia="lt-LT"/>
              </w:rPr>
              <w:t xml:space="preserve"> </w:t>
            </w:r>
            <w:proofErr w:type="spellStart"/>
            <w:r w:rsidRPr="00DD019E">
              <w:rPr>
                <w:sz w:val="20"/>
                <w:szCs w:val="20"/>
                <w:lang w:eastAsia="lt-LT"/>
              </w:rPr>
              <w:t>naudai</w:t>
            </w:r>
            <w:proofErr w:type="spellEnd"/>
            <w:r w:rsidRPr="00DD019E">
              <w:rPr>
                <w:sz w:val="20"/>
                <w:szCs w:val="20"/>
                <w:lang w:eastAsia="lt-LT"/>
              </w:rPr>
              <w:t xml:space="preserve"> bus </w:t>
            </w:r>
            <w:proofErr w:type="spellStart"/>
            <w:r w:rsidRPr="00DD019E">
              <w:rPr>
                <w:sz w:val="20"/>
                <w:szCs w:val="20"/>
                <w:lang w:eastAsia="lt-LT"/>
              </w:rPr>
              <w:t>nustatyti</w:t>
            </w:r>
            <w:proofErr w:type="spellEnd"/>
            <w:r w:rsidRPr="00DD019E">
              <w:rPr>
                <w:sz w:val="20"/>
                <w:szCs w:val="20"/>
                <w:lang w:eastAsia="lt-LT"/>
              </w:rPr>
              <w:t xml:space="preserve"> ne </w:t>
            </w:r>
            <w:proofErr w:type="spellStart"/>
            <w:r w:rsidRPr="00DD019E">
              <w:rPr>
                <w:sz w:val="20"/>
                <w:szCs w:val="20"/>
                <w:lang w:eastAsia="lt-LT"/>
              </w:rPr>
              <w:t>Elektros</w:t>
            </w:r>
            <w:proofErr w:type="spellEnd"/>
            <w:r w:rsidRPr="00DD019E">
              <w:rPr>
                <w:sz w:val="20"/>
                <w:szCs w:val="20"/>
                <w:lang w:eastAsia="lt-LT"/>
              </w:rPr>
              <w:t xml:space="preserve"> energetikos </w:t>
            </w:r>
            <w:proofErr w:type="spellStart"/>
            <w:r w:rsidRPr="00DD019E">
              <w:rPr>
                <w:sz w:val="20"/>
                <w:szCs w:val="20"/>
                <w:lang w:eastAsia="lt-LT"/>
              </w:rPr>
              <w:t>įstatymu</w:t>
            </w:r>
            <w:proofErr w:type="spellEnd"/>
            <w:r w:rsidRPr="00DD019E">
              <w:rPr>
                <w:sz w:val="20"/>
                <w:szCs w:val="20"/>
                <w:lang w:eastAsia="lt-LT"/>
              </w:rPr>
              <w:t xml:space="preserve"> ir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administraciniu</w:t>
            </w:r>
            <w:proofErr w:type="spellEnd"/>
            <w:r w:rsidRPr="00DD019E">
              <w:rPr>
                <w:sz w:val="20"/>
                <w:szCs w:val="20"/>
                <w:lang w:eastAsia="lt-LT"/>
              </w:rPr>
              <w:t xml:space="preserve"> </w:t>
            </w:r>
            <w:proofErr w:type="spellStart"/>
            <w:r w:rsidRPr="00DD019E">
              <w:rPr>
                <w:sz w:val="20"/>
                <w:szCs w:val="20"/>
                <w:lang w:eastAsia="lt-LT"/>
              </w:rPr>
              <w:t>aktu</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jam </w:t>
            </w:r>
            <w:proofErr w:type="spellStart"/>
            <w:r w:rsidRPr="00DD019E">
              <w:rPr>
                <w:sz w:val="20"/>
                <w:szCs w:val="20"/>
                <w:lang w:eastAsia="lt-LT"/>
              </w:rPr>
              <w:t>būtinų</w:t>
            </w:r>
            <w:proofErr w:type="spellEnd"/>
            <w:r w:rsidRPr="00DD019E">
              <w:rPr>
                <w:sz w:val="20"/>
                <w:szCs w:val="20"/>
                <w:lang w:eastAsia="lt-LT"/>
              </w:rPr>
              <w:t xml:space="preserve"> </w:t>
            </w:r>
            <w:proofErr w:type="spellStart"/>
            <w:r w:rsidRPr="00DD019E">
              <w:rPr>
                <w:sz w:val="20"/>
                <w:szCs w:val="20"/>
                <w:lang w:eastAsia="lt-LT"/>
              </w:rPr>
              <w:t>servitutų</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pats </w:t>
            </w:r>
            <w:proofErr w:type="spellStart"/>
            <w:r w:rsidRPr="00DD019E">
              <w:rPr>
                <w:sz w:val="20"/>
                <w:szCs w:val="20"/>
                <w:lang w:eastAsia="lt-LT"/>
              </w:rPr>
              <w:t>susitarti</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savininku</w:t>
            </w:r>
            <w:proofErr w:type="spellEnd"/>
            <w:r w:rsidRPr="00DD019E">
              <w:rPr>
                <w:sz w:val="20"/>
                <w:szCs w:val="20"/>
                <w:lang w:eastAsia="lt-LT"/>
              </w:rPr>
              <w:t xml:space="preserve">, kas </w:t>
            </w:r>
            <w:proofErr w:type="spellStart"/>
            <w:r w:rsidRPr="00DD019E">
              <w:rPr>
                <w:sz w:val="20"/>
                <w:szCs w:val="20"/>
                <w:lang w:eastAsia="lt-LT"/>
              </w:rPr>
              <w:t>reiškia</w:t>
            </w:r>
            <w:proofErr w:type="spellEnd"/>
            <w:r w:rsidRPr="00DD019E">
              <w:rPr>
                <w:sz w:val="20"/>
                <w:szCs w:val="20"/>
                <w:lang w:eastAsia="lt-LT"/>
              </w:rPr>
              <w:t xml:space="preserve"> </w:t>
            </w:r>
            <w:proofErr w:type="spellStart"/>
            <w:r w:rsidRPr="00DD019E">
              <w:rPr>
                <w:sz w:val="20"/>
                <w:szCs w:val="20"/>
                <w:lang w:eastAsia="lt-LT"/>
              </w:rPr>
              <w:t>derybas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savininkais</w:t>
            </w:r>
            <w:proofErr w:type="spellEnd"/>
            <w:r w:rsidRPr="00DD019E">
              <w:rPr>
                <w:sz w:val="20"/>
                <w:szCs w:val="20"/>
                <w:lang w:eastAsia="lt-LT"/>
              </w:rPr>
              <w:t xml:space="preserve">, per </w:t>
            </w:r>
            <w:proofErr w:type="spellStart"/>
            <w:r w:rsidRPr="00DD019E">
              <w:rPr>
                <w:sz w:val="20"/>
                <w:szCs w:val="20"/>
                <w:lang w:eastAsia="lt-LT"/>
              </w:rPr>
              <w:t>kurių</w:t>
            </w:r>
            <w:proofErr w:type="spellEnd"/>
            <w:r w:rsidRPr="00DD019E">
              <w:rPr>
                <w:sz w:val="20"/>
                <w:szCs w:val="20"/>
                <w:lang w:eastAsia="lt-LT"/>
              </w:rPr>
              <w:t xml:space="preserve"> </w:t>
            </w:r>
            <w:proofErr w:type="spellStart"/>
            <w:r w:rsidRPr="00DD019E">
              <w:rPr>
                <w:sz w:val="20"/>
                <w:szCs w:val="20"/>
                <w:lang w:eastAsia="lt-LT"/>
              </w:rPr>
              <w:t>sklypus</w:t>
            </w:r>
            <w:proofErr w:type="spellEnd"/>
            <w:r w:rsidRPr="00DD019E">
              <w:rPr>
                <w:sz w:val="20"/>
                <w:szCs w:val="20"/>
                <w:lang w:eastAsia="lt-LT"/>
              </w:rPr>
              <w:t xml:space="preserve"> </w:t>
            </w:r>
            <w:proofErr w:type="spellStart"/>
            <w:r w:rsidRPr="00DD019E">
              <w:rPr>
                <w:sz w:val="20"/>
                <w:szCs w:val="20"/>
                <w:lang w:eastAsia="lt-LT"/>
              </w:rPr>
              <w:t>sausumoje</w:t>
            </w:r>
            <w:proofErr w:type="spellEnd"/>
            <w:r w:rsidRPr="00DD019E">
              <w:rPr>
                <w:sz w:val="20"/>
                <w:szCs w:val="20"/>
                <w:lang w:eastAsia="lt-LT"/>
              </w:rPr>
              <w:t xml:space="preserve"> bus </w:t>
            </w:r>
            <w:proofErr w:type="spellStart"/>
            <w:r w:rsidRPr="00DD019E">
              <w:rPr>
                <w:sz w:val="20"/>
                <w:szCs w:val="20"/>
                <w:lang w:eastAsia="lt-LT"/>
              </w:rPr>
              <w:t>tiesiama</w:t>
            </w:r>
            <w:proofErr w:type="spellEnd"/>
            <w:r w:rsidRPr="00DD019E">
              <w:rPr>
                <w:sz w:val="20"/>
                <w:szCs w:val="20"/>
                <w:lang w:eastAsia="lt-LT"/>
              </w:rPr>
              <w:t xml:space="preserve"> AI </w:t>
            </w:r>
            <w:proofErr w:type="spellStart"/>
            <w:r w:rsidRPr="00DD019E">
              <w:rPr>
                <w:sz w:val="20"/>
                <w:szCs w:val="20"/>
                <w:lang w:eastAsia="lt-LT"/>
              </w:rPr>
              <w:t>elektrinių</w:t>
            </w:r>
            <w:proofErr w:type="spellEnd"/>
            <w:r w:rsidRPr="00DD019E">
              <w:rPr>
                <w:sz w:val="20"/>
                <w:szCs w:val="20"/>
                <w:lang w:eastAsia="lt-LT"/>
              </w:rPr>
              <w:t xml:space="preserve"> </w:t>
            </w:r>
            <w:proofErr w:type="spellStart"/>
            <w:r w:rsidRPr="00DD019E">
              <w:rPr>
                <w:sz w:val="20"/>
                <w:szCs w:val="20"/>
                <w:lang w:eastAsia="lt-LT"/>
              </w:rPr>
              <w:t>jungtis</w:t>
            </w:r>
            <w:proofErr w:type="spellEnd"/>
            <w:r w:rsidRPr="00DD019E">
              <w:rPr>
                <w:sz w:val="20"/>
                <w:szCs w:val="20"/>
                <w:lang w:eastAsia="lt-LT"/>
              </w:rPr>
              <w:t xml:space="preserve"> </w:t>
            </w:r>
            <w:proofErr w:type="spellStart"/>
            <w:r w:rsidRPr="00DD019E">
              <w:rPr>
                <w:sz w:val="20"/>
                <w:szCs w:val="20"/>
                <w:lang w:eastAsia="lt-LT"/>
              </w:rPr>
              <w:t>iki</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transformatorių</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w:t>
            </w:r>
            <w:r w:rsidRPr="00DD019E" w:rsidDel="0B29AFEE">
              <w:rPr>
                <w:sz w:val="20"/>
                <w:szCs w:val="20"/>
                <w:lang w:eastAsia="lt-LT"/>
              </w:rPr>
              <w:t xml:space="preserve"> </w:t>
            </w:r>
            <w:r w:rsidRPr="00DD019E">
              <w:rPr>
                <w:sz w:val="20"/>
                <w:szCs w:val="20"/>
                <w:lang w:eastAsia="lt-LT"/>
              </w:rPr>
              <w:t>o tai</w:t>
            </w:r>
            <w:r w:rsidRPr="00DD019E" w:rsidDel="0B29AFEE">
              <w:rPr>
                <w:sz w:val="20"/>
                <w:szCs w:val="20"/>
                <w:lang w:eastAsia="lt-LT"/>
              </w:rPr>
              <w:t xml:space="preserve"> </w:t>
            </w:r>
            <w:proofErr w:type="spellStart"/>
            <w:r w:rsidRPr="00DD019E">
              <w:rPr>
                <w:sz w:val="20"/>
                <w:szCs w:val="20"/>
                <w:lang w:eastAsia="lt-LT"/>
              </w:rPr>
              <w:t>padidintų</w:t>
            </w:r>
            <w:proofErr w:type="spellEnd"/>
            <w:r w:rsidRPr="00DD019E">
              <w:rPr>
                <w:sz w:val="20"/>
                <w:szCs w:val="20"/>
                <w:lang w:eastAsia="lt-LT"/>
              </w:rPr>
              <w:t xml:space="preserve"> </w:t>
            </w:r>
            <w:proofErr w:type="spellStart"/>
            <w:r w:rsidRPr="00DD019E">
              <w:rPr>
                <w:sz w:val="20"/>
                <w:szCs w:val="20"/>
                <w:lang w:eastAsia="lt-LT"/>
              </w:rPr>
              <w:t>ginčų</w:t>
            </w:r>
            <w:proofErr w:type="spellEnd"/>
            <w:r w:rsidRPr="00DD019E">
              <w:rPr>
                <w:sz w:val="20"/>
                <w:szCs w:val="20"/>
                <w:lang w:eastAsia="lt-LT"/>
              </w:rPr>
              <w:t xml:space="preserve">, </w:t>
            </w:r>
            <w:proofErr w:type="spellStart"/>
            <w:r w:rsidRPr="00DD019E">
              <w:rPr>
                <w:sz w:val="20"/>
                <w:szCs w:val="20"/>
                <w:lang w:eastAsia="lt-LT"/>
              </w:rPr>
              <w:t>kaštų</w:t>
            </w:r>
            <w:proofErr w:type="spellEnd"/>
            <w:r w:rsidRPr="00DD019E">
              <w:rPr>
                <w:sz w:val="20"/>
                <w:szCs w:val="20"/>
                <w:lang w:eastAsia="lt-LT"/>
              </w:rPr>
              <w:t xml:space="preserve"> </w:t>
            </w:r>
            <w:proofErr w:type="spellStart"/>
            <w:r w:rsidRPr="00DD019E">
              <w:rPr>
                <w:sz w:val="20"/>
                <w:szCs w:val="20"/>
                <w:lang w:eastAsia="lt-LT"/>
              </w:rPr>
              <w:t>augimo</w:t>
            </w:r>
            <w:proofErr w:type="spellEnd"/>
            <w:r w:rsidRPr="00DD019E">
              <w:rPr>
                <w:sz w:val="20"/>
                <w:szCs w:val="20"/>
                <w:lang w:eastAsia="lt-LT"/>
              </w:rPr>
              <w:t xml:space="preserve">, </w:t>
            </w:r>
            <w:proofErr w:type="spellStart"/>
            <w:r w:rsidRPr="00DD019E">
              <w:rPr>
                <w:sz w:val="20"/>
                <w:szCs w:val="20"/>
                <w:lang w:eastAsia="lt-LT"/>
              </w:rPr>
              <w:t>viso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w:t>
            </w:r>
            <w:proofErr w:type="spellStart"/>
            <w:r w:rsidRPr="00DD019E">
              <w:rPr>
                <w:sz w:val="20"/>
                <w:szCs w:val="20"/>
                <w:lang w:eastAsia="lt-LT"/>
              </w:rPr>
              <w:t>įskaitant</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jūrine</w:t>
            </w:r>
            <w:proofErr w:type="spellEnd"/>
            <w:r w:rsidRPr="00DD019E">
              <w:rPr>
                <w:sz w:val="20"/>
                <w:szCs w:val="20"/>
                <w:lang w:eastAsia="lt-LT"/>
              </w:rPr>
              <w:t xml:space="preserve"> </w:t>
            </w:r>
            <w:proofErr w:type="spellStart"/>
            <w:r w:rsidRPr="00DD019E">
              <w:rPr>
                <w:sz w:val="20"/>
                <w:szCs w:val="20"/>
                <w:lang w:eastAsia="lt-LT"/>
              </w:rPr>
              <w:t>dalimi</w:t>
            </w:r>
            <w:proofErr w:type="spellEnd"/>
            <w:r w:rsidRPr="00DD019E">
              <w:rPr>
                <w:sz w:val="20"/>
                <w:szCs w:val="20"/>
                <w:lang w:eastAsia="lt-LT"/>
              </w:rPr>
              <w:t xml:space="preserve"> </w:t>
            </w:r>
            <w:proofErr w:type="spellStart"/>
            <w:r w:rsidRPr="00DD019E">
              <w:rPr>
                <w:sz w:val="20"/>
                <w:szCs w:val="20"/>
                <w:lang w:eastAsia="lt-LT"/>
              </w:rPr>
              <w:t>susijusius</w:t>
            </w:r>
            <w:proofErr w:type="spellEnd"/>
            <w:r w:rsidRPr="00DD019E">
              <w:rPr>
                <w:sz w:val="20"/>
                <w:szCs w:val="20"/>
                <w:lang w:eastAsia="lt-LT"/>
              </w:rPr>
              <w:t xml:space="preserve"> </w:t>
            </w:r>
            <w:proofErr w:type="spellStart"/>
            <w:r w:rsidRPr="00DD019E">
              <w:rPr>
                <w:sz w:val="20"/>
                <w:szCs w:val="20"/>
                <w:lang w:eastAsia="lt-LT"/>
              </w:rPr>
              <w:t>projektus</w:t>
            </w:r>
            <w:proofErr w:type="spellEnd"/>
            <w:r w:rsidRPr="00DD019E">
              <w:rPr>
                <w:sz w:val="20"/>
                <w:szCs w:val="20"/>
                <w:lang w:eastAsia="lt-LT"/>
              </w:rPr>
              <w:t xml:space="preserve"> ir </w:t>
            </w:r>
            <w:proofErr w:type="spellStart"/>
            <w:r w:rsidRPr="00DD019E">
              <w:rPr>
                <w:sz w:val="20"/>
                <w:szCs w:val="20"/>
                <w:lang w:eastAsia="lt-LT"/>
              </w:rPr>
              <w:t>veiksmus</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parko</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įvedimas</w:t>
            </w:r>
            <w:proofErr w:type="spellEnd"/>
            <w:r w:rsidRPr="00DD019E">
              <w:rPr>
                <w:sz w:val="20"/>
                <w:szCs w:val="20"/>
                <w:lang w:eastAsia="lt-LT"/>
              </w:rPr>
              <w:t xml:space="preserve"> į </w:t>
            </w:r>
            <w:proofErr w:type="spellStart"/>
            <w:r w:rsidRPr="00DD019E">
              <w:rPr>
                <w:sz w:val="20"/>
                <w:szCs w:val="20"/>
                <w:lang w:eastAsia="lt-LT"/>
              </w:rPr>
              <w:t>eksploataciją</w:t>
            </w:r>
            <w:proofErr w:type="spellEnd"/>
            <w:r w:rsidRPr="00DD019E">
              <w:rPr>
                <w:sz w:val="20"/>
                <w:szCs w:val="20"/>
                <w:lang w:eastAsia="lt-LT"/>
              </w:rPr>
              <w:t xml:space="preserve">) </w:t>
            </w:r>
            <w:proofErr w:type="spellStart"/>
            <w:r w:rsidRPr="00DD019E">
              <w:rPr>
                <w:sz w:val="20"/>
                <w:szCs w:val="20"/>
                <w:lang w:eastAsia="lt-LT"/>
              </w:rPr>
              <w:t>vėlavimo</w:t>
            </w:r>
            <w:proofErr w:type="spellEnd"/>
            <w:r w:rsidRPr="00DD019E">
              <w:rPr>
                <w:sz w:val="20"/>
                <w:szCs w:val="20"/>
                <w:lang w:eastAsia="lt-LT"/>
              </w:rPr>
              <w:t xml:space="preserve"> </w:t>
            </w:r>
            <w:proofErr w:type="spellStart"/>
            <w:r w:rsidRPr="00DD019E">
              <w:rPr>
                <w:sz w:val="20"/>
                <w:szCs w:val="20"/>
                <w:lang w:eastAsia="lt-LT"/>
              </w:rPr>
              <w:t>neapibrėžtam</w:t>
            </w:r>
            <w:proofErr w:type="spellEnd"/>
            <w:r w:rsidRPr="00DD019E">
              <w:rPr>
                <w:sz w:val="20"/>
                <w:szCs w:val="20"/>
                <w:lang w:eastAsia="lt-LT"/>
              </w:rPr>
              <w:t xml:space="preserve"> </w:t>
            </w:r>
            <w:proofErr w:type="spellStart"/>
            <w:r w:rsidRPr="00DD019E">
              <w:rPr>
                <w:sz w:val="20"/>
                <w:szCs w:val="20"/>
                <w:lang w:eastAsia="lt-LT"/>
              </w:rPr>
              <w:t>laikui</w:t>
            </w:r>
            <w:proofErr w:type="spellEnd"/>
            <w:r w:rsidRPr="00DD019E">
              <w:rPr>
                <w:sz w:val="20"/>
                <w:szCs w:val="20"/>
                <w:lang w:eastAsia="lt-LT"/>
              </w:rPr>
              <w:t xml:space="preserve"> </w:t>
            </w:r>
            <w:r w:rsidRPr="00DD019E">
              <w:rPr>
                <w:sz w:val="20"/>
                <w:szCs w:val="20"/>
                <w:lang w:eastAsia="lt-LT"/>
              </w:rPr>
              <w:lastRenderedPageBreak/>
              <w:t xml:space="preserve">ir </w:t>
            </w:r>
            <w:proofErr w:type="spellStart"/>
            <w:r w:rsidRPr="00DD019E">
              <w:rPr>
                <w:sz w:val="20"/>
                <w:szCs w:val="20"/>
                <w:lang w:eastAsia="lt-LT"/>
              </w:rPr>
              <w:t>atitinkamai</w:t>
            </w:r>
            <w:proofErr w:type="spellEnd"/>
            <w:r w:rsidRPr="00DD019E">
              <w:rPr>
                <w:sz w:val="20"/>
                <w:szCs w:val="20"/>
                <w:lang w:eastAsia="lt-LT"/>
              </w:rPr>
              <w:t xml:space="preserve"> </w:t>
            </w:r>
            <w:proofErr w:type="spellStart"/>
            <w:r w:rsidRPr="00DD019E">
              <w:rPr>
                <w:sz w:val="20"/>
                <w:szCs w:val="20"/>
                <w:lang w:eastAsia="lt-LT"/>
              </w:rPr>
              <w:t>valstybės</w:t>
            </w:r>
            <w:proofErr w:type="spellEnd"/>
            <w:r w:rsidRPr="00DD019E">
              <w:rPr>
                <w:sz w:val="20"/>
                <w:szCs w:val="20"/>
                <w:lang w:eastAsia="lt-LT"/>
              </w:rPr>
              <w:t xml:space="preserve"> </w:t>
            </w:r>
            <w:proofErr w:type="spellStart"/>
            <w:r w:rsidRPr="00DD019E">
              <w:rPr>
                <w:sz w:val="20"/>
                <w:szCs w:val="20"/>
                <w:lang w:eastAsia="lt-LT"/>
              </w:rPr>
              <w:t>ambicingų</w:t>
            </w:r>
            <w:proofErr w:type="spellEnd"/>
            <w:r w:rsidRPr="00DD019E">
              <w:rPr>
                <w:sz w:val="20"/>
                <w:szCs w:val="20"/>
                <w:lang w:eastAsia="lt-LT"/>
              </w:rPr>
              <w:t xml:space="preserve"> AEI ir </w:t>
            </w:r>
            <w:proofErr w:type="spellStart"/>
            <w:r w:rsidRPr="00DD019E">
              <w:rPr>
                <w:sz w:val="20"/>
                <w:szCs w:val="20"/>
                <w:lang w:eastAsia="lt-LT"/>
              </w:rPr>
              <w:t>kovos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klimato</w:t>
            </w:r>
            <w:proofErr w:type="spellEnd"/>
            <w:r w:rsidRPr="00DD019E">
              <w:rPr>
                <w:sz w:val="20"/>
                <w:szCs w:val="20"/>
                <w:lang w:eastAsia="lt-LT"/>
              </w:rPr>
              <w:t xml:space="preserve"> </w:t>
            </w:r>
            <w:proofErr w:type="spellStart"/>
            <w:r w:rsidRPr="00DD019E">
              <w:rPr>
                <w:sz w:val="20"/>
                <w:szCs w:val="20"/>
                <w:lang w:eastAsia="lt-LT"/>
              </w:rPr>
              <w:t>kaita</w:t>
            </w:r>
            <w:proofErr w:type="spellEnd"/>
            <w:r w:rsidRPr="00DD019E">
              <w:rPr>
                <w:sz w:val="20"/>
                <w:szCs w:val="20"/>
                <w:lang w:eastAsia="lt-LT"/>
              </w:rPr>
              <w:t xml:space="preserve"> </w:t>
            </w:r>
            <w:proofErr w:type="spellStart"/>
            <w:r w:rsidRPr="00DD019E">
              <w:rPr>
                <w:sz w:val="20"/>
                <w:szCs w:val="20"/>
                <w:lang w:eastAsia="lt-LT"/>
              </w:rPr>
              <w:t>tikslų</w:t>
            </w:r>
            <w:proofErr w:type="spellEnd"/>
            <w:r w:rsidRPr="00DD019E">
              <w:rPr>
                <w:sz w:val="20"/>
                <w:szCs w:val="20"/>
                <w:lang w:eastAsia="lt-LT"/>
              </w:rPr>
              <w:t xml:space="preserve"> </w:t>
            </w:r>
            <w:proofErr w:type="spellStart"/>
            <w:r w:rsidRPr="00DD019E">
              <w:rPr>
                <w:sz w:val="20"/>
                <w:szCs w:val="20"/>
                <w:lang w:eastAsia="lt-LT"/>
              </w:rPr>
              <w:t>nepasiekimo</w:t>
            </w:r>
            <w:proofErr w:type="spellEnd"/>
            <w:r w:rsidRPr="00DD019E">
              <w:rPr>
                <w:sz w:val="20"/>
                <w:szCs w:val="20"/>
                <w:lang w:eastAsia="lt-LT"/>
              </w:rPr>
              <w:t xml:space="preserve"> </w:t>
            </w:r>
            <w:proofErr w:type="spellStart"/>
            <w:r w:rsidRPr="00DD019E">
              <w:rPr>
                <w:sz w:val="20"/>
                <w:szCs w:val="20"/>
                <w:lang w:eastAsia="lt-LT"/>
              </w:rPr>
              <w:t>laiku</w:t>
            </w:r>
            <w:proofErr w:type="spellEnd"/>
            <w:r w:rsidRPr="00DD019E">
              <w:rPr>
                <w:sz w:val="20"/>
                <w:szCs w:val="20"/>
                <w:lang w:eastAsia="lt-LT"/>
              </w:rPr>
              <w:t xml:space="preserve"> </w:t>
            </w:r>
            <w:proofErr w:type="spellStart"/>
            <w:r w:rsidRPr="00DD019E">
              <w:rPr>
                <w:sz w:val="20"/>
                <w:szCs w:val="20"/>
                <w:lang w:eastAsia="lt-LT"/>
              </w:rPr>
              <w:t>rizikas</w:t>
            </w:r>
            <w:proofErr w:type="spellEnd"/>
            <w:r w:rsidRPr="00DD019E">
              <w:rPr>
                <w:sz w:val="20"/>
                <w:szCs w:val="20"/>
                <w:lang w:eastAsia="lt-LT"/>
              </w:rPr>
              <w:t>.</w:t>
            </w:r>
          </w:p>
          <w:p w14:paraId="2AC13EC3" w14:textId="77777777" w:rsidR="00617465" w:rsidRPr="00DD019E" w:rsidRDefault="00617465" w:rsidP="00C77B22">
            <w:pPr>
              <w:suppressAutoHyphens/>
              <w:spacing w:before="120" w:after="120"/>
              <w:jc w:val="both"/>
              <w:rPr>
                <w:sz w:val="20"/>
                <w:szCs w:val="20"/>
                <w:lang w:eastAsia="lt-LT"/>
              </w:rPr>
            </w:pPr>
            <w:r w:rsidRPr="00DD019E">
              <w:rPr>
                <w:sz w:val="20"/>
                <w:szCs w:val="20"/>
                <w:lang w:eastAsia="lt-LT"/>
              </w:rPr>
              <w:t xml:space="preserve">2. </w:t>
            </w:r>
            <w:proofErr w:type="spellStart"/>
            <w:r w:rsidRPr="00DD019E">
              <w:rPr>
                <w:sz w:val="20"/>
                <w:szCs w:val="20"/>
                <w:lang w:eastAsia="lt-LT"/>
              </w:rPr>
              <w:t>Pateiktas</w:t>
            </w:r>
            <w:proofErr w:type="spellEnd"/>
            <w:r w:rsidRPr="00DD019E">
              <w:rPr>
                <w:sz w:val="20"/>
                <w:szCs w:val="20"/>
                <w:lang w:eastAsia="lt-LT"/>
              </w:rPr>
              <w:t xml:space="preserve"> </w:t>
            </w:r>
            <w:proofErr w:type="spellStart"/>
            <w:r w:rsidRPr="00DD019E">
              <w:rPr>
                <w:sz w:val="20"/>
                <w:szCs w:val="20"/>
                <w:lang w:eastAsia="lt-LT"/>
              </w:rPr>
              <w:t>pasiūlymas</w:t>
            </w:r>
            <w:proofErr w:type="spellEnd"/>
            <w:r w:rsidRPr="00DD019E">
              <w:rPr>
                <w:sz w:val="20"/>
                <w:szCs w:val="20"/>
                <w:lang w:eastAsia="lt-LT"/>
              </w:rPr>
              <w:t xml:space="preserve"> </w:t>
            </w:r>
            <w:proofErr w:type="spellStart"/>
            <w:r w:rsidRPr="00DD019E">
              <w:rPr>
                <w:sz w:val="20"/>
                <w:szCs w:val="20"/>
                <w:lang w:eastAsia="lt-LT"/>
              </w:rPr>
              <w:t>niekaip</w:t>
            </w:r>
            <w:proofErr w:type="spellEnd"/>
            <w:r w:rsidRPr="00DD019E">
              <w:rPr>
                <w:sz w:val="20"/>
                <w:szCs w:val="20"/>
                <w:lang w:eastAsia="lt-LT"/>
              </w:rPr>
              <w:t xml:space="preserve"> </w:t>
            </w:r>
            <w:proofErr w:type="spellStart"/>
            <w:r w:rsidRPr="00DD019E">
              <w:rPr>
                <w:sz w:val="20"/>
                <w:szCs w:val="20"/>
                <w:lang w:eastAsia="lt-LT"/>
              </w:rPr>
              <w:t>neužtikrina</w:t>
            </w:r>
            <w:proofErr w:type="spellEnd"/>
            <w:r w:rsidRPr="00DD019E">
              <w:rPr>
                <w:sz w:val="20"/>
                <w:szCs w:val="20"/>
                <w:lang w:eastAsia="lt-LT"/>
              </w:rPr>
              <w:t xml:space="preserve">, jog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atsižvelgiant</w:t>
            </w:r>
            <w:proofErr w:type="spellEnd"/>
            <w:r w:rsidRPr="00DD019E">
              <w:rPr>
                <w:sz w:val="20"/>
                <w:szCs w:val="20"/>
                <w:lang w:eastAsia="lt-LT"/>
              </w:rPr>
              <w:t xml:space="preserve"> į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tiesimo</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atstumų</w:t>
            </w:r>
            <w:proofErr w:type="spellEnd"/>
            <w:r w:rsidRPr="00DD019E">
              <w:rPr>
                <w:sz w:val="20"/>
                <w:szCs w:val="20"/>
                <w:lang w:eastAsia="lt-LT"/>
              </w:rPr>
              <w:t xml:space="preserve"> tarp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galės</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įrengtas</w:t>
            </w:r>
            <w:proofErr w:type="spellEnd"/>
            <w:r w:rsidRPr="00DD019E">
              <w:rPr>
                <w:sz w:val="20"/>
                <w:szCs w:val="20"/>
                <w:lang w:eastAsia="lt-LT"/>
              </w:rPr>
              <w:t xml:space="preserve"> </w:t>
            </w:r>
            <w:proofErr w:type="spellStart"/>
            <w:r w:rsidRPr="00DD019E">
              <w:rPr>
                <w:sz w:val="20"/>
                <w:szCs w:val="20"/>
                <w:lang w:eastAsia="lt-LT"/>
              </w:rPr>
              <w:t>technines</w:t>
            </w:r>
            <w:proofErr w:type="spellEnd"/>
            <w:r w:rsidRPr="00DD019E">
              <w:rPr>
                <w:sz w:val="20"/>
                <w:szCs w:val="20"/>
                <w:lang w:eastAsia="lt-LT"/>
              </w:rPr>
              <w:t xml:space="preserve"> </w:t>
            </w:r>
            <w:proofErr w:type="spellStart"/>
            <w:r w:rsidRPr="00DD019E">
              <w:rPr>
                <w:sz w:val="20"/>
                <w:szCs w:val="20"/>
                <w:lang w:eastAsia="lt-LT"/>
              </w:rPr>
              <w:t>sąlygas</w:t>
            </w:r>
            <w:proofErr w:type="spellEnd"/>
            <w:r w:rsidRPr="00DD019E">
              <w:rPr>
                <w:sz w:val="20"/>
                <w:szCs w:val="20"/>
                <w:lang w:eastAsia="lt-LT"/>
              </w:rPr>
              <w:t xml:space="preserve"> </w:t>
            </w:r>
            <w:proofErr w:type="spellStart"/>
            <w:r w:rsidRPr="00DD019E">
              <w:rPr>
                <w:sz w:val="20"/>
                <w:szCs w:val="20"/>
                <w:lang w:eastAsia="lt-LT"/>
              </w:rPr>
              <w:t>atitinkantis</w:t>
            </w:r>
            <w:proofErr w:type="spellEnd"/>
            <w:r w:rsidRPr="00DD019E">
              <w:rPr>
                <w:sz w:val="20"/>
                <w:szCs w:val="20"/>
                <w:lang w:eastAsia="lt-LT"/>
              </w:rPr>
              <w:t xml:space="preserve"> ir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reikalingas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tinklas</w:t>
            </w:r>
            <w:proofErr w:type="spellEnd"/>
            <w:r w:rsidRPr="00DD019E">
              <w:rPr>
                <w:sz w:val="20"/>
                <w:szCs w:val="20"/>
                <w:lang w:eastAsia="lt-LT"/>
              </w:rPr>
              <w:t xml:space="preserve">. </w:t>
            </w:r>
            <w:proofErr w:type="spellStart"/>
            <w:r w:rsidRPr="00DD019E">
              <w:rPr>
                <w:sz w:val="18"/>
                <w:szCs w:val="18"/>
                <w:lang w:eastAsia="lt-LT"/>
              </w:rPr>
              <w:t>Jeigu</w:t>
            </w:r>
            <w:proofErr w:type="spellEnd"/>
            <w:r w:rsidRPr="00DD019E">
              <w:rPr>
                <w:sz w:val="18"/>
                <w:szCs w:val="18"/>
                <w:lang w:eastAsia="lt-LT"/>
              </w:rPr>
              <w:t xml:space="preserve"> </w:t>
            </w:r>
            <w:proofErr w:type="spellStart"/>
            <w:r w:rsidRPr="00DD019E">
              <w:rPr>
                <w:sz w:val="18"/>
                <w:szCs w:val="18"/>
                <w:lang w:eastAsia="lt-LT"/>
              </w:rPr>
              <w:t>tinklų</w:t>
            </w:r>
            <w:proofErr w:type="spellEnd"/>
            <w:r w:rsidRPr="00DD019E">
              <w:rPr>
                <w:sz w:val="18"/>
                <w:szCs w:val="18"/>
                <w:lang w:eastAsia="lt-LT"/>
              </w:rPr>
              <w:t xml:space="preserve"> </w:t>
            </w:r>
            <w:proofErr w:type="spellStart"/>
            <w:r w:rsidRPr="00DD019E">
              <w:rPr>
                <w:sz w:val="18"/>
                <w:szCs w:val="18"/>
                <w:lang w:eastAsia="lt-LT"/>
              </w:rPr>
              <w:t>operatoriams</w:t>
            </w:r>
            <w:proofErr w:type="spellEnd"/>
            <w:r w:rsidRPr="00DD019E">
              <w:rPr>
                <w:sz w:val="18"/>
                <w:szCs w:val="18"/>
                <w:lang w:eastAsia="lt-LT"/>
              </w:rPr>
              <w:t xml:space="preserve"> </w:t>
            </w:r>
            <w:proofErr w:type="spellStart"/>
            <w:r w:rsidRPr="00DD019E">
              <w:rPr>
                <w:sz w:val="18"/>
                <w:szCs w:val="18"/>
                <w:lang w:eastAsia="lt-LT"/>
              </w:rPr>
              <w:t>nustatyto</w:t>
            </w:r>
            <w:proofErr w:type="spellEnd"/>
            <w:r w:rsidRPr="00DD019E">
              <w:rPr>
                <w:sz w:val="18"/>
                <w:szCs w:val="18"/>
                <w:lang w:eastAsia="lt-LT"/>
              </w:rPr>
              <w:t xml:space="preserve"> </w:t>
            </w:r>
            <w:proofErr w:type="spellStart"/>
            <w:r w:rsidRPr="00DD019E">
              <w:rPr>
                <w:sz w:val="18"/>
                <w:szCs w:val="18"/>
                <w:lang w:eastAsia="lt-LT"/>
              </w:rPr>
              <w:t>servituto</w:t>
            </w:r>
            <w:proofErr w:type="spellEnd"/>
            <w:r w:rsidRPr="00DD019E">
              <w:rPr>
                <w:sz w:val="18"/>
                <w:szCs w:val="18"/>
                <w:lang w:eastAsia="lt-LT"/>
              </w:rPr>
              <w:t xml:space="preserve"> ribose </w:t>
            </w:r>
            <w:proofErr w:type="spellStart"/>
            <w:r w:rsidRPr="00DD019E">
              <w:rPr>
                <w:sz w:val="18"/>
                <w:szCs w:val="18"/>
                <w:lang w:eastAsia="lt-LT"/>
              </w:rPr>
              <w:t>dėl</w:t>
            </w:r>
            <w:proofErr w:type="spellEnd"/>
            <w:r w:rsidRPr="00DD019E">
              <w:rPr>
                <w:sz w:val="18"/>
                <w:szCs w:val="18"/>
                <w:lang w:eastAsia="lt-LT"/>
              </w:rPr>
              <w:t xml:space="preserve"> </w:t>
            </w:r>
            <w:proofErr w:type="spellStart"/>
            <w:r w:rsidRPr="00DD019E">
              <w:rPr>
                <w:sz w:val="18"/>
                <w:szCs w:val="18"/>
                <w:lang w:eastAsia="lt-LT"/>
              </w:rPr>
              <w:t>techninių</w:t>
            </w:r>
            <w:proofErr w:type="spellEnd"/>
            <w:r w:rsidRPr="00DD019E">
              <w:rPr>
                <w:sz w:val="18"/>
                <w:szCs w:val="18"/>
                <w:lang w:eastAsia="lt-LT"/>
              </w:rPr>
              <w:t xml:space="preserve"> </w:t>
            </w:r>
            <w:proofErr w:type="spellStart"/>
            <w:r w:rsidRPr="00DD019E">
              <w:rPr>
                <w:sz w:val="18"/>
                <w:szCs w:val="18"/>
                <w:lang w:eastAsia="lt-LT"/>
              </w:rPr>
              <w:t>priežasčių</w:t>
            </w:r>
            <w:proofErr w:type="spellEnd"/>
            <w:r w:rsidRPr="00DD019E">
              <w:rPr>
                <w:sz w:val="18"/>
                <w:szCs w:val="18"/>
                <w:lang w:eastAsia="lt-LT"/>
              </w:rPr>
              <w:t xml:space="preserve"> </w:t>
            </w:r>
            <w:proofErr w:type="spellStart"/>
            <w:r w:rsidRPr="00DD019E">
              <w:rPr>
                <w:sz w:val="18"/>
                <w:szCs w:val="18"/>
                <w:lang w:eastAsia="lt-LT"/>
              </w:rPr>
              <w:t>konkurso</w:t>
            </w:r>
            <w:proofErr w:type="spellEnd"/>
            <w:r w:rsidRPr="00DD019E">
              <w:rPr>
                <w:sz w:val="18"/>
                <w:szCs w:val="18"/>
                <w:lang w:eastAsia="lt-LT"/>
              </w:rPr>
              <w:t xml:space="preserve"> </w:t>
            </w:r>
            <w:proofErr w:type="spellStart"/>
            <w:r w:rsidRPr="00DD019E">
              <w:rPr>
                <w:sz w:val="18"/>
                <w:szCs w:val="18"/>
                <w:lang w:eastAsia="lt-LT"/>
              </w:rPr>
              <w:t>laimėtojas</w:t>
            </w:r>
            <w:proofErr w:type="spellEnd"/>
            <w:r w:rsidRPr="00DD019E">
              <w:rPr>
                <w:sz w:val="18"/>
                <w:szCs w:val="18"/>
                <w:lang w:eastAsia="lt-LT"/>
              </w:rPr>
              <w:t xml:space="preserve"> </w:t>
            </w:r>
            <w:proofErr w:type="spellStart"/>
            <w:r w:rsidRPr="00DD019E">
              <w:rPr>
                <w:sz w:val="18"/>
                <w:szCs w:val="18"/>
                <w:lang w:eastAsia="lt-LT"/>
              </w:rPr>
              <w:t>negalėtų</w:t>
            </w:r>
            <w:proofErr w:type="spellEnd"/>
            <w:r w:rsidRPr="00DD019E">
              <w:rPr>
                <w:sz w:val="18"/>
                <w:szCs w:val="18"/>
                <w:lang w:eastAsia="lt-LT"/>
              </w:rPr>
              <w:t xml:space="preserve"> </w:t>
            </w:r>
            <w:proofErr w:type="spellStart"/>
            <w:r w:rsidRPr="00DD019E">
              <w:rPr>
                <w:sz w:val="18"/>
                <w:szCs w:val="18"/>
                <w:lang w:eastAsia="lt-LT"/>
              </w:rPr>
              <w:t>įrengti</w:t>
            </w:r>
            <w:proofErr w:type="spellEnd"/>
            <w:r w:rsidRPr="00DD019E">
              <w:rPr>
                <w:sz w:val="18"/>
                <w:szCs w:val="18"/>
                <w:lang w:eastAsia="lt-LT"/>
              </w:rPr>
              <w:t xml:space="preserve"> </w:t>
            </w:r>
            <w:proofErr w:type="spellStart"/>
            <w:r w:rsidRPr="00DD019E">
              <w:rPr>
                <w:sz w:val="18"/>
                <w:szCs w:val="18"/>
                <w:lang w:eastAsia="lt-LT"/>
              </w:rPr>
              <w:t>elektros</w:t>
            </w:r>
            <w:proofErr w:type="spellEnd"/>
            <w:r w:rsidRPr="00DD019E">
              <w:rPr>
                <w:sz w:val="18"/>
                <w:szCs w:val="18"/>
                <w:lang w:eastAsia="lt-LT"/>
              </w:rPr>
              <w:t xml:space="preserve"> </w:t>
            </w:r>
            <w:proofErr w:type="spellStart"/>
            <w:r w:rsidRPr="00DD019E">
              <w:rPr>
                <w:sz w:val="18"/>
                <w:szCs w:val="18"/>
                <w:lang w:eastAsia="lt-LT"/>
              </w:rPr>
              <w:t>tinklo</w:t>
            </w:r>
            <w:proofErr w:type="spellEnd"/>
            <w:r w:rsidRPr="00DD019E">
              <w:rPr>
                <w:sz w:val="18"/>
                <w:szCs w:val="18"/>
                <w:lang w:eastAsia="lt-LT"/>
              </w:rPr>
              <w:t xml:space="preserve">, </w:t>
            </w:r>
            <w:proofErr w:type="spellStart"/>
            <w:r w:rsidRPr="00DD019E">
              <w:rPr>
                <w:sz w:val="18"/>
                <w:szCs w:val="18"/>
                <w:lang w:eastAsia="lt-LT"/>
              </w:rPr>
              <w:t>tuomet</w:t>
            </w:r>
            <w:proofErr w:type="spellEnd"/>
            <w:r w:rsidRPr="00DD019E">
              <w:rPr>
                <w:sz w:val="18"/>
                <w:szCs w:val="18"/>
                <w:lang w:eastAsia="lt-LT"/>
              </w:rPr>
              <w:t xml:space="preserve"> </w:t>
            </w:r>
            <w:proofErr w:type="spellStart"/>
            <w:r w:rsidRPr="00DD019E">
              <w:rPr>
                <w:sz w:val="18"/>
                <w:szCs w:val="18"/>
                <w:lang w:eastAsia="lt-LT"/>
              </w:rPr>
              <w:t>konkurso</w:t>
            </w:r>
            <w:proofErr w:type="spellEnd"/>
            <w:r w:rsidRPr="00DD019E">
              <w:rPr>
                <w:sz w:val="18"/>
                <w:szCs w:val="18"/>
                <w:lang w:eastAsia="lt-LT"/>
              </w:rPr>
              <w:t xml:space="preserve"> </w:t>
            </w:r>
            <w:proofErr w:type="spellStart"/>
            <w:r w:rsidRPr="00DD019E">
              <w:rPr>
                <w:sz w:val="18"/>
                <w:szCs w:val="18"/>
                <w:lang w:eastAsia="lt-LT"/>
              </w:rPr>
              <w:t>laimėtojui</w:t>
            </w:r>
            <w:proofErr w:type="spellEnd"/>
            <w:r w:rsidRPr="00DD019E">
              <w:rPr>
                <w:sz w:val="18"/>
                <w:szCs w:val="18"/>
                <w:lang w:eastAsia="lt-LT"/>
              </w:rPr>
              <w:t xml:space="preserve"> </w:t>
            </w:r>
            <w:proofErr w:type="spellStart"/>
            <w:r w:rsidRPr="00DD019E">
              <w:rPr>
                <w:sz w:val="18"/>
                <w:szCs w:val="18"/>
                <w:lang w:eastAsia="lt-LT"/>
              </w:rPr>
              <w:t>vėl</w:t>
            </w:r>
            <w:proofErr w:type="spellEnd"/>
            <w:r w:rsidRPr="00DD019E">
              <w:rPr>
                <w:sz w:val="18"/>
                <w:szCs w:val="18"/>
                <w:lang w:eastAsia="lt-LT"/>
              </w:rPr>
              <w:t xml:space="preserve"> </w:t>
            </w:r>
            <w:proofErr w:type="spellStart"/>
            <w:r w:rsidRPr="00DD019E">
              <w:rPr>
                <w:sz w:val="18"/>
                <w:szCs w:val="18"/>
                <w:lang w:eastAsia="lt-LT"/>
              </w:rPr>
              <w:t>atsiras</w:t>
            </w:r>
            <w:proofErr w:type="spellEnd"/>
            <w:r w:rsidRPr="00DD019E">
              <w:rPr>
                <w:sz w:val="18"/>
                <w:szCs w:val="18"/>
                <w:lang w:eastAsia="lt-LT"/>
              </w:rPr>
              <w:t xml:space="preserve"> </w:t>
            </w:r>
            <w:proofErr w:type="spellStart"/>
            <w:r w:rsidRPr="00DD019E">
              <w:rPr>
                <w:sz w:val="18"/>
                <w:szCs w:val="18"/>
                <w:lang w:eastAsia="lt-LT"/>
              </w:rPr>
              <w:t>būtinybė</w:t>
            </w:r>
            <w:proofErr w:type="spellEnd"/>
            <w:r w:rsidRPr="00DD019E">
              <w:rPr>
                <w:sz w:val="18"/>
                <w:szCs w:val="18"/>
                <w:lang w:eastAsia="lt-LT"/>
              </w:rPr>
              <w:t xml:space="preserve"> </w:t>
            </w:r>
            <w:proofErr w:type="spellStart"/>
            <w:r w:rsidRPr="00DD019E">
              <w:rPr>
                <w:sz w:val="18"/>
                <w:szCs w:val="18"/>
                <w:lang w:eastAsia="lt-LT"/>
              </w:rPr>
              <w:t>dėl</w:t>
            </w:r>
            <w:proofErr w:type="spellEnd"/>
            <w:r w:rsidRPr="00DD019E">
              <w:rPr>
                <w:sz w:val="18"/>
                <w:szCs w:val="18"/>
                <w:lang w:eastAsia="lt-LT"/>
              </w:rPr>
              <w:t xml:space="preserve"> </w:t>
            </w:r>
            <w:proofErr w:type="spellStart"/>
            <w:r w:rsidRPr="00DD019E">
              <w:rPr>
                <w:sz w:val="18"/>
                <w:szCs w:val="18"/>
                <w:lang w:eastAsia="lt-LT"/>
              </w:rPr>
              <w:t>servitutų</w:t>
            </w:r>
            <w:proofErr w:type="spellEnd"/>
            <w:r w:rsidRPr="00DD019E">
              <w:rPr>
                <w:sz w:val="18"/>
                <w:szCs w:val="18"/>
                <w:lang w:eastAsia="lt-LT"/>
              </w:rPr>
              <w:t xml:space="preserve"> </w:t>
            </w:r>
            <w:proofErr w:type="spellStart"/>
            <w:r w:rsidRPr="00DD019E">
              <w:rPr>
                <w:sz w:val="18"/>
                <w:szCs w:val="18"/>
                <w:lang w:eastAsia="lt-LT"/>
              </w:rPr>
              <w:t>nustatymo</w:t>
            </w:r>
            <w:proofErr w:type="spellEnd"/>
            <w:r w:rsidRPr="00DD019E">
              <w:rPr>
                <w:sz w:val="18"/>
                <w:szCs w:val="18"/>
                <w:lang w:eastAsia="lt-LT"/>
              </w:rPr>
              <w:t xml:space="preserve"> </w:t>
            </w:r>
            <w:proofErr w:type="spellStart"/>
            <w:r w:rsidRPr="00DD019E">
              <w:rPr>
                <w:sz w:val="18"/>
                <w:szCs w:val="18"/>
                <w:lang w:eastAsia="lt-LT"/>
              </w:rPr>
              <w:t>susitarti</w:t>
            </w:r>
            <w:proofErr w:type="spellEnd"/>
            <w:r w:rsidRPr="00DD019E">
              <w:rPr>
                <w:sz w:val="18"/>
                <w:szCs w:val="18"/>
                <w:lang w:eastAsia="lt-LT"/>
              </w:rPr>
              <w:t xml:space="preserve"> </w:t>
            </w:r>
            <w:proofErr w:type="spellStart"/>
            <w:r w:rsidRPr="00DD019E">
              <w:rPr>
                <w:sz w:val="18"/>
                <w:szCs w:val="18"/>
                <w:lang w:eastAsia="lt-LT"/>
              </w:rPr>
              <w:t>su</w:t>
            </w:r>
            <w:proofErr w:type="spellEnd"/>
            <w:r w:rsidRPr="00DD019E">
              <w:rPr>
                <w:sz w:val="18"/>
                <w:szCs w:val="18"/>
                <w:lang w:eastAsia="lt-LT"/>
              </w:rPr>
              <w:t xml:space="preserve"> </w:t>
            </w:r>
            <w:proofErr w:type="spellStart"/>
            <w:r w:rsidRPr="00DD019E">
              <w:rPr>
                <w:sz w:val="18"/>
                <w:szCs w:val="18"/>
                <w:lang w:eastAsia="lt-LT"/>
              </w:rPr>
              <w:t>kiekvienu</w:t>
            </w:r>
            <w:proofErr w:type="spellEnd"/>
            <w:r w:rsidRPr="00DD019E">
              <w:rPr>
                <w:sz w:val="18"/>
                <w:szCs w:val="18"/>
                <w:lang w:eastAsia="lt-LT"/>
              </w:rPr>
              <w:t xml:space="preserve"> </w:t>
            </w:r>
            <w:proofErr w:type="spellStart"/>
            <w:r w:rsidRPr="00DD019E">
              <w:rPr>
                <w:sz w:val="18"/>
                <w:szCs w:val="18"/>
                <w:lang w:eastAsia="lt-LT"/>
              </w:rPr>
              <w:t>žemės</w:t>
            </w:r>
            <w:proofErr w:type="spellEnd"/>
            <w:r w:rsidRPr="00DD019E">
              <w:rPr>
                <w:sz w:val="18"/>
                <w:szCs w:val="18"/>
                <w:lang w:eastAsia="lt-LT"/>
              </w:rPr>
              <w:t xml:space="preserve"> </w:t>
            </w:r>
            <w:proofErr w:type="spellStart"/>
            <w:r w:rsidRPr="00DD019E">
              <w:rPr>
                <w:sz w:val="18"/>
                <w:szCs w:val="18"/>
                <w:lang w:eastAsia="lt-LT"/>
              </w:rPr>
              <w:t>savininku</w:t>
            </w:r>
            <w:proofErr w:type="spellEnd"/>
            <w:r w:rsidRPr="00DD019E">
              <w:rPr>
                <w:sz w:val="18"/>
                <w:szCs w:val="18"/>
                <w:lang w:eastAsia="lt-LT"/>
              </w:rPr>
              <w:t xml:space="preserve">, </w:t>
            </w:r>
            <w:r w:rsidRPr="00DD019E">
              <w:rPr>
                <w:sz w:val="20"/>
                <w:szCs w:val="20"/>
                <w:lang w:eastAsia="lt-LT"/>
              </w:rPr>
              <w:t xml:space="preserve">per </w:t>
            </w:r>
            <w:proofErr w:type="spellStart"/>
            <w:r w:rsidRPr="00DD019E">
              <w:rPr>
                <w:sz w:val="20"/>
                <w:szCs w:val="20"/>
                <w:lang w:eastAsia="lt-LT"/>
              </w:rPr>
              <w:t>kurio</w:t>
            </w:r>
            <w:proofErr w:type="spellEnd"/>
            <w:r w:rsidRPr="00DD019E">
              <w:rPr>
                <w:sz w:val="20"/>
                <w:szCs w:val="20"/>
                <w:lang w:eastAsia="lt-LT"/>
              </w:rPr>
              <w:t xml:space="preserve"> </w:t>
            </w:r>
            <w:proofErr w:type="spellStart"/>
            <w:r w:rsidRPr="00DD019E">
              <w:rPr>
                <w:sz w:val="20"/>
                <w:szCs w:val="20"/>
                <w:lang w:eastAsia="lt-LT"/>
              </w:rPr>
              <w:t>sklypą</w:t>
            </w:r>
            <w:proofErr w:type="spellEnd"/>
            <w:r w:rsidRPr="00DD019E">
              <w:rPr>
                <w:sz w:val="20"/>
                <w:szCs w:val="20"/>
                <w:lang w:eastAsia="lt-LT"/>
              </w:rPr>
              <w:t xml:space="preserve"> </w:t>
            </w:r>
            <w:proofErr w:type="spellStart"/>
            <w:r w:rsidRPr="00DD019E">
              <w:rPr>
                <w:sz w:val="20"/>
                <w:szCs w:val="20"/>
                <w:lang w:eastAsia="lt-LT"/>
              </w:rPr>
              <w:t>sausumoje</w:t>
            </w:r>
            <w:proofErr w:type="spellEnd"/>
            <w:r w:rsidRPr="00DD019E">
              <w:rPr>
                <w:sz w:val="20"/>
                <w:szCs w:val="20"/>
                <w:lang w:eastAsia="lt-LT"/>
              </w:rPr>
              <w:t xml:space="preserve"> bus </w:t>
            </w:r>
            <w:proofErr w:type="spellStart"/>
            <w:r w:rsidRPr="00DD019E">
              <w:rPr>
                <w:sz w:val="20"/>
                <w:szCs w:val="20"/>
                <w:lang w:eastAsia="lt-LT"/>
              </w:rPr>
              <w:t>tiesiama</w:t>
            </w:r>
            <w:proofErr w:type="spellEnd"/>
            <w:r w:rsidRPr="00DD019E">
              <w:rPr>
                <w:sz w:val="20"/>
                <w:szCs w:val="20"/>
                <w:lang w:eastAsia="lt-LT"/>
              </w:rPr>
              <w:t xml:space="preserve"> AI </w:t>
            </w:r>
            <w:proofErr w:type="spellStart"/>
            <w:r w:rsidRPr="00DD019E">
              <w:rPr>
                <w:sz w:val="20"/>
                <w:szCs w:val="20"/>
                <w:lang w:eastAsia="lt-LT"/>
              </w:rPr>
              <w:t>elektrinių</w:t>
            </w:r>
            <w:proofErr w:type="spellEnd"/>
            <w:r w:rsidRPr="00DD019E">
              <w:rPr>
                <w:sz w:val="20"/>
                <w:szCs w:val="20"/>
                <w:lang w:eastAsia="lt-LT"/>
              </w:rPr>
              <w:t xml:space="preserve"> </w:t>
            </w:r>
            <w:proofErr w:type="spellStart"/>
            <w:r w:rsidRPr="00DD019E">
              <w:rPr>
                <w:sz w:val="20"/>
                <w:szCs w:val="20"/>
                <w:lang w:eastAsia="lt-LT"/>
              </w:rPr>
              <w:t>jungtis</w:t>
            </w:r>
            <w:proofErr w:type="spellEnd"/>
            <w:r w:rsidRPr="00DD019E">
              <w:rPr>
                <w:sz w:val="20"/>
                <w:szCs w:val="20"/>
                <w:lang w:eastAsia="lt-LT"/>
              </w:rPr>
              <w:t xml:space="preserve"> </w:t>
            </w:r>
            <w:proofErr w:type="spellStart"/>
            <w:r w:rsidRPr="00DD019E">
              <w:rPr>
                <w:sz w:val="20"/>
                <w:szCs w:val="20"/>
                <w:lang w:eastAsia="lt-LT"/>
              </w:rPr>
              <w:t>iki</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transformatorių</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 xml:space="preserve">, kas </w:t>
            </w:r>
            <w:proofErr w:type="spellStart"/>
            <w:r w:rsidRPr="00DD019E">
              <w:rPr>
                <w:sz w:val="20"/>
                <w:szCs w:val="20"/>
                <w:lang w:eastAsia="lt-LT"/>
              </w:rPr>
              <w:t>vėl</w:t>
            </w:r>
            <w:proofErr w:type="spellEnd"/>
            <w:r w:rsidRPr="00DD019E">
              <w:rPr>
                <w:sz w:val="20"/>
                <w:szCs w:val="20"/>
                <w:lang w:eastAsia="lt-LT"/>
              </w:rPr>
              <w:t xml:space="preserve"> </w:t>
            </w:r>
            <w:proofErr w:type="spellStart"/>
            <w:r w:rsidRPr="00DD019E">
              <w:rPr>
                <w:sz w:val="20"/>
                <w:szCs w:val="20"/>
                <w:lang w:eastAsia="lt-LT"/>
              </w:rPr>
              <w:t>padidintų</w:t>
            </w:r>
            <w:proofErr w:type="spellEnd"/>
            <w:r w:rsidRPr="00DD019E">
              <w:rPr>
                <w:sz w:val="20"/>
                <w:szCs w:val="20"/>
                <w:lang w:eastAsia="lt-LT"/>
              </w:rPr>
              <w:t xml:space="preserve"> </w:t>
            </w:r>
            <w:proofErr w:type="spellStart"/>
            <w:r w:rsidRPr="00DD019E">
              <w:rPr>
                <w:sz w:val="20"/>
                <w:szCs w:val="20"/>
                <w:lang w:eastAsia="lt-LT"/>
              </w:rPr>
              <w:t>ginčų</w:t>
            </w:r>
            <w:proofErr w:type="spellEnd"/>
            <w:r w:rsidRPr="00DD019E">
              <w:rPr>
                <w:sz w:val="20"/>
                <w:szCs w:val="20"/>
                <w:lang w:eastAsia="lt-LT"/>
              </w:rPr>
              <w:t xml:space="preserve">, </w:t>
            </w:r>
            <w:proofErr w:type="spellStart"/>
            <w:r w:rsidRPr="00DD019E">
              <w:rPr>
                <w:sz w:val="20"/>
                <w:szCs w:val="20"/>
                <w:lang w:eastAsia="lt-LT"/>
              </w:rPr>
              <w:t>kaštų</w:t>
            </w:r>
            <w:proofErr w:type="spellEnd"/>
            <w:r w:rsidRPr="00DD019E">
              <w:rPr>
                <w:sz w:val="20"/>
                <w:szCs w:val="20"/>
                <w:lang w:eastAsia="lt-LT"/>
              </w:rPr>
              <w:t xml:space="preserve"> </w:t>
            </w:r>
            <w:proofErr w:type="spellStart"/>
            <w:r w:rsidRPr="00DD019E">
              <w:rPr>
                <w:sz w:val="20"/>
                <w:szCs w:val="20"/>
                <w:lang w:eastAsia="lt-LT"/>
              </w:rPr>
              <w:t>augimo</w:t>
            </w:r>
            <w:proofErr w:type="spellEnd"/>
            <w:r w:rsidRPr="00DD019E">
              <w:rPr>
                <w:sz w:val="20"/>
                <w:szCs w:val="20"/>
                <w:lang w:eastAsia="lt-LT"/>
              </w:rPr>
              <w:t xml:space="preserve">, </w:t>
            </w:r>
            <w:proofErr w:type="spellStart"/>
            <w:r w:rsidRPr="00DD019E">
              <w:rPr>
                <w:sz w:val="20"/>
                <w:szCs w:val="20"/>
                <w:lang w:eastAsia="lt-LT"/>
              </w:rPr>
              <w:t>viso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w:t>
            </w:r>
            <w:proofErr w:type="spellStart"/>
            <w:r w:rsidRPr="00DD019E">
              <w:rPr>
                <w:sz w:val="20"/>
                <w:szCs w:val="20"/>
                <w:lang w:eastAsia="lt-LT"/>
              </w:rPr>
              <w:t>įskaitant</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jūrine</w:t>
            </w:r>
            <w:proofErr w:type="spellEnd"/>
            <w:r w:rsidRPr="00DD019E">
              <w:rPr>
                <w:sz w:val="20"/>
                <w:szCs w:val="20"/>
                <w:lang w:eastAsia="lt-LT"/>
              </w:rPr>
              <w:t xml:space="preserve"> </w:t>
            </w:r>
            <w:proofErr w:type="spellStart"/>
            <w:r w:rsidRPr="00DD019E">
              <w:rPr>
                <w:sz w:val="20"/>
                <w:szCs w:val="20"/>
                <w:lang w:eastAsia="lt-LT"/>
              </w:rPr>
              <w:t>dalimi</w:t>
            </w:r>
            <w:proofErr w:type="spellEnd"/>
            <w:r w:rsidRPr="00DD019E">
              <w:rPr>
                <w:sz w:val="20"/>
                <w:szCs w:val="20"/>
                <w:lang w:eastAsia="lt-LT"/>
              </w:rPr>
              <w:t xml:space="preserve"> </w:t>
            </w:r>
            <w:proofErr w:type="spellStart"/>
            <w:r w:rsidRPr="00DD019E">
              <w:rPr>
                <w:sz w:val="20"/>
                <w:szCs w:val="20"/>
                <w:lang w:eastAsia="lt-LT"/>
              </w:rPr>
              <w:t>susijusius</w:t>
            </w:r>
            <w:proofErr w:type="spellEnd"/>
            <w:r w:rsidRPr="00DD019E">
              <w:rPr>
                <w:sz w:val="20"/>
                <w:szCs w:val="20"/>
                <w:lang w:eastAsia="lt-LT"/>
              </w:rPr>
              <w:t xml:space="preserve"> </w:t>
            </w:r>
            <w:proofErr w:type="spellStart"/>
            <w:r w:rsidRPr="00DD019E">
              <w:rPr>
                <w:sz w:val="20"/>
                <w:szCs w:val="20"/>
                <w:lang w:eastAsia="lt-LT"/>
              </w:rPr>
              <w:t>projektus</w:t>
            </w:r>
            <w:proofErr w:type="spellEnd"/>
            <w:r w:rsidRPr="00DD019E">
              <w:rPr>
                <w:sz w:val="20"/>
                <w:szCs w:val="20"/>
                <w:lang w:eastAsia="lt-LT"/>
              </w:rPr>
              <w:t xml:space="preserve"> ir </w:t>
            </w:r>
            <w:proofErr w:type="spellStart"/>
            <w:r w:rsidRPr="00DD019E">
              <w:rPr>
                <w:sz w:val="20"/>
                <w:szCs w:val="20"/>
                <w:lang w:eastAsia="lt-LT"/>
              </w:rPr>
              <w:t>veiksmus</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parko</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įvedimas</w:t>
            </w:r>
            <w:proofErr w:type="spellEnd"/>
            <w:r w:rsidRPr="00DD019E">
              <w:rPr>
                <w:sz w:val="20"/>
                <w:szCs w:val="20"/>
                <w:lang w:eastAsia="lt-LT"/>
              </w:rPr>
              <w:t xml:space="preserve"> į </w:t>
            </w:r>
            <w:proofErr w:type="spellStart"/>
            <w:r w:rsidRPr="00DD019E">
              <w:rPr>
                <w:sz w:val="20"/>
                <w:szCs w:val="20"/>
                <w:lang w:eastAsia="lt-LT"/>
              </w:rPr>
              <w:t>eksploataciją</w:t>
            </w:r>
            <w:proofErr w:type="spellEnd"/>
            <w:r w:rsidRPr="00DD019E">
              <w:rPr>
                <w:sz w:val="20"/>
                <w:szCs w:val="20"/>
                <w:lang w:eastAsia="lt-LT"/>
              </w:rPr>
              <w:t xml:space="preserve">) </w:t>
            </w:r>
            <w:proofErr w:type="spellStart"/>
            <w:r w:rsidRPr="00DD019E">
              <w:rPr>
                <w:sz w:val="20"/>
                <w:szCs w:val="20"/>
                <w:lang w:eastAsia="lt-LT"/>
              </w:rPr>
              <w:t>vėlavimo</w:t>
            </w:r>
            <w:proofErr w:type="spellEnd"/>
            <w:r w:rsidRPr="00DD019E">
              <w:rPr>
                <w:sz w:val="20"/>
                <w:szCs w:val="20"/>
                <w:lang w:eastAsia="lt-LT"/>
              </w:rPr>
              <w:t xml:space="preserve"> </w:t>
            </w:r>
            <w:proofErr w:type="spellStart"/>
            <w:r w:rsidRPr="00DD019E">
              <w:rPr>
                <w:sz w:val="20"/>
                <w:szCs w:val="20"/>
                <w:lang w:eastAsia="lt-LT"/>
              </w:rPr>
              <w:t>neapibrėžtam</w:t>
            </w:r>
            <w:proofErr w:type="spellEnd"/>
            <w:r w:rsidRPr="00DD019E">
              <w:rPr>
                <w:sz w:val="20"/>
                <w:szCs w:val="20"/>
                <w:lang w:eastAsia="lt-LT"/>
              </w:rPr>
              <w:t xml:space="preserve"> </w:t>
            </w:r>
            <w:proofErr w:type="spellStart"/>
            <w:r w:rsidRPr="00DD019E">
              <w:rPr>
                <w:sz w:val="20"/>
                <w:szCs w:val="20"/>
                <w:lang w:eastAsia="lt-LT"/>
              </w:rPr>
              <w:t>laikui</w:t>
            </w:r>
            <w:proofErr w:type="spellEnd"/>
            <w:r w:rsidRPr="00DD019E">
              <w:rPr>
                <w:sz w:val="20"/>
                <w:szCs w:val="20"/>
                <w:lang w:eastAsia="lt-LT"/>
              </w:rPr>
              <w:t xml:space="preserve"> ir </w:t>
            </w:r>
            <w:proofErr w:type="spellStart"/>
            <w:r w:rsidRPr="00DD019E">
              <w:rPr>
                <w:sz w:val="20"/>
                <w:szCs w:val="20"/>
                <w:lang w:eastAsia="lt-LT"/>
              </w:rPr>
              <w:t>atitinkamai</w:t>
            </w:r>
            <w:proofErr w:type="spellEnd"/>
            <w:r w:rsidRPr="00DD019E">
              <w:rPr>
                <w:sz w:val="20"/>
                <w:szCs w:val="20"/>
                <w:lang w:eastAsia="lt-LT"/>
              </w:rPr>
              <w:t xml:space="preserve"> </w:t>
            </w:r>
            <w:proofErr w:type="spellStart"/>
            <w:r w:rsidRPr="00DD019E">
              <w:rPr>
                <w:sz w:val="20"/>
                <w:szCs w:val="20"/>
                <w:lang w:eastAsia="lt-LT"/>
              </w:rPr>
              <w:t>valstybės</w:t>
            </w:r>
            <w:proofErr w:type="spellEnd"/>
            <w:r w:rsidRPr="00DD019E">
              <w:rPr>
                <w:sz w:val="20"/>
                <w:szCs w:val="20"/>
                <w:lang w:eastAsia="lt-LT"/>
              </w:rPr>
              <w:t xml:space="preserve"> </w:t>
            </w:r>
            <w:proofErr w:type="spellStart"/>
            <w:r w:rsidRPr="00DD019E">
              <w:rPr>
                <w:sz w:val="20"/>
                <w:szCs w:val="20"/>
                <w:lang w:eastAsia="lt-LT"/>
              </w:rPr>
              <w:t>ambicingų</w:t>
            </w:r>
            <w:proofErr w:type="spellEnd"/>
            <w:r w:rsidRPr="00DD019E">
              <w:rPr>
                <w:sz w:val="20"/>
                <w:szCs w:val="20"/>
                <w:lang w:eastAsia="lt-LT"/>
              </w:rPr>
              <w:t xml:space="preserve"> AEI ir </w:t>
            </w:r>
            <w:proofErr w:type="spellStart"/>
            <w:r w:rsidRPr="00DD019E">
              <w:rPr>
                <w:sz w:val="20"/>
                <w:szCs w:val="20"/>
                <w:lang w:eastAsia="lt-LT"/>
              </w:rPr>
              <w:t>kovos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klimato</w:t>
            </w:r>
            <w:proofErr w:type="spellEnd"/>
            <w:r w:rsidRPr="00DD019E">
              <w:rPr>
                <w:sz w:val="20"/>
                <w:szCs w:val="20"/>
                <w:lang w:eastAsia="lt-LT"/>
              </w:rPr>
              <w:t xml:space="preserve"> </w:t>
            </w:r>
            <w:proofErr w:type="spellStart"/>
            <w:r w:rsidRPr="00DD019E">
              <w:rPr>
                <w:sz w:val="20"/>
                <w:szCs w:val="20"/>
                <w:lang w:eastAsia="lt-LT"/>
              </w:rPr>
              <w:t>kaita</w:t>
            </w:r>
            <w:proofErr w:type="spellEnd"/>
            <w:r w:rsidRPr="00DD019E">
              <w:rPr>
                <w:sz w:val="20"/>
                <w:szCs w:val="20"/>
                <w:lang w:eastAsia="lt-LT"/>
              </w:rPr>
              <w:t xml:space="preserve"> </w:t>
            </w:r>
            <w:proofErr w:type="spellStart"/>
            <w:r w:rsidRPr="00DD019E">
              <w:rPr>
                <w:sz w:val="20"/>
                <w:szCs w:val="20"/>
                <w:lang w:eastAsia="lt-LT"/>
              </w:rPr>
              <w:t>tikslų</w:t>
            </w:r>
            <w:proofErr w:type="spellEnd"/>
            <w:r w:rsidRPr="00DD019E">
              <w:rPr>
                <w:sz w:val="20"/>
                <w:szCs w:val="20"/>
                <w:lang w:eastAsia="lt-LT"/>
              </w:rPr>
              <w:t xml:space="preserve"> </w:t>
            </w:r>
            <w:proofErr w:type="spellStart"/>
            <w:r w:rsidRPr="00DD019E">
              <w:rPr>
                <w:sz w:val="20"/>
                <w:szCs w:val="20"/>
                <w:lang w:eastAsia="lt-LT"/>
              </w:rPr>
              <w:t>nepasiekimo</w:t>
            </w:r>
            <w:proofErr w:type="spellEnd"/>
            <w:r w:rsidRPr="00DD019E">
              <w:rPr>
                <w:sz w:val="20"/>
                <w:szCs w:val="20"/>
                <w:lang w:eastAsia="lt-LT"/>
              </w:rPr>
              <w:t xml:space="preserve"> </w:t>
            </w:r>
            <w:proofErr w:type="spellStart"/>
            <w:r w:rsidRPr="00DD019E">
              <w:rPr>
                <w:sz w:val="20"/>
                <w:szCs w:val="20"/>
                <w:lang w:eastAsia="lt-LT"/>
              </w:rPr>
              <w:t>laiku</w:t>
            </w:r>
            <w:proofErr w:type="spellEnd"/>
            <w:r w:rsidRPr="00DD019E">
              <w:rPr>
                <w:sz w:val="20"/>
                <w:szCs w:val="20"/>
                <w:lang w:eastAsia="lt-LT"/>
              </w:rPr>
              <w:t xml:space="preserve"> </w:t>
            </w:r>
            <w:proofErr w:type="spellStart"/>
            <w:r w:rsidRPr="00DD019E">
              <w:rPr>
                <w:sz w:val="20"/>
                <w:szCs w:val="20"/>
                <w:lang w:eastAsia="lt-LT"/>
              </w:rPr>
              <w:t>rizikas</w:t>
            </w:r>
            <w:proofErr w:type="spellEnd"/>
            <w:r w:rsidRPr="00DD019E">
              <w:rPr>
                <w:sz w:val="20"/>
                <w:szCs w:val="20"/>
                <w:lang w:eastAsia="lt-LT"/>
              </w:rPr>
              <w:t>.</w:t>
            </w:r>
          </w:p>
          <w:p w14:paraId="52918FD6" w14:textId="77777777" w:rsidR="00617465" w:rsidRPr="00DD019E" w:rsidRDefault="00617465" w:rsidP="00C77B22">
            <w:pPr>
              <w:suppressAutoHyphens/>
              <w:spacing w:before="120" w:after="120"/>
              <w:jc w:val="both"/>
              <w:rPr>
                <w:sz w:val="20"/>
                <w:szCs w:val="20"/>
                <w:lang w:eastAsia="lt-LT"/>
              </w:rPr>
            </w:pPr>
            <w:r w:rsidRPr="00DD019E">
              <w:rPr>
                <w:sz w:val="20"/>
                <w:szCs w:val="20"/>
                <w:lang w:eastAsia="lt-LT"/>
              </w:rPr>
              <w:t xml:space="preserve">3. Lietuvos </w:t>
            </w:r>
            <w:proofErr w:type="spellStart"/>
            <w:r w:rsidRPr="00DD019E">
              <w:rPr>
                <w:sz w:val="20"/>
                <w:szCs w:val="20"/>
                <w:lang w:eastAsia="lt-LT"/>
              </w:rPr>
              <w:t>Respublikos</w:t>
            </w:r>
            <w:proofErr w:type="spellEnd"/>
            <w:r w:rsidRPr="00DD019E">
              <w:rPr>
                <w:sz w:val="20"/>
                <w:szCs w:val="20"/>
                <w:lang w:eastAsia="lt-LT"/>
              </w:rPr>
              <w:t xml:space="preserve"> energetikos </w:t>
            </w:r>
            <w:proofErr w:type="spellStart"/>
            <w:r w:rsidRPr="00DD019E">
              <w:rPr>
                <w:sz w:val="20"/>
                <w:szCs w:val="20"/>
                <w:lang w:eastAsia="lt-LT"/>
              </w:rPr>
              <w:t>įstatymo</w:t>
            </w:r>
            <w:proofErr w:type="spellEnd"/>
            <w:r w:rsidRPr="00DD019E">
              <w:rPr>
                <w:sz w:val="20"/>
                <w:szCs w:val="20"/>
                <w:lang w:eastAsia="lt-LT"/>
              </w:rPr>
              <w:t xml:space="preserve"> 18 </w:t>
            </w:r>
            <w:proofErr w:type="spellStart"/>
            <w:r w:rsidRPr="00DD019E">
              <w:rPr>
                <w:sz w:val="20"/>
                <w:szCs w:val="20"/>
                <w:lang w:eastAsia="lt-LT"/>
              </w:rPr>
              <w:t>straipsnio</w:t>
            </w:r>
            <w:proofErr w:type="spellEnd"/>
            <w:r w:rsidRPr="00DD019E">
              <w:rPr>
                <w:sz w:val="20"/>
                <w:szCs w:val="20"/>
                <w:lang w:eastAsia="lt-LT"/>
              </w:rPr>
              <w:t xml:space="preserve"> 2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įtvirtinta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privati</w:t>
            </w:r>
            <w:proofErr w:type="spellEnd"/>
            <w:r w:rsidRPr="00DD019E">
              <w:rPr>
                <w:sz w:val="20"/>
                <w:szCs w:val="20"/>
                <w:lang w:eastAsia="lt-LT"/>
              </w:rPr>
              <w:t xml:space="preserve"> </w:t>
            </w:r>
            <w:proofErr w:type="spellStart"/>
            <w:r w:rsidRPr="00DD019E">
              <w:rPr>
                <w:sz w:val="20"/>
                <w:szCs w:val="20"/>
                <w:lang w:eastAsia="lt-LT"/>
              </w:rPr>
              <w:t>žemė</w:t>
            </w:r>
            <w:proofErr w:type="spellEnd"/>
            <w:r w:rsidRPr="00DD019E">
              <w:rPr>
                <w:sz w:val="20"/>
                <w:szCs w:val="20"/>
                <w:lang w:eastAsia="lt-LT"/>
              </w:rPr>
              <w:t xml:space="preserve"> energetikos </w:t>
            </w:r>
            <w:proofErr w:type="spellStart"/>
            <w:r w:rsidRPr="00DD019E">
              <w:rPr>
                <w:sz w:val="20"/>
                <w:szCs w:val="20"/>
                <w:lang w:eastAsia="lt-LT"/>
              </w:rPr>
              <w:t>objektams</w:t>
            </w:r>
            <w:proofErr w:type="spellEnd"/>
            <w:r w:rsidRPr="00DD019E">
              <w:rPr>
                <w:sz w:val="20"/>
                <w:szCs w:val="20"/>
                <w:lang w:eastAsia="lt-LT"/>
              </w:rPr>
              <w:t xml:space="preserve"> </w:t>
            </w:r>
            <w:proofErr w:type="spellStart"/>
            <w:r w:rsidRPr="00DD019E">
              <w:rPr>
                <w:sz w:val="20"/>
                <w:szCs w:val="20"/>
                <w:lang w:eastAsia="lt-LT"/>
              </w:rPr>
              <w:t>statyti</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naudojama</w:t>
            </w:r>
            <w:proofErr w:type="spellEnd"/>
            <w:r w:rsidRPr="00DD019E">
              <w:rPr>
                <w:sz w:val="20"/>
                <w:szCs w:val="20"/>
                <w:lang w:eastAsia="lt-LT"/>
              </w:rPr>
              <w:t xml:space="preserve"> energetikos </w:t>
            </w:r>
            <w:proofErr w:type="spellStart"/>
            <w:r w:rsidRPr="00DD019E">
              <w:rPr>
                <w:sz w:val="20"/>
                <w:szCs w:val="20"/>
                <w:lang w:eastAsia="lt-LT"/>
              </w:rPr>
              <w:t>įmonės</w:t>
            </w:r>
            <w:proofErr w:type="spellEnd"/>
            <w:r w:rsidRPr="00DD019E">
              <w:rPr>
                <w:sz w:val="20"/>
                <w:szCs w:val="20"/>
                <w:lang w:eastAsia="lt-LT"/>
              </w:rPr>
              <w:t xml:space="preserve"> ir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susitarimu</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nesusitariama</w:t>
            </w:r>
            <w:proofErr w:type="spellEnd"/>
            <w:r w:rsidRPr="00DD019E">
              <w:rPr>
                <w:sz w:val="20"/>
                <w:szCs w:val="20"/>
                <w:lang w:eastAsia="lt-LT"/>
              </w:rPr>
              <w:t xml:space="preserve">, </w:t>
            </w:r>
            <w:proofErr w:type="spellStart"/>
            <w:r w:rsidRPr="00DD019E">
              <w:rPr>
                <w:sz w:val="20"/>
                <w:szCs w:val="20"/>
                <w:lang w:eastAsia="lt-LT"/>
              </w:rPr>
              <w:t>privati</w:t>
            </w:r>
            <w:proofErr w:type="spellEnd"/>
            <w:r w:rsidRPr="00DD019E">
              <w:rPr>
                <w:sz w:val="20"/>
                <w:szCs w:val="20"/>
                <w:lang w:eastAsia="lt-LT"/>
              </w:rPr>
              <w:t xml:space="preserve"> </w:t>
            </w:r>
            <w:proofErr w:type="spellStart"/>
            <w:r w:rsidRPr="00DD019E">
              <w:rPr>
                <w:sz w:val="20"/>
                <w:szCs w:val="20"/>
                <w:lang w:eastAsia="lt-LT"/>
              </w:rPr>
              <w:t>žemė</w:t>
            </w:r>
            <w:proofErr w:type="spellEnd"/>
            <w:r w:rsidRPr="00DD019E">
              <w:rPr>
                <w:sz w:val="20"/>
                <w:szCs w:val="20"/>
                <w:lang w:eastAsia="lt-LT"/>
              </w:rPr>
              <w:t xml:space="preserve"> </w:t>
            </w:r>
            <w:proofErr w:type="spellStart"/>
            <w:r w:rsidRPr="00DD019E">
              <w:rPr>
                <w:sz w:val="20"/>
                <w:szCs w:val="20"/>
                <w:lang w:eastAsia="lt-LT"/>
              </w:rPr>
              <w:t>įstatymų</w:t>
            </w:r>
            <w:proofErr w:type="spellEnd"/>
            <w:r w:rsidRPr="00DD019E">
              <w:rPr>
                <w:sz w:val="20"/>
                <w:szCs w:val="20"/>
                <w:lang w:eastAsia="lt-LT"/>
              </w:rPr>
              <w:t xml:space="preserve"> </w:t>
            </w:r>
            <w:proofErr w:type="spellStart"/>
            <w:r w:rsidRPr="00DD019E">
              <w:rPr>
                <w:sz w:val="20"/>
                <w:szCs w:val="20"/>
                <w:lang w:eastAsia="lt-LT"/>
              </w:rPr>
              <w:t>nustatyta</w:t>
            </w:r>
            <w:proofErr w:type="spellEnd"/>
            <w:r w:rsidRPr="00DD019E">
              <w:rPr>
                <w:sz w:val="20"/>
                <w:szCs w:val="20"/>
                <w:lang w:eastAsia="lt-LT"/>
              </w:rPr>
              <w:t xml:space="preserve"> </w:t>
            </w:r>
            <w:proofErr w:type="spellStart"/>
            <w:r w:rsidRPr="00DD019E">
              <w:rPr>
                <w:sz w:val="20"/>
                <w:szCs w:val="20"/>
                <w:lang w:eastAsia="lt-LT"/>
              </w:rPr>
              <w:t>tvarka</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paimama</w:t>
            </w:r>
            <w:proofErr w:type="spellEnd"/>
            <w:r w:rsidRPr="00DD019E">
              <w:rPr>
                <w:sz w:val="20"/>
                <w:szCs w:val="20"/>
                <w:lang w:eastAsia="lt-LT"/>
              </w:rPr>
              <w:t xml:space="preserve"> </w:t>
            </w:r>
            <w:proofErr w:type="spellStart"/>
            <w:r w:rsidRPr="00DD019E">
              <w:rPr>
                <w:sz w:val="20"/>
                <w:szCs w:val="20"/>
                <w:lang w:eastAsia="lt-LT"/>
              </w:rPr>
              <w:t>visuomenės</w:t>
            </w:r>
            <w:proofErr w:type="spellEnd"/>
            <w:r w:rsidRPr="00DD019E">
              <w:rPr>
                <w:sz w:val="20"/>
                <w:szCs w:val="20"/>
                <w:lang w:eastAsia="lt-LT"/>
              </w:rPr>
              <w:t xml:space="preserve"> </w:t>
            </w:r>
            <w:proofErr w:type="spellStart"/>
            <w:r w:rsidRPr="00DD019E">
              <w:rPr>
                <w:sz w:val="20"/>
                <w:szCs w:val="20"/>
                <w:lang w:eastAsia="lt-LT"/>
              </w:rPr>
              <w:t>poreikiams</w:t>
            </w:r>
            <w:proofErr w:type="spellEnd"/>
            <w:r w:rsidRPr="00DD019E">
              <w:rPr>
                <w:sz w:val="20"/>
                <w:szCs w:val="20"/>
                <w:lang w:eastAsia="lt-LT"/>
              </w:rPr>
              <w:t xml:space="preserve">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b/>
                <w:sz w:val="20"/>
                <w:szCs w:val="20"/>
                <w:lang w:eastAsia="lt-LT"/>
              </w:rPr>
              <w:t>įstatymu</w:t>
            </w:r>
            <w:proofErr w:type="spellEnd"/>
            <w:r w:rsidRPr="00DD019E">
              <w:rPr>
                <w:b/>
                <w:sz w:val="20"/>
                <w:szCs w:val="20"/>
                <w:lang w:eastAsia="lt-LT"/>
              </w:rPr>
              <w:t xml:space="preserve"> </w:t>
            </w:r>
            <w:proofErr w:type="spellStart"/>
            <w:r w:rsidRPr="00DD019E">
              <w:rPr>
                <w:b/>
                <w:sz w:val="20"/>
                <w:szCs w:val="20"/>
                <w:lang w:eastAsia="lt-LT"/>
              </w:rPr>
              <w:t>ar</w:t>
            </w:r>
            <w:proofErr w:type="spellEnd"/>
            <w:r w:rsidRPr="00DD019E">
              <w:rPr>
                <w:b/>
                <w:sz w:val="20"/>
                <w:szCs w:val="20"/>
                <w:lang w:eastAsia="lt-LT"/>
              </w:rPr>
              <w:t xml:space="preserve"> </w:t>
            </w:r>
            <w:proofErr w:type="spellStart"/>
            <w:r w:rsidRPr="00DD019E">
              <w:rPr>
                <w:b/>
                <w:sz w:val="20"/>
                <w:szCs w:val="20"/>
                <w:lang w:eastAsia="lt-LT"/>
              </w:rPr>
              <w:t>administraciniu</w:t>
            </w:r>
            <w:proofErr w:type="spellEnd"/>
            <w:r w:rsidRPr="00DD019E">
              <w:rPr>
                <w:b/>
                <w:sz w:val="20"/>
                <w:szCs w:val="20"/>
                <w:lang w:eastAsia="lt-LT"/>
              </w:rPr>
              <w:t xml:space="preserve"> </w:t>
            </w:r>
            <w:proofErr w:type="spellStart"/>
            <w:r w:rsidRPr="00DD019E">
              <w:rPr>
                <w:b/>
                <w:sz w:val="20"/>
                <w:szCs w:val="20"/>
                <w:lang w:eastAsia="lt-LT"/>
              </w:rPr>
              <w:t>aktu</w:t>
            </w:r>
            <w:proofErr w:type="spellEnd"/>
            <w:r w:rsidRPr="00DD019E">
              <w:rPr>
                <w:b/>
                <w:sz w:val="20"/>
                <w:szCs w:val="20"/>
                <w:lang w:eastAsia="lt-LT"/>
              </w:rPr>
              <w:t xml:space="preserve"> </w:t>
            </w:r>
            <w:proofErr w:type="spellStart"/>
            <w:r w:rsidRPr="00DD019E">
              <w:rPr>
                <w:b/>
                <w:sz w:val="20"/>
                <w:szCs w:val="20"/>
                <w:lang w:eastAsia="lt-LT"/>
              </w:rPr>
              <w:t>nustatomas</w:t>
            </w:r>
            <w:proofErr w:type="spellEnd"/>
            <w:r w:rsidRPr="00DD019E">
              <w:rPr>
                <w:b/>
                <w:sz w:val="20"/>
                <w:szCs w:val="20"/>
                <w:lang w:eastAsia="lt-LT"/>
              </w:rPr>
              <w:t xml:space="preserve"> </w:t>
            </w:r>
            <w:proofErr w:type="spellStart"/>
            <w:r w:rsidRPr="00DD019E">
              <w:rPr>
                <w:b/>
                <w:sz w:val="20"/>
                <w:szCs w:val="20"/>
                <w:lang w:eastAsia="lt-LT"/>
              </w:rPr>
              <w:t>servitutas</w:t>
            </w:r>
            <w:proofErr w:type="spellEnd"/>
            <w:r w:rsidRPr="00DD019E">
              <w:rPr>
                <w:sz w:val="20"/>
                <w:szCs w:val="20"/>
                <w:lang w:eastAsia="lt-LT"/>
              </w:rPr>
              <w:t xml:space="preserve">. </w:t>
            </w:r>
            <w:proofErr w:type="spellStart"/>
            <w:r w:rsidRPr="00DD019E">
              <w:rPr>
                <w:sz w:val="20"/>
                <w:szCs w:val="20"/>
                <w:lang w:eastAsia="lt-LT"/>
              </w:rPr>
              <w:t>Pažymėtina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projekte</w:t>
            </w:r>
            <w:proofErr w:type="spellEnd"/>
            <w:r w:rsidRPr="00DD019E">
              <w:rPr>
                <w:sz w:val="20"/>
                <w:szCs w:val="20"/>
                <w:lang w:eastAsia="lt-LT"/>
              </w:rPr>
              <w:t xml:space="preserve"> </w:t>
            </w:r>
            <w:proofErr w:type="spellStart"/>
            <w:r w:rsidRPr="00DD019E">
              <w:rPr>
                <w:sz w:val="20"/>
                <w:szCs w:val="20"/>
                <w:lang w:eastAsia="lt-LT"/>
              </w:rPr>
              <w:t>pateiktas</w:t>
            </w:r>
            <w:proofErr w:type="spellEnd"/>
            <w:r w:rsidRPr="00DD019E">
              <w:rPr>
                <w:sz w:val="20"/>
                <w:szCs w:val="20"/>
                <w:lang w:eastAsia="lt-LT"/>
              </w:rPr>
              <w:t xml:space="preserve"> </w:t>
            </w:r>
            <w:proofErr w:type="spellStart"/>
            <w:r w:rsidRPr="00DD019E">
              <w:rPr>
                <w:sz w:val="20"/>
                <w:szCs w:val="20"/>
                <w:lang w:eastAsia="lt-LT"/>
              </w:rPr>
              <w:t>pasiūlymas</w:t>
            </w:r>
            <w:proofErr w:type="spellEnd"/>
            <w:r w:rsidRPr="00DD019E">
              <w:rPr>
                <w:sz w:val="20"/>
                <w:szCs w:val="20"/>
                <w:lang w:eastAsia="lt-LT"/>
              </w:rPr>
              <w:t xml:space="preserve">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energetikos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Įstatymas) </w:t>
            </w:r>
            <w:proofErr w:type="spellStart"/>
            <w:r w:rsidRPr="00DD019E">
              <w:rPr>
                <w:sz w:val="20"/>
                <w:szCs w:val="20"/>
                <w:lang w:eastAsia="lt-LT"/>
              </w:rPr>
              <w:t>įtvirtinti</w:t>
            </w:r>
            <w:proofErr w:type="spellEnd"/>
            <w:r w:rsidRPr="00DD019E">
              <w:rPr>
                <w:sz w:val="20"/>
                <w:szCs w:val="20"/>
                <w:lang w:eastAsia="lt-LT"/>
              </w:rPr>
              <w:t xml:space="preserve"> </w:t>
            </w:r>
            <w:proofErr w:type="spellStart"/>
            <w:r w:rsidRPr="00DD019E">
              <w:rPr>
                <w:sz w:val="20"/>
                <w:szCs w:val="20"/>
                <w:lang w:eastAsia="lt-LT"/>
              </w:rPr>
              <w:t>nuostatą</w:t>
            </w:r>
            <w:proofErr w:type="spellEnd"/>
            <w:r w:rsidRPr="00DD019E">
              <w:rPr>
                <w:sz w:val="20"/>
                <w:szCs w:val="20"/>
                <w:lang w:eastAsia="lt-LT"/>
              </w:rPr>
              <w:t xml:space="preserve">, jog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statyba</w:t>
            </w:r>
            <w:proofErr w:type="spellEnd"/>
            <w:r w:rsidRPr="00DD019E">
              <w:rPr>
                <w:sz w:val="20"/>
                <w:szCs w:val="20"/>
                <w:lang w:eastAsia="lt-LT"/>
              </w:rPr>
              <w:t xml:space="preserve"> </w:t>
            </w:r>
            <w:proofErr w:type="spellStart"/>
            <w:r w:rsidRPr="00DD019E">
              <w:rPr>
                <w:sz w:val="20"/>
                <w:szCs w:val="20"/>
                <w:lang w:eastAsia="lt-LT"/>
              </w:rPr>
              <w:t>galima</w:t>
            </w:r>
            <w:proofErr w:type="spellEnd"/>
            <w:r w:rsidRPr="00DD019E">
              <w:rPr>
                <w:sz w:val="20"/>
                <w:szCs w:val="20"/>
                <w:lang w:eastAsia="lt-LT"/>
              </w:rPr>
              <w:t xml:space="preserve"> be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sutikimo</w:t>
            </w:r>
            <w:proofErr w:type="spellEnd"/>
            <w:r w:rsidRPr="00DD019E">
              <w:rPr>
                <w:sz w:val="20"/>
                <w:szCs w:val="20"/>
                <w:lang w:eastAsia="lt-LT"/>
              </w:rPr>
              <w:t xml:space="preserve"> </w:t>
            </w:r>
            <w:proofErr w:type="spellStart"/>
            <w:r w:rsidRPr="00DD019E">
              <w:rPr>
                <w:sz w:val="20"/>
                <w:szCs w:val="20"/>
                <w:lang w:eastAsia="lt-LT"/>
              </w:rPr>
              <w:t>sukurtų</w:t>
            </w:r>
            <w:proofErr w:type="spellEnd"/>
            <w:r w:rsidRPr="00DD019E">
              <w:rPr>
                <w:sz w:val="20"/>
                <w:szCs w:val="20"/>
                <w:lang w:eastAsia="lt-LT"/>
              </w:rPr>
              <w:t xml:space="preserve"> </w:t>
            </w:r>
            <w:proofErr w:type="spellStart"/>
            <w:r w:rsidRPr="00DD019E">
              <w:rPr>
                <w:sz w:val="20"/>
                <w:szCs w:val="20"/>
                <w:lang w:eastAsia="lt-LT"/>
              </w:rPr>
              <w:t>minėtai</w:t>
            </w:r>
            <w:proofErr w:type="spellEnd"/>
            <w:r w:rsidRPr="00DD019E">
              <w:rPr>
                <w:sz w:val="20"/>
                <w:szCs w:val="20"/>
                <w:lang w:eastAsia="lt-LT"/>
              </w:rPr>
              <w:t xml:space="preserve"> Energetikos </w:t>
            </w:r>
            <w:proofErr w:type="spellStart"/>
            <w:r w:rsidRPr="00DD019E">
              <w:rPr>
                <w:sz w:val="20"/>
                <w:szCs w:val="20"/>
                <w:lang w:eastAsia="lt-LT"/>
              </w:rPr>
              <w:t>įstatymo</w:t>
            </w:r>
            <w:proofErr w:type="spellEnd"/>
            <w:r w:rsidRPr="00DD019E">
              <w:rPr>
                <w:sz w:val="20"/>
                <w:szCs w:val="20"/>
                <w:lang w:eastAsia="lt-LT"/>
              </w:rPr>
              <w:t xml:space="preserve"> </w:t>
            </w:r>
            <w:proofErr w:type="spellStart"/>
            <w:r w:rsidRPr="00DD019E">
              <w:rPr>
                <w:sz w:val="20"/>
                <w:szCs w:val="20"/>
                <w:lang w:eastAsia="lt-LT"/>
              </w:rPr>
              <w:t>nuostatai</w:t>
            </w:r>
            <w:proofErr w:type="spellEnd"/>
            <w:r w:rsidRPr="00DD019E">
              <w:rPr>
                <w:sz w:val="20"/>
                <w:szCs w:val="20"/>
                <w:lang w:eastAsia="lt-LT"/>
              </w:rPr>
              <w:t xml:space="preserve"> </w:t>
            </w:r>
            <w:proofErr w:type="spellStart"/>
            <w:r w:rsidRPr="00DD019E">
              <w:rPr>
                <w:sz w:val="20"/>
                <w:szCs w:val="20"/>
                <w:lang w:eastAsia="lt-LT"/>
              </w:rPr>
              <w:t>prieštaraujančią</w:t>
            </w:r>
            <w:proofErr w:type="spellEnd"/>
            <w:r w:rsidRPr="00DD019E">
              <w:rPr>
                <w:sz w:val="20"/>
                <w:szCs w:val="20"/>
                <w:lang w:eastAsia="lt-LT"/>
              </w:rPr>
              <w:t xml:space="preserve"> </w:t>
            </w:r>
            <w:proofErr w:type="spellStart"/>
            <w:r w:rsidRPr="00DD019E">
              <w:rPr>
                <w:sz w:val="20"/>
                <w:szCs w:val="20"/>
                <w:lang w:eastAsia="lt-LT"/>
              </w:rPr>
              <w:t>taisyklę</w:t>
            </w:r>
            <w:proofErr w:type="spellEnd"/>
            <w:r w:rsidRPr="00DD019E">
              <w:rPr>
                <w:sz w:val="20"/>
                <w:szCs w:val="20"/>
                <w:lang w:eastAsia="lt-LT"/>
              </w:rPr>
              <w:t xml:space="preserve">. </w:t>
            </w:r>
            <w:proofErr w:type="spellStart"/>
            <w:r w:rsidRPr="00DD019E">
              <w:rPr>
                <w:sz w:val="20"/>
                <w:szCs w:val="20"/>
                <w:lang w:eastAsia="lt-LT"/>
              </w:rPr>
              <w:t>Atkreiptinas</w:t>
            </w:r>
            <w:proofErr w:type="spellEnd"/>
            <w:r w:rsidRPr="00DD019E">
              <w:rPr>
                <w:sz w:val="20"/>
                <w:szCs w:val="20"/>
                <w:lang w:eastAsia="lt-LT"/>
              </w:rPr>
              <w:t xml:space="preserve"> </w:t>
            </w:r>
            <w:proofErr w:type="spellStart"/>
            <w:r w:rsidRPr="00DD019E">
              <w:rPr>
                <w:sz w:val="20"/>
                <w:szCs w:val="20"/>
                <w:lang w:eastAsia="lt-LT"/>
              </w:rPr>
              <w:t>dėmesys</w:t>
            </w:r>
            <w:proofErr w:type="spellEnd"/>
            <w:r w:rsidRPr="00DD019E">
              <w:rPr>
                <w:sz w:val="20"/>
                <w:szCs w:val="20"/>
                <w:lang w:eastAsia="lt-LT"/>
              </w:rPr>
              <w:t xml:space="preserve">, jog Energetikos </w:t>
            </w:r>
            <w:proofErr w:type="spellStart"/>
            <w:r w:rsidRPr="00DD019E">
              <w:rPr>
                <w:sz w:val="20"/>
                <w:szCs w:val="20"/>
                <w:lang w:eastAsia="lt-LT"/>
              </w:rPr>
              <w:t>įstatymo</w:t>
            </w:r>
            <w:proofErr w:type="spellEnd"/>
            <w:r w:rsidRPr="00DD019E">
              <w:rPr>
                <w:sz w:val="20"/>
                <w:szCs w:val="20"/>
                <w:lang w:eastAsia="lt-LT"/>
              </w:rPr>
              <w:t xml:space="preserve"> 1 </w:t>
            </w:r>
            <w:proofErr w:type="spellStart"/>
            <w:r w:rsidRPr="00DD019E">
              <w:rPr>
                <w:sz w:val="20"/>
                <w:szCs w:val="20"/>
                <w:lang w:eastAsia="lt-LT"/>
              </w:rPr>
              <w:t>straipsnio</w:t>
            </w:r>
            <w:proofErr w:type="spellEnd"/>
            <w:r w:rsidRPr="00DD019E">
              <w:rPr>
                <w:sz w:val="20"/>
                <w:szCs w:val="20"/>
                <w:lang w:eastAsia="lt-LT"/>
              </w:rPr>
              <w:t xml:space="preserve"> 2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jog </w:t>
            </w:r>
            <w:proofErr w:type="spellStart"/>
            <w:r w:rsidRPr="00DD019E">
              <w:rPr>
                <w:sz w:val="20"/>
                <w:szCs w:val="20"/>
                <w:lang w:eastAsia="lt-LT"/>
              </w:rPr>
              <w:t>atskirų</w:t>
            </w:r>
            <w:proofErr w:type="spellEnd"/>
            <w:r w:rsidRPr="00DD019E">
              <w:rPr>
                <w:sz w:val="20"/>
                <w:szCs w:val="20"/>
                <w:lang w:eastAsia="lt-LT"/>
              </w:rPr>
              <w:t xml:space="preserve"> energetikos </w:t>
            </w:r>
            <w:proofErr w:type="spellStart"/>
            <w:r w:rsidRPr="00DD019E">
              <w:rPr>
                <w:sz w:val="20"/>
                <w:szCs w:val="20"/>
                <w:lang w:eastAsia="lt-LT"/>
              </w:rPr>
              <w:t>sektorių</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teisinius</w:t>
            </w:r>
            <w:proofErr w:type="spellEnd"/>
            <w:r w:rsidRPr="00DD019E">
              <w:rPr>
                <w:sz w:val="20"/>
                <w:szCs w:val="20"/>
                <w:lang w:eastAsia="lt-LT"/>
              </w:rPr>
              <w:t xml:space="preserve"> </w:t>
            </w:r>
            <w:proofErr w:type="spellStart"/>
            <w:r w:rsidRPr="00DD019E">
              <w:rPr>
                <w:sz w:val="20"/>
                <w:szCs w:val="20"/>
                <w:lang w:eastAsia="lt-LT"/>
              </w:rPr>
              <w:t>pagrindus</w:t>
            </w:r>
            <w:proofErr w:type="spellEnd"/>
            <w:r w:rsidRPr="00DD019E">
              <w:rPr>
                <w:sz w:val="20"/>
                <w:szCs w:val="20"/>
                <w:lang w:eastAsia="lt-LT"/>
              </w:rPr>
              <w:t xml:space="preserve"> ir </w:t>
            </w:r>
            <w:proofErr w:type="spellStart"/>
            <w:r w:rsidRPr="00DD019E">
              <w:rPr>
                <w:sz w:val="20"/>
                <w:szCs w:val="20"/>
                <w:lang w:eastAsia="lt-LT"/>
              </w:rPr>
              <w:t>visuomeninių</w:t>
            </w:r>
            <w:proofErr w:type="spellEnd"/>
            <w:r w:rsidRPr="00DD019E">
              <w:rPr>
                <w:sz w:val="20"/>
                <w:szCs w:val="20"/>
                <w:lang w:eastAsia="lt-LT"/>
              </w:rPr>
              <w:t xml:space="preserve"> </w:t>
            </w:r>
            <w:proofErr w:type="spellStart"/>
            <w:r w:rsidRPr="00DD019E">
              <w:rPr>
                <w:sz w:val="20"/>
                <w:szCs w:val="20"/>
                <w:lang w:eastAsia="lt-LT"/>
              </w:rPr>
              <w:t>santykių</w:t>
            </w:r>
            <w:proofErr w:type="spellEnd"/>
            <w:r w:rsidRPr="00DD019E">
              <w:rPr>
                <w:sz w:val="20"/>
                <w:szCs w:val="20"/>
                <w:lang w:eastAsia="lt-LT"/>
              </w:rPr>
              <w:t xml:space="preserve"> </w:t>
            </w:r>
            <w:proofErr w:type="spellStart"/>
            <w:r w:rsidRPr="00DD019E">
              <w:rPr>
                <w:sz w:val="20"/>
                <w:szCs w:val="20"/>
                <w:lang w:eastAsia="lt-LT"/>
              </w:rPr>
              <w:t>ypatumus</w:t>
            </w:r>
            <w:proofErr w:type="spellEnd"/>
            <w:r w:rsidRPr="00DD019E">
              <w:rPr>
                <w:sz w:val="20"/>
                <w:szCs w:val="20"/>
                <w:lang w:eastAsia="lt-LT"/>
              </w:rPr>
              <w:t xml:space="preserve"> </w:t>
            </w:r>
            <w:proofErr w:type="spellStart"/>
            <w:r w:rsidRPr="00DD019E">
              <w:rPr>
                <w:sz w:val="20"/>
                <w:szCs w:val="20"/>
                <w:lang w:eastAsia="lt-LT"/>
              </w:rPr>
              <w:t>nustato</w:t>
            </w:r>
            <w:proofErr w:type="spellEnd"/>
            <w:r w:rsidRPr="00DD019E">
              <w:rPr>
                <w:sz w:val="20"/>
                <w:szCs w:val="20"/>
                <w:lang w:eastAsia="lt-LT"/>
              </w:rPr>
              <w:t xml:space="preserve"> </w:t>
            </w:r>
            <w:proofErr w:type="spellStart"/>
            <w:r w:rsidRPr="00DD019E">
              <w:rPr>
                <w:sz w:val="20"/>
                <w:szCs w:val="20"/>
                <w:lang w:eastAsia="lt-LT"/>
              </w:rPr>
              <w:t>kiti</w:t>
            </w:r>
            <w:proofErr w:type="spellEnd"/>
            <w:r w:rsidRPr="00DD019E">
              <w:rPr>
                <w:sz w:val="20"/>
                <w:szCs w:val="20"/>
                <w:lang w:eastAsia="lt-LT"/>
              </w:rPr>
              <w:t xml:space="preserve"> </w:t>
            </w:r>
            <w:proofErr w:type="spellStart"/>
            <w:r w:rsidRPr="00DD019E">
              <w:rPr>
                <w:sz w:val="20"/>
                <w:szCs w:val="20"/>
                <w:lang w:eastAsia="lt-LT"/>
              </w:rPr>
              <w:t>įstatymai</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r w:rsidRPr="00DD019E">
              <w:rPr>
                <w:sz w:val="20"/>
                <w:szCs w:val="20"/>
                <w:lang w:eastAsia="lt-LT"/>
              </w:rPr>
              <w:t>įstatymų</w:t>
            </w:r>
            <w:proofErr w:type="spellEnd"/>
            <w:r w:rsidRPr="00DD019E">
              <w:rPr>
                <w:sz w:val="20"/>
                <w:szCs w:val="20"/>
                <w:lang w:eastAsia="lt-LT"/>
              </w:rPr>
              <w:t xml:space="preserve"> </w:t>
            </w:r>
            <w:proofErr w:type="spellStart"/>
            <w:r w:rsidRPr="00DD019E">
              <w:rPr>
                <w:sz w:val="20"/>
                <w:szCs w:val="20"/>
                <w:lang w:eastAsia="lt-LT"/>
              </w:rPr>
              <w:t>nuostatos</w:t>
            </w:r>
            <w:proofErr w:type="spellEnd"/>
            <w:r w:rsidRPr="00DD019E">
              <w:rPr>
                <w:sz w:val="20"/>
                <w:szCs w:val="20"/>
                <w:lang w:eastAsia="lt-LT"/>
              </w:rPr>
              <w:t xml:space="preserve">, </w:t>
            </w:r>
            <w:proofErr w:type="spellStart"/>
            <w:r w:rsidRPr="00DD019E">
              <w:rPr>
                <w:sz w:val="20"/>
                <w:szCs w:val="20"/>
                <w:lang w:eastAsia="lt-LT"/>
              </w:rPr>
              <w:t>reglamentuojančios</w:t>
            </w:r>
            <w:proofErr w:type="spellEnd"/>
            <w:r w:rsidRPr="00DD019E">
              <w:rPr>
                <w:sz w:val="20"/>
                <w:szCs w:val="20"/>
                <w:lang w:eastAsia="lt-LT"/>
              </w:rPr>
              <w:t xml:space="preserve"> energetikos </w:t>
            </w:r>
            <w:proofErr w:type="spellStart"/>
            <w:r w:rsidRPr="00DD019E">
              <w:rPr>
                <w:sz w:val="20"/>
                <w:szCs w:val="20"/>
                <w:lang w:eastAsia="lt-LT"/>
              </w:rPr>
              <w:t>veiklą</w:t>
            </w:r>
            <w:proofErr w:type="spellEnd"/>
            <w:r w:rsidRPr="00DD019E">
              <w:rPr>
                <w:sz w:val="20"/>
                <w:szCs w:val="20"/>
                <w:lang w:eastAsia="lt-LT"/>
              </w:rPr>
              <w:t xml:space="preserve">, </w:t>
            </w:r>
            <w:proofErr w:type="spellStart"/>
            <w:r w:rsidRPr="00DD019E">
              <w:rPr>
                <w:b/>
                <w:bCs/>
                <w:sz w:val="20"/>
                <w:szCs w:val="20"/>
                <w:lang w:eastAsia="lt-LT"/>
              </w:rPr>
              <w:t>galioja</w:t>
            </w:r>
            <w:proofErr w:type="spellEnd"/>
            <w:r w:rsidRPr="00DD019E">
              <w:rPr>
                <w:b/>
                <w:bCs/>
                <w:sz w:val="20"/>
                <w:szCs w:val="20"/>
                <w:lang w:eastAsia="lt-LT"/>
              </w:rPr>
              <w:t xml:space="preserve"> </w:t>
            </w:r>
            <w:proofErr w:type="spellStart"/>
            <w:r w:rsidRPr="00DD019E">
              <w:rPr>
                <w:b/>
                <w:bCs/>
                <w:sz w:val="20"/>
                <w:szCs w:val="20"/>
                <w:lang w:eastAsia="lt-LT"/>
              </w:rPr>
              <w:t>tiek</w:t>
            </w:r>
            <w:proofErr w:type="spellEnd"/>
            <w:r w:rsidRPr="00DD019E">
              <w:rPr>
                <w:b/>
                <w:bCs/>
                <w:sz w:val="20"/>
                <w:szCs w:val="20"/>
                <w:lang w:eastAsia="lt-LT"/>
              </w:rPr>
              <w:t xml:space="preserve">, </w:t>
            </w:r>
            <w:proofErr w:type="spellStart"/>
            <w:r w:rsidRPr="00DD019E">
              <w:rPr>
                <w:b/>
                <w:bCs/>
                <w:sz w:val="20"/>
                <w:szCs w:val="20"/>
                <w:lang w:eastAsia="lt-LT"/>
              </w:rPr>
              <w:t>kiek</w:t>
            </w:r>
            <w:proofErr w:type="spellEnd"/>
            <w:r w:rsidRPr="00DD019E">
              <w:rPr>
                <w:b/>
                <w:bCs/>
                <w:sz w:val="20"/>
                <w:szCs w:val="20"/>
                <w:lang w:eastAsia="lt-LT"/>
              </w:rPr>
              <w:t xml:space="preserve"> </w:t>
            </w:r>
            <w:proofErr w:type="spellStart"/>
            <w:r w:rsidRPr="00DD019E">
              <w:rPr>
                <w:b/>
                <w:bCs/>
                <w:sz w:val="20"/>
                <w:szCs w:val="20"/>
                <w:lang w:eastAsia="lt-LT"/>
              </w:rPr>
              <w:t>neprieštarauja</w:t>
            </w:r>
            <w:proofErr w:type="spellEnd"/>
            <w:r w:rsidRPr="00DD019E">
              <w:rPr>
                <w:b/>
                <w:bCs/>
                <w:sz w:val="20"/>
                <w:szCs w:val="20"/>
                <w:lang w:eastAsia="lt-LT"/>
              </w:rPr>
              <w:t xml:space="preserve"> </w:t>
            </w:r>
            <w:proofErr w:type="spellStart"/>
            <w:r w:rsidRPr="00DD019E">
              <w:rPr>
                <w:b/>
                <w:bCs/>
                <w:sz w:val="20"/>
                <w:szCs w:val="20"/>
                <w:lang w:eastAsia="lt-LT"/>
              </w:rPr>
              <w:t>šiam</w:t>
            </w:r>
            <w:proofErr w:type="spellEnd"/>
            <w:r w:rsidRPr="00DD019E">
              <w:rPr>
                <w:b/>
                <w:bCs/>
                <w:sz w:val="20"/>
                <w:szCs w:val="20"/>
                <w:lang w:eastAsia="lt-LT"/>
              </w:rPr>
              <w:t xml:space="preserve"> </w:t>
            </w:r>
            <w:proofErr w:type="spellStart"/>
            <w:r w:rsidRPr="00DD019E">
              <w:rPr>
                <w:b/>
                <w:bCs/>
                <w:sz w:val="20"/>
                <w:szCs w:val="20"/>
                <w:lang w:eastAsia="lt-LT"/>
              </w:rPr>
              <w:t>įstatymui</w:t>
            </w:r>
            <w:proofErr w:type="spellEnd"/>
            <w:r w:rsidRPr="00DD019E">
              <w:rPr>
                <w:b/>
                <w:bCs/>
                <w:sz w:val="20"/>
                <w:szCs w:val="20"/>
                <w:lang w:eastAsia="lt-LT"/>
              </w:rPr>
              <w:t>.</w:t>
            </w:r>
            <w:r w:rsidRPr="00DD019E">
              <w:rPr>
                <w:sz w:val="20"/>
                <w:szCs w:val="20"/>
                <w:lang w:eastAsia="lt-LT"/>
              </w:rPr>
              <w:t xml:space="preserve"> </w:t>
            </w:r>
            <w:proofErr w:type="spellStart"/>
            <w:r w:rsidRPr="00DD019E">
              <w:rPr>
                <w:sz w:val="20"/>
                <w:szCs w:val="20"/>
                <w:lang w:eastAsia="lt-LT"/>
              </w:rPr>
              <w:t>Tokiu</w:t>
            </w:r>
            <w:proofErr w:type="spellEnd"/>
            <w:r w:rsidRPr="00DD019E">
              <w:rPr>
                <w:sz w:val="20"/>
                <w:szCs w:val="20"/>
                <w:lang w:eastAsia="lt-LT"/>
              </w:rPr>
              <w:t xml:space="preserve"> </w:t>
            </w:r>
            <w:proofErr w:type="spellStart"/>
            <w:r w:rsidRPr="00DD019E">
              <w:rPr>
                <w:sz w:val="20"/>
                <w:szCs w:val="20"/>
                <w:lang w:eastAsia="lt-LT"/>
              </w:rPr>
              <w:t>būdu</w:t>
            </w:r>
            <w:proofErr w:type="spellEnd"/>
            <w:r w:rsidRPr="00DD019E">
              <w:rPr>
                <w:sz w:val="20"/>
                <w:szCs w:val="20"/>
                <w:lang w:eastAsia="lt-LT"/>
              </w:rPr>
              <w:t xml:space="preserve"> </w:t>
            </w:r>
            <w:proofErr w:type="spellStart"/>
            <w:r w:rsidRPr="00DD019E">
              <w:rPr>
                <w:sz w:val="20"/>
                <w:szCs w:val="20"/>
                <w:lang w:eastAsia="lt-LT"/>
              </w:rPr>
              <w:t>siūlomas</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w:t>
            </w:r>
            <w:proofErr w:type="spellStart"/>
            <w:r w:rsidRPr="00DD019E">
              <w:rPr>
                <w:sz w:val="20"/>
                <w:szCs w:val="20"/>
                <w:lang w:eastAsia="lt-LT"/>
              </w:rPr>
              <w:t>pakeitimas</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vertinamas</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nepakankamas</w:t>
            </w:r>
            <w:proofErr w:type="spellEnd"/>
            <w:r w:rsidRPr="00DD019E">
              <w:rPr>
                <w:sz w:val="20"/>
                <w:szCs w:val="20"/>
                <w:lang w:eastAsia="lt-LT"/>
              </w:rPr>
              <w:t xml:space="preserve"> </w:t>
            </w:r>
            <w:proofErr w:type="spellStart"/>
            <w:r w:rsidRPr="00DD019E">
              <w:rPr>
                <w:sz w:val="20"/>
                <w:szCs w:val="20"/>
                <w:lang w:eastAsia="lt-LT"/>
              </w:rPr>
              <w:t>teisinis</w:t>
            </w:r>
            <w:proofErr w:type="spellEnd"/>
            <w:r w:rsidRPr="00DD019E">
              <w:rPr>
                <w:sz w:val="20"/>
                <w:szCs w:val="20"/>
                <w:lang w:eastAsia="lt-LT"/>
              </w:rPr>
              <w:t xml:space="preserve"> </w:t>
            </w:r>
            <w:proofErr w:type="spellStart"/>
            <w:r w:rsidRPr="00DD019E">
              <w:rPr>
                <w:sz w:val="20"/>
                <w:szCs w:val="20"/>
                <w:lang w:eastAsia="lt-LT"/>
              </w:rPr>
              <w:t>pagrindas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įrengimui</w:t>
            </w:r>
            <w:proofErr w:type="spellEnd"/>
            <w:r w:rsidRPr="00DD019E">
              <w:rPr>
                <w:sz w:val="20"/>
                <w:szCs w:val="20"/>
                <w:lang w:eastAsia="lt-LT"/>
              </w:rPr>
              <w:t xml:space="preserve"> jam </w:t>
            </w:r>
            <w:proofErr w:type="spellStart"/>
            <w:r w:rsidRPr="00DD019E">
              <w:rPr>
                <w:sz w:val="20"/>
                <w:szCs w:val="20"/>
                <w:lang w:eastAsia="lt-LT"/>
              </w:rPr>
              <w:t>nepriklausančioje</w:t>
            </w:r>
            <w:proofErr w:type="spellEnd"/>
            <w:r w:rsidRPr="00DD019E">
              <w:rPr>
                <w:sz w:val="20"/>
                <w:szCs w:val="20"/>
                <w:lang w:eastAsia="lt-LT"/>
              </w:rPr>
              <w:t xml:space="preserve"> </w:t>
            </w:r>
            <w:proofErr w:type="spellStart"/>
            <w:r w:rsidRPr="00DD019E">
              <w:rPr>
                <w:sz w:val="20"/>
                <w:szCs w:val="20"/>
                <w:lang w:eastAsia="lt-LT"/>
              </w:rPr>
              <w:t>žemėje</w:t>
            </w:r>
            <w:proofErr w:type="spellEnd"/>
            <w:r w:rsidRPr="00DD019E">
              <w:rPr>
                <w:sz w:val="20"/>
                <w:szCs w:val="20"/>
                <w:lang w:eastAsia="lt-LT"/>
              </w:rPr>
              <w:t xml:space="preserve"> ir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naudojimo</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statybai</w:t>
            </w:r>
            <w:proofErr w:type="spellEnd"/>
            <w:r w:rsidRPr="00DD019E">
              <w:rPr>
                <w:sz w:val="20"/>
                <w:szCs w:val="20"/>
                <w:lang w:eastAsia="lt-LT"/>
              </w:rPr>
              <w:t xml:space="preserve"> vis </w:t>
            </w:r>
            <w:proofErr w:type="spellStart"/>
            <w:r w:rsidRPr="00DD019E">
              <w:rPr>
                <w:sz w:val="20"/>
                <w:szCs w:val="20"/>
                <w:lang w:eastAsia="lt-LT"/>
              </w:rPr>
              <w:t>tiek</w:t>
            </w:r>
            <w:proofErr w:type="spellEnd"/>
            <w:r w:rsidRPr="00DD019E">
              <w:rPr>
                <w:sz w:val="20"/>
                <w:szCs w:val="20"/>
                <w:lang w:eastAsia="lt-LT"/>
              </w:rPr>
              <w:t xml:space="preserve"> </w:t>
            </w:r>
            <w:proofErr w:type="spellStart"/>
            <w:r w:rsidRPr="00DD019E">
              <w:rPr>
                <w:sz w:val="20"/>
                <w:szCs w:val="20"/>
                <w:lang w:eastAsia="lt-LT"/>
              </w:rPr>
              <w:t>turės</w:t>
            </w:r>
            <w:proofErr w:type="spellEnd"/>
            <w:r w:rsidRPr="00DD019E">
              <w:rPr>
                <w:sz w:val="20"/>
                <w:szCs w:val="20"/>
                <w:lang w:eastAsia="lt-LT"/>
              </w:rPr>
              <w:t xml:space="preserve"> pats </w:t>
            </w:r>
            <w:proofErr w:type="spellStart"/>
            <w:r w:rsidRPr="00DD019E">
              <w:rPr>
                <w:sz w:val="20"/>
                <w:szCs w:val="20"/>
                <w:lang w:eastAsia="lt-LT"/>
              </w:rPr>
              <w:t>susitarti</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kiekvieno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savininku</w:t>
            </w:r>
            <w:proofErr w:type="spellEnd"/>
            <w:r w:rsidRPr="00DD019E">
              <w:rPr>
                <w:sz w:val="20"/>
                <w:szCs w:val="20"/>
                <w:lang w:eastAsia="lt-LT"/>
              </w:rPr>
              <w:t xml:space="preserve">, kas </w:t>
            </w:r>
            <w:proofErr w:type="spellStart"/>
            <w:r w:rsidRPr="00DD019E">
              <w:rPr>
                <w:sz w:val="20"/>
                <w:szCs w:val="20"/>
                <w:lang w:eastAsia="lt-LT"/>
              </w:rPr>
              <w:t>vėl</w:t>
            </w:r>
            <w:proofErr w:type="spellEnd"/>
            <w:r w:rsidRPr="00DD019E">
              <w:rPr>
                <w:sz w:val="20"/>
                <w:szCs w:val="20"/>
                <w:lang w:eastAsia="lt-LT"/>
              </w:rPr>
              <w:t xml:space="preserve"> </w:t>
            </w:r>
            <w:proofErr w:type="spellStart"/>
            <w:r w:rsidRPr="00DD019E">
              <w:rPr>
                <w:sz w:val="20"/>
                <w:szCs w:val="20"/>
                <w:lang w:eastAsia="lt-LT"/>
              </w:rPr>
              <w:t>didina</w:t>
            </w:r>
            <w:proofErr w:type="spellEnd"/>
            <w:r w:rsidRPr="00DD019E">
              <w:rPr>
                <w:sz w:val="20"/>
                <w:szCs w:val="20"/>
                <w:lang w:eastAsia="lt-LT"/>
              </w:rPr>
              <w:t xml:space="preserve"> </w:t>
            </w:r>
            <w:proofErr w:type="spellStart"/>
            <w:r w:rsidRPr="00DD019E">
              <w:rPr>
                <w:sz w:val="20"/>
                <w:szCs w:val="20"/>
                <w:lang w:eastAsia="lt-LT"/>
              </w:rPr>
              <w:t>jau</w:t>
            </w:r>
            <w:proofErr w:type="spellEnd"/>
            <w:r w:rsidRPr="00DD019E">
              <w:rPr>
                <w:sz w:val="20"/>
                <w:szCs w:val="20"/>
                <w:lang w:eastAsia="lt-LT"/>
              </w:rPr>
              <w:t xml:space="preserve"> </w:t>
            </w:r>
            <w:proofErr w:type="spellStart"/>
            <w:r w:rsidRPr="00DD019E">
              <w:rPr>
                <w:sz w:val="20"/>
                <w:szCs w:val="20"/>
                <w:lang w:eastAsia="lt-LT"/>
              </w:rPr>
              <w:t>minėtas</w:t>
            </w:r>
            <w:proofErr w:type="spellEnd"/>
            <w:r w:rsidRPr="00DD019E">
              <w:rPr>
                <w:sz w:val="20"/>
                <w:szCs w:val="20"/>
                <w:lang w:eastAsia="lt-LT"/>
              </w:rPr>
              <w:t xml:space="preserve"> </w:t>
            </w:r>
            <w:proofErr w:type="spellStart"/>
            <w:r w:rsidRPr="00DD019E">
              <w:rPr>
                <w:sz w:val="20"/>
                <w:szCs w:val="20"/>
                <w:lang w:eastAsia="lt-LT"/>
              </w:rPr>
              <w:t>rizikas</w:t>
            </w:r>
            <w:proofErr w:type="spellEnd"/>
            <w:r w:rsidRPr="00DD019E">
              <w:rPr>
                <w:sz w:val="20"/>
                <w:szCs w:val="20"/>
                <w:lang w:eastAsia="lt-LT"/>
              </w:rPr>
              <w:t>.</w:t>
            </w:r>
          </w:p>
          <w:p w14:paraId="3547EC25" w14:textId="77777777" w:rsidR="00617465" w:rsidRPr="00DD019E" w:rsidRDefault="00617465" w:rsidP="00C77B22">
            <w:pPr>
              <w:suppressAutoHyphens/>
              <w:spacing w:before="120" w:after="120"/>
              <w:jc w:val="both"/>
              <w:rPr>
                <w:sz w:val="20"/>
                <w:szCs w:val="20"/>
                <w:lang w:eastAsia="lt-LT"/>
              </w:rPr>
            </w:pPr>
            <w:r w:rsidRPr="00DD019E">
              <w:rPr>
                <w:sz w:val="20"/>
                <w:szCs w:val="20"/>
                <w:lang w:eastAsia="lt-LT"/>
              </w:rPr>
              <w:t xml:space="preserve">Tai, be </w:t>
            </w:r>
            <w:proofErr w:type="spellStart"/>
            <w:r w:rsidRPr="00DD019E">
              <w:rPr>
                <w:sz w:val="20"/>
                <w:szCs w:val="20"/>
                <w:lang w:eastAsia="lt-LT"/>
              </w:rPr>
              <w:t>kita</w:t>
            </w:r>
            <w:proofErr w:type="spellEnd"/>
            <w:r w:rsidRPr="00DD019E">
              <w:rPr>
                <w:sz w:val="20"/>
                <w:szCs w:val="20"/>
                <w:lang w:eastAsia="lt-LT"/>
              </w:rPr>
              <w:t xml:space="preserve"> ko, </w:t>
            </w:r>
            <w:proofErr w:type="spellStart"/>
            <w:r w:rsidRPr="00DD019E">
              <w:rPr>
                <w:sz w:val="20"/>
                <w:szCs w:val="20"/>
                <w:lang w:eastAsia="lt-LT"/>
              </w:rPr>
              <w:t>patvirtinta</w:t>
            </w:r>
            <w:proofErr w:type="spellEnd"/>
            <w:r w:rsidRPr="00DD019E">
              <w:rPr>
                <w:sz w:val="20"/>
                <w:szCs w:val="20"/>
                <w:lang w:eastAsia="lt-LT"/>
              </w:rPr>
              <w:t xml:space="preserve"> ir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statybos</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27 </w:t>
            </w:r>
            <w:proofErr w:type="spellStart"/>
            <w:r w:rsidRPr="00DD019E">
              <w:rPr>
                <w:sz w:val="20"/>
                <w:szCs w:val="20"/>
                <w:lang w:eastAsia="lt-LT"/>
              </w:rPr>
              <w:t>straipsnio</w:t>
            </w:r>
            <w:proofErr w:type="spellEnd"/>
            <w:r w:rsidRPr="00DD019E">
              <w:rPr>
                <w:sz w:val="20"/>
                <w:szCs w:val="20"/>
                <w:lang w:eastAsia="lt-LT"/>
              </w:rPr>
              <w:t xml:space="preserve"> 6 </w:t>
            </w:r>
            <w:proofErr w:type="spellStart"/>
            <w:r w:rsidRPr="00DD019E">
              <w:rPr>
                <w:sz w:val="20"/>
                <w:szCs w:val="20"/>
                <w:lang w:eastAsia="lt-LT"/>
              </w:rPr>
              <w:t>dalies</w:t>
            </w:r>
            <w:proofErr w:type="spellEnd"/>
            <w:r w:rsidRPr="00DD019E">
              <w:rPr>
                <w:sz w:val="20"/>
                <w:szCs w:val="20"/>
                <w:lang w:eastAsia="lt-LT"/>
              </w:rPr>
              <w:t xml:space="preserve"> 5 </w:t>
            </w:r>
            <w:proofErr w:type="spellStart"/>
            <w:r w:rsidRPr="00DD019E">
              <w:rPr>
                <w:sz w:val="20"/>
                <w:szCs w:val="20"/>
                <w:lang w:eastAsia="lt-LT"/>
              </w:rPr>
              <w:t>punktas</w:t>
            </w:r>
            <w:proofErr w:type="spellEnd"/>
            <w:r w:rsidRPr="00DD019E">
              <w:rPr>
                <w:sz w:val="20"/>
                <w:szCs w:val="20"/>
                <w:lang w:eastAsia="lt-LT"/>
              </w:rPr>
              <w:t xml:space="preserve">, </w:t>
            </w:r>
            <w:proofErr w:type="spellStart"/>
            <w:r w:rsidRPr="00DD019E">
              <w:rPr>
                <w:sz w:val="20"/>
                <w:szCs w:val="20"/>
                <w:lang w:eastAsia="lt-LT"/>
              </w:rPr>
              <w:t>kuris</w:t>
            </w:r>
            <w:proofErr w:type="spellEnd"/>
            <w:r w:rsidRPr="00DD019E">
              <w:rPr>
                <w:sz w:val="20"/>
                <w:szCs w:val="20"/>
                <w:lang w:eastAsia="lt-LT"/>
              </w:rPr>
              <w:t xml:space="preserve"> </w:t>
            </w:r>
            <w:proofErr w:type="spellStart"/>
            <w:r w:rsidRPr="00DD019E">
              <w:rPr>
                <w:sz w:val="20"/>
                <w:szCs w:val="20"/>
                <w:lang w:eastAsia="lt-LT"/>
              </w:rPr>
              <w:t>numato</w:t>
            </w:r>
            <w:proofErr w:type="spellEnd"/>
            <w:r w:rsidRPr="00DD019E">
              <w:rPr>
                <w:sz w:val="20"/>
                <w:szCs w:val="20"/>
                <w:lang w:eastAsia="lt-LT"/>
              </w:rPr>
              <w:t xml:space="preserve">, jog </w:t>
            </w:r>
            <w:proofErr w:type="spellStart"/>
            <w:r w:rsidRPr="00DD019E">
              <w:rPr>
                <w:sz w:val="20"/>
                <w:szCs w:val="20"/>
                <w:lang w:eastAsia="lt-LT"/>
              </w:rPr>
              <w:t>statybą</w:t>
            </w:r>
            <w:proofErr w:type="spellEnd"/>
            <w:r w:rsidRPr="00DD019E">
              <w:rPr>
                <w:sz w:val="20"/>
                <w:szCs w:val="20"/>
                <w:lang w:eastAsia="lt-LT"/>
              </w:rPr>
              <w:t xml:space="preserve"> </w:t>
            </w:r>
            <w:proofErr w:type="spellStart"/>
            <w:r w:rsidRPr="00DD019E">
              <w:rPr>
                <w:sz w:val="20"/>
                <w:szCs w:val="20"/>
                <w:lang w:eastAsia="lt-LT"/>
              </w:rPr>
              <w:t>leidžiančiam</w:t>
            </w:r>
            <w:proofErr w:type="spellEnd"/>
            <w:r w:rsidRPr="00DD019E">
              <w:rPr>
                <w:sz w:val="20"/>
                <w:szCs w:val="20"/>
                <w:lang w:eastAsia="lt-LT"/>
              </w:rPr>
              <w:t xml:space="preserve"> </w:t>
            </w:r>
            <w:proofErr w:type="spellStart"/>
            <w:r w:rsidRPr="00DD019E">
              <w:rPr>
                <w:sz w:val="20"/>
                <w:szCs w:val="20"/>
                <w:lang w:eastAsia="lt-LT"/>
              </w:rPr>
              <w:t>dokumentui</w:t>
            </w:r>
            <w:proofErr w:type="spellEnd"/>
            <w:r w:rsidRPr="00DD019E">
              <w:rPr>
                <w:sz w:val="20"/>
                <w:szCs w:val="20"/>
                <w:lang w:eastAsia="lt-LT"/>
              </w:rPr>
              <w:t xml:space="preserve"> </w:t>
            </w:r>
            <w:proofErr w:type="spellStart"/>
            <w:r w:rsidRPr="00DD019E">
              <w:rPr>
                <w:sz w:val="20"/>
                <w:szCs w:val="20"/>
                <w:lang w:eastAsia="lt-LT"/>
              </w:rPr>
              <w:t>gauti</w:t>
            </w:r>
            <w:proofErr w:type="spellEnd"/>
            <w:r w:rsidRPr="00DD019E">
              <w:rPr>
                <w:sz w:val="20"/>
                <w:szCs w:val="20"/>
                <w:lang w:eastAsia="lt-LT"/>
              </w:rPr>
              <w:t xml:space="preserve"> </w:t>
            </w:r>
            <w:proofErr w:type="spellStart"/>
            <w:r w:rsidRPr="00DD019E">
              <w:rPr>
                <w:sz w:val="20"/>
                <w:szCs w:val="20"/>
                <w:lang w:eastAsia="lt-LT"/>
              </w:rPr>
              <w:t>reikalinga</w:t>
            </w:r>
            <w:proofErr w:type="spellEnd"/>
            <w:r w:rsidRPr="00DD019E">
              <w:rPr>
                <w:sz w:val="20"/>
                <w:szCs w:val="20"/>
                <w:lang w:eastAsia="lt-LT"/>
              </w:rPr>
              <w:t xml:space="preserve"> </w:t>
            </w:r>
            <w:proofErr w:type="spellStart"/>
            <w:r w:rsidRPr="00DD019E">
              <w:rPr>
                <w:sz w:val="20"/>
                <w:szCs w:val="20"/>
                <w:lang w:eastAsia="lt-LT"/>
              </w:rPr>
              <w:t>pateikti</w:t>
            </w:r>
            <w:proofErr w:type="spellEnd"/>
            <w:r w:rsidRPr="00DD019E">
              <w:rPr>
                <w:sz w:val="20"/>
                <w:szCs w:val="20"/>
                <w:lang w:eastAsia="lt-LT"/>
              </w:rPr>
              <w:t xml:space="preserve"> </w:t>
            </w:r>
            <w:proofErr w:type="spellStart"/>
            <w:r w:rsidRPr="00DD019E">
              <w:rPr>
                <w:sz w:val="20"/>
                <w:szCs w:val="20"/>
                <w:lang w:eastAsia="lt-LT"/>
              </w:rPr>
              <w:t>sutartį</w:t>
            </w:r>
            <w:proofErr w:type="spellEnd"/>
            <w:r w:rsidRPr="00DD019E">
              <w:rPr>
                <w:sz w:val="20"/>
                <w:szCs w:val="20"/>
                <w:lang w:eastAsia="lt-LT"/>
              </w:rPr>
              <w:t xml:space="preserve">, </w:t>
            </w:r>
            <w:proofErr w:type="spellStart"/>
            <w:r w:rsidRPr="00DD019E">
              <w:rPr>
                <w:sz w:val="20"/>
                <w:szCs w:val="20"/>
                <w:lang w:eastAsia="lt-LT"/>
              </w:rPr>
              <w:t>sutikimą</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susitarimą</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teritorijos</w:t>
            </w:r>
            <w:proofErr w:type="spellEnd"/>
            <w:r w:rsidRPr="00DD019E">
              <w:rPr>
                <w:sz w:val="20"/>
                <w:szCs w:val="20"/>
                <w:lang w:eastAsia="lt-LT"/>
              </w:rPr>
              <w:t>),</w:t>
            </w:r>
            <w:r w:rsidRPr="00DD019E">
              <w:rPr>
                <w:sz w:val="20"/>
                <w:szCs w:val="20"/>
              </w:rPr>
              <w:t xml:space="preserve"> </w:t>
            </w:r>
            <w:proofErr w:type="spellStart"/>
            <w:r w:rsidRPr="00DD019E">
              <w:rPr>
                <w:sz w:val="20"/>
                <w:szCs w:val="20"/>
                <w:lang w:eastAsia="lt-LT"/>
              </w:rPr>
              <w:t>kurio</w:t>
            </w:r>
            <w:proofErr w:type="spellEnd"/>
            <w:r w:rsidRPr="00DD019E">
              <w:rPr>
                <w:sz w:val="20"/>
                <w:szCs w:val="20"/>
                <w:lang w:eastAsia="lt-LT"/>
              </w:rPr>
              <w:t xml:space="preserve"> </w:t>
            </w:r>
            <w:proofErr w:type="spellStart"/>
            <w:r w:rsidRPr="00DD019E">
              <w:rPr>
                <w:sz w:val="20"/>
                <w:szCs w:val="20"/>
                <w:lang w:eastAsia="lt-LT"/>
              </w:rPr>
              <w:t>nuosavybės</w:t>
            </w:r>
            <w:proofErr w:type="spellEnd"/>
            <w:r w:rsidRPr="00DD019E">
              <w:rPr>
                <w:sz w:val="20"/>
                <w:szCs w:val="20"/>
                <w:lang w:eastAsia="lt-LT"/>
              </w:rPr>
              <w:t xml:space="preserve"> </w:t>
            </w:r>
            <w:proofErr w:type="spellStart"/>
            <w:r w:rsidRPr="00DD019E">
              <w:rPr>
                <w:sz w:val="20"/>
                <w:szCs w:val="20"/>
                <w:lang w:eastAsia="lt-LT"/>
              </w:rPr>
              <w:t>teise</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kita</w:t>
            </w:r>
            <w:proofErr w:type="spellEnd"/>
            <w:r w:rsidRPr="00DD019E">
              <w:rPr>
                <w:sz w:val="20"/>
                <w:szCs w:val="20"/>
                <w:lang w:eastAsia="lt-LT"/>
              </w:rPr>
              <w:t xml:space="preserve"> </w:t>
            </w:r>
            <w:proofErr w:type="spellStart"/>
            <w:r w:rsidRPr="00DD019E">
              <w:rPr>
                <w:sz w:val="20"/>
                <w:szCs w:val="20"/>
                <w:lang w:eastAsia="lt-LT"/>
              </w:rPr>
              <w:t>valdymo</w:t>
            </w:r>
            <w:proofErr w:type="spellEnd"/>
            <w:r w:rsidRPr="00DD019E">
              <w:rPr>
                <w:sz w:val="20"/>
                <w:szCs w:val="20"/>
                <w:lang w:eastAsia="lt-LT"/>
              </w:rPr>
              <w:t xml:space="preserve"> ir </w:t>
            </w:r>
            <w:proofErr w:type="spellStart"/>
            <w:r w:rsidRPr="00DD019E">
              <w:rPr>
                <w:sz w:val="20"/>
                <w:szCs w:val="20"/>
                <w:lang w:eastAsia="lt-LT"/>
              </w:rPr>
              <w:t>naudojimo</w:t>
            </w:r>
            <w:proofErr w:type="spellEnd"/>
            <w:r w:rsidRPr="00DD019E">
              <w:rPr>
                <w:sz w:val="20"/>
                <w:szCs w:val="20"/>
                <w:lang w:eastAsia="lt-LT"/>
              </w:rPr>
              <w:t xml:space="preserve"> </w:t>
            </w:r>
            <w:proofErr w:type="spellStart"/>
            <w:r w:rsidRPr="00DD019E">
              <w:rPr>
                <w:sz w:val="20"/>
                <w:szCs w:val="20"/>
                <w:lang w:eastAsia="lt-LT"/>
              </w:rPr>
              <w:t>teise</w:t>
            </w:r>
            <w:proofErr w:type="spellEnd"/>
            <w:r w:rsidRPr="00DD019E">
              <w:rPr>
                <w:sz w:val="20"/>
                <w:szCs w:val="20"/>
                <w:lang w:eastAsia="lt-LT"/>
              </w:rPr>
              <w:t xml:space="preserve"> </w:t>
            </w:r>
            <w:proofErr w:type="spellStart"/>
            <w:r w:rsidRPr="00DD019E">
              <w:rPr>
                <w:sz w:val="20"/>
                <w:szCs w:val="20"/>
                <w:lang w:eastAsia="lt-LT"/>
              </w:rPr>
              <w:t>nevaldo</w:t>
            </w:r>
            <w:proofErr w:type="spellEnd"/>
            <w:r w:rsidRPr="00DD019E">
              <w:rPr>
                <w:sz w:val="20"/>
                <w:szCs w:val="20"/>
                <w:lang w:eastAsia="lt-LT"/>
              </w:rPr>
              <w:t xml:space="preserve"> </w:t>
            </w:r>
            <w:proofErr w:type="spellStart"/>
            <w:r w:rsidRPr="00DD019E">
              <w:rPr>
                <w:sz w:val="20"/>
                <w:szCs w:val="20"/>
                <w:lang w:eastAsia="lt-LT"/>
              </w:rPr>
              <w:t>statytojas</w:t>
            </w:r>
            <w:proofErr w:type="spellEnd"/>
            <w:r w:rsidRPr="00DD019E">
              <w:rPr>
                <w:sz w:val="20"/>
                <w:szCs w:val="20"/>
                <w:lang w:eastAsia="lt-LT"/>
              </w:rPr>
              <w:t xml:space="preserve"> (</w:t>
            </w:r>
            <w:proofErr w:type="spellStart"/>
            <w:r w:rsidRPr="00DD019E">
              <w:rPr>
                <w:sz w:val="20"/>
                <w:szCs w:val="20"/>
                <w:lang w:eastAsia="lt-LT"/>
              </w:rPr>
              <w:t>užsakovas</w:t>
            </w:r>
            <w:proofErr w:type="spellEnd"/>
            <w:r w:rsidRPr="00DD019E">
              <w:rPr>
                <w:sz w:val="20"/>
                <w:szCs w:val="20"/>
                <w:lang w:eastAsia="lt-LT"/>
              </w:rPr>
              <w:t xml:space="preserve">), </w:t>
            </w:r>
            <w:proofErr w:type="spellStart"/>
            <w:r w:rsidRPr="00DD019E">
              <w:rPr>
                <w:sz w:val="20"/>
                <w:szCs w:val="20"/>
                <w:lang w:eastAsia="lt-LT"/>
              </w:rPr>
              <w:t>savininku</w:t>
            </w:r>
            <w:proofErr w:type="spellEnd"/>
            <w:r w:rsidRPr="00DD019E">
              <w:rPr>
                <w:sz w:val="20"/>
                <w:szCs w:val="20"/>
                <w:lang w:eastAsia="lt-LT"/>
              </w:rPr>
              <w:t xml:space="preserve">, </w:t>
            </w:r>
            <w:proofErr w:type="spellStart"/>
            <w:r w:rsidRPr="00DD019E">
              <w:rPr>
                <w:sz w:val="20"/>
                <w:szCs w:val="20"/>
                <w:lang w:eastAsia="lt-LT"/>
              </w:rPr>
              <w:t>valdytoju</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b/>
                <w:bCs/>
                <w:sz w:val="20"/>
                <w:szCs w:val="20"/>
                <w:lang w:eastAsia="lt-LT"/>
              </w:rPr>
              <w:t>servituto</w:t>
            </w:r>
            <w:proofErr w:type="spellEnd"/>
            <w:r w:rsidRPr="00DD019E">
              <w:rPr>
                <w:b/>
                <w:bCs/>
                <w:sz w:val="20"/>
                <w:szCs w:val="20"/>
                <w:lang w:eastAsia="lt-LT"/>
              </w:rPr>
              <w:t xml:space="preserve"> </w:t>
            </w:r>
            <w:proofErr w:type="spellStart"/>
            <w:r w:rsidRPr="00DD019E">
              <w:rPr>
                <w:b/>
                <w:bCs/>
                <w:sz w:val="20"/>
                <w:szCs w:val="20"/>
                <w:lang w:eastAsia="lt-LT"/>
              </w:rPr>
              <w:t>nustatymą</w:t>
            </w:r>
            <w:proofErr w:type="spellEnd"/>
            <w:r w:rsidRPr="00DD019E">
              <w:rPr>
                <w:b/>
                <w:bCs/>
                <w:sz w:val="20"/>
                <w:szCs w:val="20"/>
                <w:lang w:eastAsia="lt-LT"/>
              </w:rPr>
              <w:t xml:space="preserve"> </w:t>
            </w:r>
            <w:proofErr w:type="spellStart"/>
            <w:r w:rsidRPr="00DD019E">
              <w:rPr>
                <w:b/>
                <w:bCs/>
                <w:sz w:val="20"/>
                <w:szCs w:val="20"/>
                <w:lang w:eastAsia="lt-LT"/>
              </w:rPr>
              <w:t>patvirtinančiu</w:t>
            </w:r>
            <w:proofErr w:type="spellEnd"/>
            <w:r w:rsidRPr="00DD019E">
              <w:rPr>
                <w:b/>
                <w:bCs/>
                <w:sz w:val="20"/>
                <w:szCs w:val="20"/>
                <w:lang w:eastAsia="lt-LT"/>
              </w:rPr>
              <w:t xml:space="preserve"> </w:t>
            </w:r>
            <w:proofErr w:type="spellStart"/>
            <w:r w:rsidRPr="00DD019E">
              <w:rPr>
                <w:b/>
                <w:bCs/>
                <w:sz w:val="20"/>
                <w:szCs w:val="20"/>
                <w:lang w:eastAsia="lt-LT"/>
              </w:rPr>
              <w:t>dokumentus</w:t>
            </w:r>
            <w:proofErr w:type="spellEnd"/>
            <w:r w:rsidRPr="00DD019E">
              <w:rPr>
                <w:b/>
                <w:bCs/>
                <w:sz w:val="20"/>
                <w:szCs w:val="20"/>
                <w:lang w:eastAsia="lt-LT"/>
              </w:rPr>
              <w:t xml:space="preserve"> (statant </w:t>
            </w:r>
            <w:proofErr w:type="spellStart"/>
            <w:r w:rsidRPr="00DD019E">
              <w:rPr>
                <w:b/>
                <w:bCs/>
                <w:sz w:val="20"/>
                <w:szCs w:val="20"/>
                <w:lang w:eastAsia="lt-LT"/>
              </w:rPr>
              <w:t>inžinerinius</w:t>
            </w:r>
            <w:proofErr w:type="spellEnd"/>
            <w:r w:rsidRPr="00DD019E">
              <w:rPr>
                <w:b/>
                <w:bCs/>
                <w:sz w:val="20"/>
                <w:szCs w:val="20"/>
                <w:lang w:eastAsia="lt-LT"/>
              </w:rPr>
              <w:t xml:space="preserve"> </w:t>
            </w:r>
            <w:proofErr w:type="spellStart"/>
            <w:r w:rsidRPr="00DD019E">
              <w:rPr>
                <w:b/>
                <w:bCs/>
                <w:sz w:val="20"/>
                <w:szCs w:val="20"/>
                <w:lang w:eastAsia="lt-LT"/>
              </w:rPr>
              <w:t>statinius</w:t>
            </w:r>
            <w:proofErr w:type="spellEnd"/>
            <w:r w:rsidRPr="00DD019E">
              <w:rPr>
                <w:b/>
                <w:bCs/>
                <w:sz w:val="20"/>
                <w:szCs w:val="20"/>
                <w:lang w:eastAsia="lt-LT"/>
              </w:rPr>
              <w:t>)</w:t>
            </w:r>
            <w:r w:rsidRPr="00DD019E">
              <w:rPr>
                <w:sz w:val="20"/>
                <w:szCs w:val="20"/>
                <w:lang w:eastAsia="lt-LT"/>
              </w:rPr>
              <w:t xml:space="preserve">. </w:t>
            </w:r>
          </w:p>
          <w:p w14:paraId="233B1465"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lastRenderedPageBreak/>
              <w:t>Pažymėtina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CK 4.124 </w:t>
            </w:r>
            <w:proofErr w:type="spellStart"/>
            <w:r w:rsidRPr="00DD019E">
              <w:rPr>
                <w:sz w:val="20"/>
                <w:szCs w:val="20"/>
                <w:lang w:eastAsia="lt-LT"/>
              </w:rPr>
              <w:t>straipsnio</w:t>
            </w:r>
            <w:proofErr w:type="spellEnd"/>
            <w:r w:rsidRPr="00DD019E">
              <w:rPr>
                <w:sz w:val="20"/>
                <w:szCs w:val="20"/>
                <w:lang w:eastAsia="lt-LT"/>
              </w:rPr>
              <w:t xml:space="preserve"> 3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įtvirtinta</w:t>
            </w:r>
            <w:proofErr w:type="spellEnd"/>
            <w:r w:rsidRPr="00DD019E">
              <w:rPr>
                <w:sz w:val="20"/>
                <w:szCs w:val="20"/>
                <w:lang w:eastAsia="lt-LT"/>
              </w:rPr>
              <w:t xml:space="preserve">, jog </w:t>
            </w:r>
            <w:proofErr w:type="spellStart"/>
            <w:r w:rsidRPr="00DD019E">
              <w:rPr>
                <w:sz w:val="20"/>
                <w:szCs w:val="20"/>
                <w:lang w:eastAsia="lt-LT"/>
              </w:rPr>
              <w:t>nustatant</w:t>
            </w:r>
            <w:proofErr w:type="spellEnd"/>
            <w:r w:rsidRPr="00DD019E">
              <w:rPr>
                <w:sz w:val="20"/>
                <w:szCs w:val="20"/>
                <w:lang w:eastAsia="lt-LT"/>
              </w:rPr>
              <w:t xml:space="preserve"> </w:t>
            </w:r>
            <w:proofErr w:type="spellStart"/>
            <w:r w:rsidRPr="00DD019E">
              <w:rPr>
                <w:sz w:val="20"/>
                <w:szCs w:val="20"/>
                <w:lang w:eastAsia="lt-LT"/>
              </w:rPr>
              <w:t>servitutus</w:t>
            </w:r>
            <w:proofErr w:type="spellEnd"/>
            <w:r w:rsidRPr="00DD019E">
              <w:rPr>
                <w:sz w:val="20"/>
                <w:szCs w:val="20"/>
                <w:lang w:eastAsia="lt-LT"/>
              </w:rPr>
              <w:t xml:space="preserve">, </w:t>
            </w:r>
            <w:proofErr w:type="spellStart"/>
            <w:r w:rsidRPr="00DD019E">
              <w:rPr>
                <w:sz w:val="20"/>
                <w:szCs w:val="20"/>
                <w:lang w:eastAsia="lt-LT"/>
              </w:rPr>
              <w:t>visais</w:t>
            </w:r>
            <w:proofErr w:type="spellEnd"/>
            <w:r w:rsidRPr="00DD019E">
              <w:rPr>
                <w:sz w:val="20"/>
                <w:szCs w:val="20"/>
                <w:lang w:eastAsia="lt-LT"/>
              </w:rPr>
              <w:t xml:space="preserve"> </w:t>
            </w:r>
            <w:proofErr w:type="spellStart"/>
            <w:r w:rsidRPr="00DD019E">
              <w:rPr>
                <w:sz w:val="20"/>
                <w:szCs w:val="20"/>
                <w:lang w:eastAsia="lt-LT"/>
              </w:rPr>
              <w:t>atvejais</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ir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servitutų</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viešpataujančiuoju</w:t>
            </w:r>
            <w:proofErr w:type="spellEnd"/>
            <w:r w:rsidRPr="00DD019E">
              <w:rPr>
                <w:sz w:val="20"/>
                <w:szCs w:val="20"/>
                <w:lang w:eastAsia="lt-LT"/>
              </w:rPr>
              <w:t xml:space="preserve"> </w:t>
            </w:r>
            <w:proofErr w:type="spellStart"/>
            <w:r w:rsidRPr="00DD019E">
              <w:rPr>
                <w:sz w:val="20"/>
                <w:szCs w:val="20"/>
                <w:lang w:eastAsia="lt-LT"/>
              </w:rPr>
              <w:t>tampančio</w:t>
            </w:r>
            <w:proofErr w:type="spellEnd"/>
            <w:r w:rsidRPr="00DD019E">
              <w:rPr>
                <w:sz w:val="20"/>
                <w:szCs w:val="20"/>
                <w:lang w:eastAsia="lt-LT"/>
              </w:rPr>
              <w:t xml:space="preserve"> </w:t>
            </w:r>
            <w:proofErr w:type="spellStart"/>
            <w:r w:rsidRPr="00DD019E">
              <w:rPr>
                <w:sz w:val="20"/>
                <w:szCs w:val="20"/>
                <w:lang w:eastAsia="lt-LT"/>
              </w:rPr>
              <w:t>daikto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valia</w:t>
            </w:r>
            <w:proofErr w:type="spellEnd"/>
            <w:r w:rsidRPr="00DD019E">
              <w:rPr>
                <w:sz w:val="20"/>
                <w:szCs w:val="20"/>
                <w:lang w:eastAsia="lt-LT"/>
              </w:rPr>
              <w:t xml:space="preserve">, </w:t>
            </w:r>
            <w:proofErr w:type="spellStart"/>
            <w:r w:rsidRPr="00DD019E">
              <w:rPr>
                <w:b/>
                <w:bCs/>
                <w:sz w:val="20"/>
                <w:szCs w:val="20"/>
                <w:lang w:eastAsia="lt-LT"/>
              </w:rPr>
              <w:t>išskyrus</w:t>
            </w:r>
            <w:proofErr w:type="spellEnd"/>
            <w:r w:rsidRPr="00DD019E">
              <w:rPr>
                <w:b/>
                <w:bCs/>
                <w:sz w:val="20"/>
                <w:szCs w:val="20"/>
                <w:lang w:eastAsia="lt-LT"/>
              </w:rPr>
              <w:t xml:space="preserve"> </w:t>
            </w:r>
            <w:proofErr w:type="spellStart"/>
            <w:r w:rsidRPr="00DD019E">
              <w:rPr>
                <w:b/>
                <w:bCs/>
                <w:sz w:val="20"/>
                <w:szCs w:val="20"/>
                <w:lang w:eastAsia="lt-LT"/>
              </w:rPr>
              <w:t>atvejus</w:t>
            </w:r>
            <w:proofErr w:type="spellEnd"/>
            <w:r w:rsidRPr="00DD019E">
              <w:rPr>
                <w:b/>
                <w:bCs/>
                <w:sz w:val="20"/>
                <w:szCs w:val="20"/>
                <w:lang w:eastAsia="lt-LT"/>
              </w:rPr>
              <w:t xml:space="preserve">, kai </w:t>
            </w:r>
            <w:proofErr w:type="spellStart"/>
            <w:r w:rsidRPr="00DD019E">
              <w:rPr>
                <w:b/>
                <w:bCs/>
                <w:sz w:val="20"/>
                <w:szCs w:val="20"/>
                <w:lang w:eastAsia="lt-LT"/>
              </w:rPr>
              <w:t>servitutą</w:t>
            </w:r>
            <w:proofErr w:type="spellEnd"/>
            <w:r w:rsidRPr="00DD019E">
              <w:rPr>
                <w:b/>
                <w:bCs/>
                <w:sz w:val="20"/>
                <w:szCs w:val="20"/>
                <w:lang w:eastAsia="lt-LT"/>
              </w:rPr>
              <w:t xml:space="preserve"> </w:t>
            </w:r>
            <w:proofErr w:type="spellStart"/>
            <w:r w:rsidRPr="00DD019E">
              <w:rPr>
                <w:b/>
                <w:bCs/>
                <w:sz w:val="20"/>
                <w:szCs w:val="20"/>
                <w:lang w:eastAsia="lt-LT"/>
              </w:rPr>
              <w:t>nustato</w:t>
            </w:r>
            <w:proofErr w:type="spellEnd"/>
            <w:r w:rsidRPr="00DD019E">
              <w:rPr>
                <w:b/>
                <w:bCs/>
                <w:sz w:val="20"/>
                <w:szCs w:val="20"/>
                <w:lang w:eastAsia="lt-LT"/>
              </w:rPr>
              <w:t xml:space="preserve"> </w:t>
            </w:r>
            <w:proofErr w:type="spellStart"/>
            <w:r w:rsidRPr="00DD019E">
              <w:rPr>
                <w:b/>
                <w:bCs/>
                <w:sz w:val="20"/>
                <w:szCs w:val="20"/>
                <w:lang w:eastAsia="lt-LT"/>
              </w:rPr>
              <w:t>įstatymai</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teismo</w:t>
            </w:r>
            <w:proofErr w:type="spellEnd"/>
            <w:r w:rsidRPr="00DD019E">
              <w:rPr>
                <w:sz w:val="20"/>
                <w:szCs w:val="20"/>
                <w:lang w:eastAsia="lt-LT"/>
              </w:rPr>
              <w:t xml:space="preserve"> </w:t>
            </w:r>
            <w:proofErr w:type="spellStart"/>
            <w:r w:rsidRPr="00DD019E">
              <w:rPr>
                <w:sz w:val="20"/>
                <w:szCs w:val="20"/>
                <w:lang w:eastAsia="lt-LT"/>
              </w:rPr>
              <w:t>sprendimas</w:t>
            </w:r>
            <w:proofErr w:type="spellEnd"/>
            <w:r w:rsidRPr="00DD019E">
              <w:rPr>
                <w:sz w:val="20"/>
                <w:szCs w:val="20"/>
                <w:lang w:eastAsia="lt-LT"/>
              </w:rPr>
              <w:t xml:space="preserve">. </w:t>
            </w:r>
          </w:p>
          <w:p w14:paraId="2C8A2F13"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įsitikinimu</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įrengimo</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nuosavybės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kita</w:t>
            </w:r>
            <w:proofErr w:type="spellEnd"/>
            <w:r w:rsidRPr="00DD019E">
              <w:rPr>
                <w:sz w:val="20"/>
                <w:szCs w:val="20"/>
                <w:lang w:eastAsia="lt-LT"/>
              </w:rPr>
              <w:t xml:space="preserve"> </w:t>
            </w:r>
            <w:proofErr w:type="spellStart"/>
            <w:r w:rsidRPr="00DD019E">
              <w:rPr>
                <w:sz w:val="20"/>
                <w:szCs w:val="20"/>
                <w:lang w:eastAsia="lt-LT"/>
              </w:rPr>
              <w:t>valdymo</w:t>
            </w:r>
            <w:proofErr w:type="spellEnd"/>
            <w:r w:rsidRPr="00DD019E">
              <w:rPr>
                <w:sz w:val="20"/>
                <w:szCs w:val="20"/>
                <w:lang w:eastAsia="lt-LT"/>
              </w:rPr>
              <w:t xml:space="preserve"> </w:t>
            </w:r>
            <w:proofErr w:type="spellStart"/>
            <w:r w:rsidRPr="00DD019E">
              <w:rPr>
                <w:sz w:val="20"/>
                <w:szCs w:val="20"/>
                <w:lang w:eastAsia="lt-LT"/>
              </w:rPr>
              <w:t>teise</w:t>
            </w:r>
            <w:proofErr w:type="spellEnd"/>
            <w:r w:rsidRPr="00DD019E">
              <w:rPr>
                <w:sz w:val="20"/>
                <w:szCs w:val="20"/>
                <w:lang w:eastAsia="lt-LT"/>
              </w:rPr>
              <w:t xml:space="preserve"> </w:t>
            </w:r>
            <w:proofErr w:type="spellStart"/>
            <w:r w:rsidRPr="00DD019E">
              <w:rPr>
                <w:sz w:val="20"/>
                <w:szCs w:val="20"/>
                <w:lang w:eastAsia="lt-LT"/>
              </w:rPr>
              <w:t>nepriklausančiame</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teisėtumo</w:t>
            </w:r>
            <w:proofErr w:type="spellEnd"/>
            <w:r w:rsidRPr="00DD019E">
              <w:rPr>
                <w:sz w:val="20"/>
                <w:szCs w:val="20"/>
                <w:lang w:eastAsia="lt-LT"/>
              </w:rPr>
              <w:t xml:space="preserve"> </w:t>
            </w:r>
            <w:proofErr w:type="spellStart"/>
            <w:r w:rsidRPr="00DD019E">
              <w:rPr>
                <w:sz w:val="20"/>
                <w:szCs w:val="20"/>
                <w:lang w:eastAsia="lt-LT"/>
              </w:rPr>
              <w:t>klausimą</w:t>
            </w:r>
            <w:proofErr w:type="spellEnd"/>
            <w:r w:rsidRPr="00DD019E">
              <w:rPr>
                <w:sz w:val="20"/>
                <w:szCs w:val="20"/>
                <w:lang w:eastAsia="lt-LT"/>
              </w:rPr>
              <w:t xml:space="preserve"> </w:t>
            </w:r>
            <w:proofErr w:type="spellStart"/>
            <w:r w:rsidRPr="00DD019E">
              <w:rPr>
                <w:sz w:val="20"/>
                <w:szCs w:val="20"/>
                <w:lang w:eastAsia="lt-LT"/>
              </w:rPr>
              <w:t>išspręstų</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w:t>
            </w:r>
            <w:proofErr w:type="spellStart"/>
            <w:r w:rsidRPr="00DD019E">
              <w:rPr>
                <w:sz w:val="20"/>
                <w:szCs w:val="20"/>
                <w:lang w:eastAsia="lt-LT"/>
              </w:rPr>
              <w:t>nustatymas</w:t>
            </w:r>
            <w:proofErr w:type="spellEnd"/>
            <w:r w:rsidRPr="00DD019E">
              <w:rPr>
                <w:sz w:val="20"/>
                <w:szCs w:val="20"/>
                <w:lang w:eastAsia="lt-LT"/>
              </w:rPr>
              <w:t xml:space="preserve"> </w:t>
            </w:r>
            <w:proofErr w:type="spellStart"/>
            <w:r w:rsidRPr="00DD019E">
              <w:rPr>
                <w:sz w:val="20"/>
                <w:szCs w:val="20"/>
                <w:lang w:eastAsia="lt-LT"/>
              </w:rPr>
              <w:t>įstatymu</w:t>
            </w:r>
            <w:proofErr w:type="spellEnd"/>
            <w:r w:rsidRPr="00DD019E">
              <w:rPr>
                <w:sz w:val="20"/>
                <w:szCs w:val="20"/>
                <w:lang w:eastAsia="lt-LT"/>
              </w:rPr>
              <w:t xml:space="preserve">, t. y.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jog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reikalingam</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tinklui</w:t>
            </w:r>
            <w:proofErr w:type="spellEnd"/>
            <w:r w:rsidRPr="00DD019E">
              <w:rPr>
                <w:sz w:val="20"/>
                <w:szCs w:val="20"/>
                <w:lang w:eastAsia="lt-LT"/>
              </w:rPr>
              <w:t xml:space="preserve"> </w:t>
            </w:r>
            <w:proofErr w:type="spellStart"/>
            <w:r w:rsidRPr="00DD019E">
              <w:rPr>
                <w:sz w:val="20"/>
                <w:szCs w:val="20"/>
                <w:lang w:eastAsia="lt-LT"/>
              </w:rPr>
              <w:t>įrengti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be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sutikimo</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išpildydami</w:t>
            </w:r>
            <w:proofErr w:type="spellEnd"/>
            <w:r w:rsidRPr="00DD019E">
              <w:rPr>
                <w:sz w:val="20"/>
                <w:szCs w:val="20"/>
                <w:lang w:eastAsia="lt-LT"/>
              </w:rPr>
              <w:t xml:space="preserve"> </w:t>
            </w:r>
            <w:proofErr w:type="spellStart"/>
            <w:r w:rsidRPr="00DD019E">
              <w:rPr>
                <w:sz w:val="20"/>
                <w:szCs w:val="20"/>
                <w:lang w:eastAsia="lt-LT"/>
              </w:rPr>
              <w:t>visus</w:t>
            </w:r>
            <w:proofErr w:type="spellEnd"/>
            <w:r w:rsidRPr="00DD019E">
              <w:rPr>
                <w:sz w:val="20"/>
                <w:szCs w:val="20"/>
                <w:lang w:eastAsia="lt-LT"/>
              </w:rPr>
              <w:t xml:space="preserve"> </w:t>
            </w:r>
            <w:proofErr w:type="spellStart"/>
            <w:r w:rsidRPr="00DD019E">
              <w:rPr>
                <w:sz w:val="20"/>
                <w:szCs w:val="20"/>
                <w:lang w:eastAsia="lt-LT"/>
              </w:rPr>
              <w:t>teisėtus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operatoriaus</w:t>
            </w:r>
            <w:proofErr w:type="spellEnd"/>
            <w:r w:rsidRPr="00DD019E">
              <w:rPr>
                <w:sz w:val="20"/>
                <w:szCs w:val="20"/>
                <w:lang w:eastAsia="lt-LT"/>
              </w:rPr>
              <w:t xml:space="preserve"> </w:t>
            </w:r>
            <w:proofErr w:type="spellStart"/>
            <w:r w:rsidRPr="00DD019E">
              <w:rPr>
                <w:sz w:val="20"/>
                <w:szCs w:val="20"/>
                <w:lang w:eastAsia="lt-LT"/>
              </w:rPr>
              <w:t>nustatytus</w:t>
            </w:r>
            <w:proofErr w:type="spellEnd"/>
            <w:r w:rsidRPr="00DD019E">
              <w:rPr>
                <w:sz w:val="20"/>
                <w:szCs w:val="20"/>
                <w:lang w:eastAsia="lt-LT"/>
              </w:rPr>
              <w:t xml:space="preserve"> </w:t>
            </w:r>
            <w:proofErr w:type="spellStart"/>
            <w:r w:rsidRPr="00DD019E">
              <w:rPr>
                <w:sz w:val="20"/>
                <w:szCs w:val="20"/>
                <w:lang w:eastAsia="lt-LT"/>
              </w:rPr>
              <w:t>tokių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tiesimo</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aktuose</w:t>
            </w:r>
            <w:proofErr w:type="spellEnd"/>
            <w:r w:rsidRPr="00DD019E">
              <w:rPr>
                <w:sz w:val="20"/>
                <w:szCs w:val="20"/>
                <w:lang w:eastAsia="lt-LT"/>
              </w:rPr>
              <w:t xml:space="preserve"> </w:t>
            </w:r>
            <w:proofErr w:type="spellStart"/>
            <w:r w:rsidRPr="00DD019E">
              <w:rPr>
                <w:sz w:val="20"/>
                <w:szCs w:val="20"/>
                <w:lang w:eastAsia="lt-LT"/>
              </w:rPr>
              <w:t>nustatytų</w:t>
            </w:r>
            <w:proofErr w:type="spellEnd"/>
            <w:r w:rsidRPr="00DD019E">
              <w:rPr>
                <w:sz w:val="20"/>
                <w:szCs w:val="20"/>
                <w:lang w:eastAsia="lt-LT"/>
              </w:rPr>
              <w:t xml:space="preserve"> </w:t>
            </w:r>
            <w:proofErr w:type="spellStart"/>
            <w:r w:rsidRPr="00DD019E">
              <w:rPr>
                <w:sz w:val="20"/>
                <w:szCs w:val="20"/>
                <w:lang w:eastAsia="lt-LT"/>
              </w:rPr>
              <w:t>atstumų</w:t>
            </w:r>
            <w:proofErr w:type="spellEnd"/>
            <w:r w:rsidRPr="00DD019E">
              <w:rPr>
                <w:sz w:val="20"/>
                <w:szCs w:val="20"/>
                <w:lang w:eastAsia="lt-LT"/>
              </w:rPr>
              <w:t xml:space="preserve"> tarp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reikalingo</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suprojektuoto</w:t>
            </w:r>
            <w:proofErr w:type="spellEnd"/>
            <w:r w:rsidRPr="00DD019E">
              <w:rPr>
                <w:sz w:val="20"/>
                <w:szCs w:val="20"/>
                <w:lang w:eastAsia="lt-LT"/>
              </w:rPr>
              <w:t xml:space="preserve"> ir </w:t>
            </w:r>
            <w:proofErr w:type="spellStart"/>
            <w:r w:rsidRPr="00DD019E">
              <w:rPr>
                <w:sz w:val="20"/>
                <w:szCs w:val="20"/>
                <w:lang w:eastAsia="lt-LT"/>
              </w:rPr>
              <w:t>įrengto</w:t>
            </w:r>
            <w:proofErr w:type="spellEnd"/>
            <w:r w:rsidRPr="00DD019E">
              <w:rPr>
                <w:sz w:val="20"/>
                <w:szCs w:val="20"/>
                <w:lang w:eastAsia="lt-LT"/>
              </w:rPr>
              <w:t xml:space="preserve"> </w:t>
            </w:r>
            <w:proofErr w:type="spellStart"/>
            <w:r w:rsidRPr="00DD019E">
              <w:rPr>
                <w:sz w:val="20"/>
                <w:szCs w:val="20"/>
                <w:lang w:eastAsia="lt-LT"/>
              </w:rPr>
              <w:t>vadovaujantis</w:t>
            </w:r>
            <w:proofErr w:type="spellEnd"/>
            <w:r w:rsidRPr="00DD019E">
              <w:rPr>
                <w:sz w:val="20"/>
                <w:szCs w:val="20"/>
                <w:lang w:eastAsia="lt-LT"/>
              </w:rPr>
              <w:t xml:space="preserve"> </w:t>
            </w:r>
            <w:proofErr w:type="spellStart"/>
            <w:r w:rsidRPr="00DD019E">
              <w:rPr>
                <w:sz w:val="20"/>
                <w:szCs w:val="20"/>
                <w:lang w:eastAsia="lt-LT"/>
              </w:rPr>
              <w:t>aukščiau</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w:t>
            </w:r>
            <w:proofErr w:type="spellStart"/>
            <w:r w:rsidRPr="00DD019E">
              <w:rPr>
                <w:sz w:val="20"/>
                <w:szCs w:val="20"/>
                <w:lang w:eastAsia="lt-LT"/>
              </w:rPr>
              <w:t>tvarka</w:t>
            </w:r>
            <w:proofErr w:type="spellEnd"/>
            <w:r w:rsidRPr="00DD019E">
              <w:rPr>
                <w:sz w:val="20"/>
                <w:szCs w:val="20"/>
                <w:lang w:eastAsia="lt-LT"/>
              </w:rPr>
              <w:t xml:space="preserve">, </w:t>
            </w:r>
            <w:proofErr w:type="spellStart"/>
            <w:r w:rsidRPr="00DD019E">
              <w:rPr>
                <w:sz w:val="20"/>
                <w:szCs w:val="20"/>
                <w:lang w:eastAsia="lt-LT"/>
              </w:rPr>
              <w:t>eksploatavimui</w:t>
            </w:r>
            <w:proofErr w:type="spellEnd"/>
            <w:r w:rsidRPr="00DD019E">
              <w:rPr>
                <w:sz w:val="20"/>
                <w:szCs w:val="20"/>
                <w:lang w:eastAsia="lt-LT"/>
              </w:rPr>
              <w:t xml:space="preserve">, </w:t>
            </w:r>
            <w:proofErr w:type="spellStart"/>
            <w:r w:rsidRPr="00DD019E">
              <w:rPr>
                <w:sz w:val="20"/>
                <w:szCs w:val="20"/>
                <w:lang w:eastAsia="lt-LT"/>
              </w:rPr>
              <w:t>aptarnavimui</w:t>
            </w:r>
            <w:proofErr w:type="spellEnd"/>
            <w:r w:rsidRPr="00DD019E">
              <w:rPr>
                <w:sz w:val="20"/>
                <w:szCs w:val="20"/>
                <w:lang w:eastAsia="lt-LT"/>
              </w:rPr>
              <w:t xml:space="preserve">, </w:t>
            </w:r>
            <w:proofErr w:type="spellStart"/>
            <w:r w:rsidRPr="00DD019E">
              <w:rPr>
                <w:sz w:val="20"/>
                <w:szCs w:val="20"/>
                <w:lang w:eastAsia="lt-LT"/>
              </w:rPr>
              <w:t>remontui</w:t>
            </w:r>
            <w:proofErr w:type="spellEnd"/>
            <w:r w:rsidRPr="00DD019E">
              <w:rPr>
                <w:sz w:val="20"/>
                <w:szCs w:val="20"/>
                <w:lang w:eastAsia="lt-LT"/>
              </w:rPr>
              <w:t xml:space="preserve">, </w:t>
            </w:r>
            <w:proofErr w:type="spellStart"/>
            <w:r w:rsidRPr="00DD019E">
              <w:rPr>
                <w:sz w:val="20"/>
                <w:szCs w:val="20"/>
                <w:lang w:eastAsia="lt-LT"/>
              </w:rPr>
              <w:t>techninei</w:t>
            </w:r>
            <w:proofErr w:type="spellEnd"/>
            <w:r w:rsidRPr="00DD019E">
              <w:rPr>
                <w:sz w:val="20"/>
                <w:szCs w:val="20"/>
                <w:lang w:eastAsia="lt-LT"/>
              </w:rPr>
              <w:t xml:space="preserve"> </w:t>
            </w:r>
            <w:proofErr w:type="spellStart"/>
            <w:r w:rsidRPr="00DD019E">
              <w:rPr>
                <w:sz w:val="20"/>
                <w:szCs w:val="20"/>
                <w:lang w:eastAsia="lt-LT"/>
              </w:rPr>
              <w:t>priežiūrai</w:t>
            </w:r>
            <w:proofErr w:type="spellEnd"/>
            <w:r w:rsidRPr="00DD019E">
              <w:rPr>
                <w:sz w:val="20"/>
                <w:szCs w:val="20"/>
                <w:lang w:eastAsia="lt-LT"/>
              </w:rPr>
              <w:t xml:space="preserve">, </w:t>
            </w:r>
            <w:proofErr w:type="spellStart"/>
            <w:r w:rsidRPr="00DD019E">
              <w:rPr>
                <w:sz w:val="20"/>
                <w:szCs w:val="20"/>
                <w:lang w:eastAsia="lt-LT"/>
              </w:rPr>
              <w:t>rekonstravimui</w:t>
            </w:r>
            <w:proofErr w:type="spellEnd"/>
            <w:r w:rsidRPr="00DD019E">
              <w:rPr>
                <w:sz w:val="20"/>
                <w:szCs w:val="20"/>
                <w:lang w:eastAsia="lt-LT"/>
              </w:rPr>
              <w:t xml:space="preserve">, </w:t>
            </w:r>
            <w:proofErr w:type="spellStart"/>
            <w:r w:rsidRPr="00DD019E">
              <w:rPr>
                <w:sz w:val="20"/>
                <w:szCs w:val="20"/>
                <w:lang w:eastAsia="lt-LT"/>
              </w:rPr>
              <w:t>modernizavimui</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naudojimui</w:t>
            </w:r>
            <w:proofErr w:type="spellEnd"/>
            <w:r w:rsidRPr="00DD019E">
              <w:rPr>
                <w:sz w:val="20"/>
                <w:szCs w:val="20"/>
                <w:lang w:eastAsia="lt-LT"/>
              </w:rPr>
              <w:t xml:space="preserve"> </w:t>
            </w:r>
            <w:proofErr w:type="spellStart"/>
            <w:r w:rsidRPr="00DD019E">
              <w:rPr>
                <w:sz w:val="20"/>
                <w:szCs w:val="20"/>
                <w:lang w:eastAsia="lt-LT"/>
              </w:rPr>
              <w:t>užtikrinti</w:t>
            </w:r>
            <w:proofErr w:type="spellEnd"/>
            <w:r w:rsidRPr="00DD019E">
              <w:rPr>
                <w:sz w:val="20"/>
                <w:szCs w:val="20"/>
                <w:lang w:eastAsia="lt-LT"/>
              </w:rPr>
              <w:t xml:space="preserve"> </w:t>
            </w:r>
            <w:proofErr w:type="spellStart"/>
            <w:r w:rsidRPr="00DD019E">
              <w:rPr>
                <w:sz w:val="20"/>
                <w:szCs w:val="20"/>
                <w:lang w:eastAsia="lt-LT"/>
              </w:rPr>
              <w:t>šiuo</w:t>
            </w:r>
            <w:proofErr w:type="spellEnd"/>
            <w:r w:rsidRPr="00DD019E">
              <w:rPr>
                <w:sz w:val="20"/>
                <w:szCs w:val="20"/>
                <w:lang w:eastAsia="lt-LT"/>
              </w:rPr>
              <w:t xml:space="preserve"> </w:t>
            </w:r>
            <w:proofErr w:type="spellStart"/>
            <w:r w:rsidRPr="00DD019E">
              <w:rPr>
                <w:sz w:val="20"/>
                <w:szCs w:val="20"/>
                <w:lang w:eastAsia="lt-LT"/>
              </w:rPr>
              <w:t>įstatymu</w:t>
            </w:r>
            <w:proofErr w:type="spellEnd"/>
            <w:r w:rsidRPr="00DD019E">
              <w:rPr>
                <w:sz w:val="20"/>
                <w:szCs w:val="20"/>
                <w:lang w:eastAsia="lt-LT"/>
              </w:rPr>
              <w:t xml:space="preserve"> </w:t>
            </w:r>
            <w:proofErr w:type="spellStart"/>
            <w:r w:rsidRPr="00DD019E">
              <w:rPr>
                <w:sz w:val="20"/>
                <w:szCs w:val="20"/>
                <w:lang w:eastAsia="lt-LT"/>
              </w:rPr>
              <w:t>nustatomi</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servitutai</w:t>
            </w:r>
            <w:proofErr w:type="spellEnd"/>
            <w:r w:rsidRPr="00DD019E">
              <w:rPr>
                <w:sz w:val="20"/>
                <w:szCs w:val="20"/>
                <w:lang w:eastAsia="lt-LT"/>
              </w:rPr>
              <w:t xml:space="preserve">. </w:t>
            </w:r>
          </w:p>
          <w:p w14:paraId="4C3CB136"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t>Taip</w:t>
            </w:r>
            <w:proofErr w:type="spellEnd"/>
            <w:r w:rsidRPr="00DD019E">
              <w:rPr>
                <w:sz w:val="20"/>
                <w:szCs w:val="20"/>
                <w:lang w:eastAsia="lt-LT"/>
              </w:rPr>
              <w:t xml:space="preserve"> pat</w:t>
            </w:r>
            <w:r w:rsidRPr="00DD019E">
              <w:rPr>
                <w:rFonts w:eastAsiaTheme="minorHAnsi"/>
                <w:sz w:val="20"/>
                <w:szCs w:val="20"/>
              </w:rPr>
              <w:t xml:space="preserve"> </w:t>
            </w:r>
            <w:proofErr w:type="spellStart"/>
            <w:r w:rsidRPr="00DD019E">
              <w:rPr>
                <w:rFonts w:eastAsiaTheme="minorHAnsi"/>
                <w:sz w:val="20"/>
                <w:szCs w:val="20"/>
              </w:rPr>
              <w:t>atkreiptinas</w:t>
            </w:r>
            <w:proofErr w:type="spellEnd"/>
            <w:r w:rsidRPr="00DD019E">
              <w:rPr>
                <w:rFonts w:eastAsiaTheme="minorHAnsi"/>
                <w:sz w:val="20"/>
                <w:szCs w:val="20"/>
              </w:rPr>
              <w:t xml:space="preserve"> </w:t>
            </w:r>
            <w:proofErr w:type="spellStart"/>
            <w:r w:rsidRPr="00DD019E">
              <w:rPr>
                <w:rFonts w:eastAsiaTheme="minorHAnsi"/>
                <w:sz w:val="20"/>
                <w:szCs w:val="20"/>
              </w:rPr>
              <w:t>dėmesys</w:t>
            </w:r>
            <w:proofErr w:type="spellEnd"/>
            <w:r w:rsidRPr="00DD019E">
              <w:rPr>
                <w:rFonts w:eastAsiaTheme="minorHAnsi"/>
                <w:sz w:val="20"/>
                <w:szCs w:val="20"/>
              </w:rPr>
              <w:t xml:space="preserve">, jog </w:t>
            </w:r>
            <w:proofErr w:type="spellStart"/>
            <w:r w:rsidRPr="00DD019E">
              <w:rPr>
                <w:rFonts w:eastAsiaTheme="minorHAnsi"/>
                <w:sz w:val="20"/>
                <w:szCs w:val="20"/>
              </w:rPr>
              <w:t>n</w:t>
            </w:r>
            <w:r w:rsidRPr="00DD019E">
              <w:rPr>
                <w:sz w:val="20"/>
                <w:szCs w:val="20"/>
                <w:lang w:eastAsia="lt-LT"/>
              </w:rPr>
              <w:t>ustatyti</w:t>
            </w:r>
            <w:proofErr w:type="spellEnd"/>
            <w:r w:rsidRPr="00DD019E">
              <w:rPr>
                <w:sz w:val="20"/>
                <w:szCs w:val="20"/>
                <w:lang w:eastAsia="lt-LT"/>
              </w:rPr>
              <w:t xml:space="preserve"> </w:t>
            </w:r>
            <w:proofErr w:type="spellStart"/>
            <w:r w:rsidRPr="00DD019E">
              <w:rPr>
                <w:sz w:val="20"/>
                <w:szCs w:val="20"/>
                <w:lang w:eastAsia="lt-LT"/>
              </w:rPr>
              <w:t>tarnaujančiajam</w:t>
            </w:r>
            <w:proofErr w:type="spellEnd"/>
            <w:r w:rsidRPr="00DD019E">
              <w:rPr>
                <w:sz w:val="20"/>
                <w:szCs w:val="20"/>
                <w:lang w:eastAsia="lt-LT"/>
              </w:rPr>
              <w:t xml:space="preserve"> </w:t>
            </w:r>
            <w:proofErr w:type="spellStart"/>
            <w:r w:rsidRPr="00DD019E">
              <w:rPr>
                <w:sz w:val="20"/>
                <w:szCs w:val="20"/>
                <w:lang w:eastAsia="lt-LT"/>
              </w:rPr>
              <w:t>daiktui</w:t>
            </w:r>
            <w:proofErr w:type="spellEnd"/>
            <w:r w:rsidRPr="00DD019E">
              <w:rPr>
                <w:sz w:val="20"/>
                <w:szCs w:val="20"/>
                <w:lang w:eastAsia="lt-LT"/>
              </w:rPr>
              <w:t xml:space="preserve"> </w:t>
            </w:r>
            <w:proofErr w:type="spellStart"/>
            <w:r w:rsidRPr="00DD019E">
              <w:rPr>
                <w:sz w:val="20"/>
                <w:szCs w:val="20"/>
                <w:lang w:eastAsia="lt-LT"/>
              </w:rPr>
              <w:t>naują</w:t>
            </w:r>
            <w:proofErr w:type="spellEnd"/>
            <w:r w:rsidRPr="00DD019E">
              <w:rPr>
                <w:sz w:val="20"/>
                <w:szCs w:val="20"/>
                <w:lang w:eastAsia="lt-LT"/>
              </w:rPr>
              <w:t xml:space="preserve"> </w:t>
            </w:r>
            <w:proofErr w:type="spellStart"/>
            <w:r w:rsidRPr="00DD019E">
              <w:rPr>
                <w:sz w:val="20"/>
                <w:szCs w:val="20"/>
                <w:lang w:eastAsia="lt-LT"/>
              </w:rPr>
              <w:t>servitutą</w:t>
            </w:r>
            <w:proofErr w:type="spellEnd"/>
            <w:r w:rsidRPr="00DD019E">
              <w:rPr>
                <w:sz w:val="20"/>
                <w:szCs w:val="20"/>
                <w:lang w:eastAsia="lt-LT"/>
              </w:rPr>
              <w:t xml:space="preserve">, </w:t>
            </w:r>
            <w:proofErr w:type="spellStart"/>
            <w:r w:rsidRPr="00DD019E">
              <w:rPr>
                <w:sz w:val="20"/>
                <w:szCs w:val="20"/>
                <w:lang w:eastAsia="lt-LT"/>
              </w:rPr>
              <w:t>vadovaujantis</w:t>
            </w:r>
            <w:proofErr w:type="spellEnd"/>
            <w:r w:rsidRPr="00DD019E">
              <w:rPr>
                <w:sz w:val="20"/>
                <w:szCs w:val="20"/>
                <w:lang w:eastAsia="lt-LT"/>
              </w:rPr>
              <w:t xml:space="preserve"> CK 4.127 </w:t>
            </w:r>
            <w:proofErr w:type="spellStart"/>
            <w:r w:rsidRPr="00DD019E">
              <w:rPr>
                <w:sz w:val="20"/>
                <w:szCs w:val="20"/>
                <w:lang w:eastAsia="lt-LT"/>
              </w:rPr>
              <w:t>straipsnio</w:t>
            </w:r>
            <w:proofErr w:type="spellEnd"/>
            <w:r w:rsidRPr="00DD019E">
              <w:rPr>
                <w:sz w:val="20"/>
                <w:szCs w:val="20"/>
                <w:lang w:eastAsia="lt-LT"/>
              </w:rPr>
              <w:t xml:space="preserve"> 1 </w:t>
            </w:r>
            <w:proofErr w:type="spellStart"/>
            <w:r w:rsidRPr="00DD019E">
              <w:rPr>
                <w:sz w:val="20"/>
                <w:szCs w:val="20"/>
                <w:lang w:eastAsia="lt-LT"/>
              </w:rPr>
              <w:t>dalimi</w:t>
            </w:r>
            <w:proofErr w:type="spellEnd"/>
            <w:r w:rsidRPr="00DD019E">
              <w:rPr>
                <w:sz w:val="20"/>
                <w:szCs w:val="20"/>
                <w:lang w:eastAsia="lt-LT"/>
              </w:rPr>
              <w:t xml:space="preserve">, </w:t>
            </w:r>
            <w:proofErr w:type="spellStart"/>
            <w:r w:rsidRPr="00DD019E">
              <w:rPr>
                <w:sz w:val="20"/>
                <w:szCs w:val="20"/>
                <w:lang w:eastAsia="lt-LT"/>
              </w:rPr>
              <w:t>leidžiama</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nebus</w:t>
            </w:r>
            <w:proofErr w:type="spellEnd"/>
            <w:r w:rsidRPr="00DD019E">
              <w:rPr>
                <w:sz w:val="20"/>
                <w:szCs w:val="20"/>
                <w:lang w:eastAsia="lt-LT"/>
              </w:rPr>
              <w:t xml:space="preserve"> </w:t>
            </w:r>
            <w:proofErr w:type="spellStart"/>
            <w:r w:rsidRPr="00DD019E">
              <w:rPr>
                <w:sz w:val="20"/>
                <w:szCs w:val="20"/>
                <w:lang w:eastAsia="lt-LT"/>
              </w:rPr>
              <w:t>pažeidžiamas</w:t>
            </w:r>
            <w:proofErr w:type="spellEnd"/>
            <w:r w:rsidRPr="00DD019E">
              <w:rPr>
                <w:sz w:val="20"/>
                <w:szCs w:val="20"/>
                <w:lang w:eastAsia="lt-LT"/>
              </w:rPr>
              <w:t xml:space="preserve"> </w:t>
            </w:r>
            <w:proofErr w:type="spellStart"/>
            <w:r w:rsidRPr="00DD019E">
              <w:rPr>
                <w:sz w:val="20"/>
                <w:szCs w:val="20"/>
                <w:lang w:eastAsia="lt-LT"/>
              </w:rPr>
              <w:t>pirmiau</w:t>
            </w:r>
            <w:proofErr w:type="spellEnd"/>
            <w:r w:rsidRPr="00DD019E">
              <w:rPr>
                <w:sz w:val="20"/>
                <w:szCs w:val="20"/>
                <w:lang w:eastAsia="lt-LT"/>
              </w:rPr>
              <w:t xml:space="preserve"> </w:t>
            </w:r>
            <w:proofErr w:type="spellStart"/>
            <w:r w:rsidRPr="00DD019E">
              <w:rPr>
                <w:sz w:val="20"/>
                <w:szCs w:val="20"/>
                <w:lang w:eastAsia="lt-LT"/>
              </w:rPr>
              <w:t>nustatytas</w:t>
            </w:r>
            <w:proofErr w:type="spellEnd"/>
            <w:r w:rsidRPr="00DD019E">
              <w:rPr>
                <w:sz w:val="20"/>
                <w:szCs w:val="20"/>
                <w:lang w:eastAsia="lt-LT"/>
              </w:rPr>
              <w:t xml:space="preserve"> </w:t>
            </w:r>
            <w:proofErr w:type="spellStart"/>
            <w:r w:rsidRPr="00DD019E">
              <w:rPr>
                <w:sz w:val="20"/>
                <w:szCs w:val="20"/>
                <w:lang w:eastAsia="lt-LT"/>
              </w:rPr>
              <w:t>servitutas</w:t>
            </w:r>
            <w:proofErr w:type="spellEnd"/>
            <w:r w:rsidRPr="00DD019E">
              <w:rPr>
                <w:sz w:val="20"/>
                <w:szCs w:val="20"/>
                <w:lang w:eastAsia="lt-LT"/>
              </w:rPr>
              <w:t xml:space="preserve">. </w:t>
            </w:r>
            <w:proofErr w:type="spellStart"/>
            <w:r w:rsidRPr="00DD019E">
              <w:rPr>
                <w:sz w:val="20"/>
                <w:szCs w:val="20"/>
                <w:lang w:eastAsia="lt-LT"/>
              </w:rPr>
              <w:t>Pažymėtina</w:t>
            </w:r>
            <w:proofErr w:type="spellEnd"/>
            <w:r w:rsidRPr="00DD019E">
              <w:rPr>
                <w:sz w:val="20"/>
                <w:szCs w:val="20"/>
                <w:lang w:eastAsia="lt-LT"/>
              </w:rPr>
              <w:t xml:space="preserve">, jog </w:t>
            </w:r>
            <w:proofErr w:type="spellStart"/>
            <w:r w:rsidRPr="00DD019E">
              <w:rPr>
                <w:sz w:val="20"/>
                <w:szCs w:val="20"/>
                <w:lang w:eastAsia="lt-LT"/>
              </w:rPr>
              <w:t>pareiga</w:t>
            </w:r>
            <w:proofErr w:type="spellEnd"/>
            <w:r w:rsidRPr="00DD019E">
              <w:rPr>
                <w:sz w:val="20"/>
                <w:szCs w:val="20"/>
                <w:lang w:eastAsia="lt-LT"/>
              </w:rPr>
              <w:t xml:space="preserve"> </w:t>
            </w:r>
            <w:proofErr w:type="spellStart"/>
            <w:r w:rsidRPr="00DD019E">
              <w:rPr>
                <w:sz w:val="20"/>
                <w:szCs w:val="20"/>
                <w:lang w:eastAsia="lt-LT"/>
              </w:rPr>
              <w:t>gauti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zonos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pritarimą</w:t>
            </w:r>
            <w:proofErr w:type="spellEnd"/>
            <w:r w:rsidRPr="00DD019E">
              <w:rPr>
                <w:sz w:val="20"/>
                <w:szCs w:val="20"/>
                <w:lang w:eastAsia="lt-LT"/>
              </w:rPr>
              <w:t xml:space="preserve"> </w:t>
            </w:r>
            <w:proofErr w:type="spellStart"/>
            <w:r w:rsidRPr="00DD019E">
              <w:rPr>
                <w:sz w:val="20"/>
                <w:szCs w:val="20"/>
                <w:lang w:eastAsia="lt-LT"/>
              </w:rPr>
              <w:t>įrengti</w:t>
            </w:r>
            <w:proofErr w:type="spellEnd"/>
            <w:r w:rsidRPr="00DD019E">
              <w:rPr>
                <w:sz w:val="20"/>
                <w:szCs w:val="20"/>
                <w:lang w:eastAsia="lt-LT"/>
              </w:rPr>
              <w:t xml:space="preserve"> </w:t>
            </w:r>
            <w:proofErr w:type="spellStart"/>
            <w:r w:rsidRPr="00DD019E">
              <w:rPr>
                <w:sz w:val="20"/>
                <w:szCs w:val="20"/>
                <w:lang w:eastAsia="lt-LT"/>
              </w:rPr>
              <w:t>įrenginius</w:t>
            </w:r>
            <w:proofErr w:type="spellEnd"/>
            <w:r w:rsidRPr="00DD019E">
              <w:rPr>
                <w:sz w:val="20"/>
                <w:szCs w:val="20"/>
                <w:lang w:eastAsia="lt-LT"/>
              </w:rPr>
              <w:t xml:space="preserve"> </w:t>
            </w:r>
            <w:proofErr w:type="spellStart"/>
            <w:r w:rsidRPr="00DD019E">
              <w:rPr>
                <w:sz w:val="20"/>
                <w:szCs w:val="20"/>
                <w:lang w:eastAsia="lt-LT"/>
              </w:rPr>
              <w:t>numatyta</w:t>
            </w:r>
            <w:proofErr w:type="spellEnd"/>
            <w:r w:rsidRPr="00DD019E">
              <w:rPr>
                <w:sz w:val="20"/>
                <w:szCs w:val="20"/>
                <w:lang w:eastAsia="lt-LT"/>
              </w:rPr>
              <w:t xml:space="preserve"> ir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specialiųjų</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naudojimo</w:t>
            </w:r>
            <w:proofErr w:type="spellEnd"/>
            <w:r w:rsidRPr="00DD019E">
              <w:rPr>
                <w:sz w:val="20"/>
                <w:szCs w:val="20"/>
                <w:lang w:eastAsia="lt-LT"/>
              </w:rPr>
              <w:t xml:space="preserve"> </w:t>
            </w:r>
            <w:proofErr w:type="spellStart"/>
            <w:r w:rsidRPr="00DD019E">
              <w:rPr>
                <w:sz w:val="20"/>
                <w:szCs w:val="20"/>
                <w:lang w:eastAsia="lt-LT"/>
              </w:rPr>
              <w:t>sąlygų</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SŽNSĮ) 25 </w:t>
            </w:r>
            <w:proofErr w:type="spellStart"/>
            <w:r w:rsidRPr="00DD019E">
              <w:rPr>
                <w:sz w:val="20"/>
                <w:szCs w:val="20"/>
                <w:lang w:eastAsia="lt-LT"/>
              </w:rPr>
              <w:t>straipsnio</w:t>
            </w:r>
            <w:proofErr w:type="spellEnd"/>
            <w:r w:rsidRPr="00DD019E">
              <w:rPr>
                <w:sz w:val="20"/>
                <w:szCs w:val="20"/>
                <w:lang w:eastAsia="lt-LT"/>
              </w:rPr>
              <w:t xml:space="preserve"> 2 </w:t>
            </w:r>
            <w:proofErr w:type="spellStart"/>
            <w:r w:rsidRPr="00DD019E">
              <w:rPr>
                <w:sz w:val="20"/>
                <w:szCs w:val="20"/>
                <w:lang w:eastAsia="lt-LT"/>
              </w:rPr>
              <w:t>dalies</w:t>
            </w:r>
            <w:proofErr w:type="spellEnd"/>
            <w:r w:rsidRPr="00DD019E">
              <w:rPr>
                <w:sz w:val="20"/>
                <w:szCs w:val="20"/>
                <w:lang w:eastAsia="lt-LT"/>
              </w:rPr>
              <w:t xml:space="preserve"> 2 </w:t>
            </w:r>
            <w:proofErr w:type="spellStart"/>
            <w:r w:rsidRPr="00DD019E">
              <w:rPr>
                <w:sz w:val="20"/>
                <w:szCs w:val="20"/>
                <w:lang w:eastAsia="lt-LT"/>
              </w:rPr>
              <w:t>punkte</w:t>
            </w:r>
            <w:proofErr w:type="spellEnd"/>
            <w:r w:rsidRPr="00DD019E">
              <w:rPr>
                <w:sz w:val="20"/>
                <w:szCs w:val="20"/>
                <w:lang w:eastAsia="lt-LT"/>
              </w:rPr>
              <w:t xml:space="preserve">. </w:t>
            </w:r>
            <w:proofErr w:type="spellStart"/>
            <w:r w:rsidRPr="00DD019E">
              <w:rPr>
                <w:sz w:val="20"/>
                <w:szCs w:val="20"/>
                <w:lang w:eastAsia="lt-LT"/>
              </w:rPr>
              <w:t>Atsižvelgdama</w:t>
            </w:r>
            <w:proofErr w:type="spellEnd"/>
            <w:r w:rsidRPr="00DD019E">
              <w:rPr>
                <w:sz w:val="20"/>
                <w:szCs w:val="20"/>
                <w:lang w:eastAsia="lt-LT"/>
              </w:rPr>
              <w:t xml:space="preserve"> į tai, </w:t>
            </w:r>
            <w:proofErr w:type="spellStart"/>
            <w:r w:rsidRPr="00DD019E">
              <w:rPr>
                <w:sz w:val="20"/>
                <w:szCs w:val="20"/>
                <w:lang w:eastAsia="lt-LT"/>
              </w:rPr>
              <w:t>Bendrovė</w:t>
            </w:r>
            <w:proofErr w:type="spellEnd"/>
            <w:r w:rsidRPr="00DD019E">
              <w:rPr>
                <w:sz w:val="20"/>
                <w:szCs w:val="20"/>
                <w:lang w:eastAsia="lt-LT"/>
              </w:rPr>
              <w:t xml:space="preserve"> </w:t>
            </w:r>
            <w:proofErr w:type="spellStart"/>
            <w:r w:rsidRPr="00DD019E">
              <w:rPr>
                <w:sz w:val="20"/>
                <w:szCs w:val="20"/>
                <w:lang w:eastAsia="lt-LT"/>
              </w:rPr>
              <w:t>siūlo</w:t>
            </w:r>
            <w:proofErr w:type="spellEnd"/>
            <w:r w:rsidRPr="00DD019E">
              <w:rPr>
                <w:sz w:val="20"/>
                <w:szCs w:val="20"/>
                <w:lang w:eastAsia="lt-LT"/>
              </w:rPr>
              <w:t xml:space="preserve">, jog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projektu</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pasiūlyta</w:t>
            </w:r>
            <w:proofErr w:type="spellEnd"/>
            <w:r w:rsidRPr="00DD019E">
              <w:rPr>
                <w:sz w:val="20"/>
                <w:szCs w:val="20"/>
                <w:lang w:eastAsia="lt-LT"/>
              </w:rPr>
              <w:t xml:space="preserve">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įtvirtinti</w:t>
            </w:r>
            <w:proofErr w:type="spellEnd"/>
            <w:r w:rsidRPr="00DD019E">
              <w:rPr>
                <w:sz w:val="20"/>
                <w:szCs w:val="20"/>
                <w:lang w:eastAsia="lt-LT"/>
              </w:rPr>
              <w:t xml:space="preserve"> </w:t>
            </w:r>
            <w:proofErr w:type="spellStart"/>
            <w:r w:rsidRPr="00DD019E">
              <w:rPr>
                <w:sz w:val="20"/>
                <w:szCs w:val="20"/>
                <w:lang w:eastAsia="lt-LT"/>
              </w:rPr>
              <w:t>įpareigojimą</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užtikrinti</w:t>
            </w:r>
            <w:proofErr w:type="spellEnd"/>
            <w:r w:rsidRPr="00DD019E">
              <w:rPr>
                <w:sz w:val="20"/>
                <w:szCs w:val="20"/>
                <w:lang w:eastAsia="lt-LT"/>
              </w:rPr>
              <w:t xml:space="preserve">, jog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operatoriai</w:t>
            </w:r>
            <w:proofErr w:type="spellEnd"/>
            <w:r w:rsidRPr="00DD019E">
              <w:rPr>
                <w:sz w:val="20"/>
                <w:szCs w:val="20"/>
                <w:lang w:eastAsia="lt-LT"/>
              </w:rPr>
              <w:t xml:space="preserve"> </w:t>
            </w:r>
            <w:proofErr w:type="spellStart"/>
            <w:r w:rsidRPr="00DD019E">
              <w:rPr>
                <w:sz w:val="20"/>
                <w:szCs w:val="20"/>
                <w:lang w:eastAsia="lt-LT"/>
              </w:rPr>
              <w:t>suteiktų</w:t>
            </w:r>
            <w:proofErr w:type="spellEnd"/>
            <w:r w:rsidRPr="00DD019E">
              <w:rPr>
                <w:sz w:val="20"/>
                <w:szCs w:val="20"/>
                <w:lang w:eastAsia="lt-LT"/>
              </w:rPr>
              <w:t xml:space="preserve"> </w:t>
            </w:r>
            <w:proofErr w:type="spellStart"/>
            <w:r w:rsidRPr="00DD019E">
              <w:rPr>
                <w:sz w:val="20"/>
                <w:szCs w:val="20"/>
                <w:lang w:eastAsia="lt-LT"/>
              </w:rPr>
              <w:t>visus</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sutikimus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priklausančio</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įrengimui</w:t>
            </w:r>
            <w:proofErr w:type="spellEnd"/>
            <w:r w:rsidRPr="00DD019E">
              <w:rPr>
                <w:sz w:val="20"/>
                <w:szCs w:val="20"/>
                <w:lang w:eastAsia="lt-LT"/>
              </w:rPr>
              <w:t xml:space="preserve"> ir </w:t>
            </w:r>
            <w:proofErr w:type="spellStart"/>
            <w:r w:rsidRPr="00DD019E">
              <w:rPr>
                <w:sz w:val="20"/>
                <w:szCs w:val="20"/>
                <w:lang w:eastAsia="lt-LT"/>
              </w:rPr>
              <w:t>naujai</w:t>
            </w:r>
            <w:proofErr w:type="spellEnd"/>
            <w:r w:rsidRPr="00DD019E">
              <w:rPr>
                <w:sz w:val="20"/>
                <w:szCs w:val="20"/>
                <w:lang w:eastAsia="lt-LT"/>
              </w:rPr>
              <w:t xml:space="preserve"> </w:t>
            </w:r>
            <w:proofErr w:type="spellStart"/>
            <w:r w:rsidRPr="00DD019E">
              <w:rPr>
                <w:sz w:val="20"/>
                <w:szCs w:val="20"/>
                <w:lang w:eastAsia="lt-LT"/>
              </w:rPr>
              <w:t>nustatomiems</w:t>
            </w:r>
            <w:proofErr w:type="spellEnd"/>
            <w:r w:rsidRPr="00DD019E">
              <w:rPr>
                <w:sz w:val="20"/>
                <w:szCs w:val="20"/>
                <w:lang w:eastAsia="lt-LT"/>
              </w:rPr>
              <w:t xml:space="preserve"> </w:t>
            </w:r>
            <w:proofErr w:type="spellStart"/>
            <w:r w:rsidRPr="00DD019E">
              <w:rPr>
                <w:sz w:val="20"/>
                <w:szCs w:val="20"/>
                <w:lang w:eastAsia="lt-LT"/>
              </w:rPr>
              <w:t>servitutams</w:t>
            </w:r>
            <w:proofErr w:type="spellEnd"/>
            <w:r w:rsidRPr="00DD019E">
              <w:rPr>
                <w:sz w:val="20"/>
                <w:szCs w:val="20"/>
                <w:lang w:eastAsia="lt-LT"/>
              </w:rPr>
              <w:t xml:space="preserve">, </w:t>
            </w:r>
            <w:proofErr w:type="spellStart"/>
            <w:r w:rsidRPr="00DD019E">
              <w:rPr>
                <w:sz w:val="20"/>
                <w:szCs w:val="20"/>
                <w:lang w:eastAsia="lt-LT"/>
              </w:rPr>
              <w:t>nebent</w:t>
            </w:r>
            <w:proofErr w:type="spellEnd"/>
            <w:r w:rsidRPr="00DD019E">
              <w:rPr>
                <w:sz w:val="20"/>
                <w:szCs w:val="20"/>
                <w:lang w:eastAsia="lt-LT"/>
              </w:rPr>
              <w:t xml:space="preserve">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pažeidžiami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techninės</w:t>
            </w:r>
            <w:proofErr w:type="spellEnd"/>
            <w:r w:rsidRPr="00DD019E">
              <w:rPr>
                <w:sz w:val="20"/>
                <w:szCs w:val="20"/>
                <w:lang w:eastAsia="lt-LT"/>
              </w:rPr>
              <w:t xml:space="preserve"> </w:t>
            </w:r>
            <w:proofErr w:type="spellStart"/>
            <w:r w:rsidRPr="00DD019E">
              <w:rPr>
                <w:sz w:val="20"/>
                <w:szCs w:val="20"/>
                <w:lang w:eastAsia="lt-LT"/>
              </w:rPr>
              <w:t>saugos</w:t>
            </w:r>
            <w:proofErr w:type="spellEnd"/>
            <w:r w:rsidRPr="00DD019E">
              <w:rPr>
                <w:sz w:val="20"/>
                <w:szCs w:val="20"/>
                <w:lang w:eastAsia="lt-LT"/>
              </w:rPr>
              <w:t xml:space="preserve"> </w:t>
            </w:r>
            <w:proofErr w:type="spellStart"/>
            <w:r w:rsidRPr="00DD019E">
              <w:rPr>
                <w:sz w:val="20"/>
                <w:szCs w:val="20"/>
                <w:lang w:eastAsia="lt-LT"/>
              </w:rPr>
              <w:t>reikalavimai</w:t>
            </w:r>
            <w:proofErr w:type="spellEnd"/>
            <w:r w:rsidRPr="00DD019E">
              <w:rPr>
                <w:sz w:val="20"/>
                <w:szCs w:val="20"/>
                <w:lang w:eastAsia="lt-LT"/>
              </w:rPr>
              <w:t xml:space="preserve"> </w:t>
            </w:r>
          </w:p>
          <w:p w14:paraId="4F673F21" w14:textId="77777777" w:rsidR="00617465" w:rsidRPr="00DD019E" w:rsidRDefault="00617465" w:rsidP="00C77B22">
            <w:pPr>
              <w:suppressAutoHyphens/>
              <w:spacing w:before="120" w:after="120"/>
              <w:jc w:val="both"/>
              <w:rPr>
                <w:sz w:val="20"/>
                <w:szCs w:val="20"/>
                <w:lang w:eastAsia="lt-LT"/>
              </w:rPr>
            </w:pPr>
            <w:r w:rsidRPr="00DD019E">
              <w:rPr>
                <w:sz w:val="20"/>
                <w:szCs w:val="20"/>
                <w:lang w:eastAsia="lt-LT"/>
              </w:rPr>
              <w:t xml:space="preserve">4. </w:t>
            </w:r>
            <w:proofErr w:type="spellStart"/>
            <w:r w:rsidRPr="00DD019E">
              <w:rPr>
                <w:sz w:val="20"/>
                <w:szCs w:val="20"/>
                <w:lang w:eastAsia="lt-LT"/>
              </w:rPr>
              <w:t>Vadovaujantis</w:t>
            </w:r>
            <w:proofErr w:type="spellEnd"/>
            <w:r w:rsidRPr="00DD019E">
              <w:rPr>
                <w:sz w:val="20"/>
                <w:szCs w:val="20"/>
                <w:lang w:eastAsia="lt-LT"/>
              </w:rPr>
              <w:t xml:space="preserve"> </w:t>
            </w:r>
            <w:proofErr w:type="spellStart"/>
            <w:r w:rsidRPr="00DD019E">
              <w:rPr>
                <w:sz w:val="20"/>
                <w:szCs w:val="20"/>
                <w:lang w:eastAsia="lt-LT"/>
              </w:rPr>
              <w:t>šiuo</w:t>
            </w:r>
            <w:proofErr w:type="spellEnd"/>
            <w:r w:rsidRPr="00DD019E">
              <w:rPr>
                <w:sz w:val="20"/>
                <w:szCs w:val="20"/>
                <w:lang w:eastAsia="lt-LT"/>
              </w:rPr>
              <w:t xml:space="preserve"> </w:t>
            </w:r>
            <w:proofErr w:type="spellStart"/>
            <w:r w:rsidRPr="00DD019E">
              <w:rPr>
                <w:sz w:val="20"/>
                <w:szCs w:val="20"/>
                <w:lang w:eastAsia="lt-LT"/>
              </w:rPr>
              <w:t>metu</w:t>
            </w:r>
            <w:proofErr w:type="spellEnd"/>
            <w:r w:rsidRPr="00DD019E">
              <w:rPr>
                <w:sz w:val="20"/>
                <w:szCs w:val="20"/>
                <w:lang w:eastAsia="lt-LT"/>
              </w:rPr>
              <w:t xml:space="preserve"> </w:t>
            </w:r>
            <w:proofErr w:type="spellStart"/>
            <w:r w:rsidRPr="00DD019E">
              <w:rPr>
                <w:sz w:val="20"/>
                <w:szCs w:val="20"/>
                <w:lang w:eastAsia="lt-LT"/>
              </w:rPr>
              <w:t>galiojančiu</w:t>
            </w:r>
            <w:proofErr w:type="spellEnd"/>
            <w:r w:rsidRPr="00DD019E">
              <w:rPr>
                <w:sz w:val="20"/>
                <w:szCs w:val="20"/>
                <w:lang w:eastAsia="lt-LT"/>
              </w:rPr>
              <w:t xml:space="preserve"> </w:t>
            </w:r>
            <w:proofErr w:type="spellStart"/>
            <w:r w:rsidRPr="00DD019E">
              <w:rPr>
                <w:sz w:val="20"/>
                <w:szCs w:val="20"/>
                <w:lang w:eastAsia="lt-LT"/>
              </w:rPr>
              <w:t>teisiniu</w:t>
            </w:r>
            <w:proofErr w:type="spellEnd"/>
            <w:r w:rsidRPr="00DD019E">
              <w:rPr>
                <w:sz w:val="20"/>
                <w:szCs w:val="20"/>
                <w:lang w:eastAsia="lt-LT"/>
              </w:rPr>
              <w:t xml:space="preserve"> </w:t>
            </w:r>
            <w:proofErr w:type="spellStart"/>
            <w:r w:rsidRPr="00DD019E">
              <w:rPr>
                <w:sz w:val="20"/>
                <w:szCs w:val="20"/>
                <w:lang w:eastAsia="lt-LT"/>
              </w:rPr>
              <w:t>reglamentavimu</w:t>
            </w:r>
            <w:proofErr w:type="spellEnd"/>
            <w:r w:rsidRPr="00DD019E">
              <w:rPr>
                <w:sz w:val="20"/>
                <w:szCs w:val="20"/>
                <w:lang w:eastAsia="lt-LT"/>
              </w:rPr>
              <w:t xml:space="preserve">, </w:t>
            </w:r>
            <w:proofErr w:type="spellStart"/>
            <w:r w:rsidRPr="00DD019E">
              <w:rPr>
                <w:sz w:val="20"/>
                <w:szCs w:val="20"/>
                <w:lang w:eastAsia="lt-LT"/>
              </w:rPr>
              <w:t>siekiant</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plėtojamas</w:t>
            </w:r>
            <w:proofErr w:type="spellEnd"/>
            <w:r w:rsidRPr="00DD019E">
              <w:rPr>
                <w:sz w:val="20"/>
                <w:szCs w:val="20"/>
                <w:lang w:eastAsia="lt-LT"/>
              </w:rPr>
              <w:t xml:space="preserve"> AI </w:t>
            </w:r>
            <w:proofErr w:type="spellStart"/>
            <w:r w:rsidRPr="00DD019E">
              <w:rPr>
                <w:sz w:val="20"/>
                <w:szCs w:val="20"/>
                <w:lang w:eastAsia="lt-LT"/>
              </w:rPr>
              <w:t>elektrines</w:t>
            </w:r>
            <w:proofErr w:type="spellEnd"/>
            <w:r w:rsidRPr="00DD019E">
              <w:rPr>
                <w:sz w:val="20"/>
                <w:szCs w:val="20"/>
                <w:lang w:eastAsia="lt-LT"/>
              </w:rPr>
              <w:t xml:space="preserve"> </w:t>
            </w:r>
            <w:proofErr w:type="spellStart"/>
            <w:r w:rsidRPr="00DD019E">
              <w:rPr>
                <w:sz w:val="20"/>
                <w:szCs w:val="20"/>
                <w:lang w:eastAsia="lt-LT"/>
              </w:rPr>
              <w:t>prie</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perdavimo</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būtina</w:t>
            </w:r>
            <w:proofErr w:type="spellEnd"/>
            <w:r w:rsidRPr="00DD019E">
              <w:rPr>
                <w:sz w:val="20"/>
                <w:szCs w:val="20"/>
                <w:lang w:eastAsia="lt-LT"/>
              </w:rPr>
              <w:t xml:space="preserve"> </w:t>
            </w:r>
            <w:proofErr w:type="spellStart"/>
            <w:r w:rsidRPr="00DD019E">
              <w:rPr>
                <w:sz w:val="20"/>
                <w:szCs w:val="20"/>
                <w:lang w:eastAsia="lt-LT"/>
              </w:rPr>
              <w:t>gauti</w:t>
            </w:r>
            <w:proofErr w:type="spellEnd"/>
            <w:r w:rsidRPr="00DD019E">
              <w:rPr>
                <w:sz w:val="20"/>
                <w:szCs w:val="20"/>
                <w:lang w:eastAsia="lt-LT"/>
              </w:rPr>
              <w:t xml:space="preserve"> </w:t>
            </w:r>
            <w:proofErr w:type="spellStart"/>
            <w:r w:rsidRPr="00DD019E">
              <w:rPr>
                <w:sz w:val="20"/>
                <w:szCs w:val="20"/>
                <w:lang w:eastAsia="lt-LT"/>
              </w:rPr>
              <w:t>sutikimus</w:t>
            </w:r>
            <w:proofErr w:type="spellEnd"/>
            <w:r w:rsidRPr="00DD019E">
              <w:rPr>
                <w:sz w:val="20"/>
                <w:szCs w:val="20"/>
                <w:lang w:eastAsia="lt-LT"/>
              </w:rPr>
              <w:t xml:space="preserve"> ne tik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įrengimo</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nepriklausančioje</w:t>
            </w:r>
            <w:proofErr w:type="spellEnd"/>
            <w:r w:rsidRPr="00DD019E">
              <w:rPr>
                <w:sz w:val="20"/>
                <w:szCs w:val="20"/>
                <w:lang w:eastAsia="lt-LT"/>
              </w:rPr>
              <w:t xml:space="preserve"> </w:t>
            </w:r>
            <w:proofErr w:type="spellStart"/>
            <w:r w:rsidRPr="00DD019E">
              <w:rPr>
                <w:sz w:val="20"/>
                <w:szCs w:val="20"/>
                <w:lang w:eastAsia="lt-LT"/>
              </w:rPr>
              <w:t>žemėje</w:t>
            </w:r>
            <w:proofErr w:type="spellEnd"/>
            <w:r w:rsidRPr="00DD019E">
              <w:rPr>
                <w:sz w:val="20"/>
                <w:szCs w:val="20"/>
                <w:lang w:eastAsia="lt-LT"/>
              </w:rPr>
              <w:t xml:space="preserve">, bet ir </w:t>
            </w:r>
            <w:proofErr w:type="spellStart"/>
            <w:r w:rsidRPr="00DD019E">
              <w:rPr>
                <w:sz w:val="20"/>
                <w:szCs w:val="20"/>
                <w:lang w:eastAsia="lt-LT"/>
              </w:rPr>
              <w:t>sutikimus</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zonų</w:t>
            </w:r>
            <w:proofErr w:type="spellEnd"/>
            <w:r w:rsidRPr="00DD019E">
              <w:rPr>
                <w:sz w:val="20"/>
                <w:szCs w:val="20"/>
                <w:lang w:eastAsia="lt-LT"/>
              </w:rPr>
              <w:t xml:space="preserve">, </w:t>
            </w:r>
            <w:proofErr w:type="spellStart"/>
            <w:r w:rsidRPr="00DD019E">
              <w:rPr>
                <w:sz w:val="20"/>
                <w:szCs w:val="20"/>
                <w:lang w:eastAsia="lt-LT"/>
              </w:rPr>
              <w:t>skirtų</w:t>
            </w:r>
            <w:proofErr w:type="spellEnd"/>
            <w:r w:rsidRPr="00DD019E">
              <w:rPr>
                <w:sz w:val="20"/>
                <w:szCs w:val="20"/>
                <w:lang w:eastAsia="lt-LT"/>
              </w:rPr>
              <w:t xml:space="preserve"> </w:t>
            </w:r>
            <w:proofErr w:type="spellStart"/>
            <w:r w:rsidRPr="00DD019E">
              <w:rPr>
                <w:sz w:val="20"/>
                <w:szCs w:val="20"/>
                <w:lang w:eastAsia="lt-LT"/>
              </w:rPr>
              <w:t>šio</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saugumui</w:t>
            </w:r>
            <w:proofErr w:type="spellEnd"/>
            <w:r w:rsidRPr="00DD019E">
              <w:rPr>
                <w:sz w:val="20"/>
                <w:szCs w:val="20"/>
                <w:lang w:eastAsia="lt-LT"/>
              </w:rPr>
              <w:t xml:space="preserve"> </w:t>
            </w:r>
            <w:proofErr w:type="spellStart"/>
            <w:r w:rsidRPr="00DD019E">
              <w:rPr>
                <w:sz w:val="20"/>
                <w:szCs w:val="20"/>
                <w:lang w:eastAsia="lt-LT"/>
              </w:rPr>
              <w:t>užtikrinti</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Akcentuotina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pasiūlymas</w:t>
            </w:r>
            <w:proofErr w:type="spellEnd"/>
            <w:r w:rsidRPr="00DD019E">
              <w:rPr>
                <w:sz w:val="20"/>
                <w:szCs w:val="20"/>
                <w:lang w:eastAsia="lt-LT"/>
              </w:rPr>
              <w:t xml:space="preserve"> </w:t>
            </w:r>
            <w:proofErr w:type="spellStart"/>
            <w:r w:rsidRPr="00DD019E">
              <w:rPr>
                <w:sz w:val="20"/>
                <w:szCs w:val="20"/>
                <w:lang w:eastAsia="lt-LT"/>
              </w:rPr>
              <w:t>neapima</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kuriose</w:t>
            </w:r>
            <w:proofErr w:type="spellEnd"/>
            <w:r w:rsidRPr="00DD019E">
              <w:rPr>
                <w:sz w:val="20"/>
                <w:szCs w:val="20"/>
                <w:lang w:eastAsia="lt-LT"/>
              </w:rPr>
              <w:t xml:space="preserve"> </w:t>
            </w:r>
            <w:proofErr w:type="spellStart"/>
            <w:r w:rsidRPr="00DD019E">
              <w:rPr>
                <w:sz w:val="20"/>
                <w:szCs w:val="20"/>
                <w:lang w:eastAsia="lt-LT"/>
              </w:rPr>
              <w:t>taikomos</w:t>
            </w:r>
            <w:proofErr w:type="spellEnd"/>
            <w:r w:rsidRPr="00DD019E">
              <w:rPr>
                <w:sz w:val="20"/>
                <w:szCs w:val="20"/>
                <w:lang w:eastAsia="lt-LT"/>
              </w:rPr>
              <w:t xml:space="preserve"> SŽNSĮ </w:t>
            </w:r>
            <w:proofErr w:type="spellStart"/>
            <w:r w:rsidRPr="00DD019E">
              <w:rPr>
                <w:sz w:val="20"/>
                <w:szCs w:val="20"/>
                <w:lang w:eastAsia="lt-LT"/>
              </w:rPr>
              <w:t>nustatytos</w:t>
            </w:r>
            <w:proofErr w:type="spellEnd"/>
            <w:r w:rsidRPr="00DD019E">
              <w:rPr>
                <w:sz w:val="20"/>
                <w:szCs w:val="20"/>
                <w:lang w:eastAsia="lt-LT"/>
              </w:rPr>
              <w:t xml:space="preserve"> </w:t>
            </w:r>
            <w:proofErr w:type="spellStart"/>
            <w:r w:rsidRPr="00DD019E">
              <w:rPr>
                <w:sz w:val="20"/>
                <w:szCs w:val="20"/>
                <w:lang w:eastAsia="lt-LT"/>
              </w:rPr>
              <w:t>specialiosios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naudojimo</w:t>
            </w:r>
            <w:proofErr w:type="spellEnd"/>
            <w:r w:rsidRPr="00DD019E">
              <w:rPr>
                <w:sz w:val="20"/>
                <w:szCs w:val="20"/>
                <w:lang w:eastAsia="lt-LT"/>
              </w:rPr>
              <w:t xml:space="preserve"> </w:t>
            </w:r>
            <w:proofErr w:type="spellStart"/>
            <w:r w:rsidRPr="00DD019E">
              <w:rPr>
                <w:sz w:val="20"/>
                <w:szCs w:val="20"/>
                <w:lang w:eastAsia="lt-LT"/>
              </w:rPr>
              <w:t>sąlygos</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klausimų</w:t>
            </w:r>
            <w:proofErr w:type="spellEnd"/>
            <w:r w:rsidRPr="00DD019E">
              <w:rPr>
                <w:sz w:val="20"/>
                <w:szCs w:val="20"/>
                <w:lang w:eastAsia="lt-LT"/>
              </w:rPr>
              <w:t xml:space="preserve"> </w:t>
            </w:r>
            <w:proofErr w:type="spellStart"/>
            <w:r w:rsidRPr="00DD019E">
              <w:rPr>
                <w:sz w:val="20"/>
                <w:szCs w:val="20"/>
                <w:lang w:eastAsia="lt-LT"/>
              </w:rPr>
              <w:t>sprendimo</w:t>
            </w:r>
            <w:proofErr w:type="spellEnd"/>
            <w:r w:rsidRPr="00DD019E">
              <w:rPr>
                <w:sz w:val="20"/>
                <w:szCs w:val="20"/>
                <w:lang w:eastAsia="lt-LT"/>
              </w:rPr>
              <w:t xml:space="preserve">. SŽNSĮ 7 </w:t>
            </w:r>
            <w:proofErr w:type="spellStart"/>
            <w:r w:rsidRPr="00DD019E">
              <w:rPr>
                <w:sz w:val="20"/>
                <w:szCs w:val="20"/>
                <w:lang w:eastAsia="lt-LT"/>
              </w:rPr>
              <w:t>straipsnio</w:t>
            </w:r>
            <w:proofErr w:type="spellEnd"/>
            <w:r w:rsidRPr="00DD019E">
              <w:rPr>
                <w:sz w:val="20"/>
                <w:szCs w:val="20"/>
                <w:lang w:eastAsia="lt-LT"/>
              </w:rPr>
              <w:t xml:space="preserve"> 1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jog SŽNSĮ </w:t>
            </w:r>
            <w:proofErr w:type="spellStart"/>
            <w:r w:rsidRPr="00DD019E">
              <w:rPr>
                <w:sz w:val="20"/>
                <w:szCs w:val="20"/>
                <w:lang w:eastAsia="lt-LT"/>
              </w:rPr>
              <w:t>nurodytos</w:t>
            </w:r>
            <w:proofErr w:type="spellEnd"/>
            <w:r w:rsidRPr="00DD019E">
              <w:rPr>
                <w:sz w:val="20"/>
                <w:szCs w:val="20"/>
                <w:lang w:eastAsia="lt-LT"/>
              </w:rPr>
              <w:t xml:space="preserve"> </w:t>
            </w:r>
            <w:proofErr w:type="spellStart"/>
            <w:r w:rsidRPr="00DD019E">
              <w:rPr>
                <w:sz w:val="20"/>
                <w:szCs w:val="20"/>
                <w:lang w:eastAsia="lt-LT"/>
              </w:rPr>
              <w:t>teritorijos</w:t>
            </w:r>
            <w:proofErr w:type="spellEnd"/>
            <w:r w:rsidRPr="00DD019E">
              <w:rPr>
                <w:sz w:val="20"/>
                <w:szCs w:val="20"/>
                <w:lang w:eastAsia="lt-LT"/>
              </w:rPr>
              <w:t xml:space="preserve"> </w:t>
            </w:r>
            <w:proofErr w:type="spellStart"/>
            <w:r w:rsidRPr="00DD019E">
              <w:rPr>
                <w:sz w:val="20"/>
                <w:szCs w:val="20"/>
                <w:lang w:eastAsia="lt-LT"/>
              </w:rPr>
              <w:t>nustatomos</w:t>
            </w:r>
            <w:proofErr w:type="spellEnd"/>
            <w:r w:rsidRPr="00DD019E">
              <w:rPr>
                <w:sz w:val="20"/>
                <w:szCs w:val="20"/>
                <w:lang w:eastAsia="lt-LT"/>
              </w:rPr>
              <w:t xml:space="preserve"> </w:t>
            </w:r>
            <w:proofErr w:type="spellStart"/>
            <w:r w:rsidRPr="00DD019E">
              <w:rPr>
                <w:b/>
                <w:bCs/>
                <w:sz w:val="20"/>
                <w:szCs w:val="20"/>
                <w:lang w:eastAsia="lt-LT"/>
              </w:rPr>
              <w:t>gavus</w:t>
            </w:r>
            <w:proofErr w:type="spellEnd"/>
            <w:r w:rsidRPr="00DD019E">
              <w:rPr>
                <w:sz w:val="20"/>
                <w:szCs w:val="20"/>
                <w:lang w:eastAsia="lt-LT"/>
              </w:rPr>
              <w:t xml:space="preserve"> į </w:t>
            </w:r>
            <w:proofErr w:type="spellStart"/>
            <w:r w:rsidRPr="00DD019E">
              <w:rPr>
                <w:sz w:val="20"/>
                <w:szCs w:val="20"/>
                <w:lang w:eastAsia="lt-LT"/>
              </w:rPr>
              <w:t>šias</w:t>
            </w:r>
            <w:proofErr w:type="spellEnd"/>
            <w:r w:rsidRPr="00DD019E">
              <w:rPr>
                <w:sz w:val="20"/>
                <w:szCs w:val="20"/>
                <w:lang w:eastAsia="lt-LT"/>
              </w:rPr>
              <w:t xml:space="preserve"> </w:t>
            </w:r>
            <w:proofErr w:type="spellStart"/>
            <w:r w:rsidRPr="00DD019E">
              <w:rPr>
                <w:sz w:val="20"/>
                <w:szCs w:val="20"/>
                <w:lang w:eastAsia="lt-LT"/>
              </w:rPr>
              <w:t>teritorijas</w:t>
            </w:r>
            <w:proofErr w:type="spellEnd"/>
            <w:r w:rsidRPr="00DD019E">
              <w:rPr>
                <w:sz w:val="20"/>
                <w:szCs w:val="20"/>
                <w:lang w:eastAsia="lt-LT"/>
              </w:rPr>
              <w:t xml:space="preserve"> </w:t>
            </w:r>
            <w:proofErr w:type="spellStart"/>
            <w:r w:rsidRPr="00DD019E">
              <w:rPr>
                <w:sz w:val="20"/>
                <w:szCs w:val="20"/>
                <w:lang w:eastAsia="lt-LT"/>
              </w:rPr>
              <w:t>patenkančio</w:t>
            </w:r>
            <w:proofErr w:type="spellEnd"/>
            <w:r w:rsidRPr="00DD019E">
              <w:rPr>
                <w:sz w:val="20"/>
                <w:szCs w:val="20"/>
                <w:lang w:eastAsia="lt-LT"/>
              </w:rPr>
              <w:t xml:space="preserve"> </w:t>
            </w:r>
            <w:proofErr w:type="spellStart"/>
            <w:r w:rsidRPr="00DD019E">
              <w:rPr>
                <w:sz w:val="20"/>
                <w:szCs w:val="20"/>
                <w:lang w:eastAsia="lt-LT"/>
              </w:rPr>
              <w:t>Nekilnojamojo</w:t>
            </w:r>
            <w:proofErr w:type="spellEnd"/>
            <w:r w:rsidRPr="00DD019E">
              <w:rPr>
                <w:sz w:val="20"/>
                <w:szCs w:val="20"/>
                <w:lang w:eastAsia="lt-LT"/>
              </w:rPr>
              <w:t xml:space="preserve"> </w:t>
            </w:r>
            <w:proofErr w:type="spellStart"/>
            <w:r w:rsidRPr="00DD019E">
              <w:rPr>
                <w:sz w:val="20"/>
                <w:szCs w:val="20"/>
                <w:lang w:eastAsia="lt-LT"/>
              </w:rPr>
              <w:t>turto</w:t>
            </w:r>
            <w:proofErr w:type="spellEnd"/>
            <w:r w:rsidRPr="00DD019E">
              <w:rPr>
                <w:sz w:val="20"/>
                <w:szCs w:val="20"/>
                <w:lang w:eastAsia="lt-LT"/>
              </w:rPr>
              <w:t xml:space="preserve"> </w:t>
            </w:r>
            <w:proofErr w:type="spellStart"/>
            <w:r w:rsidRPr="00DD019E">
              <w:rPr>
                <w:sz w:val="20"/>
                <w:szCs w:val="20"/>
                <w:lang w:eastAsia="lt-LT"/>
              </w:rPr>
              <w:t>registre</w:t>
            </w:r>
            <w:proofErr w:type="spellEnd"/>
            <w:r w:rsidRPr="00DD019E">
              <w:rPr>
                <w:sz w:val="20"/>
                <w:szCs w:val="20"/>
                <w:lang w:eastAsia="lt-LT"/>
              </w:rPr>
              <w:t xml:space="preserve"> </w:t>
            </w:r>
            <w:proofErr w:type="spellStart"/>
            <w:r w:rsidRPr="00DD019E">
              <w:rPr>
                <w:sz w:val="20"/>
                <w:szCs w:val="20"/>
                <w:lang w:eastAsia="lt-LT"/>
              </w:rPr>
              <w:t>įregistruoto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o kai </w:t>
            </w:r>
            <w:proofErr w:type="spellStart"/>
            <w:r w:rsidRPr="00DD019E">
              <w:rPr>
                <w:sz w:val="20"/>
                <w:szCs w:val="20"/>
                <w:lang w:eastAsia="lt-LT"/>
              </w:rPr>
              <w:lastRenderedPageBreak/>
              <w:t>žemės</w:t>
            </w:r>
            <w:proofErr w:type="spellEnd"/>
            <w:r w:rsidRPr="00DD019E">
              <w:rPr>
                <w:sz w:val="20"/>
                <w:szCs w:val="20"/>
                <w:lang w:eastAsia="lt-LT"/>
              </w:rPr>
              <w:t xml:space="preserve"> </w:t>
            </w:r>
            <w:proofErr w:type="spellStart"/>
            <w:r w:rsidRPr="00DD019E">
              <w:rPr>
                <w:sz w:val="20"/>
                <w:szCs w:val="20"/>
                <w:lang w:eastAsia="lt-LT"/>
              </w:rPr>
              <w:t>sklypas</w:t>
            </w:r>
            <w:proofErr w:type="spellEnd"/>
            <w:r w:rsidRPr="00DD019E">
              <w:rPr>
                <w:sz w:val="20"/>
                <w:szCs w:val="20"/>
                <w:lang w:eastAsia="lt-LT"/>
              </w:rPr>
              <w:t xml:space="preserve"> </w:t>
            </w:r>
            <w:proofErr w:type="spellStart"/>
            <w:r w:rsidRPr="00DD019E">
              <w:rPr>
                <w:sz w:val="20"/>
                <w:szCs w:val="20"/>
                <w:lang w:eastAsia="lt-LT"/>
              </w:rPr>
              <w:t>nesuformuotas</w:t>
            </w:r>
            <w:proofErr w:type="spellEnd"/>
            <w:r w:rsidRPr="00DD019E">
              <w:rPr>
                <w:sz w:val="20"/>
                <w:szCs w:val="20"/>
                <w:lang w:eastAsia="lt-LT"/>
              </w:rPr>
              <w:t xml:space="preserve">, –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b/>
                <w:bCs/>
                <w:sz w:val="20"/>
                <w:szCs w:val="20"/>
                <w:lang w:eastAsia="lt-LT"/>
              </w:rPr>
              <w:t>rašytinį</w:t>
            </w:r>
            <w:proofErr w:type="spellEnd"/>
            <w:r w:rsidRPr="00DD019E">
              <w:rPr>
                <w:b/>
                <w:bCs/>
                <w:sz w:val="20"/>
                <w:szCs w:val="20"/>
                <w:lang w:eastAsia="lt-LT"/>
              </w:rPr>
              <w:t xml:space="preserve"> </w:t>
            </w:r>
            <w:proofErr w:type="spellStart"/>
            <w:r w:rsidRPr="00DD019E">
              <w:rPr>
                <w:b/>
                <w:bCs/>
                <w:sz w:val="20"/>
                <w:szCs w:val="20"/>
                <w:lang w:eastAsia="lt-LT"/>
              </w:rPr>
              <w:t>sutikimą</w:t>
            </w:r>
            <w:proofErr w:type="spellEnd"/>
            <w:r w:rsidRPr="00DD019E">
              <w:rPr>
                <w:b/>
                <w:bCs/>
                <w:sz w:val="20"/>
                <w:szCs w:val="20"/>
                <w:lang w:eastAsia="lt-LT"/>
              </w:rPr>
              <w:t xml:space="preserve"> </w:t>
            </w:r>
            <w:proofErr w:type="spellStart"/>
            <w:r w:rsidRPr="00DD019E">
              <w:rPr>
                <w:b/>
                <w:bCs/>
                <w:sz w:val="20"/>
                <w:szCs w:val="20"/>
                <w:lang w:eastAsia="lt-LT"/>
              </w:rPr>
              <w:t>dėl</w:t>
            </w:r>
            <w:proofErr w:type="spellEnd"/>
            <w:r w:rsidRPr="00DD019E">
              <w:rPr>
                <w:b/>
                <w:bCs/>
                <w:sz w:val="20"/>
                <w:szCs w:val="20"/>
                <w:lang w:eastAsia="lt-LT"/>
              </w:rPr>
              <w:t xml:space="preserve"> </w:t>
            </w:r>
            <w:proofErr w:type="spellStart"/>
            <w:r w:rsidRPr="00DD019E">
              <w:rPr>
                <w:b/>
                <w:bCs/>
                <w:sz w:val="20"/>
                <w:szCs w:val="20"/>
                <w:lang w:eastAsia="lt-LT"/>
              </w:rPr>
              <w:t>šiame</w:t>
            </w:r>
            <w:proofErr w:type="spellEnd"/>
            <w:r w:rsidRPr="00DD019E">
              <w:rPr>
                <w:b/>
                <w:bCs/>
                <w:sz w:val="20"/>
                <w:szCs w:val="20"/>
                <w:lang w:eastAsia="lt-LT"/>
              </w:rPr>
              <w:t xml:space="preserve"> </w:t>
            </w:r>
            <w:proofErr w:type="spellStart"/>
            <w:r w:rsidRPr="00DD019E">
              <w:rPr>
                <w:b/>
                <w:bCs/>
                <w:sz w:val="20"/>
                <w:szCs w:val="20"/>
                <w:lang w:eastAsia="lt-LT"/>
              </w:rPr>
              <w:t>įstatyme</w:t>
            </w:r>
            <w:proofErr w:type="spellEnd"/>
            <w:r w:rsidRPr="00DD019E">
              <w:rPr>
                <w:b/>
                <w:bCs/>
                <w:sz w:val="20"/>
                <w:szCs w:val="20"/>
                <w:lang w:eastAsia="lt-LT"/>
              </w:rPr>
              <w:t xml:space="preserve"> </w:t>
            </w:r>
            <w:proofErr w:type="spellStart"/>
            <w:r w:rsidRPr="00DD019E">
              <w:rPr>
                <w:b/>
                <w:bCs/>
                <w:sz w:val="20"/>
                <w:szCs w:val="20"/>
                <w:lang w:eastAsia="lt-LT"/>
              </w:rPr>
              <w:t>nurodytos</w:t>
            </w:r>
            <w:proofErr w:type="spellEnd"/>
            <w:r w:rsidRPr="00DD019E">
              <w:rPr>
                <w:b/>
                <w:bCs/>
                <w:sz w:val="20"/>
                <w:szCs w:val="20"/>
                <w:lang w:eastAsia="lt-LT"/>
              </w:rPr>
              <w:t xml:space="preserve"> </w:t>
            </w:r>
            <w:proofErr w:type="spellStart"/>
            <w:r w:rsidRPr="00DD019E">
              <w:rPr>
                <w:b/>
                <w:bCs/>
                <w:sz w:val="20"/>
                <w:szCs w:val="20"/>
                <w:lang w:eastAsia="lt-LT"/>
              </w:rPr>
              <w:t>teritorijos</w:t>
            </w:r>
            <w:proofErr w:type="spellEnd"/>
            <w:r w:rsidRPr="00DD019E">
              <w:rPr>
                <w:b/>
                <w:bCs/>
                <w:sz w:val="20"/>
                <w:szCs w:val="20"/>
                <w:lang w:eastAsia="lt-LT"/>
              </w:rPr>
              <w:t xml:space="preserve"> (</w:t>
            </w:r>
            <w:proofErr w:type="spellStart"/>
            <w:r w:rsidRPr="00DD019E">
              <w:rPr>
                <w:b/>
                <w:bCs/>
                <w:sz w:val="20"/>
                <w:szCs w:val="20"/>
                <w:lang w:eastAsia="lt-LT"/>
              </w:rPr>
              <w:t>teritorijų</w:t>
            </w:r>
            <w:proofErr w:type="spellEnd"/>
            <w:r w:rsidRPr="00DD019E">
              <w:rPr>
                <w:b/>
                <w:bCs/>
                <w:sz w:val="20"/>
                <w:szCs w:val="20"/>
                <w:lang w:eastAsia="lt-LT"/>
              </w:rPr>
              <w:t xml:space="preserve">) </w:t>
            </w:r>
            <w:proofErr w:type="spellStart"/>
            <w:r w:rsidRPr="00DD019E">
              <w:rPr>
                <w:b/>
                <w:bCs/>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sz w:val="20"/>
                <w:szCs w:val="20"/>
                <w:lang w:eastAsia="lt-LT"/>
              </w:rPr>
              <w:t>sutikimas</w:t>
            </w:r>
            <w:proofErr w:type="spellEnd"/>
            <w:r w:rsidRPr="00DD019E">
              <w:rPr>
                <w:sz w:val="20"/>
                <w:szCs w:val="20"/>
                <w:lang w:eastAsia="lt-LT"/>
              </w:rPr>
              <w:t>),</w:t>
            </w:r>
            <w:r w:rsidRPr="00DD019E">
              <w:rPr>
                <w:b/>
                <w:bCs/>
                <w:sz w:val="20"/>
                <w:szCs w:val="20"/>
                <w:lang w:eastAsia="lt-LT"/>
              </w:rPr>
              <w:t xml:space="preserve"> </w:t>
            </w:r>
            <w:proofErr w:type="spellStart"/>
            <w:r w:rsidRPr="00DD019E">
              <w:rPr>
                <w:b/>
                <w:bCs/>
                <w:sz w:val="20"/>
                <w:szCs w:val="20"/>
                <w:lang w:eastAsia="lt-LT"/>
              </w:rPr>
              <w:t>išskyrus</w:t>
            </w:r>
            <w:proofErr w:type="spellEnd"/>
            <w:r w:rsidRPr="00DD019E">
              <w:rPr>
                <w:b/>
                <w:bCs/>
                <w:sz w:val="20"/>
                <w:szCs w:val="20"/>
                <w:lang w:eastAsia="lt-LT"/>
              </w:rPr>
              <w:t xml:space="preserve"> </w:t>
            </w:r>
            <w:proofErr w:type="spellStart"/>
            <w:r w:rsidRPr="00DD019E">
              <w:rPr>
                <w:b/>
                <w:bCs/>
                <w:sz w:val="20"/>
                <w:szCs w:val="20"/>
                <w:lang w:eastAsia="lt-LT"/>
              </w:rPr>
              <w:t>šio</w:t>
            </w:r>
            <w:proofErr w:type="spellEnd"/>
            <w:r w:rsidRPr="00DD019E">
              <w:rPr>
                <w:b/>
                <w:bCs/>
                <w:sz w:val="20"/>
                <w:szCs w:val="20"/>
                <w:lang w:eastAsia="lt-LT"/>
              </w:rPr>
              <w:t xml:space="preserve"> </w:t>
            </w:r>
            <w:proofErr w:type="spellStart"/>
            <w:r w:rsidRPr="00DD019E">
              <w:rPr>
                <w:b/>
                <w:bCs/>
                <w:sz w:val="20"/>
                <w:szCs w:val="20"/>
                <w:lang w:eastAsia="lt-LT"/>
              </w:rPr>
              <w:t>straipsnio</w:t>
            </w:r>
            <w:proofErr w:type="spellEnd"/>
            <w:r w:rsidRPr="00DD019E">
              <w:rPr>
                <w:b/>
                <w:bCs/>
                <w:sz w:val="20"/>
                <w:szCs w:val="20"/>
                <w:lang w:eastAsia="lt-LT"/>
              </w:rPr>
              <w:t xml:space="preserve"> 3 </w:t>
            </w:r>
            <w:proofErr w:type="spellStart"/>
            <w:r w:rsidRPr="00DD019E">
              <w:rPr>
                <w:b/>
                <w:bCs/>
                <w:sz w:val="20"/>
                <w:szCs w:val="20"/>
                <w:lang w:eastAsia="lt-LT"/>
              </w:rPr>
              <w:t>dalyje</w:t>
            </w:r>
            <w:proofErr w:type="spellEnd"/>
            <w:r w:rsidRPr="00DD019E">
              <w:rPr>
                <w:b/>
                <w:bCs/>
                <w:sz w:val="20"/>
                <w:szCs w:val="20"/>
                <w:lang w:eastAsia="lt-LT"/>
              </w:rPr>
              <w:t xml:space="preserve"> ir </w:t>
            </w:r>
            <w:proofErr w:type="spellStart"/>
            <w:r w:rsidRPr="00DD019E">
              <w:rPr>
                <w:b/>
                <w:bCs/>
                <w:sz w:val="20"/>
                <w:szCs w:val="20"/>
                <w:lang w:eastAsia="lt-LT"/>
              </w:rPr>
              <w:t>šio</w:t>
            </w:r>
            <w:proofErr w:type="spellEnd"/>
            <w:r w:rsidRPr="00DD019E">
              <w:rPr>
                <w:b/>
                <w:bCs/>
                <w:sz w:val="20"/>
                <w:szCs w:val="20"/>
                <w:lang w:eastAsia="lt-LT"/>
              </w:rPr>
              <w:t xml:space="preserve"> </w:t>
            </w:r>
            <w:proofErr w:type="spellStart"/>
            <w:r w:rsidRPr="00DD019E">
              <w:rPr>
                <w:b/>
                <w:bCs/>
                <w:sz w:val="20"/>
                <w:szCs w:val="20"/>
                <w:lang w:eastAsia="lt-LT"/>
              </w:rPr>
              <w:t>įstatymo</w:t>
            </w:r>
            <w:proofErr w:type="spellEnd"/>
            <w:r w:rsidRPr="00DD019E">
              <w:rPr>
                <w:b/>
                <w:bCs/>
                <w:sz w:val="20"/>
                <w:szCs w:val="20"/>
                <w:lang w:eastAsia="lt-LT"/>
              </w:rPr>
              <w:t xml:space="preserve"> 9 </w:t>
            </w:r>
            <w:proofErr w:type="spellStart"/>
            <w:r w:rsidRPr="00DD019E">
              <w:rPr>
                <w:b/>
                <w:bCs/>
                <w:sz w:val="20"/>
                <w:szCs w:val="20"/>
                <w:lang w:eastAsia="lt-LT"/>
              </w:rPr>
              <w:t>straipsnio</w:t>
            </w:r>
            <w:proofErr w:type="spellEnd"/>
            <w:r w:rsidRPr="00DD019E">
              <w:rPr>
                <w:b/>
                <w:bCs/>
                <w:sz w:val="20"/>
                <w:szCs w:val="20"/>
                <w:lang w:eastAsia="lt-LT"/>
              </w:rPr>
              <w:t xml:space="preserve"> 3 </w:t>
            </w:r>
            <w:proofErr w:type="spellStart"/>
            <w:r w:rsidRPr="00DD019E">
              <w:rPr>
                <w:b/>
                <w:bCs/>
                <w:sz w:val="20"/>
                <w:szCs w:val="20"/>
                <w:lang w:eastAsia="lt-LT"/>
              </w:rPr>
              <w:t>dalyje</w:t>
            </w:r>
            <w:proofErr w:type="spellEnd"/>
            <w:r w:rsidRPr="00DD019E">
              <w:rPr>
                <w:b/>
                <w:bCs/>
                <w:sz w:val="20"/>
                <w:szCs w:val="20"/>
                <w:lang w:eastAsia="lt-LT"/>
              </w:rPr>
              <w:t xml:space="preserve"> </w:t>
            </w:r>
            <w:proofErr w:type="spellStart"/>
            <w:r w:rsidRPr="00DD019E">
              <w:rPr>
                <w:b/>
                <w:bCs/>
                <w:sz w:val="20"/>
                <w:szCs w:val="20"/>
                <w:lang w:eastAsia="lt-LT"/>
              </w:rPr>
              <w:t>nurodytus</w:t>
            </w:r>
            <w:proofErr w:type="spellEnd"/>
            <w:r w:rsidRPr="00DD019E">
              <w:rPr>
                <w:b/>
                <w:bCs/>
                <w:sz w:val="20"/>
                <w:szCs w:val="20"/>
                <w:lang w:eastAsia="lt-LT"/>
              </w:rPr>
              <w:t xml:space="preserve"> </w:t>
            </w:r>
            <w:proofErr w:type="spellStart"/>
            <w:r w:rsidRPr="00DD019E">
              <w:rPr>
                <w:b/>
                <w:bCs/>
                <w:sz w:val="20"/>
                <w:szCs w:val="20"/>
                <w:lang w:eastAsia="lt-LT"/>
              </w:rPr>
              <w:t>atvejus</w:t>
            </w:r>
            <w:proofErr w:type="spellEnd"/>
            <w:r w:rsidRPr="00DD019E">
              <w:rPr>
                <w:b/>
                <w:bCs/>
                <w:sz w:val="20"/>
                <w:szCs w:val="20"/>
                <w:lang w:eastAsia="lt-LT"/>
              </w:rPr>
              <w:t xml:space="preserve">, kai </w:t>
            </w:r>
            <w:proofErr w:type="spellStart"/>
            <w:r w:rsidRPr="00DD019E">
              <w:rPr>
                <w:b/>
                <w:bCs/>
                <w:sz w:val="20"/>
                <w:szCs w:val="20"/>
                <w:lang w:eastAsia="lt-LT"/>
              </w:rPr>
              <w:t>šis</w:t>
            </w:r>
            <w:proofErr w:type="spellEnd"/>
            <w:r w:rsidRPr="00DD019E">
              <w:rPr>
                <w:b/>
                <w:bCs/>
                <w:sz w:val="20"/>
                <w:szCs w:val="20"/>
                <w:lang w:eastAsia="lt-LT"/>
              </w:rPr>
              <w:t xml:space="preserve"> </w:t>
            </w:r>
            <w:proofErr w:type="spellStart"/>
            <w:r w:rsidRPr="00DD019E">
              <w:rPr>
                <w:b/>
                <w:bCs/>
                <w:sz w:val="20"/>
                <w:szCs w:val="20"/>
                <w:lang w:eastAsia="lt-LT"/>
              </w:rPr>
              <w:t>sutikimas</w:t>
            </w:r>
            <w:proofErr w:type="spellEnd"/>
            <w:r w:rsidRPr="00DD019E">
              <w:rPr>
                <w:b/>
                <w:bCs/>
                <w:sz w:val="20"/>
                <w:szCs w:val="20"/>
                <w:lang w:eastAsia="lt-LT"/>
              </w:rPr>
              <w:t xml:space="preserve"> </w:t>
            </w:r>
            <w:proofErr w:type="spellStart"/>
            <w:r w:rsidRPr="00DD019E">
              <w:rPr>
                <w:b/>
                <w:bCs/>
                <w:sz w:val="20"/>
                <w:szCs w:val="20"/>
                <w:lang w:eastAsia="lt-LT"/>
              </w:rPr>
              <w:t>neprivalomas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b/>
                <w:bCs/>
                <w:sz w:val="20"/>
                <w:szCs w:val="20"/>
                <w:lang w:eastAsia="lt-LT"/>
              </w:rPr>
              <w:t>sutikimą</w:t>
            </w:r>
            <w:proofErr w:type="spellEnd"/>
            <w:r w:rsidRPr="00DD019E">
              <w:rPr>
                <w:b/>
                <w:bCs/>
                <w:sz w:val="20"/>
                <w:szCs w:val="20"/>
                <w:lang w:eastAsia="lt-LT"/>
              </w:rPr>
              <w:t xml:space="preserve"> </w:t>
            </w:r>
            <w:proofErr w:type="spellStart"/>
            <w:r w:rsidRPr="00DD019E">
              <w:rPr>
                <w:b/>
                <w:bCs/>
                <w:sz w:val="20"/>
                <w:szCs w:val="20"/>
                <w:lang w:eastAsia="lt-LT"/>
              </w:rPr>
              <w:t>gauna</w:t>
            </w:r>
            <w:proofErr w:type="spellEnd"/>
            <w:r w:rsidRPr="00DD019E">
              <w:rPr>
                <w:b/>
                <w:bCs/>
                <w:sz w:val="20"/>
                <w:szCs w:val="20"/>
                <w:lang w:eastAsia="lt-LT"/>
              </w:rPr>
              <w:t xml:space="preserve"> </w:t>
            </w:r>
            <w:proofErr w:type="spellStart"/>
            <w:r w:rsidRPr="00DD019E">
              <w:rPr>
                <w:b/>
                <w:bCs/>
                <w:sz w:val="20"/>
                <w:szCs w:val="20"/>
                <w:lang w:eastAsia="lt-LT"/>
              </w:rPr>
              <w:t>asmuo</w:t>
            </w:r>
            <w:proofErr w:type="spellEnd"/>
            <w:r w:rsidRPr="00DD019E">
              <w:rPr>
                <w:sz w:val="20"/>
                <w:szCs w:val="20"/>
                <w:lang w:eastAsia="lt-LT"/>
              </w:rPr>
              <w:t xml:space="preserve"> &lt;...&gt;, </w:t>
            </w:r>
            <w:proofErr w:type="spellStart"/>
            <w:r w:rsidRPr="00DD019E">
              <w:rPr>
                <w:b/>
                <w:bCs/>
                <w:sz w:val="20"/>
                <w:szCs w:val="20"/>
                <w:lang w:eastAsia="lt-LT"/>
              </w:rPr>
              <w:t>suinteresuotas</w:t>
            </w:r>
            <w:proofErr w:type="spellEnd"/>
            <w:r w:rsidRPr="00DD019E">
              <w:rPr>
                <w:b/>
                <w:bCs/>
                <w:sz w:val="20"/>
                <w:szCs w:val="20"/>
                <w:lang w:eastAsia="lt-LT"/>
              </w:rPr>
              <w:t xml:space="preserve"> </w:t>
            </w:r>
            <w:proofErr w:type="spellStart"/>
            <w:r w:rsidRPr="00DD019E">
              <w:rPr>
                <w:b/>
                <w:bCs/>
                <w:sz w:val="20"/>
                <w:szCs w:val="20"/>
                <w:lang w:eastAsia="lt-LT"/>
              </w:rPr>
              <w:t>ūkinės</w:t>
            </w:r>
            <w:proofErr w:type="spellEnd"/>
            <w:r w:rsidRPr="00DD019E">
              <w:rPr>
                <w:b/>
                <w:bCs/>
                <w:sz w:val="20"/>
                <w:szCs w:val="20"/>
                <w:lang w:eastAsia="lt-LT"/>
              </w:rPr>
              <w:t xml:space="preserve"> ir (</w:t>
            </w:r>
            <w:proofErr w:type="spellStart"/>
            <w:r w:rsidRPr="00DD019E">
              <w:rPr>
                <w:b/>
                <w:bCs/>
                <w:sz w:val="20"/>
                <w:szCs w:val="20"/>
                <w:lang w:eastAsia="lt-LT"/>
              </w:rPr>
              <w:t>ar</w:t>
            </w:r>
            <w:proofErr w:type="spellEnd"/>
            <w:r w:rsidRPr="00DD019E">
              <w:rPr>
                <w:b/>
                <w:bCs/>
                <w:sz w:val="20"/>
                <w:szCs w:val="20"/>
                <w:lang w:eastAsia="lt-LT"/>
              </w:rPr>
              <w:t xml:space="preserve">) </w:t>
            </w:r>
            <w:proofErr w:type="spellStart"/>
            <w:r w:rsidRPr="00DD019E">
              <w:rPr>
                <w:b/>
                <w:bCs/>
                <w:sz w:val="20"/>
                <w:szCs w:val="20"/>
                <w:lang w:eastAsia="lt-LT"/>
              </w:rPr>
              <w:t>kitokios</w:t>
            </w:r>
            <w:proofErr w:type="spellEnd"/>
            <w:r w:rsidRPr="00DD019E">
              <w:rPr>
                <w:b/>
                <w:bCs/>
                <w:sz w:val="20"/>
                <w:szCs w:val="20"/>
                <w:lang w:eastAsia="lt-LT"/>
              </w:rPr>
              <w:t xml:space="preserve"> </w:t>
            </w:r>
            <w:proofErr w:type="spellStart"/>
            <w:r w:rsidRPr="00DD019E">
              <w:rPr>
                <w:b/>
                <w:bCs/>
                <w:sz w:val="20"/>
                <w:szCs w:val="20"/>
                <w:lang w:eastAsia="lt-LT"/>
              </w:rPr>
              <w:t>veiklos</w:t>
            </w:r>
            <w:proofErr w:type="spellEnd"/>
            <w:r w:rsidRPr="00DD019E">
              <w:rPr>
                <w:b/>
                <w:bCs/>
                <w:sz w:val="20"/>
                <w:szCs w:val="20"/>
                <w:lang w:eastAsia="lt-LT"/>
              </w:rPr>
              <w:t xml:space="preserve">, </w:t>
            </w:r>
            <w:proofErr w:type="spellStart"/>
            <w:r w:rsidRPr="00DD019E">
              <w:rPr>
                <w:b/>
                <w:bCs/>
                <w:sz w:val="20"/>
                <w:szCs w:val="20"/>
                <w:lang w:eastAsia="lt-LT"/>
              </w:rPr>
              <w:t>dėl</w:t>
            </w:r>
            <w:proofErr w:type="spellEnd"/>
            <w:r w:rsidRPr="00DD019E">
              <w:rPr>
                <w:b/>
                <w:bCs/>
                <w:sz w:val="20"/>
                <w:szCs w:val="20"/>
                <w:lang w:eastAsia="lt-LT"/>
              </w:rPr>
              <w:t xml:space="preserve"> </w:t>
            </w:r>
            <w:proofErr w:type="spellStart"/>
            <w:r w:rsidRPr="00DD019E">
              <w:rPr>
                <w:b/>
                <w:bCs/>
                <w:sz w:val="20"/>
                <w:szCs w:val="20"/>
                <w:lang w:eastAsia="lt-LT"/>
              </w:rPr>
              <w:t>kurios</w:t>
            </w:r>
            <w:proofErr w:type="spellEnd"/>
            <w:r w:rsidRPr="00DD019E">
              <w:rPr>
                <w:b/>
                <w:bCs/>
                <w:sz w:val="20"/>
                <w:szCs w:val="20"/>
                <w:lang w:eastAsia="lt-LT"/>
              </w:rPr>
              <w:t xml:space="preserve"> </w:t>
            </w:r>
            <w:proofErr w:type="spellStart"/>
            <w:r w:rsidRPr="00DD019E">
              <w:rPr>
                <w:b/>
                <w:bCs/>
                <w:sz w:val="20"/>
                <w:szCs w:val="20"/>
                <w:lang w:eastAsia="lt-LT"/>
              </w:rPr>
              <w:t>turi</w:t>
            </w:r>
            <w:proofErr w:type="spellEnd"/>
            <w:r w:rsidRPr="00DD019E">
              <w:rPr>
                <w:b/>
                <w:bCs/>
                <w:sz w:val="20"/>
                <w:szCs w:val="20"/>
                <w:lang w:eastAsia="lt-LT"/>
              </w:rPr>
              <w:t xml:space="preserve"> </w:t>
            </w:r>
            <w:proofErr w:type="spellStart"/>
            <w:r w:rsidRPr="00DD019E">
              <w:rPr>
                <w:b/>
                <w:bCs/>
                <w:sz w:val="20"/>
                <w:szCs w:val="20"/>
                <w:lang w:eastAsia="lt-LT"/>
              </w:rPr>
              <w:t>būti</w:t>
            </w:r>
            <w:proofErr w:type="spellEnd"/>
            <w:r w:rsidRPr="00DD019E">
              <w:rPr>
                <w:b/>
                <w:bCs/>
                <w:sz w:val="20"/>
                <w:szCs w:val="20"/>
                <w:lang w:eastAsia="lt-LT"/>
              </w:rPr>
              <w:t xml:space="preserve"> </w:t>
            </w:r>
            <w:proofErr w:type="spellStart"/>
            <w:r w:rsidRPr="00DD019E">
              <w:rPr>
                <w:b/>
                <w:bCs/>
                <w:sz w:val="20"/>
                <w:szCs w:val="20"/>
                <w:lang w:eastAsia="lt-LT"/>
              </w:rPr>
              <w:t>nustatytos</w:t>
            </w:r>
            <w:proofErr w:type="spellEnd"/>
            <w:r w:rsidRPr="00DD019E">
              <w:rPr>
                <w:b/>
                <w:bCs/>
                <w:sz w:val="20"/>
                <w:szCs w:val="20"/>
                <w:lang w:eastAsia="lt-LT"/>
              </w:rPr>
              <w:t xml:space="preserve"> </w:t>
            </w:r>
            <w:proofErr w:type="spellStart"/>
            <w:r w:rsidRPr="00DD019E">
              <w:rPr>
                <w:b/>
                <w:bCs/>
                <w:sz w:val="20"/>
                <w:szCs w:val="20"/>
                <w:lang w:eastAsia="lt-LT"/>
              </w:rPr>
              <w:t>šiame</w:t>
            </w:r>
            <w:proofErr w:type="spellEnd"/>
            <w:r w:rsidRPr="00DD019E">
              <w:rPr>
                <w:b/>
                <w:bCs/>
                <w:sz w:val="20"/>
                <w:szCs w:val="20"/>
                <w:lang w:eastAsia="lt-LT"/>
              </w:rPr>
              <w:t xml:space="preserve"> </w:t>
            </w:r>
            <w:proofErr w:type="spellStart"/>
            <w:r w:rsidRPr="00DD019E">
              <w:rPr>
                <w:b/>
                <w:bCs/>
                <w:sz w:val="20"/>
                <w:szCs w:val="20"/>
                <w:lang w:eastAsia="lt-LT"/>
              </w:rPr>
              <w:t>įstatyme</w:t>
            </w:r>
            <w:proofErr w:type="spellEnd"/>
            <w:r w:rsidRPr="00DD019E">
              <w:rPr>
                <w:b/>
                <w:bCs/>
                <w:sz w:val="20"/>
                <w:szCs w:val="20"/>
                <w:lang w:eastAsia="lt-LT"/>
              </w:rPr>
              <w:t xml:space="preserve"> </w:t>
            </w:r>
            <w:proofErr w:type="spellStart"/>
            <w:r w:rsidRPr="00DD019E">
              <w:rPr>
                <w:b/>
                <w:bCs/>
                <w:sz w:val="20"/>
                <w:szCs w:val="20"/>
                <w:lang w:eastAsia="lt-LT"/>
              </w:rPr>
              <w:t>nurodytos</w:t>
            </w:r>
            <w:proofErr w:type="spellEnd"/>
            <w:r w:rsidRPr="00DD019E">
              <w:rPr>
                <w:b/>
                <w:bCs/>
                <w:sz w:val="20"/>
                <w:szCs w:val="20"/>
                <w:lang w:eastAsia="lt-LT"/>
              </w:rPr>
              <w:t xml:space="preserve"> </w:t>
            </w:r>
            <w:proofErr w:type="spellStart"/>
            <w:r w:rsidRPr="00DD019E">
              <w:rPr>
                <w:b/>
                <w:bCs/>
                <w:sz w:val="20"/>
                <w:szCs w:val="20"/>
                <w:lang w:eastAsia="lt-LT"/>
              </w:rPr>
              <w:t>teritorijos</w:t>
            </w:r>
            <w:proofErr w:type="spellEnd"/>
            <w:r w:rsidRPr="00DD019E">
              <w:rPr>
                <w:b/>
                <w:bCs/>
                <w:sz w:val="20"/>
                <w:szCs w:val="20"/>
                <w:lang w:eastAsia="lt-LT"/>
              </w:rPr>
              <w:t xml:space="preserve">, </w:t>
            </w:r>
            <w:proofErr w:type="spellStart"/>
            <w:r w:rsidRPr="00DD019E">
              <w:rPr>
                <w:b/>
                <w:bCs/>
                <w:sz w:val="20"/>
                <w:szCs w:val="20"/>
                <w:lang w:eastAsia="lt-LT"/>
              </w:rPr>
              <w:t>vykdymu</w:t>
            </w:r>
            <w:proofErr w:type="spellEnd"/>
            <w:r w:rsidRPr="00DD019E">
              <w:rPr>
                <w:sz w:val="20"/>
                <w:szCs w:val="20"/>
                <w:lang w:eastAsia="lt-LT"/>
              </w:rPr>
              <w:t>. SŽNSĮ 7 </w:t>
            </w:r>
            <w:proofErr w:type="spellStart"/>
            <w:r w:rsidRPr="00DD019E">
              <w:rPr>
                <w:sz w:val="20"/>
                <w:szCs w:val="20"/>
                <w:lang w:eastAsia="lt-LT"/>
              </w:rPr>
              <w:t>straipsnio</w:t>
            </w:r>
            <w:proofErr w:type="spellEnd"/>
            <w:r w:rsidRPr="00DD019E">
              <w:rPr>
                <w:sz w:val="20"/>
                <w:szCs w:val="20"/>
                <w:lang w:eastAsia="lt-LT"/>
              </w:rPr>
              <w:t xml:space="preserve"> 2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įtvirtinta</w:t>
            </w:r>
            <w:proofErr w:type="spellEnd"/>
            <w:r w:rsidRPr="00DD019E">
              <w:rPr>
                <w:sz w:val="20"/>
                <w:szCs w:val="20"/>
                <w:lang w:eastAsia="lt-LT"/>
              </w:rPr>
              <w:t xml:space="preserve"> </w:t>
            </w:r>
            <w:proofErr w:type="spellStart"/>
            <w:r w:rsidRPr="00DD019E">
              <w:rPr>
                <w:sz w:val="20"/>
                <w:szCs w:val="20"/>
                <w:lang w:eastAsia="lt-LT"/>
              </w:rPr>
              <w:t>taisyklė</w:t>
            </w:r>
            <w:proofErr w:type="spellEnd"/>
            <w:r w:rsidRPr="00DD019E">
              <w:rPr>
                <w:sz w:val="20"/>
                <w:szCs w:val="20"/>
                <w:lang w:eastAsia="lt-LT"/>
              </w:rPr>
              <w:t xml:space="preserve">, jog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šiame</w:t>
            </w:r>
            <w:proofErr w:type="spellEnd"/>
            <w:r w:rsidRPr="00DD019E">
              <w:rPr>
                <w:sz w:val="20"/>
                <w:szCs w:val="20"/>
                <w:lang w:eastAsia="lt-LT"/>
              </w:rPr>
              <w:t xml:space="preserve">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nurodytai</w:t>
            </w:r>
            <w:proofErr w:type="spellEnd"/>
            <w:r w:rsidRPr="00DD019E">
              <w:rPr>
                <w:sz w:val="20"/>
                <w:szCs w:val="20"/>
                <w:lang w:eastAsia="lt-LT"/>
              </w:rPr>
              <w:t xml:space="preserve"> </w:t>
            </w:r>
            <w:proofErr w:type="spellStart"/>
            <w:r w:rsidRPr="00DD019E">
              <w:rPr>
                <w:sz w:val="20"/>
                <w:szCs w:val="20"/>
                <w:lang w:eastAsia="lt-LT"/>
              </w:rPr>
              <w:t>teritorijai</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w:t>
            </w:r>
            <w:proofErr w:type="spellStart"/>
            <w:r w:rsidRPr="00DD019E">
              <w:rPr>
                <w:sz w:val="20"/>
                <w:szCs w:val="20"/>
                <w:lang w:eastAsia="lt-LT"/>
              </w:rPr>
              <w:t>buvo</w:t>
            </w:r>
            <w:proofErr w:type="spellEnd"/>
            <w:r w:rsidRPr="00DD019E">
              <w:rPr>
                <w:sz w:val="20"/>
                <w:szCs w:val="20"/>
                <w:lang w:eastAsia="lt-LT"/>
              </w:rPr>
              <w:t xml:space="preserve"> </w:t>
            </w:r>
            <w:proofErr w:type="spellStart"/>
            <w:r w:rsidRPr="00DD019E">
              <w:rPr>
                <w:sz w:val="20"/>
                <w:szCs w:val="20"/>
                <w:lang w:eastAsia="lt-LT"/>
              </w:rPr>
              <w:t>gautas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sz w:val="20"/>
                <w:szCs w:val="20"/>
                <w:lang w:eastAsia="lt-LT"/>
              </w:rPr>
              <w:t>sutikimas</w:t>
            </w:r>
            <w:proofErr w:type="spellEnd"/>
            <w:r w:rsidRPr="00DD019E">
              <w:rPr>
                <w:sz w:val="20"/>
                <w:szCs w:val="20"/>
                <w:lang w:eastAsia="lt-LT"/>
              </w:rPr>
              <w:t xml:space="preserve"> ir </w:t>
            </w:r>
            <w:proofErr w:type="spellStart"/>
            <w:r w:rsidRPr="00DD019E">
              <w:rPr>
                <w:sz w:val="20"/>
                <w:szCs w:val="20"/>
                <w:lang w:eastAsia="lt-LT"/>
              </w:rPr>
              <w:t>šiame</w:t>
            </w:r>
            <w:proofErr w:type="spellEnd"/>
            <w:r w:rsidRPr="00DD019E">
              <w:rPr>
                <w:sz w:val="20"/>
                <w:szCs w:val="20"/>
                <w:lang w:eastAsia="lt-LT"/>
              </w:rPr>
              <w:t xml:space="preserve">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w:t>
            </w:r>
            <w:proofErr w:type="spellStart"/>
            <w:r w:rsidRPr="00DD019E">
              <w:rPr>
                <w:sz w:val="20"/>
                <w:szCs w:val="20"/>
                <w:lang w:eastAsia="lt-LT"/>
              </w:rPr>
              <w:t>teritorija</w:t>
            </w:r>
            <w:proofErr w:type="spellEnd"/>
            <w:r w:rsidRPr="00DD019E">
              <w:rPr>
                <w:sz w:val="20"/>
                <w:szCs w:val="20"/>
                <w:lang w:eastAsia="lt-LT"/>
              </w:rPr>
              <w:t xml:space="preserve"> </w:t>
            </w:r>
            <w:proofErr w:type="spellStart"/>
            <w:r w:rsidRPr="00DD019E">
              <w:rPr>
                <w:sz w:val="20"/>
                <w:szCs w:val="20"/>
                <w:lang w:eastAsia="lt-LT"/>
              </w:rPr>
              <w:t>buvo</w:t>
            </w:r>
            <w:proofErr w:type="spellEnd"/>
            <w:r w:rsidRPr="00DD019E">
              <w:rPr>
                <w:sz w:val="20"/>
                <w:szCs w:val="20"/>
                <w:lang w:eastAsia="lt-LT"/>
              </w:rPr>
              <w:t xml:space="preserve"> </w:t>
            </w:r>
            <w:proofErr w:type="spellStart"/>
            <w:r w:rsidRPr="00DD019E">
              <w:rPr>
                <w:sz w:val="20"/>
                <w:szCs w:val="20"/>
                <w:lang w:eastAsia="lt-LT"/>
              </w:rPr>
              <w:t>nustatyta</w:t>
            </w:r>
            <w:proofErr w:type="spellEnd"/>
            <w:r w:rsidRPr="00DD019E">
              <w:rPr>
                <w:sz w:val="20"/>
                <w:szCs w:val="20"/>
                <w:lang w:eastAsia="lt-LT"/>
              </w:rPr>
              <w:t xml:space="preserve">, </w:t>
            </w:r>
            <w:proofErr w:type="spellStart"/>
            <w:r w:rsidRPr="00DD019E">
              <w:rPr>
                <w:sz w:val="20"/>
                <w:szCs w:val="20"/>
                <w:lang w:eastAsia="lt-LT"/>
              </w:rPr>
              <w:t>šio</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6 </w:t>
            </w:r>
            <w:proofErr w:type="spellStart"/>
            <w:r w:rsidRPr="00DD019E">
              <w:rPr>
                <w:sz w:val="20"/>
                <w:szCs w:val="20"/>
                <w:lang w:eastAsia="lt-LT"/>
              </w:rPr>
              <w:t>straipsnio</w:t>
            </w:r>
            <w:proofErr w:type="spellEnd"/>
            <w:r w:rsidRPr="00DD019E">
              <w:rPr>
                <w:sz w:val="20"/>
                <w:szCs w:val="20"/>
                <w:lang w:eastAsia="lt-LT"/>
              </w:rPr>
              <w:t xml:space="preserve"> 1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nurodytuose</w:t>
            </w:r>
            <w:proofErr w:type="spellEnd"/>
            <w:r w:rsidRPr="00DD019E">
              <w:rPr>
                <w:sz w:val="20"/>
                <w:szCs w:val="20"/>
                <w:lang w:eastAsia="lt-LT"/>
              </w:rPr>
              <w:t xml:space="preserve"> </w:t>
            </w:r>
            <w:proofErr w:type="spellStart"/>
            <w:r w:rsidRPr="00DD019E">
              <w:rPr>
                <w:sz w:val="20"/>
                <w:szCs w:val="20"/>
                <w:lang w:eastAsia="lt-LT"/>
              </w:rPr>
              <w:t>dokumentuose</w:t>
            </w:r>
            <w:proofErr w:type="spellEnd"/>
            <w:r w:rsidRPr="00DD019E">
              <w:rPr>
                <w:sz w:val="20"/>
                <w:szCs w:val="20"/>
                <w:lang w:eastAsia="lt-LT"/>
              </w:rPr>
              <w:t xml:space="preserve"> </w:t>
            </w:r>
            <w:proofErr w:type="spellStart"/>
            <w:r w:rsidRPr="00DD019E">
              <w:rPr>
                <w:b/>
                <w:bCs/>
                <w:sz w:val="20"/>
                <w:szCs w:val="20"/>
                <w:lang w:eastAsia="lt-LT"/>
              </w:rPr>
              <w:t>naujai</w:t>
            </w:r>
            <w:proofErr w:type="spellEnd"/>
            <w:r w:rsidRPr="00DD019E">
              <w:rPr>
                <w:b/>
                <w:bCs/>
                <w:sz w:val="20"/>
                <w:szCs w:val="20"/>
                <w:lang w:eastAsia="lt-LT"/>
              </w:rPr>
              <w:t xml:space="preserve"> </w:t>
            </w:r>
            <w:proofErr w:type="spellStart"/>
            <w:r w:rsidRPr="00DD019E">
              <w:rPr>
                <w:b/>
                <w:bCs/>
                <w:sz w:val="20"/>
                <w:szCs w:val="20"/>
                <w:lang w:eastAsia="lt-LT"/>
              </w:rPr>
              <w:t>nustatomai</w:t>
            </w:r>
            <w:proofErr w:type="spellEnd"/>
            <w:r w:rsidRPr="00DD019E">
              <w:rPr>
                <w:b/>
                <w:bCs/>
                <w:sz w:val="20"/>
                <w:szCs w:val="20"/>
                <w:lang w:eastAsia="lt-LT"/>
              </w:rPr>
              <w:t xml:space="preserve"> </w:t>
            </w:r>
            <w:proofErr w:type="spellStart"/>
            <w:r w:rsidRPr="00DD019E">
              <w:rPr>
                <w:b/>
                <w:bCs/>
                <w:sz w:val="20"/>
                <w:szCs w:val="20"/>
                <w:lang w:eastAsia="lt-LT"/>
              </w:rPr>
              <w:t>šiame</w:t>
            </w:r>
            <w:proofErr w:type="spellEnd"/>
            <w:r w:rsidRPr="00DD019E">
              <w:rPr>
                <w:b/>
                <w:bCs/>
                <w:sz w:val="20"/>
                <w:szCs w:val="20"/>
                <w:lang w:eastAsia="lt-LT"/>
              </w:rPr>
              <w:t xml:space="preserve"> </w:t>
            </w:r>
            <w:proofErr w:type="spellStart"/>
            <w:r w:rsidRPr="00DD019E">
              <w:rPr>
                <w:b/>
                <w:bCs/>
                <w:sz w:val="20"/>
                <w:szCs w:val="20"/>
                <w:lang w:eastAsia="lt-LT"/>
              </w:rPr>
              <w:t>įstatyme</w:t>
            </w:r>
            <w:proofErr w:type="spellEnd"/>
            <w:r w:rsidRPr="00DD019E">
              <w:rPr>
                <w:b/>
                <w:bCs/>
                <w:sz w:val="20"/>
                <w:szCs w:val="20"/>
                <w:lang w:eastAsia="lt-LT"/>
              </w:rPr>
              <w:t xml:space="preserve"> </w:t>
            </w:r>
            <w:proofErr w:type="spellStart"/>
            <w:r w:rsidRPr="00DD019E">
              <w:rPr>
                <w:b/>
                <w:bCs/>
                <w:sz w:val="20"/>
                <w:szCs w:val="20"/>
                <w:lang w:eastAsia="lt-LT"/>
              </w:rPr>
              <w:t>nurodytai</w:t>
            </w:r>
            <w:proofErr w:type="spellEnd"/>
            <w:r w:rsidRPr="00DD019E">
              <w:rPr>
                <w:b/>
                <w:bCs/>
                <w:sz w:val="20"/>
                <w:szCs w:val="20"/>
                <w:lang w:eastAsia="lt-LT"/>
              </w:rPr>
              <w:t xml:space="preserve"> </w:t>
            </w:r>
            <w:proofErr w:type="spellStart"/>
            <w:r w:rsidRPr="00DD019E">
              <w:rPr>
                <w:b/>
                <w:bCs/>
                <w:sz w:val="20"/>
                <w:szCs w:val="20"/>
                <w:lang w:eastAsia="lt-LT"/>
              </w:rPr>
              <w:t>teritorijai</w:t>
            </w:r>
            <w:proofErr w:type="spellEnd"/>
            <w:r w:rsidRPr="00DD019E">
              <w:rPr>
                <w:b/>
                <w:bCs/>
                <w:sz w:val="20"/>
                <w:szCs w:val="20"/>
                <w:lang w:eastAsia="lt-LT"/>
              </w:rPr>
              <w:t xml:space="preserve">, </w:t>
            </w:r>
            <w:proofErr w:type="spellStart"/>
            <w:r w:rsidRPr="00DD019E">
              <w:rPr>
                <w:b/>
                <w:bCs/>
                <w:sz w:val="20"/>
                <w:szCs w:val="20"/>
                <w:lang w:eastAsia="lt-LT"/>
              </w:rPr>
              <w:t>kurioje</w:t>
            </w:r>
            <w:proofErr w:type="spellEnd"/>
            <w:r w:rsidRPr="00DD019E">
              <w:rPr>
                <w:b/>
                <w:bCs/>
                <w:sz w:val="20"/>
                <w:szCs w:val="20"/>
                <w:lang w:eastAsia="lt-LT"/>
              </w:rPr>
              <w:t xml:space="preserve"> </w:t>
            </w:r>
            <w:proofErr w:type="spellStart"/>
            <w:r w:rsidRPr="00DD019E">
              <w:rPr>
                <w:b/>
                <w:bCs/>
                <w:sz w:val="20"/>
                <w:szCs w:val="20"/>
                <w:lang w:eastAsia="lt-LT"/>
              </w:rPr>
              <w:t>taikomos</w:t>
            </w:r>
            <w:proofErr w:type="spellEnd"/>
            <w:r w:rsidRPr="00DD019E">
              <w:rPr>
                <w:b/>
                <w:bCs/>
                <w:sz w:val="20"/>
                <w:szCs w:val="20"/>
                <w:lang w:eastAsia="lt-LT"/>
              </w:rPr>
              <w:t xml:space="preserve"> </w:t>
            </w:r>
            <w:proofErr w:type="spellStart"/>
            <w:r w:rsidRPr="00DD019E">
              <w:rPr>
                <w:b/>
                <w:bCs/>
                <w:sz w:val="20"/>
                <w:szCs w:val="20"/>
                <w:lang w:eastAsia="lt-LT"/>
              </w:rPr>
              <w:t>tos</w:t>
            </w:r>
            <w:proofErr w:type="spellEnd"/>
            <w:r w:rsidRPr="00DD019E">
              <w:rPr>
                <w:b/>
                <w:bCs/>
                <w:sz w:val="20"/>
                <w:szCs w:val="20"/>
                <w:lang w:eastAsia="lt-LT"/>
              </w:rPr>
              <w:t xml:space="preserve"> </w:t>
            </w:r>
            <w:proofErr w:type="spellStart"/>
            <w:r w:rsidRPr="00DD019E">
              <w:rPr>
                <w:b/>
                <w:bCs/>
                <w:sz w:val="20"/>
                <w:szCs w:val="20"/>
                <w:lang w:eastAsia="lt-LT"/>
              </w:rPr>
              <w:t>pačios</w:t>
            </w:r>
            <w:proofErr w:type="spellEnd"/>
            <w:r w:rsidRPr="00DD019E">
              <w:rPr>
                <w:b/>
                <w:bCs/>
                <w:sz w:val="20"/>
                <w:szCs w:val="20"/>
                <w:lang w:eastAsia="lt-LT"/>
              </w:rPr>
              <w:t xml:space="preserve"> </w:t>
            </w:r>
            <w:proofErr w:type="spellStart"/>
            <w:r w:rsidRPr="00DD019E">
              <w:rPr>
                <w:b/>
                <w:bCs/>
                <w:sz w:val="20"/>
                <w:szCs w:val="20"/>
                <w:lang w:eastAsia="lt-LT"/>
              </w:rPr>
              <w:t>specialiosios</w:t>
            </w:r>
            <w:proofErr w:type="spellEnd"/>
            <w:r w:rsidRPr="00DD019E">
              <w:rPr>
                <w:b/>
                <w:bCs/>
                <w:sz w:val="20"/>
                <w:szCs w:val="20"/>
                <w:lang w:eastAsia="lt-LT"/>
              </w:rPr>
              <w:t xml:space="preserve"> </w:t>
            </w:r>
            <w:proofErr w:type="spellStart"/>
            <w:r w:rsidRPr="00DD019E">
              <w:rPr>
                <w:b/>
                <w:bCs/>
                <w:sz w:val="20"/>
                <w:szCs w:val="20"/>
                <w:lang w:eastAsia="lt-LT"/>
              </w:rPr>
              <w:t>žemės</w:t>
            </w:r>
            <w:proofErr w:type="spellEnd"/>
            <w:r w:rsidRPr="00DD019E">
              <w:rPr>
                <w:b/>
                <w:bCs/>
                <w:sz w:val="20"/>
                <w:szCs w:val="20"/>
                <w:lang w:eastAsia="lt-LT"/>
              </w:rPr>
              <w:t xml:space="preserve"> </w:t>
            </w:r>
            <w:proofErr w:type="spellStart"/>
            <w:r w:rsidRPr="00DD019E">
              <w:rPr>
                <w:b/>
                <w:bCs/>
                <w:sz w:val="20"/>
                <w:szCs w:val="20"/>
                <w:lang w:eastAsia="lt-LT"/>
              </w:rPr>
              <w:t>naudojimo</w:t>
            </w:r>
            <w:proofErr w:type="spellEnd"/>
            <w:r w:rsidRPr="00DD019E">
              <w:rPr>
                <w:b/>
                <w:bCs/>
                <w:sz w:val="20"/>
                <w:szCs w:val="20"/>
                <w:lang w:eastAsia="lt-LT"/>
              </w:rPr>
              <w:t xml:space="preserve"> </w:t>
            </w:r>
            <w:proofErr w:type="spellStart"/>
            <w:r w:rsidRPr="00DD019E">
              <w:rPr>
                <w:b/>
                <w:bCs/>
                <w:sz w:val="20"/>
                <w:szCs w:val="20"/>
                <w:lang w:eastAsia="lt-LT"/>
              </w:rPr>
              <w:t>sąlygos</w:t>
            </w:r>
            <w:proofErr w:type="spellEnd"/>
            <w:r w:rsidRPr="00DD019E">
              <w:rPr>
                <w:b/>
                <w:bCs/>
                <w:sz w:val="20"/>
                <w:szCs w:val="20"/>
                <w:lang w:eastAsia="lt-LT"/>
              </w:rPr>
              <w:t xml:space="preserve">, </w:t>
            </w:r>
            <w:proofErr w:type="spellStart"/>
            <w:r w:rsidRPr="00DD019E">
              <w:rPr>
                <w:b/>
                <w:bCs/>
                <w:sz w:val="20"/>
                <w:szCs w:val="20"/>
                <w:lang w:eastAsia="lt-LT"/>
              </w:rPr>
              <w:t>nustatyti</w:t>
            </w:r>
            <w:proofErr w:type="spellEnd"/>
            <w:r w:rsidRPr="00DD019E">
              <w:rPr>
                <w:b/>
                <w:bCs/>
                <w:sz w:val="20"/>
                <w:szCs w:val="20"/>
                <w:lang w:eastAsia="lt-LT"/>
              </w:rPr>
              <w:t xml:space="preserve"> </w:t>
            </w:r>
            <w:proofErr w:type="spellStart"/>
            <w:r w:rsidRPr="00DD019E">
              <w:rPr>
                <w:b/>
                <w:bCs/>
                <w:sz w:val="20"/>
                <w:szCs w:val="20"/>
                <w:lang w:eastAsia="lt-LT"/>
              </w:rPr>
              <w:t>naujas</w:t>
            </w:r>
            <w:proofErr w:type="spellEnd"/>
            <w:r w:rsidRPr="00DD019E">
              <w:rPr>
                <w:b/>
                <w:bCs/>
                <w:sz w:val="20"/>
                <w:szCs w:val="20"/>
                <w:lang w:eastAsia="lt-LT"/>
              </w:rPr>
              <w:t xml:space="preserve"> </w:t>
            </w:r>
            <w:proofErr w:type="spellStart"/>
            <w:r w:rsidRPr="00DD019E">
              <w:rPr>
                <w:b/>
                <w:bCs/>
                <w:sz w:val="20"/>
                <w:szCs w:val="20"/>
                <w:lang w:eastAsia="lt-LT"/>
              </w:rPr>
              <w:t>sutikimas</w:t>
            </w:r>
            <w:proofErr w:type="spellEnd"/>
            <w:r w:rsidRPr="00DD019E">
              <w:rPr>
                <w:b/>
                <w:bCs/>
                <w:sz w:val="20"/>
                <w:szCs w:val="20"/>
                <w:lang w:eastAsia="lt-LT"/>
              </w:rPr>
              <w:t xml:space="preserve"> </w:t>
            </w:r>
            <w:proofErr w:type="spellStart"/>
            <w:r w:rsidRPr="00DD019E">
              <w:rPr>
                <w:b/>
                <w:bCs/>
                <w:sz w:val="20"/>
                <w:szCs w:val="20"/>
                <w:lang w:eastAsia="lt-LT"/>
              </w:rPr>
              <w:t>nereikalingas</w:t>
            </w:r>
            <w:proofErr w:type="spellEnd"/>
            <w:r w:rsidRPr="00DD019E">
              <w:rPr>
                <w:b/>
                <w:bCs/>
                <w:sz w:val="20"/>
                <w:szCs w:val="20"/>
                <w:lang w:eastAsia="lt-LT"/>
              </w:rPr>
              <w:t xml:space="preserve">, kai </w:t>
            </w:r>
            <w:proofErr w:type="spellStart"/>
            <w:r w:rsidRPr="00DD019E">
              <w:rPr>
                <w:b/>
                <w:bCs/>
                <w:sz w:val="20"/>
                <w:szCs w:val="20"/>
                <w:lang w:eastAsia="lt-LT"/>
              </w:rPr>
              <w:t>žemės</w:t>
            </w:r>
            <w:proofErr w:type="spellEnd"/>
            <w:r w:rsidRPr="00DD019E">
              <w:rPr>
                <w:b/>
                <w:bCs/>
                <w:sz w:val="20"/>
                <w:szCs w:val="20"/>
                <w:lang w:eastAsia="lt-LT"/>
              </w:rPr>
              <w:t xml:space="preserve"> </w:t>
            </w:r>
            <w:proofErr w:type="spellStart"/>
            <w:r w:rsidRPr="00DD019E">
              <w:rPr>
                <w:b/>
                <w:bCs/>
                <w:sz w:val="20"/>
                <w:szCs w:val="20"/>
                <w:lang w:eastAsia="lt-LT"/>
              </w:rPr>
              <w:t>sklypo</w:t>
            </w:r>
            <w:proofErr w:type="spellEnd"/>
            <w:r w:rsidRPr="00DD019E">
              <w:rPr>
                <w:b/>
                <w:bCs/>
                <w:sz w:val="20"/>
                <w:szCs w:val="20"/>
                <w:lang w:eastAsia="lt-LT"/>
              </w:rPr>
              <w:t xml:space="preserve"> </w:t>
            </w:r>
            <w:proofErr w:type="spellStart"/>
            <w:r w:rsidRPr="00DD019E">
              <w:rPr>
                <w:b/>
                <w:bCs/>
                <w:sz w:val="20"/>
                <w:szCs w:val="20"/>
                <w:lang w:eastAsia="lt-LT"/>
              </w:rPr>
              <w:t>ar</w:t>
            </w:r>
            <w:proofErr w:type="spellEnd"/>
            <w:r w:rsidRPr="00DD019E">
              <w:rPr>
                <w:b/>
                <w:bCs/>
                <w:sz w:val="20"/>
                <w:szCs w:val="20"/>
                <w:lang w:eastAsia="lt-LT"/>
              </w:rPr>
              <w:t xml:space="preserve"> </w:t>
            </w:r>
            <w:proofErr w:type="spellStart"/>
            <w:r w:rsidRPr="00DD019E">
              <w:rPr>
                <w:b/>
                <w:bCs/>
                <w:sz w:val="20"/>
                <w:szCs w:val="20"/>
                <w:lang w:eastAsia="lt-LT"/>
              </w:rPr>
              <w:t>valstybinės</w:t>
            </w:r>
            <w:proofErr w:type="spellEnd"/>
            <w:r w:rsidRPr="00DD019E">
              <w:rPr>
                <w:b/>
                <w:bCs/>
                <w:sz w:val="20"/>
                <w:szCs w:val="20"/>
                <w:lang w:eastAsia="lt-LT"/>
              </w:rPr>
              <w:t xml:space="preserve"> </w:t>
            </w:r>
            <w:proofErr w:type="spellStart"/>
            <w:r w:rsidRPr="00DD019E">
              <w:rPr>
                <w:b/>
                <w:bCs/>
                <w:sz w:val="20"/>
                <w:szCs w:val="20"/>
                <w:lang w:eastAsia="lt-LT"/>
              </w:rPr>
              <w:t>žemės</w:t>
            </w:r>
            <w:proofErr w:type="spellEnd"/>
            <w:r w:rsidRPr="00DD019E">
              <w:rPr>
                <w:b/>
                <w:bCs/>
                <w:sz w:val="20"/>
                <w:szCs w:val="20"/>
                <w:lang w:eastAsia="lt-LT"/>
              </w:rPr>
              <w:t xml:space="preserve"> </w:t>
            </w:r>
            <w:proofErr w:type="spellStart"/>
            <w:r w:rsidRPr="00DD019E">
              <w:rPr>
                <w:b/>
                <w:bCs/>
                <w:sz w:val="20"/>
                <w:szCs w:val="20"/>
                <w:lang w:eastAsia="lt-LT"/>
              </w:rPr>
              <w:t>dalis</w:t>
            </w:r>
            <w:proofErr w:type="spellEnd"/>
            <w:r w:rsidRPr="00DD019E">
              <w:rPr>
                <w:b/>
                <w:bCs/>
                <w:sz w:val="20"/>
                <w:szCs w:val="20"/>
                <w:lang w:eastAsia="lt-LT"/>
              </w:rPr>
              <w:t xml:space="preserve">, </w:t>
            </w:r>
            <w:proofErr w:type="spellStart"/>
            <w:r w:rsidRPr="00DD019E">
              <w:rPr>
                <w:b/>
                <w:bCs/>
                <w:sz w:val="20"/>
                <w:szCs w:val="20"/>
                <w:lang w:eastAsia="lt-LT"/>
              </w:rPr>
              <w:t>patenkanti</w:t>
            </w:r>
            <w:proofErr w:type="spellEnd"/>
            <w:r w:rsidRPr="00DD019E">
              <w:rPr>
                <w:b/>
                <w:bCs/>
                <w:sz w:val="20"/>
                <w:szCs w:val="20"/>
                <w:lang w:eastAsia="lt-LT"/>
              </w:rPr>
              <w:t xml:space="preserve"> į </w:t>
            </w:r>
            <w:proofErr w:type="spellStart"/>
            <w:r w:rsidRPr="00DD019E">
              <w:rPr>
                <w:b/>
                <w:bCs/>
                <w:sz w:val="20"/>
                <w:szCs w:val="20"/>
                <w:lang w:eastAsia="lt-LT"/>
              </w:rPr>
              <w:t>naujai</w:t>
            </w:r>
            <w:proofErr w:type="spellEnd"/>
            <w:r w:rsidRPr="00DD019E">
              <w:rPr>
                <w:b/>
                <w:bCs/>
                <w:sz w:val="20"/>
                <w:szCs w:val="20"/>
                <w:lang w:eastAsia="lt-LT"/>
              </w:rPr>
              <w:t xml:space="preserve"> </w:t>
            </w:r>
            <w:proofErr w:type="spellStart"/>
            <w:r w:rsidRPr="00DD019E">
              <w:rPr>
                <w:b/>
                <w:bCs/>
                <w:sz w:val="20"/>
                <w:szCs w:val="20"/>
                <w:lang w:eastAsia="lt-LT"/>
              </w:rPr>
              <w:t>nustatomą</w:t>
            </w:r>
            <w:proofErr w:type="spellEnd"/>
            <w:r w:rsidRPr="00DD019E">
              <w:rPr>
                <w:b/>
                <w:bCs/>
                <w:sz w:val="20"/>
                <w:szCs w:val="20"/>
                <w:lang w:eastAsia="lt-LT"/>
              </w:rPr>
              <w:t xml:space="preserve"> </w:t>
            </w:r>
            <w:proofErr w:type="spellStart"/>
            <w:r w:rsidRPr="00DD019E">
              <w:rPr>
                <w:b/>
                <w:bCs/>
                <w:sz w:val="20"/>
                <w:szCs w:val="20"/>
                <w:lang w:eastAsia="lt-LT"/>
              </w:rPr>
              <w:t>šiame</w:t>
            </w:r>
            <w:proofErr w:type="spellEnd"/>
            <w:r w:rsidRPr="00DD019E">
              <w:rPr>
                <w:b/>
                <w:bCs/>
                <w:sz w:val="20"/>
                <w:szCs w:val="20"/>
                <w:lang w:eastAsia="lt-LT"/>
              </w:rPr>
              <w:t xml:space="preserve"> </w:t>
            </w:r>
            <w:proofErr w:type="spellStart"/>
            <w:r w:rsidRPr="00DD019E">
              <w:rPr>
                <w:b/>
                <w:bCs/>
                <w:sz w:val="20"/>
                <w:szCs w:val="20"/>
                <w:lang w:eastAsia="lt-LT"/>
              </w:rPr>
              <w:t>įstatyme</w:t>
            </w:r>
            <w:proofErr w:type="spellEnd"/>
            <w:r w:rsidRPr="00DD019E">
              <w:rPr>
                <w:b/>
                <w:bCs/>
                <w:sz w:val="20"/>
                <w:szCs w:val="20"/>
                <w:lang w:eastAsia="lt-LT"/>
              </w:rPr>
              <w:t xml:space="preserve"> </w:t>
            </w:r>
            <w:proofErr w:type="spellStart"/>
            <w:r w:rsidRPr="00DD019E">
              <w:rPr>
                <w:b/>
                <w:bCs/>
                <w:sz w:val="20"/>
                <w:szCs w:val="20"/>
                <w:lang w:eastAsia="lt-LT"/>
              </w:rPr>
              <w:t>nurodytą</w:t>
            </w:r>
            <w:proofErr w:type="spellEnd"/>
            <w:r w:rsidRPr="00DD019E">
              <w:rPr>
                <w:b/>
                <w:bCs/>
                <w:sz w:val="20"/>
                <w:szCs w:val="20"/>
                <w:lang w:eastAsia="lt-LT"/>
              </w:rPr>
              <w:t xml:space="preserve"> </w:t>
            </w:r>
            <w:proofErr w:type="spellStart"/>
            <w:r w:rsidRPr="00DD019E">
              <w:rPr>
                <w:b/>
                <w:bCs/>
                <w:sz w:val="20"/>
                <w:szCs w:val="20"/>
                <w:lang w:eastAsia="lt-LT"/>
              </w:rPr>
              <w:t>teritoriją</w:t>
            </w:r>
            <w:proofErr w:type="spellEnd"/>
            <w:r w:rsidRPr="00DD019E">
              <w:rPr>
                <w:b/>
                <w:bCs/>
                <w:sz w:val="20"/>
                <w:szCs w:val="20"/>
                <w:lang w:eastAsia="lt-LT"/>
              </w:rPr>
              <w:t xml:space="preserve">, </w:t>
            </w:r>
            <w:proofErr w:type="spellStart"/>
            <w:r w:rsidRPr="00DD019E">
              <w:rPr>
                <w:b/>
                <w:bCs/>
                <w:sz w:val="20"/>
                <w:szCs w:val="20"/>
                <w:lang w:eastAsia="lt-LT"/>
              </w:rPr>
              <w:t>sumažėja</w:t>
            </w:r>
            <w:proofErr w:type="spellEnd"/>
            <w:r w:rsidRPr="00DD019E">
              <w:rPr>
                <w:b/>
                <w:bCs/>
                <w:sz w:val="20"/>
                <w:szCs w:val="20"/>
                <w:lang w:eastAsia="lt-LT"/>
              </w:rPr>
              <w:t xml:space="preserve">. </w:t>
            </w:r>
          </w:p>
          <w:p w14:paraId="46EDBF03"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projekte</w:t>
            </w:r>
            <w:proofErr w:type="spellEnd"/>
            <w:r w:rsidRPr="00DD019E">
              <w:rPr>
                <w:sz w:val="20"/>
                <w:szCs w:val="20"/>
                <w:lang w:eastAsia="lt-LT"/>
              </w:rPr>
              <w:t xml:space="preserve"> </w:t>
            </w:r>
            <w:proofErr w:type="spellStart"/>
            <w:r w:rsidRPr="00DD019E">
              <w:rPr>
                <w:sz w:val="20"/>
                <w:szCs w:val="20"/>
                <w:lang w:eastAsia="lt-LT"/>
              </w:rPr>
              <w:t>pateikto</w:t>
            </w:r>
            <w:proofErr w:type="spellEnd"/>
            <w:r w:rsidRPr="00DD019E">
              <w:rPr>
                <w:sz w:val="20"/>
                <w:szCs w:val="20"/>
                <w:lang w:eastAsia="lt-LT"/>
              </w:rPr>
              <w:t xml:space="preserve"> </w:t>
            </w:r>
            <w:proofErr w:type="spellStart"/>
            <w:r w:rsidRPr="00DD019E">
              <w:rPr>
                <w:sz w:val="20"/>
                <w:szCs w:val="20"/>
                <w:lang w:eastAsia="lt-LT"/>
              </w:rPr>
              <w:t>pasiūlymo</w:t>
            </w:r>
            <w:proofErr w:type="spellEnd"/>
            <w:r w:rsidRPr="00DD019E">
              <w:rPr>
                <w:sz w:val="20"/>
                <w:szCs w:val="20"/>
                <w:lang w:eastAsia="lt-LT"/>
              </w:rPr>
              <w:t xml:space="preserve"> </w:t>
            </w:r>
            <w:proofErr w:type="spellStart"/>
            <w:r w:rsidRPr="00DD019E">
              <w:rPr>
                <w:sz w:val="20"/>
                <w:szCs w:val="20"/>
                <w:lang w:eastAsia="lt-LT"/>
              </w:rPr>
              <w:t>kontekste</w:t>
            </w:r>
            <w:proofErr w:type="spellEnd"/>
            <w:r w:rsidRPr="00DD019E">
              <w:rPr>
                <w:sz w:val="20"/>
                <w:szCs w:val="20"/>
                <w:lang w:eastAsia="lt-LT"/>
              </w:rPr>
              <w:t xml:space="preserve"> tai </w:t>
            </w:r>
            <w:proofErr w:type="spellStart"/>
            <w:r w:rsidRPr="00DD019E">
              <w:rPr>
                <w:sz w:val="20"/>
                <w:szCs w:val="20"/>
                <w:lang w:eastAsia="lt-LT"/>
              </w:rPr>
              <w:t>reikštų</w:t>
            </w:r>
            <w:proofErr w:type="spellEnd"/>
            <w:r w:rsidRPr="00DD019E">
              <w:rPr>
                <w:sz w:val="20"/>
                <w:szCs w:val="20"/>
                <w:lang w:eastAsia="lt-LT"/>
              </w:rPr>
              <w:t xml:space="preserve">, jog </w:t>
            </w:r>
            <w:proofErr w:type="spellStart"/>
            <w:r w:rsidRPr="00DD019E">
              <w:rPr>
                <w:sz w:val="20"/>
                <w:szCs w:val="20"/>
                <w:lang w:eastAsia="lt-LT"/>
              </w:rPr>
              <w:t>tais</w:t>
            </w:r>
            <w:proofErr w:type="spellEnd"/>
            <w:r w:rsidRPr="00DD019E">
              <w:rPr>
                <w:sz w:val="20"/>
                <w:szCs w:val="20"/>
                <w:lang w:eastAsia="lt-LT"/>
              </w:rPr>
              <w:t xml:space="preserve"> </w:t>
            </w:r>
            <w:proofErr w:type="spellStart"/>
            <w:r w:rsidRPr="00DD019E">
              <w:rPr>
                <w:sz w:val="20"/>
                <w:szCs w:val="20"/>
                <w:lang w:eastAsia="lt-LT"/>
              </w:rPr>
              <w:t>atvejais</w:t>
            </w:r>
            <w:proofErr w:type="spellEnd"/>
            <w:r w:rsidRPr="00DD019E">
              <w:rPr>
                <w:sz w:val="20"/>
                <w:szCs w:val="20"/>
                <w:lang w:eastAsia="lt-LT"/>
              </w:rPr>
              <w:t xml:space="preserve">, kai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nustatytų</w:t>
            </w:r>
            <w:proofErr w:type="spellEnd"/>
            <w:r w:rsidRPr="00DD019E">
              <w:rPr>
                <w:sz w:val="20"/>
                <w:szCs w:val="20"/>
                <w:lang w:eastAsia="lt-LT"/>
              </w:rPr>
              <w:t xml:space="preserve"> </w:t>
            </w:r>
            <w:proofErr w:type="spellStart"/>
            <w:r w:rsidRPr="00DD019E">
              <w:rPr>
                <w:sz w:val="20"/>
                <w:szCs w:val="20"/>
                <w:lang w:eastAsia="lt-LT"/>
              </w:rPr>
              <w:t>servitutų</w:t>
            </w:r>
            <w:proofErr w:type="spellEnd"/>
            <w:r w:rsidRPr="00DD019E">
              <w:rPr>
                <w:sz w:val="20"/>
                <w:szCs w:val="20"/>
                <w:lang w:eastAsia="lt-LT"/>
              </w:rPr>
              <w:t xml:space="preserve"> ribose </w:t>
            </w:r>
            <w:proofErr w:type="spellStart"/>
            <w:r w:rsidRPr="00DD019E">
              <w:rPr>
                <w:sz w:val="20"/>
                <w:szCs w:val="20"/>
                <w:lang w:eastAsia="lt-LT"/>
              </w:rPr>
              <w:t>įrengtiems</w:t>
            </w:r>
            <w:proofErr w:type="spellEnd"/>
            <w:r w:rsidRPr="00DD019E">
              <w:rPr>
                <w:sz w:val="20"/>
                <w:szCs w:val="20"/>
                <w:lang w:eastAsia="lt-LT"/>
              </w:rPr>
              <w:t xml:space="preserve"> energetikos </w:t>
            </w:r>
            <w:proofErr w:type="spellStart"/>
            <w:r w:rsidRPr="00DD019E">
              <w:rPr>
                <w:sz w:val="20"/>
                <w:szCs w:val="20"/>
                <w:lang w:eastAsia="lt-LT"/>
              </w:rPr>
              <w:t>objektams</w:t>
            </w:r>
            <w:proofErr w:type="spellEnd"/>
            <w:r w:rsidRPr="00DD019E">
              <w:rPr>
                <w:sz w:val="20"/>
                <w:szCs w:val="20"/>
                <w:lang w:eastAsia="lt-LT"/>
              </w:rPr>
              <w:t xml:space="preserve"> </w:t>
            </w:r>
            <w:proofErr w:type="spellStart"/>
            <w:r w:rsidRPr="00DD019E">
              <w:rPr>
                <w:sz w:val="20"/>
                <w:szCs w:val="20"/>
                <w:lang w:eastAsia="lt-LT"/>
              </w:rPr>
              <w:t>taikomos</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zonos</w:t>
            </w:r>
            <w:proofErr w:type="spellEnd"/>
            <w:r w:rsidRPr="00DD019E">
              <w:rPr>
                <w:sz w:val="20"/>
                <w:szCs w:val="20"/>
                <w:lang w:eastAsia="lt-LT"/>
              </w:rPr>
              <w:t xml:space="preserve"> ir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w:t>
            </w:r>
            <w:proofErr w:type="spellStart"/>
            <w:r w:rsidRPr="00DD019E">
              <w:rPr>
                <w:sz w:val="20"/>
                <w:szCs w:val="20"/>
                <w:lang w:eastAsia="lt-LT"/>
              </w:rPr>
              <w:t>įrengiamam</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tinklui</w:t>
            </w:r>
            <w:proofErr w:type="spellEnd"/>
            <w:r w:rsidRPr="00DD019E">
              <w:rPr>
                <w:sz w:val="20"/>
                <w:szCs w:val="20"/>
                <w:lang w:eastAsia="lt-LT"/>
              </w:rPr>
              <w:t xml:space="preserve"> </w:t>
            </w:r>
            <w:proofErr w:type="spellStart"/>
            <w:r w:rsidRPr="00DD019E">
              <w:rPr>
                <w:sz w:val="20"/>
                <w:szCs w:val="20"/>
                <w:lang w:eastAsia="lt-LT"/>
              </w:rPr>
              <w:t>naujai</w:t>
            </w:r>
            <w:proofErr w:type="spellEnd"/>
            <w:r w:rsidRPr="00DD019E">
              <w:rPr>
                <w:sz w:val="20"/>
                <w:szCs w:val="20"/>
                <w:lang w:eastAsia="lt-LT"/>
              </w:rPr>
              <w:t xml:space="preserve"> </w:t>
            </w:r>
            <w:proofErr w:type="spellStart"/>
            <w:r w:rsidRPr="00DD019E">
              <w:rPr>
                <w:sz w:val="20"/>
                <w:szCs w:val="20"/>
                <w:lang w:eastAsia="lt-LT"/>
              </w:rPr>
              <w:t>nustatomos</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zonos</w:t>
            </w:r>
            <w:proofErr w:type="spellEnd"/>
            <w:r w:rsidRPr="00DD019E">
              <w:rPr>
                <w:sz w:val="20"/>
                <w:szCs w:val="20"/>
                <w:lang w:eastAsia="lt-LT"/>
              </w:rPr>
              <w:t xml:space="preserve"> </w:t>
            </w:r>
            <w:proofErr w:type="spellStart"/>
            <w:r w:rsidRPr="00DD019E">
              <w:rPr>
                <w:sz w:val="20"/>
                <w:szCs w:val="20"/>
                <w:lang w:eastAsia="lt-LT"/>
              </w:rPr>
              <w:t>nesutaptų</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nustatomų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zonų</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privalomas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sz w:val="20"/>
                <w:szCs w:val="20"/>
                <w:lang w:eastAsia="lt-LT"/>
              </w:rPr>
              <w:t>pritarimas</w:t>
            </w:r>
            <w:proofErr w:type="spellEnd"/>
            <w:r w:rsidRPr="00DD019E">
              <w:rPr>
                <w:sz w:val="20"/>
                <w:szCs w:val="20"/>
                <w:lang w:eastAsia="lt-LT"/>
              </w:rPr>
              <w:t xml:space="preserve"> (</w:t>
            </w:r>
            <w:proofErr w:type="spellStart"/>
            <w:r w:rsidRPr="00DD019E">
              <w:rPr>
                <w:sz w:val="20"/>
                <w:szCs w:val="20"/>
                <w:lang w:eastAsia="lt-LT"/>
              </w:rPr>
              <w:t>sutikimas</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SŽNSĮ 24 </w:t>
            </w:r>
            <w:proofErr w:type="spellStart"/>
            <w:r w:rsidRPr="00DD019E">
              <w:rPr>
                <w:sz w:val="20"/>
                <w:szCs w:val="20"/>
                <w:lang w:eastAsia="lt-LT"/>
              </w:rPr>
              <w:t>straipsnio</w:t>
            </w:r>
            <w:proofErr w:type="spellEnd"/>
            <w:r w:rsidRPr="00DD019E">
              <w:rPr>
                <w:sz w:val="20"/>
                <w:szCs w:val="20"/>
                <w:lang w:eastAsia="lt-LT"/>
              </w:rPr>
              <w:t xml:space="preserve"> 3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nustatyta</w:t>
            </w:r>
            <w:proofErr w:type="spellEnd"/>
            <w:r w:rsidRPr="00DD019E">
              <w:rPr>
                <w:sz w:val="20"/>
                <w:szCs w:val="20"/>
                <w:lang w:eastAsia="lt-LT"/>
              </w:rPr>
              <w:t xml:space="preserve">, jog </w:t>
            </w:r>
            <w:proofErr w:type="spellStart"/>
            <w:r w:rsidRPr="00DD019E">
              <w:rPr>
                <w:sz w:val="20"/>
                <w:szCs w:val="20"/>
                <w:lang w:eastAsia="lt-LT"/>
              </w:rPr>
              <w:t>požeminio</w:t>
            </w:r>
            <w:proofErr w:type="spellEnd"/>
            <w:r w:rsidRPr="00DD019E">
              <w:rPr>
                <w:sz w:val="20"/>
                <w:szCs w:val="20"/>
                <w:lang w:eastAsia="lt-LT"/>
              </w:rPr>
              <w:t xml:space="preserve"> </w:t>
            </w:r>
            <w:proofErr w:type="spellStart"/>
            <w:r w:rsidRPr="00DD019E">
              <w:rPr>
                <w:sz w:val="20"/>
                <w:szCs w:val="20"/>
                <w:lang w:eastAsia="lt-LT"/>
              </w:rPr>
              <w:t>kabelio</w:t>
            </w:r>
            <w:proofErr w:type="spellEnd"/>
            <w:r w:rsidRPr="00DD019E">
              <w:rPr>
                <w:sz w:val="20"/>
                <w:szCs w:val="20"/>
                <w:lang w:eastAsia="lt-LT"/>
              </w:rPr>
              <w:t xml:space="preserve"> </w:t>
            </w:r>
            <w:proofErr w:type="spellStart"/>
            <w:r w:rsidRPr="00DD019E">
              <w:rPr>
                <w:sz w:val="20"/>
                <w:szCs w:val="20"/>
                <w:lang w:eastAsia="lt-LT"/>
              </w:rPr>
              <w:t>linijos</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zona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išilgai</w:t>
            </w:r>
            <w:proofErr w:type="spellEnd"/>
            <w:r w:rsidRPr="00DD019E">
              <w:rPr>
                <w:sz w:val="20"/>
                <w:szCs w:val="20"/>
                <w:lang w:eastAsia="lt-LT"/>
              </w:rPr>
              <w:t xml:space="preserve"> </w:t>
            </w:r>
            <w:proofErr w:type="spellStart"/>
            <w:r w:rsidRPr="00DD019E">
              <w:rPr>
                <w:sz w:val="20"/>
                <w:szCs w:val="20"/>
                <w:lang w:eastAsia="lt-LT"/>
              </w:rPr>
              <w:t>požeminių</w:t>
            </w:r>
            <w:proofErr w:type="spellEnd"/>
            <w:r w:rsidRPr="00DD019E">
              <w:rPr>
                <w:sz w:val="20"/>
                <w:szCs w:val="20"/>
                <w:lang w:eastAsia="lt-LT"/>
              </w:rPr>
              <w:t xml:space="preserve"> </w:t>
            </w:r>
            <w:proofErr w:type="spellStart"/>
            <w:r w:rsidRPr="00DD019E">
              <w:rPr>
                <w:sz w:val="20"/>
                <w:szCs w:val="20"/>
                <w:lang w:eastAsia="lt-LT"/>
              </w:rPr>
              <w:t>kabelių</w:t>
            </w:r>
            <w:proofErr w:type="spellEnd"/>
            <w:r w:rsidRPr="00DD019E">
              <w:rPr>
                <w:sz w:val="20"/>
                <w:szCs w:val="20"/>
                <w:lang w:eastAsia="lt-LT"/>
              </w:rPr>
              <w:t xml:space="preserve"> </w:t>
            </w:r>
            <w:proofErr w:type="spellStart"/>
            <w:r w:rsidRPr="00DD019E">
              <w:rPr>
                <w:sz w:val="20"/>
                <w:szCs w:val="20"/>
                <w:lang w:eastAsia="lt-LT"/>
              </w:rPr>
              <w:t>linijos</w:t>
            </w:r>
            <w:proofErr w:type="spellEnd"/>
            <w:r w:rsidRPr="00DD019E">
              <w:rPr>
                <w:sz w:val="20"/>
                <w:szCs w:val="20"/>
                <w:lang w:eastAsia="lt-LT"/>
              </w:rPr>
              <w:t xml:space="preserve"> </w:t>
            </w:r>
            <w:proofErr w:type="spellStart"/>
            <w:r w:rsidRPr="00DD019E">
              <w:rPr>
                <w:sz w:val="20"/>
                <w:szCs w:val="20"/>
                <w:lang w:eastAsia="lt-LT"/>
              </w:rPr>
              <w:t>esanti</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juosta</w:t>
            </w:r>
            <w:proofErr w:type="spellEnd"/>
            <w:r w:rsidRPr="00DD019E">
              <w:rPr>
                <w:sz w:val="20"/>
                <w:szCs w:val="20"/>
                <w:lang w:eastAsia="lt-LT"/>
              </w:rPr>
              <w:t xml:space="preserve">, </w:t>
            </w:r>
            <w:proofErr w:type="spellStart"/>
            <w:r w:rsidRPr="00DD019E">
              <w:rPr>
                <w:sz w:val="20"/>
                <w:szCs w:val="20"/>
                <w:lang w:eastAsia="lt-LT"/>
              </w:rPr>
              <w:t>kurios</w:t>
            </w:r>
            <w:proofErr w:type="spellEnd"/>
            <w:r w:rsidRPr="00DD019E">
              <w:rPr>
                <w:sz w:val="20"/>
                <w:szCs w:val="20"/>
                <w:lang w:eastAsia="lt-LT"/>
              </w:rPr>
              <w:t xml:space="preserve"> </w:t>
            </w:r>
            <w:proofErr w:type="spellStart"/>
            <w:r w:rsidRPr="00DD019E">
              <w:rPr>
                <w:sz w:val="20"/>
                <w:szCs w:val="20"/>
                <w:lang w:eastAsia="lt-LT"/>
              </w:rPr>
              <w:t>ribos</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po </w:t>
            </w:r>
            <w:proofErr w:type="spellStart"/>
            <w:r w:rsidRPr="00DD019E">
              <w:rPr>
                <w:sz w:val="20"/>
                <w:szCs w:val="20"/>
                <w:lang w:eastAsia="lt-LT"/>
              </w:rPr>
              <w:t>vieną</w:t>
            </w:r>
            <w:proofErr w:type="spellEnd"/>
            <w:r w:rsidRPr="00DD019E">
              <w:rPr>
                <w:sz w:val="20"/>
                <w:szCs w:val="20"/>
                <w:lang w:eastAsia="lt-LT"/>
              </w:rPr>
              <w:t xml:space="preserve"> </w:t>
            </w:r>
            <w:proofErr w:type="spellStart"/>
            <w:r w:rsidRPr="00DD019E">
              <w:rPr>
                <w:sz w:val="20"/>
                <w:szCs w:val="20"/>
                <w:lang w:eastAsia="lt-LT"/>
              </w:rPr>
              <w:t>metrą</w:t>
            </w:r>
            <w:proofErr w:type="spellEnd"/>
            <w:r w:rsidRPr="00DD019E">
              <w:rPr>
                <w:sz w:val="20"/>
                <w:szCs w:val="20"/>
                <w:lang w:eastAsia="lt-LT"/>
              </w:rPr>
              <w:t xml:space="preserve"> į </w:t>
            </w:r>
            <w:proofErr w:type="spellStart"/>
            <w:r w:rsidRPr="00DD019E">
              <w:rPr>
                <w:sz w:val="20"/>
                <w:szCs w:val="20"/>
                <w:lang w:eastAsia="lt-LT"/>
              </w:rPr>
              <w:t>abi</w:t>
            </w:r>
            <w:proofErr w:type="spellEnd"/>
            <w:r w:rsidRPr="00DD019E">
              <w:rPr>
                <w:sz w:val="20"/>
                <w:szCs w:val="20"/>
                <w:lang w:eastAsia="lt-LT"/>
              </w:rPr>
              <w:t xml:space="preserve"> </w:t>
            </w:r>
            <w:proofErr w:type="spellStart"/>
            <w:r w:rsidRPr="00DD019E">
              <w:rPr>
                <w:sz w:val="20"/>
                <w:szCs w:val="20"/>
                <w:lang w:eastAsia="lt-LT"/>
              </w:rPr>
              <w:t>puses</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šios</w:t>
            </w:r>
            <w:proofErr w:type="spellEnd"/>
            <w:r w:rsidRPr="00DD019E">
              <w:rPr>
                <w:sz w:val="20"/>
                <w:szCs w:val="20"/>
                <w:lang w:eastAsia="lt-LT"/>
              </w:rPr>
              <w:t xml:space="preserve"> </w:t>
            </w:r>
            <w:proofErr w:type="spellStart"/>
            <w:r w:rsidRPr="00DD019E">
              <w:rPr>
                <w:sz w:val="20"/>
                <w:szCs w:val="20"/>
                <w:lang w:eastAsia="lt-LT"/>
              </w:rPr>
              <w:t>linijos</w:t>
            </w:r>
            <w:proofErr w:type="spellEnd"/>
            <w:r w:rsidRPr="00DD019E">
              <w:rPr>
                <w:sz w:val="20"/>
                <w:szCs w:val="20"/>
                <w:lang w:eastAsia="lt-LT"/>
              </w:rPr>
              <w:t xml:space="preserve">, </w:t>
            </w:r>
            <w:proofErr w:type="spellStart"/>
            <w:r w:rsidRPr="00DD019E">
              <w:rPr>
                <w:sz w:val="20"/>
                <w:szCs w:val="20"/>
                <w:lang w:eastAsia="lt-LT"/>
              </w:rPr>
              <w:t>vanduo</w:t>
            </w:r>
            <w:proofErr w:type="spellEnd"/>
            <w:r w:rsidRPr="00DD019E">
              <w:rPr>
                <w:sz w:val="20"/>
                <w:szCs w:val="20"/>
                <w:lang w:eastAsia="lt-LT"/>
              </w:rPr>
              <w:t xml:space="preserve"> </w:t>
            </w:r>
            <w:proofErr w:type="spellStart"/>
            <w:r w:rsidRPr="00DD019E">
              <w:rPr>
                <w:sz w:val="20"/>
                <w:szCs w:val="20"/>
                <w:lang w:eastAsia="lt-LT"/>
              </w:rPr>
              <w:t>virš</w:t>
            </w:r>
            <w:proofErr w:type="spellEnd"/>
            <w:r w:rsidRPr="00DD019E">
              <w:rPr>
                <w:sz w:val="20"/>
                <w:szCs w:val="20"/>
                <w:lang w:eastAsia="lt-LT"/>
              </w:rPr>
              <w:t xml:space="preserve"> </w:t>
            </w:r>
            <w:proofErr w:type="spellStart"/>
            <w:r w:rsidRPr="00DD019E">
              <w:rPr>
                <w:sz w:val="20"/>
                <w:szCs w:val="20"/>
                <w:lang w:eastAsia="lt-LT"/>
              </w:rPr>
              <w:t>jos</w:t>
            </w:r>
            <w:proofErr w:type="spellEnd"/>
            <w:r w:rsidRPr="00DD019E">
              <w:rPr>
                <w:sz w:val="20"/>
                <w:szCs w:val="20"/>
                <w:lang w:eastAsia="lt-LT"/>
              </w:rPr>
              <w:t xml:space="preserve"> ir </w:t>
            </w:r>
            <w:proofErr w:type="spellStart"/>
            <w:r w:rsidRPr="00DD019E">
              <w:rPr>
                <w:sz w:val="20"/>
                <w:szCs w:val="20"/>
                <w:lang w:eastAsia="lt-LT"/>
              </w:rPr>
              <w:t>žemė</w:t>
            </w:r>
            <w:proofErr w:type="spellEnd"/>
            <w:r w:rsidRPr="00DD019E">
              <w:rPr>
                <w:sz w:val="20"/>
                <w:szCs w:val="20"/>
                <w:lang w:eastAsia="lt-LT"/>
              </w:rPr>
              <w:t xml:space="preserve"> po </w:t>
            </w:r>
            <w:proofErr w:type="spellStart"/>
            <w:r w:rsidRPr="00DD019E">
              <w:rPr>
                <w:sz w:val="20"/>
                <w:szCs w:val="20"/>
                <w:lang w:eastAsia="lt-LT"/>
              </w:rPr>
              <w:t>šia</w:t>
            </w:r>
            <w:proofErr w:type="spellEnd"/>
            <w:r w:rsidRPr="00DD019E">
              <w:rPr>
                <w:sz w:val="20"/>
                <w:szCs w:val="20"/>
                <w:lang w:eastAsia="lt-LT"/>
              </w:rPr>
              <w:t xml:space="preserve"> </w:t>
            </w:r>
            <w:proofErr w:type="spellStart"/>
            <w:r w:rsidRPr="00DD019E">
              <w:rPr>
                <w:sz w:val="20"/>
                <w:szCs w:val="20"/>
                <w:lang w:eastAsia="lt-LT"/>
              </w:rPr>
              <w:t>juosta</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tiesiant</w:t>
            </w:r>
            <w:proofErr w:type="spellEnd"/>
            <w:r w:rsidRPr="00DD019E">
              <w:rPr>
                <w:sz w:val="20"/>
                <w:szCs w:val="20"/>
                <w:lang w:eastAsia="lt-LT"/>
              </w:rPr>
              <w:t xml:space="preserve"> </w:t>
            </w:r>
            <w:proofErr w:type="spellStart"/>
            <w:r w:rsidRPr="00DD019E">
              <w:rPr>
                <w:sz w:val="20"/>
                <w:szCs w:val="20"/>
                <w:lang w:eastAsia="lt-LT"/>
              </w:rPr>
              <w:t>požeminį</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kabelį</w:t>
            </w:r>
            <w:proofErr w:type="spellEnd"/>
            <w:r w:rsidRPr="00DD019E">
              <w:rPr>
                <w:sz w:val="20"/>
                <w:szCs w:val="20"/>
                <w:lang w:eastAsia="lt-LT"/>
              </w:rPr>
              <w:t xml:space="preserve"> </w:t>
            </w:r>
            <w:proofErr w:type="spellStart"/>
            <w:r w:rsidRPr="00DD019E">
              <w:rPr>
                <w:sz w:val="20"/>
                <w:szCs w:val="20"/>
                <w:lang w:eastAsia="lt-LT"/>
              </w:rPr>
              <w:t>lygiagrečiai</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operatoriui</w:t>
            </w:r>
            <w:proofErr w:type="spellEnd"/>
            <w:r w:rsidRPr="00DD019E">
              <w:rPr>
                <w:sz w:val="20"/>
                <w:szCs w:val="20"/>
                <w:lang w:eastAsia="lt-LT"/>
              </w:rPr>
              <w:t xml:space="preserve"> </w:t>
            </w:r>
            <w:proofErr w:type="spellStart"/>
            <w:r w:rsidRPr="00DD019E">
              <w:rPr>
                <w:sz w:val="20"/>
                <w:szCs w:val="20"/>
                <w:lang w:eastAsia="lt-LT"/>
              </w:rPr>
              <w:t>priklausančio</w:t>
            </w:r>
            <w:proofErr w:type="spellEnd"/>
            <w:r w:rsidRPr="00DD019E">
              <w:rPr>
                <w:sz w:val="20"/>
                <w:szCs w:val="20"/>
                <w:lang w:eastAsia="lt-LT"/>
              </w:rPr>
              <w:t xml:space="preserve"> </w:t>
            </w:r>
            <w:proofErr w:type="spellStart"/>
            <w:r w:rsidRPr="00DD019E">
              <w:rPr>
                <w:sz w:val="20"/>
                <w:szCs w:val="20"/>
                <w:lang w:eastAsia="lt-LT"/>
              </w:rPr>
              <w:t>požeminio</w:t>
            </w:r>
            <w:proofErr w:type="spellEnd"/>
            <w:r w:rsidRPr="00DD019E">
              <w:rPr>
                <w:sz w:val="20"/>
                <w:szCs w:val="20"/>
                <w:lang w:eastAsia="lt-LT"/>
              </w:rPr>
              <w:t xml:space="preserve"> </w:t>
            </w:r>
            <w:proofErr w:type="spellStart"/>
            <w:r w:rsidRPr="00DD019E">
              <w:rPr>
                <w:sz w:val="20"/>
                <w:szCs w:val="20"/>
                <w:lang w:eastAsia="lt-LT"/>
              </w:rPr>
              <w:t>kabelio</w:t>
            </w:r>
            <w:proofErr w:type="spellEnd"/>
            <w:r w:rsidRPr="00DD019E">
              <w:rPr>
                <w:sz w:val="20"/>
                <w:szCs w:val="20"/>
                <w:lang w:eastAsia="lt-LT"/>
              </w:rPr>
              <w:t xml:space="preserve"> </w:t>
            </w:r>
            <w:proofErr w:type="spellStart"/>
            <w:r w:rsidRPr="00DD019E">
              <w:rPr>
                <w:sz w:val="20"/>
                <w:szCs w:val="20"/>
                <w:lang w:eastAsia="lt-LT"/>
              </w:rPr>
              <w:t>laikantis</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aktuose</w:t>
            </w:r>
            <w:proofErr w:type="spellEnd"/>
            <w:r w:rsidRPr="00DD019E">
              <w:rPr>
                <w:sz w:val="20"/>
                <w:szCs w:val="20"/>
                <w:lang w:eastAsia="lt-LT"/>
              </w:rPr>
              <w:t xml:space="preserve"> </w:t>
            </w:r>
            <w:proofErr w:type="spellStart"/>
            <w:r w:rsidRPr="00DD019E">
              <w:rPr>
                <w:sz w:val="20"/>
                <w:szCs w:val="20"/>
                <w:lang w:eastAsia="lt-LT"/>
              </w:rPr>
              <w:t>nustatytų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tiesimo</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atstumų</w:t>
            </w:r>
            <w:proofErr w:type="spellEnd"/>
            <w:r w:rsidRPr="00DD019E">
              <w:rPr>
                <w:sz w:val="20"/>
                <w:szCs w:val="20"/>
                <w:lang w:eastAsia="lt-LT"/>
              </w:rPr>
              <w:t xml:space="preserve"> </w:t>
            </w:r>
            <w:proofErr w:type="spellStart"/>
            <w:r w:rsidRPr="00DD019E">
              <w:rPr>
                <w:sz w:val="20"/>
                <w:szCs w:val="20"/>
                <w:lang w:eastAsia="lt-LT"/>
              </w:rPr>
              <w:t>reikalavimų</w:t>
            </w:r>
            <w:proofErr w:type="spellEnd"/>
            <w:r w:rsidRPr="00DD019E">
              <w:rPr>
                <w:sz w:val="20"/>
                <w:szCs w:val="20"/>
                <w:lang w:eastAsia="lt-LT"/>
              </w:rPr>
              <w:t xml:space="preserve">, </w:t>
            </w:r>
            <w:proofErr w:type="spellStart"/>
            <w:r w:rsidRPr="00DD019E">
              <w:rPr>
                <w:sz w:val="20"/>
                <w:szCs w:val="20"/>
                <w:lang w:eastAsia="lt-LT"/>
              </w:rPr>
              <w:t>šių</w:t>
            </w:r>
            <w:proofErr w:type="spellEnd"/>
            <w:r w:rsidRPr="00DD019E">
              <w:rPr>
                <w:sz w:val="20"/>
                <w:szCs w:val="20"/>
                <w:lang w:eastAsia="lt-LT"/>
              </w:rPr>
              <w:t xml:space="preserve"> energetikos </w:t>
            </w:r>
            <w:proofErr w:type="spellStart"/>
            <w:r w:rsidRPr="00DD019E">
              <w:rPr>
                <w:sz w:val="20"/>
                <w:szCs w:val="20"/>
                <w:lang w:eastAsia="lt-LT"/>
              </w:rPr>
              <w:t>objektų</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zonos</w:t>
            </w:r>
            <w:proofErr w:type="spellEnd"/>
            <w:r w:rsidRPr="00DD019E">
              <w:rPr>
                <w:sz w:val="20"/>
                <w:szCs w:val="20"/>
                <w:lang w:eastAsia="lt-LT"/>
              </w:rPr>
              <w:t xml:space="preserve"> </w:t>
            </w:r>
            <w:proofErr w:type="spellStart"/>
            <w:r w:rsidRPr="00DD019E">
              <w:rPr>
                <w:sz w:val="20"/>
                <w:szCs w:val="20"/>
                <w:lang w:eastAsia="lt-LT"/>
              </w:rPr>
              <w:t>galėtų</w:t>
            </w:r>
            <w:proofErr w:type="spellEnd"/>
            <w:r w:rsidRPr="00DD019E">
              <w:rPr>
                <w:sz w:val="20"/>
                <w:szCs w:val="20"/>
                <w:lang w:eastAsia="lt-LT"/>
              </w:rPr>
              <w:t xml:space="preserve"> </w:t>
            </w:r>
            <w:proofErr w:type="spellStart"/>
            <w:r w:rsidRPr="00DD019E">
              <w:rPr>
                <w:sz w:val="20"/>
                <w:szCs w:val="20"/>
                <w:lang w:eastAsia="lt-LT"/>
              </w:rPr>
              <w:t>sutapti</w:t>
            </w:r>
            <w:proofErr w:type="spellEnd"/>
            <w:r w:rsidRPr="00DD019E">
              <w:rPr>
                <w:sz w:val="20"/>
                <w:szCs w:val="20"/>
                <w:lang w:eastAsia="lt-LT"/>
              </w:rPr>
              <w:t xml:space="preserve"> tik ta </w:t>
            </w:r>
            <w:proofErr w:type="spellStart"/>
            <w:r w:rsidRPr="00DD019E">
              <w:rPr>
                <w:sz w:val="20"/>
                <w:szCs w:val="20"/>
                <w:lang w:eastAsia="lt-LT"/>
              </w:rPr>
              <w:t>dalimi</w:t>
            </w:r>
            <w:proofErr w:type="spellEnd"/>
            <w:r w:rsidRPr="00DD019E">
              <w:rPr>
                <w:sz w:val="20"/>
                <w:szCs w:val="20"/>
                <w:lang w:eastAsia="lt-LT"/>
              </w:rPr>
              <w:t xml:space="preserve">, </w:t>
            </w:r>
            <w:proofErr w:type="spellStart"/>
            <w:r w:rsidRPr="00DD019E">
              <w:rPr>
                <w:sz w:val="20"/>
                <w:szCs w:val="20"/>
                <w:lang w:eastAsia="lt-LT"/>
              </w:rPr>
              <w:t>kuria</w:t>
            </w:r>
            <w:proofErr w:type="spellEnd"/>
            <w:r w:rsidRPr="00DD019E">
              <w:rPr>
                <w:sz w:val="20"/>
                <w:szCs w:val="20"/>
                <w:lang w:eastAsia="lt-LT"/>
              </w:rPr>
              <w:t xml:space="preserve"> </w:t>
            </w:r>
            <w:proofErr w:type="spellStart"/>
            <w:r w:rsidRPr="00DD019E">
              <w:rPr>
                <w:sz w:val="20"/>
                <w:szCs w:val="20"/>
                <w:lang w:eastAsia="lt-LT"/>
              </w:rPr>
              <w:t>jos</w:t>
            </w:r>
            <w:proofErr w:type="spellEnd"/>
            <w:r w:rsidRPr="00DD019E">
              <w:rPr>
                <w:sz w:val="20"/>
                <w:szCs w:val="20"/>
                <w:lang w:eastAsia="lt-LT"/>
              </w:rPr>
              <w:t xml:space="preserve"> </w:t>
            </w:r>
            <w:proofErr w:type="spellStart"/>
            <w:r w:rsidRPr="00DD019E">
              <w:rPr>
                <w:sz w:val="20"/>
                <w:szCs w:val="20"/>
                <w:lang w:eastAsia="lt-LT"/>
              </w:rPr>
              <w:t>persidengtų</w:t>
            </w:r>
            <w:proofErr w:type="spellEnd"/>
            <w:r w:rsidRPr="00DD019E">
              <w:rPr>
                <w:sz w:val="20"/>
                <w:szCs w:val="20"/>
                <w:lang w:eastAsia="lt-LT"/>
              </w:rPr>
              <w:t xml:space="preserve">, </w:t>
            </w:r>
            <w:proofErr w:type="spellStart"/>
            <w:r w:rsidRPr="00DD019E">
              <w:rPr>
                <w:sz w:val="20"/>
                <w:szCs w:val="20"/>
                <w:lang w:eastAsia="lt-LT"/>
              </w:rPr>
              <w:t>todėl</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atsiras</w:t>
            </w:r>
            <w:proofErr w:type="spellEnd"/>
            <w:r w:rsidRPr="00DD019E">
              <w:rPr>
                <w:sz w:val="20"/>
                <w:szCs w:val="20"/>
                <w:lang w:eastAsia="lt-LT"/>
              </w:rPr>
              <w:t xml:space="preserve"> </w:t>
            </w:r>
            <w:proofErr w:type="spellStart"/>
            <w:r w:rsidRPr="00DD019E">
              <w:rPr>
                <w:sz w:val="20"/>
                <w:szCs w:val="20"/>
                <w:lang w:eastAsia="lt-LT"/>
              </w:rPr>
              <w:t>pareiga</w:t>
            </w:r>
            <w:proofErr w:type="spellEnd"/>
            <w:r w:rsidRPr="00DD019E">
              <w:rPr>
                <w:sz w:val="20"/>
                <w:szCs w:val="20"/>
                <w:lang w:eastAsia="lt-LT"/>
              </w:rPr>
              <w:t xml:space="preserve"> </w:t>
            </w:r>
            <w:proofErr w:type="spellStart"/>
            <w:r w:rsidRPr="00DD019E">
              <w:rPr>
                <w:sz w:val="20"/>
                <w:szCs w:val="20"/>
                <w:lang w:eastAsia="lt-LT"/>
              </w:rPr>
              <w:t>gauti</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valstybinės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savivaldybės</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patikėtinio</w:t>
            </w:r>
            <w:proofErr w:type="spellEnd"/>
            <w:r w:rsidRPr="00DD019E">
              <w:rPr>
                <w:sz w:val="20"/>
                <w:szCs w:val="20"/>
                <w:lang w:eastAsia="lt-LT"/>
              </w:rPr>
              <w:t xml:space="preserve"> </w:t>
            </w:r>
            <w:proofErr w:type="spellStart"/>
            <w:r w:rsidRPr="00DD019E">
              <w:rPr>
                <w:sz w:val="20"/>
                <w:szCs w:val="20"/>
                <w:lang w:eastAsia="lt-LT"/>
              </w:rPr>
              <w:t>sutikimą</w:t>
            </w:r>
            <w:proofErr w:type="spellEnd"/>
            <w:r w:rsidRPr="00DD019E">
              <w:rPr>
                <w:sz w:val="20"/>
                <w:szCs w:val="20"/>
                <w:lang w:eastAsia="lt-LT"/>
              </w:rPr>
              <w:t xml:space="preserve">, o tai </w:t>
            </w:r>
            <w:proofErr w:type="spellStart"/>
            <w:r w:rsidRPr="00DD019E">
              <w:rPr>
                <w:sz w:val="20"/>
                <w:szCs w:val="20"/>
                <w:lang w:eastAsia="lt-LT"/>
              </w:rPr>
              <w:t>vėlgi</w:t>
            </w:r>
            <w:proofErr w:type="spellEnd"/>
            <w:r w:rsidRPr="00DD019E">
              <w:rPr>
                <w:sz w:val="20"/>
                <w:szCs w:val="20"/>
                <w:lang w:eastAsia="lt-LT"/>
              </w:rPr>
              <w:t xml:space="preserve"> </w:t>
            </w:r>
            <w:proofErr w:type="spellStart"/>
            <w:r w:rsidRPr="00DD019E">
              <w:rPr>
                <w:sz w:val="20"/>
                <w:szCs w:val="20"/>
                <w:lang w:eastAsia="lt-LT"/>
              </w:rPr>
              <w:t>didina</w:t>
            </w:r>
            <w:proofErr w:type="spellEnd"/>
            <w:r w:rsidRPr="00DD019E">
              <w:rPr>
                <w:sz w:val="20"/>
                <w:szCs w:val="20"/>
                <w:lang w:eastAsia="lt-LT"/>
              </w:rPr>
              <w:t xml:space="preserve"> </w:t>
            </w:r>
            <w:proofErr w:type="spellStart"/>
            <w:r w:rsidRPr="00DD019E">
              <w:rPr>
                <w:sz w:val="20"/>
                <w:szCs w:val="20"/>
                <w:lang w:eastAsia="lt-LT"/>
              </w:rPr>
              <w:t>ginčų</w:t>
            </w:r>
            <w:proofErr w:type="spellEnd"/>
            <w:r w:rsidRPr="00DD019E">
              <w:rPr>
                <w:sz w:val="20"/>
                <w:szCs w:val="20"/>
                <w:lang w:eastAsia="lt-LT"/>
              </w:rPr>
              <w:t xml:space="preserve"> </w:t>
            </w:r>
            <w:proofErr w:type="spellStart"/>
            <w:r w:rsidRPr="00DD019E">
              <w:rPr>
                <w:sz w:val="20"/>
                <w:szCs w:val="20"/>
                <w:lang w:eastAsia="lt-LT"/>
              </w:rPr>
              <w:t>riziką</w:t>
            </w:r>
            <w:proofErr w:type="spellEnd"/>
            <w:r w:rsidRPr="00DD019E">
              <w:rPr>
                <w:sz w:val="20"/>
                <w:szCs w:val="20"/>
                <w:lang w:eastAsia="lt-LT"/>
              </w:rPr>
              <w:t>.</w:t>
            </w:r>
          </w:p>
          <w:p w14:paraId="29C5B0C1" w14:textId="77777777" w:rsidR="00617465" w:rsidRPr="00DD019E" w:rsidRDefault="00617465" w:rsidP="00C77B22">
            <w:pPr>
              <w:suppressAutoHyphens/>
              <w:spacing w:before="120" w:after="120"/>
              <w:jc w:val="both"/>
              <w:rPr>
                <w:sz w:val="20"/>
                <w:szCs w:val="20"/>
                <w:lang w:eastAsia="lt-LT"/>
              </w:rPr>
            </w:pPr>
            <w:proofErr w:type="spellStart"/>
            <w:r w:rsidRPr="00DD019E">
              <w:rPr>
                <w:sz w:val="20"/>
                <w:szCs w:val="20"/>
                <w:lang w:eastAsia="lt-LT"/>
              </w:rPr>
              <w:t>Pažymėtina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SŽNSĮ 7 </w:t>
            </w:r>
            <w:proofErr w:type="spellStart"/>
            <w:r w:rsidRPr="00DD019E">
              <w:rPr>
                <w:sz w:val="20"/>
                <w:szCs w:val="20"/>
                <w:lang w:eastAsia="lt-LT"/>
              </w:rPr>
              <w:t>straipsnio</w:t>
            </w:r>
            <w:proofErr w:type="spellEnd"/>
            <w:r w:rsidRPr="00DD019E">
              <w:rPr>
                <w:sz w:val="20"/>
                <w:szCs w:val="20"/>
                <w:lang w:eastAsia="lt-LT"/>
              </w:rPr>
              <w:t xml:space="preserve"> 3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numatyti</w:t>
            </w:r>
            <w:proofErr w:type="spellEnd"/>
            <w:r w:rsidRPr="00DD019E">
              <w:rPr>
                <w:sz w:val="20"/>
                <w:szCs w:val="20"/>
                <w:lang w:eastAsia="lt-LT"/>
              </w:rPr>
              <w:t xml:space="preserve"> </w:t>
            </w:r>
            <w:proofErr w:type="spellStart"/>
            <w:r w:rsidRPr="00DD019E">
              <w:rPr>
                <w:sz w:val="20"/>
                <w:szCs w:val="20"/>
                <w:lang w:eastAsia="lt-LT"/>
              </w:rPr>
              <w:t>atvejai</w:t>
            </w:r>
            <w:proofErr w:type="spellEnd"/>
            <w:r w:rsidRPr="00DD019E">
              <w:rPr>
                <w:sz w:val="20"/>
                <w:szCs w:val="20"/>
                <w:lang w:eastAsia="lt-LT"/>
              </w:rPr>
              <w:t xml:space="preserve">, </w:t>
            </w:r>
            <w:proofErr w:type="spellStart"/>
            <w:r w:rsidRPr="00DD019E">
              <w:rPr>
                <w:sz w:val="20"/>
                <w:szCs w:val="20"/>
                <w:lang w:eastAsia="lt-LT"/>
              </w:rPr>
              <w:t>kuomet</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sutikimas</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nustatymui</w:t>
            </w:r>
            <w:proofErr w:type="spellEnd"/>
            <w:r w:rsidRPr="00DD019E">
              <w:rPr>
                <w:sz w:val="20"/>
                <w:szCs w:val="20"/>
                <w:lang w:eastAsia="lt-LT"/>
              </w:rPr>
              <w:t xml:space="preserve"> </w:t>
            </w:r>
            <w:proofErr w:type="spellStart"/>
            <w:r w:rsidRPr="00DD019E">
              <w:rPr>
                <w:sz w:val="20"/>
                <w:szCs w:val="20"/>
                <w:lang w:eastAsia="lt-LT"/>
              </w:rPr>
              <w:t>neprivalomas</w:t>
            </w:r>
            <w:proofErr w:type="spellEnd"/>
            <w:r w:rsidRPr="00DD019E">
              <w:rPr>
                <w:sz w:val="20"/>
                <w:szCs w:val="20"/>
                <w:lang w:eastAsia="lt-LT"/>
              </w:rPr>
              <w:t xml:space="preserve">, tarp </w:t>
            </w:r>
            <w:proofErr w:type="spellStart"/>
            <w:r w:rsidRPr="00DD019E">
              <w:rPr>
                <w:sz w:val="20"/>
                <w:szCs w:val="20"/>
                <w:lang w:eastAsia="lt-LT"/>
              </w:rPr>
              <w:t>tokių</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numatytas</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zonos</w:t>
            </w:r>
            <w:proofErr w:type="spellEnd"/>
            <w:r w:rsidRPr="00DD019E">
              <w:rPr>
                <w:sz w:val="20"/>
                <w:szCs w:val="20"/>
                <w:lang w:eastAsia="lt-LT"/>
              </w:rPr>
              <w:t xml:space="preserve"> </w:t>
            </w:r>
            <w:proofErr w:type="spellStart"/>
            <w:r w:rsidRPr="00DD019E">
              <w:rPr>
                <w:sz w:val="20"/>
                <w:szCs w:val="20"/>
                <w:lang w:eastAsia="lt-LT"/>
              </w:rPr>
              <w:t>nustatymas</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planavimo</w:t>
            </w:r>
            <w:proofErr w:type="spellEnd"/>
            <w:r w:rsidRPr="00DD019E">
              <w:rPr>
                <w:sz w:val="20"/>
                <w:szCs w:val="20"/>
                <w:lang w:eastAsia="lt-LT"/>
              </w:rPr>
              <w:t xml:space="preserve"> </w:t>
            </w:r>
            <w:proofErr w:type="spellStart"/>
            <w:r w:rsidRPr="00DD019E">
              <w:rPr>
                <w:sz w:val="20"/>
                <w:szCs w:val="20"/>
                <w:lang w:eastAsia="lt-LT"/>
              </w:rPr>
              <w:t>dokumentais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valdos</w:t>
            </w:r>
            <w:proofErr w:type="spellEnd"/>
            <w:r w:rsidRPr="00DD019E">
              <w:rPr>
                <w:sz w:val="20"/>
                <w:szCs w:val="20"/>
                <w:lang w:eastAsia="lt-LT"/>
              </w:rPr>
              <w:t xml:space="preserve"> </w:t>
            </w:r>
            <w:proofErr w:type="spellStart"/>
            <w:r w:rsidRPr="00DD019E">
              <w:rPr>
                <w:sz w:val="20"/>
                <w:szCs w:val="20"/>
                <w:lang w:eastAsia="lt-LT"/>
              </w:rPr>
              <w:t>projektais</w:t>
            </w:r>
            <w:proofErr w:type="spellEnd"/>
            <w:r w:rsidRPr="00DD019E">
              <w:rPr>
                <w:sz w:val="20"/>
                <w:szCs w:val="20"/>
                <w:lang w:eastAsia="lt-LT"/>
              </w:rPr>
              <w:t xml:space="preserve">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planais</w:t>
            </w:r>
            <w:proofErr w:type="spellEnd"/>
            <w:r w:rsidRPr="00DD019E">
              <w:rPr>
                <w:sz w:val="20"/>
                <w:szCs w:val="20"/>
                <w:lang w:eastAsia="lt-LT"/>
              </w:rPr>
              <w:t xml:space="preserve">, </w:t>
            </w:r>
            <w:proofErr w:type="spellStart"/>
            <w:r w:rsidRPr="00DD019E">
              <w:rPr>
                <w:sz w:val="20"/>
                <w:szCs w:val="20"/>
                <w:lang w:eastAsia="lt-LT"/>
              </w:rPr>
              <w:t>žemėlapiais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schemomis</w:t>
            </w:r>
            <w:proofErr w:type="spellEnd"/>
            <w:r w:rsidRPr="00DD019E">
              <w:rPr>
                <w:sz w:val="20"/>
                <w:szCs w:val="20"/>
                <w:lang w:eastAsia="lt-LT"/>
              </w:rPr>
              <w:t xml:space="preserve"> </w:t>
            </w:r>
            <w:proofErr w:type="spellStart"/>
            <w:r w:rsidRPr="00DD019E">
              <w:rPr>
                <w:sz w:val="20"/>
                <w:szCs w:val="20"/>
                <w:lang w:eastAsia="lt-LT"/>
              </w:rPr>
              <w:t>nerengiant</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planavimo</w:t>
            </w:r>
            <w:proofErr w:type="spellEnd"/>
            <w:r w:rsidRPr="00DD019E">
              <w:rPr>
                <w:sz w:val="20"/>
                <w:szCs w:val="20"/>
                <w:lang w:eastAsia="lt-LT"/>
              </w:rPr>
              <w:t xml:space="preserve"> </w:t>
            </w:r>
            <w:proofErr w:type="spellStart"/>
            <w:r w:rsidRPr="00DD019E">
              <w:rPr>
                <w:sz w:val="20"/>
                <w:szCs w:val="20"/>
                <w:lang w:eastAsia="lt-LT"/>
              </w:rPr>
              <w:t>dokumento</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valdos</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kai </w:t>
            </w:r>
            <w:proofErr w:type="spellStart"/>
            <w:r w:rsidRPr="00DD019E">
              <w:rPr>
                <w:b/>
                <w:bCs/>
                <w:sz w:val="20"/>
                <w:szCs w:val="20"/>
                <w:lang w:eastAsia="lt-LT"/>
              </w:rPr>
              <w:t>įgyvendinamas</w:t>
            </w:r>
            <w:proofErr w:type="spellEnd"/>
            <w:r w:rsidRPr="00DD019E">
              <w:rPr>
                <w:b/>
                <w:sz w:val="20"/>
                <w:szCs w:val="20"/>
                <w:lang w:eastAsia="lt-LT"/>
              </w:rPr>
              <w:t xml:space="preserve"> </w:t>
            </w:r>
            <w:proofErr w:type="spellStart"/>
            <w:r w:rsidRPr="00DD019E">
              <w:rPr>
                <w:b/>
                <w:bCs/>
                <w:sz w:val="20"/>
                <w:szCs w:val="20"/>
                <w:lang w:eastAsia="lt-LT"/>
              </w:rPr>
              <w:t>valstybei</w:t>
            </w:r>
            <w:proofErr w:type="spellEnd"/>
            <w:r w:rsidRPr="00DD019E">
              <w:rPr>
                <w:b/>
                <w:bCs/>
                <w:sz w:val="20"/>
                <w:szCs w:val="20"/>
                <w:lang w:eastAsia="lt-LT"/>
              </w:rPr>
              <w:t xml:space="preserve"> </w:t>
            </w:r>
            <w:proofErr w:type="spellStart"/>
            <w:r w:rsidRPr="00DD019E">
              <w:rPr>
                <w:b/>
                <w:bCs/>
                <w:sz w:val="20"/>
                <w:szCs w:val="20"/>
                <w:lang w:eastAsia="lt-LT"/>
              </w:rPr>
              <w:t>svarbus</w:t>
            </w:r>
            <w:proofErr w:type="spellEnd"/>
            <w:r w:rsidRPr="00DD019E">
              <w:rPr>
                <w:b/>
                <w:bCs/>
                <w:sz w:val="20"/>
                <w:szCs w:val="20"/>
                <w:lang w:eastAsia="lt-LT"/>
              </w:rPr>
              <w:t xml:space="preserve"> </w:t>
            </w:r>
            <w:proofErr w:type="spellStart"/>
            <w:r w:rsidRPr="00DD019E">
              <w:rPr>
                <w:b/>
                <w:bCs/>
                <w:sz w:val="20"/>
                <w:szCs w:val="20"/>
                <w:lang w:eastAsia="lt-LT"/>
              </w:rPr>
              <w:t>projektas</w:t>
            </w:r>
            <w:proofErr w:type="spellEnd"/>
            <w:r w:rsidRPr="00DD019E">
              <w:rPr>
                <w:sz w:val="20"/>
                <w:szCs w:val="20"/>
                <w:lang w:eastAsia="lt-LT"/>
              </w:rPr>
              <w:t>.</w:t>
            </w:r>
            <w:r w:rsidRPr="00DD019E">
              <w:rPr>
                <w:b/>
                <w:bCs/>
                <w:sz w:val="20"/>
                <w:szCs w:val="20"/>
                <w:lang w:eastAsia="lt-LT"/>
              </w:rPr>
              <w:t xml:space="preserve"> </w:t>
            </w:r>
            <w:proofErr w:type="spellStart"/>
            <w:r w:rsidRPr="00DD019E">
              <w:rPr>
                <w:sz w:val="20"/>
                <w:szCs w:val="20"/>
                <w:lang w:eastAsia="lt-LT"/>
              </w:rPr>
              <w:t>Atsižvelgiant</w:t>
            </w:r>
            <w:proofErr w:type="spellEnd"/>
            <w:r w:rsidRPr="00DD019E">
              <w:rPr>
                <w:sz w:val="20"/>
                <w:szCs w:val="20"/>
                <w:lang w:eastAsia="lt-LT"/>
              </w:rPr>
              <w:t xml:space="preserve"> į tai,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nuomone</w:t>
            </w:r>
            <w:proofErr w:type="spellEnd"/>
            <w:r w:rsidRPr="00DD019E">
              <w:rPr>
                <w:sz w:val="20"/>
                <w:szCs w:val="20"/>
                <w:lang w:eastAsia="lt-LT"/>
              </w:rPr>
              <w:t xml:space="preserve">, </w:t>
            </w:r>
            <w:proofErr w:type="spellStart"/>
            <w:r w:rsidRPr="00DD019E">
              <w:rPr>
                <w:sz w:val="20"/>
                <w:szCs w:val="20"/>
                <w:lang w:eastAsia="lt-LT"/>
              </w:rPr>
              <w:t>nurodytą</w:t>
            </w:r>
            <w:proofErr w:type="spellEnd"/>
            <w:r w:rsidRPr="00DD019E">
              <w:rPr>
                <w:sz w:val="20"/>
                <w:szCs w:val="20"/>
                <w:lang w:eastAsia="lt-LT"/>
              </w:rPr>
              <w:t xml:space="preserve"> </w:t>
            </w:r>
            <w:proofErr w:type="spellStart"/>
            <w:r w:rsidRPr="00DD019E">
              <w:rPr>
                <w:sz w:val="20"/>
                <w:szCs w:val="20"/>
                <w:lang w:eastAsia="lt-LT"/>
              </w:rPr>
              <w:t>apsaugos</w:t>
            </w:r>
            <w:proofErr w:type="spellEnd"/>
            <w:r w:rsidRPr="00DD019E">
              <w:rPr>
                <w:sz w:val="20"/>
                <w:szCs w:val="20"/>
                <w:lang w:eastAsia="lt-LT"/>
              </w:rPr>
              <w:t xml:space="preserve"> </w:t>
            </w:r>
            <w:proofErr w:type="spellStart"/>
            <w:r w:rsidRPr="00DD019E">
              <w:rPr>
                <w:sz w:val="20"/>
                <w:szCs w:val="20"/>
                <w:lang w:eastAsia="lt-LT"/>
              </w:rPr>
              <w:t>zonų</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problematiką</w:t>
            </w:r>
            <w:proofErr w:type="spellEnd"/>
            <w:r w:rsidRPr="00DD019E">
              <w:rPr>
                <w:sz w:val="20"/>
                <w:szCs w:val="20"/>
                <w:lang w:eastAsia="lt-LT"/>
              </w:rPr>
              <w:t xml:space="preserve"> </w:t>
            </w:r>
            <w:proofErr w:type="spellStart"/>
            <w:r w:rsidRPr="00DD019E">
              <w:rPr>
                <w:sz w:val="20"/>
                <w:szCs w:val="20"/>
                <w:lang w:eastAsia="lt-LT"/>
              </w:rPr>
              <w:t>išspręstų</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parko</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statybos</w:t>
            </w:r>
            <w:proofErr w:type="spellEnd"/>
            <w:r w:rsidRPr="00DD019E">
              <w:rPr>
                <w:sz w:val="20"/>
                <w:szCs w:val="20"/>
                <w:lang w:eastAsia="lt-LT"/>
              </w:rPr>
              <w:t xml:space="preserve"> ir </w:t>
            </w:r>
            <w:proofErr w:type="spellStart"/>
            <w:r w:rsidRPr="00DD019E">
              <w:rPr>
                <w:sz w:val="20"/>
                <w:szCs w:val="20"/>
                <w:lang w:eastAsia="lt-LT"/>
              </w:rPr>
              <w:lastRenderedPageBreak/>
              <w:t>prijungimo</w:t>
            </w:r>
            <w:proofErr w:type="spellEnd"/>
            <w:r w:rsidRPr="00DD019E">
              <w:rPr>
                <w:sz w:val="20"/>
                <w:szCs w:val="20"/>
                <w:lang w:eastAsia="lt-LT"/>
              </w:rPr>
              <w:t xml:space="preserve"> </w:t>
            </w:r>
            <w:proofErr w:type="spellStart"/>
            <w:r w:rsidRPr="00DD019E">
              <w:rPr>
                <w:sz w:val="20"/>
                <w:szCs w:val="20"/>
                <w:lang w:eastAsia="lt-LT"/>
              </w:rPr>
              <w:t>prie</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transformatorinės</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w:t>
            </w:r>
            <w:proofErr w:type="spellStart"/>
            <w:r w:rsidRPr="00DD019E">
              <w:rPr>
                <w:sz w:val="20"/>
                <w:szCs w:val="20"/>
                <w:lang w:eastAsia="lt-LT"/>
              </w:rPr>
              <w:t>pripažinimas</w:t>
            </w:r>
            <w:proofErr w:type="spellEnd"/>
            <w:r w:rsidRPr="00DD019E">
              <w:rPr>
                <w:sz w:val="20"/>
                <w:szCs w:val="20"/>
                <w:lang w:eastAsia="lt-LT"/>
              </w:rPr>
              <w:t xml:space="preserve"> </w:t>
            </w:r>
            <w:proofErr w:type="spellStart"/>
            <w:r w:rsidRPr="00DD019E">
              <w:rPr>
                <w:sz w:val="20"/>
                <w:szCs w:val="20"/>
                <w:lang w:eastAsia="lt-LT"/>
              </w:rPr>
              <w:t>valstybei</w:t>
            </w:r>
            <w:proofErr w:type="spellEnd"/>
            <w:r w:rsidRPr="00DD019E">
              <w:rPr>
                <w:sz w:val="20"/>
                <w:szCs w:val="20"/>
                <w:lang w:eastAsia="lt-LT"/>
              </w:rPr>
              <w:t xml:space="preserve"> </w:t>
            </w:r>
            <w:proofErr w:type="spellStart"/>
            <w:r w:rsidRPr="00DD019E">
              <w:rPr>
                <w:sz w:val="20"/>
                <w:szCs w:val="20"/>
                <w:lang w:eastAsia="lt-LT"/>
              </w:rPr>
              <w:t>svarbiu</w:t>
            </w:r>
            <w:proofErr w:type="spellEnd"/>
            <w:r w:rsidRPr="00DD019E">
              <w:rPr>
                <w:sz w:val="20"/>
                <w:szCs w:val="20"/>
                <w:lang w:eastAsia="lt-LT"/>
              </w:rPr>
              <w:t xml:space="preserve"> </w:t>
            </w:r>
            <w:proofErr w:type="spellStart"/>
            <w:r w:rsidRPr="00DD019E">
              <w:rPr>
                <w:sz w:val="20"/>
                <w:szCs w:val="20"/>
                <w:lang w:eastAsia="lt-LT"/>
              </w:rPr>
              <w:t>projektu</w:t>
            </w:r>
            <w:proofErr w:type="spellEnd"/>
            <w:r w:rsidRPr="00DD019E">
              <w:rPr>
                <w:sz w:val="20"/>
                <w:szCs w:val="20"/>
                <w:lang w:eastAsia="lt-LT"/>
              </w:rPr>
              <w:t>.</w:t>
            </w:r>
          </w:p>
          <w:p w14:paraId="581F985A" w14:textId="2276901C" w:rsidR="00617465" w:rsidRPr="00DD019E" w:rsidRDefault="00617465" w:rsidP="009C74D9">
            <w:pPr>
              <w:tabs>
                <w:tab w:val="left" w:pos="851"/>
              </w:tabs>
              <w:jc w:val="both"/>
              <w:rPr>
                <w:sz w:val="20"/>
                <w:szCs w:val="20"/>
              </w:rPr>
            </w:pPr>
            <w:proofErr w:type="spellStart"/>
            <w:r w:rsidRPr="00DD019E">
              <w:rPr>
                <w:sz w:val="20"/>
                <w:szCs w:val="20"/>
              </w:rPr>
              <w:t>Pasiūlymas</w:t>
            </w:r>
            <w:proofErr w:type="spellEnd"/>
            <w:r w:rsidRPr="00DD019E">
              <w:rPr>
                <w:sz w:val="20"/>
                <w:szCs w:val="20"/>
              </w:rPr>
              <w:t>:</w:t>
            </w:r>
          </w:p>
          <w:p w14:paraId="6CFD05EF" w14:textId="77777777" w:rsidR="00617465" w:rsidRPr="00DD019E" w:rsidRDefault="00617465" w:rsidP="00005F87">
            <w:pPr>
              <w:suppressAutoHyphens/>
              <w:spacing w:before="120" w:after="120"/>
              <w:jc w:val="both"/>
              <w:rPr>
                <w:sz w:val="20"/>
                <w:szCs w:val="20"/>
                <w:lang w:eastAsia="lt-LT"/>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5.3 </w:t>
            </w:r>
            <w:proofErr w:type="spellStart"/>
            <w:r w:rsidRPr="00DD019E">
              <w:rPr>
                <w:sz w:val="20"/>
                <w:szCs w:val="20"/>
                <w:lang w:eastAsia="lt-LT"/>
              </w:rPr>
              <w:t>papunktį</w:t>
            </w:r>
            <w:proofErr w:type="spellEnd"/>
            <w:r w:rsidRPr="00DD019E">
              <w:rPr>
                <w:sz w:val="20"/>
                <w:szCs w:val="20"/>
                <w:lang w:eastAsia="lt-LT"/>
              </w:rPr>
              <w:t xml:space="preserve"> ir </w:t>
            </w:r>
            <w:proofErr w:type="spellStart"/>
            <w:r w:rsidRPr="00DD019E">
              <w:rPr>
                <w:sz w:val="20"/>
                <w:szCs w:val="20"/>
                <w:lang w:eastAsia="lt-LT"/>
              </w:rPr>
              <w:t>jame</w:t>
            </w:r>
            <w:proofErr w:type="spellEnd"/>
            <w:r w:rsidRPr="00DD019E">
              <w:rPr>
                <w:sz w:val="20"/>
                <w:szCs w:val="20"/>
                <w:lang w:eastAsia="lt-LT"/>
              </w:rPr>
              <w:t xml:space="preserve"> </w:t>
            </w:r>
            <w:proofErr w:type="spellStart"/>
            <w:r w:rsidRPr="00DD019E">
              <w:rPr>
                <w:sz w:val="20"/>
                <w:szCs w:val="20"/>
                <w:lang w:eastAsia="lt-LT"/>
              </w:rPr>
              <w:t>pasiūlyti</w:t>
            </w:r>
            <w:proofErr w:type="spellEnd"/>
            <w:r w:rsidRPr="00DD019E">
              <w:rPr>
                <w:sz w:val="20"/>
                <w:szCs w:val="20"/>
                <w:lang w:eastAsia="lt-LT"/>
              </w:rPr>
              <w:t>:</w:t>
            </w:r>
          </w:p>
          <w:p w14:paraId="41D98D1F" w14:textId="77777777" w:rsidR="00617465" w:rsidRPr="00DD019E" w:rsidRDefault="00617465" w:rsidP="00005F87">
            <w:pPr>
              <w:suppressAutoHyphens/>
              <w:spacing w:before="120" w:after="120"/>
              <w:jc w:val="both"/>
              <w:rPr>
                <w:sz w:val="20"/>
                <w:szCs w:val="20"/>
                <w:lang w:eastAsia="lt-LT"/>
              </w:rPr>
            </w:pPr>
            <w:r w:rsidRPr="00DD019E">
              <w:rPr>
                <w:sz w:val="20"/>
                <w:szCs w:val="20"/>
                <w:lang w:eastAsia="lt-LT"/>
              </w:rPr>
              <w:t xml:space="preserve">1. Kad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be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sutikimo</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nenurodant</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w:t>
            </w:r>
            <w:proofErr w:type="spellStart"/>
            <w:r w:rsidRPr="00DD019E">
              <w:rPr>
                <w:sz w:val="20"/>
                <w:szCs w:val="20"/>
                <w:lang w:eastAsia="lt-LT"/>
              </w:rPr>
              <w:t>nustatymo</w:t>
            </w:r>
            <w:proofErr w:type="spellEnd"/>
            <w:r w:rsidRPr="00DD019E">
              <w:rPr>
                <w:sz w:val="20"/>
                <w:szCs w:val="20"/>
                <w:lang w:eastAsia="lt-LT"/>
              </w:rPr>
              <w:t xml:space="preserve"> </w:t>
            </w:r>
            <w:proofErr w:type="spellStart"/>
            <w:r w:rsidRPr="00DD019E">
              <w:rPr>
                <w:sz w:val="20"/>
                <w:szCs w:val="20"/>
                <w:lang w:eastAsia="lt-LT"/>
              </w:rPr>
              <w:t>pagrindo</w:t>
            </w:r>
            <w:proofErr w:type="spellEnd"/>
            <w:r w:rsidRPr="00DD019E">
              <w:rPr>
                <w:sz w:val="20"/>
                <w:szCs w:val="20"/>
                <w:lang w:eastAsia="lt-LT"/>
              </w:rPr>
              <w:t>.</w:t>
            </w:r>
          </w:p>
          <w:p w14:paraId="5207BC4C" w14:textId="77777777" w:rsidR="00617465" w:rsidRPr="00DD019E" w:rsidRDefault="00617465" w:rsidP="00005F87">
            <w:pPr>
              <w:suppressAutoHyphens/>
              <w:spacing w:before="120" w:after="120"/>
              <w:jc w:val="both"/>
              <w:rPr>
                <w:sz w:val="20"/>
                <w:szCs w:val="20"/>
                <w:lang w:eastAsia="lt-LT"/>
              </w:rPr>
            </w:pPr>
            <w:r w:rsidRPr="00DD019E">
              <w:rPr>
                <w:sz w:val="20"/>
                <w:szCs w:val="20"/>
                <w:lang w:eastAsia="lt-LT"/>
              </w:rPr>
              <w:t xml:space="preserve">2.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operatorius</w:t>
            </w:r>
            <w:proofErr w:type="spellEnd"/>
            <w:r w:rsidRPr="00DD019E">
              <w:rPr>
                <w:sz w:val="20"/>
                <w:szCs w:val="20"/>
                <w:lang w:eastAsia="lt-LT"/>
              </w:rPr>
              <w:t xml:space="preserve"> </w:t>
            </w:r>
            <w:proofErr w:type="spellStart"/>
            <w:r w:rsidRPr="00DD019E">
              <w:rPr>
                <w:sz w:val="20"/>
                <w:szCs w:val="20"/>
                <w:lang w:eastAsia="lt-LT"/>
              </w:rPr>
              <w:t>įpareigoti</w:t>
            </w:r>
            <w:proofErr w:type="spellEnd"/>
            <w:r w:rsidRPr="00DD019E">
              <w:rPr>
                <w:sz w:val="20"/>
                <w:szCs w:val="20"/>
                <w:lang w:eastAsia="lt-LT"/>
              </w:rPr>
              <w:t xml:space="preserve">, jog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laimėtojui</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sudarytos</w:t>
            </w:r>
            <w:proofErr w:type="spellEnd"/>
            <w:r w:rsidRPr="00DD019E">
              <w:rPr>
                <w:sz w:val="20"/>
                <w:szCs w:val="20"/>
                <w:lang w:eastAsia="lt-LT"/>
              </w:rPr>
              <w:t xml:space="preserve"> </w:t>
            </w:r>
            <w:proofErr w:type="spellStart"/>
            <w:r w:rsidRPr="00DD019E">
              <w:rPr>
                <w:sz w:val="20"/>
                <w:szCs w:val="20"/>
                <w:lang w:eastAsia="lt-LT"/>
              </w:rPr>
              <w:t>techninės</w:t>
            </w:r>
            <w:proofErr w:type="spellEnd"/>
            <w:r w:rsidRPr="00DD019E">
              <w:rPr>
                <w:sz w:val="20"/>
                <w:szCs w:val="20"/>
                <w:lang w:eastAsia="lt-LT"/>
              </w:rPr>
              <w:t xml:space="preserve"> </w:t>
            </w:r>
            <w:proofErr w:type="spellStart"/>
            <w:r w:rsidRPr="00DD019E">
              <w:rPr>
                <w:sz w:val="20"/>
                <w:szCs w:val="20"/>
                <w:lang w:eastAsia="lt-LT"/>
              </w:rPr>
              <w:t>galimybės</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užtikrinti</w:t>
            </w:r>
            <w:proofErr w:type="spellEnd"/>
            <w:r w:rsidRPr="00DD019E">
              <w:rPr>
                <w:sz w:val="20"/>
                <w:szCs w:val="20"/>
                <w:lang w:eastAsia="lt-LT"/>
              </w:rPr>
              <w:t xml:space="preserve">, jog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operatoriai</w:t>
            </w:r>
            <w:proofErr w:type="spellEnd"/>
            <w:r w:rsidRPr="00DD019E">
              <w:rPr>
                <w:sz w:val="20"/>
                <w:szCs w:val="20"/>
                <w:lang w:eastAsia="lt-LT"/>
              </w:rPr>
              <w:t xml:space="preserve"> </w:t>
            </w:r>
            <w:proofErr w:type="spellStart"/>
            <w:r w:rsidRPr="00DD019E">
              <w:rPr>
                <w:sz w:val="20"/>
                <w:szCs w:val="20"/>
                <w:lang w:eastAsia="lt-LT"/>
              </w:rPr>
              <w:t>suteiktų</w:t>
            </w:r>
            <w:proofErr w:type="spellEnd"/>
            <w:r w:rsidRPr="00DD019E">
              <w:rPr>
                <w:sz w:val="20"/>
                <w:szCs w:val="20"/>
                <w:lang w:eastAsia="lt-LT"/>
              </w:rPr>
              <w:t xml:space="preserve"> </w:t>
            </w:r>
            <w:proofErr w:type="spellStart"/>
            <w:r w:rsidRPr="00DD019E">
              <w:rPr>
                <w:sz w:val="20"/>
                <w:szCs w:val="20"/>
                <w:lang w:eastAsia="lt-LT"/>
              </w:rPr>
              <w:t>visus</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sutikimus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įrengimui</w:t>
            </w:r>
            <w:proofErr w:type="spellEnd"/>
            <w:r w:rsidRPr="00DD019E">
              <w:rPr>
                <w:sz w:val="20"/>
                <w:szCs w:val="20"/>
                <w:lang w:eastAsia="lt-LT"/>
              </w:rPr>
              <w:t xml:space="preserve"> ir </w:t>
            </w:r>
            <w:proofErr w:type="spellStart"/>
            <w:r w:rsidRPr="00DD019E">
              <w:rPr>
                <w:sz w:val="20"/>
                <w:szCs w:val="20"/>
                <w:lang w:eastAsia="lt-LT"/>
              </w:rPr>
              <w:t>naujai</w:t>
            </w:r>
            <w:proofErr w:type="spellEnd"/>
            <w:r w:rsidRPr="00DD019E">
              <w:rPr>
                <w:sz w:val="20"/>
                <w:szCs w:val="20"/>
                <w:lang w:eastAsia="lt-LT"/>
              </w:rPr>
              <w:t xml:space="preserve"> </w:t>
            </w:r>
            <w:proofErr w:type="spellStart"/>
            <w:r w:rsidRPr="00DD019E">
              <w:rPr>
                <w:sz w:val="20"/>
                <w:szCs w:val="20"/>
                <w:lang w:eastAsia="lt-LT"/>
              </w:rPr>
              <w:t>nustatomiems</w:t>
            </w:r>
            <w:proofErr w:type="spellEnd"/>
            <w:r w:rsidRPr="00DD019E">
              <w:rPr>
                <w:sz w:val="20"/>
                <w:szCs w:val="20"/>
                <w:lang w:eastAsia="lt-LT"/>
              </w:rPr>
              <w:t xml:space="preserve"> </w:t>
            </w:r>
            <w:proofErr w:type="spellStart"/>
            <w:r w:rsidRPr="00DD019E">
              <w:rPr>
                <w:sz w:val="20"/>
                <w:szCs w:val="20"/>
                <w:lang w:eastAsia="lt-LT"/>
              </w:rPr>
              <w:t>servitutams</w:t>
            </w:r>
            <w:proofErr w:type="spellEnd"/>
            <w:r w:rsidRPr="00DD019E">
              <w:rPr>
                <w:sz w:val="20"/>
                <w:szCs w:val="20"/>
                <w:lang w:eastAsia="lt-LT"/>
              </w:rPr>
              <w:t xml:space="preserve">, </w:t>
            </w:r>
            <w:proofErr w:type="spellStart"/>
            <w:r w:rsidRPr="00DD019E">
              <w:rPr>
                <w:sz w:val="20"/>
                <w:szCs w:val="20"/>
                <w:lang w:eastAsia="lt-LT"/>
              </w:rPr>
              <w:t>nebent</w:t>
            </w:r>
            <w:proofErr w:type="spellEnd"/>
            <w:r w:rsidRPr="00DD019E">
              <w:rPr>
                <w:sz w:val="20"/>
                <w:szCs w:val="20"/>
                <w:lang w:eastAsia="lt-LT"/>
              </w:rPr>
              <w:t xml:space="preserve">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pažeidžiami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techninės</w:t>
            </w:r>
            <w:proofErr w:type="spellEnd"/>
            <w:r w:rsidRPr="00DD019E">
              <w:rPr>
                <w:sz w:val="20"/>
                <w:szCs w:val="20"/>
                <w:lang w:eastAsia="lt-LT"/>
              </w:rPr>
              <w:t xml:space="preserve"> </w:t>
            </w:r>
            <w:proofErr w:type="spellStart"/>
            <w:r w:rsidRPr="00DD019E">
              <w:rPr>
                <w:sz w:val="20"/>
                <w:szCs w:val="20"/>
                <w:lang w:eastAsia="lt-LT"/>
              </w:rPr>
              <w:t>saugos</w:t>
            </w:r>
            <w:proofErr w:type="spellEnd"/>
            <w:r w:rsidRPr="00DD019E">
              <w:rPr>
                <w:sz w:val="20"/>
                <w:szCs w:val="20"/>
                <w:lang w:eastAsia="lt-LT"/>
              </w:rPr>
              <w:t xml:space="preserve"> </w:t>
            </w:r>
            <w:proofErr w:type="spellStart"/>
            <w:r w:rsidRPr="00DD019E">
              <w:rPr>
                <w:sz w:val="20"/>
                <w:szCs w:val="20"/>
                <w:lang w:eastAsia="lt-LT"/>
              </w:rPr>
              <w:t>reikalavimai</w:t>
            </w:r>
            <w:proofErr w:type="spellEnd"/>
            <w:r w:rsidRPr="00DD019E">
              <w:rPr>
                <w:sz w:val="20"/>
                <w:szCs w:val="20"/>
                <w:lang w:eastAsia="lt-LT"/>
              </w:rPr>
              <w:t>.</w:t>
            </w:r>
          </w:p>
          <w:p w14:paraId="0DCF87E1" w14:textId="77777777" w:rsidR="00617465" w:rsidRPr="00DD019E" w:rsidRDefault="00617465" w:rsidP="00005F87">
            <w:pPr>
              <w:suppressAutoHyphens/>
              <w:spacing w:before="120" w:after="120"/>
              <w:jc w:val="both"/>
              <w:rPr>
                <w:sz w:val="20"/>
                <w:szCs w:val="20"/>
                <w:lang w:eastAsia="lt-LT"/>
              </w:rPr>
            </w:pPr>
            <w:r w:rsidRPr="00DD019E">
              <w:rPr>
                <w:sz w:val="20"/>
                <w:szCs w:val="20"/>
                <w:lang w:eastAsia="lt-LT"/>
              </w:rPr>
              <w:t xml:space="preserve">3. </w:t>
            </w:r>
            <w:proofErr w:type="spellStart"/>
            <w:r w:rsidRPr="00DD019E">
              <w:rPr>
                <w:sz w:val="20"/>
                <w:szCs w:val="20"/>
                <w:lang w:eastAsia="lt-LT"/>
              </w:rPr>
              <w:t>Nurodyti</w:t>
            </w:r>
            <w:proofErr w:type="spellEnd"/>
            <w:r w:rsidRPr="00DD019E">
              <w:rPr>
                <w:sz w:val="20"/>
                <w:szCs w:val="20"/>
                <w:lang w:eastAsia="lt-LT"/>
              </w:rPr>
              <w:t xml:space="preserve">, jog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AI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reikalingam</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tinklui</w:t>
            </w:r>
            <w:proofErr w:type="spellEnd"/>
            <w:r w:rsidRPr="00DD019E">
              <w:rPr>
                <w:sz w:val="20"/>
                <w:szCs w:val="20"/>
                <w:lang w:eastAsia="lt-LT"/>
              </w:rPr>
              <w:t xml:space="preserve"> </w:t>
            </w:r>
            <w:proofErr w:type="spellStart"/>
            <w:r w:rsidRPr="00DD019E">
              <w:rPr>
                <w:sz w:val="20"/>
                <w:szCs w:val="20"/>
                <w:lang w:eastAsia="lt-LT"/>
              </w:rPr>
              <w:t>įrengti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be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sklypo</w:t>
            </w:r>
            <w:proofErr w:type="spellEnd"/>
            <w:r w:rsidRPr="00DD019E">
              <w:rPr>
                <w:sz w:val="20"/>
                <w:szCs w:val="20"/>
                <w:lang w:eastAsia="lt-LT"/>
              </w:rPr>
              <w:t xml:space="preserve"> </w:t>
            </w:r>
            <w:proofErr w:type="spellStart"/>
            <w:r w:rsidRPr="00DD019E">
              <w:rPr>
                <w:sz w:val="20"/>
                <w:szCs w:val="20"/>
                <w:lang w:eastAsia="lt-LT"/>
              </w:rPr>
              <w:t>savininko</w:t>
            </w:r>
            <w:proofErr w:type="spellEnd"/>
            <w:r w:rsidRPr="00DD019E">
              <w:rPr>
                <w:sz w:val="20"/>
                <w:szCs w:val="20"/>
                <w:lang w:eastAsia="lt-LT"/>
              </w:rPr>
              <w:t xml:space="preserve"> </w:t>
            </w:r>
            <w:proofErr w:type="spellStart"/>
            <w:r w:rsidRPr="00DD019E">
              <w:rPr>
                <w:sz w:val="20"/>
                <w:szCs w:val="20"/>
                <w:lang w:eastAsia="lt-LT"/>
              </w:rPr>
              <w:t>sutikimo</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projektuoti</w:t>
            </w:r>
            <w:proofErr w:type="spellEnd"/>
            <w:r w:rsidRPr="00DD019E">
              <w:rPr>
                <w:sz w:val="20"/>
                <w:szCs w:val="20"/>
                <w:lang w:eastAsia="lt-LT"/>
              </w:rPr>
              <w:t xml:space="preserve"> ir </w:t>
            </w:r>
            <w:proofErr w:type="spellStart"/>
            <w:r w:rsidRPr="00DD019E">
              <w:rPr>
                <w:sz w:val="20"/>
                <w:szCs w:val="20"/>
                <w:lang w:eastAsia="lt-LT"/>
              </w:rPr>
              <w:t>tiesti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w:t>
            </w:r>
            <w:proofErr w:type="spellStart"/>
            <w:r w:rsidRPr="00DD019E">
              <w:rPr>
                <w:sz w:val="20"/>
                <w:szCs w:val="20"/>
                <w:lang w:eastAsia="lt-LT"/>
              </w:rPr>
              <w:t>išpildydami</w:t>
            </w:r>
            <w:proofErr w:type="spellEnd"/>
            <w:r w:rsidRPr="00DD019E">
              <w:rPr>
                <w:sz w:val="20"/>
                <w:szCs w:val="20"/>
                <w:lang w:eastAsia="lt-LT"/>
              </w:rPr>
              <w:t xml:space="preserve"> </w:t>
            </w:r>
            <w:proofErr w:type="spellStart"/>
            <w:r w:rsidRPr="00DD019E">
              <w:rPr>
                <w:sz w:val="20"/>
                <w:szCs w:val="20"/>
                <w:lang w:eastAsia="lt-LT"/>
              </w:rPr>
              <w:t>visus</w:t>
            </w:r>
            <w:proofErr w:type="spellEnd"/>
            <w:r w:rsidRPr="00DD019E">
              <w:rPr>
                <w:sz w:val="20"/>
                <w:szCs w:val="20"/>
                <w:lang w:eastAsia="lt-LT"/>
              </w:rPr>
              <w:t xml:space="preserve"> </w:t>
            </w:r>
            <w:proofErr w:type="spellStart"/>
            <w:r w:rsidRPr="00DD019E">
              <w:rPr>
                <w:sz w:val="20"/>
                <w:szCs w:val="20"/>
                <w:lang w:eastAsia="lt-LT"/>
              </w:rPr>
              <w:t>teisėtus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operatoriaus</w:t>
            </w:r>
            <w:proofErr w:type="spellEnd"/>
            <w:r w:rsidRPr="00DD019E">
              <w:rPr>
                <w:sz w:val="20"/>
                <w:szCs w:val="20"/>
                <w:lang w:eastAsia="lt-LT"/>
              </w:rPr>
              <w:t xml:space="preserve"> </w:t>
            </w:r>
            <w:proofErr w:type="spellStart"/>
            <w:r w:rsidRPr="00DD019E">
              <w:rPr>
                <w:sz w:val="20"/>
                <w:szCs w:val="20"/>
                <w:lang w:eastAsia="lt-LT"/>
              </w:rPr>
              <w:t>nustatytus</w:t>
            </w:r>
            <w:proofErr w:type="spellEnd"/>
            <w:r w:rsidRPr="00DD019E">
              <w:rPr>
                <w:sz w:val="20"/>
                <w:szCs w:val="20"/>
                <w:lang w:eastAsia="lt-LT"/>
              </w:rPr>
              <w:t xml:space="preserve"> </w:t>
            </w:r>
            <w:proofErr w:type="spellStart"/>
            <w:r w:rsidRPr="00DD019E">
              <w:rPr>
                <w:sz w:val="20"/>
                <w:szCs w:val="20"/>
                <w:lang w:eastAsia="lt-LT"/>
              </w:rPr>
              <w:t>tokių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tiesimo</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aktuose</w:t>
            </w:r>
            <w:proofErr w:type="spellEnd"/>
            <w:r w:rsidRPr="00DD019E">
              <w:rPr>
                <w:sz w:val="20"/>
                <w:szCs w:val="20"/>
                <w:lang w:eastAsia="lt-LT"/>
              </w:rPr>
              <w:t xml:space="preserve"> </w:t>
            </w:r>
            <w:proofErr w:type="spellStart"/>
            <w:r w:rsidRPr="00DD019E">
              <w:rPr>
                <w:sz w:val="20"/>
                <w:szCs w:val="20"/>
                <w:lang w:eastAsia="lt-LT"/>
              </w:rPr>
              <w:t>nustatytų</w:t>
            </w:r>
            <w:proofErr w:type="spellEnd"/>
            <w:r w:rsidRPr="00DD019E">
              <w:rPr>
                <w:sz w:val="20"/>
                <w:szCs w:val="20"/>
                <w:lang w:eastAsia="lt-LT"/>
              </w:rPr>
              <w:t xml:space="preserve"> </w:t>
            </w:r>
            <w:proofErr w:type="spellStart"/>
            <w:r w:rsidRPr="00DD019E">
              <w:rPr>
                <w:sz w:val="20"/>
                <w:szCs w:val="20"/>
                <w:lang w:eastAsia="lt-LT"/>
              </w:rPr>
              <w:t>atstumų</w:t>
            </w:r>
            <w:proofErr w:type="spellEnd"/>
            <w:r w:rsidRPr="00DD019E">
              <w:rPr>
                <w:sz w:val="20"/>
                <w:szCs w:val="20"/>
                <w:lang w:eastAsia="lt-LT"/>
              </w:rPr>
              <w:t xml:space="preserve"> tarp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plėtojamoms</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elektrinėms</w:t>
            </w:r>
            <w:proofErr w:type="spellEnd"/>
            <w:r w:rsidRPr="00DD019E">
              <w:rPr>
                <w:sz w:val="20"/>
                <w:szCs w:val="20"/>
                <w:lang w:eastAsia="lt-LT"/>
              </w:rPr>
              <w:t xml:space="preserve"> </w:t>
            </w:r>
            <w:proofErr w:type="spellStart"/>
            <w:r w:rsidRPr="00DD019E">
              <w:rPr>
                <w:sz w:val="20"/>
                <w:szCs w:val="20"/>
                <w:lang w:eastAsia="lt-LT"/>
              </w:rPr>
              <w:t>prijungti</w:t>
            </w:r>
            <w:proofErr w:type="spellEnd"/>
            <w:r w:rsidRPr="00DD019E">
              <w:rPr>
                <w:sz w:val="20"/>
                <w:szCs w:val="20"/>
                <w:lang w:eastAsia="lt-LT"/>
              </w:rPr>
              <w:t xml:space="preserve"> </w:t>
            </w:r>
            <w:proofErr w:type="spellStart"/>
            <w:r w:rsidRPr="00DD019E">
              <w:rPr>
                <w:sz w:val="20"/>
                <w:szCs w:val="20"/>
                <w:lang w:eastAsia="lt-LT"/>
              </w:rPr>
              <w:t>reikalingo</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tinklo</w:t>
            </w:r>
            <w:proofErr w:type="spellEnd"/>
            <w:r w:rsidRPr="00DD019E">
              <w:rPr>
                <w:sz w:val="20"/>
                <w:szCs w:val="20"/>
                <w:lang w:eastAsia="lt-LT"/>
              </w:rPr>
              <w:t xml:space="preserve">, </w:t>
            </w:r>
            <w:proofErr w:type="spellStart"/>
            <w:r w:rsidRPr="00DD019E">
              <w:rPr>
                <w:sz w:val="20"/>
                <w:szCs w:val="20"/>
                <w:lang w:eastAsia="lt-LT"/>
              </w:rPr>
              <w:t>suprojektuoto</w:t>
            </w:r>
            <w:proofErr w:type="spellEnd"/>
            <w:r w:rsidRPr="00DD019E">
              <w:rPr>
                <w:sz w:val="20"/>
                <w:szCs w:val="20"/>
                <w:lang w:eastAsia="lt-LT"/>
              </w:rPr>
              <w:t xml:space="preserve"> ir </w:t>
            </w:r>
            <w:proofErr w:type="spellStart"/>
            <w:r w:rsidRPr="00DD019E">
              <w:rPr>
                <w:sz w:val="20"/>
                <w:szCs w:val="20"/>
                <w:lang w:eastAsia="lt-LT"/>
              </w:rPr>
              <w:t>įrengto</w:t>
            </w:r>
            <w:proofErr w:type="spellEnd"/>
            <w:r w:rsidRPr="00DD019E">
              <w:rPr>
                <w:sz w:val="20"/>
                <w:szCs w:val="20"/>
                <w:lang w:eastAsia="lt-LT"/>
              </w:rPr>
              <w:t xml:space="preserve"> </w:t>
            </w:r>
            <w:proofErr w:type="spellStart"/>
            <w:r w:rsidRPr="00DD019E">
              <w:rPr>
                <w:sz w:val="20"/>
                <w:szCs w:val="20"/>
                <w:lang w:eastAsia="lt-LT"/>
              </w:rPr>
              <w:t>vadovaujantis</w:t>
            </w:r>
            <w:proofErr w:type="spellEnd"/>
            <w:r w:rsidRPr="00DD019E">
              <w:rPr>
                <w:sz w:val="20"/>
                <w:szCs w:val="20"/>
                <w:lang w:eastAsia="lt-LT"/>
              </w:rPr>
              <w:t xml:space="preserve"> </w:t>
            </w:r>
            <w:proofErr w:type="spellStart"/>
            <w:r w:rsidRPr="00DD019E">
              <w:rPr>
                <w:sz w:val="20"/>
                <w:szCs w:val="20"/>
                <w:lang w:eastAsia="lt-LT"/>
              </w:rPr>
              <w:t>aukščiau</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w:t>
            </w:r>
            <w:proofErr w:type="spellStart"/>
            <w:r w:rsidRPr="00DD019E">
              <w:rPr>
                <w:sz w:val="20"/>
                <w:szCs w:val="20"/>
                <w:lang w:eastAsia="lt-LT"/>
              </w:rPr>
              <w:t>tvarka</w:t>
            </w:r>
            <w:proofErr w:type="spellEnd"/>
            <w:r w:rsidRPr="00DD019E">
              <w:rPr>
                <w:sz w:val="20"/>
                <w:szCs w:val="20"/>
                <w:lang w:eastAsia="lt-LT"/>
              </w:rPr>
              <w:t xml:space="preserve">, </w:t>
            </w:r>
            <w:proofErr w:type="spellStart"/>
            <w:r w:rsidRPr="00DD019E">
              <w:rPr>
                <w:sz w:val="20"/>
                <w:szCs w:val="20"/>
                <w:lang w:eastAsia="lt-LT"/>
              </w:rPr>
              <w:t>eksploatavimui</w:t>
            </w:r>
            <w:proofErr w:type="spellEnd"/>
            <w:r w:rsidRPr="00DD019E">
              <w:rPr>
                <w:sz w:val="20"/>
                <w:szCs w:val="20"/>
                <w:lang w:eastAsia="lt-LT"/>
              </w:rPr>
              <w:t xml:space="preserve">, </w:t>
            </w:r>
            <w:proofErr w:type="spellStart"/>
            <w:r w:rsidRPr="00DD019E">
              <w:rPr>
                <w:sz w:val="20"/>
                <w:szCs w:val="20"/>
                <w:lang w:eastAsia="lt-LT"/>
              </w:rPr>
              <w:t>aptarnavimui</w:t>
            </w:r>
            <w:proofErr w:type="spellEnd"/>
            <w:r w:rsidRPr="00DD019E">
              <w:rPr>
                <w:sz w:val="20"/>
                <w:szCs w:val="20"/>
                <w:lang w:eastAsia="lt-LT"/>
              </w:rPr>
              <w:t xml:space="preserve">, </w:t>
            </w:r>
            <w:proofErr w:type="spellStart"/>
            <w:r w:rsidRPr="00DD019E">
              <w:rPr>
                <w:sz w:val="20"/>
                <w:szCs w:val="20"/>
                <w:lang w:eastAsia="lt-LT"/>
              </w:rPr>
              <w:t>remontui</w:t>
            </w:r>
            <w:proofErr w:type="spellEnd"/>
            <w:r w:rsidRPr="00DD019E">
              <w:rPr>
                <w:sz w:val="20"/>
                <w:szCs w:val="20"/>
                <w:lang w:eastAsia="lt-LT"/>
              </w:rPr>
              <w:t xml:space="preserve">, </w:t>
            </w:r>
            <w:proofErr w:type="spellStart"/>
            <w:r w:rsidRPr="00DD019E">
              <w:rPr>
                <w:sz w:val="20"/>
                <w:szCs w:val="20"/>
                <w:lang w:eastAsia="lt-LT"/>
              </w:rPr>
              <w:t>techninei</w:t>
            </w:r>
            <w:proofErr w:type="spellEnd"/>
            <w:r w:rsidRPr="00DD019E">
              <w:rPr>
                <w:sz w:val="20"/>
                <w:szCs w:val="20"/>
                <w:lang w:eastAsia="lt-LT"/>
              </w:rPr>
              <w:t xml:space="preserve"> </w:t>
            </w:r>
            <w:proofErr w:type="spellStart"/>
            <w:r w:rsidRPr="00DD019E">
              <w:rPr>
                <w:sz w:val="20"/>
                <w:szCs w:val="20"/>
                <w:lang w:eastAsia="lt-LT"/>
              </w:rPr>
              <w:t>priežiūrai</w:t>
            </w:r>
            <w:proofErr w:type="spellEnd"/>
            <w:r w:rsidRPr="00DD019E">
              <w:rPr>
                <w:sz w:val="20"/>
                <w:szCs w:val="20"/>
                <w:lang w:eastAsia="lt-LT"/>
              </w:rPr>
              <w:t xml:space="preserve">, </w:t>
            </w:r>
            <w:proofErr w:type="spellStart"/>
            <w:r w:rsidRPr="00DD019E">
              <w:rPr>
                <w:sz w:val="20"/>
                <w:szCs w:val="20"/>
                <w:lang w:eastAsia="lt-LT"/>
              </w:rPr>
              <w:t>rekonstravimui</w:t>
            </w:r>
            <w:proofErr w:type="spellEnd"/>
            <w:r w:rsidRPr="00DD019E">
              <w:rPr>
                <w:sz w:val="20"/>
                <w:szCs w:val="20"/>
                <w:lang w:eastAsia="lt-LT"/>
              </w:rPr>
              <w:t xml:space="preserve">, </w:t>
            </w:r>
            <w:proofErr w:type="spellStart"/>
            <w:r w:rsidRPr="00DD019E">
              <w:rPr>
                <w:sz w:val="20"/>
                <w:szCs w:val="20"/>
                <w:lang w:eastAsia="lt-LT"/>
              </w:rPr>
              <w:t>modernizavimui</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naudojimui</w:t>
            </w:r>
            <w:proofErr w:type="spellEnd"/>
            <w:r w:rsidRPr="00DD019E">
              <w:rPr>
                <w:sz w:val="20"/>
                <w:szCs w:val="20"/>
                <w:lang w:eastAsia="lt-LT"/>
              </w:rPr>
              <w:t xml:space="preserve"> </w:t>
            </w:r>
            <w:proofErr w:type="spellStart"/>
            <w:r w:rsidRPr="00DD019E">
              <w:rPr>
                <w:sz w:val="20"/>
                <w:szCs w:val="20"/>
                <w:lang w:eastAsia="lt-LT"/>
              </w:rPr>
              <w:t>užtikrinti</w:t>
            </w:r>
            <w:proofErr w:type="spellEnd"/>
            <w:r w:rsidRPr="00DD019E">
              <w:rPr>
                <w:sz w:val="20"/>
                <w:szCs w:val="20"/>
                <w:lang w:eastAsia="lt-LT"/>
              </w:rPr>
              <w:t xml:space="preserve"> </w:t>
            </w:r>
            <w:proofErr w:type="spellStart"/>
            <w:r w:rsidRPr="00DD019E">
              <w:rPr>
                <w:sz w:val="20"/>
                <w:szCs w:val="20"/>
                <w:lang w:eastAsia="lt-LT"/>
              </w:rPr>
              <w:t>šiuo</w:t>
            </w:r>
            <w:proofErr w:type="spellEnd"/>
            <w:r w:rsidRPr="00DD019E">
              <w:rPr>
                <w:sz w:val="20"/>
                <w:szCs w:val="20"/>
                <w:lang w:eastAsia="lt-LT"/>
              </w:rPr>
              <w:t xml:space="preserve"> </w:t>
            </w:r>
            <w:proofErr w:type="spellStart"/>
            <w:r w:rsidRPr="00DD019E">
              <w:rPr>
                <w:sz w:val="20"/>
                <w:szCs w:val="20"/>
                <w:lang w:eastAsia="lt-LT"/>
              </w:rPr>
              <w:t>įstatymu</w:t>
            </w:r>
            <w:proofErr w:type="spellEnd"/>
            <w:r w:rsidRPr="00DD019E">
              <w:rPr>
                <w:sz w:val="20"/>
                <w:szCs w:val="20"/>
                <w:lang w:eastAsia="lt-LT"/>
              </w:rPr>
              <w:t xml:space="preserve"> </w:t>
            </w:r>
            <w:proofErr w:type="spellStart"/>
            <w:r w:rsidRPr="00DD019E">
              <w:rPr>
                <w:sz w:val="20"/>
                <w:szCs w:val="20"/>
                <w:lang w:eastAsia="lt-LT"/>
              </w:rPr>
              <w:t>nustatomi</w:t>
            </w:r>
            <w:proofErr w:type="spellEnd"/>
            <w:r w:rsidRPr="00DD019E">
              <w:rPr>
                <w:sz w:val="20"/>
                <w:szCs w:val="20"/>
                <w:lang w:eastAsia="lt-LT"/>
              </w:rPr>
              <w:t xml:space="preserve"> </w:t>
            </w:r>
            <w:proofErr w:type="spellStart"/>
            <w:r w:rsidRPr="00DD019E">
              <w:rPr>
                <w:sz w:val="20"/>
                <w:szCs w:val="20"/>
                <w:lang w:eastAsia="lt-LT"/>
              </w:rPr>
              <w:t>žemės</w:t>
            </w:r>
            <w:proofErr w:type="spellEnd"/>
            <w:r w:rsidRPr="00DD019E">
              <w:rPr>
                <w:sz w:val="20"/>
                <w:szCs w:val="20"/>
                <w:lang w:eastAsia="lt-LT"/>
              </w:rPr>
              <w:t xml:space="preserve"> </w:t>
            </w:r>
            <w:proofErr w:type="spellStart"/>
            <w:r w:rsidRPr="00DD019E">
              <w:rPr>
                <w:sz w:val="20"/>
                <w:szCs w:val="20"/>
                <w:lang w:eastAsia="lt-LT"/>
              </w:rPr>
              <w:t>servitutai</w:t>
            </w:r>
            <w:proofErr w:type="spellEnd"/>
            <w:r w:rsidRPr="00DD019E">
              <w:rPr>
                <w:sz w:val="20"/>
                <w:szCs w:val="20"/>
                <w:lang w:eastAsia="lt-LT"/>
              </w:rPr>
              <w:t xml:space="preserve">. </w:t>
            </w:r>
          </w:p>
          <w:p w14:paraId="6D9C752A" w14:textId="77777777" w:rsidR="00617465" w:rsidRPr="00DD019E" w:rsidRDefault="00617465" w:rsidP="00005F87">
            <w:pPr>
              <w:suppressAutoHyphens/>
              <w:spacing w:before="120" w:after="120"/>
              <w:jc w:val="both"/>
              <w:rPr>
                <w:sz w:val="20"/>
                <w:szCs w:val="20"/>
                <w:lang w:eastAsia="lt-LT"/>
              </w:rPr>
            </w:pPr>
            <w:r w:rsidRPr="00DD019E">
              <w:rPr>
                <w:sz w:val="20"/>
                <w:szCs w:val="20"/>
                <w:lang w:eastAsia="lt-LT"/>
              </w:rPr>
              <w:t xml:space="preserve">4.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parko</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statybos</w:t>
            </w:r>
            <w:proofErr w:type="spellEnd"/>
            <w:r w:rsidRPr="00DD019E">
              <w:rPr>
                <w:sz w:val="20"/>
                <w:szCs w:val="20"/>
                <w:lang w:eastAsia="lt-LT"/>
              </w:rPr>
              <w:t xml:space="preserve"> ir </w:t>
            </w:r>
            <w:proofErr w:type="spellStart"/>
            <w:r w:rsidRPr="00DD019E">
              <w:rPr>
                <w:sz w:val="20"/>
                <w:szCs w:val="20"/>
                <w:lang w:eastAsia="lt-LT"/>
              </w:rPr>
              <w:t>prijungimo</w:t>
            </w:r>
            <w:proofErr w:type="spellEnd"/>
            <w:r w:rsidRPr="00DD019E">
              <w:rPr>
                <w:sz w:val="20"/>
                <w:szCs w:val="20"/>
                <w:lang w:eastAsia="lt-LT"/>
              </w:rPr>
              <w:t xml:space="preserve"> </w:t>
            </w:r>
            <w:proofErr w:type="spellStart"/>
            <w:r w:rsidRPr="00DD019E">
              <w:rPr>
                <w:sz w:val="20"/>
                <w:szCs w:val="20"/>
                <w:lang w:eastAsia="lt-LT"/>
              </w:rPr>
              <w:t>prie</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transformatorinės</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pripažinti</w:t>
            </w:r>
            <w:proofErr w:type="spellEnd"/>
            <w:r w:rsidRPr="00DD019E">
              <w:rPr>
                <w:sz w:val="20"/>
                <w:szCs w:val="20"/>
                <w:lang w:eastAsia="lt-LT"/>
              </w:rPr>
              <w:t xml:space="preserve"> </w:t>
            </w:r>
            <w:proofErr w:type="spellStart"/>
            <w:r w:rsidRPr="00DD019E">
              <w:rPr>
                <w:sz w:val="20"/>
                <w:szCs w:val="20"/>
                <w:lang w:eastAsia="lt-LT"/>
              </w:rPr>
              <w:t>valstybei</w:t>
            </w:r>
            <w:proofErr w:type="spellEnd"/>
            <w:r w:rsidRPr="00DD019E">
              <w:rPr>
                <w:sz w:val="20"/>
                <w:szCs w:val="20"/>
                <w:lang w:eastAsia="lt-LT"/>
              </w:rPr>
              <w:t xml:space="preserve"> </w:t>
            </w:r>
            <w:proofErr w:type="spellStart"/>
            <w:r w:rsidRPr="00DD019E">
              <w:rPr>
                <w:sz w:val="20"/>
                <w:szCs w:val="20"/>
                <w:lang w:eastAsia="lt-LT"/>
              </w:rPr>
              <w:t>svarbiu</w:t>
            </w:r>
            <w:proofErr w:type="spellEnd"/>
            <w:r w:rsidRPr="00DD019E">
              <w:rPr>
                <w:sz w:val="20"/>
                <w:szCs w:val="20"/>
                <w:lang w:eastAsia="lt-LT"/>
              </w:rPr>
              <w:t xml:space="preserve"> </w:t>
            </w:r>
            <w:proofErr w:type="spellStart"/>
            <w:r w:rsidRPr="00DD019E">
              <w:rPr>
                <w:sz w:val="20"/>
                <w:szCs w:val="20"/>
                <w:lang w:eastAsia="lt-LT"/>
              </w:rPr>
              <w:t>projektu</w:t>
            </w:r>
            <w:proofErr w:type="spellEnd"/>
            <w:r w:rsidRPr="00DD019E">
              <w:rPr>
                <w:sz w:val="20"/>
                <w:szCs w:val="20"/>
                <w:lang w:eastAsia="lt-LT"/>
              </w:rPr>
              <w:t>.</w:t>
            </w:r>
          </w:p>
          <w:p w14:paraId="2647AF77" w14:textId="77777777" w:rsidR="00617465" w:rsidRPr="00DD019E" w:rsidRDefault="00617465" w:rsidP="00005F87">
            <w:pPr>
              <w:suppressAutoHyphens/>
              <w:spacing w:before="120" w:after="120"/>
              <w:jc w:val="both"/>
              <w:rPr>
                <w:sz w:val="20"/>
                <w:szCs w:val="20"/>
                <w:lang w:eastAsia="lt-LT"/>
              </w:rPr>
            </w:pPr>
            <w:r w:rsidRPr="00DD019E">
              <w:rPr>
                <w:sz w:val="20"/>
                <w:szCs w:val="20"/>
                <w:lang w:eastAsia="lt-LT"/>
              </w:rPr>
              <w:t xml:space="preserve">5.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11 </w:t>
            </w:r>
            <w:proofErr w:type="spellStart"/>
            <w:r w:rsidRPr="00DD019E">
              <w:rPr>
                <w:sz w:val="20"/>
                <w:szCs w:val="20"/>
                <w:lang w:eastAsia="lt-LT"/>
              </w:rPr>
              <w:t>dalį</w:t>
            </w:r>
            <w:proofErr w:type="spellEnd"/>
            <w:r w:rsidRPr="00DD019E">
              <w:rPr>
                <w:sz w:val="20"/>
                <w:szCs w:val="20"/>
                <w:lang w:eastAsia="lt-LT"/>
              </w:rPr>
              <w:t xml:space="preserve"> </w:t>
            </w:r>
            <w:proofErr w:type="spellStart"/>
            <w:r w:rsidRPr="00DD019E">
              <w:rPr>
                <w:sz w:val="20"/>
                <w:szCs w:val="20"/>
                <w:lang w:eastAsia="lt-LT"/>
              </w:rPr>
              <w:t>joje</w:t>
            </w:r>
            <w:proofErr w:type="spellEnd"/>
            <w:r w:rsidRPr="00DD019E">
              <w:rPr>
                <w:sz w:val="20"/>
                <w:szCs w:val="20"/>
                <w:lang w:eastAsia="lt-LT"/>
              </w:rPr>
              <w:t xml:space="preserve"> </w:t>
            </w:r>
            <w:proofErr w:type="spellStart"/>
            <w:r w:rsidRPr="00DD019E">
              <w:rPr>
                <w:sz w:val="20"/>
                <w:szCs w:val="20"/>
                <w:lang w:eastAsia="lt-LT"/>
              </w:rPr>
              <w:t>nurodant</w:t>
            </w:r>
            <w:proofErr w:type="spellEnd"/>
            <w:r w:rsidRPr="00DD019E">
              <w:rPr>
                <w:sz w:val="20"/>
                <w:szCs w:val="20"/>
                <w:lang w:eastAsia="lt-LT"/>
              </w:rPr>
              <w:t xml:space="preserve">, jog </w:t>
            </w:r>
            <w:proofErr w:type="spellStart"/>
            <w:r w:rsidRPr="00DD019E">
              <w:rPr>
                <w:sz w:val="20"/>
                <w:szCs w:val="20"/>
                <w:lang w:eastAsia="lt-LT"/>
              </w:rPr>
              <w:t>nustatydama</w:t>
            </w:r>
            <w:proofErr w:type="spellEnd"/>
            <w:r w:rsidRPr="00DD019E">
              <w:rPr>
                <w:sz w:val="20"/>
                <w:szCs w:val="20"/>
                <w:lang w:eastAsia="lt-LT"/>
              </w:rPr>
              <w:t xml:space="preserve"> </w:t>
            </w:r>
            <w:proofErr w:type="spellStart"/>
            <w:r w:rsidRPr="00DD019E">
              <w:rPr>
                <w:sz w:val="20"/>
                <w:szCs w:val="20"/>
                <w:lang w:eastAsia="lt-LT"/>
              </w:rPr>
              <w:t>didžiausią</w:t>
            </w:r>
            <w:proofErr w:type="spellEnd"/>
            <w:r w:rsidRPr="00DD019E">
              <w:rPr>
                <w:sz w:val="20"/>
                <w:szCs w:val="20"/>
                <w:lang w:eastAsia="lt-LT"/>
              </w:rPr>
              <w:t xml:space="preserve"> </w:t>
            </w:r>
            <w:proofErr w:type="spellStart"/>
            <w:r w:rsidRPr="00DD019E">
              <w:rPr>
                <w:sz w:val="20"/>
                <w:szCs w:val="20"/>
                <w:lang w:eastAsia="lt-LT"/>
              </w:rPr>
              <w:t>galimą</w:t>
            </w:r>
            <w:proofErr w:type="spellEnd"/>
            <w:r w:rsidRPr="00DD019E">
              <w:rPr>
                <w:sz w:val="20"/>
                <w:szCs w:val="20"/>
                <w:lang w:eastAsia="lt-LT"/>
              </w:rPr>
              <w:t xml:space="preserve"> </w:t>
            </w:r>
            <w:proofErr w:type="spellStart"/>
            <w:r w:rsidRPr="00DD019E">
              <w:rPr>
                <w:sz w:val="20"/>
                <w:szCs w:val="20"/>
                <w:lang w:eastAsia="lt-LT"/>
              </w:rPr>
              <w:t>sandorio</w:t>
            </w:r>
            <w:proofErr w:type="spellEnd"/>
            <w:r w:rsidRPr="00DD019E">
              <w:rPr>
                <w:sz w:val="20"/>
                <w:szCs w:val="20"/>
                <w:lang w:eastAsia="lt-LT"/>
              </w:rPr>
              <w:t xml:space="preserve"> </w:t>
            </w:r>
            <w:proofErr w:type="spellStart"/>
            <w:r w:rsidRPr="00DD019E">
              <w:rPr>
                <w:sz w:val="20"/>
                <w:szCs w:val="20"/>
                <w:lang w:eastAsia="lt-LT"/>
              </w:rPr>
              <w:t>kainą</w:t>
            </w:r>
            <w:proofErr w:type="spellEnd"/>
            <w:r w:rsidRPr="00DD019E">
              <w:rPr>
                <w:sz w:val="20"/>
                <w:szCs w:val="20"/>
                <w:lang w:eastAsia="lt-LT"/>
              </w:rPr>
              <w:t xml:space="preserve"> VERT </w:t>
            </w:r>
            <w:proofErr w:type="spellStart"/>
            <w:r w:rsidRPr="00DD019E">
              <w:rPr>
                <w:sz w:val="20"/>
                <w:szCs w:val="20"/>
                <w:lang w:eastAsia="lt-LT"/>
              </w:rPr>
              <w:t>įvertina</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jungiančių</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plėtojamas</w:t>
            </w:r>
            <w:proofErr w:type="spellEnd"/>
            <w:r w:rsidRPr="00DD019E">
              <w:rPr>
                <w:sz w:val="20"/>
                <w:szCs w:val="20"/>
                <w:lang w:eastAsia="lt-LT"/>
              </w:rPr>
              <w:t xml:space="preserve"> AI </w:t>
            </w:r>
            <w:proofErr w:type="spellStart"/>
            <w:r w:rsidRPr="00DD019E">
              <w:rPr>
                <w:sz w:val="20"/>
                <w:szCs w:val="20"/>
                <w:lang w:eastAsia="lt-LT"/>
              </w:rPr>
              <w:t>elektrines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perdavimo</w:t>
            </w:r>
            <w:proofErr w:type="spellEnd"/>
            <w:r w:rsidRPr="00DD019E">
              <w:rPr>
                <w:sz w:val="20"/>
                <w:szCs w:val="20"/>
                <w:lang w:eastAsia="lt-LT"/>
              </w:rPr>
              <w:t xml:space="preserve"> </w:t>
            </w:r>
            <w:proofErr w:type="spellStart"/>
            <w:r w:rsidRPr="00DD019E">
              <w:rPr>
                <w:sz w:val="20"/>
                <w:szCs w:val="20"/>
                <w:lang w:eastAsia="lt-LT"/>
              </w:rPr>
              <w:t>tinklais</w:t>
            </w:r>
            <w:proofErr w:type="spellEnd"/>
            <w:r w:rsidRPr="00DD019E">
              <w:rPr>
                <w:sz w:val="20"/>
                <w:szCs w:val="20"/>
                <w:lang w:eastAsia="lt-LT"/>
              </w:rPr>
              <w:t xml:space="preserve">, </w:t>
            </w:r>
            <w:proofErr w:type="spellStart"/>
            <w:r w:rsidRPr="00DD019E">
              <w:rPr>
                <w:sz w:val="20"/>
                <w:szCs w:val="20"/>
                <w:lang w:eastAsia="lt-LT"/>
              </w:rPr>
              <w:t>įrengimo</w:t>
            </w:r>
            <w:proofErr w:type="spellEnd"/>
            <w:r w:rsidRPr="00DD019E">
              <w:rPr>
                <w:sz w:val="20"/>
                <w:szCs w:val="20"/>
                <w:lang w:eastAsia="lt-LT"/>
              </w:rPr>
              <w:t xml:space="preserve"> ir </w:t>
            </w:r>
            <w:proofErr w:type="spellStart"/>
            <w:r w:rsidRPr="00DD019E">
              <w:rPr>
                <w:sz w:val="20"/>
                <w:szCs w:val="20"/>
                <w:lang w:eastAsia="lt-LT"/>
              </w:rPr>
              <w:t>sausumos</w:t>
            </w:r>
            <w:proofErr w:type="spellEnd"/>
            <w:r w:rsidRPr="00DD019E">
              <w:rPr>
                <w:sz w:val="20"/>
                <w:szCs w:val="20"/>
                <w:lang w:eastAsia="lt-LT"/>
              </w:rPr>
              <w:t xml:space="preserve"> </w:t>
            </w:r>
            <w:proofErr w:type="spellStart"/>
            <w:r w:rsidRPr="00DD019E">
              <w:rPr>
                <w:sz w:val="20"/>
                <w:szCs w:val="20"/>
                <w:lang w:eastAsia="lt-LT"/>
              </w:rPr>
              <w:t>transformatorių</w:t>
            </w:r>
            <w:proofErr w:type="spellEnd"/>
            <w:r w:rsidRPr="00DD019E">
              <w:rPr>
                <w:sz w:val="20"/>
                <w:szCs w:val="20"/>
                <w:lang w:eastAsia="lt-LT"/>
              </w:rPr>
              <w:t xml:space="preserve"> </w:t>
            </w:r>
            <w:proofErr w:type="spellStart"/>
            <w:r w:rsidRPr="00DD019E">
              <w:rPr>
                <w:sz w:val="20"/>
                <w:szCs w:val="20"/>
                <w:lang w:eastAsia="lt-LT"/>
              </w:rPr>
              <w:t>pastotės</w:t>
            </w:r>
            <w:proofErr w:type="spellEnd"/>
            <w:r w:rsidRPr="00DD019E">
              <w:rPr>
                <w:sz w:val="20"/>
                <w:szCs w:val="20"/>
                <w:lang w:eastAsia="lt-LT"/>
              </w:rPr>
              <w:t xml:space="preserve"> </w:t>
            </w:r>
            <w:proofErr w:type="spellStart"/>
            <w:r w:rsidRPr="00DD019E">
              <w:rPr>
                <w:sz w:val="20"/>
                <w:szCs w:val="20"/>
                <w:lang w:eastAsia="lt-LT"/>
              </w:rPr>
              <w:t>plėtros</w:t>
            </w:r>
            <w:proofErr w:type="spellEnd"/>
            <w:r w:rsidRPr="00DD019E">
              <w:rPr>
                <w:sz w:val="20"/>
                <w:szCs w:val="20"/>
                <w:lang w:eastAsia="lt-LT"/>
              </w:rPr>
              <w:t xml:space="preserve"> </w:t>
            </w:r>
            <w:proofErr w:type="spellStart"/>
            <w:r w:rsidRPr="00DD019E">
              <w:rPr>
                <w:sz w:val="20"/>
                <w:szCs w:val="20"/>
                <w:lang w:eastAsia="lt-LT"/>
              </w:rPr>
              <w:t>sąnaudas</w:t>
            </w:r>
            <w:proofErr w:type="spellEnd"/>
            <w:r w:rsidRPr="00DD019E">
              <w:rPr>
                <w:sz w:val="20"/>
                <w:szCs w:val="20"/>
                <w:lang w:eastAsia="lt-LT"/>
              </w:rPr>
              <w:t>.</w:t>
            </w:r>
          </w:p>
          <w:p w14:paraId="39833CC4" w14:textId="27232E97" w:rsidR="00617465" w:rsidRPr="00DD019E" w:rsidRDefault="00617465" w:rsidP="00005F87">
            <w:pPr>
              <w:tabs>
                <w:tab w:val="left" w:pos="851"/>
              </w:tabs>
              <w:jc w:val="both"/>
              <w:rPr>
                <w:sz w:val="20"/>
                <w:szCs w:val="20"/>
              </w:rPr>
            </w:pPr>
            <w:r w:rsidRPr="00DD019E">
              <w:rPr>
                <w:sz w:val="20"/>
                <w:szCs w:val="20"/>
                <w:lang w:eastAsia="lt-LT"/>
              </w:rPr>
              <w:t xml:space="preserve">6.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16 </w:t>
            </w:r>
            <w:proofErr w:type="spellStart"/>
            <w:r w:rsidRPr="00DD019E">
              <w:rPr>
                <w:sz w:val="20"/>
                <w:szCs w:val="20"/>
                <w:lang w:eastAsia="lt-LT"/>
              </w:rPr>
              <w:t>dalį</w:t>
            </w:r>
            <w:proofErr w:type="spellEnd"/>
            <w:r w:rsidRPr="00DD019E">
              <w:rPr>
                <w:sz w:val="20"/>
                <w:szCs w:val="20"/>
                <w:lang w:eastAsia="lt-LT"/>
              </w:rPr>
              <w:t xml:space="preserve">, </w:t>
            </w:r>
            <w:proofErr w:type="spellStart"/>
            <w:r w:rsidRPr="00DD019E">
              <w:rPr>
                <w:sz w:val="20"/>
                <w:szCs w:val="20"/>
                <w:lang w:eastAsia="lt-LT"/>
              </w:rPr>
              <w:t>joje</w:t>
            </w:r>
            <w:proofErr w:type="spellEnd"/>
            <w:r w:rsidRPr="00DD019E">
              <w:rPr>
                <w:sz w:val="20"/>
                <w:szCs w:val="20"/>
                <w:lang w:eastAsia="lt-LT"/>
              </w:rPr>
              <w:t xml:space="preserve"> </w:t>
            </w:r>
            <w:proofErr w:type="spellStart"/>
            <w:r w:rsidRPr="00DD019E">
              <w:rPr>
                <w:sz w:val="20"/>
                <w:szCs w:val="20"/>
                <w:lang w:eastAsia="lt-LT"/>
              </w:rPr>
              <w:t>nurodant</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w:t>
            </w:r>
            <w:proofErr w:type="spellStart"/>
            <w:r w:rsidRPr="00DD019E">
              <w:rPr>
                <w:sz w:val="20"/>
                <w:szCs w:val="20"/>
                <w:lang w:eastAsia="lt-LT"/>
              </w:rPr>
              <w:t>neturės</w:t>
            </w:r>
            <w:proofErr w:type="spellEnd"/>
            <w:r w:rsidRPr="00DD019E">
              <w:rPr>
                <w:sz w:val="20"/>
                <w:szCs w:val="20"/>
                <w:lang w:eastAsia="lt-LT"/>
              </w:rPr>
              <w:t xml:space="preserve"> </w:t>
            </w:r>
            <w:proofErr w:type="spellStart"/>
            <w:r w:rsidRPr="00DD019E">
              <w:rPr>
                <w:sz w:val="20"/>
                <w:szCs w:val="20"/>
                <w:lang w:eastAsia="lt-LT"/>
              </w:rPr>
              <w:t>padengti</w:t>
            </w:r>
            <w:proofErr w:type="spellEnd"/>
            <w:r w:rsidRPr="00DD019E">
              <w:rPr>
                <w:sz w:val="20"/>
                <w:szCs w:val="20"/>
                <w:lang w:eastAsia="lt-LT"/>
              </w:rPr>
              <w:t xml:space="preserve"> </w:t>
            </w:r>
            <w:proofErr w:type="spellStart"/>
            <w:r w:rsidRPr="00DD019E">
              <w:rPr>
                <w:sz w:val="20"/>
                <w:szCs w:val="20"/>
                <w:lang w:eastAsia="lt-LT"/>
              </w:rPr>
              <w:t>tų</w:t>
            </w:r>
            <w:proofErr w:type="spellEnd"/>
            <w:r w:rsidRPr="00DD019E">
              <w:rPr>
                <w:sz w:val="20"/>
                <w:szCs w:val="20"/>
                <w:lang w:eastAsia="lt-LT"/>
              </w:rPr>
              <w:t xml:space="preserve"> </w:t>
            </w:r>
            <w:proofErr w:type="spellStart"/>
            <w:r w:rsidRPr="00DD019E">
              <w:rPr>
                <w:sz w:val="20"/>
                <w:szCs w:val="20"/>
                <w:lang w:eastAsia="lt-LT"/>
              </w:rPr>
              <w:t>tyrimams</w:t>
            </w:r>
            <w:proofErr w:type="spellEnd"/>
            <w:r w:rsidRPr="00DD019E">
              <w:rPr>
                <w:sz w:val="20"/>
                <w:szCs w:val="20"/>
                <w:lang w:eastAsia="lt-LT"/>
              </w:rPr>
              <w:t xml:space="preserve"> ir </w:t>
            </w:r>
            <w:proofErr w:type="spellStart"/>
            <w:r w:rsidRPr="00DD019E">
              <w:rPr>
                <w:sz w:val="20"/>
                <w:szCs w:val="20"/>
                <w:lang w:eastAsia="lt-LT"/>
              </w:rPr>
              <w:t>kitiems</w:t>
            </w:r>
            <w:proofErr w:type="spellEnd"/>
            <w:r w:rsidRPr="00DD019E">
              <w:rPr>
                <w:sz w:val="20"/>
                <w:szCs w:val="20"/>
                <w:lang w:eastAsia="lt-LT"/>
              </w:rPr>
              <w:t xml:space="preserve"> </w:t>
            </w:r>
            <w:proofErr w:type="spellStart"/>
            <w:r w:rsidRPr="00DD019E">
              <w:rPr>
                <w:sz w:val="20"/>
                <w:szCs w:val="20"/>
                <w:lang w:eastAsia="lt-LT"/>
              </w:rPr>
              <w:t>veiksmams</w:t>
            </w:r>
            <w:proofErr w:type="spellEnd"/>
            <w:r w:rsidRPr="00DD019E">
              <w:rPr>
                <w:sz w:val="20"/>
                <w:szCs w:val="20"/>
                <w:lang w:eastAsia="lt-LT"/>
              </w:rPr>
              <w:t xml:space="preserve"> </w:t>
            </w:r>
            <w:proofErr w:type="spellStart"/>
            <w:r w:rsidRPr="00DD019E">
              <w:rPr>
                <w:sz w:val="20"/>
                <w:szCs w:val="20"/>
                <w:lang w:eastAsia="lt-LT"/>
              </w:rPr>
              <w:t>atlikti</w:t>
            </w:r>
            <w:proofErr w:type="spellEnd"/>
            <w:r w:rsidRPr="00DD019E">
              <w:rPr>
                <w:sz w:val="20"/>
                <w:szCs w:val="20"/>
                <w:lang w:eastAsia="lt-LT"/>
              </w:rPr>
              <w:t xml:space="preserve"> </w:t>
            </w:r>
            <w:proofErr w:type="spellStart"/>
            <w:r w:rsidRPr="00DD019E">
              <w:rPr>
                <w:sz w:val="20"/>
                <w:szCs w:val="20"/>
                <w:lang w:eastAsia="lt-LT"/>
              </w:rPr>
              <w:t>patirtų</w:t>
            </w:r>
            <w:proofErr w:type="spellEnd"/>
            <w:r w:rsidRPr="00DD019E">
              <w:rPr>
                <w:sz w:val="20"/>
                <w:szCs w:val="20"/>
                <w:lang w:eastAsia="lt-LT"/>
              </w:rPr>
              <w:t xml:space="preserve"> </w:t>
            </w:r>
            <w:proofErr w:type="spellStart"/>
            <w:r w:rsidRPr="00DD019E">
              <w:rPr>
                <w:sz w:val="20"/>
                <w:szCs w:val="20"/>
                <w:lang w:eastAsia="lt-LT"/>
              </w:rPr>
              <w:t>išlaidų</w:t>
            </w:r>
            <w:proofErr w:type="spellEnd"/>
            <w:r w:rsidRPr="00DD019E">
              <w:rPr>
                <w:sz w:val="20"/>
                <w:szCs w:val="20"/>
                <w:lang w:eastAsia="lt-LT"/>
              </w:rPr>
              <w:t xml:space="preserve">, </w:t>
            </w:r>
            <w:proofErr w:type="spellStart"/>
            <w:r w:rsidRPr="00DD019E">
              <w:rPr>
                <w:sz w:val="20"/>
                <w:szCs w:val="20"/>
                <w:lang w:eastAsia="lt-LT"/>
              </w:rPr>
              <w:t>kurios</w:t>
            </w:r>
            <w:proofErr w:type="spellEnd"/>
            <w:r w:rsidRPr="00DD019E">
              <w:rPr>
                <w:sz w:val="20"/>
                <w:szCs w:val="20"/>
                <w:lang w:eastAsia="lt-LT"/>
              </w:rPr>
              <w:t xml:space="preserve"> </w:t>
            </w:r>
            <w:proofErr w:type="spellStart"/>
            <w:r w:rsidRPr="00DD019E">
              <w:rPr>
                <w:sz w:val="20"/>
                <w:szCs w:val="20"/>
                <w:lang w:eastAsia="lt-LT"/>
              </w:rPr>
              <w:t>buvo</w:t>
            </w:r>
            <w:proofErr w:type="spellEnd"/>
            <w:r w:rsidRPr="00DD019E">
              <w:rPr>
                <w:sz w:val="20"/>
                <w:szCs w:val="20"/>
                <w:lang w:eastAsia="lt-LT"/>
              </w:rPr>
              <w:t xml:space="preserve"> </w:t>
            </w:r>
            <w:proofErr w:type="spellStart"/>
            <w:r w:rsidRPr="00DD019E">
              <w:rPr>
                <w:sz w:val="20"/>
                <w:szCs w:val="20"/>
                <w:lang w:eastAsia="lt-LT"/>
              </w:rPr>
              <w:t>padengtos</w:t>
            </w:r>
            <w:proofErr w:type="spellEnd"/>
            <w:r w:rsidRPr="00DD019E">
              <w:rPr>
                <w:sz w:val="20"/>
                <w:szCs w:val="20"/>
                <w:lang w:eastAsia="lt-LT"/>
              </w:rPr>
              <w:t xml:space="preserve"> </w:t>
            </w:r>
            <w:proofErr w:type="spellStart"/>
            <w:r w:rsidRPr="00DD019E">
              <w:rPr>
                <w:sz w:val="20"/>
                <w:szCs w:val="20"/>
                <w:lang w:eastAsia="lt-LT"/>
              </w:rPr>
              <w:t>lėšomis</w:t>
            </w:r>
            <w:proofErr w:type="spellEnd"/>
            <w:r w:rsidRPr="00DD019E">
              <w:rPr>
                <w:sz w:val="20"/>
                <w:szCs w:val="20"/>
                <w:lang w:eastAsia="lt-LT"/>
              </w:rPr>
              <w:t xml:space="preserve">, </w:t>
            </w:r>
            <w:proofErr w:type="spellStart"/>
            <w:r w:rsidRPr="00DD019E">
              <w:rPr>
                <w:sz w:val="20"/>
                <w:szCs w:val="20"/>
                <w:lang w:eastAsia="lt-LT"/>
              </w:rPr>
              <w:t>gautomis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r w:rsidRPr="00DD019E">
              <w:rPr>
                <w:sz w:val="20"/>
                <w:szCs w:val="20"/>
                <w:lang w:eastAsia="lt-LT"/>
              </w:rPr>
              <w:t>finansavimo</w:t>
            </w:r>
            <w:proofErr w:type="spellEnd"/>
            <w:r w:rsidRPr="00DD019E">
              <w:rPr>
                <w:sz w:val="20"/>
                <w:szCs w:val="20"/>
                <w:lang w:eastAsia="lt-LT"/>
              </w:rPr>
              <w:t xml:space="preserve"> </w:t>
            </w:r>
            <w:proofErr w:type="spellStart"/>
            <w:r w:rsidRPr="00DD019E">
              <w:rPr>
                <w:sz w:val="20"/>
                <w:szCs w:val="20"/>
                <w:lang w:eastAsia="lt-LT"/>
              </w:rPr>
              <w:t>šaltinių</w:t>
            </w:r>
            <w:proofErr w:type="spellEnd"/>
            <w:r w:rsidRPr="00DD019E">
              <w:rPr>
                <w:sz w:val="20"/>
                <w:szCs w:val="20"/>
                <w:lang w:eastAsia="lt-LT"/>
              </w:rPr>
              <w:t>.</w:t>
            </w:r>
          </w:p>
          <w:p w14:paraId="072D66C3" w14:textId="77777777" w:rsidR="00617465" w:rsidRPr="00DD019E" w:rsidRDefault="00617465" w:rsidP="009C74D9">
            <w:pPr>
              <w:tabs>
                <w:tab w:val="left" w:pos="851"/>
              </w:tabs>
              <w:jc w:val="both"/>
              <w:rPr>
                <w:sz w:val="20"/>
                <w:szCs w:val="20"/>
              </w:rPr>
            </w:pPr>
          </w:p>
          <w:p w14:paraId="4F9E1F16" w14:textId="763916D2" w:rsidR="00617465" w:rsidRPr="00DD019E" w:rsidRDefault="00617465" w:rsidP="009C74D9">
            <w:pPr>
              <w:tabs>
                <w:tab w:val="left" w:pos="851"/>
              </w:tabs>
              <w:jc w:val="both"/>
              <w:rPr>
                <w:sz w:val="20"/>
                <w:szCs w:val="20"/>
                <w:lang w:val="lt-LT"/>
              </w:rPr>
            </w:pPr>
          </w:p>
        </w:tc>
        <w:tc>
          <w:tcPr>
            <w:tcW w:w="5418" w:type="dxa"/>
          </w:tcPr>
          <w:p w14:paraId="63010DB9" w14:textId="77777777" w:rsidR="00E05523" w:rsidRPr="00DD019E" w:rsidRDefault="00617465" w:rsidP="00E05523">
            <w:pPr>
              <w:ind w:right="72"/>
              <w:jc w:val="both"/>
              <w:rPr>
                <w:b/>
                <w:color w:val="000000"/>
                <w:sz w:val="20"/>
                <w:szCs w:val="20"/>
                <w:lang w:val="lt-LT"/>
              </w:rPr>
            </w:pPr>
            <w:r w:rsidRPr="00DD019E">
              <w:rPr>
                <w:b/>
                <w:color w:val="000000" w:themeColor="text1"/>
                <w:sz w:val="20"/>
                <w:szCs w:val="20"/>
                <w:lang w:val="lt-LT"/>
              </w:rPr>
              <w:lastRenderedPageBreak/>
              <w:t>Atsižvelgta iš dalies</w:t>
            </w:r>
          </w:p>
          <w:p w14:paraId="3FE278F5" w14:textId="07521337" w:rsidR="00E05523" w:rsidRPr="00DD019E" w:rsidRDefault="00E05523" w:rsidP="00E05523">
            <w:pPr>
              <w:ind w:right="72"/>
              <w:jc w:val="both"/>
              <w:rPr>
                <w:rStyle w:val="cf01"/>
                <w:rFonts w:ascii="Times New Roman" w:hAnsi="Times New Roman" w:cs="Times New Roman"/>
                <w:b/>
                <w:color w:val="000000"/>
                <w:sz w:val="20"/>
                <w:szCs w:val="20"/>
                <w:lang w:val="lt-LT"/>
              </w:rPr>
            </w:pPr>
            <w:r w:rsidRPr="00DD019E">
              <w:rPr>
                <w:bCs/>
                <w:color w:val="000000"/>
                <w:sz w:val="20"/>
                <w:szCs w:val="20"/>
                <w:lang w:val="lt-LT"/>
              </w:rPr>
              <w:t>Ne</w:t>
            </w:r>
            <w:r w:rsidR="00A84E1D" w:rsidRPr="00DD019E">
              <w:rPr>
                <w:bCs/>
                <w:color w:val="000000"/>
                <w:sz w:val="20"/>
                <w:szCs w:val="20"/>
                <w:lang w:val="lt-LT"/>
              </w:rPr>
              <w:t>a</w:t>
            </w:r>
            <w:r w:rsidRPr="00DD019E">
              <w:rPr>
                <w:bCs/>
                <w:color w:val="000000"/>
                <w:sz w:val="20"/>
                <w:szCs w:val="20"/>
                <w:lang w:val="lt-LT"/>
              </w:rPr>
              <w:t xml:space="preserve">tsižvelgta į pasiūlymą nenurodyti tinklo operatoriams nustatyto servituto nustatymo pagrindo, kai jūrinių elektrinių jungtis yra tiesiama </w:t>
            </w:r>
            <w:proofErr w:type="spellStart"/>
            <w:r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operatoriams</w:t>
            </w:r>
            <w:proofErr w:type="spellEnd"/>
            <w:r w:rsidRPr="00DD019E">
              <w:rPr>
                <w:sz w:val="20"/>
                <w:szCs w:val="20"/>
                <w:lang w:eastAsia="lt-LT"/>
              </w:rPr>
              <w:t xml:space="preserve"> </w:t>
            </w:r>
            <w:proofErr w:type="spellStart"/>
            <w:r w:rsidRPr="00DD019E">
              <w:rPr>
                <w:sz w:val="20"/>
                <w:szCs w:val="20"/>
                <w:lang w:eastAsia="lt-LT"/>
              </w:rPr>
              <w:t>nustatyto</w:t>
            </w:r>
            <w:proofErr w:type="spellEnd"/>
            <w:r w:rsidRPr="00DD019E">
              <w:rPr>
                <w:sz w:val="20"/>
                <w:szCs w:val="20"/>
                <w:lang w:eastAsia="lt-LT"/>
              </w:rPr>
              <w:t xml:space="preserve"> </w:t>
            </w:r>
            <w:proofErr w:type="spellStart"/>
            <w:r w:rsidRPr="00DD019E">
              <w:rPr>
                <w:sz w:val="20"/>
                <w:szCs w:val="20"/>
                <w:lang w:eastAsia="lt-LT"/>
              </w:rPr>
              <w:t>servituto</w:t>
            </w:r>
            <w:proofErr w:type="spellEnd"/>
            <w:r w:rsidRPr="00DD019E">
              <w:rPr>
                <w:sz w:val="20"/>
                <w:szCs w:val="20"/>
                <w:lang w:eastAsia="lt-LT"/>
              </w:rPr>
              <w:t xml:space="preserve"> ribose, ir </w:t>
            </w:r>
            <w:proofErr w:type="spellStart"/>
            <w:r w:rsidR="00257D15" w:rsidRPr="00DD019E">
              <w:rPr>
                <w:sz w:val="20"/>
                <w:szCs w:val="20"/>
                <w:lang w:eastAsia="lt-LT"/>
              </w:rPr>
              <w:t>ne</w:t>
            </w:r>
            <w:r w:rsidRPr="00DD019E">
              <w:rPr>
                <w:sz w:val="20"/>
                <w:szCs w:val="20"/>
                <w:lang w:eastAsia="lt-LT"/>
              </w:rPr>
              <w:t>atsižvelgta</w:t>
            </w:r>
            <w:proofErr w:type="spellEnd"/>
            <w:r w:rsidRPr="00DD019E">
              <w:rPr>
                <w:sz w:val="20"/>
                <w:szCs w:val="20"/>
                <w:lang w:eastAsia="lt-LT"/>
              </w:rPr>
              <w:t xml:space="preserve"> į </w:t>
            </w:r>
            <w:proofErr w:type="spellStart"/>
            <w:r w:rsidRPr="00DD019E">
              <w:rPr>
                <w:sz w:val="20"/>
                <w:szCs w:val="20"/>
                <w:lang w:eastAsia="lt-LT"/>
              </w:rPr>
              <w:t>pasiūlymą</w:t>
            </w:r>
            <w:proofErr w:type="spellEnd"/>
            <w:r w:rsidRPr="00DD019E">
              <w:rPr>
                <w:bCs/>
                <w:color w:val="000000"/>
                <w:sz w:val="20"/>
                <w:szCs w:val="20"/>
                <w:lang w:val="lt-LT"/>
              </w:rPr>
              <w:t xml:space="preserve"> nustatyti, kad l</w:t>
            </w:r>
            <w:proofErr w:type="spellStart"/>
            <w:r w:rsidRPr="00DD019E">
              <w:rPr>
                <w:bCs/>
                <w:sz w:val="20"/>
                <w:szCs w:val="20"/>
              </w:rPr>
              <w:t>eidimo</w:t>
            </w:r>
            <w:proofErr w:type="spellEnd"/>
            <w:r w:rsidRPr="00DD019E">
              <w:rPr>
                <w:bCs/>
                <w:sz w:val="20"/>
                <w:szCs w:val="20"/>
              </w:rPr>
              <w:t xml:space="preserve"> </w:t>
            </w:r>
            <w:proofErr w:type="spellStart"/>
            <w:r w:rsidRPr="00DD019E">
              <w:rPr>
                <w:bCs/>
                <w:sz w:val="20"/>
                <w:szCs w:val="20"/>
              </w:rPr>
              <w:t>plėtrai</w:t>
            </w:r>
            <w:proofErr w:type="spellEnd"/>
            <w:r w:rsidRPr="00DD019E">
              <w:rPr>
                <w:bCs/>
                <w:sz w:val="20"/>
                <w:szCs w:val="20"/>
              </w:rPr>
              <w:t xml:space="preserve"> ir </w:t>
            </w:r>
            <w:proofErr w:type="spellStart"/>
            <w:r w:rsidRPr="00DD019E">
              <w:rPr>
                <w:bCs/>
                <w:sz w:val="20"/>
                <w:szCs w:val="20"/>
              </w:rPr>
              <w:t>eksploatacijai</w:t>
            </w:r>
            <w:proofErr w:type="spellEnd"/>
            <w:r w:rsidRPr="00DD019E">
              <w:rPr>
                <w:bCs/>
                <w:sz w:val="20"/>
                <w:szCs w:val="20"/>
              </w:rPr>
              <w:t xml:space="preserve"> </w:t>
            </w:r>
            <w:proofErr w:type="spellStart"/>
            <w:r w:rsidRPr="00DD019E">
              <w:rPr>
                <w:bCs/>
                <w:sz w:val="20"/>
                <w:szCs w:val="20"/>
              </w:rPr>
              <w:t>turėtojo</w:t>
            </w:r>
            <w:proofErr w:type="spellEnd"/>
            <w:r w:rsidRPr="00DD019E">
              <w:rPr>
                <w:bCs/>
                <w:sz w:val="20"/>
                <w:szCs w:val="20"/>
              </w:rPr>
              <w:t xml:space="preserve"> Lietuvos </w:t>
            </w:r>
            <w:proofErr w:type="spellStart"/>
            <w:r w:rsidRPr="00DD019E">
              <w:rPr>
                <w:bCs/>
                <w:sz w:val="20"/>
                <w:szCs w:val="20"/>
              </w:rPr>
              <w:t>jūrinėje</w:t>
            </w:r>
            <w:proofErr w:type="spellEnd"/>
            <w:r w:rsidRPr="00DD019E">
              <w:rPr>
                <w:bCs/>
                <w:sz w:val="20"/>
                <w:szCs w:val="20"/>
              </w:rPr>
              <w:t xml:space="preserve"> </w:t>
            </w:r>
            <w:proofErr w:type="spellStart"/>
            <w:r w:rsidRPr="00DD019E">
              <w:rPr>
                <w:bCs/>
                <w:sz w:val="20"/>
                <w:szCs w:val="20"/>
              </w:rPr>
              <w:t>te</w:t>
            </w:r>
            <w:r w:rsidRPr="00DD019E">
              <w:rPr>
                <w:rStyle w:val="cf01"/>
                <w:rFonts w:ascii="Times New Roman" w:hAnsi="Times New Roman" w:cs="Times New Roman"/>
                <w:bCs/>
                <w:sz w:val="20"/>
                <w:szCs w:val="20"/>
              </w:rPr>
              <w:t>ritorijoje</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plėtojamoms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atsinaujinančių</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energijos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išteklius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naudojančioms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elektrinėms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prijungti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reikalingų</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elektros</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tinklų</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eksploatavimui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aptarnavimui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remontui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techninei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priežiūrai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rekonstravimui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modernizavimui</w:t>
            </w:r>
            <w:proofErr w:type="spellEnd"/>
            <w:r w:rsidRPr="00DD019E">
              <w:rPr>
                <w:rStyle w:val="cf01"/>
                <w:rFonts w:ascii="Times New Roman" w:hAnsi="Times New Roman" w:cs="Times New Roman"/>
                <w:bCs/>
                <w:sz w:val="20"/>
                <w:szCs w:val="20"/>
              </w:rPr>
              <w:t xml:space="preserve"> ir (</w:t>
            </w:r>
            <w:proofErr w:type="spellStart"/>
            <w:r w:rsidRPr="00DD019E">
              <w:rPr>
                <w:rStyle w:val="cf01"/>
                <w:rFonts w:ascii="Times New Roman" w:hAnsi="Times New Roman" w:cs="Times New Roman"/>
                <w:bCs/>
                <w:sz w:val="20"/>
                <w:szCs w:val="20"/>
              </w:rPr>
              <w:t>ar</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naudojimui</w:t>
            </w:r>
            <w:proofErr w:type="spellEnd"/>
            <w:r w:rsidRPr="00DD019E">
              <w:rPr>
                <w:rStyle w:val="cf01"/>
                <w:rFonts w:ascii="Times New Roman" w:hAnsi="Times New Roman" w:cs="Times New Roman"/>
                <w:bCs/>
                <w:sz w:val="20"/>
                <w:szCs w:val="20"/>
              </w:rPr>
              <w:t xml:space="preserve"> </w:t>
            </w:r>
            <w:proofErr w:type="spellStart"/>
            <w:r w:rsidR="00CA4701">
              <w:rPr>
                <w:rStyle w:val="cf01"/>
                <w:rFonts w:ascii="Times New Roman" w:hAnsi="Times New Roman" w:cs="Times New Roman"/>
                <w:bCs/>
                <w:sz w:val="20"/>
                <w:szCs w:val="20"/>
              </w:rPr>
              <w:t>servitutai</w:t>
            </w:r>
            <w:proofErr w:type="spellEnd"/>
            <w:r w:rsidR="00CA4701">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būtų</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nustatomi</w:t>
            </w:r>
            <w:proofErr w:type="spellEnd"/>
            <w:r w:rsidRPr="00DD019E">
              <w:rPr>
                <w:rStyle w:val="cf01"/>
                <w:rFonts w:ascii="Times New Roman" w:hAnsi="Times New Roman" w:cs="Times New Roman"/>
                <w:bCs/>
                <w:sz w:val="20"/>
                <w:szCs w:val="20"/>
              </w:rPr>
              <w:t xml:space="preserve"> </w:t>
            </w:r>
            <w:proofErr w:type="spellStart"/>
            <w:r w:rsidRPr="00DD019E">
              <w:rPr>
                <w:rStyle w:val="cf01"/>
                <w:rFonts w:ascii="Times New Roman" w:hAnsi="Times New Roman" w:cs="Times New Roman"/>
                <w:bCs/>
                <w:sz w:val="20"/>
                <w:szCs w:val="20"/>
              </w:rPr>
              <w:t>įstatymu</w:t>
            </w:r>
            <w:proofErr w:type="spellEnd"/>
            <w:r w:rsidR="00443B56" w:rsidRPr="00DD019E">
              <w:rPr>
                <w:rStyle w:val="cf01"/>
                <w:rFonts w:ascii="Times New Roman" w:hAnsi="Times New Roman" w:cs="Times New Roman"/>
                <w:bCs/>
                <w:sz w:val="20"/>
                <w:szCs w:val="20"/>
              </w:rPr>
              <w:t xml:space="preserve">, </w:t>
            </w:r>
            <w:proofErr w:type="spellStart"/>
            <w:r w:rsidR="00443B56" w:rsidRPr="00DD019E">
              <w:rPr>
                <w:rStyle w:val="cf01"/>
                <w:rFonts w:ascii="Times New Roman" w:hAnsi="Times New Roman" w:cs="Times New Roman"/>
                <w:bCs/>
                <w:sz w:val="20"/>
                <w:szCs w:val="20"/>
              </w:rPr>
              <w:t>kadangi</w:t>
            </w:r>
            <w:proofErr w:type="spellEnd"/>
            <w:r w:rsidR="00443B56" w:rsidRPr="00DD019E">
              <w:rPr>
                <w:rStyle w:val="cf01"/>
                <w:rFonts w:ascii="Times New Roman" w:hAnsi="Times New Roman" w:cs="Times New Roman"/>
                <w:bCs/>
                <w:sz w:val="20"/>
                <w:szCs w:val="20"/>
              </w:rPr>
              <w:t xml:space="preserve"> </w:t>
            </w:r>
            <w:r w:rsidR="00CE58B7" w:rsidRPr="00DD019E">
              <w:rPr>
                <w:rStyle w:val="cf01"/>
                <w:rFonts w:ascii="Times New Roman" w:hAnsi="Times New Roman" w:cs="Times New Roman"/>
                <w:bCs/>
                <w:sz w:val="20"/>
                <w:szCs w:val="20"/>
                <w:lang w:val="lt-LT"/>
              </w:rPr>
              <w:t xml:space="preserve">šiuo metu </w:t>
            </w:r>
            <w:r w:rsidR="004931E2" w:rsidRPr="00DD019E">
              <w:rPr>
                <w:rStyle w:val="cf01"/>
                <w:rFonts w:ascii="Times New Roman" w:hAnsi="Times New Roman" w:cs="Times New Roman"/>
                <w:bCs/>
                <w:sz w:val="20"/>
                <w:szCs w:val="20"/>
                <w:lang w:val="lt-LT"/>
              </w:rPr>
              <w:t xml:space="preserve">jau yra </w:t>
            </w:r>
            <w:r w:rsidR="00385BCA" w:rsidRPr="00DD019E">
              <w:rPr>
                <w:rStyle w:val="cf01"/>
                <w:rFonts w:ascii="Times New Roman" w:hAnsi="Times New Roman" w:cs="Times New Roman"/>
                <w:bCs/>
                <w:sz w:val="20"/>
                <w:szCs w:val="20"/>
                <w:lang w:val="lt-LT"/>
              </w:rPr>
              <w:t>įstatymu ir</w:t>
            </w:r>
            <w:r w:rsidR="00335D32" w:rsidRPr="00DD019E">
              <w:rPr>
                <w:rStyle w:val="cf01"/>
                <w:rFonts w:ascii="Times New Roman" w:hAnsi="Times New Roman" w:cs="Times New Roman"/>
                <w:bCs/>
                <w:sz w:val="20"/>
                <w:szCs w:val="20"/>
                <w:lang w:val="lt-LT"/>
              </w:rPr>
              <w:t xml:space="preserve"> (</w:t>
            </w:r>
            <w:r w:rsidR="00385BCA" w:rsidRPr="00DD019E">
              <w:rPr>
                <w:rStyle w:val="cf01"/>
                <w:rFonts w:ascii="Times New Roman" w:hAnsi="Times New Roman" w:cs="Times New Roman"/>
                <w:bCs/>
                <w:sz w:val="20"/>
                <w:szCs w:val="20"/>
                <w:lang w:val="lt-LT"/>
              </w:rPr>
              <w:t>arba</w:t>
            </w:r>
            <w:r w:rsidR="00335D32" w:rsidRPr="00DD019E">
              <w:rPr>
                <w:rStyle w:val="cf01"/>
                <w:rFonts w:ascii="Times New Roman" w:hAnsi="Times New Roman" w:cs="Times New Roman"/>
                <w:bCs/>
                <w:sz w:val="20"/>
                <w:szCs w:val="20"/>
                <w:lang w:val="lt-LT"/>
              </w:rPr>
              <w:t>)</w:t>
            </w:r>
            <w:r w:rsidR="00385BCA" w:rsidRPr="00DD019E">
              <w:rPr>
                <w:rStyle w:val="cf01"/>
                <w:rFonts w:ascii="Times New Roman" w:hAnsi="Times New Roman" w:cs="Times New Roman"/>
                <w:bCs/>
                <w:sz w:val="20"/>
                <w:szCs w:val="20"/>
                <w:lang w:val="lt-LT"/>
              </w:rPr>
              <w:t xml:space="preserve"> administraciniu aktu </w:t>
            </w:r>
            <w:r w:rsidR="004931E2" w:rsidRPr="00DD019E">
              <w:rPr>
                <w:rStyle w:val="cf01"/>
                <w:rFonts w:ascii="Times New Roman" w:hAnsi="Times New Roman" w:cs="Times New Roman"/>
                <w:bCs/>
                <w:sz w:val="20"/>
                <w:szCs w:val="20"/>
                <w:lang w:val="lt-LT"/>
              </w:rPr>
              <w:t>nustatyti</w:t>
            </w:r>
            <w:r w:rsidR="00C324CE" w:rsidRPr="00DD019E">
              <w:rPr>
                <w:rStyle w:val="cf01"/>
                <w:rFonts w:ascii="Times New Roman" w:hAnsi="Times New Roman" w:cs="Times New Roman"/>
                <w:bCs/>
                <w:sz w:val="20"/>
                <w:szCs w:val="20"/>
                <w:lang w:val="lt-LT"/>
              </w:rPr>
              <w:t xml:space="preserve"> ir</w:t>
            </w:r>
            <w:r w:rsidR="00335D32" w:rsidRPr="00DD019E">
              <w:rPr>
                <w:rStyle w:val="cf01"/>
                <w:rFonts w:ascii="Times New Roman" w:hAnsi="Times New Roman" w:cs="Times New Roman"/>
                <w:bCs/>
                <w:sz w:val="20"/>
                <w:szCs w:val="20"/>
                <w:lang w:val="lt-LT"/>
              </w:rPr>
              <w:t xml:space="preserve"> (</w:t>
            </w:r>
            <w:r w:rsidR="00C324CE" w:rsidRPr="00DD019E">
              <w:rPr>
                <w:rStyle w:val="cf01"/>
                <w:rFonts w:ascii="Times New Roman" w:hAnsi="Times New Roman" w:cs="Times New Roman"/>
                <w:bCs/>
                <w:sz w:val="20"/>
                <w:szCs w:val="20"/>
                <w:lang w:val="lt-LT"/>
              </w:rPr>
              <w:t>arba</w:t>
            </w:r>
            <w:r w:rsidR="00335D32" w:rsidRPr="00DD019E">
              <w:rPr>
                <w:rStyle w:val="cf01"/>
                <w:rFonts w:ascii="Times New Roman" w:hAnsi="Times New Roman" w:cs="Times New Roman"/>
                <w:bCs/>
                <w:sz w:val="20"/>
                <w:szCs w:val="20"/>
                <w:lang w:val="lt-LT"/>
              </w:rPr>
              <w:t>)</w:t>
            </w:r>
            <w:r w:rsidR="00C324CE" w:rsidRPr="00DD019E">
              <w:rPr>
                <w:rStyle w:val="cf01"/>
                <w:rFonts w:ascii="Times New Roman" w:hAnsi="Times New Roman" w:cs="Times New Roman"/>
                <w:bCs/>
                <w:sz w:val="20"/>
                <w:szCs w:val="20"/>
                <w:lang w:val="lt-LT"/>
              </w:rPr>
              <w:t xml:space="preserve"> projektuojami</w:t>
            </w:r>
            <w:r w:rsidR="004931E2" w:rsidRPr="00DD019E">
              <w:rPr>
                <w:rStyle w:val="cf01"/>
                <w:rFonts w:ascii="Times New Roman" w:hAnsi="Times New Roman" w:cs="Times New Roman"/>
                <w:bCs/>
                <w:sz w:val="20"/>
                <w:szCs w:val="20"/>
                <w:lang w:val="lt-LT"/>
              </w:rPr>
              <w:t xml:space="preserve"> servitutai </w:t>
            </w:r>
            <w:r w:rsidR="00BA6E2E" w:rsidRPr="00DD019E">
              <w:rPr>
                <w:rStyle w:val="cf01"/>
                <w:rFonts w:ascii="Times New Roman" w:hAnsi="Times New Roman" w:cs="Times New Roman"/>
                <w:bCs/>
                <w:sz w:val="20"/>
                <w:szCs w:val="20"/>
                <w:lang w:val="lt-LT"/>
              </w:rPr>
              <w:t>elektros</w:t>
            </w:r>
            <w:r w:rsidR="004931E2" w:rsidRPr="00DD019E">
              <w:rPr>
                <w:rStyle w:val="cf01"/>
                <w:rFonts w:ascii="Times New Roman" w:hAnsi="Times New Roman" w:cs="Times New Roman"/>
                <w:bCs/>
                <w:sz w:val="20"/>
                <w:szCs w:val="20"/>
                <w:lang w:val="lt-LT"/>
              </w:rPr>
              <w:t xml:space="preserve"> tinkl</w:t>
            </w:r>
            <w:r w:rsidR="00BA6E2E" w:rsidRPr="00DD019E">
              <w:rPr>
                <w:rStyle w:val="cf01"/>
                <w:rFonts w:ascii="Times New Roman" w:hAnsi="Times New Roman" w:cs="Times New Roman"/>
                <w:bCs/>
                <w:sz w:val="20"/>
                <w:szCs w:val="20"/>
                <w:lang w:val="lt-LT"/>
              </w:rPr>
              <w:t>ams</w:t>
            </w:r>
            <w:r w:rsidR="00C324CE" w:rsidRPr="00DD019E">
              <w:rPr>
                <w:rStyle w:val="cf01"/>
                <w:rFonts w:ascii="Times New Roman" w:hAnsi="Times New Roman" w:cs="Times New Roman"/>
                <w:bCs/>
                <w:sz w:val="20"/>
                <w:szCs w:val="20"/>
                <w:lang w:val="lt-LT"/>
              </w:rPr>
              <w:t>,</w:t>
            </w:r>
            <w:r w:rsidR="00385BCA" w:rsidRPr="00DD019E">
              <w:rPr>
                <w:rStyle w:val="cf01"/>
                <w:rFonts w:ascii="Times New Roman" w:hAnsi="Times New Roman" w:cs="Times New Roman"/>
                <w:bCs/>
                <w:sz w:val="20"/>
                <w:szCs w:val="20"/>
                <w:lang w:val="lt-LT"/>
              </w:rPr>
              <w:t xml:space="preserve"> kuriais pasinaudoti būtų suteikiama teis</w:t>
            </w:r>
            <w:r w:rsidR="009F0B1E" w:rsidRPr="00DD019E">
              <w:rPr>
                <w:rStyle w:val="cf01"/>
                <w:rFonts w:ascii="Times New Roman" w:hAnsi="Times New Roman" w:cs="Times New Roman"/>
                <w:bCs/>
                <w:sz w:val="20"/>
                <w:szCs w:val="20"/>
                <w:lang w:val="lt-LT"/>
              </w:rPr>
              <w:t>ė</w:t>
            </w:r>
            <w:r w:rsidR="00385BCA" w:rsidRPr="00DD019E">
              <w:rPr>
                <w:rStyle w:val="cf01"/>
                <w:rFonts w:ascii="Times New Roman" w:hAnsi="Times New Roman" w:cs="Times New Roman"/>
                <w:bCs/>
                <w:sz w:val="20"/>
                <w:szCs w:val="20"/>
                <w:lang w:val="lt-LT"/>
              </w:rPr>
              <w:t xml:space="preserve"> ir jūrin</w:t>
            </w:r>
            <w:r w:rsidR="00D22C12" w:rsidRPr="00DD019E">
              <w:rPr>
                <w:rStyle w:val="cf01"/>
                <w:rFonts w:ascii="Times New Roman" w:hAnsi="Times New Roman" w:cs="Times New Roman"/>
                <w:bCs/>
                <w:sz w:val="20"/>
                <w:szCs w:val="20"/>
                <w:lang w:val="lt-LT"/>
              </w:rPr>
              <w:t>ių</w:t>
            </w:r>
            <w:r w:rsidR="00385BCA" w:rsidRPr="00DD019E">
              <w:rPr>
                <w:rStyle w:val="cf01"/>
                <w:rFonts w:ascii="Times New Roman" w:hAnsi="Times New Roman" w:cs="Times New Roman"/>
                <w:bCs/>
                <w:sz w:val="20"/>
                <w:szCs w:val="20"/>
                <w:lang w:val="lt-LT"/>
              </w:rPr>
              <w:t xml:space="preserve"> elektrin</w:t>
            </w:r>
            <w:r w:rsidR="00D22C12" w:rsidRPr="00DD019E">
              <w:rPr>
                <w:rStyle w:val="cf01"/>
                <w:rFonts w:ascii="Times New Roman" w:hAnsi="Times New Roman" w:cs="Times New Roman"/>
                <w:bCs/>
                <w:sz w:val="20"/>
                <w:szCs w:val="20"/>
                <w:lang w:val="lt-LT"/>
              </w:rPr>
              <w:t>ių</w:t>
            </w:r>
            <w:r w:rsidR="00385BCA" w:rsidRPr="00DD019E">
              <w:rPr>
                <w:rStyle w:val="cf01"/>
                <w:rFonts w:ascii="Times New Roman" w:hAnsi="Times New Roman" w:cs="Times New Roman"/>
                <w:bCs/>
                <w:sz w:val="20"/>
                <w:szCs w:val="20"/>
                <w:lang w:val="lt-LT"/>
              </w:rPr>
              <w:t xml:space="preserve"> plėt</w:t>
            </w:r>
            <w:r w:rsidR="009F0B1E" w:rsidRPr="00DD019E">
              <w:rPr>
                <w:rStyle w:val="cf01"/>
                <w:rFonts w:ascii="Times New Roman" w:hAnsi="Times New Roman" w:cs="Times New Roman"/>
                <w:bCs/>
                <w:sz w:val="20"/>
                <w:szCs w:val="20"/>
                <w:lang w:val="lt-LT"/>
              </w:rPr>
              <w:t>otojui, kai bus įrengiama jūrinių elektrinių jungtis su sausumos tinklais</w:t>
            </w:r>
            <w:r w:rsidR="00335D32" w:rsidRPr="00DD019E">
              <w:rPr>
                <w:rStyle w:val="cf01"/>
                <w:rFonts w:ascii="Times New Roman" w:hAnsi="Times New Roman" w:cs="Times New Roman"/>
                <w:bCs/>
                <w:sz w:val="20"/>
                <w:szCs w:val="20"/>
                <w:lang w:val="lt-LT"/>
              </w:rPr>
              <w:t>,</w:t>
            </w:r>
            <w:r w:rsidR="009F0B1E" w:rsidRPr="00DD019E">
              <w:rPr>
                <w:rStyle w:val="cf01"/>
                <w:rFonts w:ascii="Times New Roman" w:hAnsi="Times New Roman" w:cs="Times New Roman"/>
                <w:bCs/>
                <w:sz w:val="20"/>
                <w:szCs w:val="20"/>
                <w:lang w:val="lt-LT"/>
              </w:rPr>
              <w:t xml:space="preserve"> ir </w:t>
            </w:r>
            <w:r w:rsidR="00A47FCC" w:rsidRPr="00DD019E">
              <w:rPr>
                <w:rStyle w:val="cf01"/>
                <w:rFonts w:ascii="Times New Roman" w:hAnsi="Times New Roman" w:cs="Times New Roman"/>
                <w:bCs/>
                <w:sz w:val="20"/>
                <w:szCs w:val="20"/>
                <w:lang w:val="lt-LT"/>
              </w:rPr>
              <w:t>šiuo metu</w:t>
            </w:r>
            <w:r w:rsidR="009F0B1E" w:rsidRPr="00DD019E">
              <w:rPr>
                <w:rStyle w:val="cf01"/>
                <w:rFonts w:ascii="Times New Roman" w:hAnsi="Times New Roman" w:cs="Times New Roman"/>
                <w:bCs/>
                <w:sz w:val="20"/>
                <w:szCs w:val="20"/>
                <w:lang w:val="lt-LT"/>
              </w:rPr>
              <w:t xml:space="preserve"> nėra numatom</w:t>
            </w:r>
            <w:r w:rsidR="00273FE9" w:rsidRPr="00DD019E">
              <w:rPr>
                <w:rStyle w:val="cf01"/>
                <w:rFonts w:ascii="Times New Roman" w:hAnsi="Times New Roman" w:cs="Times New Roman"/>
                <w:bCs/>
                <w:sz w:val="20"/>
                <w:szCs w:val="20"/>
                <w:lang w:val="lt-LT"/>
              </w:rPr>
              <w:t xml:space="preserve">as poreikis </w:t>
            </w:r>
            <w:r w:rsidR="003F2A49" w:rsidRPr="00DD019E">
              <w:rPr>
                <w:rStyle w:val="cf01"/>
                <w:rFonts w:ascii="Times New Roman" w:hAnsi="Times New Roman" w:cs="Times New Roman"/>
                <w:bCs/>
                <w:sz w:val="20"/>
                <w:szCs w:val="20"/>
                <w:lang w:val="lt-LT"/>
              </w:rPr>
              <w:t>papildomai reglamentuoti servitutų nustatymą</w:t>
            </w:r>
            <w:r w:rsidR="00273FE9" w:rsidRPr="00DD019E">
              <w:rPr>
                <w:rStyle w:val="cf01"/>
                <w:rFonts w:ascii="Times New Roman" w:hAnsi="Times New Roman" w:cs="Times New Roman"/>
                <w:bCs/>
                <w:sz w:val="20"/>
                <w:szCs w:val="20"/>
                <w:lang w:val="lt-LT"/>
              </w:rPr>
              <w:t>.</w:t>
            </w:r>
            <w:r w:rsidR="00C324CE" w:rsidRPr="00DD019E">
              <w:rPr>
                <w:rStyle w:val="cf01"/>
                <w:rFonts w:ascii="Times New Roman" w:hAnsi="Times New Roman" w:cs="Times New Roman"/>
                <w:bCs/>
                <w:sz w:val="20"/>
                <w:szCs w:val="20"/>
                <w:lang w:val="lt-LT"/>
              </w:rPr>
              <w:t xml:space="preserve"> </w:t>
            </w:r>
            <w:proofErr w:type="spellStart"/>
            <w:r w:rsidR="003C5F9C" w:rsidRPr="00DD019E">
              <w:rPr>
                <w:rStyle w:val="cf01"/>
                <w:rFonts w:ascii="Times New Roman" w:hAnsi="Times New Roman" w:cs="Times New Roman"/>
                <w:bCs/>
                <w:sz w:val="20"/>
                <w:szCs w:val="20"/>
              </w:rPr>
              <w:t>Siekiant</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užtikrinti</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elektrinių</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plėtotojui</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galimybę</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aptarnauti</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remontuoti</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tinklų</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operatoriams</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nustaty</w:t>
            </w:r>
            <w:r w:rsidR="0043119F">
              <w:rPr>
                <w:rStyle w:val="cf01"/>
                <w:rFonts w:ascii="Times New Roman" w:hAnsi="Times New Roman" w:cs="Times New Roman"/>
                <w:bCs/>
                <w:sz w:val="20"/>
                <w:szCs w:val="20"/>
              </w:rPr>
              <w:t>t</w:t>
            </w:r>
            <w:r w:rsidR="003C5F9C" w:rsidRPr="00DD019E">
              <w:rPr>
                <w:rStyle w:val="cf01"/>
                <w:rFonts w:ascii="Times New Roman" w:hAnsi="Times New Roman" w:cs="Times New Roman"/>
                <w:bCs/>
                <w:sz w:val="20"/>
                <w:szCs w:val="20"/>
              </w:rPr>
              <w:t>o</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servituto</w:t>
            </w:r>
            <w:proofErr w:type="spellEnd"/>
            <w:r w:rsidR="003C5F9C" w:rsidRPr="00DD019E">
              <w:rPr>
                <w:rStyle w:val="cf01"/>
                <w:rFonts w:ascii="Times New Roman" w:hAnsi="Times New Roman" w:cs="Times New Roman"/>
                <w:bCs/>
                <w:sz w:val="20"/>
                <w:szCs w:val="20"/>
              </w:rPr>
              <w:t xml:space="preserve"> ribose </w:t>
            </w:r>
            <w:proofErr w:type="spellStart"/>
            <w:r w:rsidR="003C5F9C" w:rsidRPr="00DD019E">
              <w:rPr>
                <w:rStyle w:val="cf01"/>
                <w:rFonts w:ascii="Times New Roman" w:hAnsi="Times New Roman" w:cs="Times New Roman"/>
                <w:bCs/>
                <w:sz w:val="20"/>
                <w:szCs w:val="20"/>
              </w:rPr>
              <w:t>įrengtą</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elektros</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tinklą</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jungiantį</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jūrines</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electrines</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su</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sausumos</w:t>
            </w:r>
            <w:proofErr w:type="spellEnd"/>
            <w:r w:rsidR="003C5F9C" w:rsidRPr="00DD019E">
              <w:rPr>
                <w:rStyle w:val="cf01"/>
                <w:rFonts w:ascii="Times New Roman" w:hAnsi="Times New Roman" w:cs="Times New Roman"/>
                <w:bCs/>
                <w:sz w:val="20"/>
                <w:szCs w:val="20"/>
              </w:rPr>
              <w:t xml:space="preserve"> </w:t>
            </w:r>
            <w:proofErr w:type="spellStart"/>
            <w:r w:rsidR="003C5F9C" w:rsidRPr="00DD019E">
              <w:rPr>
                <w:rStyle w:val="cf01"/>
                <w:rFonts w:ascii="Times New Roman" w:hAnsi="Times New Roman" w:cs="Times New Roman"/>
                <w:bCs/>
                <w:sz w:val="20"/>
                <w:szCs w:val="20"/>
              </w:rPr>
              <w:t>tinklais</w:t>
            </w:r>
            <w:proofErr w:type="spellEnd"/>
            <w:r w:rsidR="003C5F9C" w:rsidRPr="00DD019E">
              <w:rPr>
                <w:rStyle w:val="cf01"/>
                <w:rFonts w:ascii="Times New Roman" w:hAnsi="Times New Roman" w:cs="Times New Roman"/>
                <w:bCs/>
                <w:sz w:val="20"/>
                <w:szCs w:val="20"/>
              </w:rPr>
              <w:t>,</w:t>
            </w:r>
            <w:r w:rsidR="00921AB2" w:rsidRPr="00DD019E">
              <w:rPr>
                <w:rStyle w:val="cf01"/>
                <w:rFonts w:ascii="Times New Roman" w:hAnsi="Times New Roman" w:cs="Times New Roman"/>
                <w:bCs/>
                <w:sz w:val="20"/>
                <w:szCs w:val="20"/>
              </w:rPr>
              <w:t xml:space="preserve"> </w:t>
            </w:r>
            <w:proofErr w:type="spellStart"/>
            <w:r w:rsidR="00921AB2" w:rsidRPr="00DD019E">
              <w:rPr>
                <w:rStyle w:val="cf01"/>
                <w:rFonts w:ascii="Times New Roman" w:hAnsi="Times New Roman" w:cs="Times New Roman"/>
                <w:bCs/>
                <w:sz w:val="20"/>
                <w:szCs w:val="20"/>
              </w:rPr>
              <w:t>si</w:t>
            </w:r>
            <w:r w:rsidR="00921AB2" w:rsidRPr="00DD019E">
              <w:rPr>
                <w:rStyle w:val="cf01"/>
                <w:rFonts w:ascii="Times New Roman" w:hAnsi="Times New Roman" w:cs="Times New Roman"/>
                <w:bCs/>
                <w:sz w:val="20"/>
                <w:szCs w:val="20"/>
                <w:lang w:val="lt-LT"/>
              </w:rPr>
              <w:t>ūloma</w:t>
            </w:r>
            <w:proofErr w:type="spellEnd"/>
            <w:r w:rsidR="00921AB2" w:rsidRPr="00DD019E">
              <w:rPr>
                <w:rStyle w:val="cf01"/>
                <w:rFonts w:ascii="Times New Roman" w:hAnsi="Times New Roman" w:cs="Times New Roman"/>
                <w:bCs/>
                <w:sz w:val="20"/>
                <w:szCs w:val="20"/>
                <w:lang w:val="lt-LT"/>
              </w:rPr>
              <w:t xml:space="preserve"> nustatyti</w:t>
            </w:r>
            <w:r w:rsidR="00085AB1" w:rsidRPr="00DD019E">
              <w:rPr>
                <w:rStyle w:val="cf01"/>
                <w:rFonts w:ascii="Times New Roman" w:hAnsi="Times New Roman" w:cs="Times New Roman"/>
                <w:bCs/>
                <w:sz w:val="20"/>
                <w:szCs w:val="20"/>
                <w:lang w:val="lt-LT"/>
              </w:rPr>
              <w:t xml:space="preserve">, kad </w:t>
            </w:r>
            <w:r w:rsidR="00E8401F" w:rsidRPr="00DD019E">
              <w:rPr>
                <w:rStyle w:val="cf01"/>
                <w:rFonts w:ascii="Times New Roman" w:hAnsi="Times New Roman" w:cs="Times New Roman"/>
                <w:bCs/>
                <w:sz w:val="20"/>
                <w:szCs w:val="20"/>
                <w:lang w:val="lt-LT"/>
              </w:rPr>
              <w:t>dėl šių tinklų</w:t>
            </w:r>
            <w:r w:rsidR="00480AF4" w:rsidRPr="00DD019E">
              <w:rPr>
                <w:rStyle w:val="cf01"/>
                <w:rFonts w:ascii="Times New Roman" w:hAnsi="Times New Roman" w:cs="Times New Roman"/>
                <w:bCs/>
                <w:sz w:val="20"/>
                <w:szCs w:val="20"/>
                <w:lang w:val="lt-LT"/>
              </w:rPr>
              <w:t xml:space="preserve"> </w:t>
            </w:r>
            <w:r w:rsidR="00095AEF" w:rsidRPr="00DD019E">
              <w:rPr>
                <w:rStyle w:val="cf01"/>
                <w:rFonts w:ascii="Times New Roman" w:hAnsi="Times New Roman" w:cs="Times New Roman"/>
                <w:bCs/>
                <w:sz w:val="20"/>
                <w:szCs w:val="20"/>
                <w:lang w:val="lt-LT"/>
              </w:rPr>
              <w:t>remont</w:t>
            </w:r>
            <w:r w:rsidR="00E8401F" w:rsidRPr="00DD019E">
              <w:rPr>
                <w:rStyle w:val="cf01"/>
                <w:rFonts w:ascii="Times New Roman" w:hAnsi="Times New Roman" w:cs="Times New Roman"/>
                <w:bCs/>
                <w:sz w:val="20"/>
                <w:szCs w:val="20"/>
                <w:lang w:val="lt-LT"/>
              </w:rPr>
              <w:t>o</w:t>
            </w:r>
            <w:r w:rsidR="00095AEF" w:rsidRPr="00DD019E">
              <w:rPr>
                <w:rStyle w:val="cf01"/>
                <w:rFonts w:ascii="Times New Roman" w:hAnsi="Times New Roman" w:cs="Times New Roman"/>
                <w:bCs/>
                <w:sz w:val="20"/>
                <w:szCs w:val="20"/>
                <w:lang w:val="lt-LT"/>
              </w:rPr>
              <w:t>, priežiūr</w:t>
            </w:r>
            <w:r w:rsidR="00E8401F" w:rsidRPr="00DD019E">
              <w:rPr>
                <w:rStyle w:val="cf01"/>
                <w:rFonts w:ascii="Times New Roman" w:hAnsi="Times New Roman" w:cs="Times New Roman"/>
                <w:bCs/>
                <w:sz w:val="20"/>
                <w:szCs w:val="20"/>
                <w:lang w:val="lt-LT"/>
              </w:rPr>
              <w:t>os</w:t>
            </w:r>
            <w:r w:rsidR="00095AEF" w:rsidRPr="00DD019E">
              <w:rPr>
                <w:rStyle w:val="cf01"/>
                <w:rFonts w:ascii="Times New Roman" w:hAnsi="Times New Roman" w:cs="Times New Roman"/>
                <w:bCs/>
                <w:sz w:val="20"/>
                <w:szCs w:val="20"/>
                <w:lang w:val="lt-LT"/>
              </w:rPr>
              <w:t>, aptarnavim</w:t>
            </w:r>
            <w:r w:rsidR="00E8401F" w:rsidRPr="00DD019E">
              <w:rPr>
                <w:rStyle w:val="cf01"/>
                <w:rFonts w:ascii="Times New Roman" w:hAnsi="Times New Roman" w:cs="Times New Roman"/>
                <w:bCs/>
                <w:sz w:val="20"/>
                <w:szCs w:val="20"/>
                <w:lang w:val="lt-LT"/>
              </w:rPr>
              <w:t>o</w:t>
            </w:r>
            <w:r w:rsidR="00085AB1" w:rsidRPr="00DD019E">
              <w:rPr>
                <w:rStyle w:val="cf01"/>
                <w:rFonts w:ascii="Times New Roman" w:hAnsi="Times New Roman" w:cs="Times New Roman"/>
                <w:bCs/>
                <w:sz w:val="20"/>
                <w:szCs w:val="20"/>
                <w:lang w:val="lt-LT"/>
              </w:rPr>
              <w:t xml:space="preserve"> </w:t>
            </w:r>
            <w:r w:rsidR="00B23889" w:rsidRPr="00DD019E">
              <w:rPr>
                <w:rStyle w:val="cf01"/>
                <w:rFonts w:ascii="Times New Roman" w:hAnsi="Times New Roman" w:cs="Times New Roman"/>
                <w:bCs/>
                <w:sz w:val="20"/>
                <w:szCs w:val="20"/>
                <w:lang w:val="lt-LT"/>
              </w:rPr>
              <w:t>tvark</w:t>
            </w:r>
            <w:r w:rsidR="00E8401F" w:rsidRPr="00DD019E">
              <w:rPr>
                <w:rStyle w:val="cf01"/>
                <w:rFonts w:ascii="Times New Roman" w:hAnsi="Times New Roman" w:cs="Times New Roman"/>
                <w:bCs/>
                <w:sz w:val="20"/>
                <w:szCs w:val="20"/>
                <w:lang w:val="lt-LT"/>
              </w:rPr>
              <w:t xml:space="preserve">os šių tinklų valdytojas </w:t>
            </w:r>
            <w:r w:rsidR="000427AC" w:rsidRPr="00DD019E">
              <w:rPr>
                <w:rStyle w:val="cf01"/>
                <w:rFonts w:ascii="Times New Roman" w:hAnsi="Times New Roman" w:cs="Times New Roman"/>
                <w:bCs/>
                <w:sz w:val="20"/>
                <w:szCs w:val="20"/>
                <w:lang w:val="lt-LT"/>
              </w:rPr>
              <w:t>susitartų su t</w:t>
            </w:r>
            <w:r w:rsidR="0023183F" w:rsidRPr="00DD019E">
              <w:rPr>
                <w:rStyle w:val="cf01"/>
                <w:rFonts w:ascii="Times New Roman" w:hAnsi="Times New Roman" w:cs="Times New Roman"/>
                <w:bCs/>
                <w:sz w:val="20"/>
                <w:szCs w:val="20"/>
                <w:lang w:val="lt-LT"/>
              </w:rPr>
              <w:t>inklų operatori</w:t>
            </w:r>
            <w:r w:rsidR="000427AC" w:rsidRPr="00DD019E">
              <w:rPr>
                <w:rStyle w:val="cf01"/>
                <w:rFonts w:ascii="Times New Roman" w:hAnsi="Times New Roman" w:cs="Times New Roman"/>
                <w:bCs/>
                <w:sz w:val="20"/>
                <w:szCs w:val="20"/>
                <w:lang w:val="lt-LT"/>
              </w:rPr>
              <w:t>ais</w:t>
            </w:r>
            <w:r w:rsidR="0023183F" w:rsidRPr="00DD019E">
              <w:rPr>
                <w:rStyle w:val="cf01"/>
                <w:rFonts w:ascii="Times New Roman" w:hAnsi="Times New Roman" w:cs="Times New Roman"/>
                <w:bCs/>
                <w:sz w:val="20"/>
                <w:szCs w:val="20"/>
                <w:lang w:val="lt-LT"/>
              </w:rPr>
              <w:t>.</w:t>
            </w:r>
            <w:r w:rsidR="00085AB1" w:rsidRPr="00DD019E">
              <w:rPr>
                <w:rStyle w:val="cf01"/>
                <w:rFonts w:ascii="Times New Roman" w:hAnsi="Times New Roman" w:cs="Times New Roman"/>
                <w:bCs/>
                <w:sz w:val="20"/>
                <w:szCs w:val="20"/>
                <w:lang w:val="lt-LT"/>
              </w:rPr>
              <w:t xml:space="preserve"> </w:t>
            </w:r>
          </w:p>
          <w:p w14:paraId="4B4B292C" w14:textId="4E2ED47E" w:rsidR="00617465" w:rsidRPr="00DD019E" w:rsidRDefault="00617465" w:rsidP="00F96065">
            <w:pPr>
              <w:ind w:right="72"/>
              <w:jc w:val="both"/>
              <w:rPr>
                <w:b/>
                <w:color w:val="000000"/>
                <w:sz w:val="20"/>
                <w:szCs w:val="20"/>
                <w:lang w:val="lt-LT"/>
              </w:rPr>
            </w:pPr>
          </w:p>
          <w:p w14:paraId="5BBF4484" w14:textId="1421A561" w:rsidR="004F646E" w:rsidRPr="00DD019E" w:rsidRDefault="00F22504" w:rsidP="004F646E">
            <w:pPr>
              <w:suppressAutoHyphens/>
              <w:spacing w:before="120" w:after="120"/>
              <w:jc w:val="both"/>
              <w:rPr>
                <w:sz w:val="20"/>
                <w:szCs w:val="20"/>
                <w:lang w:eastAsia="lt-LT"/>
              </w:rPr>
            </w:pPr>
            <w:proofErr w:type="spellStart"/>
            <w:r w:rsidRPr="00DD019E">
              <w:rPr>
                <w:sz w:val="20"/>
                <w:szCs w:val="20"/>
                <w:lang w:eastAsia="lt-LT"/>
              </w:rPr>
              <w:t>Neatsižvelgta</w:t>
            </w:r>
            <w:proofErr w:type="spellEnd"/>
            <w:r w:rsidRPr="00DD019E">
              <w:rPr>
                <w:sz w:val="20"/>
                <w:szCs w:val="20"/>
                <w:lang w:eastAsia="lt-LT"/>
              </w:rPr>
              <w:t xml:space="preserve"> į </w:t>
            </w:r>
            <w:proofErr w:type="spellStart"/>
            <w:r w:rsidRPr="00DD019E">
              <w:rPr>
                <w:sz w:val="20"/>
                <w:szCs w:val="20"/>
                <w:lang w:eastAsia="lt-LT"/>
              </w:rPr>
              <w:t>pasiūlymą</w:t>
            </w:r>
            <w:proofErr w:type="spellEnd"/>
            <w:r w:rsidR="004F646E" w:rsidRPr="00DD019E">
              <w:rPr>
                <w:sz w:val="20"/>
                <w:szCs w:val="20"/>
                <w:lang w:eastAsia="lt-LT"/>
              </w:rPr>
              <w:t xml:space="preserve"> </w:t>
            </w:r>
            <w:proofErr w:type="spellStart"/>
            <w:r w:rsidR="004F646E" w:rsidRPr="00DD019E">
              <w:rPr>
                <w:sz w:val="20"/>
                <w:szCs w:val="20"/>
                <w:lang w:eastAsia="lt-LT"/>
              </w:rPr>
              <w:t>nustatyti</w:t>
            </w:r>
            <w:proofErr w:type="spellEnd"/>
            <w:r w:rsidR="004F646E" w:rsidRPr="00DD019E">
              <w:rPr>
                <w:sz w:val="20"/>
                <w:szCs w:val="20"/>
                <w:lang w:eastAsia="lt-LT"/>
              </w:rPr>
              <w:t xml:space="preserve">, </w:t>
            </w:r>
            <w:proofErr w:type="spellStart"/>
            <w:r w:rsidR="004F646E" w:rsidRPr="00DD019E">
              <w:rPr>
                <w:sz w:val="20"/>
                <w:szCs w:val="20"/>
                <w:lang w:eastAsia="lt-LT"/>
              </w:rPr>
              <w:t>kad</w:t>
            </w:r>
            <w:proofErr w:type="spellEnd"/>
            <w:r w:rsidR="004F646E" w:rsidRPr="00DD019E">
              <w:rPr>
                <w:sz w:val="20"/>
                <w:szCs w:val="20"/>
                <w:lang w:eastAsia="lt-LT"/>
              </w:rPr>
              <w:t xml:space="preserve"> </w:t>
            </w:r>
            <w:proofErr w:type="spellStart"/>
            <w:r w:rsidR="00FB7D40" w:rsidRPr="00DD019E">
              <w:rPr>
                <w:sz w:val="20"/>
                <w:szCs w:val="20"/>
                <w:lang w:eastAsia="lt-LT"/>
              </w:rPr>
              <w:t>tinkl</w:t>
            </w:r>
            <w:r w:rsidR="00D10AA4" w:rsidRPr="00DD019E">
              <w:rPr>
                <w:sz w:val="20"/>
                <w:szCs w:val="20"/>
                <w:lang w:eastAsia="lt-LT"/>
              </w:rPr>
              <w:t>ų</w:t>
            </w:r>
            <w:proofErr w:type="spellEnd"/>
            <w:r w:rsidR="00FB7D40" w:rsidRPr="00DD019E">
              <w:rPr>
                <w:sz w:val="20"/>
                <w:szCs w:val="20"/>
                <w:lang w:eastAsia="lt-LT"/>
              </w:rPr>
              <w:t xml:space="preserve"> </w:t>
            </w:r>
            <w:proofErr w:type="spellStart"/>
            <w:r w:rsidR="00FB7D40" w:rsidRPr="00DD019E">
              <w:rPr>
                <w:sz w:val="20"/>
                <w:szCs w:val="20"/>
                <w:lang w:eastAsia="lt-LT"/>
              </w:rPr>
              <w:t>operatoriai</w:t>
            </w:r>
            <w:proofErr w:type="spellEnd"/>
            <w:r w:rsidR="00FB7D40" w:rsidRPr="00DD019E">
              <w:rPr>
                <w:sz w:val="20"/>
                <w:szCs w:val="20"/>
                <w:lang w:eastAsia="lt-LT"/>
              </w:rPr>
              <w:t xml:space="preserve"> </w:t>
            </w:r>
            <w:proofErr w:type="spellStart"/>
            <w:r w:rsidR="00FB7D40" w:rsidRPr="00DD019E">
              <w:rPr>
                <w:sz w:val="20"/>
                <w:szCs w:val="20"/>
                <w:lang w:eastAsia="lt-LT"/>
              </w:rPr>
              <w:t>suteikt</w:t>
            </w:r>
            <w:r w:rsidR="00D23D46" w:rsidRPr="00DD019E">
              <w:rPr>
                <w:sz w:val="20"/>
                <w:szCs w:val="20"/>
                <w:lang w:eastAsia="lt-LT"/>
              </w:rPr>
              <w:t>ų</w:t>
            </w:r>
            <w:proofErr w:type="spellEnd"/>
            <w:r w:rsidR="004F646E" w:rsidRPr="00DD019E">
              <w:rPr>
                <w:sz w:val="20"/>
                <w:szCs w:val="20"/>
                <w:lang w:eastAsia="lt-LT"/>
              </w:rPr>
              <w:t xml:space="preserve"> </w:t>
            </w:r>
            <w:proofErr w:type="spellStart"/>
            <w:r w:rsidR="004F646E" w:rsidRPr="00DD019E">
              <w:rPr>
                <w:sz w:val="20"/>
                <w:szCs w:val="20"/>
                <w:lang w:eastAsia="lt-LT"/>
              </w:rPr>
              <w:t>visus</w:t>
            </w:r>
            <w:proofErr w:type="spellEnd"/>
            <w:r w:rsidR="004F646E" w:rsidRPr="00DD019E">
              <w:rPr>
                <w:sz w:val="20"/>
                <w:szCs w:val="20"/>
                <w:lang w:eastAsia="lt-LT"/>
              </w:rPr>
              <w:t xml:space="preserve"> </w:t>
            </w:r>
            <w:proofErr w:type="spellStart"/>
            <w:r w:rsidR="004F646E" w:rsidRPr="00DD019E">
              <w:rPr>
                <w:sz w:val="20"/>
                <w:szCs w:val="20"/>
                <w:lang w:eastAsia="lt-LT"/>
              </w:rPr>
              <w:t>reikalingus</w:t>
            </w:r>
            <w:proofErr w:type="spellEnd"/>
            <w:r w:rsidR="004F646E" w:rsidRPr="00DD019E">
              <w:rPr>
                <w:sz w:val="20"/>
                <w:szCs w:val="20"/>
                <w:lang w:eastAsia="lt-LT"/>
              </w:rPr>
              <w:t xml:space="preserve"> </w:t>
            </w:r>
            <w:proofErr w:type="spellStart"/>
            <w:r w:rsidR="004F646E" w:rsidRPr="00DD019E">
              <w:rPr>
                <w:sz w:val="20"/>
                <w:szCs w:val="20"/>
                <w:lang w:eastAsia="lt-LT"/>
              </w:rPr>
              <w:t>sutikimus</w:t>
            </w:r>
            <w:proofErr w:type="spellEnd"/>
            <w:r w:rsidR="004F646E" w:rsidRPr="00DD019E">
              <w:rPr>
                <w:sz w:val="20"/>
                <w:szCs w:val="20"/>
                <w:lang w:eastAsia="lt-LT"/>
              </w:rPr>
              <w:t xml:space="preserve"> </w:t>
            </w:r>
            <w:proofErr w:type="spellStart"/>
            <w:r w:rsidR="004F646E" w:rsidRPr="00DD019E">
              <w:rPr>
                <w:sz w:val="20"/>
                <w:szCs w:val="20"/>
                <w:lang w:eastAsia="lt-LT"/>
              </w:rPr>
              <w:t>elektros</w:t>
            </w:r>
            <w:proofErr w:type="spellEnd"/>
            <w:r w:rsidR="004F646E" w:rsidRPr="00DD019E">
              <w:rPr>
                <w:sz w:val="20"/>
                <w:szCs w:val="20"/>
                <w:lang w:eastAsia="lt-LT"/>
              </w:rPr>
              <w:t xml:space="preserve"> </w:t>
            </w:r>
            <w:proofErr w:type="spellStart"/>
            <w:r w:rsidR="004F646E" w:rsidRPr="00DD019E">
              <w:rPr>
                <w:sz w:val="20"/>
                <w:szCs w:val="20"/>
                <w:lang w:eastAsia="lt-LT"/>
              </w:rPr>
              <w:t>tinklo</w:t>
            </w:r>
            <w:proofErr w:type="spellEnd"/>
            <w:r w:rsidR="004F646E" w:rsidRPr="00DD019E">
              <w:rPr>
                <w:sz w:val="20"/>
                <w:szCs w:val="20"/>
                <w:lang w:eastAsia="lt-LT"/>
              </w:rPr>
              <w:t xml:space="preserve"> </w:t>
            </w:r>
            <w:proofErr w:type="spellStart"/>
            <w:r w:rsidR="004F646E" w:rsidRPr="00DD019E">
              <w:rPr>
                <w:sz w:val="20"/>
                <w:szCs w:val="20"/>
                <w:lang w:eastAsia="lt-LT"/>
              </w:rPr>
              <w:t>įrengimui</w:t>
            </w:r>
            <w:proofErr w:type="spellEnd"/>
            <w:r w:rsidR="004F646E" w:rsidRPr="00DD019E">
              <w:rPr>
                <w:sz w:val="20"/>
                <w:szCs w:val="20"/>
                <w:lang w:eastAsia="lt-LT"/>
              </w:rPr>
              <w:t xml:space="preserve"> ir </w:t>
            </w:r>
            <w:proofErr w:type="spellStart"/>
            <w:r w:rsidR="004F646E" w:rsidRPr="00DD019E">
              <w:rPr>
                <w:sz w:val="20"/>
                <w:szCs w:val="20"/>
                <w:lang w:eastAsia="lt-LT"/>
              </w:rPr>
              <w:t>naujai</w:t>
            </w:r>
            <w:proofErr w:type="spellEnd"/>
            <w:r w:rsidR="004F646E" w:rsidRPr="00DD019E">
              <w:rPr>
                <w:sz w:val="20"/>
                <w:szCs w:val="20"/>
                <w:lang w:eastAsia="lt-LT"/>
              </w:rPr>
              <w:t xml:space="preserve"> </w:t>
            </w:r>
            <w:proofErr w:type="spellStart"/>
            <w:r w:rsidR="004F646E" w:rsidRPr="00DD019E">
              <w:rPr>
                <w:sz w:val="20"/>
                <w:szCs w:val="20"/>
                <w:lang w:eastAsia="lt-LT"/>
              </w:rPr>
              <w:t>nustatomiems</w:t>
            </w:r>
            <w:proofErr w:type="spellEnd"/>
            <w:r w:rsidR="004F646E" w:rsidRPr="00DD019E">
              <w:rPr>
                <w:sz w:val="20"/>
                <w:szCs w:val="20"/>
                <w:lang w:eastAsia="lt-LT"/>
              </w:rPr>
              <w:t xml:space="preserve"> </w:t>
            </w:r>
            <w:proofErr w:type="spellStart"/>
            <w:r w:rsidR="004F646E" w:rsidRPr="00DD019E">
              <w:rPr>
                <w:sz w:val="20"/>
                <w:szCs w:val="20"/>
                <w:lang w:eastAsia="lt-LT"/>
              </w:rPr>
              <w:t>servitutams</w:t>
            </w:r>
            <w:proofErr w:type="spellEnd"/>
            <w:r w:rsidR="004F646E" w:rsidRPr="00DD019E">
              <w:rPr>
                <w:sz w:val="20"/>
                <w:szCs w:val="20"/>
                <w:lang w:eastAsia="lt-LT"/>
              </w:rPr>
              <w:t xml:space="preserve">, </w:t>
            </w:r>
            <w:proofErr w:type="spellStart"/>
            <w:r w:rsidR="00D23D46" w:rsidRPr="00DD019E">
              <w:rPr>
                <w:sz w:val="20"/>
                <w:szCs w:val="20"/>
                <w:lang w:eastAsia="lt-LT"/>
              </w:rPr>
              <w:t>kadangi</w:t>
            </w:r>
            <w:proofErr w:type="spellEnd"/>
            <w:r w:rsidR="00D23D46" w:rsidRPr="00DD019E">
              <w:rPr>
                <w:sz w:val="20"/>
                <w:szCs w:val="20"/>
                <w:lang w:eastAsia="lt-LT"/>
              </w:rPr>
              <w:t xml:space="preserve"> </w:t>
            </w:r>
            <w:proofErr w:type="spellStart"/>
            <w:r w:rsidR="00D0462B" w:rsidRPr="00DD019E">
              <w:rPr>
                <w:sz w:val="20"/>
                <w:szCs w:val="20"/>
                <w:lang w:eastAsia="lt-LT"/>
              </w:rPr>
              <w:t>numatoma</w:t>
            </w:r>
            <w:proofErr w:type="spellEnd"/>
            <w:r w:rsidR="00D0462B" w:rsidRPr="00DD019E">
              <w:rPr>
                <w:sz w:val="20"/>
                <w:szCs w:val="20"/>
                <w:lang w:eastAsia="lt-LT"/>
              </w:rPr>
              <w:t xml:space="preserve"> </w:t>
            </w:r>
            <w:proofErr w:type="spellStart"/>
            <w:r w:rsidR="00D0462B" w:rsidRPr="00DD019E">
              <w:rPr>
                <w:sz w:val="20"/>
                <w:szCs w:val="20"/>
                <w:lang w:eastAsia="lt-LT"/>
              </w:rPr>
              <w:t>tiesti</w:t>
            </w:r>
            <w:proofErr w:type="spellEnd"/>
            <w:r w:rsidR="00D0462B" w:rsidRPr="00DD019E">
              <w:rPr>
                <w:sz w:val="20"/>
                <w:szCs w:val="20"/>
                <w:lang w:eastAsia="lt-LT"/>
              </w:rPr>
              <w:t xml:space="preserve"> </w:t>
            </w:r>
            <w:proofErr w:type="spellStart"/>
            <w:r w:rsidR="00D0462B" w:rsidRPr="00DD019E">
              <w:rPr>
                <w:sz w:val="20"/>
                <w:szCs w:val="20"/>
                <w:lang w:eastAsia="lt-LT"/>
              </w:rPr>
              <w:t>jungtis</w:t>
            </w:r>
            <w:proofErr w:type="spellEnd"/>
            <w:r w:rsidR="00D0462B" w:rsidRPr="00DD019E">
              <w:rPr>
                <w:sz w:val="20"/>
                <w:szCs w:val="20"/>
                <w:lang w:eastAsia="lt-LT"/>
              </w:rPr>
              <w:t xml:space="preserve">, </w:t>
            </w:r>
            <w:proofErr w:type="spellStart"/>
            <w:r w:rsidR="00D0462B" w:rsidRPr="00DD019E">
              <w:rPr>
                <w:sz w:val="20"/>
                <w:szCs w:val="20"/>
                <w:lang w:eastAsia="lt-LT"/>
              </w:rPr>
              <w:t>jungian</w:t>
            </w:r>
            <w:r w:rsidR="00BB724C" w:rsidRPr="00DD019E">
              <w:rPr>
                <w:sz w:val="20"/>
                <w:szCs w:val="20"/>
                <w:lang w:eastAsia="lt-LT"/>
              </w:rPr>
              <w:t>t</w:t>
            </w:r>
            <w:r w:rsidR="00D0462B" w:rsidRPr="00DD019E">
              <w:rPr>
                <w:sz w:val="20"/>
                <w:szCs w:val="20"/>
                <w:lang w:eastAsia="lt-LT"/>
              </w:rPr>
              <w:t>i</w:t>
            </w:r>
            <w:proofErr w:type="spellEnd"/>
            <w:r w:rsidR="00D0462B" w:rsidRPr="00DD019E">
              <w:rPr>
                <w:sz w:val="20"/>
                <w:szCs w:val="20"/>
                <w:lang w:eastAsia="lt-LT"/>
              </w:rPr>
              <w:t xml:space="preserve"> </w:t>
            </w:r>
            <w:proofErr w:type="spellStart"/>
            <w:r w:rsidR="004312CF">
              <w:rPr>
                <w:sz w:val="20"/>
                <w:szCs w:val="20"/>
                <w:lang w:eastAsia="lt-LT"/>
              </w:rPr>
              <w:t>jūrinių</w:t>
            </w:r>
            <w:proofErr w:type="spellEnd"/>
            <w:r w:rsidR="004312CF">
              <w:rPr>
                <w:sz w:val="20"/>
                <w:szCs w:val="20"/>
                <w:lang w:eastAsia="lt-LT"/>
              </w:rPr>
              <w:t xml:space="preserve"> </w:t>
            </w:r>
            <w:proofErr w:type="spellStart"/>
            <w:r w:rsidR="00D0462B" w:rsidRPr="00DD019E">
              <w:rPr>
                <w:sz w:val="20"/>
                <w:szCs w:val="20"/>
                <w:lang w:eastAsia="lt-LT"/>
              </w:rPr>
              <w:t>elektrinių</w:t>
            </w:r>
            <w:proofErr w:type="spellEnd"/>
            <w:r w:rsidR="00D0462B" w:rsidRPr="00DD019E">
              <w:rPr>
                <w:sz w:val="20"/>
                <w:szCs w:val="20"/>
                <w:lang w:eastAsia="lt-LT"/>
              </w:rPr>
              <w:t xml:space="preserve"> </w:t>
            </w:r>
            <w:proofErr w:type="spellStart"/>
            <w:r w:rsidR="00D0462B" w:rsidRPr="00DD019E">
              <w:rPr>
                <w:sz w:val="20"/>
                <w:szCs w:val="20"/>
                <w:lang w:eastAsia="lt-LT"/>
              </w:rPr>
              <w:t>park</w:t>
            </w:r>
            <w:r w:rsidR="00BB724C" w:rsidRPr="00DD019E">
              <w:rPr>
                <w:sz w:val="20"/>
                <w:szCs w:val="20"/>
                <w:lang w:eastAsia="lt-LT"/>
              </w:rPr>
              <w:t>ą</w:t>
            </w:r>
            <w:proofErr w:type="spellEnd"/>
            <w:r w:rsidR="00D0462B" w:rsidRPr="00DD019E">
              <w:rPr>
                <w:sz w:val="20"/>
                <w:szCs w:val="20"/>
                <w:lang w:eastAsia="lt-LT"/>
              </w:rPr>
              <w:t xml:space="preserve"> </w:t>
            </w:r>
            <w:proofErr w:type="spellStart"/>
            <w:r w:rsidR="00D0462B" w:rsidRPr="00DD019E">
              <w:rPr>
                <w:sz w:val="20"/>
                <w:szCs w:val="20"/>
                <w:lang w:eastAsia="lt-LT"/>
              </w:rPr>
              <w:t>su</w:t>
            </w:r>
            <w:proofErr w:type="spellEnd"/>
            <w:r w:rsidR="00D0462B" w:rsidRPr="00DD019E">
              <w:rPr>
                <w:sz w:val="20"/>
                <w:szCs w:val="20"/>
                <w:lang w:eastAsia="lt-LT"/>
              </w:rPr>
              <w:t xml:space="preserve"> </w:t>
            </w:r>
            <w:proofErr w:type="spellStart"/>
            <w:r w:rsidR="00D0462B" w:rsidRPr="00DD019E">
              <w:rPr>
                <w:sz w:val="20"/>
                <w:szCs w:val="20"/>
                <w:lang w:eastAsia="lt-LT"/>
              </w:rPr>
              <w:t>sausumos</w:t>
            </w:r>
            <w:proofErr w:type="spellEnd"/>
            <w:r w:rsidR="00D0462B" w:rsidRPr="00DD019E">
              <w:rPr>
                <w:sz w:val="20"/>
                <w:szCs w:val="20"/>
                <w:lang w:eastAsia="lt-LT"/>
              </w:rPr>
              <w:t xml:space="preserve"> </w:t>
            </w:r>
            <w:proofErr w:type="spellStart"/>
            <w:r w:rsidR="00D0462B" w:rsidRPr="00DD019E">
              <w:rPr>
                <w:sz w:val="20"/>
                <w:szCs w:val="20"/>
                <w:lang w:eastAsia="lt-LT"/>
              </w:rPr>
              <w:t>tinklais</w:t>
            </w:r>
            <w:proofErr w:type="spellEnd"/>
            <w:r w:rsidR="00D0462B" w:rsidRPr="00DD019E">
              <w:rPr>
                <w:sz w:val="20"/>
                <w:szCs w:val="20"/>
                <w:lang w:eastAsia="lt-LT"/>
              </w:rPr>
              <w:t xml:space="preserve">, bus </w:t>
            </w:r>
            <w:proofErr w:type="spellStart"/>
            <w:r w:rsidR="00D0462B" w:rsidRPr="00DD019E">
              <w:rPr>
                <w:sz w:val="20"/>
                <w:szCs w:val="20"/>
                <w:lang w:eastAsia="lt-LT"/>
              </w:rPr>
              <w:t>vystoma</w:t>
            </w:r>
            <w:proofErr w:type="spellEnd"/>
            <w:r w:rsidR="00D0462B" w:rsidRPr="00DD019E">
              <w:rPr>
                <w:sz w:val="20"/>
                <w:szCs w:val="20"/>
                <w:lang w:eastAsia="lt-LT"/>
              </w:rPr>
              <w:t xml:space="preserve"> </w:t>
            </w:r>
            <w:proofErr w:type="spellStart"/>
            <w:r w:rsidR="00D0462B" w:rsidRPr="00DD019E">
              <w:rPr>
                <w:sz w:val="20"/>
                <w:szCs w:val="20"/>
                <w:lang w:eastAsia="lt-LT"/>
              </w:rPr>
              <w:t>privataus</w:t>
            </w:r>
            <w:proofErr w:type="spellEnd"/>
            <w:r w:rsidR="00D0462B" w:rsidRPr="00DD019E">
              <w:rPr>
                <w:sz w:val="20"/>
                <w:szCs w:val="20"/>
                <w:lang w:eastAsia="lt-LT"/>
              </w:rPr>
              <w:t xml:space="preserve"> </w:t>
            </w:r>
            <w:proofErr w:type="spellStart"/>
            <w:r w:rsidR="00D0462B" w:rsidRPr="00DD019E">
              <w:rPr>
                <w:sz w:val="20"/>
                <w:szCs w:val="20"/>
                <w:lang w:eastAsia="lt-LT"/>
              </w:rPr>
              <w:t>subjekto</w:t>
            </w:r>
            <w:proofErr w:type="spellEnd"/>
            <w:r w:rsidR="00D0462B" w:rsidRPr="00DD019E">
              <w:rPr>
                <w:sz w:val="20"/>
                <w:szCs w:val="20"/>
                <w:lang w:eastAsia="lt-LT"/>
              </w:rPr>
              <w:t xml:space="preserve">, </w:t>
            </w:r>
            <w:proofErr w:type="spellStart"/>
            <w:r w:rsidR="00D0462B" w:rsidRPr="00DD019E">
              <w:rPr>
                <w:sz w:val="20"/>
                <w:szCs w:val="20"/>
                <w:lang w:eastAsia="lt-LT"/>
              </w:rPr>
              <w:t>laimėjusio</w:t>
            </w:r>
            <w:proofErr w:type="spellEnd"/>
            <w:r w:rsidR="00D0462B" w:rsidRPr="00DD019E">
              <w:rPr>
                <w:sz w:val="20"/>
                <w:szCs w:val="20"/>
                <w:lang w:eastAsia="lt-LT"/>
              </w:rPr>
              <w:t xml:space="preserve"> </w:t>
            </w:r>
            <w:proofErr w:type="spellStart"/>
            <w:r w:rsidR="00D0462B" w:rsidRPr="00DD019E">
              <w:rPr>
                <w:sz w:val="20"/>
                <w:szCs w:val="20"/>
                <w:lang w:eastAsia="lt-LT"/>
              </w:rPr>
              <w:t>konkursą</w:t>
            </w:r>
            <w:proofErr w:type="spellEnd"/>
            <w:r w:rsidR="00D0462B" w:rsidRPr="00DD019E">
              <w:rPr>
                <w:sz w:val="20"/>
                <w:szCs w:val="20"/>
                <w:lang w:eastAsia="lt-LT"/>
              </w:rPr>
              <w:t>.</w:t>
            </w:r>
            <w:r w:rsidR="00936B2A" w:rsidRPr="00DD019E">
              <w:rPr>
                <w:sz w:val="20"/>
                <w:szCs w:val="20"/>
                <w:lang w:eastAsia="lt-LT"/>
              </w:rPr>
              <w:t xml:space="preserve"> </w:t>
            </w:r>
            <w:proofErr w:type="spellStart"/>
            <w:r w:rsidR="00936B2A" w:rsidRPr="00DD019E">
              <w:rPr>
                <w:sz w:val="20"/>
                <w:szCs w:val="20"/>
                <w:lang w:eastAsia="lt-LT"/>
              </w:rPr>
              <w:t>Privataus</w:t>
            </w:r>
            <w:proofErr w:type="spellEnd"/>
            <w:r w:rsidR="00936B2A" w:rsidRPr="00DD019E">
              <w:rPr>
                <w:sz w:val="20"/>
                <w:szCs w:val="20"/>
                <w:lang w:eastAsia="lt-LT"/>
              </w:rPr>
              <w:t xml:space="preserve"> </w:t>
            </w:r>
            <w:proofErr w:type="spellStart"/>
            <w:r w:rsidR="00936B2A" w:rsidRPr="00DD019E">
              <w:rPr>
                <w:sz w:val="20"/>
                <w:szCs w:val="20"/>
                <w:lang w:eastAsia="lt-LT"/>
              </w:rPr>
              <w:t>subjekto</w:t>
            </w:r>
            <w:proofErr w:type="spellEnd"/>
            <w:r w:rsidR="00936B2A" w:rsidRPr="00DD019E">
              <w:rPr>
                <w:sz w:val="20"/>
                <w:szCs w:val="20"/>
                <w:lang w:eastAsia="lt-LT"/>
              </w:rPr>
              <w:t xml:space="preserve"> </w:t>
            </w:r>
            <w:proofErr w:type="spellStart"/>
            <w:r w:rsidR="00936B2A" w:rsidRPr="00DD019E">
              <w:rPr>
                <w:sz w:val="20"/>
                <w:szCs w:val="20"/>
                <w:lang w:eastAsia="lt-LT"/>
              </w:rPr>
              <w:t>naudai</w:t>
            </w:r>
            <w:proofErr w:type="spellEnd"/>
            <w:r w:rsidR="00936B2A" w:rsidRPr="00DD019E">
              <w:rPr>
                <w:sz w:val="20"/>
                <w:szCs w:val="20"/>
                <w:lang w:eastAsia="lt-LT"/>
              </w:rPr>
              <w:t xml:space="preserve"> </w:t>
            </w:r>
            <w:proofErr w:type="spellStart"/>
            <w:r w:rsidR="00936B2A" w:rsidRPr="00DD019E">
              <w:rPr>
                <w:sz w:val="20"/>
                <w:szCs w:val="20"/>
                <w:lang w:eastAsia="lt-LT"/>
              </w:rPr>
              <w:t>perdavimo</w:t>
            </w:r>
            <w:proofErr w:type="spellEnd"/>
            <w:r w:rsidR="00936B2A" w:rsidRPr="00DD019E">
              <w:rPr>
                <w:sz w:val="20"/>
                <w:szCs w:val="20"/>
                <w:lang w:eastAsia="lt-LT"/>
              </w:rPr>
              <w:t xml:space="preserve"> </w:t>
            </w:r>
            <w:proofErr w:type="spellStart"/>
            <w:r w:rsidR="00936B2A" w:rsidRPr="00DD019E">
              <w:rPr>
                <w:sz w:val="20"/>
                <w:szCs w:val="20"/>
                <w:lang w:eastAsia="lt-LT"/>
              </w:rPr>
              <w:t>sistemos</w:t>
            </w:r>
            <w:proofErr w:type="spellEnd"/>
            <w:r w:rsidR="00936B2A" w:rsidRPr="00DD019E">
              <w:rPr>
                <w:sz w:val="20"/>
                <w:szCs w:val="20"/>
                <w:lang w:eastAsia="lt-LT"/>
              </w:rPr>
              <w:t xml:space="preserve"> </w:t>
            </w:r>
            <w:proofErr w:type="spellStart"/>
            <w:r w:rsidR="00936B2A" w:rsidRPr="00DD019E">
              <w:rPr>
                <w:sz w:val="20"/>
                <w:szCs w:val="20"/>
                <w:lang w:eastAsia="lt-LT"/>
              </w:rPr>
              <w:t>operatorius</w:t>
            </w:r>
            <w:proofErr w:type="spellEnd"/>
            <w:r w:rsidR="00936B2A" w:rsidRPr="00DD019E">
              <w:rPr>
                <w:sz w:val="20"/>
                <w:szCs w:val="20"/>
                <w:lang w:eastAsia="lt-LT"/>
              </w:rPr>
              <w:t xml:space="preserve"> </w:t>
            </w:r>
            <w:proofErr w:type="spellStart"/>
            <w:r w:rsidR="00936B2A" w:rsidRPr="00DD019E">
              <w:rPr>
                <w:sz w:val="20"/>
                <w:szCs w:val="20"/>
                <w:lang w:eastAsia="lt-LT"/>
              </w:rPr>
              <w:t>ar</w:t>
            </w:r>
            <w:proofErr w:type="spellEnd"/>
            <w:r w:rsidR="00936B2A" w:rsidRPr="00DD019E">
              <w:rPr>
                <w:sz w:val="20"/>
                <w:szCs w:val="20"/>
                <w:lang w:eastAsia="lt-LT"/>
              </w:rPr>
              <w:t xml:space="preserve"> </w:t>
            </w:r>
            <w:proofErr w:type="spellStart"/>
            <w:r w:rsidR="00936B2A" w:rsidRPr="00DD019E">
              <w:rPr>
                <w:sz w:val="20"/>
                <w:szCs w:val="20"/>
                <w:lang w:eastAsia="lt-LT"/>
              </w:rPr>
              <w:t>kitas</w:t>
            </w:r>
            <w:proofErr w:type="spellEnd"/>
            <w:r w:rsidR="00936B2A" w:rsidRPr="00DD019E">
              <w:rPr>
                <w:sz w:val="20"/>
                <w:szCs w:val="20"/>
                <w:lang w:eastAsia="lt-LT"/>
              </w:rPr>
              <w:t xml:space="preserve"> </w:t>
            </w:r>
            <w:proofErr w:type="spellStart"/>
            <w:r w:rsidR="00936B2A" w:rsidRPr="00DD019E">
              <w:rPr>
                <w:sz w:val="20"/>
                <w:szCs w:val="20"/>
                <w:lang w:eastAsia="lt-LT"/>
              </w:rPr>
              <w:t>asmuo</w:t>
            </w:r>
            <w:proofErr w:type="spellEnd"/>
            <w:r w:rsidR="00936B2A" w:rsidRPr="00DD019E">
              <w:rPr>
                <w:sz w:val="20"/>
                <w:szCs w:val="20"/>
                <w:lang w:eastAsia="lt-LT"/>
              </w:rPr>
              <w:t xml:space="preserve"> </w:t>
            </w:r>
            <w:proofErr w:type="spellStart"/>
            <w:r w:rsidR="00936B2A" w:rsidRPr="00DD019E">
              <w:rPr>
                <w:sz w:val="20"/>
                <w:szCs w:val="20"/>
                <w:lang w:eastAsia="lt-LT"/>
              </w:rPr>
              <w:t>negali</w:t>
            </w:r>
            <w:proofErr w:type="spellEnd"/>
            <w:r w:rsidR="00936B2A" w:rsidRPr="00DD019E">
              <w:rPr>
                <w:sz w:val="20"/>
                <w:szCs w:val="20"/>
                <w:lang w:eastAsia="lt-LT"/>
              </w:rPr>
              <w:t xml:space="preserve"> </w:t>
            </w:r>
            <w:proofErr w:type="spellStart"/>
            <w:r w:rsidR="00936B2A" w:rsidRPr="00DD019E">
              <w:rPr>
                <w:sz w:val="20"/>
                <w:szCs w:val="20"/>
                <w:lang w:eastAsia="lt-LT"/>
              </w:rPr>
              <w:t>turėti</w:t>
            </w:r>
            <w:proofErr w:type="spellEnd"/>
            <w:r w:rsidR="00936B2A" w:rsidRPr="00DD019E">
              <w:rPr>
                <w:sz w:val="20"/>
                <w:szCs w:val="20"/>
                <w:lang w:eastAsia="lt-LT"/>
              </w:rPr>
              <w:t xml:space="preserve"> </w:t>
            </w:r>
            <w:proofErr w:type="spellStart"/>
            <w:r w:rsidR="00936B2A" w:rsidRPr="00DD019E">
              <w:rPr>
                <w:sz w:val="20"/>
                <w:szCs w:val="20"/>
                <w:lang w:eastAsia="lt-LT"/>
              </w:rPr>
              <w:t>prievolės</w:t>
            </w:r>
            <w:proofErr w:type="spellEnd"/>
            <w:r w:rsidR="00936B2A" w:rsidRPr="00DD019E">
              <w:rPr>
                <w:sz w:val="20"/>
                <w:szCs w:val="20"/>
                <w:lang w:eastAsia="lt-LT"/>
              </w:rPr>
              <w:t xml:space="preserve"> </w:t>
            </w:r>
            <w:proofErr w:type="spellStart"/>
            <w:r w:rsidR="00936B2A" w:rsidRPr="00DD019E">
              <w:rPr>
                <w:sz w:val="20"/>
                <w:szCs w:val="20"/>
                <w:lang w:eastAsia="lt-LT"/>
              </w:rPr>
              <w:t>užtikrinti</w:t>
            </w:r>
            <w:proofErr w:type="spellEnd"/>
            <w:r w:rsidR="00936B2A" w:rsidRPr="00DD019E">
              <w:rPr>
                <w:sz w:val="20"/>
                <w:szCs w:val="20"/>
                <w:lang w:eastAsia="lt-LT"/>
              </w:rPr>
              <w:t xml:space="preserve"> </w:t>
            </w:r>
            <w:proofErr w:type="spellStart"/>
            <w:r w:rsidR="00936B2A" w:rsidRPr="00DD019E">
              <w:rPr>
                <w:sz w:val="20"/>
                <w:szCs w:val="20"/>
                <w:lang w:eastAsia="lt-LT"/>
              </w:rPr>
              <w:t>reikaling</w:t>
            </w:r>
            <w:proofErr w:type="spellEnd"/>
            <w:r w:rsidR="0050025B" w:rsidRPr="00DD019E">
              <w:rPr>
                <w:sz w:val="20"/>
                <w:szCs w:val="20"/>
                <w:lang w:val="lt-LT" w:eastAsia="lt-LT"/>
              </w:rPr>
              <w:t>ų</w:t>
            </w:r>
            <w:r w:rsidR="000D7B8D" w:rsidRPr="00DD019E">
              <w:rPr>
                <w:sz w:val="20"/>
                <w:szCs w:val="20"/>
                <w:lang w:eastAsia="lt-LT"/>
              </w:rPr>
              <w:t xml:space="preserve"> </w:t>
            </w:r>
            <w:proofErr w:type="spellStart"/>
            <w:r w:rsidR="000D7B8D" w:rsidRPr="00DD019E">
              <w:rPr>
                <w:sz w:val="20"/>
                <w:szCs w:val="20"/>
                <w:lang w:eastAsia="lt-LT"/>
              </w:rPr>
              <w:t>žemės</w:t>
            </w:r>
            <w:proofErr w:type="spellEnd"/>
            <w:r w:rsidR="000D7B8D" w:rsidRPr="00DD019E">
              <w:rPr>
                <w:sz w:val="20"/>
                <w:szCs w:val="20"/>
                <w:lang w:eastAsia="lt-LT"/>
              </w:rPr>
              <w:t xml:space="preserve"> </w:t>
            </w:r>
            <w:proofErr w:type="spellStart"/>
            <w:r w:rsidR="000D7B8D" w:rsidRPr="00DD019E">
              <w:rPr>
                <w:sz w:val="20"/>
                <w:szCs w:val="20"/>
                <w:lang w:eastAsia="lt-LT"/>
              </w:rPr>
              <w:t>sklypų</w:t>
            </w:r>
            <w:proofErr w:type="spellEnd"/>
            <w:r w:rsidR="000D7B8D" w:rsidRPr="00DD019E">
              <w:rPr>
                <w:sz w:val="20"/>
                <w:szCs w:val="20"/>
                <w:lang w:eastAsia="lt-LT"/>
              </w:rPr>
              <w:t xml:space="preserve"> </w:t>
            </w:r>
            <w:proofErr w:type="spellStart"/>
            <w:r w:rsidR="000D7B8D" w:rsidRPr="00DD019E">
              <w:rPr>
                <w:sz w:val="20"/>
                <w:szCs w:val="20"/>
                <w:lang w:eastAsia="lt-LT"/>
              </w:rPr>
              <w:t>savininkų</w:t>
            </w:r>
            <w:proofErr w:type="spellEnd"/>
            <w:r w:rsidR="000D7B8D" w:rsidRPr="00DD019E">
              <w:rPr>
                <w:sz w:val="20"/>
                <w:szCs w:val="20"/>
                <w:lang w:eastAsia="lt-LT"/>
              </w:rPr>
              <w:t xml:space="preserve">, per </w:t>
            </w:r>
            <w:proofErr w:type="spellStart"/>
            <w:r w:rsidR="000D7B8D" w:rsidRPr="00DD019E">
              <w:rPr>
                <w:sz w:val="20"/>
                <w:szCs w:val="20"/>
                <w:lang w:eastAsia="lt-LT"/>
              </w:rPr>
              <w:t>kurių</w:t>
            </w:r>
            <w:proofErr w:type="spellEnd"/>
            <w:r w:rsidR="000D7B8D" w:rsidRPr="00DD019E">
              <w:rPr>
                <w:sz w:val="20"/>
                <w:szCs w:val="20"/>
                <w:lang w:eastAsia="lt-LT"/>
              </w:rPr>
              <w:t xml:space="preserve"> </w:t>
            </w:r>
            <w:proofErr w:type="spellStart"/>
            <w:r w:rsidR="000D7B8D" w:rsidRPr="00DD019E">
              <w:rPr>
                <w:sz w:val="20"/>
                <w:szCs w:val="20"/>
                <w:lang w:eastAsia="lt-LT"/>
              </w:rPr>
              <w:t>skypus</w:t>
            </w:r>
            <w:proofErr w:type="spellEnd"/>
            <w:r w:rsidR="000D7B8D" w:rsidRPr="00DD019E">
              <w:rPr>
                <w:sz w:val="20"/>
                <w:szCs w:val="20"/>
                <w:lang w:eastAsia="lt-LT"/>
              </w:rPr>
              <w:t xml:space="preserve"> </w:t>
            </w:r>
            <w:r w:rsidR="00AF0DB8" w:rsidRPr="00DD019E">
              <w:rPr>
                <w:sz w:val="20"/>
                <w:szCs w:val="20"/>
                <w:lang w:eastAsia="lt-LT"/>
              </w:rPr>
              <w:t>b</w:t>
            </w:r>
            <w:r w:rsidR="000D7B8D" w:rsidRPr="00DD019E">
              <w:rPr>
                <w:sz w:val="20"/>
                <w:szCs w:val="20"/>
                <w:lang w:eastAsia="lt-LT"/>
              </w:rPr>
              <w:t xml:space="preserve">us </w:t>
            </w:r>
            <w:proofErr w:type="spellStart"/>
            <w:r w:rsidR="000D7B8D" w:rsidRPr="00DD019E">
              <w:rPr>
                <w:sz w:val="20"/>
                <w:szCs w:val="20"/>
                <w:lang w:eastAsia="lt-LT"/>
              </w:rPr>
              <w:t>tiesiama</w:t>
            </w:r>
            <w:proofErr w:type="spellEnd"/>
            <w:r w:rsidR="000D7B8D" w:rsidRPr="00DD019E">
              <w:rPr>
                <w:sz w:val="20"/>
                <w:szCs w:val="20"/>
                <w:lang w:eastAsia="lt-LT"/>
              </w:rPr>
              <w:t xml:space="preserve"> </w:t>
            </w:r>
            <w:proofErr w:type="spellStart"/>
            <w:r w:rsidR="000D7B8D" w:rsidRPr="00DD019E">
              <w:rPr>
                <w:sz w:val="20"/>
                <w:szCs w:val="20"/>
                <w:lang w:eastAsia="lt-LT"/>
              </w:rPr>
              <w:t>jungtis</w:t>
            </w:r>
            <w:proofErr w:type="spellEnd"/>
            <w:r w:rsidR="000D7B8D" w:rsidRPr="00DD019E">
              <w:rPr>
                <w:sz w:val="20"/>
                <w:szCs w:val="20"/>
                <w:lang w:eastAsia="lt-LT"/>
              </w:rPr>
              <w:t xml:space="preserve">, </w:t>
            </w:r>
            <w:proofErr w:type="spellStart"/>
            <w:r w:rsidR="000D7B8D" w:rsidRPr="00DD019E">
              <w:rPr>
                <w:sz w:val="20"/>
                <w:szCs w:val="20"/>
                <w:lang w:eastAsia="lt-LT"/>
              </w:rPr>
              <w:t>sutikim</w:t>
            </w:r>
            <w:r w:rsidR="0065609C" w:rsidRPr="00DD019E">
              <w:rPr>
                <w:sz w:val="20"/>
                <w:szCs w:val="20"/>
                <w:lang w:eastAsia="lt-LT"/>
              </w:rPr>
              <w:t>ų</w:t>
            </w:r>
            <w:proofErr w:type="spellEnd"/>
            <w:r w:rsidR="0065609C" w:rsidRPr="00DD019E">
              <w:rPr>
                <w:sz w:val="20"/>
                <w:szCs w:val="20"/>
                <w:lang w:eastAsia="lt-LT"/>
              </w:rPr>
              <w:t xml:space="preserve"> </w:t>
            </w:r>
            <w:proofErr w:type="spellStart"/>
            <w:r w:rsidR="0065609C" w:rsidRPr="00DD019E">
              <w:rPr>
                <w:sz w:val="20"/>
                <w:szCs w:val="20"/>
                <w:lang w:eastAsia="lt-LT"/>
              </w:rPr>
              <w:t>gavimo</w:t>
            </w:r>
            <w:proofErr w:type="spellEnd"/>
            <w:r w:rsidR="0065609C" w:rsidRPr="00DD019E">
              <w:rPr>
                <w:sz w:val="20"/>
                <w:szCs w:val="20"/>
                <w:lang w:eastAsia="lt-LT"/>
              </w:rPr>
              <w:t>.</w:t>
            </w:r>
          </w:p>
          <w:p w14:paraId="66CCEE1B" w14:textId="77777777" w:rsidR="00617465" w:rsidRPr="00DD019E" w:rsidRDefault="00617465" w:rsidP="00F96065">
            <w:pPr>
              <w:ind w:right="72"/>
              <w:jc w:val="both"/>
              <w:rPr>
                <w:b/>
                <w:color w:val="000000"/>
                <w:sz w:val="20"/>
                <w:szCs w:val="20"/>
                <w:lang w:val="lt-LT"/>
              </w:rPr>
            </w:pPr>
          </w:p>
          <w:p w14:paraId="303FC27F" w14:textId="0165542D" w:rsidR="00617465" w:rsidRPr="00DD019E" w:rsidRDefault="00617465" w:rsidP="002972A0">
            <w:pPr>
              <w:ind w:right="72"/>
              <w:jc w:val="both"/>
              <w:rPr>
                <w:bCs/>
                <w:color w:val="000000"/>
                <w:sz w:val="20"/>
                <w:szCs w:val="20"/>
              </w:rPr>
            </w:pPr>
            <w:r w:rsidRPr="00DD019E">
              <w:rPr>
                <w:bCs/>
                <w:color w:val="000000" w:themeColor="text1"/>
                <w:sz w:val="20"/>
                <w:szCs w:val="20"/>
                <w:lang w:val="lt-LT"/>
              </w:rPr>
              <w:t xml:space="preserve">Neatsižvelgta į pasiūlymą atsinaujinančius išteklius naudojančių elektrinių, numatomų plėtoti Lietuvos jūrinėje teritorijoje, projektui bei šių elektrinių jungties su </w:t>
            </w:r>
            <w:proofErr w:type="spellStart"/>
            <w:r w:rsidRPr="00DD019E">
              <w:rPr>
                <w:bCs/>
                <w:color w:val="000000" w:themeColor="text1"/>
                <w:sz w:val="20"/>
                <w:szCs w:val="20"/>
                <w:lang w:val="lt-LT"/>
              </w:rPr>
              <w:t>sausmos</w:t>
            </w:r>
            <w:proofErr w:type="spellEnd"/>
            <w:r w:rsidRPr="00DD019E">
              <w:rPr>
                <w:bCs/>
                <w:color w:val="000000" w:themeColor="text1"/>
                <w:sz w:val="20"/>
                <w:szCs w:val="20"/>
                <w:lang w:val="lt-LT"/>
              </w:rPr>
              <w:t xml:space="preserve"> transformatorių pastote projektui įstatymu suteikti valstybinės svarbos projekto statusą. Vadovaujantis </w:t>
            </w:r>
            <w:r w:rsidRPr="00DD019E">
              <w:rPr>
                <w:bCs/>
                <w:color w:val="000000"/>
                <w:sz w:val="20"/>
                <w:szCs w:val="20"/>
                <w:lang w:val="lt-LT"/>
              </w:rPr>
              <w:t xml:space="preserve">Lietuvos Respublikos Vyriausybės  </w:t>
            </w:r>
            <w:r w:rsidRPr="00DD019E">
              <w:rPr>
                <w:bCs/>
                <w:color w:val="000000"/>
                <w:sz w:val="20"/>
                <w:szCs w:val="20"/>
                <w:lang w:val="lt-LT" w:eastAsia="lt-LT"/>
              </w:rPr>
              <w:t xml:space="preserve">2021 </w:t>
            </w:r>
            <w:r w:rsidRPr="00DD019E">
              <w:rPr>
                <w:bCs/>
                <w:color w:val="000000"/>
                <w:sz w:val="20"/>
                <w:szCs w:val="20"/>
                <w:lang w:val="lt-LT" w:eastAsia="lt-LT"/>
              </w:rPr>
              <w:lastRenderedPageBreak/>
              <w:t xml:space="preserve">m. balandžio 28 d. nutarimu </w:t>
            </w:r>
            <w:r w:rsidR="00335D32" w:rsidRPr="00DD019E">
              <w:rPr>
                <w:bCs/>
                <w:color w:val="000000"/>
                <w:sz w:val="20"/>
                <w:szCs w:val="20"/>
                <w:lang w:val="lt-LT" w:eastAsia="lt-LT"/>
              </w:rPr>
              <w:t>N</w:t>
            </w:r>
            <w:r w:rsidRPr="00DD019E">
              <w:rPr>
                <w:bCs/>
                <w:color w:val="000000"/>
                <w:sz w:val="20"/>
                <w:szCs w:val="20"/>
                <w:lang w:val="lt-LT" w:eastAsia="lt-LT"/>
              </w:rPr>
              <w:t>r. 292 „Dėl  Lietuvos Respublikos strateginio valdymo įstatymo, Lietuvos Respublikos regioninės plėtros įstatymo 4 straipsnio 3 ir 5 dalių, 7 straipsnio 1 ir 4 dalių ir Lietuvos Respublikos biudžeto sandaros įstatymo 14</w:t>
            </w:r>
            <w:r w:rsidRPr="00DD019E">
              <w:rPr>
                <w:bCs/>
                <w:color w:val="000000"/>
                <w:sz w:val="20"/>
                <w:szCs w:val="20"/>
                <w:vertAlign w:val="superscript"/>
                <w:lang w:val="lt-LT" w:eastAsia="lt-LT"/>
              </w:rPr>
              <w:t>1</w:t>
            </w:r>
            <w:r w:rsidRPr="00DD019E">
              <w:rPr>
                <w:bCs/>
                <w:color w:val="000000"/>
                <w:sz w:val="20"/>
                <w:szCs w:val="20"/>
                <w:lang w:val="lt-LT" w:eastAsia="lt-LT"/>
              </w:rPr>
              <w:t> straipsnio 3 dalies įgyvendinimo“ patvirtintos Strateginio valdymo metodikos 112 p</w:t>
            </w:r>
            <w:r w:rsidR="0047530C" w:rsidRPr="00DD019E">
              <w:rPr>
                <w:bCs/>
                <w:color w:val="000000"/>
                <w:sz w:val="20"/>
                <w:szCs w:val="20"/>
                <w:lang w:val="lt-LT" w:eastAsia="lt-LT"/>
              </w:rPr>
              <w:t>unktu,</w:t>
            </w:r>
            <w:r w:rsidRPr="00DD019E">
              <w:rPr>
                <w:bCs/>
                <w:color w:val="000000"/>
                <w:sz w:val="20"/>
                <w:szCs w:val="20"/>
                <w:lang w:val="lt-LT" w:eastAsia="lt-LT"/>
              </w:rPr>
              <w:t xml:space="preserve"> pagal savo svarbą projektai bet kuriuo jų įgyvendinimo metu gali būti pripažinti valstybei svarbiais projektais Vyriausybės sprendimu, jei projektas atitinka bent vieną iš nurodytoje metodikoje nurodytų kriterijų. Metodikos </w:t>
            </w:r>
            <w:r w:rsidRPr="00DD019E">
              <w:rPr>
                <w:bCs/>
                <w:color w:val="000000"/>
                <w:sz w:val="20"/>
                <w:szCs w:val="20"/>
              </w:rPr>
              <w:t xml:space="preserve">113 </w:t>
            </w:r>
            <w:proofErr w:type="spellStart"/>
            <w:r w:rsidRPr="00DD019E">
              <w:rPr>
                <w:bCs/>
                <w:color w:val="000000"/>
                <w:sz w:val="20"/>
                <w:szCs w:val="20"/>
              </w:rPr>
              <w:t>p</w:t>
            </w:r>
            <w:r w:rsidR="0047530C" w:rsidRPr="00DD019E">
              <w:rPr>
                <w:bCs/>
                <w:color w:val="000000"/>
                <w:sz w:val="20"/>
                <w:szCs w:val="20"/>
              </w:rPr>
              <w:t>unktas</w:t>
            </w:r>
            <w:proofErr w:type="spellEnd"/>
            <w:r w:rsidRPr="00DD019E">
              <w:rPr>
                <w:bCs/>
                <w:color w:val="000000"/>
                <w:sz w:val="20"/>
                <w:szCs w:val="20"/>
              </w:rPr>
              <w:t xml:space="preserve"> </w:t>
            </w:r>
            <w:proofErr w:type="spellStart"/>
            <w:r w:rsidRPr="00DD019E">
              <w:rPr>
                <w:bCs/>
                <w:color w:val="000000"/>
                <w:sz w:val="20"/>
                <w:szCs w:val="20"/>
              </w:rPr>
              <w:t>nustato</w:t>
            </w:r>
            <w:proofErr w:type="spellEnd"/>
            <w:r w:rsidRPr="00DD019E">
              <w:rPr>
                <w:bCs/>
                <w:color w:val="000000"/>
                <w:sz w:val="20"/>
                <w:szCs w:val="20"/>
              </w:rPr>
              <w:t xml:space="preserve">, </w:t>
            </w:r>
            <w:proofErr w:type="spellStart"/>
            <w:r w:rsidRPr="00DD019E">
              <w:rPr>
                <w:bCs/>
                <w:color w:val="000000"/>
                <w:sz w:val="20"/>
                <w:szCs w:val="20"/>
              </w:rPr>
              <w:t>kad</w:t>
            </w:r>
            <w:proofErr w:type="spellEnd"/>
            <w:r w:rsidRPr="00DD019E">
              <w:rPr>
                <w:bCs/>
                <w:color w:val="000000"/>
                <w:sz w:val="20"/>
                <w:szCs w:val="20"/>
              </w:rPr>
              <w:t xml:space="preserve"> </w:t>
            </w:r>
            <w:proofErr w:type="spellStart"/>
            <w:r w:rsidRPr="00DD019E">
              <w:rPr>
                <w:bCs/>
                <w:color w:val="000000"/>
                <w:sz w:val="20"/>
                <w:szCs w:val="20"/>
              </w:rPr>
              <w:t>sprendimą</w:t>
            </w:r>
            <w:proofErr w:type="spellEnd"/>
            <w:r w:rsidRPr="00DD019E">
              <w:rPr>
                <w:bCs/>
                <w:color w:val="000000"/>
                <w:sz w:val="20"/>
                <w:szCs w:val="20"/>
              </w:rPr>
              <w:t xml:space="preserve"> </w:t>
            </w:r>
            <w:proofErr w:type="spellStart"/>
            <w:r w:rsidRPr="00DD019E">
              <w:rPr>
                <w:bCs/>
                <w:color w:val="000000"/>
                <w:sz w:val="20"/>
                <w:szCs w:val="20"/>
              </w:rPr>
              <w:t>dėl</w:t>
            </w:r>
            <w:proofErr w:type="spellEnd"/>
            <w:r w:rsidRPr="00DD019E">
              <w:rPr>
                <w:bCs/>
                <w:color w:val="000000"/>
                <w:sz w:val="20"/>
                <w:szCs w:val="20"/>
              </w:rPr>
              <w:t xml:space="preserve"> </w:t>
            </w:r>
            <w:proofErr w:type="spellStart"/>
            <w:r w:rsidRPr="00DD019E">
              <w:rPr>
                <w:bCs/>
                <w:color w:val="000000"/>
                <w:sz w:val="20"/>
                <w:szCs w:val="20"/>
              </w:rPr>
              <w:t>projekto</w:t>
            </w:r>
            <w:proofErr w:type="spellEnd"/>
            <w:r w:rsidRPr="00DD019E">
              <w:rPr>
                <w:bCs/>
                <w:color w:val="000000"/>
                <w:sz w:val="20"/>
                <w:szCs w:val="20"/>
              </w:rPr>
              <w:t xml:space="preserve"> </w:t>
            </w:r>
            <w:proofErr w:type="spellStart"/>
            <w:r w:rsidRPr="00DD019E">
              <w:rPr>
                <w:bCs/>
                <w:color w:val="000000"/>
                <w:sz w:val="20"/>
                <w:szCs w:val="20"/>
              </w:rPr>
              <w:t>pripažinimo</w:t>
            </w:r>
            <w:proofErr w:type="spellEnd"/>
            <w:r w:rsidRPr="00DD019E">
              <w:rPr>
                <w:bCs/>
                <w:color w:val="000000"/>
                <w:sz w:val="20"/>
                <w:szCs w:val="20"/>
              </w:rPr>
              <w:t xml:space="preserve"> </w:t>
            </w:r>
            <w:proofErr w:type="spellStart"/>
            <w:r w:rsidRPr="00DD019E">
              <w:rPr>
                <w:bCs/>
                <w:color w:val="000000"/>
                <w:sz w:val="20"/>
                <w:szCs w:val="20"/>
              </w:rPr>
              <w:t>valstybei</w:t>
            </w:r>
            <w:proofErr w:type="spellEnd"/>
            <w:r w:rsidRPr="00DD019E">
              <w:rPr>
                <w:bCs/>
                <w:color w:val="000000"/>
                <w:sz w:val="20"/>
                <w:szCs w:val="20"/>
              </w:rPr>
              <w:t xml:space="preserve"> </w:t>
            </w:r>
            <w:proofErr w:type="spellStart"/>
            <w:r w:rsidRPr="00DD019E">
              <w:rPr>
                <w:bCs/>
                <w:color w:val="000000"/>
                <w:sz w:val="20"/>
                <w:szCs w:val="20"/>
              </w:rPr>
              <w:t>svarbiu</w:t>
            </w:r>
            <w:proofErr w:type="spellEnd"/>
            <w:r w:rsidRPr="00DD019E">
              <w:rPr>
                <w:bCs/>
                <w:color w:val="000000"/>
                <w:sz w:val="20"/>
                <w:szCs w:val="20"/>
              </w:rPr>
              <w:t xml:space="preserve"> </w:t>
            </w:r>
            <w:proofErr w:type="spellStart"/>
            <w:r w:rsidRPr="00DD019E">
              <w:rPr>
                <w:bCs/>
                <w:color w:val="000000"/>
                <w:sz w:val="20"/>
                <w:szCs w:val="20"/>
              </w:rPr>
              <w:t>projektu</w:t>
            </w:r>
            <w:proofErr w:type="spellEnd"/>
            <w:r w:rsidRPr="00DD019E">
              <w:rPr>
                <w:bCs/>
                <w:color w:val="000000"/>
                <w:sz w:val="20"/>
                <w:szCs w:val="20"/>
              </w:rPr>
              <w:t xml:space="preserve">, </w:t>
            </w:r>
            <w:proofErr w:type="spellStart"/>
            <w:r w:rsidRPr="00DD019E">
              <w:rPr>
                <w:bCs/>
                <w:color w:val="000000"/>
                <w:sz w:val="20"/>
                <w:szCs w:val="20"/>
              </w:rPr>
              <w:t>remdamasi</w:t>
            </w:r>
            <w:proofErr w:type="spellEnd"/>
            <w:r w:rsidRPr="00DD019E">
              <w:rPr>
                <w:bCs/>
                <w:color w:val="000000"/>
                <w:sz w:val="20"/>
                <w:szCs w:val="20"/>
              </w:rPr>
              <w:t xml:space="preserve"> </w:t>
            </w:r>
            <w:proofErr w:type="spellStart"/>
            <w:r w:rsidRPr="00DD019E">
              <w:rPr>
                <w:bCs/>
                <w:color w:val="000000"/>
                <w:sz w:val="20"/>
                <w:szCs w:val="20"/>
              </w:rPr>
              <w:t>Metodikos</w:t>
            </w:r>
            <w:proofErr w:type="spellEnd"/>
            <w:r w:rsidRPr="00DD019E">
              <w:rPr>
                <w:bCs/>
                <w:color w:val="000000"/>
                <w:sz w:val="20"/>
                <w:szCs w:val="20"/>
              </w:rPr>
              <w:t xml:space="preserve"> 112.1.2 </w:t>
            </w:r>
            <w:proofErr w:type="spellStart"/>
            <w:r w:rsidRPr="00DD019E">
              <w:rPr>
                <w:bCs/>
                <w:color w:val="000000"/>
                <w:sz w:val="20"/>
                <w:szCs w:val="20"/>
              </w:rPr>
              <w:t>papunktyje</w:t>
            </w:r>
            <w:proofErr w:type="spellEnd"/>
            <w:r w:rsidRPr="00DD019E">
              <w:rPr>
                <w:bCs/>
                <w:color w:val="000000"/>
                <w:sz w:val="20"/>
                <w:szCs w:val="20"/>
              </w:rPr>
              <w:t xml:space="preserve"> </w:t>
            </w:r>
            <w:proofErr w:type="spellStart"/>
            <w:r w:rsidRPr="00DD019E">
              <w:rPr>
                <w:bCs/>
                <w:color w:val="000000"/>
                <w:sz w:val="20"/>
                <w:szCs w:val="20"/>
              </w:rPr>
              <w:t>nustatytais</w:t>
            </w:r>
            <w:proofErr w:type="spellEnd"/>
            <w:r w:rsidRPr="00DD019E">
              <w:rPr>
                <w:bCs/>
                <w:color w:val="000000"/>
                <w:sz w:val="20"/>
                <w:szCs w:val="20"/>
              </w:rPr>
              <w:t xml:space="preserve"> </w:t>
            </w:r>
            <w:proofErr w:type="spellStart"/>
            <w:r w:rsidRPr="00DD019E">
              <w:rPr>
                <w:bCs/>
                <w:color w:val="000000"/>
                <w:sz w:val="20"/>
                <w:szCs w:val="20"/>
              </w:rPr>
              <w:t>kriterijais</w:t>
            </w:r>
            <w:proofErr w:type="spellEnd"/>
            <w:r w:rsidRPr="00DD019E">
              <w:rPr>
                <w:bCs/>
                <w:color w:val="000000"/>
                <w:sz w:val="20"/>
                <w:szCs w:val="20"/>
              </w:rPr>
              <w:t xml:space="preserve">, </w:t>
            </w:r>
            <w:proofErr w:type="spellStart"/>
            <w:r w:rsidRPr="00DD019E">
              <w:rPr>
                <w:bCs/>
                <w:color w:val="000000"/>
                <w:sz w:val="20"/>
                <w:szCs w:val="20"/>
              </w:rPr>
              <w:t>priima</w:t>
            </w:r>
            <w:proofErr w:type="spellEnd"/>
            <w:r w:rsidRPr="00DD019E">
              <w:rPr>
                <w:bCs/>
                <w:color w:val="000000"/>
                <w:sz w:val="20"/>
                <w:szCs w:val="20"/>
              </w:rPr>
              <w:t xml:space="preserve"> </w:t>
            </w:r>
            <w:proofErr w:type="spellStart"/>
            <w:r w:rsidRPr="00DD019E">
              <w:rPr>
                <w:bCs/>
                <w:color w:val="000000"/>
                <w:sz w:val="20"/>
                <w:szCs w:val="20"/>
              </w:rPr>
              <w:t>Vyriausybė</w:t>
            </w:r>
            <w:proofErr w:type="spellEnd"/>
            <w:r w:rsidRPr="00DD019E">
              <w:rPr>
                <w:bCs/>
                <w:color w:val="000000"/>
                <w:sz w:val="20"/>
                <w:szCs w:val="20"/>
              </w:rPr>
              <w:t xml:space="preserve">. </w:t>
            </w:r>
            <w:proofErr w:type="spellStart"/>
            <w:r w:rsidRPr="00DD019E">
              <w:rPr>
                <w:bCs/>
                <w:color w:val="000000"/>
                <w:sz w:val="20"/>
                <w:szCs w:val="20"/>
              </w:rPr>
              <w:t>Projekto</w:t>
            </w:r>
            <w:proofErr w:type="spellEnd"/>
            <w:r w:rsidRPr="00DD019E">
              <w:rPr>
                <w:bCs/>
                <w:color w:val="000000"/>
                <w:sz w:val="20"/>
                <w:szCs w:val="20"/>
              </w:rPr>
              <w:t xml:space="preserve"> </w:t>
            </w:r>
            <w:proofErr w:type="spellStart"/>
            <w:r w:rsidRPr="00DD019E">
              <w:rPr>
                <w:bCs/>
                <w:color w:val="000000"/>
                <w:sz w:val="20"/>
                <w:szCs w:val="20"/>
              </w:rPr>
              <w:t>atitikties</w:t>
            </w:r>
            <w:proofErr w:type="spellEnd"/>
            <w:r w:rsidRPr="00DD019E">
              <w:rPr>
                <w:bCs/>
                <w:color w:val="000000"/>
                <w:sz w:val="20"/>
                <w:szCs w:val="20"/>
              </w:rPr>
              <w:t xml:space="preserve"> </w:t>
            </w:r>
            <w:proofErr w:type="spellStart"/>
            <w:r w:rsidRPr="00DD019E">
              <w:rPr>
                <w:bCs/>
                <w:color w:val="000000"/>
                <w:sz w:val="20"/>
                <w:szCs w:val="20"/>
              </w:rPr>
              <w:t>minėtiems</w:t>
            </w:r>
            <w:proofErr w:type="spellEnd"/>
            <w:r w:rsidRPr="00DD019E">
              <w:rPr>
                <w:bCs/>
                <w:color w:val="000000"/>
                <w:sz w:val="20"/>
                <w:szCs w:val="20"/>
              </w:rPr>
              <w:t xml:space="preserve"> </w:t>
            </w:r>
            <w:proofErr w:type="spellStart"/>
            <w:r w:rsidRPr="00DD019E">
              <w:rPr>
                <w:bCs/>
                <w:color w:val="000000"/>
                <w:sz w:val="20"/>
                <w:szCs w:val="20"/>
              </w:rPr>
              <w:t>kriterijams</w:t>
            </w:r>
            <w:proofErr w:type="spellEnd"/>
            <w:r w:rsidRPr="00DD019E">
              <w:rPr>
                <w:bCs/>
                <w:color w:val="000000"/>
                <w:sz w:val="20"/>
                <w:szCs w:val="20"/>
              </w:rPr>
              <w:t xml:space="preserve"> </w:t>
            </w:r>
            <w:proofErr w:type="spellStart"/>
            <w:r w:rsidRPr="00DD019E">
              <w:rPr>
                <w:bCs/>
                <w:color w:val="000000"/>
                <w:sz w:val="20"/>
                <w:szCs w:val="20"/>
              </w:rPr>
              <w:t>vertinimą</w:t>
            </w:r>
            <w:proofErr w:type="spellEnd"/>
            <w:r w:rsidRPr="00DD019E">
              <w:rPr>
                <w:bCs/>
                <w:color w:val="000000"/>
                <w:sz w:val="20"/>
                <w:szCs w:val="20"/>
              </w:rPr>
              <w:t xml:space="preserve"> ir </w:t>
            </w:r>
            <w:proofErr w:type="spellStart"/>
            <w:r w:rsidRPr="00DD019E">
              <w:rPr>
                <w:bCs/>
                <w:color w:val="000000"/>
                <w:sz w:val="20"/>
                <w:szCs w:val="20"/>
              </w:rPr>
              <w:t>projekto</w:t>
            </w:r>
            <w:proofErr w:type="spellEnd"/>
            <w:r w:rsidRPr="00DD019E">
              <w:rPr>
                <w:bCs/>
                <w:color w:val="000000"/>
                <w:sz w:val="20"/>
                <w:szCs w:val="20"/>
              </w:rPr>
              <w:t xml:space="preserve"> </w:t>
            </w:r>
            <w:proofErr w:type="spellStart"/>
            <w:r w:rsidRPr="00DD019E">
              <w:rPr>
                <w:bCs/>
                <w:color w:val="000000"/>
                <w:sz w:val="20"/>
                <w:szCs w:val="20"/>
              </w:rPr>
              <w:t>pripažinimo</w:t>
            </w:r>
            <w:proofErr w:type="spellEnd"/>
            <w:r w:rsidRPr="00DD019E">
              <w:rPr>
                <w:bCs/>
                <w:color w:val="000000"/>
                <w:sz w:val="20"/>
                <w:szCs w:val="20"/>
              </w:rPr>
              <w:t xml:space="preserve"> </w:t>
            </w:r>
            <w:proofErr w:type="spellStart"/>
            <w:r w:rsidRPr="00DD019E">
              <w:rPr>
                <w:bCs/>
                <w:color w:val="000000"/>
                <w:sz w:val="20"/>
                <w:szCs w:val="20"/>
              </w:rPr>
              <w:t>valstybei</w:t>
            </w:r>
            <w:proofErr w:type="spellEnd"/>
            <w:r w:rsidRPr="00DD019E">
              <w:rPr>
                <w:bCs/>
                <w:color w:val="000000"/>
                <w:sz w:val="20"/>
                <w:szCs w:val="20"/>
              </w:rPr>
              <w:t xml:space="preserve"> </w:t>
            </w:r>
            <w:proofErr w:type="spellStart"/>
            <w:r w:rsidRPr="00DD019E">
              <w:rPr>
                <w:bCs/>
                <w:color w:val="000000"/>
                <w:sz w:val="20"/>
                <w:szCs w:val="20"/>
              </w:rPr>
              <w:t>svarbiu</w:t>
            </w:r>
            <w:proofErr w:type="spellEnd"/>
            <w:r w:rsidRPr="00DD019E">
              <w:rPr>
                <w:bCs/>
                <w:color w:val="000000"/>
                <w:sz w:val="20"/>
                <w:szCs w:val="20"/>
              </w:rPr>
              <w:t xml:space="preserve"> </w:t>
            </w:r>
            <w:proofErr w:type="spellStart"/>
            <w:r w:rsidRPr="00DD019E">
              <w:rPr>
                <w:bCs/>
                <w:color w:val="000000"/>
                <w:sz w:val="20"/>
                <w:szCs w:val="20"/>
              </w:rPr>
              <w:t>projektu</w:t>
            </w:r>
            <w:proofErr w:type="spellEnd"/>
            <w:r w:rsidRPr="00DD019E">
              <w:rPr>
                <w:bCs/>
                <w:color w:val="000000"/>
                <w:sz w:val="20"/>
                <w:szCs w:val="20"/>
              </w:rPr>
              <w:t xml:space="preserve"> </w:t>
            </w:r>
            <w:proofErr w:type="spellStart"/>
            <w:r w:rsidRPr="00DD019E">
              <w:rPr>
                <w:bCs/>
                <w:color w:val="000000"/>
                <w:sz w:val="20"/>
                <w:szCs w:val="20"/>
              </w:rPr>
              <w:t>inicijavimą</w:t>
            </w:r>
            <w:proofErr w:type="spellEnd"/>
            <w:r w:rsidRPr="00DD019E">
              <w:rPr>
                <w:bCs/>
                <w:color w:val="000000"/>
                <w:sz w:val="20"/>
                <w:szCs w:val="20"/>
              </w:rPr>
              <w:t xml:space="preserve"> </w:t>
            </w:r>
            <w:proofErr w:type="spellStart"/>
            <w:r w:rsidRPr="00DD019E">
              <w:rPr>
                <w:bCs/>
                <w:color w:val="000000"/>
                <w:sz w:val="20"/>
                <w:szCs w:val="20"/>
              </w:rPr>
              <w:t>pažangos</w:t>
            </w:r>
            <w:proofErr w:type="spellEnd"/>
            <w:r w:rsidRPr="00DD019E">
              <w:rPr>
                <w:bCs/>
                <w:color w:val="000000"/>
                <w:sz w:val="20"/>
                <w:szCs w:val="20"/>
              </w:rPr>
              <w:t xml:space="preserve"> </w:t>
            </w:r>
            <w:proofErr w:type="spellStart"/>
            <w:r w:rsidRPr="00DD019E">
              <w:rPr>
                <w:bCs/>
                <w:color w:val="000000"/>
                <w:sz w:val="20"/>
                <w:szCs w:val="20"/>
              </w:rPr>
              <w:t>priemonių</w:t>
            </w:r>
            <w:proofErr w:type="spellEnd"/>
            <w:r w:rsidRPr="00DD019E">
              <w:rPr>
                <w:bCs/>
                <w:color w:val="000000"/>
                <w:sz w:val="20"/>
                <w:szCs w:val="20"/>
              </w:rPr>
              <w:t xml:space="preserve"> </w:t>
            </w:r>
            <w:proofErr w:type="spellStart"/>
            <w:r w:rsidRPr="00DD019E">
              <w:rPr>
                <w:bCs/>
                <w:color w:val="000000"/>
                <w:sz w:val="20"/>
                <w:szCs w:val="20"/>
              </w:rPr>
              <w:t>valdytojas</w:t>
            </w:r>
            <w:proofErr w:type="spellEnd"/>
            <w:r w:rsidRPr="00DD019E">
              <w:rPr>
                <w:bCs/>
                <w:color w:val="000000"/>
                <w:sz w:val="20"/>
                <w:szCs w:val="20"/>
              </w:rPr>
              <w:t xml:space="preserve"> (ministerija </w:t>
            </w:r>
            <w:proofErr w:type="spellStart"/>
            <w:r w:rsidRPr="00DD019E">
              <w:rPr>
                <w:bCs/>
                <w:color w:val="000000"/>
                <w:sz w:val="20"/>
                <w:szCs w:val="20"/>
              </w:rPr>
              <w:t>pagal</w:t>
            </w:r>
            <w:proofErr w:type="spellEnd"/>
            <w:r w:rsidRPr="00DD019E">
              <w:rPr>
                <w:bCs/>
                <w:color w:val="000000"/>
                <w:sz w:val="20"/>
                <w:szCs w:val="20"/>
              </w:rPr>
              <w:t xml:space="preserve"> </w:t>
            </w:r>
            <w:proofErr w:type="spellStart"/>
            <w:r w:rsidRPr="00DD019E">
              <w:rPr>
                <w:bCs/>
                <w:color w:val="000000"/>
                <w:sz w:val="20"/>
                <w:szCs w:val="20"/>
              </w:rPr>
              <w:t>kompetenciją</w:t>
            </w:r>
            <w:proofErr w:type="spellEnd"/>
            <w:r w:rsidRPr="00DD019E">
              <w:rPr>
                <w:bCs/>
                <w:color w:val="000000"/>
                <w:sz w:val="20"/>
                <w:szCs w:val="20"/>
              </w:rPr>
              <w:t xml:space="preserve">) </w:t>
            </w:r>
            <w:proofErr w:type="spellStart"/>
            <w:r w:rsidRPr="00DD019E">
              <w:rPr>
                <w:bCs/>
                <w:color w:val="000000"/>
                <w:sz w:val="20"/>
                <w:szCs w:val="20"/>
              </w:rPr>
              <w:t>atlieka</w:t>
            </w:r>
            <w:proofErr w:type="spellEnd"/>
            <w:r w:rsidRPr="00DD019E">
              <w:rPr>
                <w:bCs/>
                <w:color w:val="000000"/>
                <w:sz w:val="20"/>
                <w:szCs w:val="20"/>
              </w:rPr>
              <w:t xml:space="preserve"> </w:t>
            </w:r>
            <w:proofErr w:type="spellStart"/>
            <w:r w:rsidRPr="00DD019E">
              <w:rPr>
                <w:bCs/>
                <w:color w:val="000000"/>
                <w:sz w:val="20"/>
                <w:szCs w:val="20"/>
              </w:rPr>
              <w:t>pažangos</w:t>
            </w:r>
            <w:proofErr w:type="spellEnd"/>
            <w:r w:rsidRPr="00DD019E">
              <w:rPr>
                <w:bCs/>
                <w:color w:val="000000"/>
                <w:sz w:val="20"/>
                <w:szCs w:val="20"/>
              </w:rPr>
              <w:t xml:space="preserve"> </w:t>
            </w:r>
            <w:proofErr w:type="spellStart"/>
            <w:r w:rsidRPr="00DD019E">
              <w:rPr>
                <w:bCs/>
                <w:color w:val="000000"/>
                <w:sz w:val="20"/>
                <w:szCs w:val="20"/>
              </w:rPr>
              <w:t>priemonės</w:t>
            </w:r>
            <w:proofErr w:type="spellEnd"/>
            <w:r w:rsidRPr="00DD019E">
              <w:rPr>
                <w:bCs/>
                <w:color w:val="000000"/>
                <w:sz w:val="20"/>
                <w:szCs w:val="20"/>
              </w:rPr>
              <w:t xml:space="preserve"> </w:t>
            </w:r>
            <w:proofErr w:type="spellStart"/>
            <w:r w:rsidRPr="00DD019E">
              <w:rPr>
                <w:bCs/>
                <w:color w:val="000000"/>
                <w:sz w:val="20"/>
                <w:szCs w:val="20"/>
              </w:rPr>
              <w:t>rengimo</w:t>
            </w:r>
            <w:proofErr w:type="spellEnd"/>
            <w:r w:rsidRPr="00DD019E">
              <w:rPr>
                <w:bCs/>
                <w:color w:val="000000"/>
                <w:sz w:val="20"/>
                <w:szCs w:val="20"/>
              </w:rPr>
              <w:t xml:space="preserve"> </w:t>
            </w:r>
            <w:proofErr w:type="spellStart"/>
            <w:r w:rsidRPr="00DD019E">
              <w:rPr>
                <w:bCs/>
                <w:color w:val="000000"/>
                <w:sz w:val="20"/>
                <w:szCs w:val="20"/>
              </w:rPr>
              <w:t>metu</w:t>
            </w:r>
            <w:proofErr w:type="spellEnd"/>
            <w:r w:rsidRPr="00DD019E">
              <w:rPr>
                <w:bCs/>
                <w:color w:val="000000"/>
                <w:sz w:val="20"/>
                <w:szCs w:val="20"/>
              </w:rPr>
              <w:t xml:space="preserve"> (</w:t>
            </w:r>
            <w:proofErr w:type="spellStart"/>
            <w:r w:rsidRPr="00DD019E">
              <w:rPr>
                <w:bCs/>
                <w:color w:val="000000"/>
                <w:sz w:val="20"/>
                <w:szCs w:val="20"/>
              </w:rPr>
              <w:t>jei</w:t>
            </w:r>
            <w:proofErr w:type="spellEnd"/>
            <w:r w:rsidRPr="00DD019E">
              <w:rPr>
                <w:bCs/>
                <w:color w:val="000000"/>
                <w:sz w:val="20"/>
                <w:szCs w:val="20"/>
              </w:rPr>
              <w:t xml:space="preserve"> </w:t>
            </w:r>
            <w:proofErr w:type="spellStart"/>
            <w:r w:rsidRPr="00DD019E">
              <w:rPr>
                <w:bCs/>
                <w:color w:val="000000"/>
                <w:sz w:val="20"/>
                <w:szCs w:val="20"/>
              </w:rPr>
              <w:t>pažangos</w:t>
            </w:r>
            <w:proofErr w:type="spellEnd"/>
            <w:r w:rsidRPr="00DD019E">
              <w:rPr>
                <w:bCs/>
                <w:color w:val="000000"/>
                <w:sz w:val="20"/>
                <w:szCs w:val="20"/>
              </w:rPr>
              <w:t xml:space="preserve"> </w:t>
            </w:r>
            <w:proofErr w:type="spellStart"/>
            <w:r w:rsidRPr="00DD019E">
              <w:rPr>
                <w:bCs/>
                <w:color w:val="000000"/>
                <w:sz w:val="20"/>
                <w:szCs w:val="20"/>
              </w:rPr>
              <w:t>priemonės</w:t>
            </w:r>
            <w:proofErr w:type="spellEnd"/>
            <w:r w:rsidRPr="00DD019E">
              <w:rPr>
                <w:bCs/>
                <w:color w:val="000000"/>
                <w:sz w:val="20"/>
                <w:szCs w:val="20"/>
              </w:rPr>
              <w:t xml:space="preserve"> </w:t>
            </w:r>
            <w:proofErr w:type="spellStart"/>
            <w:r w:rsidRPr="00DD019E">
              <w:rPr>
                <w:bCs/>
                <w:color w:val="000000"/>
                <w:sz w:val="20"/>
                <w:szCs w:val="20"/>
              </w:rPr>
              <w:t>rengimo</w:t>
            </w:r>
            <w:proofErr w:type="spellEnd"/>
            <w:r w:rsidRPr="00DD019E">
              <w:rPr>
                <w:bCs/>
                <w:color w:val="000000"/>
                <w:sz w:val="20"/>
                <w:szCs w:val="20"/>
              </w:rPr>
              <w:t xml:space="preserve"> </w:t>
            </w:r>
            <w:proofErr w:type="spellStart"/>
            <w:r w:rsidRPr="00DD019E">
              <w:rPr>
                <w:bCs/>
                <w:color w:val="000000"/>
                <w:sz w:val="20"/>
                <w:szCs w:val="20"/>
              </w:rPr>
              <w:t>metu</w:t>
            </w:r>
            <w:proofErr w:type="spellEnd"/>
            <w:r w:rsidRPr="00DD019E">
              <w:rPr>
                <w:bCs/>
                <w:color w:val="000000"/>
                <w:sz w:val="20"/>
                <w:szCs w:val="20"/>
              </w:rPr>
              <w:t xml:space="preserve"> </w:t>
            </w:r>
            <w:proofErr w:type="spellStart"/>
            <w:r w:rsidRPr="00DD019E">
              <w:rPr>
                <w:bCs/>
                <w:color w:val="000000"/>
                <w:sz w:val="20"/>
                <w:szCs w:val="20"/>
              </w:rPr>
              <w:t>galima</w:t>
            </w:r>
            <w:proofErr w:type="spellEnd"/>
            <w:r w:rsidRPr="00DD019E">
              <w:rPr>
                <w:bCs/>
                <w:color w:val="000000"/>
                <w:sz w:val="20"/>
                <w:szCs w:val="20"/>
              </w:rPr>
              <w:t xml:space="preserve"> </w:t>
            </w:r>
            <w:proofErr w:type="spellStart"/>
            <w:r w:rsidRPr="00DD019E">
              <w:rPr>
                <w:bCs/>
                <w:color w:val="000000"/>
                <w:sz w:val="20"/>
                <w:szCs w:val="20"/>
              </w:rPr>
              <w:t>nustatyti</w:t>
            </w:r>
            <w:proofErr w:type="spellEnd"/>
            <w:r w:rsidRPr="00DD019E">
              <w:rPr>
                <w:bCs/>
                <w:color w:val="000000"/>
                <w:sz w:val="20"/>
                <w:szCs w:val="20"/>
              </w:rPr>
              <w:t xml:space="preserve"> </w:t>
            </w:r>
            <w:proofErr w:type="spellStart"/>
            <w:r w:rsidRPr="00DD019E">
              <w:rPr>
                <w:bCs/>
                <w:color w:val="000000"/>
                <w:sz w:val="20"/>
                <w:szCs w:val="20"/>
              </w:rPr>
              <w:t>projekto</w:t>
            </w:r>
            <w:proofErr w:type="spellEnd"/>
            <w:r w:rsidRPr="00DD019E">
              <w:rPr>
                <w:bCs/>
                <w:color w:val="000000"/>
                <w:sz w:val="20"/>
                <w:szCs w:val="20"/>
              </w:rPr>
              <w:t xml:space="preserve"> </w:t>
            </w:r>
            <w:proofErr w:type="spellStart"/>
            <w:r w:rsidRPr="00DD019E">
              <w:rPr>
                <w:bCs/>
                <w:color w:val="000000"/>
                <w:sz w:val="20"/>
                <w:szCs w:val="20"/>
              </w:rPr>
              <w:t>atitiktį</w:t>
            </w:r>
            <w:proofErr w:type="spellEnd"/>
            <w:r w:rsidRPr="00DD019E">
              <w:rPr>
                <w:bCs/>
                <w:color w:val="000000"/>
                <w:sz w:val="20"/>
                <w:szCs w:val="20"/>
              </w:rPr>
              <w:t xml:space="preserve"> </w:t>
            </w:r>
            <w:proofErr w:type="spellStart"/>
            <w:r w:rsidRPr="00DD019E">
              <w:rPr>
                <w:bCs/>
                <w:color w:val="000000"/>
                <w:sz w:val="20"/>
                <w:szCs w:val="20"/>
              </w:rPr>
              <w:t>minėtiems</w:t>
            </w:r>
            <w:proofErr w:type="spellEnd"/>
            <w:r w:rsidRPr="00DD019E">
              <w:rPr>
                <w:bCs/>
                <w:color w:val="000000"/>
                <w:sz w:val="20"/>
                <w:szCs w:val="20"/>
              </w:rPr>
              <w:t xml:space="preserve"> </w:t>
            </w:r>
            <w:proofErr w:type="spellStart"/>
            <w:r w:rsidRPr="00DD019E">
              <w:rPr>
                <w:bCs/>
                <w:color w:val="000000"/>
                <w:sz w:val="20"/>
                <w:szCs w:val="20"/>
              </w:rPr>
              <w:t>kriterijams</w:t>
            </w:r>
            <w:proofErr w:type="spellEnd"/>
            <w:r w:rsidRPr="00DD019E">
              <w:rPr>
                <w:bCs/>
                <w:color w:val="000000"/>
                <w:sz w:val="20"/>
                <w:szCs w:val="20"/>
              </w:rPr>
              <w:t xml:space="preserve">), </w:t>
            </w:r>
            <w:proofErr w:type="spellStart"/>
            <w:r w:rsidRPr="00DD019E">
              <w:rPr>
                <w:bCs/>
                <w:color w:val="000000"/>
                <w:sz w:val="20"/>
                <w:szCs w:val="20"/>
              </w:rPr>
              <w:t>atlikus</w:t>
            </w:r>
            <w:proofErr w:type="spellEnd"/>
            <w:r w:rsidRPr="00DD019E">
              <w:rPr>
                <w:bCs/>
                <w:color w:val="000000"/>
                <w:sz w:val="20"/>
                <w:szCs w:val="20"/>
              </w:rPr>
              <w:t xml:space="preserve"> </w:t>
            </w:r>
            <w:proofErr w:type="spellStart"/>
            <w:r w:rsidRPr="00DD019E">
              <w:rPr>
                <w:bCs/>
                <w:color w:val="000000"/>
                <w:sz w:val="20"/>
                <w:szCs w:val="20"/>
              </w:rPr>
              <w:t>projektų</w:t>
            </w:r>
            <w:proofErr w:type="spellEnd"/>
            <w:r w:rsidRPr="00DD019E">
              <w:rPr>
                <w:bCs/>
                <w:color w:val="000000"/>
                <w:sz w:val="20"/>
                <w:szCs w:val="20"/>
              </w:rPr>
              <w:t xml:space="preserve"> </w:t>
            </w:r>
            <w:proofErr w:type="spellStart"/>
            <w:r w:rsidRPr="00DD019E">
              <w:rPr>
                <w:bCs/>
                <w:color w:val="000000"/>
                <w:sz w:val="20"/>
                <w:szCs w:val="20"/>
              </w:rPr>
              <w:t>atranką</w:t>
            </w:r>
            <w:proofErr w:type="spellEnd"/>
            <w:r w:rsidRPr="00DD019E">
              <w:rPr>
                <w:bCs/>
                <w:color w:val="000000"/>
                <w:sz w:val="20"/>
                <w:szCs w:val="20"/>
              </w:rPr>
              <w:t xml:space="preserve"> </w:t>
            </w:r>
            <w:proofErr w:type="spellStart"/>
            <w:r w:rsidRPr="00DD019E">
              <w:rPr>
                <w:bCs/>
                <w:color w:val="000000"/>
                <w:sz w:val="20"/>
                <w:szCs w:val="20"/>
              </w:rPr>
              <w:t>arba</w:t>
            </w:r>
            <w:proofErr w:type="spellEnd"/>
            <w:r w:rsidRPr="00DD019E">
              <w:rPr>
                <w:bCs/>
                <w:color w:val="000000"/>
                <w:sz w:val="20"/>
                <w:szCs w:val="20"/>
              </w:rPr>
              <w:t xml:space="preserve"> bet </w:t>
            </w:r>
            <w:proofErr w:type="spellStart"/>
            <w:r w:rsidRPr="00DD019E">
              <w:rPr>
                <w:bCs/>
                <w:color w:val="000000"/>
                <w:sz w:val="20"/>
                <w:szCs w:val="20"/>
              </w:rPr>
              <w:t>kuriuo</w:t>
            </w:r>
            <w:proofErr w:type="spellEnd"/>
            <w:r w:rsidRPr="00DD019E">
              <w:rPr>
                <w:bCs/>
                <w:color w:val="000000"/>
                <w:sz w:val="20"/>
                <w:szCs w:val="20"/>
              </w:rPr>
              <w:t xml:space="preserve"> </w:t>
            </w:r>
            <w:proofErr w:type="spellStart"/>
            <w:r w:rsidRPr="00DD019E">
              <w:rPr>
                <w:bCs/>
                <w:color w:val="000000"/>
                <w:sz w:val="20"/>
                <w:szCs w:val="20"/>
              </w:rPr>
              <w:t>projekto</w:t>
            </w:r>
            <w:proofErr w:type="spellEnd"/>
            <w:r w:rsidRPr="00DD019E">
              <w:rPr>
                <w:bCs/>
                <w:color w:val="000000"/>
                <w:sz w:val="20"/>
                <w:szCs w:val="20"/>
              </w:rPr>
              <w:t xml:space="preserve"> </w:t>
            </w:r>
            <w:proofErr w:type="spellStart"/>
            <w:r w:rsidRPr="00DD019E">
              <w:rPr>
                <w:bCs/>
                <w:color w:val="000000"/>
                <w:sz w:val="20"/>
                <w:szCs w:val="20"/>
              </w:rPr>
              <w:t>įgyvendinimo</w:t>
            </w:r>
            <w:proofErr w:type="spellEnd"/>
            <w:r w:rsidRPr="00DD019E">
              <w:rPr>
                <w:bCs/>
                <w:color w:val="000000"/>
                <w:sz w:val="20"/>
                <w:szCs w:val="20"/>
              </w:rPr>
              <w:t xml:space="preserve"> </w:t>
            </w:r>
            <w:proofErr w:type="spellStart"/>
            <w:r w:rsidRPr="00DD019E">
              <w:rPr>
                <w:bCs/>
                <w:color w:val="000000"/>
                <w:sz w:val="20"/>
                <w:szCs w:val="20"/>
              </w:rPr>
              <w:t>metu</w:t>
            </w:r>
            <w:proofErr w:type="spellEnd"/>
            <w:r w:rsidRPr="00DD019E">
              <w:rPr>
                <w:bCs/>
                <w:color w:val="000000"/>
                <w:sz w:val="20"/>
                <w:szCs w:val="20"/>
              </w:rPr>
              <w:t xml:space="preserve">, </w:t>
            </w:r>
            <w:proofErr w:type="spellStart"/>
            <w:r w:rsidRPr="00DD019E">
              <w:rPr>
                <w:bCs/>
                <w:color w:val="000000"/>
                <w:sz w:val="20"/>
                <w:szCs w:val="20"/>
              </w:rPr>
              <w:t>jeigu</w:t>
            </w:r>
            <w:proofErr w:type="spellEnd"/>
            <w:r w:rsidRPr="00DD019E">
              <w:rPr>
                <w:bCs/>
                <w:color w:val="000000"/>
                <w:sz w:val="20"/>
                <w:szCs w:val="20"/>
              </w:rPr>
              <w:t xml:space="preserve"> </w:t>
            </w:r>
            <w:proofErr w:type="spellStart"/>
            <w:r w:rsidRPr="00DD019E">
              <w:rPr>
                <w:bCs/>
                <w:color w:val="000000"/>
                <w:sz w:val="20"/>
                <w:szCs w:val="20"/>
              </w:rPr>
              <w:t>nustatoma</w:t>
            </w:r>
            <w:proofErr w:type="spellEnd"/>
            <w:r w:rsidRPr="00DD019E">
              <w:rPr>
                <w:bCs/>
                <w:color w:val="000000"/>
                <w:sz w:val="20"/>
                <w:szCs w:val="20"/>
              </w:rPr>
              <w:t xml:space="preserve">, </w:t>
            </w:r>
            <w:proofErr w:type="spellStart"/>
            <w:r w:rsidRPr="00DD019E">
              <w:rPr>
                <w:bCs/>
                <w:color w:val="000000"/>
                <w:sz w:val="20"/>
                <w:szCs w:val="20"/>
              </w:rPr>
              <w:t>kad</w:t>
            </w:r>
            <w:proofErr w:type="spellEnd"/>
            <w:r w:rsidRPr="00DD019E">
              <w:rPr>
                <w:bCs/>
                <w:color w:val="000000"/>
                <w:sz w:val="20"/>
                <w:szCs w:val="20"/>
              </w:rPr>
              <w:t xml:space="preserve"> </w:t>
            </w:r>
            <w:proofErr w:type="spellStart"/>
            <w:r w:rsidRPr="00DD019E">
              <w:rPr>
                <w:bCs/>
                <w:color w:val="000000"/>
                <w:sz w:val="20"/>
                <w:szCs w:val="20"/>
              </w:rPr>
              <w:t>projektas</w:t>
            </w:r>
            <w:proofErr w:type="spellEnd"/>
            <w:r w:rsidRPr="00DD019E">
              <w:rPr>
                <w:bCs/>
                <w:color w:val="000000"/>
                <w:sz w:val="20"/>
                <w:szCs w:val="20"/>
              </w:rPr>
              <w:t xml:space="preserve"> </w:t>
            </w:r>
            <w:proofErr w:type="spellStart"/>
            <w:r w:rsidRPr="00DD019E">
              <w:rPr>
                <w:bCs/>
                <w:color w:val="000000"/>
                <w:sz w:val="20"/>
                <w:szCs w:val="20"/>
              </w:rPr>
              <w:t>atitinka</w:t>
            </w:r>
            <w:proofErr w:type="spellEnd"/>
            <w:r w:rsidRPr="00DD019E">
              <w:rPr>
                <w:bCs/>
                <w:color w:val="000000"/>
                <w:sz w:val="20"/>
                <w:szCs w:val="20"/>
              </w:rPr>
              <w:t xml:space="preserve"> </w:t>
            </w:r>
            <w:proofErr w:type="spellStart"/>
            <w:r w:rsidRPr="00DD019E">
              <w:rPr>
                <w:bCs/>
                <w:color w:val="000000"/>
                <w:sz w:val="20"/>
                <w:szCs w:val="20"/>
              </w:rPr>
              <w:t>Metodikos</w:t>
            </w:r>
            <w:proofErr w:type="spellEnd"/>
            <w:r w:rsidRPr="00DD019E">
              <w:rPr>
                <w:bCs/>
                <w:color w:val="000000"/>
                <w:sz w:val="20"/>
                <w:szCs w:val="20"/>
              </w:rPr>
              <w:t xml:space="preserve"> 112.1.2 </w:t>
            </w:r>
            <w:proofErr w:type="spellStart"/>
            <w:r w:rsidRPr="00DD019E">
              <w:rPr>
                <w:bCs/>
                <w:color w:val="000000"/>
                <w:sz w:val="20"/>
                <w:szCs w:val="20"/>
              </w:rPr>
              <w:t>papunktyje</w:t>
            </w:r>
            <w:proofErr w:type="spellEnd"/>
            <w:r w:rsidRPr="00DD019E">
              <w:rPr>
                <w:bCs/>
                <w:color w:val="000000"/>
                <w:sz w:val="20"/>
                <w:szCs w:val="20"/>
              </w:rPr>
              <w:t xml:space="preserve"> </w:t>
            </w:r>
            <w:proofErr w:type="spellStart"/>
            <w:r w:rsidRPr="00DD019E">
              <w:rPr>
                <w:bCs/>
                <w:color w:val="000000"/>
                <w:sz w:val="20"/>
                <w:szCs w:val="20"/>
              </w:rPr>
              <w:t>nustatytus</w:t>
            </w:r>
            <w:proofErr w:type="spellEnd"/>
            <w:r w:rsidRPr="00DD019E">
              <w:rPr>
                <w:bCs/>
                <w:color w:val="000000"/>
                <w:sz w:val="20"/>
                <w:szCs w:val="20"/>
              </w:rPr>
              <w:t xml:space="preserve"> </w:t>
            </w:r>
            <w:proofErr w:type="spellStart"/>
            <w:r w:rsidRPr="00DD019E">
              <w:rPr>
                <w:bCs/>
                <w:color w:val="000000"/>
                <w:sz w:val="20"/>
                <w:szCs w:val="20"/>
              </w:rPr>
              <w:t>kriterijus</w:t>
            </w:r>
            <w:proofErr w:type="spellEnd"/>
            <w:r w:rsidRPr="00DD019E">
              <w:rPr>
                <w:bCs/>
                <w:color w:val="000000"/>
                <w:sz w:val="20"/>
                <w:szCs w:val="20"/>
              </w:rPr>
              <w:t>. </w:t>
            </w:r>
          </w:p>
          <w:p w14:paraId="3176D71E" w14:textId="77777777" w:rsidR="00617465" w:rsidRPr="00DD019E" w:rsidRDefault="00617465" w:rsidP="002972A0">
            <w:pPr>
              <w:ind w:right="72"/>
              <w:jc w:val="both"/>
              <w:rPr>
                <w:bCs/>
                <w:color w:val="000000"/>
                <w:sz w:val="20"/>
                <w:szCs w:val="20"/>
              </w:rPr>
            </w:pPr>
          </w:p>
          <w:p w14:paraId="7F2B4FDB" w14:textId="78A8D487" w:rsidR="00617465" w:rsidRPr="00DD019E" w:rsidRDefault="00617465" w:rsidP="002972A0">
            <w:pPr>
              <w:ind w:right="72"/>
              <w:jc w:val="both"/>
              <w:rPr>
                <w:sz w:val="20"/>
                <w:szCs w:val="20"/>
                <w:lang w:eastAsia="lt-LT"/>
              </w:rPr>
            </w:pPr>
            <w:proofErr w:type="spellStart"/>
            <w:r w:rsidRPr="00DD019E">
              <w:rPr>
                <w:bCs/>
                <w:color w:val="000000"/>
                <w:sz w:val="20"/>
                <w:szCs w:val="20"/>
              </w:rPr>
              <w:t>Atsižvelgta</w:t>
            </w:r>
            <w:proofErr w:type="spellEnd"/>
            <w:r w:rsidRPr="00DD019E">
              <w:rPr>
                <w:bCs/>
                <w:color w:val="000000"/>
                <w:sz w:val="20"/>
                <w:szCs w:val="20"/>
              </w:rPr>
              <w:t xml:space="preserve"> į </w:t>
            </w:r>
            <w:proofErr w:type="spellStart"/>
            <w:r w:rsidRPr="00DD019E">
              <w:rPr>
                <w:bCs/>
                <w:color w:val="000000"/>
                <w:sz w:val="20"/>
                <w:szCs w:val="20"/>
              </w:rPr>
              <w:t>pasiūlymą</w:t>
            </w:r>
            <w:proofErr w:type="spellEnd"/>
            <w:r w:rsidRPr="00DD019E">
              <w:rPr>
                <w:bCs/>
                <w:color w:val="000000"/>
                <w:sz w:val="20"/>
                <w:szCs w:val="20"/>
              </w:rPr>
              <w:t xml:space="preserve"> </w:t>
            </w:r>
            <w:proofErr w:type="spellStart"/>
            <w:r w:rsidRPr="00DD019E">
              <w:rPr>
                <w:bCs/>
                <w:color w:val="000000"/>
                <w:sz w:val="20"/>
                <w:szCs w:val="20"/>
              </w:rPr>
              <w:t>numatyti</w:t>
            </w:r>
            <w:proofErr w:type="spellEnd"/>
            <w:r w:rsidRPr="00DD019E">
              <w:rPr>
                <w:bCs/>
                <w:color w:val="000000"/>
                <w:sz w:val="20"/>
                <w:szCs w:val="20"/>
              </w:rPr>
              <w:t xml:space="preserve">, </w:t>
            </w:r>
            <w:proofErr w:type="spellStart"/>
            <w:r w:rsidRPr="00DD019E">
              <w:rPr>
                <w:bCs/>
                <w:color w:val="000000"/>
                <w:sz w:val="20"/>
                <w:szCs w:val="20"/>
              </w:rPr>
              <w:t>kad</w:t>
            </w:r>
            <w:proofErr w:type="spellEnd"/>
            <w:r w:rsidRPr="00DD019E">
              <w:rPr>
                <w:bCs/>
                <w:color w:val="000000"/>
                <w:sz w:val="20"/>
                <w:szCs w:val="20"/>
              </w:rPr>
              <w:t xml:space="preserve"> </w:t>
            </w:r>
            <w:proofErr w:type="spellStart"/>
            <w:r w:rsidRPr="00DD019E">
              <w:rPr>
                <w:bCs/>
                <w:color w:val="000000"/>
                <w:sz w:val="20"/>
                <w:szCs w:val="20"/>
              </w:rPr>
              <w:t>Valstybinė</w:t>
            </w:r>
            <w:proofErr w:type="spellEnd"/>
            <w:r w:rsidRPr="00DD019E">
              <w:rPr>
                <w:bCs/>
                <w:color w:val="000000"/>
                <w:sz w:val="20"/>
                <w:szCs w:val="20"/>
              </w:rPr>
              <w:t xml:space="preserve"> energetikos </w:t>
            </w:r>
            <w:proofErr w:type="spellStart"/>
            <w:r w:rsidRPr="00DD019E">
              <w:rPr>
                <w:bCs/>
                <w:color w:val="000000"/>
                <w:sz w:val="20"/>
                <w:szCs w:val="20"/>
              </w:rPr>
              <w:t>reguliavimo</w:t>
            </w:r>
            <w:proofErr w:type="spellEnd"/>
            <w:r w:rsidRPr="00DD019E">
              <w:rPr>
                <w:bCs/>
                <w:color w:val="000000"/>
                <w:sz w:val="20"/>
                <w:szCs w:val="20"/>
              </w:rPr>
              <w:t xml:space="preserve"> </w:t>
            </w:r>
            <w:proofErr w:type="spellStart"/>
            <w:r w:rsidRPr="00DD019E">
              <w:rPr>
                <w:bCs/>
                <w:color w:val="000000"/>
                <w:sz w:val="20"/>
                <w:szCs w:val="20"/>
              </w:rPr>
              <w:t>taryba</w:t>
            </w:r>
            <w:proofErr w:type="spellEnd"/>
            <w:r w:rsidRPr="00DD019E">
              <w:rPr>
                <w:bCs/>
                <w:color w:val="000000"/>
                <w:sz w:val="20"/>
                <w:szCs w:val="20"/>
              </w:rPr>
              <w:t xml:space="preserve"> </w:t>
            </w:r>
            <w:r w:rsidR="00EF483C" w:rsidRPr="00DD019E">
              <w:rPr>
                <w:bCs/>
                <w:color w:val="000000"/>
                <w:sz w:val="20"/>
                <w:szCs w:val="20"/>
              </w:rPr>
              <w:t>(</w:t>
            </w:r>
            <w:proofErr w:type="spellStart"/>
            <w:r w:rsidR="00EF483C" w:rsidRPr="00DD019E">
              <w:rPr>
                <w:bCs/>
                <w:color w:val="000000"/>
                <w:sz w:val="20"/>
                <w:szCs w:val="20"/>
              </w:rPr>
              <w:t>toliau</w:t>
            </w:r>
            <w:proofErr w:type="spellEnd"/>
            <w:r w:rsidR="00EF483C" w:rsidRPr="00DD019E">
              <w:rPr>
                <w:bCs/>
                <w:color w:val="000000"/>
                <w:sz w:val="20"/>
                <w:szCs w:val="20"/>
              </w:rPr>
              <w:t xml:space="preserve"> – </w:t>
            </w:r>
            <w:proofErr w:type="spellStart"/>
            <w:r w:rsidR="00EF483C" w:rsidRPr="00DD019E">
              <w:rPr>
                <w:bCs/>
                <w:color w:val="000000"/>
                <w:sz w:val="20"/>
                <w:szCs w:val="20"/>
              </w:rPr>
              <w:t>Taryba</w:t>
            </w:r>
            <w:proofErr w:type="spellEnd"/>
            <w:r w:rsidR="00EF483C" w:rsidRPr="00DD019E">
              <w:rPr>
                <w:bCs/>
                <w:color w:val="000000"/>
                <w:sz w:val="20"/>
                <w:szCs w:val="20"/>
              </w:rPr>
              <w:t>)</w:t>
            </w:r>
            <w:r w:rsidR="0047530C" w:rsidRPr="00DD019E">
              <w:rPr>
                <w:bCs/>
                <w:color w:val="000000"/>
                <w:sz w:val="20"/>
                <w:szCs w:val="20"/>
              </w:rPr>
              <w:t>,</w:t>
            </w:r>
            <w:r w:rsidR="00EF483C" w:rsidRPr="00DD019E">
              <w:rPr>
                <w:bCs/>
                <w:color w:val="000000"/>
                <w:sz w:val="20"/>
                <w:szCs w:val="20"/>
              </w:rPr>
              <w:t xml:space="preserve"> </w:t>
            </w:r>
            <w:proofErr w:type="spellStart"/>
            <w:r w:rsidRPr="00DD019E">
              <w:rPr>
                <w:bCs/>
                <w:color w:val="000000"/>
                <w:sz w:val="20"/>
                <w:szCs w:val="20"/>
              </w:rPr>
              <w:t>nustatydama</w:t>
            </w:r>
            <w:proofErr w:type="spellEnd"/>
            <w:r w:rsidRPr="00DD019E">
              <w:rPr>
                <w:bCs/>
                <w:color w:val="000000"/>
                <w:sz w:val="20"/>
                <w:szCs w:val="20"/>
              </w:rPr>
              <w:t xml:space="preserve"> </w:t>
            </w:r>
            <w:proofErr w:type="spellStart"/>
            <w:r w:rsidRPr="00DD019E">
              <w:rPr>
                <w:sz w:val="20"/>
                <w:szCs w:val="20"/>
                <w:lang w:eastAsia="lt-LT"/>
              </w:rPr>
              <w:t>didžiausią</w:t>
            </w:r>
            <w:proofErr w:type="spellEnd"/>
            <w:r w:rsidRPr="00DD019E">
              <w:rPr>
                <w:sz w:val="20"/>
                <w:szCs w:val="20"/>
                <w:lang w:eastAsia="lt-LT"/>
              </w:rPr>
              <w:t xml:space="preserve"> </w:t>
            </w:r>
            <w:proofErr w:type="spellStart"/>
            <w:r w:rsidRPr="00DD019E">
              <w:rPr>
                <w:sz w:val="20"/>
                <w:szCs w:val="20"/>
                <w:lang w:eastAsia="lt-LT"/>
              </w:rPr>
              <w:t>galimą</w:t>
            </w:r>
            <w:proofErr w:type="spellEnd"/>
            <w:r w:rsidRPr="00DD019E">
              <w:rPr>
                <w:sz w:val="20"/>
                <w:szCs w:val="20"/>
                <w:lang w:eastAsia="lt-LT"/>
              </w:rPr>
              <w:t xml:space="preserve"> </w:t>
            </w:r>
            <w:proofErr w:type="spellStart"/>
            <w:r w:rsidRPr="00DD019E">
              <w:rPr>
                <w:sz w:val="20"/>
                <w:szCs w:val="20"/>
                <w:lang w:eastAsia="lt-LT"/>
              </w:rPr>
              <w:t>sandorio</w:t>
            </w:r>
            <w:proofErr w:type="spellEnd"/>
            <w:r w:rsidRPr="00DD019E">
              <w:rPr>
                <w:sz w:val="20"/>
                <w:szCs w:val="20"/>
                <w:lang w:eastAsia="lt-LT"/>
              </w:rPr>
              <w:t xml:space="preserve"> </w:t>
            </w:r>
            <w:proofErr w:type="spellStart"/>
            <w:r w:rsidRPr="00DD019E">
              <w:rPr>
                <w:sz w:val="20"/>
                <w:szCs w:val="20"/>
                <w:lang w:eastAsia="lt-LT"/>
              </w:rPr>
              <w:t>kainą</w:t>
            </w:r>
            <w:proofErr w:type="spellEnd"/>
            <w:r w:rsidR="0047530C" w:rsidRPr="00DD019E">
              <w:rPr>
                <w:sz w:val="20"/>
                <w:szCs w:val="20"/>
                <w:lang w:eastAsia="lt-LT"/>
              </w:rPr>
              <w:t>,</w:t>
            </w:r>
            <w:r w:rsidRPr="00DD019E">
              <w:rPr>
                <w:sz w:val="20"/>
                <w:szCs w:val="20"/>
                <w:lang w:eastAsia="lt-LT"/>
              </w:rPr>
              <w:t xml:space="preserve"> </w:t>
            </w:r>
            <w:proofErr w:type="spellStart"/>
            <w:r w:rsidRPr="00DD019E">
              <w:rPr>
                <w:sz w:val="20"/>
                <w:szCs w:val="20"/>
                <w:lang w:eastAsia="lt-LT"/>
              </w:rPr>
              <w:t>įvertintų</w:t>
            </w:r>
            <w:proofErr w:type="spellEnd"/>
            <w:r w:rsidRPr="00DD019E">
              <w:rPr>
                <w:sz w:val="20"/>
                <w:szCs w:val="20"/>
                <w:lang w:eastAsia="lt-LT"/>
              </w:rPr>
              <w:t xml:space="preserve"> Lietuvos </w:t>
            </w:r>
            <w:proofErr w:type="spellStart"/>
            <w:r w:rsidRPr="00DD019E">
              <w:rPr>
                <w:sz w:val="20"/>
                <w:szCs w:val="20"/>
                <w:lang w:eastAsia="lt-LT"/>
              </w:rPr>
              <w:t>jūrinėje</w:t>
            </w:r>
            <w:proofErr w:type="spellEnd"/>
            <w:r w:rsidRPr="00DD019E">
              <w:rPr>
                <w:sz w:val="20"/>
                <w:szCs w:val="20"/>
                <w:lang w:eastAsia="lt-LT"/>
              </w:rPr>
              <w:t xml:space="preserve"> </w:t>
            </w:r>
            <w:proofErr w:type="spellStart"/>
            <w:r w:rsidRPr="00DD019E">
              <w:rPr>
                <w:sz w:val="20"/>
                <w:szCs w:val="20"/>
                <w:lang w:eastAsia="lt-LT"/>
              </w:rPr>
              <w:t>teritorijoje</w:t>
            </w:r>
            <w:proofErr w:type="spellEnd"/>
            <w:r w:rsidRPr="00DD019E">
              <w:rPr>
                <w:sz w:val="20"/>
                <w:szCs w:val="20"/>
                <w:lang w:eastAsia="lt-LT"/>
              </w:rPr>
              <w:t xml:space="preserve"> </w:t>
            </w:r>
            <w:proofErr w:type="spellStart"/>
            <w:r w:rsidRPr="00DD019E">
              <w:rPr>
                <w:sz w:val="20"/>
                <w:szCs w:val="20"/>
                <w:lang w:eastAsia="lt-LT"/>
              </w:rPr>
              <w:t>plėtojam</w:t>
            </w:r>
            <w:r w:rsidR="002444AC" w:rsidRPr="00DD019E">
              <w:rPr>
                <w:sz w:val="20"/>
                <w:szCs w:val="20"/>
                <w:lang w:eastAsia="lt-LT"/>
              </w:rPr>
              <w:t>ų</w:t>
            </w:r>
            <w:proofErr w:type="spellEnd"/>
            <w:r w:rsidR="002444AC" w:rsidRPr="00DD019E">
              <w:rPr>
                <w:sz w:val="20"/>
                <w:szCs w:val="20"/>
                <w:lang w:eastAsia="lt-LT"/>
              </w:rPr>
              <w:t xml:space="preserve"> </w:t>
            </w:r>
            <w:r w:rsidRPr="00DD019E">
              <w:rPr>
                <w:sz w:val="20"/>
                <w:szCs w:val="20"/>
                <w:lang w:eastAsia="lt-LT"/>
              </w:rPr>
              <w:t xml:space="preserve">AI </w:t>
            </w:r>
            <w:proofErr w:type="spellStart"/>
            <w:r w:rsidRPr="00DD019E">
              <w:rPr>
                <w:sz w:val="20"/>
                <w:szCs w:val="20"/>
                <w:lang w:eastAsia="lt-LT"/>
              </w:rPr>
              <w:t>elektrin</w:t>
            </w:r>
            <w:r w:rsidR="002444AC" w:rsidRPr="00DD019E">
              <w:rPr>
                <w:sz w:val="20"/>
                <w:szCs w:val="20"/>
                <w:lang w:eastAsia="lt-LT"/>
              </w:rPr>
              <w:t>ių</w:t>
            </w:r>
            <w:proofErr w:type="spellEnd"/>
            <w:r w:rsidR="002444AC" w:rsidRPr="00DD019E">
              <w:rPr>
                <w:sz w:val="20"/>
                <w:szCs w:val="20"/>
                <w:lang w:eastAsia="lt-LT"/>
              </w:rPr>
              <w:t xml:space="preserve"> </w:t>
            </w:r>
            <w:proofErr w:type="spellStart"/>
            <w:r w:rsidR="002444AC" w:rsidRPr="00DD019E">
              <w:rPr>
                <w:sz w:val="20"/>
                <w:szCs w:val="20"/>
                <w:lang w:eastAsia="lt-LT"/>
              </w:rPr>
              <w:t>prijungimo</w:t>
            </w:r>
            <w:proofErr w:type="spellEnd"/>
            <w:r w:rsidR="002444AC" w:rsidRPr="00DD019E">
              <w:rPr>
                <w:sz w:val="20"/>
                <w:szCs w:val="20"/>
                <w:lang w:eastAsia="lt-LT"/>
              </w:rPr>
              <w:t xml:space="preserve"> </w:t>
            </w:r>
            <w:proofErr w:type="spellStart"/>
            <w:r w:rsidR="002444AC" w:rsidRPr="00DD019E">
              <w:rPr>
                <w:sz w:val="20"/>
                <w:szCs w:val="20"/>
                <w:lang w:eastAsia="lt-LT"/>
              </w:rPr>
              <w:t>prie</w:t>
            </w:r>
            <w:proofErr w:type="spellEnd"/>
            <w:r w:rsidRPr="00DD019E">
              <w:rPr>
                <w:sz w:val="20"/>
                <w:szCs w:val="20"/>
                <w:lang w:eastAsia="lt-LT"/>
              </w:rPr>
              <w:t xml:space="preserve"> </w:t>
            </w:r>
            <w:proofErr w:type="spellStart"/>
            <w:r w:rsidRPr="00DD019E">
              <w:rPr>
                <w:sz w:val="20"/>
                <w:szCs w:val="20"/>
                <w:lang w:eastAsia="lt-LT"/>
              </w:rPr>
              <w:t>sausumos</w:t>
            </w:r>
            <w:proofErr w:type="spellEnd"/>
            <w:r w:rsidR="002444AC" w:rsidRPr="00DD019E">
              <w:rPr>
                <w:sz w:val="20"/>
                <w:szCs w:val="20"/>
                <w:lang w:eastAsia="lt-LT"/>
              </w:rPr>
              <w:t xml:space="preserve"> </w:t>
            </w:r>
            <w:proofErr w:type="spellStart"/>
            <w:r w:rsidR="002444AC" w:rsidRPr="00DD019E">
              <w:rPr>
                <w:sz w:val="20"/>
                <w:szCs w:val="20"/>
                <w:lang w:eastAsia="lt-LT"/>
              </w:rPr>
              <w:t>tinklų</w:t>
            </w:r>
            <w:proofErr w:type="spellEnd"/>
            <w:r w:rsidRPr="00DD019E">
              <w:rPr>
                <w:sz w:val="20"/>
                <w:szCs w:val="20"/>
                <w:lang w:eastAsia="lt-LT"/>
              </w:rPr>
              <w:t xml:space="preserve"> </w:t>
            </w:r>
            <w:proofErr w:type="spellStart"/>
            <w:r w:rsidRPr="00DD019E">
              <w:rPr>
                <w:sz w:val="20"/>
                <w:szCs w:val="20"/>
                <w:lang w:eastAsia="lt-LT"/>
              </w:rPr>
              <w:t>sąnaudas</w:t>
            </w:r>
            <w:proofErr w:type="spellEnd"/>
            <w:r w:rsidRPr="00DD019E">
              <w:rPr>
                <w:sz w:val="20"/>
                <w:szCs w:val="20"/>
                <w:lang w:eastAsia="lt-LT"/>
              </w:rPr>
              <w:t>.</w:t>
            </w:r>
          </w:p>
          <w:p w14:paraId="5B821F47" w14:textId="275AFA79" w:rsidR="00617465" w:rsidRPr="00DD019E" w:rsidRDefault="00617465" w:rsidP="00F32DEF">
            <w:pPr>
              <w:pStyle w:val="pf0"/>
              <w:jc w:val="both"/>
              <w:rPr>
                <w:rStyle w:val="cf01"/>
                <w:rFonts w:ascii="Times New Roman" w:hAnsi="Times New Roman" w:cs="Times New Roman"/>
                <w:sz w:val="20"/>
                <w:szCs w:val="20"/>
              </w:rPr>
            </w:pPr>
            <w:r w:rsidRPr="00DD019E">
              <w:rPr>
                <w:sz w:val="20"/>
                <w:szCs w:val="20"/>
              </w:rPr>
              <w:t xml:space="preserve">Neatsižvelgta į pasiūlymą papildyti LRV nutarimo projektą pasiūlymu patikslinti AIEĮ projektą (Įstatymo 22 straipsnio 16 dalį) </w:t>
            </w:r>
            <w:r w:rsidR="0062743E" w:rsidRPr="00DD019E">
              <w:rPr>
                <w:sz w:val="20"/>
                <w:szCs w:val="20"/>
              </w:rPr>
              <w:t xml:space="preserve">ir </w:t>
            </w:r>
            <w:r w:rsidRPr="00DD019E">
              <w:rPr>
                <w:sz w:val="20"/>
                <w:szCs w:val="20"/>
              </w:rPr>
              <w:t>nurod</w:t>
            </w:r>
            <w:r w:rsidR="0062743E" w:rsidRPr="00DD019E">
              <w:rPr>
                <w:sz w:val="20"/>
                <w:szCs w:val="20"/>
              </w:rPr>
              <w:t>yti</w:t>
            </w:r>
            <w:r w:rsidRPr="00DD019E">
              <w:rPr>
                <w:sz w:val="20"/>
                <w:szCs w:val="20"/>
              </w:rPr>
              <w:t xml:space="preserve">, kad konkurso laimėtojas neturės padengti tų tyrimams ir kitiems veiksmams atlikti patirtų išlaidų, kurios buvo padengtos lėšomis, gautomis iš kitų finansavimo šaltinių. </w:t>
            </w:r>
            <w:r w:rsidRPr="00DD019E">
              <w:rPr>
                <w:rStyle w:val="cf01"/>
                <w:rFonts w:ascii="Times New Roman" w:hAnsi="Times New Roman" w:cs="Times New Roman"/>
                <w:sz w:val="20"/>
                <w:szCs w:val="20"/>
              </w:rPr>
              <w:t>Patvirtinus tyrimų ir kitų veiksmų finansavimą ne tik iš valstybės biudžeto lėšų, bet ir iš kitų finansavimo šaltinių (pavyzdžiui</w:t>
            </w:r>
            <w:r w:rsidR="0062743E" w:rsidRPr="00DD019E">
              <w:rPr>
                <w:rStyle w:val="cf01"/>
                <w:rFonts w:ascii="Times New Roman" w:hAnsi="Times New Roman" w:cs="Times New Roman"/>
                <w:sz w:val="20"/>
                <w:szCs w:val="20"/>
              </w:rPr>
              <w:t>,</w:t>
            </w:r>
            <w:r w:rsidRPr="00DD019E">
              <w:rPr>
                <w:rStyle w:val="cf01"/>
                <w:rFonts w:ascii="Times New Roman" w:hAnsi="Times New Roman" w:cs="Times New Roman"/>
                <w:sz w:val="20"/>
                <w:szCs w:val="20"/>
              </w:rPr>
              <w:t xml:space="preserve"> iš Atkūrimo ir atsparumo fondo (RRF) lėšų) Konkursų organizavimo ir leidimų išdavimo tvarkos apraše, bus įtvirtinta, kad tos sumos, kurios gautos iš kitų finansavimo šaltinių</w:t>
            </w:r>
            <w:r w:rsidR="0062743E" w:rsidRPr="00DD019E">
              <w:rPr>
                <w:rStyle w:val="cf01"/>
                <w:rFonts w:ascii="Times New Roman" w:hAnsi="Times New Roman" w:cs="Times New Roman"/>
                <w:sz w:val="20"/>
                <w:szCs w:val="20"/>
              </w:rPr>
              <w:t>,</w:t>
            </w:r>
            <w:r w:rsidRPr="00DD019E">
              <w:rPr>
                <w:rStyle w:val="cf01"/>
                <w:rFonts w:ascii="Times New Roman" w:hAnsi="Times New Roman" w:cs="Times New Roman"/>
                <w:sz w:val="20"/>
                <w:szCs w:val="20"/>
              </w:rPr>
              <w:t xml:space="preserve"> nebus įskaitomos į konkurso dalyvio grąžintino</w:t>
            </w:r>
            <w:r w:rsidR="00D25382" w:rsidRPr="00DD019E">
              <w:rPr>
                <w:rStyle w:val="cf01"/>
                <w:rFonts w:ascii="Times New Roman" w:hAnsi="Times New Roman" w:cs="Times New Roman"/>
                <w:sz w:val="20"/>
                <w:szCs w:val="20"/>
              </w:rPr>
              <w:t xml:space="preserve"> (kompensuojamo)</w:t>
            </w:r>
            <w:r w:rsidRPr="00DD019E">
              <w:rPr>
                <w:rStyle w:val="cf01"/>
                <w:rFonts w:ascii="Times New Roman" w:hAnsi="Times New Roman" w:cs="Times New Roman"/>
                <w:sz w:val="20"/>
                <w:szCs w:val="20"/>
              </w:rPr>
              <w:t xml:space="preserve"> konkurso mokesčio dydį. Pažymėtina, kad visos nuostatos, susijusios su valstybės pagalba, turės būti suderintos su Europos Komisija iki keičiamo įstatymo nuostatų įsigaliojimo.</w:t>
            </w:r>
          </w:p>
          <w:p w14:paraId="414D25EB" w14:textId="52AEFE31" w:rsidR="00617465" w:rsidRPr="00DD019E" w:rsidRDefault="00617465" w:rsidP="00F32DEF">
            <w:pPr>
              <w:pStyle w:val="pf0"/>
              <w:jc w:val="both"/>
              <w:rPr>
                <w:rStyle w:val="cf01"/>
                <w:rFonts w:ascii="Times New Roman" w:hAnsi="Times New Roman" w:cs="Times New Roman"/>
                <w:sz w:val="20"/>
                <w:szCs w:val="20"/>
              </w:rPr>
            </w:pPr>
          </w:p>
          <w:p w14:paraId="1FD7A56F" w14:textId="433F1902" w:rsidR="00617465" w:rsidRPr="00DD019E" w:rsidRDefault="00617465" w:rsidP="002972A0">
            <w:pPr>
              <w:ind w:right="72"/>
              <w:jc w:val="both"/>
              <w:rPr>
                <w:sz w:val="20"/>
                <w:szCs w:val="20"/>
                <w:lang w:eastAsia="lt-LT"/>
              </w:rPr>
            </w:pPr>
          </w:p>
          <w:p w14:paraId="27412869" w14:textId="77777777" w:rsidR="00617465" w:rsidRPr="00DD019E" w:rsidRDefault="00617465" w:rsidP="002972A0">
            <w:pPr>
              <w:ind w:right="72"/>
              <w:jc w:val="both"/>
              <w:rPr>
                <w:bCs/>
                <w:color w:val="000000"/>
                <w:sz w:val="20"/>
                <w:szCs w:val="20"/>
              </w:rPr>
            </w:pPr>
          </w:p>
          <w:p w14:paraId="4DB142AE" w14:textId="77777777" w:rsidR="00617465" w:rsidRPr="00DD019E" w:rsidRDefault="00617465" w:rsidP="002972A0">
            <w:pPr>
              <w:ind w:right="72"/>
              <w:jc w:val="both"/>
              <w:rPr>
                <w:bCs/>
                <w:color w:val="000000"/>
                <w:sz w:val="20"/>
                <w:szCs w:val="20"/>
              </w:rPr>
            </w:pPr>
          </w:p>
          <w:p w14:paraId="230C315B" w14:textId="77777777" w:rsidR="00617465" w:rsidRPr="00DD019E" w:rsidRDefault="00617465" w:rsidP="00F96065">
            <w:pPr>
              <w:ind w:right="72"/>
              <w:jc w:val="both"/>
              <w:rPr>
                <w:b/>
                <w:color w:val="000000"/>
                <w:sz w:val="20"/>
                <w:szCs w:val="20"/>
                <w:lang w:val="lt-LT"/>
              </w:rPr>
            </w:pPr>
            <w:bookmarkStart w:id="0" w:name="part_095f214a002b4dae83ef9eb021f350c2"/>
            <w:bookmarkEnd w:id="0"/>
          </w:p>
          <w:p w14:paraId="7594129F" w14:textId="77777777" w:rsidR="00617465" w:rsidRPr="00DD019E" w:rsidRDefault="00617465" w:rsidP="00F96065">
            <w:pPr>
              <w:ind w:right="72"/>
              <w:jc w:val="both"/>
              <w:rPr>
                <w:b/>
                <w:color w:val="000000"/>
                <w:sz w:val="20"/>
                <w:szCs w:val="20"/>
                <w:lang w:val="lt-LT"/>
              </w:rPr>
            </w:pPr>
          </w:p>
          <w:p w14:paraId="06C4C7B1" w14:textId="4E2ED47E" w:rsidR="00617465" w:rsidRPr="00DD019E" w:rsidRDefault="00617465" w:rsidP="00F96065">
            <w:pPr>
              <w:ind w:right="72"/>
              <w:jc w:val="both"/>
              <w:rPr>
                <w:b/>
                <w:bCs/>
                <w:color w:val="4472C4" w:themeColor="accent1"/>
                <w:sz w:val="20"/>
                <w:szCs w:val="20"/>
              </w:rPr>
            </w:pPr>
          </w:p>
          <w:p w14:paraId="59013259" w14:textId="4E2ED47E" w:rsidR="00617465" w:rsidRPr="00DD019E" w:rsidRDefault="00617465" w:rsidP="00F96065">
            <w:pPr>
              <w:ind w:right="72"/>
              <w:jc w:val="both"/>
              <w:rPr>
                <w:b/>
                <w:bCs/>
                <w:color w:val="4472C4" w:themeColor="accent1"/>
                <w:sz w:val="20"/>
                <w:szCs w:val="20"/>
              </w:rPr>
            </w:pPr>
          </w:p>
          <w:p w14:paraId="001B66D0" w14:textId="5BF89457" w:rsidR="00617465" w:rsidRPr="00DD019E" w:rsidRDefault="00617465" w:rsidP="00F32DEF">
            <w:pPr>
              <w:pStyle w:val="pf0"/>
              <w:jc w:val="both"/>
              <w:rPr>
                <w:color w:val="000000"/>
                <w:sz w:val="20"/>
                <w:szCs w:val="20"/>
              </w:rPr>
            </w:pPr>
          </w:p>
        </w:tc>
      </w:tr>
      <w:tr w:rsidR="00257CAC" w:rsidRPr="00DD019E" w14:paraId="6983C928" w14:textId="77777777" w:rsidTr="2C2EF4B8">
        <w:trPr>
          <w:trHeight w:val="826"/>
        </w:trPr>
        <w:tc>
          <w:tcPr>
            <w:tcW w:w="886" w:type="dxa"/>
            <w:shd w:val="clear" w:color="auto" w:fill="auto"/>
          </w:tcPr>
          <w:p w14:paraId="6C5B0024"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7A214788"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19FE1073" w14:textId="77777777" w:rsidR="00617465" w:rsidRPr="00DD019E" w:rsidRDefault="00617465" w:rsidP="00025A25">
            <w:pPr>
              <w:tabs>
                <w:tab w:val="left" w:pos="851"/>
              </w:tabs>
              <w:jc w:val="both"/>
              <w:rPr>
                <w:sz w:val="20"/>
                <w:szCs w:val="20"/>
                <w:lang w:eastAsia="lt-LT"/>
              </w:rPr>
            </w:pP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9 </w:t>
            </w:r>
            <w:proofErr w:type="spellStart"/>
            <w:r w:rsidRPr="00DD019E">
              <w:rPr>
                <w:sz w:val="20"/>
                <w:szCs w:val="20"/>
                <w:lang w:eastAsia="lt-LT"/>
              </w:rPr>
              <w:t>punktas</w:t>
            </w:r>
            <w:proofErr w:type="spellEnd"/>
          </w:p>
          <w:p w14:paraId="511F8DC2" w14:textId="77777777" w:rsidR="00617465" w:rsidRPr="00DD019E" w:rsidRDefault="00617465" w:rsidP="00025A25">
            <w:pPr>
              <w:tabs>
                <w:tab w:val="left" w:pos="851"/>
              </w:tabs>
              <w:jc w:val="both"/>
              <w:rPr>
                <w:sz w:val="20"/>
                <w:szCs w:val="20"/>
                <w:lang w:eastAsia="lt-LT"/>
              </w:rPr>
            </w:pPr>
          </w:p>
          <w:p w14:paraId="08881FB4" w14:textId="77777777" w:rsidR="00617465" w:rsidRPr="00DD019E" w:rsidRDefault="00617465" w:rsidP="00025A25">
            <w:pPr>
              <w:tabs>
                <w:tab w:val="left" w:pos="851"/>
              </w:tabs>
              <w:jc w:val="both"/>
              <w:rPr>
                <w:sz w:val="20"/>
                <w:szCs w:val="20"/>
                <w:lang w:eastAsia="lt-LT"/>
              </w:rPr>
            </w:pP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komentaras</w:t>
            </w:r>
            <w:proofErr w:type="spellEnd"/>
            <w:r w:rsidRPr="00DD019E">
              <w:rPr>
                <w:sz w:val="20"/>
                <w:szCs w:val="20"/>
                <w:lang w:eastAsia="lt-LT"/>
              </w:rPr>
              <w:t>:</w:t>
            </w:r>
          </w:p>
          <w:p w14:paraId="35BC770A" w14:textId="77777777" w:rsidR="00617465" w:rsidRPr="00DD019E" w:rsidRDefault="00617465" w:rsidP="006A6C91">
            <w:pPr>
              <w:suppressAutoHyphens/>
              <w:spacing w:before="120" w:after="120"/>
              <w:jc w:val="both"/>
              <w:rPr>
                <w:sz w:val="20"/>
                <w:szCs w:val="20"/>
                <w:lang w:eastAsia="lt-LT"/>
              </w:rPr>
            </w:pP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9 </w:t>
            </w:r>
            <w:proofErr w:type="spellStart"/>
            <w:r w:rsidRPr="00DD019E">
              <w:rPr>
                <w:sz w:val="20"/>
                <w:szCs w:val="20"/>
                <w:lang w:eastAsia="lt-LT"/>
              </w:rPr>
              <w:t>punkte</w:t>
            </w:r>
            <w:proofErr w:type="spellEnd"/>
            <w:r w:rsidRPr="00DD019E">
              <w:rPr>
                <w:sz w:val="20"/>
                <w:szCs w:val="20"/>
                <w:lang w:eastAsia="lt-LT"/>
              </w:rPr>
              <w:t xml:space="preserve"> </w:t>
            </w:r>
            <w:proofErr w:type="spellStart"/>
            <w:r w:rsidRPr="00DD019E">
              <w:rPr>
                <w:sz w:val="20"/>
                <w:szCs w:val="20"/>
                <w:lang w:eastAsia="lt-LT"/>
              </w:rPr>
              <w:t>siūloma</w:t>
            </w:r>
            <w:proofErr w:type="spellEnd"/>
            <w:r w:rsidRPr="00DD019E">
              <w:rPr>
                <w:sz w:val="20"/>
                <w:szCs w:val="20"/>
                <w:lang w:eastAsia="lt-LT"/>
              </w:rPr>
              <w:t xml:space="preserve"> </w:t>
            </w:r>
            <w:proofErr w:type="spellStart"/>
            <w:r w:rsidRPr="00DD019E">
              <w:rPr>
                <w:sz w:val="20"/>
                <w:szCs w:val="20"/>
                <w:lang w:eastAsia="lt-LT"/>
              </w:rPr>
              <w:t>atsisakyti</w:t>
            </w:r>
            <w:proofErr w:type="spellEnd"/>
            <w:r w:rsidRPr="00DD019E">
              <w:rPr>
                <w:sz w:val="20"/>
                <w:szCs w:val="20"/>
                <w:lang w:eastAsia="lt-LT"/>
              </w:rPr>
              <w:t xml:space="preserve"> EEĮ </w:t>
            </w:r>
            <w:proofErr w:type="spellStart"/>
            <w:r w:rsidRPr="00DD019E">
              <w:rPr>
                <w:sz w:val="20"/>
                <w:szCs w:val="20"/>
                <w:lang w:eastAsia="lt-LT"/>
              </w:rPr>
              <w:t>projekto</w:t>
            </w:r>
            <w:proofErr w:type="spellEnd"/>
            <w:r w:rsidRPr="00DD019E">
              <w:rPr>
                <w:sz w:val="20"/>
                <w:szCs w:val="20"/>
                <w:lang w:eastAsia="lt-LT"/>
              </w:rPr>
              <w:t xml:space="preserve"> 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siūlomos</w:t>
            </w:r>
            <w:proofErr w:type="spellEnd"/>
            <w:r w:rsidRPr="00DD019E">
              <w:rPr>
                <w:sz w:val="20"/>
                <w:szCs w:val="20"/>
                <w:lang w:eastAsia="lt-LT"/>
              </w:rPr>
              <w:t xml:space="preserve"> </w:t>
            </w:r>
            <w:proofErr w:type="spellStart"/>
            <w:r w:rsidRPr="00DD019E">
              <w:rPr>
                <w:sz w:val="20"/>
                <w:szCs w:val="20"/>
                <w:lang w:eastAsia="lt-LT"/>
              </w:rPr>
              <w:t>nuostatos</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vartotojai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energiją</w:t>
            </w:r>
            <w:proofErr w:type="spellEnd"/>
            <w:r w:rsidRPr="00DD019E">
              <w:rPr>
                <w:sz w:val="20"/>
                <w:szCs w:val="20"/>
                <w:lang w:eastAsia="lt-LT"/>
              </w:rPr>
              <w:t xml:space="preserve"> </w:t>
            </w:r>
            <w:proofErr w:type="spellStart"/>
            <w:r w:rsidRPr="00DD019E">
              <w:rPr>
                <w:sz w:val="20"/>
                <w:szCs w:val="20"/>
                <w:lang w:eastAsia="lt-LT"/>
              </w:rPr>
              <w:t>perkantys</w:t>
            </w:r>
            <w:proofErr w:type="spellEnd"/>
            <w:r w:rsidRPr="00DD019E">
              <w:rPr>
                <w:sz w:val="20"/>
                <w:szCs w:val="20"/>
                <w:lang w:eastAsia="lt-LT"/>
              </w:rPr>
              <w:t xml:space="preserve"> </w:t>
            </w:r>
            <w:proofErr w:type="spellStart"/>
            <w:r w:rsidRPr="00DD019E">
              <w:rPr>
                <w:sz w:val="20"/>
                <w:szCs w:val="20"/>
                <w:lang w:eastAsia="lt-LT"/>
              </w:rPr>
              <w:t>tiesiogiai</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AEI) </w:t>
            </w:r>
            <w:proofErr w:type="spellStart"/>
            <w:r w:rsidRPr="00DD019E">
              <w:rPr>
                <w:sz w:val="20"/>
                <w:szCs w:val="20"/>
                <w:lang w:eastAsia="lt-LT"/>
              </w:rPr>
              <w:t>gamintojų</w:t>
            </w:r>
            <w:proofErr w:type="spellEnd"/>
            <w:r w:rsidRPr="00DD019E">
              <w:rPr>
                <w:sz w:val="20"/>
                <w:szCs w:val="20"/>
                <w:lang w:eastAsia="lt-LT"/>
              </w:rPr>
              <w:t xml:space="preserve">, </w:t>
            </w:r>
            <w:proofErr w:type="spellStart"/>
            <w:r w:rsidRPr="00DD019E">
              <w:rPr>
                <w:sz w:val="20"/>
                <w:szCs w:val="20"/>
                <w:lang w:eastAsia="lt-LT"/>
              </w:rPr>
              <w:t>negavusių</w:t>
            </w:r>
            <w:proofErr w:type="spellEnd"/>
            <w:r w:rsidRPr="00DD019E">
              <w:rPr>
                <w:sz w:val="20"/>
                <w:szCs w:val="20"/>
                <w:lang w:eastAsia="lt-LT"/>
              </w:rPr>
              <w:t xml:space="preserve"> </w:t>
            </w:r>
            <w:proofErr w:type="spellStart"/>
            <w:r w:rsidRPr="00DD019E">
              <w:rPr>
                <w:sz w:val="20"/>
                <w:szCs w:val="20"/>
                <w:lang w:eastAsia="lt-LT"/>
              </w:rPr>
              <w:t>valstybės</w:t>
            </w:r>
            <w:proofErr w:type="spellEnd"/>
            <w:r w:rsidRPr="00DD019E">
              <w:rPr>
                <w:sz w:val="20"/>
                <w:szCs w:val="20"/>
                <w:lang w:eastAsia="lt-LT"/>
              </w:rPr>
              <w:t xml:space="preserve"> paramos, </w:t>
            </w:r>
            <w:proofErr w:type="spellStart"/>
            <w:r w:rsidRPr="00DD019E">
              <w:rPr>
                <w:sz w:val="20"/>
                <w:szCs w:val="20"/>
                <w:lang w:eastAsia="lt-LT"/>
              </w:rPr>
              <w:t>pagal</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pirkimo</w:t>
            </w:r>
            <w:proofErr w:type="spellEnd"/>
            <w:r w:rsidRPr="00DD019E">
              <w:rPr>
                <w:sz w:val="20"/>
                <w:szCs w:val="20"/>
                <w:lang w:eastAsia="lt-LT"/>
              </w:rPr>
              <w:t>–</w:t>
            </w:r>
            <w:proofErr w:type="spellStart"/>
            <w:r w:rsidRPr="00DD019E">
              <w:rPr>
                <w:sz w:val="20"/>
                <w:szCs w:val="20"/>
                <w:lang w:eastAsia="lt-LT"/>
              </w:rPr>
              <w:t>pardavimo</w:t>
            </w:r>
            <w:proofErr w:type="spellEnd"/>
            <w:r w:rsidRPr="00DD019E">
              <w:rPr>
                <w:sz w:val="20"/>
                <w:szCs w:val="20"/>
                <w:lang w:eastAsia="lt-LT"/>
              </w:rPr>
              <w:t xml:space="preserve"> </w:t>
            </w:r>
            <w:proofErr w:type="spellStart"/>
            <w:r w:rsidRPr="00DD019E">
              <w:rPr>
                <w:sz w:val="20"/>
                <w:szCs w:val="20"/>
                <w:lang w:eastAsia="lt-LT"/>
              </w:rPr>
              <w:t>sutartis</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atleisti</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viešuosius</w:t>
            </w:r>
            <w:proofErr w:type="spellEnd"/>
            <w:r w:rsidRPr="00DD019E">
              <w:rPr>
                <w:sz w:val="20"/>
                <w:szCs w:val="20"/>
                <w:lang w:eastAsia="lt-LT"/>
              </w:rPr>
              <w:t xml:space="preserve"> </w:t>
            </w:r>
            <w:proofErr w:type="spellStart"/>
            <w:r w:rsidRPr="00DD019E">
              <w:rPr>
                <w:sz w:val="20"/>
                <w:szCs w:val="20"/>
                <w:lang w:eastAsia="lt-LT"/>
              </w:rPr>
              <w:t>interesus</w:t>
            </w:r>
            <w:proofErr w:type="spellEnd"/>
            <w:r w:rsidRPr="00DD019E">
              <w:rPr>
                <w:sz w:val="20"/>
                <w:szCs w:val="20"/>
                <w:lang w:eastAsia="lt-LT"/>
              </w:rPr>
              <w:t xml:space="preserve"> </w:t>
            </w:r>
            <w:proofErr w:type="spellStart"/>
            <w:r w:rsidRPr="00DD019E">
              <w:rPr>
                <w:sz w:val="20"/>
                <w:szCs w:val="20"/>
                <w:lang w:eastAsia="lt-LT"/>
              </w:rPr>
              <w:t>atitinkančių</w:t>
            </w:r>
            <w:proofErr w:type="spellEnd"/>
            <w:r w:rsidRPr="00DD019E">
              <w:rPr>
                <w:sz w:val="20"/>
                <w:szCs w:val="20"/>
                <w:lang w:eastAsia="lt-LT"/>
              </w:rPr>
              <w:t xml:space="preserve"> </w:t>
            </w:r>
            <w:proofErr w:type="spellStart"/>
            <w:r w:rsidRPr="00DD019E">
              <w:rPr>
                <w:sz w:val="20"/>
                <w:szCs w:val="20"/>
                <w:lang w:eastAsia="lt-LT"/>
              </w:rPr>
              <w:t>paslaugų</w:t>
            </w:r>
            <w:proofErr w:type="spellEnd"/>
            <w:r w:rsidRPr="00DD019E">
              <w:rPr>
                <w:sz w:val="20"/>
                <w:szCs w:val="20"/>
                <w:lang w:eastAsia="lt-LT"/>
              </w:rPr>
              <w:t xml:space="preserve"> (</w:t>
            </w:r>
            <w:proofErr w:type="spellStart"/>
            <w:r w:rsidRPr="00DD019E">
              <w:rPr>
                <w:sz w:val="20"/>
                <w:szCs w:val="20"/>
                <w:lang w:eastAsia="lt-LT"/>
              </w:rPr>
              <w:t>toliau</w:t>
            </w:r>
            <w:proofErr w:type="spellEnd"/>
            <w:r w:rsidRPr="00DD019E">
              <w:rPr>
                <w:sz w:val="20"/>
                <w:szCs w:val="20"/>
                <w:lang w:eastAsia="lt-LT"/>
              </w:rPr>
              <w:t xml:space="preserve"> – VIAP) </w:t>
            </w:r>
            <w:proofErr w:type="spellStart"/>
            <w:r w:rsidRPr="00DD019E">
              <w:rPr>
                <w:sz w:val="20"/>
                <w:szCs w:val="20"/>
                <w:lang w:eastAsia="lt-LT"/>
              </w:rPr>
              <w:t>mokesčio</w:t>
            </w:r>
            <w:proofErr w:type="spellEnd"/>
            <w:r w:rsidRPr="00DD019E">
              <w:rPr>
                <w:sz w:val="20"/>
                <w:szCs w:val="20"/>
                <w:lang w:eastAsia="lt-LT"/>
              </w:rPr>
              <w:t>.</w:t>
            </w:r>
          </w:p>
          <w:p w14:paraId="1A2F95F9" w14:textId="77777777" w:rsidR="00617465" w:rsidRPr="00DD019E" w:rsidRDefault="00617465" w:rsidP="006A6C91">
            <w:pPr>
              <w:suppressAutoHyphens/>
              <w:spacing w:before="120" w:after="120"/>
              <w:jc w:val="both"/>
              <w:rPr>
                <w:sz w:val="20"/>
                <w:szCs w:val="20"/>
                <w:lang w:eastAsia="lt-LT"/>
              </w:rPr>
            </w:pPr>
            <w:proofErr w:type="spellStart"/>
            <w:r w:rsidRPr="00DD019E">
              <w:rPr>
                <w:sz w:val="20"/>
                <w:szCs w:val="20"/>
                <w:lang w:eastAsia="lt-LT"/>
              </w:rPr>
              <w:t>Bendrovė</w:t>
            </w:r>
            <w:proofErr w:type="spellEnd"/>
            <w:r w:rsidRPr="00DD019E">
              <w:rPr>
                <w:sz w:val="20"/>
                <w:szCs w:val="20"/>
                <w:lang w:eastAsia="lt-LT"/>
              </w:rPr>
              <w:t xml:space="preserve"> </w:t>
            </w:r>
            <w:proofErr w:type="spellStart"/>
            <w:r w:rsidRPr="00DD019E">
              <w:rPr>
                <w:sz w:val="20"/>
                <w:szCs w:val="20"/>
                <w:lang w:eastAsia="lt-LT"/>
              </w:rPr>
              <w:t>nesutinka</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pateiktu</w:t>
            </w:r>
            <w:proofErr w:type="spellEnd"/>
            <w:r w:rsidRPr="00DD019E">
              <w:rPr>
                <w:sz w:val="20"/>
                <w:szCs w:val="20"/>
                <w:lang w:eastAsia="lt-LT"/>
              </w:rPr>
              <w:t xml:space="preserve"> </w:t>
            </w:r>
            <w:proofErr w:type="spellStart"/>
            <w:r w:rsidRPr="00DD019E">
              <w:rPr>
                <w:sz w:val="20"/>
                <w:szCs w:val="20"/>
                <w:lang w:eastAsia="lt-LT"/>
              </w:rPr>
              <w:t>pasiūlymu</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šių</w:t>
            </w:r>
            <w:proofErr w:type="spellEnd"/>
            <w:r w:rsidRPr="00DD019E">
              <w:rPr>
                <w:sz w:val="20"/>
                <w:szCs w:val="20"/>
                <w:lang w:eastAsia="lt-LT"/>
              </w:rPr>
              <w:t xml:space="preserve"> </w:t>
            </w:r>
            <w:proofErr w:type="spellStart"/>
            <w:r w:rsidRPr="00DD019E">
              <w:rPr>
                <w:sz w:val="20"/>
                <w:szCs w:val="20"/>
                <w:lang w:eastAsia="lt-LT"/>
              </w:rPr>
              <w:t>priežasčių</w:t>
            </w:r>
            <w:proofErr w:type="spellEnd"/>
            <w:r w:rsidRPr="00DD019E">
              <w:rPr>
                <w:sz w:val="20"/>
                <w:szCs w:val="20"/>
                <w:lang w:eastAsia="lt-LT"/>
              </w:rPr>
              <w:t>:</w:t>
            </w:r>
          </w:p>
          <w:p w14:paraId="2E99350B" w14:textId="77777777" w:rsidR="00617465" w:rsidRPr="00DD019E" w:rsidRDefault="00617465" w:rsidP="006A6C91">
            <w:pPr>
              <w:suppressAutoHyphens/>
              <w:spacing w:before="120" w:after="120"/>
              <w:jc w:val="both"/>
              <w:rPr>
                <w:sz w:val="20"/>
                <w:szCs w:val="20"/>
                <w:lang w:eastAsia="lt-LT"/>
              </w:rPr>
            </w:pPr>
            <w:r w:rsidRPr="00DD019E">
              <w:rPr>
                <w:sz w:val="20"/>
                <w:szCs w:val="20"/>
                <w:lang w:eastAsia="lt-LT"/>
              </w:rPr>
              <w:t xml:space="preserve">1.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skaičiavimais</w:t>
            </w:r>
            <w:proofErr w:type="spellEnd"/>
            <w:r w:rsidRPr="00DD019E">
              <w:rPr>
                <w:sz w:val="20"/>
                <w:szCs w:val="20"/>
                <w:lang w:eastAsia="lt-LT"/>
              </w:rPr>
              <w:t xml:space="preserve">, </w:t>
            </w:r>
            <w:proofErr w:type="spellStart"/>
            <w:r w:rsidRPr="00DD019E">
              <w:rPr>
                <w:sz w:val="20"/>
                <w:szCs w:val="20"/>
                <w:lang w:eastAsia="lt-LT"/>
              </w:rPr>
              <w:t>įtaka</w:t>
            </w:r>
            <w:proofErr w:type="spellEnd"/>
            <w:r w:rsidRPr="00DD019E">
              <w:rPr>
                <w:sz w:val="20"/>
                <w:szCs w:val="20"/>
                <w:lang w:eastAsia="lt-LT"/>
              </w:rPr>
              <w:t xml:space="preserve"> VIAP </w:t>
            </w:r>
            <w:proofErr w:type="spellStart"/>
            <w:r w:rsidRPr="00DD019E">
              <w:rPr>
                <w:sz w:val="20"/>
                <w:szCs w:val="20"/>
                <w:lang w:eastAsia="lt-LT"/>
              </w:rPr>
              <w:t>biudžetui</w:t>
            </w:r>
            <w:proofErr w:type="spellEnd"/>
            <w:r w:rsidRPr="00DD019E">
              <w:rPr>
                <w:sz w:val="20"/>
                <w:szCs w:val="20"/>
                <w:lang w:eastAsia="lt-LT"/>
              </w:rPr>
              <w:t xml:space="preserve"> ir VIAP </w:t>
            </w:r>
            <w:proofErr w:type="spellStart"/>
            <w:r w:rsidRPr="00DD019E">
              <w:rPr>
                <w:sz w:val="20"/>
                <w:szCs w:val="20"/>
                <w:lang w:eastAsia="lt-LT"/>
              </w:rPr>
              <w:t>mokėjimams</w:t>
            </w:r>
            <w:proofErr w:type="spellEnd"/>
            <w:r w:rsidRPr="00DD019E">
              <w:rPr>
                <w:sz w:val="20"/>
                <w:szCs w:val="20"/>
                <w:lang w:eastAsia="lt-LT"/>
              </w:rPr>
              <w:t xml:space="preserve">, </w:t>
            </w:r>
            <w:proofErr w:type="spellStart"/>
            <w:r w:rsidRPr="00DD019E">
              <w:rPr>
                <w:sz w:val="20"/>
                <w:szCs w:val="20"/>
                <w:lang w:eastAsia="lt-LT"/>
              </w:rPr>
              <w:t>kuriuos</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padengti</w:t>
            </w:r>
            <w:proofErr w:type="spellEnd"/>
            <w:r w:rsidRPr="00DD019E">
              <w:rPr>
                <w:sz w:val="20"/>
                <w:szCs w:val="20"/>
                <w:lang w:eastAsia="lt-LT"/>
              </w:rPr>
              <w:t xml:space="preserve"> </w:t>
            </w:r>
            <w:proofErr w:type="spellStart"/>
            <w:r w:rsidRPr="00DD019E">
              <w:rPr>
                <w:sz w:val="20"/>
                <w:szCs w:val="20"/>
                <w:lang w:eastAsia="lt-LT"/>
              </w:rPr>
              <w:t>likę</w:t>
            </w:r>
            <w:proofErr w:type="spellEnd"/>
            <w:r w:rsidRPr="00DD019E">
              <w:rPr>
                <w:sz w:val="20"/>
                <w:szCs w:val="20"/>
                <w:lang w:eastAsia="lt-LT"/>
              </w:rPr>
              <w:t xml:space="preserve"> </w:t>
            </w:r>
            <w:proofErr w:type="spellStart"/>
            <w:r w:rsidRPr="00DD019E">
              <w:rPr>
                <w:sz w:val="20"/>
                <w:szCs w:val="20"/>
                <w:lang w:eastAsia="lt-LT"/>
              </w:rPr>
              <w:t>vartotojai</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itin</w:t>
            </w:r>
            <w:proofErr w:type="spellEnd"/>
            <w:r w:rsidRPr="00DD019E">
              <w:rPr>
                <w:sz w:val="20"/>
                <w:szCs w:val="20"/>
                <w:lang w:eastAsia="lt-LT"/>
              </w:rPr>
              <w:t xml:space="preserve"> </w:t>
            </w:r>
            <w:proofErr w:type="spellStart"/>
            <w:r w:rsidRPr="00DD019E">
              <w:rPr>
                <w:sz w:val="20"/>
                <w:szCs w:val="20"/>
                <w:lang w:eastAsia="lt-LT"/>
              </w:rPr>
              <w:t>menka</w:t>
            </w:r>
            <w:proofErr w:type="spellEnd"/>
            <w:r w:rsidRPr="00DD019E">
              <w:rPr>
                <w:sz w:val="20"/>
                <w:szCs w:val="20"/>
                <w:lang w:eastAsia="lt-LT"/>
              </w:rPr>
              <w:t xml:space="preserve"> (</w:t>
            </w:r>
            <w:proofErr w:type="spellStart"/>
            <w:r w:rsidRPr="00DD019E">
              <w:rPr>
                <w:sz w:val="20"/>
                <w:szCs w:val="20"/>
                <w:lang w:eastAsia="lt-LT"/>
              </w:rPr>
              <w:t>mažiau</w:t>
            </w:r>
            <w:proofErr w:type="spellEnd"/>
            <w:r w:rsidRPr="00DD019E">
              <w:rPr>
                <w:sz w:val="20"/>
                <w:szCs w:val="20"/>
                <w:lang w:eastAsia="lt-LT"/>
              </w:rPr>
              <w:t xml:space="preserve"> </w:t>
            </w:r>
            <w:proofErr w:type="spellStart"/>
            <w:r w:rsidRPr="00DD019E">
              <w:rPr>
                <w:sz w:val="20"/>
                <w:szCs w:val="20"/>
                <w:lang w:eastAsia="lt-LT"/>
              </w:rPr>
              <w:t>nei</w:t>
            </w:r>
            <w:proofErr w:type="spellEnd"/>
            <w:r w:rsidRPr="00DD019E">
              <w:rPr>
                <w:sz w:val="20"/>
                <w:szCs w:val="20"/>
                <w:lang w:eastAsia="lt-LT"/>
              </w:rPr>
              <w:t xml:space="preserve"> 10%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bendro</w:t>
            </w:r>
            <w:proofErr w:type="spellEnd"/>
            <w:r w:rsidRPr="00DD019E">
              <w:rPr>
                <w:sz w:val="20"/>
                <w:szCs w:val="20"/>
                <w:lang w:eastAsia="lt-LT"/>
              </w:rPr>
              <w:t xml:space="preserve"> VIAP </w:t>
            </w:r>
            <w:proofErr w:type="spellStart"/>
            <w:r w:rsidRPr="00DD019E">
              <w:rPr>
                <w:sz w:val="20"/>
                <w:szCs w:val="20"/>
                <w:lang w:eastAsia="lt-LT"/>
              </w:rPr>
              <w:t>tarifo</w:t>
            </w:r>
            <w:proofErr w:type="spellEnd"/>
            <w:r w:rsidRPr="00DD019E">
              <w:rPr>
                <w:sz w:val="20"/>
                <w:szCs w:val="20"/>
                <w:lang w:eastAsia="lt-LT"/>
              </w:rPr>
              <w:t xml:space="preserve"> </w:t>
            </w:r>
            <w:proofErr w:type="spellStart"/>
            <w:r w:rsidRPr="00DD019E">
              <w:rPr>
                <w:sz w:val="20"/>
                <w:szCs w:val="20"/>
                <w:lang w:eastAsia="lt-LT"/>
              </w:rPr>
              <w:t>dedamosios</w:t>
            </w:r>
            <w:proofErr w:type="spellEnd"/>
            <w:r w:rsidRPr="00DD019E">
              <w:rPr>
                <w:sz w:val="20"/>
                <w:szCs w:val="20"/>
                <w:lang w:eastAsia="lt-LT"/>
              </w:rPr>
              <w:t xml:space="preserve"> </w:t>
            </w:r>
            <w:proofErr w:type="spellStart"/>
            <w:r w:rsidRPr="00DD019E">
              <w:rPr>
                <w:sz w:val="20"/>
                <w:szCs w:val="20"/>
                <w:lang w:eastAsia="lt-LT"/>
              </w:rPr>
              <w:t>lygio</w:t>
            </w:r>
            <w:proofErr w:type="spellEnd"/>
            <w:r w:rsidRPr="00DD019E">
              <w:rPr>
                <w:sz w:val="20"/>
                <w:szCs w:val="20"/>
                <w:lang w:eastAsia="lt-LT"/>
              </w:rPr>
              <w:t xml:space="preserve"> – kas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mažiau</w:t>
            </w:r>
            <w:proofErr w:type="spellEnd"/>
            <w:r w:rsidRPr="00DD019E">
              <w:rPr>
                <w:sz w:val="20"/>
                <w:szCs w:val="20"/>
                <w:lang w:eastAsia="lt-LT"/>
              </w:rPr>
              <w:t xml:space="preserve"> </w:t>
            </w:r>
            <w:proofErr w:type="spellStart"/>
            <w:r w:rsidRPr="00DD019E">
              <w:rPr>
                <w:sz w:val="20"/>
                <w:szCs w:val="20"/>
                <w:lang w:eastAsia="lt-LT"/>
              </w:rPr>
              <w:t>nei</w:t>
            </w:r>
            <w:proofErr w:type="spellEnd"/>
            <w:r w:rsidRPr="00DD019E">
              <w:rPr>
                <w:sz w:val="20"/>
                <w:szCs w:val="20"/>
                <w:lang w:eastAsia="lt-LT"/>
              </w:rPr>
              <w:t xml:space="preserve"> 1%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galutinio</w:t>
            </w:r>
            <w:proofErr w:type="spellEnd"/>
            <w:r w:rsidRPr="00DD019E">
              <w:rPr>
                <w:sz w:val="20"/>
                <w:szCs w:val="20"/>
                <w:lang w:eastAsia="lt-LT"/>
              </w:rPr>
              <w:t xml:space="preserve"> </w:t>
            </w:r>
            <w:proofErr w:type="spellStart"/>
            <w:r w:rsidRPr="00DD019E">
              <w:rPr>
                <w:sz w:val="20"/>
                <w:szCs w:val="20"/>
                <w:lang w:eastAsia="lt-LT"/>
              </w:rPr>
              <w:t>tarifo</w:t>
            </w:r>
            <w:proofErr w:type="spellEnd"/>
            <w:r w:rsidRPr="00DD019E">
              <w:rPr>
                <w:sz w:val="20"/>
                <w:szCs w:val="20"/>
                <w:lang w:eastAsia="lt-LT"/>
              </w:rPr>
              <w:t>).</w:t>
            </w:r>
          </w:p>
          <w:p w14:paraId="4694BAB1" w14:textId="77777777" w:rsidR="00617465" w:rsidRPr="00DD019E" w:rsidRDefault="00617465" w:rsidP="006A6C91">
            <w:pPr>
              <w:suppressAutoHyphens/>
              <w:spacing w:before="120" w:after="120"/>
              <w:jc w:val="both"/>
              <w:rPr>
                <w:sz w:val="20"/>
                <w:szCs w:val="20"/>
                <w:lang w:eastAsia="lt-LT"/>
              </w:rPr>
            </w:pPr>
          </w:p>
          <w:p w14:paraId="52CAEE05" w14:textId="77777777" w:rsidR="00617465" w:rsidRPr="00DD019E" w:rsidRDefault="00617465" w:rsidP="006A6C91">
            <w:pPr>
              <w:suppressAutoHyphens/>
              <w:spacing w:before="120" w:after="120"/>
              <w:jc w:val="both"/>
              <w:rPr>
                <w:b/>
                <w:bCs/>
                <w:sz w:val="20"/>
                <w:szCs w:val="20"/>
                <w:lang w:eastAsia="lt-LT"/>
              </w:rPr>
            </w:pPr>
            <w:r>
              <w:rPr>
                <w:noProof/>
              </w:rPr>
              <w:drawing>
                <wp:inline distT="0" distB="0" distL="0" distR="0" wp14:anchorId="31A0A544" wp14:editId="716BC593">
                  <wp:extent cx="4386876" cy="1893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4386876" cy="1893793"/>
                          </a:xfrm>
                          <a:prstGeom prst="rect">
                            <a:avLst/>
                          </a:prstGeom>
                        </pic:spPr>
                      </pic:pic>
                    </a:graphicData>
                  </a:graphic>
                </wp:inline>
              </w:drawing>
            </w:r>
          </w:p>
          <w:p w14:paraId="4E1A07DD" w14:textId="77777777" w:rsidR="00617465" w:rsidRPr="00DD019E" w:rsidRDefault="00617465" w:rsidP="006A6C91">
            <w:pPr>
              <w:suppressAutoHyphens/>
              <w:spacing w:before="120" w:after="120"/>
              <w:jc w:val="both"/>
              <w:rPr>
                <w:sz w:val="20"/>
                <w:szCs w:val="20"/>
                <w:lang w:eastAsia="lt-LT"/>
              </w:rPr>
            </w:pPr>
            <w:r w:rsidRPr="00DD019E">
              <w:rPr>
                <w:sz w:val="20"/>
                <w:szCs w:val="20"/>
                <w:lang w:eastAsia="lt-LT"/>
              </w:rPr>
              <w:t xml:space="preserve">* </w:t>
            </w:r>
            <w:proofErr w:type="spellStart"/>
            <w:proofErr w:type="gramStart"/>
            <w:r w:rsidRPr="00DD019E">
              <w:rPr>
                <w:sz w:val="20"/>
                <w:szCs w:val="20"/>
                <w:lang w:eastAsia="lt-LT"/>
              </w:rPr>
              <w:t>nuo</w:t>
            </w:r>
            <w:proofErr w:type="spellEnd"/>
            <w:proofErr w:type="gramEnd"/>
            <w:r w:rsidRPr="00DD019E">
              <w:rPr>
                <w:sz w:val="20"/>
                <w:szCs w:val="20"/>
                <w:lang w:eastAsia="lt-LT"/>
              </w:rPr>
              <w:t xml:space="preserve"> 2028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vertinamas</w:t>
            </w:r>
            <w:proofErr w:type="spellEnd"/>
            <w:r w:rsidRPr="00DD019E">
              <w:rPr>
                <w:sz w:val="20"/>
                <w:szCs w:val="20"/>
                <w:lang w:eastAsia="lt-LT"/>
              </w:rPr>
              <w:t xml:space="preserve"> </w:t>
            </w:r>
            <w:proofErr w:type="spellStart"/>
            <w:r w:rsidRPr="00DD019E">
              <w:rPr>
                <w:sz w:val="20"/>
                <w:szCs w:val="20"/>
                <w:lang w:eastAsia="lt-LT"/>
              </w:rPr>
              <w:t>galimas</w:t>
            </w:r>
            <w:proofErr w:type="spellEnd"/>
            <w:r w:rsidRPr="00DD019E">
              <w:rPr>
                <w:sz w:val="20"/>
                <w:szCs w:val="20"/>
                <w:lang w:eastAsia="lt-LT"/>
              </w:rPr>
              <w:t xml:space="preserve"> VIAP </w:t>
            </w:r>
            <w:proofErr w:type="spellStart"/>
            <w:r w:rsidRPr="00DD019E">
              <w:rPr>
                <w:sz w:val="20"/>
                <w:szCs w:val="20"/>
                <w:lang w:eastAsia="lt-LT"/>
              </w:rPr>
              <w:t>poreikis</w:t>
            </w:r>
            <w:proofErr w:type="spellEnd"/>
            <w:r w:rsidRPr="00DD019E">
              <w:rPr>
                <w:sz w:val="20"/>
                <w:szCs w:val="20"/>
                <w:lang w:eastAsia="lt-LT"/>
              </w:rPr>
              <w:t xml:space="preserve"> </w:t>
            </w:r>
            <w:proofErr w:type="spellStart"/>
            <w:r w:rsidRPr="00DD019E">
              <w:rPr>
                <w:sz w:val="20"/>
                <w:szCs w:val="20"/>
                <w:lang w:eastAsia="lt-LT"/>
              </w:rPr>
              <w:t>jūrinio</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veiklai</w:t>
            </w:r>
            <w:proofErr w:type="spellEnd"/>
            <w:r w:rsidRPr="00DD019E">
              <w:rPr>
                <w:sz w:val="20"/>
                <w:szCs w:val="20"/>
                <w:lang w:eastAsia="lt-LT"/>
              </w:rPr>
              <w:t>.</w:t>
            </w:r>
          </w:p>
          <w:p w14:paraId="57AC7F27" w14:textId="77777777" w:rsidR="00617465" w:rsidRPr="00DD019E" w:rsidRDefault="00617465" w:rsidP="006A6C91">
            <w:pPr>
              <w:suppressAutoHyphens/>
              <w:spacing w:before="120" w:after="120"/>
              <w:jc w:val="both"/>
              <w:rPr>
                <w:sz w:val="20"/>
                <w:szCs w:val="20"/>
                <w:lang w:eastAsia="lt-LT"/>
              </w:rPr>
            </w:pPr>
            <w:r w:rsidRPr="00DD019E">
              <w:rPr>
                <w:sz w:val="20"/>
                <w:szCs w:val="20"/>
                <w:lang w:eastAsia="lt-LT"/>
              </w:rPr>
              <w:t xml:space="preserve">** </w:t>
            </w:r>
            <w:proofErr w:type="spellStart"/>
            <w:r w:rsidRPr="00DD019E">
              <w:rPr>
                <w:sz w:val="20"/>
                <w:szCs w:val="20"/>
                <w:lang w:eastAsia="lt-LT"/>
              </w:rPr>
              <w:t>daroma</w:t>
            </w:r>
            <w:proofErr w:type="spellEnd"/>
            <w:r w:rsidRPr="00DD019E">
              <w:rPr>
                <w:sz w:val="20"/>
                <w:szCs w:val="20"/>
                <w:lang w:eastAsia="lt-LT"/>
              </w:rPr>
              <w:t xml:space="preserve"> </w:t>
            </w:r>
            <w:proofErr w:type="spellStart"/>
            <w:r w:rsidRPr="00DD019E">
              <w:rPr>
                <w:sz w:val="20"/>
                <w:szCs w:val="20"/>
                <w:lang w:eastAsia="lt-LT"/>
              </w:rPr>
              <w:t>prielaida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visi</w:t>
            </w:r>
            <w:proofErr w:type="spellEnd"/>
            <w:r w:rsidRPr="00DD019E">
              <w:rPr>
                <w:sz w:val="20"/>
                <w:szCs w:val="20"/>
                <w:lang w:eastAsia="lt-LT"/>
              </w:rPr>
              <w:t xml:space="preserve"> </w:t>
            </w:r>
            <w:proofErr w:type="spellStart"/>
            <w:r w:rsidRPr="00DD019E">
              <w:rPr>
                <w:sz w:val="20"/>
                <w:szCs w:val="20"/>
                <w:lang w:eastAsia="lt-LT"/>
              </w:rPr>
              <w:t>vystomi</w:t>
            </w:r>
            <w:proofErr w:type="spellEnd"/>
            <w:r w:rsidRPr="00DD019E">
              <w:rPr>
                <w:sz w:val="20"/>
                <w:szCs w:val="20"/>
                <w:lang w:eastAsia="lt-LT"/>
              </w:rPr>
              <w:t xml:space="preserve"> </w:t>
            </w:r>
            <w:proofErr w:type="spellStart"/>
            <w:r w:rsidRPr="00DD019E">
              <w:rPr>
                <w:sz w:val="20"/>
                <w:szCs w:val="20"/>
                <w:lang w:eastAsia="lt-LT"/>
              </w:rPr>
              <w:t>papildomi</w:t>
            </w:r>
            <w:proofErr w:type="spellEnd"/>
            <w:r w:rsidRPr="00DD019E">
              <w:rPr>
                <w:sz w:val="20"/>
                <w:szCs w:val="20"/>
                <w:lang w:eastAsia="lt-LT"/>
              </w:rPr>
              <w:t xml:space="preserve"> AEI </w:t>
            </w:r>
            <w:proofErr w:type="spellStart"/>
            <w:r w:rsidRPr="00DD019E">
              <w:rPr>
                <w:sz w:val="20"/>
                <w:szCs w:val="20"/>
                <w:lang w:eastAsia="lt-LT"/>
              </w:rPr>
              <w:t>pajėgumai</w:t>
            </w:r>
            <w:proofErr w:type="spellEnd"/>
            <w:r w:rsidRPr="00DD019E">
              <w:rPr>
                <w:sz w:val="20"/>
                <w:szCs w:val="20"/>
                <w:lang w:eastAsia="lt-LT"/>
              </w:rPr>
              <w:t xml:space="preserve"> </w:t>
            </w:r>
            <w:proofErr w:type="spellStart"/>
            <w:r w:rsidRPr="00DD019E">
              <w:rPr>
                <w:sz w:val="20"/>
                <w:szCs w:val="20"/>
                <w:lang w:eastAsia="lt-LT"/>
              </w:rPr>
              <w:t>pasinaudotų</w:t>
            </w:r>
            <w:proofErr w:type="spellEnd"/>
            <w:r w:rsidRPr="00DD019E">
              <w:rPr>
                <w:sz w:val="20"/>
                <w:szCs w:val="20"/>
                <w:lang w:eastAsia="lt-LT"/>
              </w:rPr>
              <w:t xml:space="preserve"> VIAP </w:t>
            </w:r>
            <w:proofErr w:type="spellStart"/>
            <w:r w:rsidRPr="00DD019E">
              <w:rPr>
                <w:sz w:val="20"/>
                <w:szCs w:val="20"/>
                <w:lang w:eastAsia="lt-LT"/>
              </w:rPr>
              <w:t>išimtimi</w:t>
            </w:r>
            <w:proofErr w:type="spellEnd"/>
          </w:p>
          <w:p w14:paraId="0F96DB28" w14:textId="77777777" w:rsidR="00617465" w:rsidRPr="00DD019E" w:rsidRDefault="00617465" w:rsidP="006A6C91">
            <w:pPr>
              <w:suppressAutoHyphens/>
              <w:spacing w:before="120" w:after="120"/>
              <w:jc w:val="both"/>
              <w:rPr>
                <w:sz w:val="20"/>
                <w:szCs w:val="20"/>
                <w:lang w:eastAsia="lt-LT"/>
              </w:rPr>
            </w:pPr>
            <w:r w:rsidRPr="00DD019E">
              <w:rPr>
                <w:sz w:val="20"/>
                <w:szCs w:val="20"/>
                <w:lang w:eastAsia="lt-LT"/>
              </w:rPr>
              <w:t xml:space="preserve">2. </w:t>
            </w:r>
            <w:proofErr w:type="spellStart"/>
            <w:r w:rsidRPr="00DD019E">
              <w:rPr>
                <w:sz w:val="20"/>
                <w:szCs w:val="20"/>
                <w:lang w:eastAsia="lt-LT"/>
              </w:rPr>
              <w:t>Ši</w:t>
            </w:r>
            <w:proofErr w:type="spellEnd"/>
            <w:r w:rsidRPr="00DD019E">
              <w:rPr>
                <w:sz w:val="20"/>
                <w:szCs w:val="20"/>
                <w:lang w:eastAsia="lt-LT"/>
              </w:rPr>
              <w:t xml:space="preserve"> </w:t>
            </w:r>
            <w:proofErr w:type="spellStart"/>
            <w:r w:rsidRPr="00DD019E">
              <w:rPr>
                <w:sz w:val="20"/>
                <w:szCs w:val="20"/>
                <w:lang w:eastAsia="lt-LT"/>
              </w:rPr>
              <w:t>iniciatyva</w:t>
            </w:r>
            <w:proofErr w:type="spellEnd"/>
            <w:r w:rsidRPr="00DD019E">
              <w:rPr>
                <w:sz w:val="20"/>
                <w:szCs w:val="20"/>
                <w:lang w:eastAsia="lt-LT"/>
              </w:rPr>
              <w:t xml:space="preserve"> </w:t>
            </w:r>
            <w:proofErr w:type="spellStart"/>
            <w:r w:rsidRPr="00DD019E">
              <w:rPr>
                <w:sz w:val="20"/>
                <w:szCs w:val="20"/>
                <w:lang w:eastAsia="lt-LT"/>
              </w:rPr>
              <w:t>teigiamai</w:t>
            </w:r>
            <w:proofErr w:type="spellEnd"/>
            <w:r w:rsidRPr="00DD019E">
              <w:rPr>
                <w:sz w:val="20"/>
                <w:szCs w:val="20"/>
                <w:lang w:eastAsia="lt-LT"/>
              </w:rPr>
              <w:t xml:space="preserve"> </w:t>
            </w:r>
            <w:proofErr w:type="spellStart"/>
            <w:r w:rsidRPr="00DD019E">
              <w:rPr>
                <w:sz w:val="20"/>
                <w:szCs w:val="20"/>
                <w:lang w:eastAsia="lt-LT"/>
              </w:rPr>
              <w:t>paveiktų</w:t>
            </w:r>
            <w:proofErr w:type="spellEnd"/>
            <w:r w:rsidRPr="00DD019E">
              <w:rPr>
                <w:sz w:val="20"/>
                <w:szCs w:val="20"/>
                <w:lang w:eastAsia="lt-LT"/>
              </w:rPr>
              <w:t xml:space="preserve"> </w:t>
            </w:r>
            <w:proofErr w:type="spellStart"/>
            <w:r w:rsidRPr="00DD019E">
              <w:rPr>
                <w:sz w:val="20"/>
                <w:szCs w:val="20"/>
                <w:lang w:eastAsia="lt-LT"/>
              </w:rPr>
              <w:t>rinką</w:t>
            </w:r>
            <w:proofErr w:type="spellEnd"/>
            <w:r w:rsidRPr="00DD019E">
              <w:rPr>
                <w:sz w:val="20"/>
                <w:szCs w:val="20"/>
                <w:lang w:eastAsia="lt-LT"/>
              </w:rPr>
              <w:t xml:space="preserve"> ir </w:t>
            </w:r>
            <w:proofErr w:type="spellStart"/>
            <w:r w:rsidRPr="00DD019E">
              <w:rPr>
                <w:sz w:val="20"/>
                <w:szCs w:val="20"/>
                <w:lang w:eastAsia="lt-LT"/>
              </w:rPr>
              <w:t>skatintų</w:t>
            </w:r>
            <w:proofErr w:type="spellEnd"/>
            <w:r w:rsidRPr="00DD019E">
              <w:rPr>
                <w:sz w:val="20"/>
                <w:szCs w:val="20"/>
                <w:lang w:eastAsia="lt-LT"/>
              </w:rPr>
              <w:t xml:space="preserve"> </w:t>
            </w:r>
            <w:proofErr w:type="spellStart"/>
            <w:r w:rsidRPr="00DD019E">
              <w:rPr>
                <w:sz w:val="20"/>
                <w:szCs w:val="20"/>
                <w:lang w:eastAsia="lt-LT"/>
              </w:rPr>
              <w:t>gamybos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AEI </w:t>
            </w:r>
            <w:proofErr w:type="spellStart"/>
            <w:r w:rsidRPr="00DD019E">
              <w:rPr>
                <w:sz w:val="20"/>
                <w:szCs w:val="20"/>
                <w:lang w:eastAsia="lt-LT"/>
              </w:rPr>
              <w:t>plėtrą</w:t>
            </w:r>
            <w:proofErr w:type="spellEnd"/>
            <w:r w:rsidRPr="00DD019E">
              <w:rPr>
                <w:sz w:val="20"/>
                <w:szCs w:val="20"/>
                <w:lang w:eastAsia="lt-LT"/>
              </w:rPr>
              <w:t xml:space="preserve"> </w:t>
            </w:r>
            <w:proofErr w:type="spellStart"/>
            <w:r w:rsidRPr="00DD019E">
              <w:rPr>
                <w:sz w:val="20"/>
                <w:szCs w:val="20"/>
                <w:lang w:eastAsia="lt-LT"/>
              </w:rPr>
              <w:t>netaikant</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paramos </w:t>
            </w:r>
            <w:proofErr w:type="spellStart"/>
            <w:r w:rsidRPr="00DD019E">
              <w:rPr>
                <w:sz w:val="20"/>
                <w:szCs w:val="20"/>
                <w:lang w:eastAsia="lt-LT"/>
              </w:rPr>
              <w:t>schemų</w:t>
            </w:r>
            <w:proofErr w:type="spellEnd"/>
            <w:r w:rsidRPr="00DD019E">
              <w:rPr>
                <w:sz w:val="20"/>
                <w:szCs w:val="20"/>
                <w:lang w:eastAsia="lt-LT"/>
              </w:rPr>
              <w:t xml:space="preserve">, </w:t>
            </w:r>
            <w:proofErr w:type="spellStart"/>
            <w:r w:rsidRPr="00DD019E">
              <w:rPr>
                <w:sz w:val="20"/>
                <w:szCs w:val="20"/>
                <w:lang w:eastAsia="lt-LT"/>
              </w:rPr>
              <w:t>pagal</w:t>
            </w:r>
            <w:proofErr w:type="spellEnd"/>
            <w:r w:rsidRPr="00DD019E">
              <w:rPr>
                <w:sz w:val="20"/>
                <w:szCs w:val="20"/>
                <w:lang w:eastAsia="lt-LT"/>
              </w:rPr>
              <w:t xml:space="preserve"> </w:t>
            </w:r>
            <w:proofErr w:type="spellStart"/>
            <w:r w:rsidRPr="00DD019E">
              <w:rPr>
                <w:sz w:val="20"/>
                <w:szCs w:val="20"/>
                <w:lang w:eastAsia="lt-LT"/>
              </w:rPr>
              <w:t>kurias</w:t>
            </w:r>
            <w:proofErr w:type="spellEnd"/>
            <w:r w:rsidRPr="00DD019E">
              <w:rPr>
                <w:sz w:val="20"/>
                <w:szCs w:val="20"/>
                <w:lang w:eastAsia="lt-LT"/>
              </w:rPr>
              <w:t xml:space="preserve"> </w:t>
            </w:r>
            <w:proofErr w:type="spellStart"/>
            <w:r w:rsidRPr="00DD019E">
              <w:rPr>
                <w:sz w:val="20"/>
                <w:szCs w:val="20"/>
                <w:lang w:eastAsia="lt-LT"/>
              </w:rPr>
              <w:t>parama</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skiriama</w:t>
            </w:r>
            <w:proofErr w:type="spellEnd"/>
            <w:r w:rsidRPr="00DD019E">
              <w:rPr>
                <w:sz w:val="20"/>
                <w:szCs w:val="20"/>
                <w:lang w:eastAsia="lt-LT"/>
              </w:rPr>
              <w:t xml:space="preserve"> </w:t>
            </w:r>
            <w:proofErr w:type="spellStart"/>
            <w:r w:rsidRPr="00DD019E">
              <w:rPr>
                <w:sz w:val="20"/>
                <w:szCs w:val="20"/>
                <w:lang w:eastAsia="lt-LT"/>
              </w:rPr>
              <w:t>tiesiogiai</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VIAP </w:t>
            </w:r>
            <w:proofErr w:type="spellStart"/>
            <w:r w:rsidRPr="00DD019E">
              <w:rPr>
                <w:sz w:val="20"/>
                <w:szCs w:val="20"/>
                <w:lang w:eastAsia="lt-LT"/>
              </w:rPr>
              <w:t>biudžeto</w:t>
            </w:r>
            <w:proofErr w:type="spellEnd"/>
            <w:r w:rsidRPr="00DD019E">
              <w:rPr>
                <w:sz w:val="20"/>
                <w:szCs w:val="20"/>
                <w:lang w:eastAsia="lt-LT"/>
              </w:rPr>
              <w:t>.</w:t>
            </w:r>
          </w:p>
          <w:p w14:paraId="296234CC" w14:textId="77777777" w:rsidR="00617465" w:rsidRPr="00DD019E" w:rsidRDefault="00617465" w:rsidP="006A6C91">
            <w:pPr>
              <w:suppressAutoHyphens/>
              <w:spacing w:before="120" w:after="120"/>
              <w:jc w:val="both"/>
              <w:rPr>
                <w:sz w:val="20"/>
                <w:szCs w:val="20"/>
                <w:lang w:eastAsia="lt-LT"/>
              </w:rPr>
            </w:pPr>
            <w:r w:rsidRPr="00DD019E">
              <w:rPr>
                <w:sz w:val="20"/>
                <w:szCs w:val="20"/>
                <w:lang w:eastAsia="lt-LT"/>
              </w:rPr>
              <w:t xml:space="preserve">3. </w:t>
            </w:r>
            <w:proofErr w:type="spellStart"/>
            <w:r w:rsidRPr="00DD019E">
              <w:rPr>
                <w:sz w:val="20"/>
                <w:szCs w:val="20"/>
                <w:lang w:eastAsia="lt-LT"/>
              </w:rPr>
              <w:t>Labai</w:t>
            </w:r>
            <w:proofErr w:type="spellEnd"/>
            <w:r w:rsidRPr="00DD019E">
              <w:rPr>
                <w:sz w:val="20"/>
                <w:szCs w:val="20"/>
                <w:lang w:eastAsia="lt-LT"/>
              </w:rPr>
              <w:t xml:space="preserve"> </w:t>
            </w:r>
            <w:proofErr w:type="spellStart"/>
            <w:r w:rsidRPr="00DD019E">
              <w:rPr>
                <w:sz w:val="20"/>
                <w:szCs w:val="20"/>
                <w:lang w:eastAsia="lt-LT"/>
              </w:rPr>
              <w:t>svarbu</w:t>
            </w:r>
            <w:proofErr w:type="spellEnd"/>
            <w:r w:rsidRPr="00DD019E">
              <w:rPr>
                <w:sz w:val="20"/>
                <w:szCs w:val="20"/>
                <w:lang w:eastAsia="lt-LT"/>
              </w:rPr>
              <w:t xml:space="preserve"> </w:t>
            </w:r>
            <w:proofErr w:type="spellStart"/>
            <w:r w:rsidRPr="00DD019E">
              <w:rPr>
                <w:sz w:val="20"/>
                <w:szCs w:val="20"/>
                <w:lang w:eastAsia="lt-LT"/>
              </w:rPr>
              <w:t>pažymėti</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atleidimas</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VIAP </w:t>
            </w:r>
            <w:proofErr w:type="spellStart"/>
            <w:r w:rsidRPr="00DD019E">
              <w:rPr>
                <w:sz w:val="20"/>
                <w:szCs w:val="20"/>
                <w:lang w:eastAsia="lt-LT"/>
              </w:rPr>
              <w:t>mokesčio</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taikomas</w:t>
            </w:r>
            <w:proofErr w:type="spellEnd"/>
            <w:r w:rsidRPr="00DD019E">
              <w:rPr>
                <w:sz w:val="20"/>
                <w:szCs w:val="20"/>
                <w:lang w:eastAsia="lt-LT"/>
              </w:rPr>
              <w:t xml:space="preserve"> tik </w:t>
            </w:r>
            <w:proofErr w:type="spellStart"/>
            <w:r w:rsidRPr="00DD019E">
              <w:rPr>
                <w:sz w:val="20"/>
                <w:szCs w:val="20"/>
                <w:lang w:eastAsia="lt-LT"/>
              </w:rPr>
              <w:t>naujai</w:t>
            </w:r>
            <w:proofErr w:type="spellEnd"/>
            <w:r w:rsidRPr="00DD019E">
              <w:rPr>
                <w:sz w:val="20"/>
                <w:szCs w:val="20"/>
                <w:lang w:eastAsia="lt-LT"/>
              </w:rPr>
              <w:t xml:space="preserve"> </w:t>
            </w:r>
            <w:proofErr w:type="spellStart"/>
            <w:r w:rsidRPr="00DD019E">
              <w:rPr>
                <w:sz w:val="20"/>
                <w:szCs w:val="20"/>
                <w:lang w:eastAsia="lt-LT"/>
              </w:rPr>
              <w:t>statomiems</w:t>
            </w:r>
            <w:proofErr w:type="spellEnd"/>
            <w:r w:rsidRPr="00DD019E">
              <w:rPr>
                <w:sz w:val="20"/>
                <w:szCs w:val="20"/>
                <w:lang w:eastAsia="lt-LT"/>
              </w:rPr>
              <w:t xml:space="preserve"> </w:t>
            </w:r>
            <w:proofErr w:type="spellStart"/>
            <w:r w:rsidRPr="00DD019E">
              <w:rPr>
                <w:sz w:val="20"/>
                <w:szCs w:val="20"/>
                <w:lang w:eastAsia="lt-LT"/>
              </w:rPr>
              <w:t>pajėgumams</w:t>
            </w:r>
            <w:proofErr w:type="spellEnd"/>
            <w:r w:rsidRPr="00DD019E">
              <w:rPr>
                <w:sz w:val="20"/>
                <w:szCs w:val="20"/>
                <w:lang w:eastAsia="lt-LT"/>
              </w:rPr>
              <w:t xml:space="preserve">, </w:t>
            </w:r>
            <w:proofErr w:type="spellStart"/>
            <w:r w:rsidRPr="00DD019E">
              <w:rPr>
                <w:sz w:val="20"/>
                <w:szCs w:val="20"/>
                <w:lang w:eastAsia="lt-LT"/>
              </w:rPr>
              <w:t>kurie</w:t>
            </w:r>
            <w:proofErr w:type="spellEnd"/>
            <w:r w:rsidRPr="00DD019E">
              <w:rPr>
                <w:sz w:val="20"/>
                <w:szCs w:val="20"/>
                <w:lang w:eastAsia="lt-LT"/>
              </w:rPr>
              <w:t xml:space="preserve"> </w:t>
            </w:r>
            <w:proofErr w:type="spellStart"/>
            <w:r w:rsidRPr="00DD019E">
              <w:rPr>
                <w:sz w:val="20"/>
                <w:szCs w:val="20"/>
                <w:lang w:eastAsia="lt-LT"/>
              </w:rPr>
              <w:t>dar</w:t>
            </w:r>
            <w:proofErr w:type="spellEnd"/>
            <w:r w:rsidRPr="00DD019E">
              <w:rPr>
                <w:sz w:val="20"/>
                <w:szCs w:val="20"/>
                <w:lang w:eastAsia="lt-LT"/>
              </w:rPr>
              <w:t xml:space="preserve"> tik </w:t>
            </w:r>
            <w:proofErr w:type="spellStart"/>
            <w:r w:rsidRPr="00DD019E">
              <w:rPr>
                <w:sz w:val="20"/>
                <w:szCs w:val="20"/>
                <w:lang w:eastAsia="lt-LT"/>
              </w:rPr>
              <w:t>ateityje</w:t>
            </w:r>
            <w:proofErr w:type="spellEnd"/>
            <w:r w:rsidRPr="00DD019E">
              <w:rPr>
                <w:sz w:val="20"/>
                <w:szCs w:val="20"/>
                <w:lang w:eastAsia="lt-LT"/>
              </w:rPr>
              <w:t xml:space="preserve"> </w:t>
            </w:r>
            <w:proofErr w:type="spellStart"/>
            <w:r w:rsidRPr="00DD019E">
              <w:rPr>
                <w:sz w:val="20"/>
                <w:szCs w:val="20"/>
                <w:lang w:eastAsia="lt-LT"/>
              </w:rPr>
              <w:t>planuoja</w:t>
            </w:r>
            <w:proofErr w:type="spellEnd"/>
            <w:r w:rsidRPr="00DD019E">
              <w:rPr>
                <w:sz w:val="20"/>
                <w:szCs w:val="20"/>
                <w:lang w:eastAsia="lt-LT"/>
              </w:rPr>
              <w:t xml:space="preserve"> </w:t>
            </w:r>
            <w:proofErr w:type="spellStart"/>
            <w:r w:rsidRPr="00DD019E">
              <w:rPr>
                <w:sz w:val="20"/>
                <w:szCs w:val="20"/>
                <w:lang w:eastAsia="lt-LT"/>
              </w:rPr>
              <w:t>gauti</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gamybos</w:t>
            </w:r>
            <w:proofErr w:type="spellEnd"/>
            <w:r w:rsidRPr="00DD019E">
              <w:rPr>
                <w:sz w:val="20"/>
                <w:szCs w:val="20"/>
                <w:lang w:eastAsia="lt-LT"/>
              </w:rPr>
              <w:t xml:space="preserve"> </w:t>
            </w:r>
            <w:proofErr w:type="spellStart"/>
            <w:r w:rsidRPr="00DD019E">
              <w:rPr>
                <w:sz w:val="20"/>
                <w:szCs w:val="20"/>
                <w:lang w:eastAsia="lt-LT"/>
              </w:rPr>
              <w:t>leidimus</w:t>
            </w:r>
            <w:proofErr w:type="spellEnd"/>
            <w:r w:rsidRPr="00DD019E">
              <w:rPr>
                <w:sz w:val="20"/>
                <w:szCs w:val="20"/>
                <w:lang w:eastAsia="lt-LT"/>
              </w:rPr>
              <w:t xml:space="preserve">. </w:t>
            </w:r>
            <w:proofErr w:type="spellStart"/>
            <w:r w:rsidRPr="00DD019E">
              <w:rPr>
                <w:sz w:val="20"/>
                <w:szCs w:val="20"/>
                <w:lang w:eastAsia="lt-LT"/>
              </w:rPr>
              <w:t>Jei</w:t>
            </w:r>
            <w:proofErr w:type="spellEnd"/>
            <w:r w:rsidRPr="00DD019E">
              <w:rPr>
                <w:sz w:val="20"/>
                <w:szCs w:val="20"/>
                <w:lang w:eastAsia="lt-LT"/>
              </w:rPr>
              <w:t xml:space="preserve"> </w:t>
            </w:r>
            <w:proofErr w:type="spellStart"/>
            <w:r w:rsidRPr="00DD019E">
              <w:rPr>
                <w:sz w:val="20"/>
                <w:szCs w:val="20"/>
                <w:lang w:eastAsia="lt-LT"/>
              </w:rPr>
              <w:t>ši</w:t>
            </w:r>
            <w:proofErr w:type="spellEnd"/>
            <w:r w:rsidRPr="00DD019E">
              <w:rPr>
                <w:sz w:val="20"/>
                <w:szCs w:val="20"/>
                <w:lang w:eastAsia="lt-LT"/>
              </w:rPr>
              <w:t xml:space="preserve"> </w:t>
            </w:r>
            <w:proofErr w:type="spellStart"/>
            <w:r w:rsidRPr="00DD019E">
              <w:rPr>
                <w:sz w:val="20"/>
                <w:szCs w:val="20"/>
                <w:lang w:eastAsia="lt-LT"/>
              </w:rPr>
              <w:t>nuolaida</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pritaikyta</w:t>
            </w:r>
            <w:proofErr w:type="spellEnd"/>
            <w:r w:rsidRPr="00DD019E">
              <w:rPr>
                <w:sz w:val="20"/>
                <w:szCs w:val="20"/>
                <w:lang w:eastAsia="lt-LT"/>
              </w:rPr>
              <w:t xml:space="preserve"> </w:t>
            </w:r>
            <w:proofErr w:type="spellStart"/>
            <w:r w:rsidRPr="00DD019E">
              <w:rPr>
                <w:sz w:val="20"/>
                <w:szCs w:val="20"/>
                <w:lang w:eastAsia="lt-LT"/>
              </w:rPr>
              <w:t>seniems</w:t>
            </w:r>
            <w:proofErr w:type="spellEnd"/>
            <w:r w:rsidRPr="00DD019E">
              <w:rPr>
                <w:sz w:val="20"/>
                <w:szCs w:val="20"/>
                <w:lang w:eastAsia="lt-LT"/>
              </w:rPr>
              <w:t xml:space="preserve"> </w:t>
            </w:r>
            <w:proofErr w:type="spellStart"/>
            <w:r w:rsidRPr="00DD019E">
              <w:rPr>
                <w:sz w:val="20"/>
                <w:szCs w:val="20"/>
                <w:lang w:eastAsia="lt-LT"/>
              </w:rPr>
              <w:t>įrenginiams</w:t>
            </w:r>
            <w:proofErr w:type="spellEnd"/>
            <w:r w:rsidRPr="00DD019E">
              <w:rPr>
                <w:sz w:val="20"/>
                <w:szCs w:val="20"/>
                <w:lang w:eastAsia="lt-LT"/>
              </w:rPr>
              <w:t xml:space="preserve">, ja </w:t>
            </w:r>
            <w:proofErr w:type="spellStart"/>
            <w:r w:rsidRPr="00DD019E">
              <w:rPr>
                <w:sz w:val="20"/>
                <w:szCs w:val="20"/>
                <w:lang w:eastAsia="lt-LT"/>
              </w:rPr>
              <w:t>pasinaudotų</w:t>
            </w:r>
            <w:proofErr w:type="spellEnd"/>
            <w:r w:rsidRPr="00DD019E">
              <w:rPr>
                <w:sz w:val="20"/>
                <w:szCs w:val="20"/>
                <w:lang w:eastAsia="lt-LT"/>
              </w:rPr>
              <w:t xml:space="preserve"> </w:t>
            </w:r>
            <w:proofErr w:type="spellStart"/>
            <w:r w:rsidRPr="00DD019E">
              <w:rPr>
                <w:sz w:val="20"/>
                <w:szCs w:val="20"/>
                <w:lang w:eastAsia="lt-LT"/>
              </w:rPr>
              <w:t>jau</w:t>
            </w:r>
            <w:proofErr w:type="spellEnd"/>
            <w:r w:rsidRPr="00DD019E">
              <w:rPr>
                <w:sz w:val="20"/>
                <w:szCs w:val="20"/>
                <w:lang w:eastAsia="lt-LT"/>
              </w:rPr>
              <w:t xml:space="preserve"> </w:t>
            </w:r>
            <w:proofErr w:type="spellStart"/>
            <w:r w:rsidRPr="00DD019E">
              <w:rPr>
                <w:sz w:val="20"/>
                <w:szCs w:val="20"/>
                <w:lang w:eastAsia="lt-LT"/>
              </w:rPr>
              <w:t>atsipirkę</w:t>
            </w:r>
            <w:proofErr w:type="spellEnd"/>
            <w:r w:rsidRPr="00DD019E">
              <w:rPr>
                <w:sz w:val="20"/>
                <w:szCs w:val="20"/>
                <w:lang w:eastAsia="lt-LT"/>
              </w:rPr>
              <w:t xml:space="preserve"> ir </w:t>
            </w:r>
            <w:proofErr w:type="spellStart"/>
            <w:r w:rsidRPr="00DD019E">
              <w:rPr>
                <w:sz w:val="20"/>
                <w:szCs w:val="20"/>
                <w:lang w:eastAsia="lt-LT"/>
              </w:rPr>
              <w:t>paramą</w:t>
            </w:r>
            <w:proofErr w:type="spellEnd"/>
            <w:r w:rsidRPr="00DD019E">
              <w:rPr>
                <w:sz w:val="20"/>
                <w:szCs w:val="20"/>
                <w:lang w:eastAsia="lt-LT"/>
              </w:rPr>
              <w:t xml:space="preserve"> </w:t>
            </w:r>
            <w:proofErr w:type="spellStart"/>
            <w:r w:rsidRPr="00DD019E">
              <w:rPr>
                <w:sz w:val="20"/>
                <w:szCs w:val="20"/>
                <w:lang w:eastAsia="lt-LT"/>
              </w:rPr>
              <w:t>gavę</w:t>
            </w:r>
            <w:proofErr w:type="spellEnd"/>
            <w:r w:rsidRPr="00DD019E">
              <w:rPr>
                <w:sz w:val="20"/>
                <w:szCs w:val="20"/>
                <w:lang w:eastAsia="lt-LT"/>
              </w:rPr>
              <w:t xml:space="preserve"> AEI </w:t>
            </w:r>
            <w:proofErr w:type="spellStart"/>
            <w:r w:rsidRPr="00DD019E">
              <w:rPr>
                <w:sz w:val="20"/>
                <w:szCs w:val="20"/>
                <w:lang w:eastAsia="lt-LT"/>
              </w:rPr>
              <w:t>gamybos</w:t>
            </w:r>
            <w:proofErr w:type="spellEnd"/>
            <w:r w:rsidRPr="00DD019E">
              <w:rPr>
                <w:sz w:val="20"/>
                <w:szCs w:val="20"/>
                <w:lang w:eastAsia="lt-LT"/>
              </w:rPr>
              <w:t xml:space="preserve"> </w:t>
            </w:r>
            <w:proofErr w:type="spellStart"/>
            <w:r w:rsidRPr="00DD019E">
              <w:rPr>
                <w:sz w:val="20"/>
                <w:szCs w:val="20"/>
                <w:lang w:eastAsia="lt-LT"/>
              </w:rPr>
              <w:t>pajėgumai</w:t>
            </w:r>
            <w:proofErr w:type="spellEnd"/>
            <w:r w:rsidRPr="00DD019E">
              <w:rPr>
                <w:sz w:val="20"/>
                <w:szCs w:val="20"/>
                <w:lang w:eastAsia="lt-LT"/>
              </w:rPr>
              <w:t xml:space="preserve">. </w:t>
            </w:r>
          </w:p>
          <w:p w14:paraId="19140642" w14:textId="77777777" w:rsidR="00617465" w:rsidRPr="00DD019E" w:rsidRDefault="00617465" w:rsidP="006A6C91">
            <w:pPr>
              <w:tabs>
                <w:tab w:val="left" w:pos="851"/>
              </w:tabs>
              <w:jc w:val="both"/>
              <w:rPr>
                <w:sz w:val="20"/>
                <w:szCs w:val="20"/>
                <w:lang w:eastAsia="lt-LT"/>
              </w:rPr>
            </w:pPr>
            <w:r w:rsidRPr="00DD019E">
              <w:rPr>
                <w:sz w:val="20"/>
                <w:szCs w:val="20"/>
                <w:lang w:eastAsia="lt-LT"/>
              </w:rPr>
              <w:lastRenderedPageBreak/>
              <w:t xml:space="preserve">4.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siūlytume</w:t>
            </w:r>
            <w:proofErr w:type="spellEnd"/>
            <w:r w:rsidRPr="00DD019E">
              <w:rPr>
                <w:sz w:val="20"/>
                <w:szCs w:val="20"/>
                <w:lang w:eastAsia="lt-LT"/>
              </w:rPr>
              <w:t xml:space="preserve"> </w:t>
            </w:r>
            <w:proofErr w:type="spellStart"/>
            <w:r w:rsidRPr="00DD019E">
              <w:rPr>
                <w:sz w:val="20"/>
                <w:szCs w:val="20"/>
                <w:lang w:eastAsia="lt-LT"/>
              </w:rPr>
              <w:t>apsvarstyti</w:t>
            </w:r>
            <w:proofErr w:type="spellEnd"/>
            <w:r w:rsidRPr="00DD019E">
              <w:rPr>
                <w:sz w:val="20"/>
                <w:szCs w:val="20"/>
                <w:lang w:eastAsia="lt-LT"/>
              </w:rPr>
              <w:t xml:space="preserve"> </w:t>
            </w:r>
            <w:proofErr w:type="spellStart"/>
            <w:r w:rsidRPr="00DD019E">
              <w:rPr>
                <w:sz w:val="20"/>
                <w:szCs w:val="20"/>
                <w:lang w:eastAsia="lt-LT"/>
              </w:rPr>
              <w:t>galimybes</w:t>
            </w:r>
            <w:proofErr w:type="spellEnd"/>
            <w:r w:rsidRPr="00DD019E">
              <w:rPr>
                <w:sz w:val="20"/>
                <w:szCs w:val="20"/>
                <w:lang w:eastAsia="lt-LT"/>
              </w:rPr>
              <w:t xml:space="preserve"> </w:t>
            </w:r>
            <w:proofErr w:type="spellStart"/>
            <w:r w:rsidRPr="00DD019E">
              <w:rPr>
                <w:sz w:val="20"/>
                <w:szCs w:val="20"/>
                <w:lang w:eastAsia="lt-LT"/>
              </w:rPr>
              <w:t>pasiūlyti</w:t>
            </w:r>
            <w:proofErr w:type="spellEnd"/>
            <w:r w:rsidRPr="00DD019E">
              <w:rPr>
                <w:sz w:val="20"/>
                <w:szCs w:val="20"/>
                <w:lang w:eastAsia="lt-LT"/>
              </w:rPr>
              <w:t xml:space="preserve"> </w:t>
            </w:r>
            <w:proofErr w:type="spellStart"/>
            <w:r w:rsidRPr="00DD019E">
              <w:rPr>
                <w:sz w:val="20"/>
                <w:szCs w:val="20"/>
                <w:lang w:eastAsia="lt-LT"/>
              </w:rPr>
              <w:t>praplėsti</w:t>
            </w:r>
            <w:proofErr w:type="spellEnd"/>
            <w:r w:rsidRPr="00DD019E">
              <w:rPr>
                <w:sz w:val="20"/>
                <w:szCs w:val="20"/>
                <w:lang w:eastAsia="lt-LT"/>
              </w:rPr>
              <w:t xml:space="preserve"> </w:t>
            </w:r>
            <w:proofErr w:type="spellStart"/>
            <w:r w:rsidRPr="00DD019E">
              <w:rPr>
                <w:sz w:val="20"/>
                <w:szCs w:val="20"/>
                <w:lang w:eastAsia="lt-LT"/>
              </w:rPr>
              <w:t>atleidimo</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VIAP </w:t>
            </w:r>
            <w:proofErr w:type="spellStart"/>
            <w:r w:rsidRPr="00DD019E">
              <w:rPr>
                <w:sz w:val="20"/>
                <w:szCs w:val="20"/>
                <w:lang w:eastAsia="lt-LT"/>
              </w:rPr>
              <w:t>mokesčio</w:t>
            </w:r>
            <w:proofErr w:type="spellEnd"/>
            <w:r w:rsidRPr="00DD019E">
              <w:rPr>
                <w:sz w:val="20"/>
                <w:szCs w:val="20"/>
                <w:lang w:eastAsia="lt-LT"/>
              </w:rPr>
              <w:t xml:space="preserve"> </w:t>
            </w:r>
            <w:proofErr w:type="spellStart"/>
            <w:r w:rsidRPr="00DD019E">
              <w:rPr>
                <w:sz w:val="20"/>
                <w:szCs w:val="20"/>
                <w:lang w:eastAsia="lt-LT"/>
              </w:rPr>
              <w:t>taikymą</w:t>
            </w:r>
            <w:proofErr w:type="spellEnd"/>
            <w:r w:rsidRPr="00DD019E">
              <w:rPr>
                <w:sz w:val="20"/>
                <w:szCs w:val="20"/>
                <w:lang w:eastAsia="lt-LT"/>
              </w:rPr>
              <w:t xml:space="preserve"> </w:t>
            </w:r>
            <w:proofErr w:type="spellStart"/>
            <w:r w:rsidRPr="00DD019E">
              <w:rPr>
                <w:sz w:val="20"/>
                <w:szCs w:val="20"/>
                <w:lang w:eastAsia="lt-LT"/>
              </w:rPr>
              <w:t>trišalėms</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pirkimo</w:t>
            </w:r>
            <w:proofErr w:type="spellEnd"/>
            <w:r w:rsidRPr="00DD019E">
              <w:rPr>
                <w:sz w:val="20"/>
                <w:szCs w:val="20"/>
                <w:lang w:eastAsia="lt-LT"/>
              </w:rPr>
              <w:t>–</w:t>
            </w:r>
            <w:proofErr w:type="spellStart"/>
            <w:r w:rsidRPr="00DD019E">
              <w:rPr>
                <w:sz w:val="20"/>
                <w:szCs w:val="20"/>
                <w:lang w:eastAsia="lt-LT"/>
              </w:rPr>
              <w:t>pardavimo</w:t>
            </w:r>
            <w:proofErr w:type="spellEnd"/>
            <w:r w:rsidRPr="00DD019E">
              <w:rPr>
                <w:sz w:val="20"/>
                <w:szCs w:val="20"/>
                <w:lang w:eastAsia="lt-LT"/>
              </w:rPr>
              <w:t xml:space="preserve"> </w:t>
            </w:r>
            <w:proofErr w:type="spellStart"/>
            <w:r w:rsidRPr="00DD019E">
              <w:rPr>
                <w:sz w:val="20"/>
                <w:szCs w:val="20"/>
                <w:lang w:eastAsia="lt-LT"/>
              </w:rPr>
              <w:t>sutartims</w:t>
            </w:r>
            <w:proofErr w:type="spellEnd"/>
            <w:r w:rsidRPr="00DD019E">
              <w:rPr>
                <w:sz w:val="20"/>
                <w:szCs w:val="20"/>
                <w:lang w:eastAsia="lt-LT"/>
              </w:rPr>
              <w:t xml:space="preserve">, </w:t>
            </w:r>
            <w:proofErr w:type="spellStart"/>
            <w:r w:rsidRPr="00DD019E">
              <w:rPr>
                <w:sz w:val="20"/>
                <w:szCs w:val="20"/>
                <w:lang w:eastAsia="lt-LT"/>
              </w:rPr>
              <w:t>sudaromoms</w:t>
            </w:r>
            <w:proofErr w:type="spellEnd"/>
            <w:r w:rsidRPr="00DD019E">
              <w:rPr>
                <w:sz w:val="20"/>
                <w:szCs w:val="20"/>
                <w:lang w:eastAsia="lt-LT"/>
              </w:rPr>
              <w:t xml:space="preserve"> tarp (1) </w:t>
            </w:r>
            <w:proofErr w:type="spellStart"/>
            <w:r w:rsidRPr="00DD019E">
              <w:rPr>
                <w:sz w:val="20"/>
                <w:szCs w:val="20"/>
                <w:lang w:eastAsia="lt-LT"/>
              </w:rPr>
              <w:t>gamintojo</w:t>
            </w:r>
            <w:proofErr w:type="spellEnd"/>
            <w:r w:rsidRPr="00DD019E">
              <w:rPr>
                <w:sz w:val="20"/>
                <w:szCs w:val="20"/>
                <w:lang w:eastAsia="lt-LT"/>
              </w:rPr>
              <w:t xml:space="preserve"> (2) </w:t>
            </w:r>
            <w:proofErr w:type="spellStart"/>
            <w:r w:rsidRPr="00DD019E">
              <w:rPr>
                <w:sz w:val="20"/>
                <w:szCs w:val="20"/>
                <w:lang w:eastAsia="lt-LT"/>
              </w:rPr>
              <w:t>tiekėjo</w:t>
            </w:r>
            <w:proofErr w:type="spellEnd"/>
            <w:r w:rsidRPr="00DD019E">
              <w:rPr>
                <w:sz w:val="20"/>
                <w:szCs w:val="20"/>
                <w:lang w:eastAsia="lt-LT"/>
              </w:rPr>
              <w:t xml:space="preserve"> ir (3) </w:t>
            </w:r>
            <w:proofErr w:type="spellStart"/>
            <w:r w:rsidRPr="00DD019E">
              <w:rPr>
                <w:sz w:val="20"/>
                <w:szCs w:val="20"/>
                <w:lang w:eastAsia="lt-LT"/>
              </w:rPr>
              <w:t>vartotojo</w:t>
            </w:r>
            <w:proofErr w:type="spellEnd"/>
            <w:r w:rsidRPr="00DD019E">
              <w:rPr>
                <w:sz w:val="20"/>
                <w:szCs w:val="20"/>
                <w:lang w:eastAsia="lt-LT"/>
              </w:rPr>
              <w:t xml:space="preserve">. </w:t>
            </w:r>
            <w:proofErr w:type="spellStart"/>
            <w:r w:rsidRPr="00DD019E">
              <w:rPr>
                <w:sz w:val="20"/>
                <w:szCs w:val="20"/>
                <w:lang w:eastAsia="lt-LT"/>
              </w:rPr>
              <w:t>Tokiu</w:t>
            </w:r>
            <w:proofErr w:type="spellEnd"/>
            <w:r w:rsidRPr="00DD019E">
              <w:rPr>
                <w:sz w:val="20"/>
                <w:szCs w:val="20"/>
                <w:lang w:eastAsia="lt-LT"/>
              </w:rPr>
              <w:t xml:space="preserve"> </w:t>
            </w:r>
            <w:proofErr w:type="spellStart"/>
            <w:r w:rsidRPr="00DD019E">
              <w:rPr>
                <w:sz w:val="20"/>
                <w:szCs w:val="20"/>
                <w:lang w:eastAsia="lt-LT"/>
              </w:rPr>
              <w:t>būdu</w:t>
            </w:r>
            <w:proofErr w:type="spellEnd"/>
            <w:r w:rsidRPr="00DD019E">
              <w:rPr>
                <w:sz w:val="20"/>
                <w:szCs w:val="20"/>
                <w:lang w:eastAsia="lt-LT"/>
              </w:rPr>
              <w:t xml:space="preserve"> </w:t>
            </w:r>
            <w:proofErr w:type="spellStart"/>
            <w:r w:rsidRPr="00DD019E">
              <w:rPr>
                <w:sz w:val="20"/>
                <w:szCs w:val="20"/>
                <w:lang w:eastAsia="lt-LT"/>
              </w:rPr>
              <w:t>naudą</w:t>
            </w:r>
            <w:proofErr w:type="spellEnd"/>
            <w:r w:rsidRPr="00DD019E">
              <w:rPr>
                <w:sz w:val="20"/>
                <w:szCs w:val="20"/>
                <w:lang w:eastAsia="lt-LT"/>
              </w:rPr>
              <w:t xml:space="preserve"> </w:t>
            </w:r>
            <w:proofErr w:type="spellStart"/>
            <w:r w:rsidRPr="00DD019E">
              <w:rPr>
                <w:sz w:val="20"/>
                <w:szCs w:val="20"/>
                <w:lang w:eastAsia="lt-LT"/>
              </w:rPr>
              <w:t>pajustų</w:t>
            </w:r>
            <w:proofErr w:type="spellEnd"/>
            <w:r w:rsidRPr="00DD019E">
              <w:rPr>
                <w:sz w:val="20"/>
                <w:szCs w:val="20"/>
                <w:lang w:eastAsia="lt-LT"/>
              </w:rPr>
              <w:t xml:space="preserve"> ir </w:t>
            </w:r>
            <w:proofErr w:type="spellStart"/>
            <w:r w:rsidRPr="00DD019E">
              <w:rPr>
                <w:sz w:val="20"/>
                <w:szCs w:val="20"/>
                <w:lang w:eastAsia="lt-LT"/>
              </w:rPr>
              <w:t>platesnis</w:t>
            </w:r>
            <w:proofErr w:type="spellEnd"/>
            <w:r w:rsidRPr="00DD019E">
              <w:rPr>
                <w:sz w:val="20"/>
                <w:szCs w:val="20"/>
                <w:lang w:eastAsia="lt-LT"/>
              </w:rPr>
              <w:t xml:space="preserve"> </w:t>
            </w:r>
            <w:proofErr w:type="spellStart"/>
            <w:r w:rsidRPr="00DD019E">
              <w:rPr>
                <w:sz w:val="20"/>
                <w:szCs w:val="20"/>
                <w:lang w:eastAsia="lt-LT"/>
              </w:rPr>
              <w:t>vartotojų</w:t>
            </w:r>
            <w:proofErr w:type="spellEnd"/>
            <w:r w:rsidRPr="00DD019E">
              <w:rPr>
                <w:sz w:val="20"/>
                <w:szCs w:val="20"/>
                <w:lang w:eastAsia="lt-LT"/>
              </w:rPr>
              <w:t xml:space="preserve"> </w:t>
            </w:r>
            <w:proofErr w:type="spellStart"/>
            <w:r w:rsidRPr="00DD019E">
              <w:rPr>
                <w:sz w:val="20"/>
                <w:szCs w:val="20"/>
                <w:lang w:eastAsia="lt-LT"/>
              </w:rPr>
              <w:t>ratas</w:t>
            </w:r>
            <w:proofErr w:type="spellEnd"/>
            <w:r w:rsidRPr="00DD019E">
              <w:rPr>
                <w:sz w:val="20"/>
                <w:szCs w:val="20"/>
                <w:lang w:eastAsia="lt-LT"/>
              </w:rPr>
              <w:t xml:space="preserve"> </w:t>
            </w:r>
            <w:proofErr w:type="spellStart"/>
            <w:r w:rsidRPr="00DD019E">
              <w:rPr>
                <w:sz w:val="20"/>
                <w:szCs w:val="20"/>
                <w:lang w:eastAsia="lt-LT"/>
              </w:rPr>
              <w:t>turintis</w:t>
            </w:r>
            <w:proofErr w:type="spellEnd"/>
            <w:r w:rsidRPr="00DD019E">
              <w:rPr>
                <w:sz w:val="20"/>
                <w:szCs w:val="20"/>
                <w:lang w:eastAsia="lt-LT"/>
              </w:rPr>
              <w:t xml:space="preserve"> </w:t>
            </w:r>
            <w:proofErr w:type="spellStart"/>
            <w:r w:rsidRPr="00DD019E">
              <w:rPr>
                <w:sz w:val="20"/>
                <w:szCs w:val="20"/>
                <w:lang w:eastAsia="lt-LT"/>
              </w:rPr>
              <w:t>sutartis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tiekėjais</w:t>
            </w:r>
            <w:proofErr w:type="spellEnd"/>
            <w:r w:rsidRPr="00DD019E">
              <w:rPr>
                <w:sz w:val="20"/>
                <w:szCs w:val="20"/>
                <w:lang w:eastAsia="lt-LT"/>
              </w:rPr>
              <w:t xml:space="preserve">, </w:t>
            </w:r>
            <w:proofErr w:type="spellStart"/>
            <w:r w:rsidRPr="00DD019E">
              <w:rPr>
                <w:sz w:val="20"/>
                <w:szCs w:val="20"/>
                <w:lang w:eastAsia="lt-LT"/>
              </w:rPr>
              <w:t>o ne</w:t>
            </w:r>
            <w:proofErr w:type="spellEnd"/>
            <w:r w:rsidRPr="00DD019E">
              <w:rPr>
                <w:sz w:val="20"/>
                <w:szCs w:val="20"/>
                <w:lang w:eastAsia="lt-LT"/>
              </w:rPr>
              <w:t xml:space="preserve"> tik </w:t>
            </w:r>
            <w:proofErr w:type="spellStart"/>
            <w:r w:rsidRPr="00DD019E">
              <w:rPr>
                <w:sz w:val="20"/>
                <w:szCs w:val="20"/>
                <w:lang w:eastAsia="lt-LT"/>
              </w:rPr>
              <w:t>stambūs</w:t>
            </w:r>
            <w:proofErr w:type="spellEnd"/>
            <w:r w:rsidRPr="00DD019E">
              <w:rPr>
                <w:sz w:val="20"/>
                <w:szCs w:val="20"/>
                <w:lang w:eastAsia="lt-LT"/>
              </w:rPr>
              <w:t xml:space="preserve"> </w:t>
            </w:r>
            <w:proofErr w:type="spellStart"/>
            <w:r w:rsidRPr="00DD019E">
              <w:rPr>
                <w:sz w:val="20"/>
                <w:szCs w:val="20"/>
                <w:lang w:eastAsia="lt-LT"/>
              </w:rPr>
              <w:t>pramoniniai</w:t>
            </w:r>
            <w:proofErr w:type="spellEnd"/>
            <w:r w:rsidRPr="00DD019E">
              <w:rPr>
                <w:sz w:val="20"/>
                <w:szCs w:val="20"/>
                <w:lang w:eastAsia="lt-LT"/>
              </w:rPr>
              <w:t xml:space="preserve"> </w:t>
            </w:r>
            <w:proofErr w:type="spellStart"/>
            <w:r w:rsidRPr="00DD019E">
              <w:rPr>
                <w:sz w:val="20"/>
                <w:szCs w:val="20"/>
                <w:lang w:eastAsia="lt-LT"/>
              </w:rPr>
              <w:t>vartotojai</w:t>
            </w:r>
            <w:proofErr w:type="spellEnd"/>
            <w:r w:rsidRPr="00DD019E">
              <w:rPr>
                <w:sz w:val="20"/>
                <w:szCs w:val="20"/>
                <w:lang w:eastAsia="lt-LT"/>
              </w:rPr>
              <w:t xml:space="preserve"> </w:t>
            </w:r>
            <w:proofErr w:type="spellStart"/>
            <w:r w:rsidRPr="00DD019E">
              <w:rPr>
                <w:sz w:val="20"/>
                <w:szCs w:val="20"/>
                <w:lang w:eastAsia="lt-LT"/>
              </w:rPr>
              <w:t>galintys</w:t>
            </w:r>
            <w:proofErr w:type="spellEnd"/>
            <w:r w:rsidRPr="00DD019E">
              <w:rPr>
                <w:sz w:val="20"/>
                <w:szCs w:val="20"/>
                <w:lang w:eastAsia="lt-LT"/>
              </w:rPr>
              <w:t xml:space="preserve"> </w:t>
            </w:r>
            <w:proofErr w:type="spellStart"/>
            <w:r w:rsidRPr="00DD019E">
              <w:rPr>
                <w:sz w:val="20"/>
                <w:szCs w:val="20"/>
                <w:lang w:eastAsia="lt-LT"/>
              </w:rPr>
              <w:t>tiesiogiai</w:t>
            </w:r>
            <w:proofErr w:type="spellEnd"/>
            <w:r w:rsidRPr="00DD019E">
              <w:rPr>
                <w:sz w:val="20"/>
                <w:szCs w:val="20"/>
                <w:lang w:eastAsia="lt-LT"/>
              </w:rPr>
              <w:t xml:space="preserve"> </w:t>
            </w:r>
            <w:proofErr w:type="spellStart"/>
            <w:r w:rsidRPr="00DD019E">
              <w:rPr>
                <w:sz w:val="20"/>
                <w:szCs w:val="20"/>
                <w:lang w:eastAsia="lt-LT"/>
              </w:rPr>
              <w:t>sudaryti</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pirkimo</w:t>
            </w:r>
            <w:proofErr w:type="spellEnd"/>
            <w:r w:rsidRPr="00DD019E">
              <w:rPr>
                <w:sz w:val="20"/>
                <w:szCs w:val="20"/>
                <w:lang w:eastAsia="lt-LT"/>
              </w:rPr>
              <w:t>–</w:t>
            </w:r>
            <w:proofErr w:type="spellStart"/>
            <w:r w:rsidRPr="00DD019E">
              <w:rPr>
                <w:sz w:val="20"/>
                <w:szCs w:val="20"/>
                <w:lang w:eastAsia="lt-LT"/>
              </w:rPr>
              <w:t>pardavimo</w:t>
            </w:r>
            <w:proofErr w:type="spellEnd"/>
            <w:r w:rsidRPr="00DD019E">
              <w:rPr>
                <w:sz w:val="20"/>
                <w:szCs w:val="20"/>
                <w:lang w:eastAsia="lt-LT"/>
              </w:rPr>
              <w:t xml:space="preserve"> </w:t>
            </w:r>
            <w:proofErr w:type="spellStart"/>
            <w:r w:rsidRPr="00DD019E">
              <w:rPr>
                <w:sz w:val="20"/>
                <w:szCs w:val="20"/>
                <w:lang w:eastAsia="lt-LT"/>
              </w:rPr>
              <w:t>sutartis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gamintojais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AEI.</w:t>
            </w:r>
          </w:p>
          <w:p w14:paraId="3FE0E4F1" w14:textId="77777777" w:rsidR="00617465" w:rsidRPr="00DD019E" w:rsidRDefault="00617465" w:rsidP="006A6C91">
            <w:pPr>
              <w:tabs>
                <w:tab w:val="left" w:pos="851"/>
              </w:tabs>
              <w:jc w:val="both"/>
              <w:rPr>
                <w:sz w:val="20"/>
                <w:szCs w:val="20"/>
                <w:lang w:eastAsia="lt-LT"/>
              </w:rPr>
            </w:pPr>
          </w:p>
          <w:p w14:paraId="71B66582" w14:textId="77777777" w:rsidR="00617465" w:rsidRPr="00DD019E" w:rsidRDefault="00617465" w:rsidP="006A6C91">
            <w:pPr>
              <w:tabs>
                <w:tab w:val="left" w:pos="851"/>
              </w:tabs>
              <w:jc w:val="both"/>
              <w:rPr>
                <w:sz w:val="20"/>
                <w:szCs w:val="20"/>
                <w:lang w:eastAsia="lt-LT"/>
              </w:rPr>
            </w:pPr>
            <w:proofErr w:type="spellStart"/>
            <w:r w:rsidRPr="00DD019E">
              <w:rPr>
                <w:sz w:val="20"/>
                <w:szCs w:val="20"/>
                <w:lang w:eastAsia="lt-LT"/>
              </w:rPr>
              <w:t>Pasiūlymas</w:t>
            </w:r>
            <w:proofErr w:type="spellEnd"/>
            <w:r w:rsidRPr="00DD019E">
              <w:rPr>
                <w:sz w:val="20"/>
                <w:szCs w:val="20"/>
                <w:lang w:eastAsia="lt-LT"/>
              </w:rPr>
              <w:t>:</w:t>
            </w:r>
          </w:p>
          <w:p w14:paraId="69C22051" w14:textId="3D59CFBE" w:rsidR="00617465" w:rsidRPr="00DD019E" w:rsidRDefault="00617465" w:rsidP="006A6C91">
            <w:pPr>
              <w:tabs>
                <w:tab w:val="left" w:pos="851"/>
              </w:tabs>
              <w:jc w:val="both"/>
              <w:rPr>
                <w:sz w:val="20"/>
                <w:szCs w:val="20"/>
                <w:lang w:eastAsia="lt-LT"/>
              </w:rPr>
            </w:pPr>
            <w:proofErr w:type="spellStart"/>
            <w:r w:rsidRPr="00DD019E">
              <w:rPr>
                <w:sz w:val="20"/>
                <w:szCs w:val="20"/>
                <w:lang w:eastAsia="lt-LT"/>
              </w:rPr>
              <w:t>Pritarti</w:t>
            </w:r>
            <w:proofErr w:type="spellEnd"/>
            <w:r w:rsidRPr="00DD019E">
              <w:rPr>
                <w:sz w:val="20"/>
                <w:szCs w:val="20"/>
                <w:lang w:eastAsia="lt-LT"/>
              </w:rPr>
              <w:t xml:space="preserve"> EEĮ </w:t>
            </w:r>
            <w:proofErr w:type="spellStart"/>
            <w:r w:rsidRPr="00DD019E">
              <w:rPr>
                <w:sz w:val="20"/>
                <w:szCs w:val="20"/>
                <w:lang w:eastAsia="lt-LT"/>
              </w:rPr>
              <w:t>projekto</w:t>
            </w:r>
            <w:proofErr w:type="spellEnd"/>
            <w:r w:rsidRPr="00DD019E">
              <w:rPr>
                <w:sz w:val="20"/>
                <w:szCs w:val="20"/>
                <w:lang w:eastAsia="lt-LT"/>
              </w:rPr>
              <w:t xml:space="preserve"> 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siūlomai</w:t>
            </w:r>
            <w:proofErr w:type="spellEnd"/>
            <w:r w:rsidRPr="00DD019E">
              <w:rPr>
                <w:sz w:val="20"/>
                <w:szCs w:val="20"/>
                <w:lang w:eastAsia="lt-LT"/>
              </w:rPr>
              <w:t xml:space="preserve"> </w:t>
            </w:r>
            <w:proofErr w:type="spellStart"/>
            <w:r w:rsidRPr="00DD019E">
              <w:rPr>
                <w:sz w:val="20"/>
                <w:szCs w:val="20"/>
                <w:lang w:eastAsia="lt-LT"/>
              </w:rPr>
              <w:t>nuostatai</w:t>
            </w:r>
            <w:proofErr w:type="spellEnd"/>
            <w:r w:rsidRPr="00DD019E">
              <w:rPr>
                <w:sz w:val="20"/>
                <w:szCs w:val="20"/>
                <w:lang w:eastAsia="lt-LT"/>
              </w:rPr>
              <w:t xml:space="preserve"> ir </w:t>
            </w:r>
            <w:proofErr w:type="spellStart"/>
            <w:r w:rsidRPr="00DD019E">
              <w:rPr>
                <w:sz w:val="20"/>
                <w:szCs w:val="20"/>
                <w:lang w:eastAsia="lt-LT"/>
              </w:rPr>
              <w:t>atsisakyti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9 </w:t>
            </w:r>
            <w:proofErr w:type="spellStart"/>
            <w:r w:rsidRPr="00DD019E">
              <w:rPr>
                <w:sz w:val="20"/>
                <w:szCs w:val="20"/>
                <w:lang w:eastAsia="lt-LT"/>
              </w:rPr>
              <w:t>punkte</w:t>
            </w:r>
            <w:proofErr w:type="spellEnd"/>
            <w:r w:rsidRPr="00DD019E">
              <w:rPr>
                <w:sz w:val="20"/>
                <w:szCs w:val="20"/>
                <w:lang w:eastAsia="lt-LT"/>
              </w:rPr>
              <w:t xml:space="preserve"> </w:t>
            </w:r>
            <w:proofErr w:type="spellStart"/>
            <w:r w:rsidRPr="00DD019E">
              <w:rPr>
                <w:sz w:val="20"/>
                <w:szCs w:val="20"/>
                <w:lang w:eastAsia="lt-LT"/>
              </w:rPr>
              <w:t>suformuluoto</w:t>
            </w:r>
            <w:proofErr w:type="spellEnd"/>
            <w:r w:rsidRPr="00DD019E">
              <w:rPr>
                <w:sz w:val="20"/>
                <w:szCs w:val="20"/>
                <w:lang w:eastAsia="lt-LT"/>
              </w:rPr>
              <w:t xml:space="preserve"> </w:t>
            </w:r>
            <w:proofErr w:type="spellStart"/>
            <w:r w:rsidRPr="00DD019E">
              <w:rPr>
                <w:sz w:val="20"/>
                <w:szCs w:val="20"/>
                <w:lang w:eastAsia="lt-LT"/>
              </w:rPr>
              <w:t>pasiūlymo</w:t>
            </w:r>
            <w:proofErr w:type="spellEnd"/>
            <w:r w:rsidRPr="00DD019E">
              <w:rPr>
                <w:sz w:val="20"/>
                <w:szCs w:val="20"/>
                <w:lang w:eastAsia="lt-LT"/>
              </w:rPr>
              <w:t>.</w:t>
            </w:r>
          </w:p>
        </w:tc>
        <w:tc>
          <w:tcPr>
            <w:tcW w:w="5418" w:type="dxa"/>
          </w:tcPr>
          <w:p w14:paraId="4A78072E" w14:textId="30E90636" w:rsidR="00617465" w:rsidRPr="00DD019E" w:rsidRDefault="00617465" w:rsidP="00F96065">
            <w:pPr>
              <w:ind w:right="72"/>
              <w:jc w:val="both"/>
              <w:rPr>
                <w:b/>
                <w:color w:val="000000"/>
                <w:sz w:val="20"/>
                <w:szCs w:val="20"/>
                <w:lang w:val="lt-LT"/>
              </w:rPr>
            </w:pPr>
            <w:r w:rsidRPr="00DD019E">
              <w:rPr>
                <w:b/>
                <w:color w:val="000000" w:themeColor="text1"/>
                <w:sz w:val="20"/>
                <w:szCs w:val="20"/>
                <w:lang w:val="lt-LT"/>
              </w:rPr>
              <w:lastRenderedPageBreak/>
              <w:t>Neatsižvelgta.</w:t>
            </w:r>
          </w:p>
          <w:p w14:paraId="2CAE461F" w14:textId="30E90636" w:rsidR="00617465" w:rsidRPr="00DD019E" w:rsidRDefault="00617465" w:rsidP="00F96065">
            <w:pPr>
              <w:ind w:right="72"/>
              <w:jc w:val="both"/>
              <w:rPr>
                <w:bCs/>
                <w:color w:val="000000"/>
                <w:sz w:val="20"/>
                <w:szCs w:val="20"/>
                <w:lang w:val="lt-LT"/>
              </w:rPr>
            </w:pPr>
          </w:p>
          <w:p w14:paraId="17D2C219" w14:textId="77777777" w:rsidR="00617465" w:rsidRPr="00DD019E" w:rsidRDefault="00617465" w:rsidP="00F96065">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6CAABC65" w14:textId="77777777" w:rsidR="00617465" w:rsidRPr="00DD019E" w:rsidRDefault="00617465" w:rsidP="00F96065">
            <w:pPr>
              <w:ind w:right="72"/>
              <w:jc w:val="both"/>
              <w:rPr>
                <w:bCs/>
                <w:color w:val="000000"/>
                <w:sz w:val="20"/>
                <w:szCs w:val="20"/>
                <w:lang w:val="lt-LT"/>
              </w:rPr>
            </w:pPr>
          </w:p>
          <w:p w14:paraId="3289833F" w14:textId="7A1E897A" w:rsidR="00617465" w:rsidRPr="00DD019E" w:rsidRDefault="00617465" w:rsidP="00F96065">
            <w:pPr>
              <w:ind w:right="72"/>
              <w:jc w:val="both"/>
              <w:rPr>
                <w:bCs/>
                <w:color w:val="000000"/>
                <w:sz w:val="20"/>
                <w:szCs w:val="20"/>
                <w:lang w:val="lt-LT"/>
              </w:rPr>
            </w:pPr>
            <w:r w:rsidRPr="00DD019E">
              <w:rPr>
                <w:bCs/>
                <w:color w:val="000000"/>
                <w:sz w:val="20"/>
                <w:szCs w:val="20"/>
                <w:lang w:val="lt-LT"/>
              </w:rPr>
              <w:t>Ši</w:t>
            </w:r>
            <w:r w:rsidR="0062743E" w:rsidRPr="00DD019E">
              <w:rPr>
                <w:bCs/>
                <w:color w:val="000000"/>
                <w:sz w:val="20"/>
                <w:szCs w:val="20"/>
                <w:lang w:val="lt-LT"/>
              </w:rPr>
              <w:t>uo metu</w:t>
            </w:r>
            <w:r w:rsidRPr="00DD019E">
              <w:rPr>
                <w:bCs/>
                <w:color w:val="000000"/>
                <w:sz w:val="20"/>
                <w:szCs w:val="20"/>
                <w:lang w:val="lt-LT"/>
              </w:rPr>
              <w:t xml:space="preserve">, kuomet skatinimo kvotų paskirstymo aukcionai yra sustabdyti, neveikia vėjo elektrinės jūroje, VIAP išimtis galimai neturės reikšmingos įtakos elektros energijos kainai. </w:t>
            </w:r>
            <w:r w:rsidR="0062743E" w:rsidRPr="00DD019E">
              <w:rPr>
                <w:bCs/>
                <w:color w:val="000000"/>
                <w:sz w:val="20"/>
                <w:szCs w:val="20"/>
                <w:lang w:val="lt-LT"/>
              </w:rPr>
              <w:t>Š</w:t>
            </w:r>
            <w:r w:rsidRPr="00DD019E">
              <w:rPr>
                <w:bCs/>
                <w:color w:val="000000"/>
                <w:sz w:val="20"/>
                <w:szCs w:val="20"/>
                <w:lang w:val="lt-LT"/>
              </w:rPr>
              <w:t xml:space="preserve">iuo metu yra vertinama dabar galiojanti skatinimo schema, taikoma AEI plėtrai sausumoje, AIE įstatymo projekte siūloma įtvirtinti, kad vėjo elektrinių plėtra </w:t>
            </w:r>
            <w:r w:rsidR="00304E55" w:rsidRPr="00DD019E">
              <w:rPr>
                <w:bCs/>
                <w:color w:val="000000"/>
                <w:sz w:val="20"/>
                <w:szCs w:val="20"/>
                <w:lang w:val="lt-LT"/>
              </w:rPr>
              <w:t>jūrinėje teritorijoje</w:t>
            </w:r>
            <w:r w:rsidRPr="00DD019E">
              <w:rPr>
                <w:bCs/>
                <w:color w:val="000000"/>
                <w:sz w:val="20"/>
                <w:szCs w:val="20"/>
                <w:lang w:val="lt-LT"/>
              </w:rPr>
              <w:t xml:space="preserve"> būtų finansuojama iš VIAP, todėl būtinas išsamesnis siūlomos VIAP išimties įvertinimas</w:t>
            </w:r>
            <w:r w:rsidR="00134647" w:rsidRPr="00DD019E">
              <w:rPr>
                <w:bCs/>
                <w:color w:val="000000"/>
                <w:sz w:val="20"/>
                <w:szCs w:val="20"/>
                <w:lang w:val="lt-LT"/>
              </w:rPr>
              <w:t xml:space="preserve">, siekiant užtikrinti, kad priimti sprendimai neturėtų neigiamos įtakos </w:t>
            </w:r>
            <w:r w:rsidR="0028345A" w:rsidRPr="00DD019E">
              <w:rPr>
                <w:bCs/>
                <w:color w:val="000000"/>
                <w:sz w:val="20"/>
                <w:szCs w:val="20"/>
                <w:lang w:val="lt-LT"/>
              </w:rPr>
              <w:t>likusiems elektros energijos</w:t>
            </w:r>
            <w:r w:rsidR="00134647" w:rsidRPr="00DD019E">
              <w:rPr>
                <w:bCs/>
                <w:color w:val="000000"/>
                <w:sz w:val="20"/>
                <w:szCs w:val="20"/>
                <w:lang w:val="lt-LT"/>
              </w:rPr>
              <w:t xml:space="preserve"> </w:t>
            </w:r>
            <w:r w:rsidR="000002C4" w:rsidRPr="00DD019E">
              <w:rPr>
                <w:bCs/>
                <w:color w:val="000000"/>
                <w:sz w:val="20"/>
                <w:szCs w:val="20"/>
                <w:lang w:val="lt-LT"/>
              </w:rPr>
              <w:t>vartotojams,</w:t>
            </w:r>
            <w:r w:rsidR="0028345A" w:rsidRPr="00DD019E">
              <w:rPr>
                <w:bCs/>
                <w:color w:val="000000"/>
                <w:sz w:val="20"/>
                <w:szCs w:val="20"/>
                <w:lang w:val="lt-LT"/>
              </w:rPr>
              <w:t xml:space="preserve"> </w:t>
            </w:r>
            <w:r w:rsidR="000002C4" w:rsidRPr="00DD019E">
              <w:rPr>
                <w:bCs/>
                <w:color w:val="000000"/>
                <w:sz w:val="20"/>
                <w:szCs w:val="20"/>
                <w:lang w:val="lt-LT"/>
              </w:rPr>
              <w:t>elektros energiją perkantiems ne iš AIE gamintojų</w:t>
            </w:r>
            <w:r w:rsidRPr="00DD019E">
              <w:rPr>
                <w:bCs/>
                <w:color w:val="000000"/>
                <w:sz w:val="20"/>
                <w:szCs w:val="20"/>
                <w:lang w:val="lt-LT"/>
              </w:rPr>
              <w:t>. Taip pat atkreipiame dėmesį, kad ši išimtis laikoma valstybės pagalba, todėl turi būti suderin</w:t>
            </w:r>
            <w:r w:rsidR="005E06D3" w:rsidRPr="00DD019E">
              <w:rPr>
                <w:bCs/>
                <w:color w:val="000000"/>
                <w:sz w:val="20"/>
                <w:szCs w:val="20"/>
                <w:lang w:val="lt-LT"/>
              </w:rPr>
              <w:t>ta</w:t>
            </w:r>
            <w:r w:rsidRPr="00DD019E">
              <w:rPr>
                <w:bCs/>
                <w:color w:val="000000"/>
                <w:sz w:val="20"/>
                <w:szCs w:val="20"/>
                <w:lang w:val="lt-LT"/>
              </w:rPr>
              <w:t xml:space="preserve"> su Europos Komisija.</w:t>
            </w:r>
          </w:p>
          <w:p w14:paraId="2F03EFBD" w14:textId="77777777" w:rsidR="00617465" w:rsidRPr="00DD019E" w:rsidRDefault="00617465" w:rsidP="00F96065">
            <w:pPr>
              <w:ind w:right="72"/>
              <w:jc w:val="both"/>
              <w:rPr>
                <w:bCs/>
                <w:color w:val="000000"/>
                <w:sz w:val="20"/>
                <w:szCs w:val="20"/>
                <w:lang w:val="lt-LT"/>
              </w:rPr>
            </w:pPr>
          </w:p>
          <w:p w14:paraId="67F84BFA" w14:textId="3BABFDB0" w:rsidR="00617465" w:rsidRPr="00DD019E" w:rsidRDefault="00617465" w:rsidP="00F96065">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5B00D3AB" w14:textId="77777777" w:rsidR="00617465" w:rsidRPr="00DD019E" w:rsidRDefault="00617465" w:rsidP="00F96065">
            <w:pPr>
              <w:ind w:right="72"/>
              <w:jc w:val="both"/>
              <w:rPr>
                <w:bCs/>
                <w:color w:val="000000"/>
                <w:sz w:val="20"/>
                <w:szCs w:val="20"/>
                <w:lang w:val="lt-LT"/>
              </w:rPr>
            </w:pPr>
          </w:p>
          <w:p w14:paraId="575EC3A1" w14:textId="3DFB02A2" w:rsidR="00617465" w:rsidRPr="00DD019E" w:rsidRDefault="00617465" w:rsidP="00F96065">
            <w:pPr>
              <w:ind w:right="72"/>
              <w:jc w:val="both"/>
              <w:rPr>
                <w:color w:val="000000"/>
                <w:sz w:val="20"/>
                <w:szCs w:val="20"/>
                <w:lang w:val="lt-LT"/>
              </w:rPr>
            </w:pPr>
            <w:r w:rsidRPr="00DD019E">
              <w:rPr>
                <w:color w:val="000000"/>
                <w:sz w:val="20"/>
                <w:szCs w:val="20"/>
                <w:lang w:val="lt-LT"/>
              </w:rPr>
              <w:t>Atsižvelgiant į tai</w:t>
            </w:r>
            <w:r w:rsidR="0062743E" w:rsidRPr="00DD019E">
              <w:rPr>
                <w:color w:val="000000"/>
                <w:sz w:val="20"/>
                <w:szCs w:val="20"/>
                <w:lang w:val="lt-LT"/>
              </w:rPr>
              <w:t xml:space="preserve"> ir</w:t>
            </w:r>
            <w:r w:rsidRPr="00DD019E">
              <w:rPr>
                <w:color w:val="000000"/>
                <w:sz w:val="20"/>
                <w:szCs w:val="20"/>
                <w:lang w:val="lt-LT"/>
              </w:rPr>
              <w:t xml:space="preserve"> siekiant užtikrinti maksimalią naudą visiems, svarbus sisteminis visų šalyje galiojančių / planuojam</w:t>
            </w:r>
            <w:r w:rsidR="00106857">
              <w:rPr>
                <w:color w:val="000000"/>
                <w:sz w:val="20"/>
                <w:szCs w:val="20"/>
                <w:lang w:val="lt-LT"/>
              </w:rPr>
              <w:t>ų</w:t>
            </w:r>
            <w:r w:rsidRPr="00DD019E">
              <w:rPr>
                <w:color w:val="000000"/>
                <w:sz w:val="20"/>
                <w:szCs w:val="20"/>
                <w:lang w:val="lt-LT"/>
              </w:rPr>
              <w:t xml:space="preserve"> įtvirtinti paramos schemų įvertinimas, numatant jų poveikį galutiniam </w:t>
            </w:r>
            <w:r w:rsidR="004A288A" w:rsidRPr="00DD019E">
              <w:rPr>
                <w:color w:val="000000"/>
                <w:sz w:val="20"/>
                <w:szCs w:val="20"/>
                <w:lang w:val="lt-LT"/>
              </w:rPr>
              <w:t xml:space="preserve">elektros energijos </w:t>
            </w:r>
            <w:r w:rsidRPr="00DD019E">
              <w:rPr>
                <w:color w:val="000000"/>
                <w:sz w:val="20"/>
                <w:szCs w:val="20"/>
                <w:lang w:val="lt-LT"/>
              </w:rPr>
              <w:t>vartotojui.</w:t>
            </w:r>
          </w:p>
        </w:tc>
      </w:tr>
      <w:tr w:rsidR="00257CAC" w:rsidRPr="00DD019E" w14:paraId="3EBF3D7E" w14:textId="77777777" w:rsidTr="2C2EF4B8">
        <w:trPr>
          <w:trHeight w:val="826"/>
        </w:trPr>
        <w:tc>
          <w:tcPr>
            <w:tcW w:w="886" w:type="dxa"/>
            <w:shd w:val="clear" w:color="auto" w:fill="auto"/>
          </w:tcPr>
          <w:p w14:paraId="26733B48"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DB60B34"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0E5A3447" w14:textId="77777777" w:rsidR="00617465" w:rsidRPr="00DD019E" w:rsidRDefault="00617465" w:rsidP="00206E41">
            <w:pPr>
              <w:suppressAutoHyphens/>
              <w:spacing w:before="120" w:after="120"/>
              <w:jc w:val="both"/>
              <w:rPr>
                <w:rFonts w:eastAsia="Arial"/>
                <w:sz w:val="20"/>
                <w:szCs w:val="20"/>
                <w:lang w:eastAsia="lt-LT"/>
              </w:rPr>
            </w:pPr>
            <w:proofErr w:type="spellStart"/>
            <w:r w:rsidRPr="00DD019E">
              <w:rPr>
                <w:rFonts w:eastAsia="Arial"/>
                <w:sz w:val="20"/>
                <w:szCs w:val="20"/>
                <w:lang w:eastAsia="lt-LT"/>
              </w:rPr>
              <w:t>Šiuo</w:t>
            </w:r>
            <w:proofErr w:type="spellEnd"/>
            <w:r w:rsidRPr="00DD019E">
              <w:rPr>
                <w:rFonts w:eastAsia="Arial"/>
                <w:sz w:val="20"/>
                <w:szCs w:val="20"/>
                <w:lang w:eastAsia="lt-LT"/>
              </w:rPr>
              <w:t xml:space="preserve"> </w:t>
            </w:r>
            <w:proofErr w:type="spellStart"/>
            <w:r w:rsidRPr="00DD019E">
              <w:rPr>
                <w:rFonts w:eastAsia="Arial"/>
                <w:sz w:val="20"/>
                <w:szCs w:val="20"/>
                <w:lang w:eastAsia="lt-LT"/>
              </w:rPr>
              <w:t>metu</w:t>
            </w:r>
            <w:proofErr w:type="spellEnd"/>
            <w:r w:rsidRPr="00DD019E">
              <w:rPr>
                <w:rFonts w:eastAsia="Arial"/>
                <w:sz w:val="20"/>
                <w:szCs w:val="20"/>
                <w:lang w:eastAsia="lt-LT"/>
              </w:rPr>
              <w:t xml:space="preserve"> AIEĮ </w:t>
            </w:r>
            <w:proofErr w:type="spellStart"/>
            <w:r w:rsidRPr="00DD019E">
              <w:rPr>
                <w:rFonts w:eastAsia="Arial"/>
                <w:sz w:val="20"/>
                <w:szCs w:val="20"/>
                <w:lang w:eastAsia="lt-LT"/>
              </w:rPr>
              <w:t>projekto</w:t>
            </w:r>
            <w:proofErr w:type="spellEnd"/>
            <w:r w:rsidRPr="00DD019E">
              <w:rPr>
                <w:rFonts w:eastAsia="Arial"/>
                <w:sz w:val="20"/>
                <w:szCs w:val="20"/>
                <w:lang w:eastAsia="lt-LT"/>
              </w:rPr>
              <w:t xml:space="preserve"> 15 </w:t>
            </w:r>
            <w:proofErr w:type="spellStart"/>
            <w:r w:rsidRPr="00DD019E">
              <w:rPr>
                <w:rFonts w:eastAsia="Arial"/>
                <w:sz w:val="20"/>
                <w:szCs w:val="20"/>
                <w:lang w:eastAsia="lt-LT"/>
              </w:rPr>
              <w:t>straipsniu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siūlomoje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Įstatymo</w:t>
            </w:r>
            <w:proofErr w:type="spellEnd"/>
            <w:r w:rsidRPr="00DD019E">
              <w:rPr>
                <w:rFonts w:eastAsia="Arial"/>
                <w:sz w:val="20"/>
                <w:szCs w:val="20"/>
                <w:lang w:eastAsia="lt-LT"/>
              </w:rPr>
              <w:t xml:space="preserve"> 22 </w:t>
            </w:r>
            <w:proofErr w:type="spellStart"/>
            <w:r w:rsidRPr="00DD019E">
              <w:rPr>
                <w:rFonts w:eastAsia="Arial"/>
                <w:sz w:val="20"/>
                <w:szCs w:val="20"/>
                <w:lang w:eastAsia="lt-LT"/>
              </w:rPr>
              <w:t>straipsnio</w:t>
            </w:r>
            <w:proofErr w:type="spellEnd"/>
            <w:r w:rsidRPr="00DD019E">
              <w:rPr>
                <w:rFonts w:eastAsia="Arial"/>
                <w:sz w:val="20"/>
                <w:szCs w:val="20"/>
                <w:lang w:eastAsia="lt-LT"/>
              </w:rPr>
              <w:t xml:space="preserve"> 14 </w:t>
            </w:r>
            <w:proofErr w:type="spellStart"/>
            <w:r w:rsidRPr="00DD019E">
              <w:rPr>
                <w:rFonts w:eastAsia="Arial"/>
                <w:sz w:val="20"/>
                <w:szCs w:val="20"/>
                <w:lang w:eastAsia="lt-LT"/>
              </w:rPr>
              <w:t>dalyje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yra</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nurodyta</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kad</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laimėtoju</w:t>
            </w:r>
            <w:proofErr w:type="spellEnd"/>
            <w:r w:rsidRPr="00DD019E">
              <w:rPr>
                <w:rFonts w:eastAsia="Arial"/>
                <w:sz w:val="20"/>
                <w:szCs w:val="20"/>
                <w:lang w:eastAsia="lt-LT"/>
              </w:rPr>
              <w:t xml:space="preserve">, </w:t>
            </w:r>
            <w:proofErr w:type="spellStart"/>
            <w:r w:rsidRPr="00DD019E">
              <w:rPr>
                <w:rFonts w:eastAsia="Arial"/>
                <w:sz w:val="20"/>
                <w:szCs w:val="20"/>
                <w:lang w:eastAsia="lt-LT"/>
              </w:rPr>
              <w:t>vadovaujantis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organizavimo</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leidimų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išdavimo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tvarkos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apraše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nustatyta</w:t>
            </w:r>
            <w:proofErr w:type="spellEnd"/>
            <w:r w:rsidRPr="00DD019E">
              <w:rPr>
                <w:rFonts w:eastAsia="Arial"/>
                <w:sz w:val="20"/>
                <w:szCs w:val="20"/>
                <w:lang w:eastAsia="lt-LT"/>
              </w:rPr>
              <w:t xml:space="preserve"> </w:t>
            </w:r>
            <w:proofErr w:type="spellStart"/>
            <w:r w:rsidRPr="00DD019E">
              <w:rPr>
                <w:rFonts w:eastAsia="Arial"/>
                <w:sz w:val="20"/>
                <w:szCs w:val="20"/>
                <w:lang w:eastAsia="lt-LT"/>
              </w:rPr>
              <w:t>tvarka</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pripažįstamas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nurodęs</w:t>
            </w:r>
            <w:proofErr w:type="spellEnd"/>
            <w:r w:rsidRPr="00DD019E">
              <w:rPr>
                <w:rFonts w:eastAsia="Arial"/>
                <w:sz w:val="20"/>
                <w:szCs w:val="20"/>
                <w:lang w:eastAsia="lt-LT"/>
              </w:rPr>
              <w:t xml:space="preserve"> </w:t>
            </w:r>
            <w:proofErr w:type="spellStart"/>
            <w:r w:rsidRPr="00DD019E">
              <w:rPr>
                <w:rFonts w:eastAsia="Arial"/>
                <w:sz w:val="20"/>
                <w:szCs w:val="20"/>
                <w:lang w:eastAsia="lt-LT"/>
              </w:rPr>
              <w:t>mažiausią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pageidaujamą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kainą</w:t>
            </w:r>
            <w:proofErr w:type="spellEnd"/>
            <w:r w:rsidRPr="00DD019E">
              <w:rPr>
                <w:rFonts w:eastAsia="Arial"/>
                <w:sz w:val="20"/>
                <w:szCs w:val="20"/>
                <w:lang w:eastAsia="lt-LT"/>
              </w:rPr>
              <w:t>.</w:t>
            </w:r>
          </w:p>
          <w:p w14:paraId="3594422A" w14:textId="77777777" w:rsidR="00617465" w:rsidRPr="00DD019E" w:rsidRDefault="00617465" w:rsidP="00206E41">
            <w:pPr>
              <w:suppressAutoHyphens/>
              <w:spacing w:before="120" w:after="120"/>
              <w:jc w:val="both"/>
              <w:rPr>
                <w:rFonts w:eastAsia="Arial"/>
                <w:sz w:val="20"/>
                <w:szCs w:val="20"/>
                <w:lang w:eastAsia="lt-LT"/>
              </w:rPr>
            </w:pPr>
            <w:proofErr w:type="spellStart"/>
            <w:r w:rsidRPr="00DD019E">
              <w:rPr>
                <w:rFonts w:eastAsia="Arial"/>
                <w:sz w:val="20"/>
                <w:szCs w:val="20"/>
                <w:lang w:eastAsia="lt-LT"/>
              </w:rPr>
              <w:t>Bendrovės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vertinimu</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siekiant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mažiausios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finansinės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naštos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valstybei</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nurodyta</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Įstatymo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turėtų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koreguojama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numatant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galimybę</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dalyviams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konkuruoti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siūlant</w:t>
            </w:r>
            <w:proofErr w:type="spellEnd"/>
            <w:r w:rsidRPr="00DD019E">
              <w:rPr>
                <w:rFonts w:eastAsia="Arial"/>
                <w:sz w:val="20"/>
                <w:szCs w:val="20"/>
                <w:lang w:eastAsia="lt-LT"/>
              </w:rPr>
              <w:t xml:space="preserve"> ne </w:t>
            </w:r>
            <w:proofErr w:type="spellStart"/>
            <w:r w:rsidRPr="00DD019E">
              <w:rPr>
                <w:rFonts w:eastAsia="Arial"/>
                <w:sz w:val="20"/>
                <w:szCs w:val="20"/>
                <w:lang w:eastAsia="lt-LT"/>
              </w:rPr>
              <w:t>mažiausią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pageidaujamą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kainą</w:t>
            </w:r>
            <w:proofErr w:type="spellEnd"/>
            <w:r w:rsidRPr="00DD019E">
              <w:rPr>
                <w:rFonts w:eastAsia="Arial"/>
                <w:sz w:val="20"/>
                <w:szCs w:val="20"/>
                <w:lang w:eastAsia="lt-LT"/>
              </w:rPr>
              <w:t xml:space="preserve">, o </w:t>
            </w:r>
            <w:proofErr w:type="spellStart"/>
            <w:r w:rsidRPr="00DD019E">
              <w:rPr>
                <w:rFonts w:eastAsia="Arial"/>
                <w:sz w:val="20"/>
                <w:szCs w:val="20"/>
                <w:lang w:eastAsia="lt-LT"/>
              </w:rPr>
              <w:t>pageidaujamą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valstybės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garantuotą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pajamų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lygį</w:t>
            </w:r>
            <w:proofErr w:type="spellEnd"/>
            <w:r w:rsidRPr="00DD019E">
              <w:rPr>
                <w:rFonts w:eastAsia="Arial"/>
                <w:sz w:val="20"/>
                <w:szCs w:val="20"/>
                <w:lang w:eastAsia="lt-LT"/>
              </w:rPr>
              <w:t xml:space="preserve"> 15 </w:t>
            </w:r>
            <w:proofErr w:type="spellStart"/>
            <w:r w:rsidRPr="00DD019E">
              <w:rPr>
                <w:rFonts w:eastAsia="Arial"/>
                <w:sz w:val="20"/>
                <w:szCs w:val="20"/>
                <w:lang w:eastAsia="lt-LT"/>
              </w:rPr>
              <w:t>metų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laikotarpiu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atveju</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metu</w:t>
            </w:r>
            <w:proofErr w:type="spellEnd"/>
            <w:r w:rsidRPr="00DD019E">
              <w:rPr>
                <w:rFonts w:eastAsia="Arial"/>
                <w:sz w:val="20"/>
                <w:szCs w:val="20"/>
                <w:lang w:eastAsia="lt-LT"/>
              </w:rPr>
              <w:t xml:space="preserve"> be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taip</w:t>
            </w:r>
            <w:proofErr w:type="spellEnd"/>
            <w:r w:rsidRPr="00DD019E">
              <w:rPr>
                <w:rFonts w:eastAsia="Arial"/>
                <w:sz w:val="20"/>
                <w:szCs w:val="20"/>
                <w:lang w:eastAsia="lt-LT"/>
              </w:rPr>
              <w:t xml:space="preserve"> pat </w:t>
            </w:r>
            <w:proofErr w:type="spellStart"/>
            <w:r w:rsidRPr="00DD019E">
              <w:rPr>
                <w:rFonts w:eastAsia="Arial"/>
                <w:sz w:val="20"/>
                <w:szCs w:val="20"/>
                <w:lang w:eastAsia="lt-LT"/>
              </w:rPr>
              <w:t>turėtų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nurodyti</w:t>
            </w:r>
            <w:proofErr w:type="spellEnd"/>
            <w:r w:rsidRPr="00DD019E">
              <w:rPr>
                <w:rFonts w:eastAsia="Arial"/>
                <w:sz w:val="20"/>
                <w:szCs w:val="20"/>
                <w:lang w:eastAsia="lt-LT"/>
              </w:rPr>
              <w:t xml:space="preserve"> per </w:t>
            </w:r>
            <w:proofErr w:type="spellStart"/>
            <w:r w:rsidRPr="00DD019E">
              <w:rPr>
                <w:rFonts w:eastAsia="Arial"/>
                <w:sz w:val="20"/>
                <w:szCs w:val="20"/>
                <w:lang w:eastAsia="lt-LT"/>
              </w:rPr>
              <w:t>metus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planuojamą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pagaminti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kiekį</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kuriam</w:t>
            </w:r>
            <w:proofErr w:type="spellEnd"/>
            <w:r w:rsidRPr="00DD019E">
              <w:rPr>
                <w:rFonts w:eastAsia="Arial"/>
                <w:sz w:val="20"/>
                <w:szCs w:val="20"/>
                <w:lang w:eastAsia="lt-LT"/>
              </w:rPr>
              <w:t xml:space="preserve"> </w:t>
            </w:r>
            <w:proofErr w:type="spellStart"/>
            <w:r w:rsidRPr="00DD019E">
              <w:rPr>
                <w:rFonts w:eastAsia="Arial"/>
                <w:sz w:val="20"/>
                <w:szCs w:val="20"/>
                <w:lang w:eastAsia="lt-LT"/>
              </w:rPr>
              <w:t>jie</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pageidautų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gauti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priedą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Atitinkamai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priedas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nebūtų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mokamas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už</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kasmetinį</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pagamintos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kiekį</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viršytų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dalyvaujant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nurodytą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pageidaujamą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skatinti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pagaminamos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kiekį</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būdu</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konkuruotų</w:t>
            </w:r>
            <w:proofErr w:type="spellEnd"/>
            <w:r w:rsidRPr="00DD019E">
              <w:rPr>
                <w:rFonts w:eastAsia="Arial"/>
                <w:sz w:val="20"/>
                <w:szCs w:val="20"/>
                <w:lang w:eastAsia="lt-LT"/>
              </w:rPr>
              <w:t xml:space="preserve"> ne tik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kaina</w:t>
            </w:r>
            <w:proofErr w:type="spellEnd"/>
            <w:r w:rsidRPr="00DD019E">
              <w:rPr>
                <w:rFonts w:eastAsia="Arial"/>
                <w:sz w:val="20"/>
                <w:szCs w:val="20"/>
                <w:lang w:eastAsia="lt-LT"/>
              </w:rPr>
              <w:t xml:space="preserve">, bet ir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gamybos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kiekiui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kuriems</w:t>
            </w:r>
            <w:proofErr w:type="spellEnd"/>
            <w:r w:rsidRPr="00DD019E">
              <w:rPr>
                <w:rFonts w:eastAsia="Arial"/>
                <w:sz w:val="20"/>
                <w:szCs w:val="20"/>
                <w:lang w:eastAsia="lt-LT"/>
              </w:rPr>
              <w:t xml:space="preserve"> </w:t>
            </w:r>
            <w:proofErr w:type="spellStart"/>
            <w:r w:rsidRPr="00DD019E">
              <w:rPr>
                <w:rFonts w:eastAsia="Arial"/>
                <w:sz w:val="20"/>
                <w:szCs w:val="20"/>
                <w:lang w:eastAsia="lt-LT"/>
              </w:rPr>
              <w:t>jie</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prašytų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skatinimo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w:t>
            </w:r>
            <w:proofErr w:type="spellEnd"/>
            <w:r w:rsidRPr="00DD019E">
              <w:rPr>
                <w:rFonts w:eastAsia="Arial"/>
                <w:sz w:val="20"/>
                <w:szCs w:val="20"/>
                <w:lang w:eastAsia="lt-LT"/>
              </w:rPr>
              <w:t xml:space="preserve"> </w:t>
            </w:r>
            <w:proofErr w:type="spellStart"/>
            <w:r w:rsidRPr="00DD019E">
              <w:rPr>
                <w:rFonts w:eastAsia="Arial"/>
                <w:sz w:val="20"/>
                <w:szCs w:val="20"/>
                <w:lang w:eastAsia="lt-LT"/>
              </w:rPr>
              <w:t>valstybės</w:t>
            </w:r>
            <w:proofErr w:type="spellEnd"/>
            <w:r w:rsidRPr="00DD019E">
              <w:rPr>
                <w:rFonts w:eastAsia="Arial"/>
                <w:sz w:val="20"/>
                <w:szCs w:val="20"/>
                <w:lang w:eastAsia="lt-LT"/>
              </w:rPr>
              <w:t>.</w:t>
            </w:r>
          </w:p>
          <w:p w14:paraId="13BB0BD8" w14:textId="77777777" w:rsidR="00617465" w:rsidRPr="00DD019E" w:rsidRDefault="00617465" w:rsidP="00206E41">
            <w:pPr>
              <w:suppressAutoHyphens/>
              <w:spacing w:before="120" w:after="120"/>
              <w:jc w:val="both"/>
              <w:rPr>
                <w:rFonts w:eastAsia="Arial"/>
                <w:sz w:val="20"/>
                <w:szCs w:val="20"/>
                <w:lang w:eastAsia="lt-LT"/>
              </w:rPr>
            </w:pPr>
            <w:proofErr w:type="spellStart"/>
            <w:r w:rsidRPr="00DD019E">
              <w:rPr>
                <w:rFonts w:eastAsia="Arial"/>
                <w:sz w:val="20"/>
                <w:szCs w:val="20"/>
                <w:lang w:eastAsia="lt-LT"/>
              </w:rPr>
              <w:t>Taip</w:t>
            </w:r>
            <w:proofErr w:type="spellEnd"/>
            <w:r w:rsidRPr="00DD019E">
              <w:rPr>
                <w:rFonts w:eastAsia="Arial"/>
                <w:sz w:val="20"/>
                <w:szCs w:val="20"/>
                <w:lang w:eastAsia="lt-LT"/>
              </w:rPr>
              <w:t xml:space="preserve"> pat, </w:t>
            </w:r>
            <w:proofErr w:type="spellStart"/>
            <w:r w:rsidRPr="00DD019E">
              <w:rPr>
                <w:rFonts w:eastAsia="Arial"/>
                <w:sz w:val="20"/>
                <w:szCs w:val="20"/>
                <w:lang w:eastAsia="lt-LT"/>
              </w:rPr>
              <w:t>Bendrovės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nuomone</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siekiant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įgyvendinti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ambicingus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Nacionalinėje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energetinės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nepriklausomybės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strategijoje</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kituose</w:t>
            </w:r>
            <w:proofErr w:type="spellEnd"/>
            <w:r w:rsidRPr="00DD019E">
              <w:rPr>
                <w:rFonts w:eastAsia="Arial"/>
                <w:sz w:val="20"/>
                <w:szCs w:val="20"/>
                <w:lang w:eastAsia="lt-LT"/>
              </w:rPr>
              <w:t xml:space="preserve"> </w:t>
            </w:r>
            <w:proofErr w:type="spellStart"/>
            <w:r w:rsidRPr="00DD019E">
              <w:rPr>
                <w:rFonts w:eastAsia="Arial"/>
                <w:sz w:val="20"/>
                <w:szCs w:val="20"/>
                <w:lang w:eastAsia="lt-LT"/>
              </w:rPr>
              <w:t>šalies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strateginiuose</w:t>
            </w:r>
            <w:proofErr w:type="spellEnd"/>
            <w:r w:rsidRPr="00DD019E">
              <w:rPr>
                <w:rFonts w:eastAsia="Arial"/>
                <w:sz w:val="20"/>
                <w:szCs w:val="20"/>
                <w:lang w:eastAsia="lt-LT"/>
              </w:rPr>
              <w:t xml:space="preserve"> </w:t>
            </w:r>
            <w:proofErr w:type="spellStart"/>
            <w:r w:rsidRPr="00DD019E">
              <w:rPr>
                <w:rFonts w:eastAsia="Arial"/>
                <w:sz w:val="20"/>
                <w:szCs w:val="20"/>
                <w:lang w:eastAsia="lt-LT"/>
              </w:rPr>
              <w:t>dokumentuose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numatytus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tikslus</w:t>
            </w:r>
            <w:proofErr w:type="spellEnd"/>
            <w:r w:rsidRPr="00DD019E">
              <w:rPr>
                <w:rFonts w:eastAsia="Arial"/>
                <w:sz w:val="20"/>
                <w:szCs w:val="20"/>
                <w:lang w:eastAsia="lt-LT"/>
              </w:rPr>
              <w:t xml:space="preserve"> energetikos </w:t>
            </w:r>
            <w:proofErr w:type="spellStart"/>
            <w:r w:rsidRPr="00DD019E">
              <w:rPr>
                <w:rFonts w:eastAsia="Arial"/>
                <w:sz w:val="20"/>
                <w:szCs w:val="20"/>
                <w:lang w:eastAsia="lt-LT"/>
              </w:rPr>
              <w:t>sektoriuje</w:t>
            </w:r>
            <w:proofErr w:type="spellEnd"/>
            <w:r w:rsidRPr="00DD019E">
              <w:rPr>
                <w:rFonts w:eastAsia="Arial"/>
                <w:sz w:val="20"/>
                <w:szCs w:val="20"/>
                <w:lang w:eastAsia="lt-LT"/>
              </w:rPr>
              <w:t xml:space="preserve">, t. y. Lietuvos </w:t>
            </w:r>
            <w:proofErr w:type="spellStart"/>
            <w:r w:rsidRPr="00DD019E">
              <w:rPr>
                <w:rFonts w:eastAsia="Arial"/>
                <w:sz w:val="20"/>
                <w:szCs w:val="20"/>
                <w:lang w:eastAsia="lt-LT"/>
              </w:rPr>
              <w:t>siekį</w:t>
            </w:r>
            <w:proofErr w:type="spellEnd"/>
            <w:r w:rsidRPr="00DD019E">
              <w:rPr>
                <w:rFonts w:eastAsia="Arial"/>
                <w:sz w:val="20"/>
                <w:szCs w:val="20"/>
                <w:lang w:eastAsia="lt-LT"/>
              </w:rPr>
              <w:t xml:space="preserve"> </w:t>
            </w:r>
            <w:proofErr w:type="spellStart"/>
            <w:r w:rsidRPr="00DD019E">
              <w:rPr>
                <w:rFonts w:eastAsia="Arial"/>
                <w:sz w:val="20"/>
                <w:szCs w:val="20"/>
                <w:lang w:eastAsia="lt-LT"/>
              </w:rPr>
              <w:t>iki</w:t>
            </w:r>
            <w:proofErr w:type="spellEnd"/>
            <w:r w:rsidRPr="00DD019E">
              <w:rPr>
                <w:rFonts w:eastAsia="Arial"/>
                <w:sz w:val="20"/>
                <w:szCs w:val="20"/>
                <w:lang w:eastAsia="lt-LT"/>
              </w:rPr>
              <w:t xml:space="preserve"> 50 proc. </w:t>
            </w:r>
            <w:proofErr w:type="spellStart"/>
            <w:r w:rsidRPr="00DD019E">
              <w:rPr>
                <w:rFonts w:eastAsia="Arial"/>
                <w:sz w:val="20"/>
                <w:szCs w:val="20"/>
              </w:rPr>
              <w:t>padidinti</w:t>
            </w:r>
            <w:proofErr w:type="spellEnd"/>
            <w:r w:rsidRPr="00DD019E">
              <w:rPr>
                <w:rFonts w:eastAsia="Arial"/>
                <w:sz w:val="20"/>
                <w:szCs w:val="20"/>
              </w:rPr>
              <w:t xml:space="preserve"> </w:t>
            </w:r>
            <w:proofErr w:type="spellStart"/>
            <w:r w:rsidRPr="00DD019E">
              <w:rPr>
                <w:rFonts w:eastAsia="Arial"/>
                <w:color w:val="000000" w:themeColor="text1"/>
                <w:sz w:val="20"/>
                <w:szCs w:val="20"/>
              </w:rPr>
              <w:t>atsinaujinančių</w:t>
            </w:r>
            <w:proofErr w:type="spellEnd"/>
            <w:r w:rsidRPr="00DD019E">
              <w:rPr>
                <w:rFonts w:eastAsia="Arial"/>
                <w:color w:val="000000" w:themeColor="text1"/>
                <w:sz w:val="20"/>
                <w:szCs w:val="20"/>
              </w:rPr>
              <w:t xml:space="preserve"> </w:t>
            </w:r>
            <w:proofErr w:type="spellStart"/>
            <w:r w:rsidRPr="00DD019E">
              <w:rPr>
                <w:rFonts w:eastAsia="Arial"/>
                <w:color w:val="000000" w:themeColor="text1"/>
                <w:sz w:val="20"/>
                <w:szCs w:val="20"/>
              </w:rPr>
              <w:t>išteklių</w:t>
            </w:r>
            <w:proofErr w:type="spellEnd"/>
            <w:r w:rsidRPr="00DD019E">
              <w:rPr>
                <w:rFonts w:eastAsia="Arial"/>
                <w:color w:val="000000" w:themeColor="text1"/>
                <w:sz w:val="20"/>
                <w:szCs w:val="20"/>
              </w:rPr>
              <w:t xml:space="preserve"> </w:t>
            </w:r>
            <w:proofErr w:type="spellStart"/>
            <w:r w:rsidRPr="00DD019E">
              <w:rPr>
                <w:rFonts w:eastAsia="Arial"/>
                <w:color w:val="000000" w:themeColor="text1"/>
                <w:sz w:val="20"/>
                <w:szCs w:val="20"/>
              </w:rPr>
              <w:t>dalį</w:t>
            </w:r>
            <w:proofErr w:type="spellEnd"/>
            <w:r w:rsidRPr="00DD019E">
              <w:rPr>
                <w:rFonts w:eastAsia="Arial"/>
                <w:color w:val="000000" w:themeColor="text1"/>
                <w:sz w:val="20"/>
                <w:szCs w:val="20"/>
              </w:rPr>
              <w:t xml:space="preserve">, </w:t>
            </w:r>
            <w:proofErr w:type="spellStart"/>
            <w:r w:rsidRPr="00DD019E">
              <w:rPr>
                <w:rFonts w:eastAsia="Arial"/>
                <w:sz w:val="20"/>
                <w:szCs w:val="20"/>
              </w:rPr>
              <w:t>palyginti</w:t>
            </w:r>
            <w:proofErr w:type="spellEnd"/>
            <w:r w:rsidRPr="00DD019E">
              <w:rPr>
                <w:rFonts w:eastAsia="Arial"/>
                <w:sz w:val="20"/>
                <w:szCs w:val="20"/>
              </w:rPr>
              <w:t xml:space="preserve"> </w:t>
            </w:r>
            <w:proofErr w:type="spellStart"/>
            <w:r w:rsidRPr="00DD019E">
              <w:rPr>
                <w:rFonts w:eastAsia="Arial"/>
                <w:sz w:val="20"/>
                <w:szCs w:val="20"/>
              </w:rPr>
              <w:t>su</w:t>
            </w:r>
            <w:proofErr w:type="spellEnd"/>
            <w:r w:rsidRPr="00DD019E">
              <w:rPr>
                <w:rFonts w:eastAsia="Arial"/>
                <w:sz w:val="20"/>
                <w:szCs w:val="20"/>
              </w:rPr>
              <w:t xml:space="preserve"> </w:t>
            </w:r>
            <w:proofErr w:type="spellStart"/>
            <w:r w:rsidRPr="00DD019E">
              <w:rPr>
                <w:rFonts w:eastAsia="Arial"/>
                <w:sz w:val="20"/>
                <w:szCs w:val="20"/>
              </w:rPr>
              <w:t>šalies</w:t>
            </w:r>
            <w:proofErr w:type="spellEnd"/>
            <w:r w:rsidRPr="00DD019E">
              <w:rPr>
                <w:rFonts w:eastAsia="Arial"/>
                <w:sz w:val="20"/>
                <w:szCs w:val="20"/>
              </w:rPr>
              <w:t xml:space="preserve"> </w:t>
            </w:r>
            <w:proofErr w:type="spellStart"/>
            <w:r w:rsidRPr="00DD019E">
              <w:rPr>
                <w:rFonts w:eastAsia="Arial"/>
                <w:sz w:val="20"/>
                <w:szCs w:val="20"/>
              </w:rPr>
              <w:t>bendruoju</w:t>
            </w:r>
            <w:proofErr w:type="spellEnd"/>
            <w:r w:rsidRPr="00DD019E">
              <w:rPr>
                <w:rFonts w:eastAsia="Arial"/>
                <w:sz w:val="20"/>
                <w:szCs w:val="20"/>
              </w:rPr>
              <w:t xml:space="preserve"> </w:t>
            </w:r>
            <w:proofErr w:type="spellStart"/>
            <w:r w:rsidRPr="00DD019E">
              <w:rPr>
                <w:rFonts w:eastAsia="Arial"/>
                <w:sz w:val="20"/>
                <w:szCs w:val="20"/>
              </w:rPr>
              <w:t>galutiniu</w:t>
            </w:r>
            <w:proofErr w:type="spellEnd"/>
            <w:r w:rsidRPr="00DD019E">
              <w:rPr>
                <w:rFonts w:eastAsia="Arial"/>
                <w:sz w:val="20"/>
                <w:szCs w:val="20"/>
              </w:rPr>
              <w:t xml:space="preserve"> </w:t>
            </w:r>
            <w:proofErr w:type="spellStart"/>
            <w:r w:rsidRPr="00DD019E">
              <w:rPr>
                <w:rFonts w:eastAsia="Arial"/>
                <w:sz w:val="20"/>
                <w:szCs w:val="20"/>
              </w:rPr>
              <w:t>elektros</w:t>
            </w:r>
            <w:proofErr w:type="spellEnd"/>
            <w:r w:rsidRPr="00DD019E">
              <w:rPr>
                <w:rFonts w:eastAsia="Arial"/>
                <w:sz w:val="20"/>
                <w:szCs w:val="20"/>
              </w:rPr>
              <w:t xml:space="preserve"> </w:t>
            </w:r>
            <w:proofErr w:type="spellStart"/>
            <w:r w:rsidRPr="00DD019E">
              <w:rPr>
                <w:rFonts w:eastAsia="Arial"/>
                <w:sz w:val="20"/>
                <w:szCs w:val="20"/>
              </w:rPr>
              <w:t>energijos</w:t>
            </w:r>
            <w:proofErr w:type="spellEnd"/>
            <w:r w:rsidRPr="00DD019E">
              <w:rPr>
                <w:rFonts w:eastAsia="Arial"/>
                <w:sz w:val="20"/>
                <w:szCs w:val="20"/>
              </w:rPr>
              <w:t xml:space="preserve"> </w:t>
            </w:r>
            <w:proofErr w:type="spellStart"/>
            <w:r w:rsidRPr="00DD019E">
              <w:rPr>
                <w:rFonts w:eastAsia="Arial"/>
                <w:sz w:val="20"/>
                <w:szCs w:val="20"/>
              </w:rPr>
              <w:t>suvartojimu</w:t>
            </w:r>
            <w:proofErr w:type="spellEnd"/>
            <w:r w:rsidRPr="00DD019E">
              <w:rPr>
                <w:rFonts w:eastAsia="Arial"/>
                <w:sz w:val="20"/>
                <w:szCs w:val="20"/>
              </w:rPr>
              <w:t>,</w:t>
            </w:r>
            <w:r w:rsidRPr="00DD019E">
              <w:rPr>
                <w:rFonts w:eastAsia="Arial"/>
                <w:sz w:val="20"/>
                <w:szCs w:val="20"/>
                <w:lang w:eastAsia="lt-LT"/>
              </w:rPr>
              <w:t xml:space="preserve"> </w:t>
            </w:r>
            <w:proofErr w:type="spellStart"/>
            <w:r w:rsidRPr="00DD019E">
              <w:rPr>
                <w:rFonts w:eastAsia="Arial"/>
                <w:sz w:val="20"/>
                <w:szCs w:val="20"/>
                <w:lang w:eastAsia="lt-LT"/>
              </w:rPr>
              <w:t>bei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siekiant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užtikrinti</w:t>
            </w:r>
            <w:proofErr w:type="spellEnd"/>
            <w:r w:rsidRPr="00DD019E">
              <w:rPr>
                <w:rFonts w:eastAsia="Arial"/>
                <w:sz w:val="20"/>
                <w:szCs w:val="20"/>
                <w:lang w:eastAsia="lt-LT"/>
              </w:rPr>
              <w:t xml:space="preserve"> jog </w:t>
            </w:r>
            <w:proofErr w:type="spellStart"/>
            <w:r w:rsidRPr="00DD019E">
              <w:rPr>
                <w:rFonts w:eastAsia="Arial"/>
                <w:sz w:val="20"/>
                <w:szCs w:val="20"/>
                <w:lang w:eastAsia="lt-LT"/>
              </w:rPr>
              <w:t>šis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šaliai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strategiškai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svarbus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projektas</w:t>
            </w:r>
            <w:proofErr w:type="spellEnd"/>
            <w:r w:rsidRPr="00DD019E">
              <w:rPr>
                <w:rFonts w:eastAsia="Arial"/>
                <w:sz w:val="20"/>
                <w:szCs w:val="20"/>
                <w:lang w:eastAsia="lt-LT"/>
              </w:rPr>
              <w:t xml:space="preserve"> bus </w:t>
            </w:r>
            <w:proofErr w:type="spellStart"/>
            <w:r w:rsidRPr="00DD019E">
              <w:rPr>
                <w:rFonts w:eastAsia="Arial"/>
                <w:sz w:val="20"/>
                <w:szCs w:val="20"/>
                <w:lang w:eastAsia="lt-LT"/>
              </w:rPr>
              <w:t>įgyvendintas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laiku</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tikslinga</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numatyti</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kitus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kokybinius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kriterijus</w:t>
            </w:r>
            <w:proofErr w:type="spellEnd"/>
            <w:r w:rsidRPr="00DD019E">
              <w:rPr>
                <w:rFonts w:eastAsia="Arial"/>
                <w:sz w:val="20"/>
                <w:szCs w:val="20"/>
                <w:lang w:eastAsia="lt-LT"/>
              </w:rPr>
              <w:t xml:space="preserve">, į </w:t>
            </w:r>
            <w:proofErr w:type="spellStart"/>
            <w:r w:rsidRPr="00DD019E">
              <w:rPr>
                <w:rFonts w:eastAsia="Arial"/>
                <w:sz w:val="20"/>
                <w:szCs w:val="20"/>
                <w:lang w:eastAsia="lt-LT"/>
              </w:rPr>
              <w:t>kuriuos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atsižvelgiama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nustatant</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laimėtoją</w:t>
            </w:r>
            <w:proofErr w:type="spellEnd"/>
            <w:r w:rsidRPr="00DD019E">
              <w:rPr>
                <w:rFonts w:eastAsia="Arial"/>
                <w:sz w:val="20"/>
                <w:szCs w:val="20"/>
                <w:lang w:eastAsia="lt-LT"/>
              </w:rPr>
              <w:t xml:space="preserve">. </w:t>
            </w:r>
          </w:p>
          <w:p w14:paraId="09C214FF" w14:textId="77777777" w:rsidR="00617465" w:rsidRPr="00DD019E" w:rsidRDefault="00617465" w:rsidP="00206E41">
            <w:pPr>
              <w:suppressAutoHyphens/>
              <w:spacing w:before="120" w:after="120"/>
              <w:jc w:val="both"/>
              <w:rPr>
                <w:rFonts w:eastAsia="Arial"/>
                <w:sz w:val="20"/>
                <w:szCs w:val="20"/>
                <w:lang w:eastAsia="lt-LT"/>
              </w:rPr>
            </w:pPr>
            <w:proofErr w:type="spellStart"/>
            <w:r w:rsidRPr="00DD019E">
              <w:rPr>
                <w:rFonts w:eastAsia="Arial"/>
                <w:sz w:val="20"/>
                <w:szCs w:val="20"/>
                <w:lang w:eastAsia="lt-LT"/>
              </w:rPr>
              <w:t>Atsižvelgdama</w:t>
            </w:r>
            <w:proofErr w:type="spellEnd"/>
            <w:r w:rsidRPr="00DD019E">
              <w:rPr>
                <w:rFonts w:eastAsia="Arial"/>
                <w:sz w:val="20"/>
                <w:szCs w:val="20"/>
                <w:lang w:eastAsia="lt-LT"/>
              </w:rPr>
              <w:t xml:space="preserve"> į tai, </w:t>
            </w:r>
            <w:proofErr w:type="spellStart"/>
            <w:r w:rsidRPr="00DD019E">
              <w:rPr>
                <w:rFonts w:eastAsia="Arial"/>
                <w:sz w:val="20"/>
                <w:szCs w:val="20"/>
                <w:lang w:eastAsia="lt-LT"/>
              </w:rPr>
              <w:t>Bendrovė</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laimėtoją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atrinkti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remiantis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ekonominiu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vertinimu</w:t>
            </w:r>
            <w:proofErr w:type="spellEnd"/>
            <w:r w:rsidRPr="00DD019E">
              <w:rPr>
                <w:rFonts w:eastAsia="Arial"/>
                <w:sz w:val="20"/>
                <w:szCs w:val="20"/>
                <w:lang w:eastAsia="lt-LT"/>
              </w:rPr>
              <w:t xml:space="preserve"> </w:t>
            </w:r>
            <w:proofErr w:type="spellStart"/>
            <w:r w:rsidRPr="00DD019E">
              <w:rPr>
                <w:rFonts w:eastAsia="Arial"/>
                <w:sz w:val="20"/>
                <w:szCs w:val="20"/>
                <w:lang w:eastAsia="lt-LT"/>
              </w:rPr>
              <w:t>bei</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proporcine</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konkursinių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balų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vertinimo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sistema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sudarytų</w:t>
            </w:r>
            <w:proofErr w:type="spellEnd"/>
            <w:r w:rsidRPr="00DD019E">
              <w:rPr>
                <w:rFonts w:eastAsia="Arial"/>
                <w:sz w:val="20"/>
                <w:szCs w:val="20"/>
                <w:lang w:eastAsia="lt-LT"/>
              </w:rPr>
              <w:t>:</w:t>
            </w:r>
          </w:p>
          <w:p w14:paraId="75AC1E99" w14:textId="40B77C8C" w:rsidR="00617465" w:rsidRPr="00DD019E" w:rsidRDefault="00617465" w:rsidP="00206E41">
            <w:pPr>
              <w:suppressAutoHyphens/>
              <w:spacing w:before="120" w:after="120"/>
              <w:jc w:val="both"/>
              <w:rPr>
                <w:rFonts w:eastAsia="Arial"/>
                <w:sz w:val="20"/>
                <w:szCs w:val="20"/>
                <w:lang w:eastAsia="lt-LT"/>
              </w:rPr>
            </w:pPr>
            <w:r w:rsidRPr="00DD019E">
              <w:rPr>
                <w:rFonts w:eastAsia="Arial"/>
                <w:sz w:val="20"/>
                <w:szCs w:val="20"/>
                <w:lang w:eastAsia="lt-LT"/>
              </w:rPr>
              <w:t>(</w:t>
            </w:r>
            <w:proofErr w:type="spellStart"/>
            <w:r w:rsidRPr="00DD019E">
              <w:rPr>
                <w:rFonts w:eastAsia="Arial"/>
                <w:sz w:val="20"/>
                <w:szCs w:val="20"/>
                <w:lang w:eastAsia="lt-LT"/>
              </w:rPr>
              <w:t>i</w:t>
            </w:r>
            <w:proofErr w:type="spellEnd"/>
            <w:r w:rsidRPr="00DD019E">
              <w:rPr>
                <w:rFonts w:eastAsia="Arial"/>
                <w:sz w:val="20"/>
                <w:szCs w:val="20"/>
                <w:lang w:eastAsia="lt-LT"/>
              </w:rPr>
              <w:t xml:space="preserve">) 70 proc. </w:t>
            </w:r>
            <w:proofErr w:type="spellStart"/>
            <w:r w:rsidRPr="00DD019E">
              <w:rPr>
                <w:rFonts w:eastAsia="Arial"/>
                <w:sz w:val="20"/>
                <w:szCs w:val="20"/>
                <w:lang w:eastAsia="lt-LT"/>
              </w:rPr>
              <w:t>įvertinimas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už</w:t>
            </w:r>
            <w:proofErr w:type="spellEnd"/>
            <w:r w:rsidRPr="00DD019E">
              <w:rPr>
                <w:rFonts w:eastAsia="Arial"/>
                <w:sz w:val="20"/>
                <w:szCs w:val="20"/>
                <w:lang w:eastAsia="lt-LT"/>
              </w:rPr>
              <w:t xml:space="preserve"> </w:t>
            </w:r>
            <w:proofErr w:type="spellStart"/>
            <w:r w:rsidRPr="00DD019E">
              <w:rPr>
                <w:rFonts w:eastAsia="Arial"/>
                <w:sz w:val="20"/>
                <w:szCs w:val="20"/>
                <w:lang w:eastAsia="lt-LT"/>
              </w:rPr>
              <w:t>mažiausią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pageidaujamą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valstybės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garantuotą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pajamų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lygį</w:t>
            </w:r>
            <w:proofErr w:type="spellEnd"/>
            <w:r w:rsidRPr="00DD019E">
              <w:rPr>
                <w:rFonts w:eastAsia="Arial"/>
                <w:sz w:val="20"/>
                <w:szCs w:val="20"/>
                <w:lang w:eastAsia="lt-LT"/>
              </w:rPr>
              <w:t xml:space="preserve"> 15 </w:t>
            </w:r>
            <w:proofErr w:type="spellStart"/>
            <w:r w:rsidRPr="00DD019E">
              <w:rPr>
                <w:rFonts w:eastAsia="Arial"/>
                <w:sz w:val="20"/>
                <w:szCs w:val="20"/>
                <w:lang w:eastAsia="lt-LT"/>
              </w:rPr>
              <w:t>metų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laikotarpiu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apskaičiuojamas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kaip</w:t>
            </w:r>
            <w:proofErr w:type="spellEnd"/>
            <w:r w:rsidRPr="00DD019E">
              <w:rPr>
                <w:rFonts w:eastAsia="Arial"/>
                <w:sz w:val="20"/>
                <w:szCs w:val="20"/>
                <w:lang w:eastAsia="lt-LT"/>
              </w:rPr>
              <w:t xml:space="preserve"> </w:t>
            </w:r>
            <w:proofErr w:type="spellStart"/>
            <w:r w:rsidRPr="00DD019E">
              <w:rPr>
                <w:rFonts w:eastAsia="Arial"/>
                <w:sz w:val="20"/>
                <w:szCs w:val="20"/>
                <w:lang w:eastAsia="lt-LT"/>
              </w:rPr>
              <w:lastRenderedPageBreak/>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kainos</w:t>
            </w:r>
            <w:proofErr w:type="spellEnd"/>
            <w:r w:rsidRPr="00DD019E">
              <w:rPr>
                <w:rFonts w:eastAsia="Arial"/>
                <w:sz w:val="20"/>
                <w:szCs w:val="20"/>
                <w:lang w:eastAsia="lt-LT"/>
              </w:rPr>
              <w:t xml:space="preserve">, per </w:t>
            </w:r>
            <w:proofErr w:type="spellStart"/>
            <w:r w:rsidRPr="00DD019E">
              <w:rPr>
                <w:rFonts w:eastAsia="Arial"/>
                <w:sz w:val="20"/>
                <w:szCs w:val="20"/>
                <w:lang w:eastAsia="lt-LT"/>
              </w:rPr>
              <w:t>metus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pagaminamo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kiekio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kuriam</w:t>
            </w:r>
            <w:proofErr w:type="spellEnd"/>
            <w:r w:rsidRPr="00DD019E">
              <w:rPr>
                <w:rFonts w:eastAsia="Arial"/>
                <w:sz w:val="20"/>
                <w:szCs w:val="20"/>
                <w:lang w:eastAsia="lt-LT"/>
              </w:rPr>
              <w:t xml:space="preserve"> </w:t>
            </w:r>
            <w:proofErr w:type="spellStart"/>
            <w:r w:rsidRPr="00DD019E">
              <w:rPr>
                <w:rFonts w:eastAsia="Arial"/>
                <w:sz w:val="20"/>
                <w:szCs w:val="20"/>
                <w:lang w:eastAsia="lt-LT"/>
              </w:rPr>
              <w:t>yra</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prašomas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skatinimas</w:t>
            </w:r>
            <w:proofErr w:type="spellEnd"/>
            <w:r w:rsidRPr="00DD019E">
              <w:rPr>
                <w:rFonts w:eastAsia="Arial"/>
                <w:sz w:val="20"/>
                <w:szCs w:val="20"/>
                <w:lang w:eastAsia="lt-LT"/>
              </w:rPr>
              <w:t xml:space="preserve">, ir 15 </w:t>
            </w:r>
            <w:proofErr w:type="spellStart"/>
            <w:r w:rsidRPr="00DD019E">
              <w:rPr>
                <w:rFonts w:eastAsia="Arial"/>
                <w:sz w:val="20"/>
                <w:szCs w:val="20"/>
                <w:lang w:eastAsia="lt-LT"/>
              </w:rPr>
              <w:t>metų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skatinamojo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laikotarpio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sandauga</w:t>
            </w:r>
            <w:proofErr w:type="spellEnd"/>
            <w:r w:rsidRPr="00DD019E">
              <w:rPr>
                <w:rFonts w:eastAsia="Arial"/>
                <w:sz w:val="20"/>
                <w:szCs w:val="20"/>
                <w:lang w:eastAsia="lt-LT"/>
              </w:rPr>
              <w:t xml:space="preserve"> ir </w:t>
            </w:r>
          </w:p>
          <w:p w14:paraId="671EDAFA" w14:textId="74AE88A0" w:rsidR="00617465" w:rsidRPr="00DD019E" w:rsidRDefault="00617465" w:rsidP="00206E41">
            <w:pPr>
              <w:suppressAutoHyphens/>
              <w:spacing w:before="120" w:after="120"/>
              <w:jc w:val="both"/>
              <w:rPr>
                <w:rFonts w:eastAsia="Arial"/>
                <w:sz w:val="20"/>
                <w:szCs w:val="20"/>
                <w:lang w:eastAsia="lt-LT"/>
              </w:rPr>
            </w:pPr>
            <w:r w:rsidRPr="00DD019E">
              <w:rPr>
                <w:rFonts w:eastAsia="Arial"/>
                <w:sz w:val="20"/>
                <w:szCs w:val="20"/>
                <w:lang w:eastAsia="lt-LT"/>
              </w:rPr>
              <w:t xml:space="preserve">(ii) 30 proc. </w:t>
            </w:r>
            <w:proofErr w:type="spellStart"/>
            <w:r w:rsidRPr="00DD019E">
              <w:rPr>
                <w:rFonts w:eastAsia="Arial"/>
                <w:sz w:val="20"/>
                <w:szCs w:val="20"/>
                <w:lang w:eastAsia="lt-LT"/>
              </w:rPr>
              <w:t>įvertinimas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pagal</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organizavimo</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leidimų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išdavimo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tvarkos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apraše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nustatytus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kriterijus</w:t>
            </w:r>
            <w:proofErr w:type="spellEnd"/>
            <w:r w:rsidRPr="00DD019E">
              <w:rPr>
                <w:rFonts w:eastAsia="Arial"/>
                <w:sz w:val="20"/>
                <w:szCs w:val="20"/>
                <w:lang w:eastAsia="lt-LT"/>
              </w:rPr>
              <w:t xml:space="preserve">. Tarp </w:t>
            </w:r>
            <w:proofErr w:type="spellStart"/>
            <w:r w:rsidRPr="00DD019E">
              <w:rPr>
                <w:rFonts w:eastAsia="Arial"/>
                <w:sz w:val="20"/>
                <w:szCs w:val="20"/>
                <w:lang w:eastAsia="lt-LT"/>
              </w:rPr>
              <w:t>tokių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už</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kuriuos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skiriami</w:t>
            </w:r>
            <w:proofErr w:type="spellEnd"/>
            <w:r w:rsidRPr="00DD019E">
              <w:rPr>
                <w:rFonts w:eastAsia="Arial"/>
                <w:sz w:val="20"/>
                <w:szCs w:val="20"/>
                <w:lang w:eastAsia="lt-LT"/>
              </w:rPr>
              <w:t xml:space="preserve"> </w:t>
            </w:r>
            <w:proofErr w:type="spellStart"/>
            <w:r w:rsidRPr="00DD019E">
              <w:rPr>
                <w:rFonts w:eastAsia="Arial"/>
                <w:sz w:val="20"/>
                <w:szCs w:val="20"/>
                <w:lang w:eastAsia="lt-LT"/>
              </w:rPr>
              <w:t>balai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galėtų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pvz</w:t>
            </w:r>
            <w:proofErr w:type="spellEnd"/>
            <w:r w:rsidRPr="00DD019E">
              <w:rPr>
                <w:rFonts w:eastAsia="Arial"/>
                <w:sz w:val="20"/>
                <w:szCs w:val="20"/>
                <w:lang w:eastAsia="lt-LT"/>
              </w:rPr>
              <w:t xml:space="preserve">., </w:t>
            </w:r>
            <w:proofErr w:type="spellStart"/>
            <w:r w:rsidRPr="00DD019E">
              <w:rPr>
                <w:rFonts w:eastAsia="Arial"/>
                <w:sz w:val="20"/>
                <w:szCs w:val="20"/>
                <w:lang w:eastAsia="lt-LT"/>
              </w:rPr>
              <w:t>atsinaujinančių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išteklių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pirkimo</w:t>
            </w:r>
            <w:proofErr w:type="spellEnd"/>
            <w:r w:rsidRPr="00DD019E">
              <w:rPr>
                <w:rFonts w:eastAsia="Arial"/>
                <w:sz w:val="20"/>
                <w:szCs w:val="20"/>
                <w:lang w:eastAsia="lt-LT"/>
              </w:rPr>
              <w:t>–</w:t>
            </w:r>
            <w:proofErr w:type="spellStart"/>
            <w:r w:rsidRPr="00DD019E">
              <w:rPr>
                <w:rFonts w:eastAsia="Arial"/>
                <w:sz w:val="20"/>
                <w:szCs w:val="20"/>
                <w:lang w:eastAsia="lt-LT"/>
              </w:rPr>
              <w:t>pardavimo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ar</w:t>
            </w:r>
            <w:proofErr w:type="spellEnd"/>
            <w:r w:rsidRPr="00DD019E">
              <w:rPr>
                <w:rFonts w:eastAsia="Arial"/>
                <w:sz w:val="20"/>
                <w:szCs w:val="20"/>
                <w:lang w:eastAsia="lt-LT"/>
              </w:rPr>
              <w:t xml:space="preserve"> </w:t>
            </w:r>
            <w:proofErr w:type="spellStart"/>
            <w:r w:rsidRPr="00DD019E">
              <w:rPr>
                <w:rFonts w:eastAsia="Arial"/>
                <w:sz w:val="20"/>
                <w:szCs w:val="20"/>
                <w:lang w:eastAsia="lt-LT"/>
              </w:rPr>
              <w:t>didmeninio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pirkimo-pardavimo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sutarčių</w:t>
            </w:r>
            <w:proofErr w:type="spellEnd"/>
            <w:r w:rsidRPr="00DD019E">
              <w:rPr>
                <w:rFonts w:eastAsia="Arial"/>
                <w:sz w:val="20"/>
                <w:szCs w:val="20"/>
                <w:lang w:eastAsia="lt-LT"/>
              </w:rPr>
              <w:t xml:space="preserve"> Lietuvos </w:t>
            </w:r>
            <w:proofErr w:type="spellStart"/>
            <w:r w:rsidRPr="00DD019E">
              <w:rPr>
                <w:rFonts w:eastAsia="Arial"/>
                <w:sz w:val="20"/>
                <w:szCs w:val="20"/>
                <w:lang w:eastAsia="lt-LT"/>
              </w:rPr>
              <w:t>kainų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zonoje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veikiančiais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energijos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rinkos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dalyviais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visam</w:t>
            </w:r>
            <w:proofErr w:type="spellEnd"/>
            <w:r w:rsidRPr="00DD019E">
              <w:rPr>
                <w:rFonts w:eastAsia="Arial"/>
                <w:sz w:val="20"/>
                <w:szCs w:val="20"/>
                <w:lang w:eastAsia="lt-LT"/>
              </w:rPr>
              <w:t xml:space="preserve"> </w:t>
            </w:r>
            <w:proofErr w:type="spellStart"/>
            <w:r w:rsidRPr="00DD019E">
              <w:rPr>
                <w:rFonts w:eastAsia="Arial"/>
                <w:sz w:val="20"/>
                <w:szCs w:val="20"/>
                <w:lang w:eastAsia="lt-LT"/>
              </w:rPr>
              <w:t>skatinimo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laikotarpiui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sudarymas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patirties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kiti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finansiniai</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arba</w:t>
            </w:r>
            <w:proofErr w:type="spellEnd"/>
            <w:r w:rsidRPr="00DD019E">
              <w:rPr>
                <w:rFonts w:eastAsia="Arial"/>
                <w:sz w:val="20"/>
                <w:szCs w:val="20"/>
                <w:lang w:eastAsia="lt-LT"/>
              </w:rPr>
              <w:t xml:space="preserve">) </w:t>
            </w:r>
            <w:proofErr w:type="spellStart"/>
            <w:r w:rsidRPr="00DD019E">
              <w:rPr>
                <w:rFonts w:eastAsia="Arial"/>
                <w:sz w:val="20"/>
                <w:szCs w:val="20"/>
                <w:lang w:eastAsia="lt-LT"/>
              </w:rPr>
              <w:t>techniniai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kriterijai</w:t>
            </w:r>
            <w:proofErr w:type="spellEnd"/>
            <w:r w:rsidRPr="00DD019E">
              <w:rPr>
                <w:rFonts w:eastAsia="Arial"/>
                <w:sz w:val="20"/>
                <w:szCs w:val="20"/>
                <w:lang w:eastAsia="lt-LT"/>
              </w:rPr>
              <w:t xml:space="preserve">. </w:t>
            </w:r>
          </w:p>
          <w:p w14:paraId="25C38B5A" w14:textId="66BC6639" w:rsidR="00617465" w:rsidRPr="00DD019E" w:rsidRDefault="00617465" w:rsidP="00206E41">
            <w:pPr>
              <w:suppressAutoHyphens/>
              <w:spacing w:before="120" w:after="120"/>
              <w:jc w:val="both"/>
              <w:rPr>
                <w:rFonts w:eastAsia="Arial"/>
                <w:sz w:val="20"/>
                <w:szCs w:val="20"/>
                <w:lang w:eastAsia="lt-LT"/>
              </w:rPr>
            </w:pPr>
            <w:proofErr w:type="spellStart"/>
            <w:r w:rsidRPr="00DD019E">
              <w:rPr>
                <w:rFonts w:eastAsia="Arial"/>
                <w:sz w:val="20"/>
                <w:szCs w:val="20"/>
                <w:lang w:eastAsia="lt-LT"/>
              </w:rPr>
              <w:t>Dėl</w:t>
            </w:r>
            <w:proofErr w:type="spellEnd"/>
            <w:r w:rsidRPr="00DD019E">
              <w:rPr>
                <w:rFonts w:eastAsia="Arial"/>
                <w:sz w:val="20"/>
                <w:szCs w:val="20"/>
                <w:lang w:eastAsia="lt-LT"/>
              </w:rPr>
              <w:t xml:space="preserve"> </w:t>
            </w:r>
            <w:proofErr w:type="spellStart"/>
            <w:r w:rsidRPr="00DD019E">
              <w:rPr>
                <w:rFonts w:eastAsia="Arial"/>
                <w:sz w:val="20"/>
                <w:szCs w:val="20"/>
                <w:lang w:eastAsia="lt-LT"/>
              </w:rPr>
              <w:t>jau</w:t>
            </w:r>
            <w:proofErr w:type="spellEnd"/>
            <w:r w:rsidRPr="00DD019E">
              <w:rPr>
                <w:rFonts w:eastAsia="Arial"/>
                <w:sz w:val="20"/>
                <w:szCs w:val="20"/>
                <w:lang w:eastAsia="lt-LT"/>
              </w:rPr>
              <w:t xml:space="preserve"> </w:t>
            </w:r>
            <w:proofErr w:type="spellStart"/>
            <w:r w:rsidRPr="00DD019E">
              <w:rPr>
                <w:rFonts w:eastAsia="Arial"/>
                <w:sz w:val="20"/>
                <w:szCs w:val="20"/>
                <w:lang w:eastAsia="lt-LT"/>
              </w:rPr>
              <w:t>minėtos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priežasties</w:t>
            </w:r>
            <w:proofErr w:type="spellEnd"/>
            <w:r w:rsidRPr="00DD019E">
              <w:rPr>
                <w:rFonts w:eastAsia="Arial"/>
                <w:sz w:val="20"/>
                <w:szCs w:val="20"/>
                <w:lang w:eastAsia="lt-LT"/>
              </w:rPr>
              <w:t xml:space="preserve">, jog AIEĮ </w:t>
            </w:r>
            <w:proofErr w:type="spellStart"/>
            <w:r w:rsidRPr="00DD019E">
              <w:rPr>
                <w:rFonts w:eastAsia="Arial"/>
                <w:sz w:val="20"/>
                <w:szCs w:val="20"/>
                <w:lang w:eastAsia="lt-LT"/>
              </w:rPr>
              <w:t>projektu</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siūlomais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Įstatymo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pakeitimais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organizuojamas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pirmasis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tipo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Lietuvoje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kuris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numatoma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įvyktų</w:t>
            </w:r>
            <w:proofErr w:type="spellEnd"/>
            <w:r w:rsidRPr="00DD019E">
              <w:rPr>
                <w:rFonts w:eastAsia="Arial"/>
                <w:sz w:val="20"/>
                <w:szCs w:val="20"/>
                <w:lang w:eastAsia="lt-LT"/>
              </w:rPr>
              <w:t xml:space="preserve"> tik 2023 m. </w:t>
            </w:r>
            <w:proofErr w:type="spellStart"/>
            <w:r w:rsidRPr="00DD019E">
              <w:rPr>
                <w:rFonts w:eastAsia="Arial"/>
                <w:sz w:val="20"/>
                <w:szCs w:val="20"/>
                <w:lang w:eastAsia="lt-LT"/>
              </w:rPr>
              <w:t>pabaigoje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siūlytina</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įtvirtinti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organizavimo</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leidimų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išdavimo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tvarkos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apraše</w:t>
            </w:r>
            <w:proofErr w:type="spellEnd"/>
            <w:r w:rsidRPr="00DD019E">
              <w:rPr>
                <w:rFonts w:eastAsia="Arial"/>
                <w:sz w:val="20"/>
                <w:szCs w:val="20"/>
                <w:lang w:eastAsia="lt-LT"/>
              </w:rPr>
              <w:t>.</w:t>
            </w:r>
          </w:p>
          <w:p w14:paraId="6D8458AE" w14:textId="64AA7B89" w:rsidR="00617465" w:rsidRPr="00DD019E" w:rsidRDefault="00617465" w:rsidP="00206E41">
            <w:pPr>
              <w:tabs>
                <w:tab w:val="left" w:pos="851"/>
              </w:tabs>
              <w:jc w:val="both"/>
              <w:rPr>
                <w:rFonts w:eastAsia="Arial"/>
                <w:sz w:val="20"/>
                <w:szCs w:val="20"/>
                <w:lang w:eastAsia="lt-LT"/>
              </w:rPr>
            </w:pPr>
            <w:proofErr w:type="spellStart"/>
            <w:r w:rsidRPr="00DD019E">
              <w:rPr>
                <w:rFonts w:eastAsia="Arial"/>
                <w:sz w:val="20"/>
                <w:szCs w:val="20"/>
                <w:lang w:eastAsia="lt-LT"/>
              </w:rPr>
              <w:t>Taip</w:t>
            </w:r>
            <w:proofErr w:type="spellEnd"/>
            <w:r w:rsidRPr="00DD019E">
              <w:rPr>
                <w:rFonts w:eastAsia="Arial"/>
                <w:sz w:val="20"/>
                <w:szCs w:val="20"/>
                <w:lang w:eastAsia="lt-LT"/>
              </w:rPr>
              <w:t xml:space="preserve"> pat </w:t>
            </w:r>
            <w:proofErr w:type="spellStart"/>
            <w:r w:rsidRPr="00DD019E">
              <w:rPr>
                <w:rFonts w:eastAsia="Arial"/>
                <w:sz w:val="20"/>
                <w:szCs w:val="20"/>
                <w:lang w:eastAsia="lt-LT"/>
              </w:rPr>
              <w:t>pažymime</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kad</w:t>
            </w:r>
            <w:proofErr w:type="spellEnd"/>
            <w:r w:rsidRPr="00DD019E">
              <w:rPr>
                <w:rFonts w:eastAsia="Arial"/>
                <w:sz w:val="20"/>
                <w:szCs w:val="20"/>
                <w:lang w:eastAsia="lt-LT"/>
              </w:rPr>
              <w:t xml:space="preserve">, </w:t>
            </w:r>
            <w:proofErr w:type="spellStart"/>
            <w:r w:rsidRPr="00DD019E">
              <w:rPr>
                <w:rFonts w:eastAsia="Arial"/>
                <w:sz w:val="20"/>
                <w:szCs w:val="20"/>
                <w:lang w:eastAsia="lt-LT"/>
              </w:rPr>
              <w:t>Bendrovės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vertinimu</w:t>
            </w:r>
            <w:proofErr w:type="spellEnd"/>
            <w:r w:rsidRPr="00DD019E">
              <w:rPr>
                <w:rFonts w:eastAsia="Arial"/>
                <w:sz w:val="20"/>
                <w:szCs w:val="20"/>
                <w:lang w:eastAsia="lt-LT"/>
              </w:rPr>
              <w:t xml:space="preserve">, AIEĮ </w:t>
            </w:r>
            <w:proofErr w:type="spellStart"/>
            <w:r w:rsidRPr="00DD019E">
              <w:rPr>
                <w:rFonts w:eastAsia="Arial"/>
                <w:sz w:val="20"/>
                <w:szCs w:val="20"/>
                <w:lang w:eastAsia="lt-LT"/>
              </w:rPr>
              <w:t>projekto</w:t>
            </w:r>
            <w:proofErr w:type="spellEnd"/>
            <w:r w:rsidRPr="00DD019E">
              <w:rPr>
                <w:rFonts w:eastAsia="Arial"/>
                <w:sz w:val="20"/>
                <w:szCs w:val="20"/>
                <w:lang w:eastAsia="lt-LT"/>
              </w:rPr>
              <w:t xml:space="preserve"> 15 </w:t>
            </w:r>
            <w:proofErr w:type="spellStart"/>
            <w:r w:rsidRPr="00DD019E">
              <w:rPr>
                <w:rFonts w:eastAsia="Arial"/>
                <w:sz w:val="20"/>
                <w:szCs w:val="20"/>
                <w:lang w:eastAsia="lt-LT"/>
              </w:rPr>
              <w:t>straipsniu</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siūlomoje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Įstatymo</w:t>
            </w:r>
            <w:proofErr w:type="spellEnd"/>
            <w:r w:rsidRPr="00DD019E">
              <w:rPr>
                <w:rFonts w:eastAsia="Arial"/>
                <w:sz w:val="20"/>
                <w:szCs w:val="20"/>
                <w:lang w:eastAsia="lt-LT"/>
              </w:rPr>
              <w:t xml:space="preserve"> 22 </w:t>
            </w:r>
            <w:proofErr w:type="spellStart"/>
            <w:r w:rsidRPr="00DD019E">
              <w:rPr>
                <w:rFonts w:eastAsia="Arial"/>
                <w:sz w:val="20"/>
                <w:szCs w:val="20"/>
                <w:lang w:eastAsia="lt-LT"/>
              </w:rPr>
              <w:t>straipsnio</w:t>
            </w:r>
            <w:proofErr w:type="spellEnd"/>
            <w:r w:rsidRPr="00DD019E">
              <w:rPr>
                <w:rFonts w:eastAsia="Arial"/>
                <w:sz w:val="20"/>
                <w:szCs w:val="20"/>
                <w:lang w:eastAsia="lt-LT"/>
              </w:rPr>
              <w:t xml:space="preserve"> 14 </w:t>
            </w:r>
            <w:proofErr w:type="spellStart"/>
            <w:r w:rsidRPr="00DD019E">
              <w:rPr>
                <w:rFonts w:eastAsia="Arial"/>
                <w:sz w:val="20"/>
                <w:szCs w:val="20"/>
                <w:lang w:eastAsia="lt-LT"/>
              </w:rPr>
              <w:t>dalyje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nurodytas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didesnės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neviršijančios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Vyriausybės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nutarime</w:t>
            </w:r>
            <w:proofErr w:type="spellEnd"/>
            <w:r w:rsidRPr="00DD019E">
              <w:rPr>
                <w:rFonts w:eastAsia="Arial"/>
                <w:sz w:val="20"/>
                <w:szCs w:val="20"/>
                <w:lang w:eastAsia="lt-LT"/>
              </w:rPr>
              <w:t xml:space="preserve"> </w:t>
            </w:r>
            <w:proofErr w:type="spellStart"/>
            <w:r w:rsidRPr="00DD019E">
              <w:rPr>
                <w:rFonts w:eastAsia="Arial"/>
                <w:sz w:val="20"/>
                <w:szCs w:val="20"/>
                <w:lang w:eastAsia="lt-LT"/>
              </w:rPr>
              <w:t>dėl</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elektrinių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plėtros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jūrinėje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teritorijoje</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nustatytos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įrengtosios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elektrinių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statymo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kaip</w:t>
            </w:r>
            <w:proofErr w:type="spellEnd"/>
            <w:r w:rsidRPr="00DD019E">
              <w:rPr>
                <w:rFonts w:eastAsia="Arial"/>
                <w:sz w:val="20"/>
                <w:szCs w:val="20"/>
                <w:lang w:eastAsia="lt-LT"/>
              </w:rPr>
              <w:t xml:space="preserve"> </w:t>
            </w:r>
            <w:proofErr w:type="spellStart"/>
            <w:r w:rsidRPr="00DD019E">
              <w:rPr>
                <w:rFonts w:eastAsia="Arial"/>
                <w:sz w:val="20"/>
                <w:szCs w:val="20"/>
                <w:lang w:eastAsia="lt-LT"/>
              </w:rPr>
              <w:t>kriterijus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lemiantis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laimėtoją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sutapus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pasiūlytai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mažiausios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nėra</w:t>
            </w:r>
            <w:proofErr w:type="spellEnd"/>
            <w:r w:rsidRPr="00DD019E">
              <w:rPr>
                <w:rFonts w:eastAsia="Arial"/>
                <w:sz w:val="20"/>
                <w:szCs w:val="20"/>
                <w:lang w:eastAsia="lt-LT"/>
              </w:rPr>
              <w:t xml:space="preserve"> </w:t>
            </w:r>
            <w:proofErr w:type="spellStart"/>
            <w:r w:rsidRPr="00DD019E">
              <w:rPr>
                <w:rFonts w:eastAsia="Arial"/>
                <w:sz w:val="20"/>
                <w:szCs w:val="20"/>
                <w:lang w:eastAsia="lt-LT"/>
              </w:rPr>
              <w:t>tinkamas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kadangi</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labai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tikėtina</w:t>
            </w:r>
            <w:proofErr w:type="spellEnd"/>
            <w:r w:rsidRPr="00DD019E">
              <w:rPr>
                <w:rFonts w:eastAsia="Arial"/>
                <w:sz w:val="20"/>
                <w:szCs w:val="20"/>
                <w:lang w:eastAsia="lt-LT"/>
              </w:rPr>
              <w:t xml:space="preserve">, jog </w:t>
            </w:r>
            <w:proofErr w:type="spellStart"/>
            <w:r w:rsidRPr="00DD019E">
              <w:rPr>
                <w:rFonts w:eastAsia="Arial"/>
                <w:sz w:val="20"/>
                <w:szCs w:val="20"/>
                <w:lang w:eastAsia="lt-LT"/>
              </w:rPr>
              <w:t>dauguma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konkurso</w:t>
            </w:r>
            <w:proofErr w:type="spellEnd"/>
            <w:r w:rsidRPr="00DD019E">
              <w:rPr>
                <w:rFonts w:eastAsia="Arial"/>
                <w:sz w:val="20"/>
                <w:szCs w:val="20"/>
                <w:lang w:eastAsia="lt-LT"/>
              </w:rPr>
              <w:t xml:space="preserve"> </w:t>
            </w:r>
            <w:proofErr w:type="spellStart"/>
            <w:r w:rsidRPr="00DD019E">
              <w:rPr>
                <w:rFonts w:eastAsia="Arial"/>
                <w:sz w:val="20"/>
                <w:szCs w:val="20"/>
                <w:lang w:eastAsia="lt-LT"/>
              </w:rPr>
              <w:t>dalyvių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pasiūlys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statyti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įrengtosios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galios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elektrines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kokia</w:t>
            </w:r>
            <w:proofErr w:type="spellEnd"/>
            <w:r w:rsidRPr="00DD019E">
              <w:rPr>
                <w:rFonts w:eastAsia="Arial"/>
                <w:sz w:val="20"/>
                <w:szCs w:val="20"/>
                <w:lang w:eastAsia="lt-LT"/>
              </w:rPr>
              <w:t xml:space="preserve"> bus </w:t>
            </w:r>
            <w:proofErr w:type="spellStart"/>
            <w:r w:rsidRPr="00DD019E">
              <w:rPr>
                <w:rFonts w:eastAsia="Arial"/>
                <w:sz w:val="20"/>
                <w:szCs w:val="20"/>
                <w:lang w:eastAsia="lt-LT"/>
              </w:rPr>
              <w:t>maksimaliai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leidžiama</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pagal</w:t>
            </w:r>
            <w:proofErr w:type="spellEnd"/>
            <w:r w:rsidRPr="00DD019E">
              <w:rPr>
                <w:rFonts w:eastAsia="Arial"/>
                <w:sz w:val="20"/>
                <w:szCs w:val="20"/>
                <w:lang w:eastAsia="lt-LT"/>
              </w:rPr>
              <w:t xml:space="preserve"> </w:t>
            </w:r>
            <w:proofErr w:type="spellStart"/>
            <w:r w:rsidRPr="00DD019E">
              <w:rPr>
                <w:rFonts w:eastAsia="Arial"/>
                <w:sz w:val="20"/>
                <w:szCs w:val="20"/>
                <w:lang w:eastAsia="lt-LT"/>
              </w:rPr>
              <w:t>Vyriausybės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nutarimą</w:t>
            </w:r>
            <w:proofErr w:type="spellEnd"/>
            <w:r w:rsidRPr="00DD019E">
              <w:rPr>
                <w:rFonts w:eastAsia="Arial"/>
                <w:sz w:val="20"/>
                <w:szCs w:val="20"/>
                <w:lang w:eastAsia="lt-LT"/>
              </w:rPr>
              <w:t xml:space="preserve">. </w:t>
            </w:r>
            <w:proofErr w:type="spellStart"/>
            <w:r w:rsidRPr="00DD019E">
              <w:rPr>
                <w:rFonts w:eastAsia="Arial"/>
                <w:sz w:val="20"/>
                <w:szCs w:val="20"/>
                <w:lang w:eastAsia="lt-LT"/>
              </w:rPr>
              <w:t>Taip</w:t>
            </w:r>
            <w:proofErr w:type="spellEnd"/>
            <w:r w:rsidRPr="00DD019E">
              <w:rPr>
                <w:rFonts w:eastAsia="Arial"/>
                <w:sz w:val="20"/>
                <w:szCs w:val="20"/>
                <w:lang w:eastAsia="lt-LT"/>
              </w:rPr>
              <w:t xml:space="preserve"> pat </w:t>
            </w:r>
            <w:proofErr w:type="spellStart"/>
            <w:r w:rsidRPr="00DD019E">
              <w:rPr>
                <w:rFonts w:eastAsia="Arial"/>
                <w:sz w:val="20"/>
                <w:szCs w:val="20"/>
                <w:lang w:eastAsia="lt-LT"/>
              </w:rPr>
              <w:t>susidarius</w:t>
            </w:r>
            <w:proofErr w:type="spellEnd"/>
            <w:r w:rsidRPr="00DD019E">
              <w:rPr>
                <w:rFonts w:eastAsia="Arial"/>
                <w:sz w:val="20"/>
                <w:szCs w:val="20"/>
                <w:lang w:eastAsia="lt-LT"/>
              </w:rPr>
              <w:t xml:space="preserve"> </w:t>
            </w:r>
            <w:proofErr w:type="spellStart"/>
            <w:r w:rsidRPr="00DD019E">
              <w:rPr>
                <w:rFonts w:eastAsia="Arial"/>
                <w:sz w:val="20"/>
                <w:szCs w:val="20"/>
                <w:lang w:eastAsia="lt-LT"/>
              </w:rPr>
              <w:t>tokiai</w:t>
            </w:r>
            <w:proofErr w:type="spellEnd"/>
            <w:r w:rsidRPr="00DD019E">
              <w:rPr>
                <w:rFonts w:eastAsia="Arial"/>
                <w:sz w:val="20"/>
                <w:szCs w:val="20"/>
                <w:lang w:eastAsia="lt-LT"/>
              </w:rPr>
              <w:t xml:space="preserve"> </w:t>
            </w:r>
            <w:proofErr w:type="spellStart"/>
            <w:r w:rsidRPr="00DD019E">
              <w:rPr>
                <w:rFonts w:eastAsia="Arial"/>
                <w:sz w:val="20"/>
                <w:szCs w:val="20"/>
                <w:lang w:eastAsia="lt-LT"/>
              </w:rPr>
              <w:t>situacijai</w:t>
            </w:r>
            <w:proofErr w:type="spellEnd"/>
            <w:r w:rsidRPr="00DD019E">
              <w:rPr>
                <w:rFonts w:eastAsia="Arial"/>
                <w:sz w:val="20"/>
                <w:szCs w:val="20"/>
                <w:lang w:eastAsia="lt-LT"/>
              </w:rPr>
              <w:t xml:space="preserve">, kai </w:t>
            </w:r>
            <w:proofErr w:type="spellStart"/>
            <w:r w:rsidRPr="00DD019E">
              <w:rPr>
                <w:rFonts w:eastAsia="Arial"/>
                <w:sz w:val="20"/>
                <w:szCs w:val="20"/>
                <w:lang w:eastAsia="lt-LT"/>
              </w:rPr>
              <w:t>sutaptų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pasiūlyta</w:t>
            </w:r>
            <w:proofErr w:type="spellEnd"/>
            <w:r w:rsidRPr="00DD019E">
              <w:rPr>
                <w:rFonts w:eastAsia="Arial"/>
                <w:sz w:val="20"/>
                <w:szCs w:val="20"/>
                <w:lang w:eastAsia="lt-LT"/>
              </w:rPr>
              <w:t xml:space="preserve"> </w:t>
            </w:r>
            <w:proofErr w:type="spellStart"/>
            <w:r w:rsidRPr="00DD019E">
              <w:rPr>
                <w:rFonts w:eastAsia="Arial"/>
                <w:sz w:val="20"/>
                <w:szCs w:val="20"/>
                <w:lang w:eastAsia="lt-LT"/>
              </w:rPr>
              <w:t>sandorio</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kaina</w:t>
            </w:r>
            <w:proofErr w:type="spellEnd"/>
            <w:r w:rsidRPr="00DD019E">
              <w:rPr>
                <w:rFonts w:eastAsia="Arial"/>
                <w:sz w:val="20"/>
                <w:szCs w:val="20"/>
                <w:lang w:eastAsia="lt-LT"/>
              </w:rPr>
              <w:t xml:space="preserve"> ir </w:t>
            </w:r>
            <w:proofErr w:type="spellStart"/>
            <w:r w:rsidRPr="00DD019E">
              <w:rPr>
                <w:rFonts w:eastAsia="Arial"/>
                <w:sz w:val="20"/>
                <w:szCs w:val="20"/>
                <w:lang w:eastAsia="lt-LT"/>
              </w:rPr>
              <w:t>siūlomos</w:t>
            </w:r>
            <w:proofErr w:type="spellEnd"/>
            <w:r w:rsidRPr="00DD019E">
              <w:rPr>
                <w:rFonts w:eastAsia="Arial"/>
                <w:sz w:val="20"/>
                <w:szCs w:val="20"/>
                <w:lang w:eastAsia="lt-LT"/>
              </w:rPr>
              <w:t xml:space="preserve"> </w:t>
            </w:r>
            <w:proofErr w:type="spellStart"/>
            <w:r w:rsidRPr="00DD019E">
              <w:rPr>
                <w:rFonts w:eastAsia="Arial"/>
                <w:sz w:val="20"/>
                <w:szCs w:val="20"/>
                <w:lang w:eastAsia="lt-LT"/>
              </w:rPr>
              <w:t>statyti</w:t>
            </w:r>
            <w:proofErr w:type="spellEnd"/>
            <w:r w:rsidRPr="00DD019E">
              <w:rPr>
                <w:rFonts w:eastAsia="Arial"/>
                <w:sz w:val="20"/>
                <w:szCs w:val="20"/>
                <w:lang w:eastAsia="lt-LT"/>
              </w:rPr>
              <w:t xml:space="preserve"> </w:t>
            </w:r>
            <w:proofErr w:type="spellStart"/>
            <w:r w:rsidRPr="00DD019E">
              <w:rPr>
                <w:rFonts w:eastAsia="Arial"/>
                <w:sz w:val="20"/>
                <w:szCs w:val="20"/>
                <w:lang w:eastAsia="lt-LT"/>
              </w:rPr>
              <w:t>elektrinės</w:t>
            </w:r>
            <w:proofErr w:type="spellEnd"/>
            <w:r w:rsidRPr="00DD019E">
              <w:rPr>
                <w:rFonts w:eastAsia="Arial"/>
                <w:sz w:val="20"/>
                <w:szCs w:val="20"/>
                <w:lang w:eastAsia="lt-LT"/>
              </w:rPr>
              <w:t xml:space="preserve"> </w:t>
            </w:r>
            <w:proofErr w:type="spellStart"/>
            <w:r w:rsidRPr="00DD019E">
              <w:rPr>
                <w:rFonts w:eastAsia="Arial"/>
                <w:sz w:val="20"/>
                <w:szCs w:val="20"/>
                <w:lang w:eastAsia="lt-LT"/>
              </w:rPr>
              <w:t>įrengtoji</w:t>
            </w:r>
            <w:proofErr w:type="spellEnd"/>
            <w:r w:rsidRPr="00DD019E">
              <w:rPr>
                <w:rFonts w:eastAsia="Arial"/>
                <w:sz w:val="20"/>
                <w:szCs w:val="20"/>
                <w:lang w:eastAsia="lt-LT"/>
              </w:rPr>
              <w:t xml:space="preserve"> </w:t>
            </w:r>
            <w:proofErr w:type="spellStart"/>
            <w:r w:rsidRPr="00DD019E">
              <w:rPr>
                <w:rFonts w:eastAsia="Arial"/>
                <w:sz w:val="20"/>
                <w:szCs w:val="20"/>
                <w:lang w:eastAsia="lt-LT"/>
              </w:rPr>
              <w:t>galia</w:t>
            </w:r>
            <w:proofErr w:type="spellEnd"/>
            <w:r w:rsidRPr="00DD019E">
              <w:rPr>
                <w:rFonts w:eastAsia="Arial"/>
                <w:sz w:val="20"/>
                <w:szCs w:val="20"/>
                <w:lang w:eastAsia="lt-LT"/>
              </w:rPr>
              <w:t xml:space="preserve">, </w:t>
            </w:r>
            <w:proofErr w:type="spellStart"/>
            <w:r w:rsidRPr="00DD019E">
              <w:rPr>
                <w:rFonts w:eastAsia="Arial"/>
                <w:sz w:val="20"/>
                <w:szCs w:val="20"/>
                <w:lang w:eastAsia="lt-LT"/>
              </w:rPr>
              <w:t>nėra</w:t>
            </w:r>
            <w:proofErr w:type="spellEnd"/>
            <w:r w:rsidRPr="00DD019E">
              <w:rPr>
                <w:rFonts w:eastAsia="Arial"/>
                <w:sz w:val="20"/>
                <w:szCs w:val="20"/>
                <w:lang w:eastAsia="lt-LT"/>
              </w:rPr>
              <w:t xml:space="preserve"> </w:t>
            </w:r>
            <w:proofErr w:type="spellStart"/>
            <w:r w:rsidRPr="00DD019E">
              <w:rPr>
                <w:rFonts w:eastAsia="Arial"/>
                <w:sz w:val="20"/>
                <w:szCs w:val="20"/>
                <w:lang w:eastAsia="lt-LT"/>
              </w:rPr>
              <w:t>aišku</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kaip</w:t>
            </w:r>
            <w:proofErr w:type="spellEnd"/>
            <w:r w:rsidRPr="00DD019E">
              <w:rPr>
                <w:rFonts w:eastAsia="Arial"/>
                <w:sz w:val="20"/>
                <w:szCs w:val="20"/>
                <w:lang w:eastAsia="lt-LT"/>
              </w:rPr>
              <w:t xml:space="preserve"> </w:t>
            </w:r>
            <w:proofErr w:type="spellStart"/>
            <w:r w:rsidRPr="00DD019E">
              <w:rPr>
                <w:rFonts w:eastAsia="Arial"/>
                <w:sz w:val="20"/>
                <w:szCs w:val="20"/>
                <w:lang w:eastAsia="lt-LT"/>
              </w:rPr>
              <w:t>būtų</w:t>
            </w:r>
            <w:proofErr w:type="spellEnd"/>
            <w:r w:rsidRPr="00DD019E">
              <w:rPr>
                <w:rFonts w:eastAsia="Arial"/>
                <w:sz w:val="20"/>
                <w:szCs w:val="20"/>
                <w:lang w:eastAsia="lt-LT"/>
              </w:rPr>
              <w:t xml:space="preserve"> </w:t>
            </w:r>
            <w:proofErr w:type="spellStart"/>
            <w:r w:rsidRPr="00DD019E">
              <w:rPr>
                <w:rFonts w:eastAsia="Arial"/>
                <w:sz w:val="20"/>
                <w:szCs w:val="20"/>
                <w:lang w:eastAsia="lt-LT"/>
              </w:rPr>
              <w:t>išspręstas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laimėtojo</w:t>
            </w:r>
            <w:proofErr w:type="spellEnd"/>
            <w:r w:rsidRPr="00DD019E">
              <w:rPr>
                <w:rFonts w:eastAsia="Arial"/>
                <w:sz w:val="20"/>
                <w:szCs w:val="20"/>
                <w:lang w:eastAsia="lt-LT"/>
              </w:rPr>
              <w:t xml:space="preserve"> </w:t>
            </w:r>
            <w:proofErr w:type="spellStart"/>
            <w:r w:rsidRPr="00DD019E">
              <w:rPr>
                <w:rFonts w:eastAsia="Arial"/>
                <w:sz w:val="20"/>
                <w:szCs w:val="20"/>
                <w:lang w:eastAsia="lt-LT"/>
              </w:rPr>
              <w:t>nustatymas</w:t>
            </w:r>
            <w:proofErr w:type="spellEnd"/>
            <w:r w:rsidRPr="00DD019E">
              <w:rPr>
                <w:rFonts w:eastAsia="Arial"/>
                <w:sz w:val="20"/>
                <w:szCs w:val="20"/>
                <w:lang w:eastAsia="lt-LT"/>
              </w:rPr>
              <w:t xml:space="preserve">, </w:t>
            </w:r>
            <w:proofErr w:type="spellStart"/>
            <w:r w:rsidRPr="00DD019E">
              <w:rPr>
                <w:rFonts w:eastAsia="Arial"/>
                <w:sz w:val="20"/>
                <w:szCs w:val="20"/>
                <w:lang w:eastAsia="lt-LT"/>
              </w:rPr>
              <w:t>kadangi</w:t>
            </w:r>
            <w:proofErr w:type="spellEnd"/>
            <w:r w:rsidRPr="00DD019E">
              <w:rPr>
                <w:rFonts w:eastAsia="Arial"/>
                <w:sz w:val="20"/>
                <w:szCs w:val="20"/>
                <w:lang w:eastAsia="lt-LT"/>
              </w:rPr>
              <w:t xml:space="preserve"> AIEĮ </w:t>
            </w:r>
            <w:proofErr w:type="spellStart"/>
            <w:r w:rsidRPr="00DD019E">
              <w:rPr>
                <w:rFonts w:eastAsia="Arial"/>
                <w:sz w:val="20"/>
                <w:szCs w:val="20"/>
                <w:lang w:eastAsia="lt-LT"/>
              </w:rPr>
              <w:t>projektas</w:t>
            </w:r>
            <w:proofErr w:type="spellEnd"/>
            <w:r w:rsidRPr="00DD019E">
              <w:rPr>
                <w:rFonts w:eastAsia="Arial"/>
                <w:sz w:val="20"/>
                <w:szCs w:val="20"/>
                <w:lang w:eastAsia="lt-LT"/>
              </w:rPr>
              <w:t xml:space="preserve"> to </w:t>
            </w:r>
            <w:proofErr w:type="spellStart"/>
            <w:r w:rsidRPr="00DD019E">
              <w:rPr>
                <w:rFonts w:eastAsia="Arial"/>
                <w:sz w:val="20"/>
                <w:szCs w:val="20"/>
                <w:lang w:eastAsia="lt-LT"/>
              </w:rPr>
              <w:t>nereglamentuoja</w:t>
            </w:r>
            <w:proofErr w:type="spellEnd"/>
            <w:r w:rsidRPr="00DD019E">
              <w:rPr>
                <w:rFonts w:eastAsia="Arial"/>
                <w:sz w:val="20"/>
                <w:szCs w:val="20"/>
                <w:lang w:eastAsia="lt-LT"/>
              </w:rPr>
              <w:t>.</w:t>
            </w:r>
          </w:p>
          <w:p w14:paraId="1F2CD164" w14:textId="77777777" w:rsidR="00617465" w:rsidRPr="00DD019E" w:rsidRDefault="00617465" w:rsidP="00206E41">
            <w:pPr>
              <w:tabs>
                <w:tab w:val="left" w:pos="851"/>
              </w:tabs>
              <w:jc w:val="both"/>
              <w:rPr>
                <w:rFonts w:eastAsia="Arial"/>
                <w:sz w:val="20"/>
                <w:szCs w:val="20"/>
                <w:lang w:eastAsia="lt-LT"/>
              </w:rPr>
            </w:pPr>
          </w:p>
          <w:p w14:paraId="7617A3C0" w14:textId="77777777" w:rsidR="00617465" w:rsidRPr="00DD019E" w:rsidRDefault="00617465" w:rsidP="00206E41">
            <w:pPr>
              <w:tabs>
                <w:tab w:val="left" w:pos="851"/>
              </w:tabs>
              <w:jc w:val="both"/>
              <w:rPr>
                <w:rFonts w:eastAsia="Arial"/>
                <w:sz w:val="20"/>
                <w:szCs w:val="20"/>
                <w:lang w:eastAsia="lt-LT"/>
              </w:rPr>
            </w:pPr>
            <w:proofErr w:type="spellStart"/>
            <w:r w:rsidRPr="00DD019E">
              <w:rPr>
                <w:rFonts w:eastAsia="Arial"/>
                <w:sz w:val="20"/>
                <w:szCs w:val="20"/>
                <w:lang w:eastAsia="lt-LT"/>
              </w:rPr>
              <w:t>Pasiūlymas</w:t>
            </w:r>
            <w:proofErr w:type="spellEnd"/>
            <w:r w:rsidRPr="00DD019E">
              <w:rPr>
                <w:rFonts w:eastAsia="Arial"/>
                <w:sz w:val="20"/>
                <w:szCs w:val="20"/>
                <w:lang w:eastAsia="lt-LT"/>
              </w:rPr>
              <w:t>:</w:t>
            </w:r>
          </w:p>
          <w:p w14:paraId="3BD89FC2" w14:textId="786FCFEA" w:rsidR="00617465" w:rsidRPr="00DD019E" w:rsidRDefault="00617465" w:rsidP="00206E41">
            <w:pPr>
              <w:tabs>
                <w:tab w:val="left" w:pos="851"/>
              </w:tabs>
              <w:jc w:val="both"/>
              <w:rPr>
                <w:sz w:val="20"/>
                <w:szCs w:val="20"/>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siūlymu</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straipsnį</w:t>
            </w:r>
            <w:proofErr w:type="spellEnd"/>
            <w:r w:rsidRPr="00DD019E">
              <w:rPr>
                <w:sz w:val="20"/>
                <w:szCs w:val="20"/>
                <w:lang w:eastAsia="lt-LT"/>
              </w:rPr>
              <w:t xml:space="preserve">, </w:t>
            </w:r>
            <w:proofErr w:type="spellStart"/>
            <w:r w:rsidRPr="00DD019E">
              <w:rPr>
                <w:sz w:val="20"/>
                <w:szCs w:val="20"/>
                <w:lang w:eastAsia="lt-LT"/>
              </w:rPr>
              <w:t>jame</w:t>
            </w:r>
            <w:proofErr w:type="spellEnd"/>
            <w:r w:rsidRPr="00DD019E">
              <w:rPr>
                <w:sz w:val="20"/>
                <w:szCs w:val="20"/>
                <w:lang w:eastAsia="lt-LT"/>
              </w:rPr>
              <w:t xml:space="preserve"> </w:t>
            </w:r>
            <w:proofErr w:type="spellStart"/>
            <w:r w:rsidRPr="00DD019E">
              <w:rPr>
                <w:sz w:val="20"/>
                <w:szCs w:val="20"/>
                <w:lang w:eastAsia="lt-LT"/>
              </w:rPr>
              <w:t>nurodant</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laimėtojas</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atrenkamas</w:t>
            </w:r>
            <w:proofErr w:type="spellEnd"/>
            <w:r w:rsidRPr="00DD019E">
              <w:rPr>
                <w:sz w:val="20"/>
                <w:szCs w:val="20"/>
                <w:lang w:eastAsia="lt-LT"/>
              </w:rPr>
              <w:t xml:space="preserve"> </w:t>
            </w:r>
            <w:proofErr w:type="spellStart"/>
            <w:r w:rsidRPr="00DD019E">
              <w:rPr>
                <w:sz w:val="20"/>
                <w:szCs w:val="20"/>
                <w:lang w:eastAsia="lt-LT"/>
              </w:rPr>
              <w:t>remiantis</w:t>
            </w:r>
            <w:proofErr w:type="spellEnd"/>
            <w:r w:rsidRPr="00DD019E">
              <w:rPr>
                <w:sz w:val="20"/>
                <w:szCs w:val="20"/>
                <w:lang w:eastAsia="lt-LT"/>
              </w:rPr>
              <w:t xml:space="preserve"> </w:t>
            </w:r>
            <w:proofErr w:type="spellStart"/>
            <w:r w:rsidRPr="00DD019E">
              <w:rPr>
                <w:sz w:val="20"/>
                <w:szCs w:val="20"/>
                <w:lang w:eastAsia="lt-LT"/>
              </w:rPr>
              <w:t>ekonominiu</w:t>
            </w:r>
            <w:proofErr w:type="spellEnd"/>
            <w:r w:rsidRPr="00DD019E">
              <w:rPr>
                <w:sz w:val="20"/>
                <w:szCs w:val="20"/>
                <w:lang w:eastAsia="lt-LT"/>
              </w:rPr>
              <w:t xml:space="preserve"> </w:t>
            </w:r>
            <w:proofErr w:type="spellStart"/>
            <w:r w:rsidRPr="00DD019E">
              <w:rPr>
                <w:sz w:val="20"/>
                <w:szCs w:val="20"/>
                <w:lang w:eastAsia="lt-LT"/>
              </w:rPr>
              <w:t>vertinimu</w:t>
            </w:r>
            <w:proofErr w:type="spellEnd"/>
            <w:r w:rsidRPr="00DD019E">
              <w:rPr>
                <w:sz w:val="20"/>
                <w:szCs w:val="20"/>
                <w:lang w:eastAsia="lt-LT"/>
              </w:rPr>
              <w:t xml:space="preserve"> ir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pasiūlyta</w:t>
            </w:r>
            <w:proofErr w:type="spellEnd"/>
            <w:r w:rsidRPr="00DD019E">
              <w:rPr>
                <w:sz w:val="20"/>
                <w:szCs w:val="20"/>
                <w:lang w:eastAsia="lt-LT"/>
              </w:rPr>
              <w:t xml:space="preserve"> </w:t>
            </w:r>
            <w:proofErr w:type="spellStart"/>
            <w:r w:rsidRPr="00DD019E">
              <w:rPr>
                <w:sz w:val="20"/>
                <w:szCs w:val="20"/>
                <w:lang w:eastAsia="lt-LT"/>
              </w:rPr>
              <w:t>proporcine</w:t>
            </w:r>
            <w:proofErr w:type="spellEnd"/>
            <w:r w:rsidRPr="00DD019E">
              <w:rPr>
                <w:sz w:val="20"/>
                <w:szCs w:val="20"/>
                <w:lang w:eastAsia="lt-LT"/>
              </w:rPr>
              <w:t xml:space="preserve"> </w:t>
            </w:r>
            <w:proofErr w:type="spellStart"/>
            <w:r w:rsidRPr="00DD019E">
              <w:rPr>
                <w:sz w:val="20"/>
                <w:szCs w:val="20"/>
                <w:lang w:eastAsia="lt-LT"/>
              </w:rPr>
              <w:t>konkursinių</w:t>
            </w:r>
            <w:proofErr w:type="spellEnd"/>
            <w:r w:rsidRPr="00DD019E">
              <w:rPr>
                <w:sz w:val="20"/>
                <w:szCs w:val="20"/>
                <w:lang w:eastAsia="lt-LT"/>
              </w:rPr>
              <w:t xml:space="preserve"> </w:t>
            </w:r>
            <w:proofErr w:type="spellStart"/>
            <w:r w:rsidRPr="00DD019E">
              <w:rPr>
                <w:sz w:val="20"/>
                <w:szCs w:val="20"/>
                <w:lang w:eastAsia="lt-LT"/>
              </w:rPr>
              <w:t>balų</w:t>
            </w:r>
            <w:proofErr w:type="spellEnd"/>
            <w:r w:rsidRPr="00DD019E">
              <w:rPr>
                <w:sz w:val="20"/>
                <w:szCs w:val="20"/>
                <w:lang w:eastAsia="lt-LT"/>
              </w:rPr>
              <w:t xml:space="preserve"> </w:t>
            </w:r>
            <w:proofErr w:type="spellStart"/>
            <w:r w:rsidRPr="00DD019E">
              <w:rPr>
                <w:sz w:val="20"/>
                <w:szCs w:val="20"/>
                <w:lang w:eastAsia="lt-LT"/>
              </w:rPr>
              <w:t>vertinimo</w:t>
            </w:r>
            <w:proofErr w:type="spellEnd"/>
            <w:r w:rsidRPr="00DD019E">
              <w:rPr>
                <w:sz w:val="20"/>
                <w:szCs w:val="20"/>
                <w:lang w:eastAsia="lt-LT"/>
              </w:rPr>
              <w:t xml:space="preserve"> </w:t>
            </w:r>
            <w:proofErr w:type="spellStart"/>
            <w:r w:rsidRPr="00DD019E">
              <w:rPr>
                <w:sz w:val="20"/>
                <w:szCs w:val="20"/>
                <w:lang w:eastAsia="lt-LT"/>
              </w:rPr>
              <w:t>sistema</w:t>
            </w:r>
            <w:proofErr w:type="spellEnd"/>
            <w:r w:rsidRPr="00DD019E">
              <w:rPr>
                <w:sz w:val="20"/>
                <w:szCs w:val="20"/>
                <w:lang w:eastAsia="lt-LT"/>
              </w:rPr>
              <w:t xml:space="preserve">, </w:t>
            </w:r>
            <w:proofErr w:type="spellStart"/>
            <w:r w:rsidRPr="00DD019E">
              <w:rPr>
                <w:sz w:val="20"/>
                <w:szCs w:val="20"/>
                <w:lang w:eastAsia="lt-LT"/>
              </w:rPr>
              <w:t>suteikiant</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Vyriausybei</w:t>
            </w:r>
            <w:proofErr w:type="spellEnd"/>
            <w:r w:rsidRPr="00DD019E">
              <w:rPr>
                <w:sz w:val="20"/>
                <w:szCs w:val="20"/>
                <w:lang w:eastAsia="lt-LT"/>
              </w:rPr>
              <w:t xml:space="preserve"> </w:t>
            </w:r>
            <w:proofErr w:type="spellStart"/>
            <w:r w:rsidRPr="00DD019E">
              <w:rPr>
                <w:sz w:val="20"/>
                <w:szCs w:val="20"/>
                <w:lang w:eastAsia="lt-LT"/>
              </w:rPr>
              <w:t>Konkursų</w:t>
            </w:r>
            <w:proofErr w:type="spellEnd"/>
            <w:r w:rsidRPr="00DD019E">
              <w:rPr>
                <w:sz w:val="20"/>
                <w:szCs w:val="20"/>
                <w:lang w:eastAsia="lt-LT"/>
              </w:rPr>
              <w:t xml:space="preserve"> </w:t>
            </w:r>
            <w:proofErr w:type="spellStart"/>
            <w:r w:rsidRPr="00DD019E">
              <w:rPr>
                <w:sz w:val="20"/>
                <w:szCs w:val="20"/>
                <w:lang w:eastAsia="lt-LT"/>
              </w:rPr>
              <w:t>organizavimo</w:t>
            </w:r>
            <w:proofErr w:type="spellEnd"/>
            <w:r w:rsidRPr="00DD019E">
              <w:rPr>
                <w:sz w:val="20"/>
                <w:szCs w:val="20"/>
                <w:lang w:eastAsia="lt-LT"/>
              </w:rPr>
              <w:t xml:space="preserve"> ir </w:t>
            </w:r>
            <w:proofErr w:type="spellStart"/>
            <w:r w:rsidRPr="00DD019E">
              <w:rPr>
                <w:sz w:val="20"/>
                <w:szCs w:val="20"/>
                <w:lang w:eastAsia="lt-LT"/>
              </w:rPr>
              <w:t>leidimų</w:t>
            </w:r>
            <w:proofErr w:type="spellEnd"/>
            <w:r w:rsidRPr="00DD019E">
              <w:rPr>
                <w:sz w:val="20"/>
                <w:szCs w:val="20"/>
                <w:lang w:eastAsia="lt-LT"/>
              </w:rPr>
              <w:t xml:space="preserve"> </w:t>
            </w:r>
            <w:proofErr w:type="spellStart"/>
            <w:r w:rsidRPr="00DD019E">
              <w:rPr>
                <w:sz w:val="20"/>
                <w:szCs w:val="20"/>
                <w:lang w:eastAsia="lt-LT"/>
              </w:rPr>
              <w:t>išdavimo</w:t>
            </w:r>
            <w:proofErr w:type="spellEnd"/>
            <w:r w:rsidRPr="00DD019E">
              <w:rPr>
                <w:sz w:val="20"/>
                <w:szCs w:val="20"/>
                <w:lang w:eastAsia="lt-LT"/>
              </w:rPr>
              <w:t xml:space="preserve"> </w:t>
            </w:r>
            <w:proofErr w:type="spellStart"/>
            <w:r w:rsidRPr="00DD019E">
              <w:rPr>
                <w:sz w:val="20"/>
                <w:szCs w:val="20"/>
                <w:lang w:eastAsia="lt-LT"/>
              </w:rPr>
              <w:t>tvarkos</w:t>
            </w:r>
            <w:proofErr w:type="spellEnd"/>
            <w:r w:rsidRPr="00DD019E">
              <w:rPr>
                <w:sz w:val="20"/>
                <w:szCs w:val="20"/>
                <w:lang w:eastAsia="lt-LT"/>
              </w:rPr>
              <w:t xml:space="preserve"> </w:t>
            </w:r>
            <w:proofErr w:type="spellStart"/>
            <w:r w:rsidRPr="00DD019E">
              <w:rPr>
                <w:sz w:val="20"/>
                <w:szCs w:val="20"/>
                <w:lang w:eastAsia="lt-LT"/>
              </w:rPr>
              <w:t>apraše</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w:t>
            </w:r>
            <w:proofErr w:type="spellStart"/>
            <w:r w:rsidRPr="00DD019E">
              <w:rPr>
                <w:sz w:val="20"/>
                <w:szCs w:val="20"/>
                <w:lang w:eastAsia="lt-LT"/>
              </w:rPr>
              <w:t>papildomus</w:t>
            </w:r>
            <w:proofErr w:type="spellEnd"/>
            <w:r w:rsidRPr="00DD019E">
              <w:rPr>
                <w:sz w:val="20"/>
                <w:szCs w:val="20"/>
                <w:lang w:eastAsia="lt-LT"/>
              </w:rPr>
              <w:t xml:space="preserve"> </w:t>
            </w:r>
            <w:proofErr w:type="spellStart"/>
            <w:r w:rsidRPr="00DD019E">
              <w:rPr>
                <w:sz w:val="20"/>
                <w:szCs w:val="20"/>
                <w:lang w:eastAsia="lt-LT"/>
              </w:rPr>
              <w:t>kriterijus</w:t>
            </w:r>
            <w:proofErr w:type="spellEnd"/>
            <w:r w:rsidRPr="00DD019E">
              <w:rPr>
                <w:sz w:val="20"/>
                <w:szCs w:val="20"/>
                <w:lang w:eastAsia="lt-LT"/>
              </w:rPr>
              <w:t xml:space="preserve">, </w:t>
            </w:r>
            <w:proofErr w:type="spellStart"/>
            <w:r w:rsidRPr="00DD019E">
              <w:rPr>
                <w:sz w:val="20"/>
                <w:szCs w:val="20"/>
                <w:lang w:eastAsia="lt-LT"/>
              </w:rPr>
              <w:t>už</w:t>
            </w:r>
            <w:proofErr w:type="spellEnd"/>
            <w:r w:rsidRPr="00DD019E">
              <w:rPr>
                <w:sz w:val="20"/>
                <w:szCs w:val="20"/>
                <w:lang w:eastAsia="lt-LT"/>
              </w:rPr>
              <w:t xml:space="preserve"> </w:t>
            </w:r>
            <w:proofErr w:type="spellStart"/>
            <w:r w:rsidRPr="00DD019E">
              <w:rPr>
                <w:sz w:val="20"/>
                <w:szCs w:val="20"/>
                <w:lang w:eastAsia="lt-LT"/>
              </w:rPr>
              <w:t>kuriuos</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skiriami</w:t>
            </w:r>
            <w:proofErr w:type="spellEnd"/>
            <w:r w:rsidRPr="00DD019E">
              <w:rPr>
                <w:sz w:val="20"/>
                <w:szCs w:val="20"/>
                <w:lang w:eastAsia="lt-LT"/>
              </w:rPr>
              <w:t xml:space="preserve"> </w:t>
            </w:r>
            <w:proofErr w:type="spellStart"/>
            <w:r w:rsidRPr="00DD019E">
              <w:rPr>
                <w:sz w:val="20"/>
                <w:szCs w:val="20"/>
                <w:lang w:eastAsia="lt-LT"/>
              </w:rPr>
              <w:t>balai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dalyviams</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nurodyti</w:t>
            </w:r>
            <w:proofErr w:type="spellEnd"/>
            <w:r w:rsidRPr="00DD019E">
              <w:rPr>
                <w:sz w:val="20"/>
                <w:szCs w:val="20"/>
                <w:lang w:eastAsia="lt-LT"/>
              </w:rPr>
              <w:t xml:space="preserve">, jog </w:t>
            </w:r>
            <w:proofErr w:type="spellStart"/>
            <w:r w:rsidRPr="00DD019E">
              <w:rPr>
                <w:sz w:val="20"/>
                <w:szCs w:val="20"/>
                <w:lang w:eastAsia="lt-LT"/>
              </w:rPr>
              <w:t>už</w:t>
            </w:r>
            <w:proofErr w:type="spellEnd"/>
            <w:r w:rsidRPr="00DD019E">
              <w:rPr>
                <w:sz w:val="20"/>
                <w:szCs w:val="20"/>
                <w:lang w:eastAsia="lt-LT"/>
              </w:rPr>
              <w:t xml:space="preserve"> </w:t>
            </w:r>
            <w:proofErr w:type="spellStart"/>
            <w:r w:rsidRPr="00DD019E">
              <w:rPr>
                <w:sz w:val="20"/>
                <w:szCs w:val="20"/>
                <w:lang w:eastAsia="lt-LT"/>
              </w:rPr>
              <w:t>kasmetinį</w:t>
            </w:r>
            <w:proofErr w:type="spellEnd"/>
            <w:r w:rsidRPr="00DD019E">
              <w:rPr>
                <w:sz w:val="20"/>
                <w:szCs w:val="20"/>
                <w:lang w:eastAsia="lt-LT"/>
              </w:rPr>
              <w:t xml:space="preserve"> </w:t>
            </w:r>
            <w:proofErr w:type="spellStart"/>
            <w:r w:rsidRPr="00DD019E">
              <w:rPr>
                <w:sz w:val="20"/>
                <w:szCs w:val="20"/>
                <w:lang w:eastAsia="lt-LT"/>
              </w:rPr>
              <w:t>pagamintos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kiekį</w:t>
            </w:r>
            <w:proofErr w:type="spellEnd"/>
            <w:r w:rsidRPr="00DD019E">
              <w:rPr>
                <w:sz w:val="20"/>
                <w:szCs w:val="20"/>
                <w:lang w:eastAsia="lt-LT"/>
              </w:rPr>
              <w:t xml:space="preserve">, </w:t>
            </w:r>
            <w:proofErr w:type="spellStart"/>
            <w:r w:rsidRPr="00DD019E">
              <w:rPr>
                <w:sz w:val="20"/>
                <w:szCs w:val="20"/>
                <w:lang w:eastAsia="lt-LT"/>
              </w:rPr>
              <w:t>kuris</w:t>
            </w:r>
            <w:proofErr w:type="spellEnd"/>
            <w:r w:rsidRPr="00DD019E">
              <w:rPr>
                <w:sz w:val="20"/>
                <w:szCs w:val="20"/>
                <w:lang w:eastAsia="lt-LT"/>
              </w:rPr>
              <w:t xml:space="preserve"> </w:t>
            </w:r>
            <w:proofErr w:type="spellStart"/>
            <w:r w:rsidRPr="00DD019E">
              <w:rPr>
                <w:sz w:val="20"/>
                <w:szCs w:val="20"/>
                <w:lang w:eastAsia="lt-LT"/>
              </w:rPr>
              <w:t>viršytų</w:t>
            </w:r>
            <w:proofErr w:type="spellEnd"/>
            <w:r w:rsidRPr="00DD019E">
              <w:rPr>
                <w:sz w:val="20"/>
                <w:szCs w:val="20"/>
                <w:lang w:eastAsia="lt-LT"/>
              </w:rPr>
              <w:t xml:space="preserve"> </w:t>
            </w:r>
            <w:proofErr w:type="spellStart"/>
            <w:r w:rsidRPr="00DD019E">
              <w:rPr>
                <w:sz w:val="20"/>
                <w:szCs w:val="20"/>
                <w:lang w:eastAsia="lt-LT"/>
              </w:rPr>
              <w:t>dalyvaujant</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nurodytą</w:t>
            </w:r>
            <w:proofErr w:type="spellEnd"/>
            <w:r w:rsidRPr="00DD019E">
              <w:rPr>
                <w:sz w:val="20"/>
                <w:szCs w:val="20"/>
                <w:lang w:eastAsia="lt-LT"/>
              </w:rPr>
              <w:t xml:space="preserve"> </w:t>
            </w:r>
            <w:proofErr w:type="spellStart"/>
            <w:r w:rsidRPr="00DD019E">
              <w:rPr>
                <w:sz w:val="20"/>
                <w:szCs w:val="20"/>
                <w:lang w:eastAsia="lt-LT"/>
              </w:rPr>
              <w:t>pageidaujamą</w:t>
            </w:r>
            <w:proofErr w:type="spellEnd"/>
            <w:r w:rsidRPr="00DD019E">
              <w:rPr>
                <w:sz w:val="20"/>
                <w:szCs w:val="20"/>
                <w:lang w:eastAsia="lt-LT"/>
              </w:rPr>
              <w:t xml:space="preserve"> </w:t>
            </w:r>
            <w:proofErr w:type="spellStart"/>
            <w:r w:rsidRPr="00DD019E">
              <w:rPr>
                <w:sz w:val="20"/>
                <w:szCs w:val="20"/>
                <w:lang w:eastAsia="lt-LT"/>
              </w:rPr>
              <w:t>skatinti</w:t>
            </w:r>
            <w:proofErr w:type="spellEnd"/>
            <w:r w:rsidRPr="00DD019E">
              <w:rPr>
                <w:sz w:val="20"/>
                <w:szCs w:val="20"/>
                <w:lang w:eastAsia="lt-LT"/>
              </w:rPr>
              <w:t xml:space="preserve"> per </w:t>
            </w:r>
            <w:proofErr w:type="spellStart"/>
            <w:r w:rsidRPr="00DD019E">
              <w:rPr>
                <w:sz w:val="20"/>
                <w:szCs w:val="20"/>
                <w:lang w:eastAsia="lt-LT"/>
              </w:rPr>
              <w:t>metus</w:t>
            </w:r>
            <w:proofErr w:type="spellEnd"/>
            <w:r w:rsidRPr="00DD019E">
              <w:rPr>
                <w:sz w:val="20"/>
                <w:szCs w:val="20"/>
                <w:lang w:eastAsia="lt-LT"/>
              </w:rPr>
              <w:t xml:space="preserve"> </w:t>
            </w:r>
            <w:proofErr w:type="spellStart"/>
            <w:r w:rsidRPr="00DD019E">
              <w:rPr>
                <w:sz w:val="20"/>
                <w:szCs w:val="20"/>
                <w:lang w:eastAsia="lt-LT"/>
              </w:rPr>
              <w:t>pagaminamos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kiekį</w:t>
            </w:r>
            <w:proofErr w:type="spellEnd"/>
            <w:r w:rsidRPr="00DD019E">
              <w:rPr>
                <w:sz w:val="20"/>
                <w:szCs w:val="20"/>
                <w:lang w:eastAsia="lt-LT"/>
              </w:rPr>
              <w:t xml:space="preserve">, </w:t>
            </w:r>
            <w:proofErr w:type="spellStart"/>
            <w:r w:rsidRPr="00DD019E">
              <w:rPr>
                <w:sz w:val="20"/>
                <w:szCs w:val="20"/>
                <w:lang w:eastAsia="lt-LT"/>
              </w:rPr>
              <w:t>kainos</w:t>
            </w:r>
            <w:proofErr w:type="spellEnd"/>
            <w:r w:rsidRPr="00DD019E">
              <w:rPr>
                <w:sz w:val="20"/>
                <w:szCs w:val="20"/>
                <w:lang w:eastAsia="lt-LT"/>
              </w:rPr>
              <w:t xml:space="preserve"> </w:t>
            </w:r>
            <w:proofErr w:type="spellStart"/>
            <w:r w:rsidRPr="00DD019E">
              <w:rPr>
                <w:sz w:val="20"/>
                <w:szCs w:val="20"/>
                <w:lang w:eastAsia="lt-LT"/>
              </w:rPr>
              <w:t>priedas</w:t>
            </w:r>
            <w:proofErr w:type="spellEnd"/>
            <w:r w:rsidRPr="00DD019E">
              <w:rPr>
                <w:sz w:val="20"/>
                <w:szCs w:val="20"/>
                <w:lang w:eastAsia="lt-LT"/>
              </w:rPr>
              <w:t xml:space="preserve"> </w:t>
            </w:r>
            <w:proofErr w:type="spellStart"/>
            <w:r w:rsidRPr="00DD019E">
              <w:rPr>
                <w:sz w:val="20"/>
                <w:szCs w:val="20"/>
                <w:lang w:eastAsia="lt-LT"/>
              </w:rPr>
              <w:t>nebūtų</w:t>
            </w:r>
            <w:proofErr w:type="spellEnd"/>
            <w:r w:rsidRPr="00DD019E">
              <w:rPr>
                <w:sz w:val="20"/>
                <w:szCs w:val="20"/>
                <w:lang w:eastAsia="lt-LT"/>
              </w:rPr>
              <w:t xml:space="preserve"> </w:t>
            </w:r>
            <w:proofErr w:type="spellStart"/>
            <w:r w:rsidRPr="00DD019E">
              <w:rPr>
                <w:sz w:val="20"/>
                <w:szCs w:val="20"/>
                <w:lang w:eastAsia="lt-LT"/>
              </w:rPr>
              <w:t>mokamas</w:t>
            </w:r>
            <w:proofErr w:type="spellEnd"/>
            <w:r w:rsidRPr="00DD019E">
              <w:rPr>
                <w:sz w:val="20"/>
                <w:szCs w:val="20"/>
                <w:lang w:eastAsia="lt-LT"/>
              </w:rPr>
              <w:t>.</w:t>
            </w:r>
          </w:p>
        </w:tc>
        <w:tc>
          <w:tcPr>
            <w:tcW w:w="5418" w:type="dxa"/>
          </w:tcPr>
          <w:p w14:paraId="427F21AE" w14:textId="50D5EC43" w:rsidR="00617465" w:rsidRPr="00DD019E" w:rsidRDefault="00617465" w:rsidP="00F96065">
            <w:pPr>
              <w:ind w:right="72"/>
              <w:jc w:val="both"/>
              <w:rPr>
                <w:sz w:val="20"/>
                <w:szCs w:val="20"/>
                <w:lang w:val="lt-LT"/>
              </w:rPr>
            </w:pPr>
            <w:r w:rsidRPr="00DD019E">
              <w:rPr>
                <w:b/>
                <w:sz w:val="20"/>
                <w:szCs w:val="20"/>
                <w:lang w:val="lt-LT"/>
              </w:rPr>
              <w:lastRenderedPageBreak/>
              <w:t>Atsižvelgta iš dalies</w:t>
            </w:r>
            <w:r w:rsidRPr="00DD019E">
              <w:rPr>
                <w:sz w:val="20"/>
                <w:szCs w:val="20"/>
                <w:lang w:val="lt-LT"/>
              </w:rPr>
              <w:t>.</w:t>
            </w:r>
          </w:p>
          <w:p w14:paraId="720CE9AE" w14:textId="77777777" w:rsidR="00617465" w:rsidRPr="00DD019E" w:rsidRDefault="00617465" w:rsidP="00F96065">
            <w:pPr>
              <w:ind w:right="72"/>
              <w:jc w:val="both"/>
              <w:rPr>
                <w:sz w:val="20"/>
                <w:szCs w:val="20"/>
                <w:lang w:val="lt-LT"/>
              </w:rPr>
            </w:pPr>
          </w:p>
          <w:p w14:paraId="737DE8F5" w14:textId="03DD29F7" w:rsidR="00617465" w:rsidRPr="00DD019E" w:rsidRDefault="00617465" w:rsidP="00F96065">
            <w:pPr>
              <w:ind w:right="72"/>
              <w:jc w:val="both"/>
              <w:rPr>
                <w:bCs/>
                <w:sz w:val="20"/>
                <w:szCs w:val="20"/>
                <w:lang w:val="lt-LT"/>
              </w:rPr>
            </w:pPr>
            <w:r w:rsidRPr="00DD019E">
              <w:rPr>
                <w:sz w:val="20"/>
                <w:szCs w:val="20"/>
                <w:lang w:val="lt-LT"/>
              </w:rPr>
              <w:t xml:space="preserve">Neatsižvelgta dėl kokybinių </w:t>
            </w:r>
            <w:r w:rsidR="0032636A" w:rsidRPr="00DD019E">
              <w:rPr>
                <w:sz w:val="20"/>
                <w:szCs w:val="20"/>
                <w:lang w:val="lt-LT"/>
              </w:rPr>
              <w:t xml:space="preserve">ir kitų </w:t>
            </w:r>
            <w:r w:rsidR="00493C7C" w:rsidRPr="00DD019E">
              <w:rPr>
                <w:sz w:val="20"/>
                <w:szCs w:val="20"/>
                <w:lang w:val="lt-LT"/>
              </w:rPr>
              <w:t>kriterijų taikymo</w:t>
            </w:r>
            <w:r w:rsidRPr="00DD019E">
              <w:rPr>
                <w:sz w:val="20"/>
                <w:szCs w:val="20"/>
                <w:lang w:val="lt-LT"/>
              </w:rPr>
              <w:t xml:space="preserve"> bei </w:t>
            </w:r>
            <w:r w:rsidR="006D36F6" w:rsidRPr="00DD019E">
              <w:rPr>
                <w:bCs/>
                <w:sz w:val="20"/>
                <w:szCs w:val="20"/>
                <w:lang w:val="lt-LT"/>
              </w:rPr>
              <w:t xml:space="preserve">valstybės garantuojamo pajamų lygio </w:t>
            </w:r>
            <w:r w:rsidR="006C3983" w:rsidRPr="00DD019E">
              <w:rPr>
                <w:bCs/>
                <w:sz w:val="20"/>
                <w:szCs w:val="20"/>
                <w:lang w:val="lt-LT"/>
              </w:rPr>
              <w:t>įvertinimo nustatant konkurso laimėtoją</w:t>
            </w:r>
            <w:r w:rsidRPr="00DD019E">
              <w:rPr>
                <w:bCs/>
                <w:sz w:val="20"/>
                <w:szCs w:val="20"/>
                <w:lang w:val="lt-LT"/>
              </w:rPr>
              <w:t>.</w:t>
            </w:r>
          </w:p>
          <w:p w14:paraId="230A26EA" w14:textId="77777777" w:rsidR="006C3983" w:rsidRPr="00DD019E" w:rsidRDefault="006C3983" w:rsidP="00F96065">
            <w:pPr>
              <w:ind w:right="72"/>
              <w:jc w:val="both"/>
              <w:rPr>
                <w:bCs/>
                <w:sz w:val="20"/>
                <w:szCs w:val="20"/>
                <w:lang w:val="lt-LT"/>
              </w:rPr>
            </w:pPr>
          </w:p>
          <w:p w14:paraId="11E6425F" w14:textId="4DAC832B" w:rsidR="00085A06" w:rsidRPr="00DD019E" w:rsidRDefault="006C3983" w:rsidP="00F96065">
            <w:pPr>
              <w:ind w:right="72"/>
              <w:jc w:val="both"/>
              <w:rPr>
                <w:bCs/>
                <w:sz w:val="20"/>
                <w:szCs w:val="20"/>
                <w:lang w:val="lt-LT"/>
              </w:rPr>
            </w:pPr>
            <w:r w:rsidRPr="00DD019E">
              <w:rPr>
                <w:bCs/>
                <w:sz w:val="20"/>
                <w:szCs w:val="20"/>
                <w:lang w:val="lt-LT"/>
              </w:rPr>
              <w:t xml:space="preserve">Šiuo metu įtvirtinta paramos schemos koncepcija yra </w:t>
            </w:r>
            <w:r w:rsidR="00192C8E" w:rsidRPr="00DD019E">
              <w:rPr>
                <w:bCs/>
                <w:sz w:val="20"/>
                <w:szCs w:val="20"/>
                <w:lang w:val="lt-LT"/>
              </w:rPr>
              <w:t xml:space="preserve">aptarta </w:t>
            </w:r>
            <w:r w:rsidR="008D4E6C" w:rsidRPr="00DD019E">
              <w:rPr>
                <w:bCs/>
                <w:sz w:val="20"/>
                <w:szCs w:val="20"/>
                <w:lang w:val="lt-LT"/>
              </w:rPr>
              <w:t xml:space="preserve">su suinteresuotomis šalimis, dėl jos principo buvo pritarta Lietuvos Respublikos Vyriausybėje. Taip pat </w:t>
            </w:r>
            <w:r w:rsidR="00C62364" w:rsidRPr="00DD019E">
              <w:rPr>
                <w:bCs/>
                <w:sz w:val="20"/>
                <w:szCs w:val="20"/>
                <w:lang w:val="lt-LT"/>
              </w:rPr>
              <w:t xml:space="preserve">pradėtos paramos schemos derinimo procedūros su Europos </w:t>
            </w:r>
            <w:r w:rsidR="00F175AF" w:rsidRPr="00DD019E">
              <w:rPr>
                <w:bCs/>
                <w:sz w:val="20"/>
                <w:szCs w:val="20"/>
                <w:lang w:val="lt-LT"/>
              </w:rPr>
              <w:t xml:space="preserve">Komisija. </w:t>
            </w:r>
          </w:p>
          <w:p w14:paraId="410FDD05" w14:textId="77777777" w:rsidR="00085A06" w:rsidRPr="00DD019E" w:rsidRDefault="00085A06" w:rsidP="00F96065">
            <w:pPr>
              <w:ind w:right="72"/>
              <w:jc w:val="both"/>
              <w:rPr>
                <w:bCs/>
                <w:sz w:val="20"/>
                <w:szCs w:val="20"/>
                <w:lang w:val="lt-LT"/>
              </w:rPr>
            </w:pPr>
          </w:p>
          <w:p w14:paraId="33D8C8B2" w14:textId="610523EC" w:rsidR="00C1265A" w:rsidRPr="00DD019E" w:rsidRDefault="00C1265A" w:rsidP="00C1265A">
            <w:pPr>
              <w:ind w:right="72"/>
              <w:jc w:val="both"/>
              <w:rPr>
                <w:bCs/>
                <w:sz w:val="20"/>
                <w:szCs w:val="20"/>
                <w:lang w:val="lt-LT"/>
              </w:rPr>
            </w:pPr>
            <w:r w:rsidRPr="00DD019E">
              <w:rPr>
                <w:bCs/>
                <w:sz w:val="20"/>
                <w:szCs w:val="20"/>
                <w:lang w:val="lt-LT"/>
              </w:rPr>
              <w:t xml:space="preserve">Siūlomu nustatyti pageidaujamu valstybės garantuojamu pajamų lygiu būtų suteikta galimybė asmenims, siekiantiems laimėti konkursą, rasti balansą tarp sandorio kainos ir planuojamo pagaminti elektros energijos kiekio. </w:t>
            </w:r>
            <w:r w:rsidR="00192C8E" w:rsidRPr="00DD019E">
              <w:rPr>
                <w:bCs/>
                <w:sz w:val="20"/>
                <w:szCs w:val="20"/>
                <w:lang w:val="lt-LT"/>
              </w:rPr>
              <w:t>M</w:t>
            </w:r>
            <w:r w:rsidRPr="00DD019E">
              <w:rPr>
                <w:bCs/>
                <w:sz w:val="20"/>
                <w:szCs w:val="20"/>
                <w:lang w:val="lt-LT"/>
              </w:rPr>
              <w:t>an</w:t>
            </w:r>
            <w:r w:rsidR="00192C8E" w:rsidRPr="00DD019E">
              <w:rPr>
                <w:bCs/>
                <w:sz w:val="20"/>
                <w:szCs w:val="20"/>
                <w:lang w:val="lt-LT"/>
              </w:rPr>
              <w:t>ytina</w:t>
            </w:r>
            <w:r w:rsidRPr="00DD019E">
              <w:rPr>
                <w:bCs/>
                <w:sz w:val="20"/>
                <w:szCs w:val="20"/>
                <w:lang w:val="lt-LT"/>
              </w:rPr>
              <w:t xml:space="preserve">, kad šio principo įtvirtinimas gali „apsunkinti“ paramos schemą, kadangi atsiranda papildomų kriterijų, pavyzdžiui, </w:t>
            </w:r>
            <w:r w:rsidR="00A973B2" w:rsidRPr="00DD019E">
              <w:rPr>
                <w:bCs/>
                <w:sz w:val="20"/>
                <w:szCs w:val="20"/>
                <w:lang w:val="lt-LT"/>
              </w:rPr>
              <w:t>kokios sąlygos būtų taikomos, jei</w:t>
            </w:r>
            <w:r w:rsidR="00192C8E" w:rsidRPr="00DD019E">
              <w:rPr>
                <w:bCs/>
                <w:sz w:val="20"/>
                <w:szCs w:val="20"/>
                <w:lang w:val="lt-LT"/>
              </w:rPr>
              <w:t>gu</w:t>
            </w:r>
            <w:r w:rsidR="00A973B2" w:rsidRPr="00DD019E">
              <w:rPr>
                <w:bCs/>
                <w:sz w:val="20"/>
                <w:szCs w:val="20"/>
                <w:lang w:val="lt-LT"/>
              </w:rPr>
              <w:t xml:space="preserve"> gamintojas </w:t>
            </w:r>
            <w:r w:rsidR="00840EA1" w:rsidRPr="00DD019E">
              <w:rPr>
                <w:bCs/>
                <w:sz w:val="20"/>
                <w:szCs w:val="20"/>
                <w:lang w:val="lt-LT"/>
              </w:rPr>
              <w:t>pagamintų mažiau</w:t>
            </w:r>
            <w:r w:rsidR="00192C8E" w:rsidRPr="00DD019E">
              <w:rPr>
                <w:bCs/>
                <w:sz w:val="20"/>
                <w:szCs w:val="20"/>
                <w:lang w:val="lt-LT"/>
              </w:rPr>
              <w:t>,</w:t>
            </w:r>
            <w:r w:rsidR="00840EA1" w:rsidRPr="00DD019E">
              <w:rPr>
                <w:bCs/>
                <w:sz w:val="20"/>
                <w:szCs w:val="20"/>
                <w:lang w:val="lt-LT"/>
              </w:rPr>
              <w:t xml:space="preserve"> nei konkurso metu nurodyt</w:t>
            </w:r>
            <w:r w:rsidR="00192C8E" w:rsidRPr="00DD019E">
              <w:rPr>
                <w:bCs/>
                <w:sz w:val="20"/>
                <w:szCs w:val="20"/>
                <w:lang w:val="lt-LT"/>
              </w:rPr>
              <w:t>ą</w:t>
            </w:r>
            <w:r w:rsidR="00840EA1" w:rsidRPr="00DD019E">
              <w:rPr>
                <w:bCs/>
                <w:sz w:val="20"/>
                <w:szCs w:val="20"/>
                <w:lang w:val="lt-LT"/>
              </w:rPr>
              <w:t xml:space="preserve"> kiek</w:t>
            </w:r>
            <w:r w:rsidR="00192C8E" w:rsidRPr="00DD019E">
              <w:rPr>
                <w:bCs/>
                <w:sz w:val="20"/>
                <w:szCs w:val="20"/>
                <w:lang w:val="lt-LT"/>
              </w:rPr>
              <w:t>į</w:t>
            </w:r>
            <w:r w:rsidR="00250CE5" w:rsidRPr="00DD019E">
              <w:rPr>
                <w:bCs/>
                <w:sz w:val="20"/>
                <w:szCs w:val="20"/>
                <w:lang w:val="lt-LT"/>
              </w:rPr>
              <w:t>.</w:t>
            </w:r>
          </w:p>
          <w:p w14:paraId="4E296592" w14:textId="77777777" w:rsidR="00542C62" w:rsidRPr="00DD019E" w:rsidRDefault="00542C62" w:rsidP="00C1265A">
            <w:pPr>
              <w:ind w:right="72"/>
              <w:jc w:val="both"/>
              <w:rPr>
                <w:bCs/>
                <w:sz w:val="20"/>
                <w:szCs w:val="20"/>
                <w:lang w:val="lt-LT"/>
              </w:rPr>
            </w:pPr>
          </w:p>
          <w:p w14:paraId="71AAE1C5" w14:textId="1D3FF95E" w:rsidR="00252D8F" w:rsidRPr="00DD019E" w:rsidRDefault="00F405D8" w:rsidP="00252D8F">
            <w:pPr>
              <w:ind w:right="72"/>
              <w:jc w:val="both"/>
              <w:rPr>
                <w:bCs/>
                <w:sz w:val="20"/>
                <w:szCs w:val="20"/>
                <w:lang w:val="lt-LT"/>
              </w:rPr>
            </w:pPr>
            <w:r w:rsidRPr="00DD019E">
              <w:rPr>
                <w:bCs/>
                <w:sz w:val="20"/>
                <w:szCs w:val="20"/>
                <w:lang w:val="lt-LT"/>
              </w:rPr>
              <w:t>Taip pat s</w:t>
            </w:r>
            <w:r w:rsidR="00D43374" w:rsidRPr="00DD019E">
              <w:rPr>
                <w:bCs/>
                <w:sz w:val="20"/>
                <w:szCs w:val="20"/>
                <w:lang w:val="lt-LT"/>
              </w:rPr>
              <w:t xml:space="preserve">iūlomi įtvirtinti nauji </w:t>
            </w:r>
            <w:r w:rsidR="00DE2087" w:rsidRPr="00DD019E">
              <w:rPr>
                <w:bCs/>
                <w:sz w:val="20"/>
                <w:szCs w:val="20"/>
                <w:lang w:val="lt-LT"/>
              </w:rPr>
              <w:t>laimėtojo nustatymo kriterijai</w:t>
            </w:r>
            <w:r w:rsidR="00AD53D9" w:rsidRPr="00DD019E">
              <w:rPr>
                <w:bCs/>
                <w:sz w:val="20"/>
                <w:szCs w:val="20"/>
                <w:lang w:val="lt-LT"/>
              </w:rPr>
              <w:t xml:space="preserve">, apimantys </w:t>
            </w:r>
            <w:r w:rsidR="00E40C42" w:rsidRPr="00DD019E">
              <w:rPr>
                <w:bCs/>
                <w:sz w:val="20"/>
                <w:szCs w:val="20"/>
                <w:lang w:val="lt-LT"/>
              </w:rPr>
              <w:t>finansinius, techninius</w:t>
            </w:r>
            <w:r w:rsidR="00D11F9A" w:rsidRPr="00DD019E">
              <w:rPr>
                <w:bCs/>
                <w:sz w:val="20"/>
                <w:szCs w:val="20"/>
                <w:lang w:val="lt-LT"/>
              </w:rPr>
              <w:t xml:space="preserve"> ar kokybinius kriterijus</w:t>
            </w:r>
            <w:r w:rsidR="00542C62" w:rsidRPr="00DD019E">
              <w:rPr>
                <w:bCs/>
                <w:sz w:val="20"/>
                <w:szCs w:val="20"/>
                <w:lang w:val="lt-LT"/>
              </w:rPr>
              <w:t>, kuriems būtų taikoma 30</w:t>
            </w:r>
            <w:r w:rsidR="00192C8E" w:rsidRPr="00DD019E">
              <w:rPr>
                <w:bCs/>
                <w:sz w:val="20"/>
                <w:szCs w:val="20"/>
                <w:lang w:val="lt-LT"/>
              </w:rPr>
              <w:t xml:space="preserve"> </w:t>
            </w:r>
            <w:r w:rsidR="00542C62" w:rsidRPr="00DD019E">
              <w:rPr>
                <w:bCs/>
                <w:sz w:val="20"/>
                <w:szCs w:val="20"/>
                <w:lang w:val="lt-LT"/>
              </w:rPr>
              <w:t>%</w:t>
            </w:r>
            <w:r w:rsidR="00F3181C" w:rsidRPr="00DD019E">
              <w:rPr>
                <w:bCs/>
                <w:sz w:val="20"/>
                <w:szCs w:val="20"/>
                <w:lang w:val="lt-LT"/>
              </w:rPr>
              <w:t xml:space="preserve"> įvertinimo, </w:t>
            </w:r>
            <w:r w:rsidR="00564BAD" w:rsidRPr="00DD019E">
              <w:rPr>
                <w:bCs/>
                <w:sz w:val="20"/>
                <w:szCs w:val="20"/>
                <w:lang w:val="lt-LT"/>
              </w:rPr>
              <w:t xml:space="preserve">gali būti neobjektyvūs ir ribojantys </w:t>
            </w:r>
            <w:r w:rsidR="00705C3D" w:rsidRPr="00DD019E">
              <w:rPr>
                <w:bCs/>
                <w:sz w:val="20"/>
                <w:szCs w:val="20"/>
                <w:lang w:val="lt-LT"/>
              </w:rPr>
              <w:t xml:space="preserve">dalyvavimą. Atitinkamai, siekiant </w:t>
            </w:r>
            <w:r w:rsidR="00C94F2F" w:rsidRPr="00DD019E">
              <w:rPr>
                <w:bCs/>
                <w:sz w:val="20"/>
                <w:szCs w:val="20"/>
                <w:lang w:val="lt-LT"/>
              </w:rPr>
              <w:t>didesnės konkurencijos</w:t>
            </w:r>
            <w:r w:rsidR="002D39CB" w:rsidRPr="00DD019E">
              <w:rPr>
                <w:bCs/>
                <w:sz w:val="20"/>
                <w:szCs w:val="20"/>
                <w:lang w:val="lt-LT"/>
              </w:rPr>
              <w:t>, man</w:t>
            </w:r>
            <w:r w:rsidR="00192C8E" w:rsidRPr="00DD019E">
              <w:rPr>
                <w:bCs/>
                <w:sz w:val="20"/>
                <w:szCs w:val="20"/>
                <w:lang w:val="lt-LT"/>
              </w:rPr>
              <w:t>ytina</w:t>
            </w:r>
            <w:r w:rsidR="002D39CB" w:rsidRPr="00DD019E">
              <w:rPr>
                <w:bCs/>
                <w:sz w:val="20"/>
                <w:szCs w:val="20"/>
                <w:lang w:val="lt-LT"/>
              </w:rPr>
              <w:t xml:space="preserve">, kad esamas, suderintas paramos </w:t>
            </w:r>
            <w:r w:rsidR="0074138A" w:rsidRPr="00DD019E">
              <w:rPr>
                <w:bCs/>
                <w:sz w:val="20"/>
                <w:szCs w:val="20"/>
                <w:lang w:val="lt-LT"/>
              </w:rPr>
              <w:t>s</w:t>
            </w:r>
            <w:r w:rsidR="002D39CB" w:rsidRPr="00DD019E">
              <w:rPr>
                <w:bCs/>
                <w:sz w:val="20"/>
                <w:szCs w:val="20"/>
                <w:lang w:val="lt-LT"/>
              </w:rPr>
              <w:t>chemos principas neturėtų būti keičiamas</w:t>
            </w:r>
            <w:r w:rsidR="00CD3DD6" w:rsidRPr="00DD019E">
              <w:rPr>
                <w:bCs/>
                <w:sz w:val="20"/>
                <w:szCs w:val="20"/>
                <w:lang w:val="lt-LT"/>
              </w:rPr>
              <w:t>.</w:t>
            </w:r>
            <w:r w:rsidR="00B247C1" w:rsidRPr="00DD019E">
              <w:rPr>
                <w:bCs/>
                <w:sz w:val="20"/>
                <w:szCs w:val="20"/>
                <w:lang w:val="lt-LT"/>
              </w:rPr>
              <w:t xml:space="preserve"> </w:t>
            </w:r>
          </w:p>
          <w:p w14:paraId="73A122F3" w14:textId="77777777" w:rsidR="00B737CD" w:rsidRPr="00DD019E" w:rsidRDefault="00B737CD" w:rsidP="00F96065">
            <w:pPr>
              <w:ind w:right="72"/>
              <w:jc w:val="both"/>
              <w:rPr>
                <w:bCs/>
                <w:sz w:val="20"/>
                <w:szCs w:val="20"/>
                <w:lang w:val="lt-LT"/>
              </w:rPr>
            </w:pPr>
          </w:p>
          <w:p w14:paraId="6148DBB1" w14:textId="222A4587" w:rsidR="00B737CD" w:rsidRPr="00DD019E" w:rsidRDefault="00CE4109" w:rsidP="00F96065">
            <w:pPr>
              <w:ind w:right="72"/>
              <w:jc w:val="both"/>
              <w:rPr>
                <w:bCs/>
                <w:sz w:val="20"/>
                <w:szCs w:val="20"/>
                <w:lang w:val="lt-LT"/>
              </w:rPr>
            </w:pPr>
            <w:r w:rsidRPr="00DD019E">
              <w:rPr>
                <w:bCs/>
                <w:sz w:val="20"/>
                <w:szCs w:val="20"/>
                <w:lang w:val="lt-LT"/>
              </w:rPr>
              <w:t>Atsižvelgta dėl papildomo atrankos kriterijaus nustatymo.</w:t>
            </w:r>
            <w:r w:rsidR="00D17F04" w:rsidRPr="00DD019E">
              <w:rPr>
                <w:bCs/>
                <w:sz w:val="20"/>
                <w:szCs w:val="20"/>
                <w:lang w:val="lt-LT"/>
              </w:rPr>
              <w:t xml:space="preserve"> </w:t>
            </w:r>
            <w:r w:rsidR="008A4753" w:rsidRPr="00DD019E">
              <w:rPr>
                <w:bCs/>
                <w:sz w:val="20"/>
                <w:szCs w:val="20"/>
                <w:lang w:val="lt-LT"/>
              </w:rPr>
              <w:t>Siūloma numatyti, kad sutapus sandorio kainai</w:t>
            </w:r>
            <w:r w:rsidR="00A370C6" w:rsidRPr="00DD019E">
              <w:rPr>
                <w:bCs/>
                <w:sz w:val="20"/>
                <w:szCs w:val="20"/>
                <w:lang w:val="lt-LT"/>
              </w:rPr>
              <w:t xml:space="preserve"> ir įrengtajai galiai</w:t>
            </w:r>
            <w:r w:rsidR="008A4753" w:rsidRPr="00DD019E">
              <w:rPr>
                <w:bCs/>
                <w:sz w:val="20"/>
                <w:szCs w:val="20"/>
                <w:lang w:val="lt-LT"/>
              </w:rPr>
              <w:t xml:space="preserve">, </w:t>
            </w:r>
            <w:r w:rsidR="00810241" w:rsidRPr="00DD019E">
              <w:rPr>
                <w:bCs/>
                <w:sz w:val="20"/>
                <w:szCs w:val="20"/>
                <w:lang w:val="lt-LT"/>
              </w:rPr>
              <w:t>laimėtoju pripažįstamas asmuo,</w:t>
            </w:r>
            <w:r w:rsidR="00A370C6" w:rsidRPr="00DD019E">
              <w:rPr>
                <w:bCs/>
                <w:sz w:val="20"/>
                <w:szCs w:val="20"/>
                <w:lang w:val="lt-LT"/>
              </w:rPr>
              <w:t xml:space="preserve"> įsipareigojęs pirmasis pastatyti elektrinę, o kai sutampa ir šis kriterijus, l</w:t>
            </w:r>
            <w:r w:rsidR="00192C8E" w:rsidRPr="00DD019E">
              <w:rPr>
                <w:bCs/>
                <w:sz w:val="20"/>
                <w:szCs w:val="20"/>
                <w:lang w:val="lt-LT"/>
              </w:rPr>
              <w:t>a</w:t>
            </w:r>
            <w:r w:rsidR="00A370C6" w:rsidRPr="00DD019E">
              <w:rPr>
                <w:bCs/>
                <w:sz w:val="20"/>
                <w:szCs w:val="20"/>
                <w:lang w:val="lt-LT"/>
              </w:rPr>
              <w:t>imėtoju pripažįstamas tas asmuo, kuris</w:t>
            </w:r>
            <w:r w:rsidR="00810241" w:rsidRPr="00DD019E">
              <w:rPr>
                <w:bCs/>
                <w:sz w:val="20"/>
                <w:szCs w:val="20"/>
                <w:lang w:val="lt-LT"/>
              </w:rPr>
              <w:t xml:space="preserve"> pirmasis </w:t>
            </w:r>
            <w:r w:rsidR="006A5CAA">
              <w:rPr>
                <w:bCs/>
                <w:sz w:val="20"/>
                <w:szCs w:val="20"/>
                <w:lang w:val="lt-LT"/>
              </w:rPr>
              <w:t>registravosi konkurse</w:t>
            </w:r>
            <w:r w:rsidR="00810241" w:rsidRPr="00DD019E">
              <w:rPr>
                <w:bCs/>
                <w:sz w:val="20"/>
                <w:szCs w:val="20"/>
                <w:lang w:val="lt-LT"/>
              </w:rPr>
              <w:t>.</w:t>
            </w:r>
          </w:p>
          <w:p w14:paraId="47D1843A" w14:textId="77777777" w:rsidR="00CD3DD6" w:rsidRPr="00DD019E" w:rsidRDefault="00CD3DD6" w:rsidP="00F96065">
            <w:pPr>
              <w:ind w:right="72"/>
              <w:jc w:val="both"/>
              <w:rPr>
                <w:bCs/>
                <w:sz w:val="20"/>
                <w:szCs w:val="20"/>
                <w:lang w:val="lt-LT"/>
              </w:rPr>
            </w:pPr>
          </w:p>
          <w:p w14:paraId="1510016C" w14:textId="77777777" w:rsidR="00617465" w:rsidRPr="00DD019E" w:rsidRDefault="00617465" w:rsidP="00F96065">
            <w:pPr>
              <w:ind w:right="72"/>
              <w:jc w:val="both"/>
              <w:rPr>
                <w:bCs/>
                <w:sz w:val="20"/>
                <w:szCs w:val="20"/>
                <w:lang w:val="lt-LT"/>
              </w:rPr>
            </w:pPr>
          </w:p>
          <w:p w14:paraId="1428BFB6" w14:textId="2C85081E" w:rsidR="00617465" w:rsidRPr="00DD019E" w:rsidRDefault="00617465" w:rsidP="00EF6557">
            <w:pPr>
              <w:ind w:right="72"/>
              <w:jc w:val="both"/>
              <w:rPr>
                <w:color w:val="000000"/>
                <w:sz w:val="16"/>
                <w:szCs w:val="16"/>
                <w:lang w:val="lt-LT"/>
              </w:rPr>
            </w:pPr>
          </w:p>
          <w:p w14:paraId="1D5F74F1" w14:textId="77777777" w:rsidR="00617465" w:rsidRPr="00DD019E" w:rsidRDefault="00617465" w:rsidP="00F96065">
            <w:pPr>
              <w:ind w:right="72"/>
              <w:jc w:val="both"/>
              <w:rPr>
                <w:bCs/>
                <w:color w:val="000000"/>
                <w:sz w:val="20"/>
                <w:szCs w:val="20"/>
                <w:lang w:val="lt-LT"/>
              </w:rPr>
            </w:pPr>
          </w:p>
          <w:p w14:paraId="52489DFA" w14:textId="77777777" w:rsidR="00617465" w:rsidRPr="00DD019E" w:rsidRDefault="00617465" w:rsidP="00F96065">
            <w:pPr>
              <w:ind w:right="72"/>
              <w:jc w:val="both"/>
              <w:rPr>
                <w:bCs/>
                <w:color w:val="000000"/>
                <w:sz w:val="20"/>
                <w:szCs w:val="20"/>
                <w:lang w:val="lt-LT"/>
              </w:rPr>
            </w:pPr>
          </w:p>
          <w:p w14:paraId="326426A0" w14:textId="77777777" w:rsidR="00617465" w:rsidRPr="00DD019E" w:rsidRDefault="00617465" w:rsidP="00F96065">
            <w:pPr>
              <w:ind w:right="72"/>
              <w:jc w:val="both"/>
              <w:rPr>
                <w:b/>
                <w:color w:val="000000"/>
                <w:sz w:val="20"/>
                <w:szCs w:val="20"/>
                <w:lang w:val="lt-LT"/>
              </w:rPr>
            </w:pPr>
          </w:p>
          <w:p w14:paraId="0075B577" w14:textId="3407D61F" w:rsidR="00617465" w:rsidRPr="00DD019E" w:rsidRDefault="00617465" w:rsidP="00F96065">
            <w:pPr>
              <w:ind w:right="72"/>
              <w:jc w:val="both"/>
              <w:rPr>
                <w:b/>
                <w:color w:val="000000"/>
                <w:sz w:val="20"/>
                <w:szCs w:val="20"/>
                <w:lang w:val="lt-LT"/>
              </w:rPr>
            </w:pPr>
          </w:p>
        </w:tc>
      </w:tr>
      <w:tr w:rsidR="00257CAC" w:rsidRPr="00DD019E" w14:paraId="6EA162F7" w14:textId="77777777" w:rsidTr="2C2EF4B8">
        <w:trPr>
          <w:trHeight w:val="826"/>
        </w:trPr>
        <w:tc>
          <w:tcPr>
            <w:tcW w:w="886" w:type="dxa"/>
            <w:shd w:val="clear" w:color="auto" w:fill="auto"/>
          </w:tcPr>
          <w:p w14:paraId="084384BE"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148224D"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7285B6F1" w14:textId="77777777" w:rsidR="00617465" w:rsidRPr="00DD019E" w:rsidRDefault="00617465" w:rsidP="00025A25">
            <w:pPr>
              <w:tabs>
                <w:tab w:val="left" w:pos="851"/>
              </w:tabs>
              <w:jc w:val="both"/>
              <w:rPr>
                <w:sz w:val="20"/>
                <w:szCs w:val="20"/>
                <w:lang w:eastAsia="lt-LT"/>
              </w:rPr>
            </w:pP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nuomone</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siūlomoje</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nėra</w:t>
            </w:r>
            <w:proofErr w:type="spellEnd"/>
            <w:r w:rsidRPr="00DD019E">
              <w:rPr>
                <w:sz w:val="20"/>
                <w:szCs w:val="20"/>
                <w:lang w:eastAsia="lt-LT"/>
              </w:rPr>
              <w:t xml:space="preserve"> </w:t>
            </w:r>
            <w:proofErr w:type="spellStart"/>
            <w:r w:rsidRPr="00DD019E">
              <w:rPr>
                <w:sz w:val="20"/>
                <w:szCs w:val="20"/>
                <w:lang w:eastAsia="lt-LT"/>
              </w:rPr>
              <w:t>aišku</w:t>
            </w:r>
            <w:proofErr w:type="spellEnd"/>
            <w:r w:rsidRPr="00DD019E">
              <w:rPr>
                <w:sz w:val="20"/>
                <w:szCs w:val="20"/>
                <w:lang w:eastAsia="lt-LT"/>
              </w:rPr>
              <w:t xml:space="preserve">, kas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kitos</w:t>
            </w:r>
            <w:proofErr w:type="spellEnd"/>
            <w:r w:rsidRPr="00DD019E">
              <w:rPr>
                <w:sz w:val="20"/>
                <w:szCs w:val="20"/>
                <w:lang w:eastAsia="lt-LT"/>
              </w:rPr>
              <w:t xml:space="preserve"> </w:t>
            </w:r>
            <w:proofErr w:type="spellStart"/>
            <w:proofErr w:type="gramStart"/>
            <w:r w:rsidRPr="00DD019E">
              <w:rPr>
                <w:sz w:val="20"/>
                <w:szCs w:val="20"/>
                <w:lang w:eastAsia="lt-LT"/>
              </w:rPr>
              <w:t>organizacijos</w:t>
            </w:r>
            <w:proofErr w:type="spellEnd"/>
            <w:r w:rsidRPr="00DD019E">
              <w:rPr>
                <w:sz w:val="20"/>
                <w:szCs w:val="20"/>
                <w:lang w:eastAsia="lt-LT"/>
              </w:rPr>
              <w:t>“</w:t>
            </w:r>
            <w:proofErr w:type="gramEnd"/>
            <w:r w:rsidRPr="00DD019E">
              <w:rPr>
                <w:sz w:val="20"/>
                <w:szCs w:val="20"/>
                <w:lang w:eastAsia="lt-LT"/>
              </w:rPr>
              <w:t>, „</w:t>
            </w:r>
            <w:proofErr w:type="spellStart"/>
            <w:r w:rsidRPr="00DD019E">
              <w:rPr>
                <w:sz w:val="20"/>
                <w:szCs w:val="20"/>
                <w:lang w:eastAsia="lt-LT"/>
              </w:rPr>
              <w:t>jų</w:t>
            </w:r>
            <w:proofErr w:type="spellEnd"/>
            <w:r w:rsidRPr="00DD019E">
              <w:rPr>
                <w:sz w:val="20"/>
                <w:szCs w:val="20"/>
                <w:lang w:eastAsia="lt-LT"/>
              </w:rPr>
              <w:t xml:space="preserve"> </w:t>
            </w:r>
            <w:proofErr w:type="spellStart"/>
            <w:r w:rsidRPr="00DD019E">
              <w:rPr>
                <w:sz w:val="20"/>
                <w:szCs w:val="20"/>
                <w:lang w:eastAsia="lt-LT"/>
              </w:rPr>
              <w:t>padaliniai</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reikėtų</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jų</w:t>
            </w:r>
            <w:proofErr w:type="spellEnd"/>
            <w:r w:rsidRPr="00DD019E">
              <w:rPr>
                <w:sz w:val="20"/>
                <w:szCs w:val="20"/>
                <w:lang w:eastAsia="lt-LT"/>
              </w:rPr>
              <w:t xml:space="preserve"> </w:t>
            </w:r>
            <w:proofErr w:type="spellStart"/>
            <w:proofErr w:type="gramStart"/>
            <w:r w:rsidRPr="00DD019E">
              <w:rPr>
                <w:sz w:val="20"/>
                <w:szCs w:val="20"/>
                <w:lang w:eastAsia="lt-LT"/>
              </w:rPr>
              <w:t>padaliniai</w:t>
            </w:r>
            <w:proofErr w:type="spellEnd"/>
            <w:r w:rsidRPr="00DD019E">
              <w:rPr>
                <w:sz w:val="20"/>
                <w:szCs w:val="20"/>
                <w:lang w:eastAsia="lt-LT"/>
              </w:rPr>
              <w:t xml:space="preserve">“ </w:t>
            </w:r>
            <w:proofErr w:type="spellStart"/>
            <w:r w:rsidRPr="00DD019E">
              <w:rPr>
                <w:sz w:val="20"/>
                <w:szCs w:val="20"/>
                <w:lang w:eastAsia="lt-LT"/>
              </w:rPr>
              <w:t>priskiriami</w:t>
            </w:r>
            <w:proofErr w:type="spellEnd"/>
            <w:proofErr w:type="gramEnd"/>
            <w:r w:rsidRPr="00DD019E">
              <w:rPr>
                <w:sz w:val="20"/>
                <w:szCs w:val="20"/>
                <w:lang w:eastAsia="lt-LT"/>
              </w:rPr>
              <w:t xml:space="preserve"> </w:t>
            </w:r>
            <w:proofErr w:type="spellStart"/>
            <w:r w:rsidRPr="00DD019E">
              <w:rPr>
                <w:sz w:val="20"/>
                <w:szCs w:val="20"/>
                <w:lang w:eastAsia="lt-LT"/>
              </w:rPr>
              <w:t>išimtinai</w:t>
            </w:r>
            <w:proofErr w:type="spellEnd"/>
            <w:r w:rsidRPr="00DD019E">
              <w:rPr>
                <w:sz w:val="20"/>
                <w:szCs w:val="20"/>
                <w:lang w:eastAsia="lt-LT"/>
              </w:rPr>
              <w:t xml:space="preserve"> tik „</w:t>
            </w:r>
            <w:proofErr w:type="spellStart"/>
            <w:r w:rsidRPr="00DD019E">
              <w:rPr>
                <w:sz w:val="20"/>
                <w:szCs w:val="20"/>
                <w:lang w:eastAsia="lt-LT"/>
              </w:rPr>
              <w:t>kitoms</w:t>
            </w:r>
            <w:proofErr w:type="spellEnd"/>
            <w:r w:rsidRPr="00DD019E">
              <w:rPr>
                <w:sz w:val="20"/>
                <w:szCs w:val="20"/>
                <w:lang w:eastAsia="lt-LT"/>
              </w:rPr>
              <w:t xml:space="preserve"> </w:t>
            </w:r>
            <w:proofErr w:type="spellStart"/>
            <w:r w:rsidRPr="00DD019E">
              <w:rPr>
                <w:sz w:val="20"/>
                <w:szCs w:val="20"/>
                <w:lang w:eastAsia="lt-LT"/>
              </w:rPr>
              <w:t>organizacijoms</w:t>
            </w:r>
            <w:proofErr w:type="spellEnd"/>
            <w:r w:rsidRPr="00DD019E">
              <w:rPr>
                <w:sz w:val="20"/>
                <w:szCs w:val="20"/>
                <w:lang w:eastAsia="lt-LT"/>
              </w:rPr>
              <w:t>“ (</w:t>
            </w:r>
            <w:proofErr w:type="spellStart"/>
            <w:r w:rsidRPr="00DD019E">
              <w:rPr>
                <w:sz w:val="20"/>
                <w:szCs w:val="20"/>
                <w:lang w:eastAsia="lt-LT"/>
              </w:rPr>
              <w:t>pateikus</w:t>
            </w:r>
            <w:proofErr w:type="spellEnd"/>
            <w:r w:rsidRPr="00DD019E">
              <w:rPr>
                <w:sz w:val="20"/>
                <w:szCs w:val="20"/>
                <w:lang w:eastAsia="lt-LT"/>
              </w:rPr>
              <w:t xml:space="preserve"> </w:t>
            </w:r>
            <w:proofErr w:type="spellStart"/>
            <w:r w:rsidRPr="00DD019E">
              <w:rPr>
                <w:sz w:val="20"/>
                <w:szCs w:val="20"/>
                <w:lang w:eastAsia="lt-LT"/>
              </w:rPr>
              <w:t>sąvoką</w:t>
            </w:r>
            <w:proofErr w:type="spellEnd"/>
            <w:r w:rsidRPr="00DD019E">
              <w:rPr>
                <w:sz w:val="20"/>
                <w:szCs w:val="20"/>
                <w:lang w:eastAsia="lt-LT"/>
              </w:rPr>
              <w:t xml:space="preserve">, kas tai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kadangi</w:t>
            </w:r>
            <w:proofErr w:type="spellEnd"/>
            <w:r w:rsidRPr="00DD019E">
              <w:rPr>
                <w:sz w:val="20"/>
                <w:szCs w:val="20"/>
                <w:lang w:eastAsia="lt-LT"/>
              </w:rPr>
              <w:t xml:space="preserve"> </w:t>
            </w:r>
            <w:proofErr w:type="spellStart"/>
            <w:r w:rsidRPr="00DD019E">
              <w:rPr>
                <w:sz w:val="20"/>
                <w:szCs w:val="20"/>
                <w:lang w:eastAsia="lt-LT"/>
              </w:rPr>
              <w:t>šiomis</w:t>
            </w:r>
            <w:proofErr w:type="spellEnd"/>
            <w:r w:rsidRPr="00DD019E">
              <w:rPr>
                <w:sz w:val="20"/>
                <w:szCs w:val="20"/>
                <w:lang w:eastAsia="lt-LT"/>
              </w:rPr>
              <w:t xml:space="preserve"> </w:t>
            </w:r>
            <w:proofErr w:type="spellStart"/>
            <w:r w:rsidRPr="00DD019E">
              <w:rPr>
                <w:sz w:val="20"/>
                <w:szCs w:val="20"/>
                <w:lang w:eastAsia="lt-LT"/>
              </w:rPr>
              <w:t>dienomis</w:t>
            </w:r>
            <w:proofErr w:type="spellEnd"/>
            <w:r w:rsidRPr="00DD019E">
              <w:rPr>
                <w:sz w:val="20"/>
                <w:szCs w:val="20"/>
                <w:lang w:eastAsia="lt-LT"/>
              </w:rPr>
              <w:t xml:space="preserve"> </w:t>
            </w:r>
            <w:proofErr w:type="spellStart"/>
            <w:r w:rsidRPr="00DD019E">
              <w:rPr>
                <w:sz w:val="20"/>
                <w:szCs w:val="20"/>
                <w:lang w:eastAsia="lt-LT"/>
              </w:rPr>
              <w:t>terminas</w:t>
            </w:r>
            <w:proofErr w:type="spellEnd"/>
            <w:r w:rsidRPr="00DD019E">
              <w:rPr>
                <w:sz w:val="20"/>
                <w:szCs w:val="20"/>
                <w:lang w:eastAsia="lt-LT"/>
              </w:rPr>
              <w:t xml:space="preserve"> „</w:t>
            </w:r>
            <w:proofErr w:type="spellStart"/>
            <w:r w:rsidRPr="00DD019E">
              <w:rPr>
                <w:sz w:val="20"/>
                <w:szCs w:val="20"/>
                <w:lang w:eastAsia="lt-LT"/>
              </w:rPr>
              <w:t>organizacija</w:t>
            </w:r>
            <w:proofErr w:type="spellEnd"/>
            <w:r w:rsidRPr="00DD019E">
              <w:rPr>
                <w:sz w:val="20"/>
                <w:szCs w:val="20"/>
                <w:lang w:eastAsia="lt-LT"/>
              </w:rPr>
              <w:t xml:space="preserve">“ </w:t>
            </w:r>
            <w:proofErr w:type="spellStart"/>
            <w:r w:rsidRPr="00DD019E">
              <w:rPr>
                <w:sz w:val="20"/>
                <w:szCs w:val="20"/>
                <w:lang w:eastAsia="lt-LT"/>
              </w:rPr>
              <w:t>labiau</w:t>
            </w:r>
            <w:proofErr w:type="spellEnd"/>
            <w:r w:rsidRPr="00DD019E">
              <w:rPr>
                <w:sz w:val="20"/>
                <w:szCs w:val="20"/>
                <w:lang w:eastAsia="lt-LT"/>
              </w:rPr>
              <w:t xml:space="preserve"> </w:t>
            </w:r>
            <w:proofErr w:type="spellStart"/>
            <w:r w:rsidRPr="00DD019E">
              <w:rPr>
                <w:sz w:val="20"/>
                <w:szCs w:val="20"/>
                <w:lang w:eastAsia="lt-LT"/>
              </w:rPr>
              <w:t>siejamas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lastRenderedPageBreak/>
              <w:t>žmogiškųjų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valdymo</w:t>
            </w:r>
            <w:proofErr w:type="spellEnd"/>
            <w:r w:rsidRPr="00DD019E">
              <w:rPr>
                <w:sz w:val="20"/>
                <w:szCs w:val="20"/>
                <w:lang w:eastAsia="lt-LT"/>
              </w:rPr>
              <w:t xml:space="preserve"> </w:t>
            </w:r>
            <w:proofErr w:type="spellStart"/>
            <w:r w:rsidRPr="00DD019E">
              <w:rPr>
                <w:sz w:val="20"/>
                <w:szCs w:val="20"/>
                <w:lang w:eastAsia="lt-LT"/>
              </w:rPr>
              <w:t>sritimi</w:t>
            </w:r>
            <w:proofErr w:type="spellEnd"/>
            <w:r w:rsidRPr="00DD019E">
              <w:rPr>
                <w:sz w:val="20"/>
                <w:szCs w:val="20"/>
                <w:lang w:eastAsia="lt-LT"/>
              </w:rPr>
              <w:t xml:space="preserve">, </w:t>
            </w:r>
            <w:proofErr w:type="spellStart"/>
            <w:r w:rsidRPr="00DD019E">
              <w:rPr>
                <w:sz w:val="20"/>
                <w:szCs w:val="20"/>
                <w:lang w:eastAsia="lt-LT"/>
              </w:rPr>
              <w:t>o ne</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tipu</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statusu</w:t>
            </w:r>
            <w:proofErr w:type="spellEnd"/>
            <w:r w:rsidRPr="00DD019E">
              <w:rPr>
                <w:sz w:val="20"/>
                <w:szCs w:val="20"/>
                <w:lang w:eastAsia="lt-LT"/>
              </w:rPr>
              <w:t xml:space="preserve">, </w:t>
            </w:r>
            <w:proofErr w:type="spellStart"/>
            <w:r w:rsidRPr="00DD019E">
              <w:rPr>
                <w:sz w:val="20"/>
                <w:szCs w:val="20"/>
                <w:lang w:eastAsia="lt-LT"/>
              </w:rPr>
              <w:t>teisine</w:t>
            </w:r>
            <w:proofErr w:type="spellEnd"/>
            <w:r w:rsidRPr="00DD019E">
              <w:rPr>
                <w:sz w:val="20"/>
                <w:szCs w:val="20"/>
                <w:lang w:eastAsia="lt-LT"/>
              </w:rPr>
              <w:t xml:space="preserve"> forma</w:t>
            </w:r>
            <w:r w:rsidRPr="00DD019E">
              <w:rPr>
                <w:sz w:val="20"/>
                <w:szCs w:val="20"/>
                <w:vertAlign w:val="superscript"/>
                <w:lang w:eastAsia="lt-LT"/>
              </w:rPr>
              <w:footnoteReference w:id="2"/>
            </w:r>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jų</w:t>
            </w:r>
            <w:proofErr w:type="spellEnd"/>
            <w:r w:rsidRPr="00DD019E">
              <w:rPr>
                <w:sz w:val="20"/>
                <w:szCs w:val="20"/>
                <w:lang w:eastAsia="lt-LT"/>
              </w:rPr>
              <w:t xml:space="preserve"> </w:t>
            </w:r>
            <w:proofErr w:type="spellStart"/>
            <w:r w:rsidRPr="00DD019E">
              <w:rPr>
                <w:sz w:val="20"/>
                <w:szCs w:val="20"/>
                <w:lang w:eastAsia="lt-LT"/>
              </w:rPr>
              <w:t>padaliniai</w:t>
            </w:r>
            <w:proofErr w:type="spellEnd"/>
            <w:r w:rsidRPr="00DD019E">
              <w:rPr>
                <w:sz w:val="20"/>
                <w:szCs w:val="20"/>
                <w:lang w:eastAsia="lt-LT"/>
              </w:rPr>
              <w:t xml:space="preserve">“ </w:t>
            </w:r>
            <w:proofErr w:type="spellStart"/>
            <w:r w:rsidRPr="00DD019E">
              <w:rPr>
                <w:sz w:val="20"/>
                <w:szCs w:val="20"/>
                <w:lang w:eastAsia="lt-LT"/>
              </w:rPr>
              <w:t>priskiriami</w:t>
            </w:r>
            <w:proofErr w:type="spellEnd"/>
            <w:r w:rsidRPr="00DD019E">
              <w:rPr>
                <w:sz w:val="20"/>
                <w:szCs w:val="20"/>
                <w:lang w:eastAsia="lt-LT"/>
              </w:rPr>
              <w:t xml:space="preserve"> ir „</w:t>
            </w:r>
            <w:proofErr w:type="spellStart"/>
            <w:r w:rsidRPr="00DD019E">
              <w:rPr>
                <w:sz w:val="20"/>
                <w:szCs w:val="20"/>
                <w:lang w:eastAsia="lt-LT"/>
              </w:rPr>
              <w:t>juridiniams</w:t>
            </w:r>
            <w:proofErr w:type="spellEnd"/>
            <w:r w:rsidRPr="00DD019E">
              <w:rPr>
                <w:sz w:val="20"/>
                <w:szCs w:val="20"/>
                <w:lang w:eastAsia="lt-LT"/>
              </w:rPr>
              <w:t xml:space="preserve"> </w:t>
            </w:r>
            <w:proofErr w:type="spellStart"/>
            <w:r w:rsidRPr="00DD019E">
              <w:rPr>
                <w:sz w:val="20"/>
                <w:szCs w:val="20"/>
                <w:lang w:eastAsia="lt-LT"/>
              </w:rPr>
              <w:t>asmenims</w:t>
            </w:r>
            <w:proofErr w:type="spellEnd"/>
            <w:r w:rsidRPr="00DD019E">
              <w:rPr>
                <w:sz w:val="20"/>
                <w:szCs w:val="20"/>
                <w:lang w:eastAsia="lt-LT"/>
              </w:rPr>
              <w:t>“, ir „</w:t>
            </w:r>
            <w:proofErr w:type="spellStart"/>
            <w:r w:rsidRPr="00DD019E">
              <w:rPr>
                <w:sz w:val="20"/>
                <w:szCs w:val="20"/>
                <w:lang w:eastAsia="lt-LT"/>
              </w:rPr>
              <w:t>kitoms</w:t>
            </w:r>
            <w:proofErr w:type="spellEnd"/>
            <w:r w:rsidRPr="00DD019E">
              <w:rPr>
                <w:sz w:val="20"/>
                <w:szCs w:val="20"/>
                <w:lang w:eastAsia="lt-LT"/>
              </w:rPr>
              <w:t xml:space="preserve"> </w:t>
            </w:r>
            <w:proofErr w:type="spellStart"/>
            <w:r w:rsidRPr="00DD019E">
              <w:rPr>
                <w:sz w:val="20"/>
                <w:szCs w:val="20"/>
                <w:lang w:eastAsia="lt-LT"/>
              </w:rPr>
              <w:t>organizacijoms</w:t>
            </w:r>
            <w:proofErr w:type="spellEnd"/>
            <w:r w:rsidRPr="00DD019E">
              <w:rPr>
                <w:sz w:val="20"/>
                <w:szCs w:val="20"/>
                <w:lang w:eastAsia="lt-LT"/>
              </w:rPr>
              <w:t xml:space="preserve">“. </w:t>
            </w:r>
            <w:proofErr w:type="spellStart"/>
            <w:r w:rsidRPr="00DD019E">
              <w:rPr>
                <w:sz w:val="20"/>
                <w:szCs w:val="20"/>
                <w:lang w:eastAsia="lt-LT"/>
              </w:rPr>
              <w:t>Pastaruoju</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galėtų</w:t>
            </w:r>
            <w:proofErr w:type="spellEnd"/>
            <w:r w:rsidRPr="00DD019E">
              <w:rPr>
                <w:sz w:val="20"/>
                <w:szCs w:val="20"/>
                <w:lang w:eastAsia="lt-LT"/>
              </w:rPr>
              <w:t xml:space="preserve"> </w:t>
            </w:r>
            <w:proofErr w:type="spellStart"/>
            <w:r w:rsidRPr="00DD019E">
              <w:rPr>
                <w:sz w:val="20"/>
                <w:szCs w:val="20"/>
                <w:lang w:eastAsia="lt-LT"/>
              </w:rPr>
              <w:t>susidaryti</w:t>
            </w:r>
            <w:proofErr w:type="spellEnd"/>
            <w:r w:rsidRPr="00DD019E">
              <w:rPr>
                <w:sz w:val="20"/>
                <w:szCs w:val="20"/>
                <w:lang w:eastAsia="lt-LT"/>
              </w:rPr>
              <w:t xml:space="preserve"> </w:t>
            </w:r>
            <w:proofErr w:type="spellStart"/>
            <w:r w:rsidRPr="00DD019E">
              <w:rPr>
                <w:sz w:val="20"/>
                <w:szCs w:val="20"/>
                <w:lang w:eastAsia="lt-LT"/>
              </w:rPr>
              <w:t>situacija</w:t>
            </w:r>
            <w:proofErr w:type="spellEnd"/>
            <w:r w:rsidRPr="00DD019E">
              <w:rPr>
                <w:sz w:val="20"/>
                <w:szCs w:val="20"/>
                <w:lang w:eastAsia="lt-LT"/>
              </w:rPr>
              <w:t xml:space="preserve">, kai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leidžiama</w:t>
            </w:r>
            <w:proofErr w:type="spellEnd"/>
            <w:r w:rsidRPr="00DD019E">
              <w:rPr>
                <w:sz w:val="20"/>
                <w:szCs w:val="20"/>
                <w:lang w:eastAsia="lt-LT"/>
              </w:rPr>
              <w:t xml:space="preserve"> </w:t>
            </w:r>
            <w:r w:rsidRPr="00DD019E">
              <w:rPr>
                <w:i/>
                <w:iCs/>
                <w:sz w:val="20"/>
                <w:szCs w:val="20"/>
                <w:lang w:eastAsia="lt-LT"/>
              </w:rPr>
              <w:t>UAB „</w:t>
            </w:r>
            <w:proofErr w:type="gramStart"/>
            <w:r w:rsidRPr="00DD019E">
              <w:rPr>
                <w:i/>
                <w:iCs/>
                <w:sz w:val="20"/>
                <w:szCs w:val="20"/>
                <w:lang w:eastAsia="lt-LT"/>
              </w:rPr>
              <w:t>X“</w:t>
            </w:r>
            <w:r w:rsidRPr="00DD019E">
              <w:rPr>
                <w:sz w:val="20"/>
                <w:szCs w:val="20"/>
                <w:lang w:eastAsia="lt-LT"/>
              </w:rPr>
              <w:t xml:space="preserve"> </w:t>
            </w:r>
            <w:proofErr w:type="spellStart"/>
            <w:r w:rsidRPr="00DD019E">
              <w:rPr>
                <w:sz w:val="20"/>
                <w:szCs w:val="20"/>
                <w:lang w:eastAsia="lt-LT"/>
              </w:rPr>
              <w:t>struktūriniam</w:t>
            </w:r>
            <w:proofErr w:type="spellEnd"/>
            <w:proofErr w:type="gramEnd"/>
            <w:r w:rsidRPr="00DD019E">
              <w:rPr>
                <w:sz w:val="20"/>
                <w:szCs w:val="20"/>
                <w:lang w:eastAsia="lt-LT"/>
              </w:rPr>
              <w:t xml:space="preserve"> </w:t>
            </w:r>
            <w:proofErr w:type="spellStart"/>
            <w:r w:rsidRPr="00DD019E">
              <w:rPr>
                <w:sz w:val="20"/>
                <w:szCs w:val="20"/>
                <w:lang w:eastAsia="lt-LT"/>
              </w:rPr>
              <w:t>padaliniui</w:t>
            </w:r>
            <w:proofErr w:type="spellEnd"/>
            <w:r w:rsidRPr="00DD019E">
              <w:rPr>
                <w:sz w:val="20"/>
                <w:szCs w:val="20"/>
                <w:lang w:eastAsia="lt-LT"/>
              </w:rPr>
              <w:t xml:space="preserve">, </w:t>
            </w:r>
            <w:proofErr w:type="spellStart"/>
            <w:r w:rsidRPr="00DD019E">
              <w:rPr>
                <w:sz w:val="20"/>
                <w:szCs w:val="20"/>
                <w:lang w:eastAsia="lt-LT"/>
              </w:rPr>
              <w:t>tačiau</w:t>
            </w:r>
            <w:proofErr w:type="spellEnd"/>
            <w:r w:rsidRPr="00DD019E">
              <w:rPr>
                <w:sz w:val="20"/>
                <w:szCs w:val="20"/>
                <w:lang w:eastAsia="lt-LT"/>
              </w:rPr>
              <w:t xml:space="preserve"> </w:t>
            </w:r>
            <w:proofErr w:type="spellStart"/>
            <w:r w:rsidRPr="00DD019E">
              <w:rPr>
                <w:sz w:val="20"/>
                <w:szCs w:val="20"/>
                <w:lang w:eastAsia="lt-LT"/>
              </w:rPr>
              <w:t>neleidžiama</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pavyzdžiui</w:t>
            </w:r>
            <w:proofErr w:type="spellEnd"/>
            <w:r w:rsidRPr="00DD019E">
              <w:rPr>
                <w:sz w:val="20"/>
                <w:szCs w:val="20"/>
                <w:lang w:eastAsia="lt-LT"/>
              </w:rPr>
              <w:t xml:space="preserve"> ES </w:t>
            </w:r>
            <w:proofErr w:type="spellStart"/>
            <w:r w:rsidRPr="00DD019E">
              <w:rPr>
                <w:sz w:val="20"/>
                <w:szCs w:val="20"/>
                <w:lang w:eastAsia="lt-LT"/>
              </w:rPr>
              <w:t>įsteigtai</w:t>
            </w:r>
            <w:proofErr w:type="spellEnd"/>
            <w:r w:rsidRPr="00DD019E">
              <w:rPr>
                <w:sz w:val="20"/>
                <w:szCs w:val="20"/>
                <w:lang w:eastAsia="lt-LT"/>
              </w:rPr>
              <w:t xml:space="preserve"> </w:t>
            </w:r>
            <w:proofErr w:type="spellStart"/>
            <w:r w:rsidRPr="00DD019E">
              <w:rPr>
                <w:sz w:val="20"/>
                <w:szCs w:val="20"/>
                <w:lang w:eastAsia="lt-LT"/>
              </w:rPr>
              <w:t>bendrovei</w:t>
            </w:r>
            <w:proofErr w:type="spellEnd"/>
            <w:r w:rsidRPr="00DD019E">
              <w:rPr>
                <w:sz w:val="20"/>
                <w:szCs w:val="20"/>
                <w:lang w:eastAsia="lt-LT"/>
              </w:rPr>
              <w:t>.</w:t>
            </w:r>
          </w:p>
          <w:p w14:paraId="2EA13B37" w14:textId="77777777" w:rsidR="00617465" w:rsidRPr="00DD019E" w:rsidRDefault="00617465" w:rsidP="00025A25">
            <w:pPr>
              <w:tabs>
                <w:tab w:val="left" w:pos="851"/>
              </w:tabs>
              <w:jc w:val="both"/>
              <w:rPr>
                <w:sz w:val="20"/>
                <w:szCs w:val="20"/>
                <w:lang w:eastAsia="lt-LT"/>
              </w:rPr>
            </w:pPr>
          </w:p>
          <w:p w14:paraId="33043095" w14:textId="77777777" w:rsidR="00617465" w:rsidRPr="00DD019E" w:rsidRDefault="00617465" w:rsidP="00025A25">
            <w:pPr>
              <w:tabs>
                <w:tab w:val="left" w:pos="851"/>
              </w:tabs>
              <w:jc w:val="both"/>
              <w:rPr>
                <w:sz w:val="20"/>
                <w:szCs w:val="20"/>
                <w:lang w:eastAsia="lt-LT"/>
              </w:rPr>
            </w:pPr>
            <w:proofErr w:type="spellStart"/>
            <w:r w:rsidRPr="00DD019E">
              <w:rPr>
                <w:sz w:val="20"/>
                <w:szCs w:val="20"/>
                <w:lang w:eastAsia="lt-LT"/>
              </w:rPr>
              <w:t>Pasiūlymas</w:t>
            </w:r>
            <w:proofErr w:type="spellEnd"/>
            <w:r w:rsidRPr="00DD019E">
              <w:rPr>
                <w:sz w:val="20"/>
                <w:szCs w:val="20"/>
                <w:lang w:eastAsia="lt-LT"/>
              </w:rPr>
              <w:t>:</w:t>
            </w:r>
          </w:p>
          <w:p w14:paraId="67589D11" w14:textId="21268E7C" w:rsidR="00617465" w:rsidRPr="00DD019E" w:rsidRDefault="00617465" w:rsidP="00025A25">
            <w:pPr>
              <w:tabs>
                <w:tab w:val="left" w:pos="851"/>
              </w:tabs>
              <w:jc w:val="both"/>
              <w:rPr>
                <w:sz w:val="20"/>
                <w:szCs w:val="20"/>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siūlymu</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dalį</w:t>
            </w:r>
            <w:proofErr w:type="spellEnd"/>
            <w:r w:rsidRPr="00DD019E">
              <w:rPr>
                <w:sz w:val="20"/>
                <w:szCs w:val="20"/>
                <w:lang w:eastAsia="lt-LT"/>
              </w:rPr>
              <w:t xml:space="preserve"> </w:t>
            </w:r>
            <w:proofErr w:type="spellStart"/>
            <w:r w:rsidRPr="00DD019E">
              <w:rPr>
                <w:sz w:val="20"/>
                <w:szCs w:val="20"/>
                <w:lang w:eastAsia="lt-LT"/>
              </w:rPr>
              <w:t>pagal</w:t>
            </w:r>
            <w:proofErr w:type="spellEnd"/>
            <w:r w:rsidRPr="00DD019E">
              <w:rPr>
                <w:sz w:val="20"/>
                <w:szCs w:val="20"/>
                <w:lang w:eastAsia="lt-LT"/>
              </w:rPr>
              <w:t xml:space="preserve"> </w:t>
            </w:r>
            <w:proofErr w:type="spellStart"/>
            <w:r w:rsidRPr="00DD019E">
              <w:rPr>
                <w:sz w:val="20"/>
                <w:szCs w:val="20"/>
                <w:lang w:eastAsia="lt-LT"/>
              </w:rPr>
              <w:t>pateiktą</w:t>
            </w:r>
            <w:proofErr w:type="spellEnd"/>
            <w:r w:rsidRPr="00DD019E">
              <w:rPr>
                <w:sz w:val="20"/>
                <w:szCs w:val="20"/>
                <w:lang w:eastAsia="lt-LT"/>
              </w:rPr>
              <w:t xml:space="preserve"> </w:t>
            </w:r>
            <w:proofErr w:type="spellStart"/>
            <w:r w:rsidRPr="00DD019E">
              <w:rPr>
                <w:sz w:val="20"/>
                <w:szCs w:val="20"/>
                <w:lang w:eastAsia="lt-LT"/>
              </w:rPr>
              <w:t>pastabą</w:t>
            </w:r>
            <w:proofErr w:type="spellEnd"/>
            <w:r w:rsidRPr="00DD019E">
              <w:rPr>
                <w:sz w:val="20"/>
                <w:szCs w:val="20"/>
                <w:lang w:eastAsia="lt-LT"/>
              </w:rPr>
              <w:t xml:space="preserve">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pasiūlant</w:t>
            </w:r>
            <w:proofErr w:type="spellEnd"/>
            <w:r w:rsidRPr="00DD019E">
              <w:rPr>
                <w:sz w:val="20"/>
                <w:szCs w:val="20"/>
                <w:lang w:eastAsia="lt-LT"/>
              </w:rPr>
              <w:t xml:space="preserve"> AIEĮ </w:t>
            </w:r>
            <w:proofErr w:type="spellStart"/>
            <w:r w:rsidRPr="00DD019E">
              <w:rPr>
                <w:sz w:val="20"/>
                <w:szCs w:val="20"/>
                <w:lang w:eastAsia="lt-LT"/>
              </w:rPr>
              <w:t>projekte</w:t>
            </w:r>
            <w:proofErr w:type="spellEnd"/>
            <w:r w:rsidRPr="00DD019E">
              <w:rPr>
                <w:sz w:val="20"/>
                <w:szCs w:val="20"/>
                <w:lang w:eastAsia="lt-LT"/>
              </w:rPr>
              <w:t xml:space="preserve"> </w:t>
            </w:r>
            <w:proofErr w:type="spellStart"/>
            <w:r w:rsidRPr="00DD019E">
              <w:rPr>
                <w:sz w:val="20"/>
                <w:szCs w:val="20"/>
                <w:lang w:eastAsia="lt-LT"/>
              </w:rPr>
              <w:t>pateikti</w:t>
            </w:r>
            <w:proofErr w:type="spellEnd"/>
            <w:r w:rsidRPr="00DD019E">
              <w:rPr>
                <w:sz w:val="20"/>
                <w:szCs w:val="20"/>
                <w:lang w:eastAsia="lt-LT"/>
              </w:rPr>
              <w:t xml:space="preserve"> </w:t>
            </w:r>
            <w:proofErr w:type="spellStart"/>
            <w:r w:rsidRPr="00DD019E">
              <w:rPr>
                <w:sz w:val="20"/>
                <w:szCs w:val="20"/>
                <w:lang w:eastAsia="lt-LT"/>
              </w:rPr>
              <w:t>vartojamų</w:t>
            </w:r>
            <w:proofErr w:type="spellEnd"/>
            <w:r w:rsidRPr="00DD019E">
              <w:rPr>
                <w:sz w:val="20"/>
                <w:szCs w:val="20"/>
                <w:lang w:eastAsia="lt-LT"/>
              </w:rPr>
              <w:t xml:space="preserve"> </w:t>
            </w:r>
            <w:proofErr w:type="spellStart"/>
            <w:r w:rsidRPr="00DD019E">
              <w:rPr>
                <w:sz w:val="20"/>
                <w:szCs w:val="20"/>
                <w:lang w:eastAsia="lt-LT"/>
              </w:rPr>
              <w:t>apibrėžimų</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proofErr w:type="gramStart"/>
            <w:r w:rsidRPr="00DD019E">
              <w:rPr>
                <w:sz w:val="20"/>
                <w:szCs w:val="20"/>
                <w:lang w:eastAsia="lt-LT"/>
              </w:rPr>
              <w:t>organizacijų</w:t>
            </w:r>
            <w:proofErr w:type="spellEnd"/>
            <w:r w:rsidRPr="00DD019E">
              <w:rPr>
                <w:sz w:val="20"/>
                <w:szCs w:val="20"/>
                <w:lang w:eastAsia="lt-LT"/>
              </w:rPr>
              <w:t>“ ir</w:t>
            </w:r>
            <w:proofErr w:type="gramEnd"/>
            <w:r w:rsidRPr="00DD019E">
              <w:rPr>
                <w:sz w:val="20"/>
                <w:szCs w:val="20"/>
                <w:lang w:eastAsia="lt-LT"/>
              </w:rPr>
              <w:t xml:space="preserve"> „</w:t>
            </w:r>
            <w:proofErr w:type="spellStart"/>
            <w:r w:rsidRPr="00DD019E">
              <w:rPr>
                <w:sz w:val="20"/>
                <w:szCs w:val="20"/>
                <w:lang w:eastAsia="lt-LT"/>
              </w:rPr>
              <w:t>jų</w:t>
            </w:r>
            <w:proofErr w:type="spellEnd"/>
            <w:r w:rsidRPr="00DD019E">
              <w:rPr>
                <w:sz w:val="20"/>
                <w:szCs w:val="20"/>
                <w:lang w:eastAsia="lt-LT"/>
              </w:rPr>
              <w:t xml:space="preserve"> </w:t>
            </w:r>
            <w:proofErr w:type="spellStart"/>
            <w:r w:rsidRPr="00DD019E">
              <w:rPr>
                <w:sz w:val="20"/>
                <w:szCs w:val="20"/>
                <w:lang w:eastAsia="lt-LT"/>
              </w:rPr>
              <w:t>padalinių</w:t>
            </w:r>
            <w:proofErr w:type="spellEnd"/>
            <w:r w:rsidRPr="00DD019E">
              <w:rPr>
                <w:sz w:val="20"/>
                <w:szCs w:val="20"/>
                <w:lang w:eastAsia="lt-LT"/>
              </w:rPr>
              <w:t xml:space="preserve">“ </w:t>
            </w:r>
            <w:proofErr w:type="spellStart"/>
            <w:r w:rsidRPr="00DD019E">
              <w:rPr>
                <w:sz w:val="20"/>
                <w:szCs w:val="20"/>
                <w:lang w:eastAsia="lt-LT"/>
              </w:rPr>
              <w:t>paaiškinimą</w:t>
            </w:r>
            <w:proofErr w:type="spellEnd"/>
            <w:r w:rsidRPr="00DD019E">
              <w:rPr>
                <w:sz w:val="20"/>
                <w:szCs w:val="20"/>
                <w:lang w:eastAsia="lt-LT"/>
              </w:rPr>
              <w:t>.</w:t>
            </w:r>
          </w:p>
        </w:tc>
        <w:tc>
          <w:tcPr>
            <w:tcW w:w="5418" w:type="dxa"/>
          </w:tcPr>
          <w:p w14:paraId="30533024" w14:textId="77777777" w:rsidR="00D86E22" w:rsidRPr="00DD019E" w:rsidRDefault="00617465" w:rsidP="00F96065">
            <w:pPr>
              <w:ind w:right="72"/>
              <w:jc w:val="both"/>
              <w:rPr>
                <w:b/>
                <w:sz w:val="20"/>
                <w:szCs w:val="20"/>
                <w:lang w:val="lt-LT"/>
              </w:rPr>
            </w:pPr>
            <w:r w:rsidRPr="00DD019E">
              <w:rPr>
                <w:b/>
                <w:sz w:val="20"/>
                <w:szCs w:val="20"/>
                <w:lang w:val="lt-LT"/>
              </w:rPr>
              <w:lastRenderedPageBreak/>
              <w:t>Neatsižvelgta</w:t>
            </w:r>
            <w:r w:rsidR="00D349BD" w:rsidRPr="00DD019E">
              <w:rPr>
                <w:b/>
                <w:sz w:val="20"/>
                <w:szCs w:val="20"/>
                <w:lang w:val="lt-LT"/>
              </w:rPr>
              <w:t>.</w:t>
            </w:r>
          </w:p>
          <w:p w14:paraId="4E83A48C" w14:textId="77777777" w:rsidR="00D349BD" w:rsidRPr="00DD019E" w:rsidRDefault="00D349BD" w:rsidP="00F96065">
            <w:pPr>
              <w:ind w:right="72"/>
              <w:jc w:val="both"/>
              <w:rPr>
                <w:b/>
                <w:sz w:val="20"/>
                <w:szCs w:val="20"/>
                <w:lang w:val="lt-LT"/>
              </w:rPr>
            </w:pPr>
          </w:p>
          <w:p w14:paraId="4D8E7EC0" w14:textId="0B20D0FE" w:rsidR="00617465" w:rsidRPr="00DD019E" w:rsidRDefault="002E454E" w:rsidP="00F96065">
            <w:pPr>
              <w:ind w:right="72"/>
              <w:jc w:val="both"/>
              <w:rPr>
                <w:color w:val="000000"/>
                <w:sz w:val="20"/>
                <w:szCs w:val="20"/>
                <w:lang w:val="lt-LT"/>
              </w:rPr>
            </w:pPr>
            <w:r w:rsidRPr="00DD019E">
              <w:rPr>
                <w:bCs/>
                <w:sz w:val="20"/>
                <w:szCs w:val="20"/>
                <w:lang w:val="lt-LT"/>
              </w:rPr>
              <w:t>Nuostatos derintos su</w:t>
            </w:r>
            <w:r w:rsidR="00925801" w:rsidRPr="00DD019E">
              <w:rPr>
                <w:bCs/>
                <w:sz w:val="20"/>
                <w:szCs w:val="20"/>
                <w:lang w:val="lt-LT"/>
              </w:rPr>
              <w:t xml:space="preserve"> </w:t>
            </w:r>
            <w:r w:rsidRPr="00DD019E">
              <w:rPr>
                <w:bCs/>
                <w:sz w:val="20"/>
                <w:szCs w:val="20"/>
                <w:lang w:val="lt-LT"/>
              </w:rPr>
              <w:t xml:space="preserve">galiojančiu teisiniu reglamentavimu </w:t>
            </w:r>
            <w:r w:rsidR="00512709" w:rsidRPr="00DD019E">
              <w:rPr>
                <w:bCs/>
                <w:sz w:val="20"/>
                <w:szCs w:val="20"/>
                <w:lang w:val="lt-LT"/>
              </w:rPr>
              <w:t>(</w:t>
            </w:r>
            <w:r w:rsidR="00BD6111" w:rsidRPr="00DD019E">
              <w:rPr>
                <w:bCs/>
                <w:sz w:val="20"/>
                <w:szCs w:val="20"/>
                <w:lang w:val="lt-LT"/>
              </w:rPr>
              <w:t>AIE įstatymo nuostatos; Elektros energetikos įstatymo nuostatos)</w:t>
            </w:r>
          </w:p>
        </w:tc>
      </w:tr>
      <w:tr w:rsidR="00257CAC" w:rsidRPr="00DD019E" w14:paraId="298C087A" w14:textId="77777777" w:rsidTr="2C2EF4B8">
        <w:trPr>
          <w:trHeight w:val="826"/>
        </w:trPr>
        <w:tc>
          <w:tcPr>
            <w:tcW w:w="886" w:type="dxa"/>
            <w:shd w:val="clear" w:color="auto" w:fill="auto"/>
          </w:tcPr>
          <w:p w14:paraId="1446011E"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5CA58F5F"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2C1165BF" w14:textId="6210FDB8" w:rsidR="00617465" w:rsidRPr="00DD019E" w:rsidRDefault="00617465" w:rsidP="002B774A">
            <w:pPr>
              <w:suppressAutoHyphens/>
              <w:spacing w:before="120" w:after="120"/>
              <w:jc w:val="both"/>
              <w:rPr>
                <w:sz w:val="20"/>
                <w:szCs w:val="20"/>
                <w:lang w:eastAsia="lt-LT"/>
              </w:rPr>
            </w:pPr>
            <w:proofErr w:type="spellStart"/>
            <w:r w:rsidRPr="00DD019E">
              <w:rPr>
                <w:sz w:val="20"/>
                <w:szCs w:val="20"/>
                <w:lang w:eastAsia="lt-LT"/>
              </w:rPr>
              <w:t>Bendrovė</w:t>
            </w:r>
            <w:proofErr w:type="spellEnd"/>
            <w:r w:rsidRPr="00DD019E">
              <w:rPr>
                <w:sz w:val="20"/>
                <w:szCs w:val="20"/>
                <w:lang w:eastAsia="lt-LT"/>
              </w:rPr>
              <w:t xml:space="preserve"> </w:t>
            </w:r>
            <w:proofErr w:type="spellStart"/>
            <w:r w:rsidRPr="00DD019E">
              <w:rPr>
                <w:sz w:val="20"/>
                <w:szCs w:val="20"/>
                <w:lang w:eastAsia="lt-LT"/>
              </w:rPr>
              <w:t>atkreipia</w:t>
            </w:r>
            <w:proofErr w:type="spellEnd"/>
            <w:r w:rsidRPr="00DD019E">
              <w:rPr>
                <w:sz w:val="20"/>
                <w:szCs w:val="20"/>
                <w:lang w:eastAsia="lt-LT"/>
              </w:rPr>
              <w:t xml:space="preserve"> </w:t>
            </w:r>
            <w:proofErr w:type="spellStart"/>
            <w:r w:rsidRPr="00DD019E">
              <w:rPr>
                <w:sz w:val="20"/>
                <w:szCs w:val="20"/>
                <w:lang w:eastAsia="lt-LT"/>
              </w:rPr>
              <w:t>dėmesį</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pagal</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siūlomą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dalį</w:t>
            </w:r>
            <w:proofErr w:type="spellEnd"/>
            <w:r w:rsidRPr="00DD019E">
              <w:rPr>
                <w:sz w:val="20"/>
                <w:szCs w:val="20"/>
                <w:lang w:eastAsia="lt-LT"/>
              </w:rPr>
              <w:t xml:space="preserve"> </w:t>
            </w:r>
            <w:proofErr w:type="spellStart"/>
            <w:r w:rsidR="002B774A" w:rsidRPr="00DD019E">
              <w:rPr>
                <w:sz w:val="20"/>
                <w:szCs w:val="20"/>
                <w:lang w:eastAsia="lt-LT"/>
              </w:rPr>
              <w:t>užsienio</w:t>
            </w:r>
            <w:proofErr w:type="spellEnd"/>
            <w:r w:rsidRPr="00DD019E">
              <w:rPr>
                <w:sz w:val="20"/>
                <w:szCs w:val="20"/>
                <w:lang w:eastAsia="lt-LT"/>
              </w:rPr>
              <w:t xml:space="preserve"> </w:t>
            </w:r>
            <w:proofErr w:type="spellStart"/>
            <w:r w:rsidRPr="00DD019E">
              <w:rPr>
                <w:sz w:val="20"/>
                <w:szCs w:val="20"/>
                <w:lang w:eastAsia="lt-LT"/>
              </w:rPr>
              <w:t>šalių</w:t>
            </w:r>
            <w:proofErr w:type="spellEnd"/>
            <w:r w:rsidRPr="00DD019E">
              <w:rPr>
                <w:sz w:val="20"/>
                <w:szCs w:val="20"/>
                <w:lang w:eastAsia="lt-LT"/>
              </w:rPr>
              <w:t xml:space="preserve"> </w:t>
            </w:r>
            <w:proofErr w:type="spellStart"/>
            <w:r w:rsidRPr="00DD019E">
              <w:rPr>
                <w:sz w:val="20"/>
                <w:szCs w:val="20"/>
                <w:lang w:eastAsia="lt-LT"/>
              </w:rPr>
              <w:t>subjektai</w:t>
            </w:r>
            <w:proofErr w:type="spellEnd"/>
            <w:r w:rsidRPr="00DD019E">
              <w:rPr>
                <w:sz w:val="20"/>
                <w:szCs w:val="20"/>
                <w:lang w:eastAsia="lt-LT"/>
              </w:rPr>
              <w:t xml:space="preserve"> </w:t>
            </w:r>
            <w:proofErr w:type="spellStart"/>
            <w:r w:rsidRPr="00DD019E">
              <w:rPr>
                <w:sz w:val="20"/>
                <w:szCs w:val="20"/>
                <w:lang w:eastAsia="lt-LT"/>
              </w:rPr>
              <w:t>galėtų</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tik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Lietuvoje</w:t>
            </w:r>
            <w:proofErr w:type="spellEnd"/>
            <w:r w:rsidRPr="00DD019E">
              <w:rPr>
                <w:sz w:val="20"/>
                <w:szCs w:val="20"/>
                <w:lang w:eastAsia="lt-LT"/>
              </w:rPr>
              <w:t xml:space="preserve"> </w:t>
            </w:r>
            <w:proofErr w:type="spellStart"/>
            <w:r w:rsidRPr="00DD019E">
              <w:rPr>
                <w:sz w:val="20"/>
                <w:szCs w:val="20"/>
                <w:lang w:eastAsia="lt-LT"/>
              </w:rPr>
              <w:t>įsteigtų</w:t>
            </w:r>
            <w:proofErr w:type="spellEnd"/>
            <w:r w:rsidRPr="00DD019E">
              <w:rPr>
                <w:sz w:val="20"/>
                <w:szCs w:val="20"/>
                <w:lang w:eastAsia="lt-LT"/>
              </w:rPr>
              <w:t xml:space="preserve"> </w:t>
            </w:r>
            <w:proofErr w:type="spellStart"/>
            <w:r w:rsidRPr="00DD019E">
              <w:rPr>
                <w:sz w:val="20"/>
                <w:szCs w:val="20"/>
                <w:lang w:eastAsia="lt-LT"/>
              </w:rPr>
              <w:t>juridinį</w:t>
            </w:r>
            <w:proofErr w:type="spellEnd"/>
            <w:r w:rsidRPr="00DD019E">
              <w:rPr>
                <w:sz w:val="20"/>
                <w:szCs w:val="20"/>
                <w:lang w:eastAsia="lt-LT"/>
              </w:rPr>
              <w:t xml:space="preserve"> </w:t>
            </w:r>
            <w:proofErr w:type="spellStart"/>
            <w:r w:rsidRPr="00DD019E">
              <w:rPr>
                <w:sz w:val="20"/>
                <w:szCs w:val="20"/>
                <w:lang w:eastAsia="lt-LT"/>
              </w:rPr>
              <w:t>asmenį</w:t>
            </w:r>
            <w:proofErr w:type="spellEnd"/>
            <w:r w:rsidRPr="00DD019E">
              <w:rPr>
                <w:sz w:val="20"/>
                <w:szCs w:val="20"/>
                <w:lang w:eastAsia="lt-LT"/>
              </w:rPr>
              <w:t xml:space="preserve"> </w:t>
            </w:r>
            <w:proofErr w:type="spellStart"/>
            <w:r w:rsidRPr="00DD019E">
              <w:rPr>
                <w:sz w:val="20"/>
                <w:szCs w:val="20"/>
                <w:lang w:eastAsia="lt-LT"/>
              </w:rPr>
              <w:t>arba</w:t>
            </w:r>
            <w:proofErr w:type="spellEnd"/>
            <w:r w:rsidRPr="00DD019E">
              <w:rPr>
                <w:sz w:val="20"/>
                <w:szCs w:val="20"/>
                <w:lang w:eastAsia="lt-LT"/>
              </w:rPr>
              <w:t xml:space="preserve"> </w:t>
            </w:r>
            <w:proofErr w:type="spellStart"/>
            <w:r w:rsidRPr="00DD019E">
              <w:rPr>
                <w:sz w:val="20"/>
                <w:szCs w:val="20"/>
                <w:lang w:eastAsia="lt-LT"/>
              </w:rPr>
              <w:t>padalinį</w:t>
            </w:r>
            <w:proofErr w:type="spellEnd"/>
            <w:r w:rsidRPr="00DD019E">
              <w:rPr>
                <w:sz w:val="20"/>
                <w:szCs w:val="20"/>
                <w:lang w:eastAsia="lt-LT"/>
              </w:rPr>
              <w:t xml:space="preserve"> (</w:t>
            </w:r>
            <w:proofErr w:type="spellStart"/>
            <w:r w:rsidRPr="00DD019E">
              <w:rPr>
                <w:sz w:val="20"/>
                <w:szCs w:val="20"/>
                <w:lang w:eastAsia="lt-LT"/>
              </w:rPr>
              <w:t>filialą</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atstovybę</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w:t>
            </w:r>
            <w:proofErr w:type="spellStart"/>
            <w:r w:rsidRPr="00DD019E">
              <w:rPr>
                <w:sz w:val="20"/>
                <w:szCs w:val="20"/>
                <w:lang w:eastAsia="lt-LT"/>
              </w:rPr>
              <w:t>normoje</w:t>
            </w:r>
            <w:proofErr w:type="spellEnd"/>
            <w:r w:rsidRPr="00DD019E">
              <w:rPr>
                <w:sz w:val="20"/>
                <w:szCs w:val="20"/>
                <w:lang w:eastAsia="lt-LT"/>
              </w:rPr>
              <w:t xml:space="preserve"> </w:t>
            </w:r>
            <w:proofErr w:type="spellStart"/>
            <w:r w:rsidRPr="00DD019E">
              <w:rPr>
                <w:sz w:val="20"/>
                <w:szCs w:val="20"/>
                <w:lang w:eastAsia="lt-LT"/>
              </w:rPr>
              <w:t>suprantamas</w:t>
            </w:r>
            <w:proofErr w:type="spellEnd"/>
            <w:r w:rsidRPr="00DD019E">
              <w:rPr>
                <w:sz w:val="20"/>
                <w:szCs w:val="20"/>
                <w:lang w:eastAsia="lt-LT"/>
              </w:rPr>
              <w:t xml:space="preserve"> „</w:t>
            </w:r>
            <w:proofErr w:type="spellStart"/>
            <w:proofErr w:type="gramStart"/>
            <w:r w:rsidRPr="00DD019E">
              <w:rPr>
                <w:sz w:val="20"/>
                <w:szCs w:val="20"/>
                <w:lang w:eastAsia="lt-LT"/>
              </w:rPr>
              <w:t>padalinys</w:t>
            </w:r>
            <w:proofErr w:type="spellEnd"/>
            <w:r w:rsidRPr="00DD019E">
              <w:rPr>
                <w:sz w:val="20"/>
                <w:szCs w:val="20"/>
                <w:lang w:eastAsia="lt-LT"/>
              </w:rPr>
              <w:t>“</w:t>
            </w:r>
            <w:proofErr w:type="gramEnd"/>
            <w:r w:rsidRPr="00DD019E">
              <w:rPr>
                <w:sz w:val="20"/>
                <w:szCs w:val="20"/>
                <w:lang w:eastAsia="lt-LT"/>
              </w:rPr>
              <w:t xml:space="preserve">). </w:t>
            </w:r>
            <w:proofErr w:type="spellStart"/>
            <w:r w:rsidRPr="00DD019E">
              <w:rPr>
                <w:sz w:val="20"/>
                <w:szCs w:val="20"/>
                <w:lang w:eastAsia="lt-LT"/>
              </w:rPr>
              <w:t>Pirmiausia</w:t>
            </w:r>
            <w:proofErr w:type="spellEnd"/>
            <w:r w:rsidRPr="00DD019E">
              <w:rPr>
                <w:sz w:val="20"/>
                <w:szCs w:val="20"/>
                <w:lang w:eastAsia="lt-LT"/>
              </w:rPr>
              <w:t xml:space="preserve">, </w:t>
            </w:r>
            <w:proofErr w:type="spellStart"/>
            <w:r w:rsidRPr="00DD019E">
              <w:rPr>
                <w:sz w:val="20"/>
                <w:szCs w:val="20"/>
                <w:lang w:eastAsia="lt-LT"/>
              </w:rPr>
              <w:t>Bendrovei</w:t>
            </w:r>
            <w:proofErr w:type="spellEnd"/>
            <w:r w:rsidRPr="00DD019E">
              <w:rPr>
                <w:sz w:val="20"/>
                <w:szCs w:val="20"/>
                <w:lang w:eastAsia="lt-LT"/>
              </w:rPr>
              <w:t xml:space="preserve"> </w:t>
            </w:r>
            <w:proofErr w:type="spellStart"/>
            <w:r w:rsidRPr="00DD019E">
              <w:rPr>
                <w:sz w:val="20"/>
                <w:szCs w:val="20"/>
                <w:lang w:eastAsia="lt-LT"/>
              </w:rPr>
              <w:t>kyla</w:t>
            </w:r>
            <w:proofErr w:type="spellEnd"/>
            <w:r w:rsidRPr="00DD019E">
              <w:rPr>
                <w:sz w:val="20"/>
                <w:szCs w:val="20"/>
                <w:lang w:eastAsia="lt-LT"/>
              </w:rPr>
              <w:t xml:space="preserve"> </w:t>
            </w:r>
            <w:proofErr w:type="spellStart"/>
            <w:r w:rsidRPr="00DD019E">
              <w:rPr>
                <w:sz w:val="20"/>
                <w:szCs w:val="20"/>
                <w:lang w:eastAsia="lt-LT"/>
              </w:rPr>
              <w:t>abejonė</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tokia</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suderinama</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Europos </w:t>
            </w:r>
            <w:proofErr w:type="spellStart"/>
            <w:r w:rsidRPr="00DD019E">
              <w:rPr>
                <w:sz w:val="20"/>
                <w:szCs w:val="20"/>
                <w:lang w:eastAsia="lt-LT"/>
              </w:rPr>
              <w:t>Sąjungos</w:t>
            </w:r>
            <w:proofErr w:type="spellEnd"/>
            <w:r w:rsidRPr="00DD019E">
              <w:rPr>
                <w:sz w:val="20"/>
                <w:szCs w:val="20"/>
                <w:lang w:eastAsia="lt-LT"/>
              </w:rPr>
              <w:t xml:space="preserve"> (ES) </w:t>
            </w:r>
            <w:proofErr w:type="spellStart"/>
            <w:r w:rsidRPr="00DD019E">
              <w:rPr>
                <w:sz w:val="20"/>
                <w:szCs w:val="20"/>
                <w:lang w:eastAsia="lt-LT"/>
              </w:rPr>
              <w:t>visuotinai</w:t>
            </w:r>
            <w:proofErr w:type="spellEnd"/>
            <w:r w:rsidRPr="00DD019E">
              <w:rPr>
                <w:sz w:val="20"/>
                <w:szCs w:val="20"/>
                <w:lang w:eastAsia="lt-LT"/>
              </w:rPr>
              <w:t xml:space="preserve"> </w:t>
            </w:r>
            <w:proofErr w:type="spellStart"/>
            <w:r w:rsidRPr="00DD019E">
              <w:rPr>
                <w:sz w:val="20"/>
                <w:szCs w:val="20"/>
                <w:lang w:eastAsia="lt-LT"/>
              </w:rPr>
              <w:t>pripažįstama</w:t>
            </w:r>
            <w:proofErr w:type="spellEnd"/>
            <w:r w:rsidRPr="00DD019E">
              <w:rPr>
                <w:sz w:val="20"/>
                <w:szCs w:val="20"/>
                <w:lang w:eastAsia="lt-LT"/>
              </w:rPr>
              <w:t xml:space="preserve"> </w:t>
            </w:r>
            <w:proofErr w:type="spellStart"/>
            <w:r w:rsidRPr="00DD019E">
              <w:rPr>
                <w:sz w:val="20"/>
                <w:szCs w:val="20"/>
                <w:lang w:eastAsia="lt-LT"/>
              </w:rPr>
              <w:t>įsisteigimo</w:t>
            </w:r>
            <w:proofErr w:type="spellEnd"/>
            <w:r w:rsidRPr="00DD019E">
              <w:rPr>
                <w:sz w:val="20"/>
                <w:szCs w:val="20"/>
                <w:lang w:eastAsia="lt-LT"/>
              </w:rPr>
              <w:t xml:space="preserve"> </w:t>
            </w:r>
            <w:proofErr w:type="spellStart"/>
            <w:r w:rsidRPr="00DD019E">
              <w:rPr>
                <w:sz w:val="20"/>
                <w:szCs w:val="20"/>
                <w:lang w:eastAsia="lt-LT"/>
              </w:rPr>
              <w:t>laisve</w:t>
            </w:r>
            <w:proofErr w:type="spellEnd"/>
            <w:r w:rsidRPr="00DD019E">
              <w:rPr>
                <w:sz w:val="20"/>
                <w:szCs w:val="20"/>
                <w:lang w:eastAsia="lt-LT"/>
              </w:rPr>
              <w:t xml:space="preserve">, </w:t>
            </w:r>
            <w:proofErr w:type="spellStart"/>
            <w:r w:rsidRPr="00DD019E">
              <w:rPr>
                <w:sz w:val="20"/>
                <w:szCs w:val="20"/>
                <w:lang w:eastAsia="lt-LT"/>
              </w:rPr>
              <w:t>kuri</w:t>
            </w:r>
            <w:proofErr w:type="spellEnd"/>
            <w:r w:rsidRPr="00DD019E">
              <w:rPr>
                <w:sz w:val="20"/>
                <w:szCs w:val="20"/>
                <w:lang w:eastAsia="lt-LT"/>
              </w:rPr>
              <w:t xml:space="preserve"> </w:t>
            </w:r>
            <w:proofErr w:type="spellStart"/>
            <w:r w:rsidRPr="00DD019E">
              <w:rPr>
                <w:sz w:val="20"/>
                <w:szCs w:val="20"/>
                <w:lang w:eastAsia="lt-LT"/>
              </w:rPr>
              <w:t>reiškia</w:t>
            </w:r>
            <w:proofErr w:type="spellEnd"/>
            <w:r w:rsidRPr="00DD019E">
              <w:rPr>
                <w:sz w:val="20"/>
                <w:szCs w:val="20"/>
                <w:lang w:eastAsia="lt-LT"/>
              </w:rPr>
              <w:t xml:space="preserve"> </w:t>
            </w:r>
            <w:proofErr w:type="spellStart"/>
            <w:r w:rsidRPr="00DD019E">
              <w:rPr>
                <w:sz w:val="20"/>
                <w:szCs w:val="20"/>
                <w:lang w:eastAsia="lt-LT"/>
              </w:rPr>
              <w:t>tiek</w:t>
            </w:r>
            <w:proofErr w:type="spellEnd"/>
            <w:r w:rsidRPr="00DD019E">
              <w:rPr>
                <w:sz w:val="20"/>
                <w:szCs w:val="20"/>
                <w:lang w:eastAsia="lt-LT"/>
              </w:rPr>
              <w:t xml:space="preserve"> </w:t>
            </w:r>
            <w:proofErr w:type="spellStart"/>
            <w:r w:rsidRPr="00DD019E">
              <w:rPr>
                <w:sz w:val="20"/>
                <w:szCs w:val="20"/>
                <w:lang w:eastAsia="lt-LT"/>
              </w:rPr>
              <w:t>bendrovių</w:t>
            </w:r>
            <w:proofErr w:type="spellEnd"/>
            <w:r w:rsidRPr="00DD019E">
              <w:rPr>
                <w:sz w:val="20"/>
                <w:szCs w:val="20"/>
                <w:lang w:eastAsia="lt-LT"/>
              </w:rPr>
              <w:t xml:space="preserve"> (</w:t>
            </w:r>
            <w:proofErr w:type="spellStart"/>
            <w:r w:rsidRPr="00DD019E">
              <w:rPr>
                <w:sz w:val="20"/>
                <w:szCs w:val="20"/>
                <w:lang w:eastAsia="lt-LT"/>
              </w:rPr>
              <w:t>atkreiptinas</w:t>
            </w:r>
            <w:proofErr w:type="spellEnd"/>
            <w:r w:rsidRPr="00DD019E">
              <w:rPr>
                <w:sz w:val="20"/>
                <w:szCs w:val="20"/>
                <w:lang w:eastAsia="lt-LT"/>
              </w:rPr>
              <w:t xml:space="preserve"> </w:t>
            </w:r>
            <w:proofErr w:type="spellStart"/>
            <w:r w:rsidRPr="00DD019E">
              <w:rPr>
                <w:sz w:val="20"/>
                <w:szCs w:val="20"/>
                <w:lang w:eastAsia="lt-LT"/>
              </w:rPr>
              <w:t>dėmesys</w:t>
            </w:r>
            <w:proofErr w:type="spellEnd"/>
            <w:r w:rsidRPr="00DD019E">
              <w:rPr>
                <w:sz w:val="20"/>
                <w:szCs w:val="20"/>
                <w:lang w:eastAsia="lt-LT"/>
              </w:rPr>
              <w:t xml:space="preserve"> į tai, </w:t>
            </w:r>
            <w:proofErr w:type="spellStart"/>
            <w:r w:rsidRPr="00DD019E">
              <w:rPr>
                <w:sz w:val="20"/>
                <w:szCs w:val="20"/>
                <w:lang w:eastAsia="lt-LT"/>
              </w:rPr>
              <w:t>kad</w:t>
            </w:r>
            <w:proofErr w:type="spellEnd"/>
            <w:r w:rsidRPr="00DD019E">
              <w:rPr>
                <w:sz w:val="20"/>
                <w:szCs w:val="20"/>
                <w:lang w:eastAsia="lt-LT"/>
              </w:rPr>
              <w:t xml:space="preserve"> ES </w:t>
            </w:r>
            <w:proofErr w:type="spellStart"/>
            <w:r w:rsidRPr="00DD019E">
              <w:rPr>
                <w:sz w:val="20"/>
                <w:szCs w:val="20"/>
                <w:lang w:eastAsia="lt-LT"/>
              </w:rPr>
              <w:t>teisė</w:t>
            </w:r>
            <w:proofErr w:type="spellEnd"/>
            <w:r w:rsidRPr="00DD019E">
              <w:rPr>
                <w:sz w:val="20"/>
                <w:szCs w:val="20"/>
                <w:lang w:eastAsia="lt-LT"/>
              </w:rPr>
              <w:t xml:space="preserve"> „</w:t>
            </w:r>
            <w:proofErr w:type="spellStart"/>
            <w:r w:rsidRPr="00DD019E">
              <w:rPr>
                <w:sz w:val="20"/>
                <w:szCs w:val="20"/>
                <w:lang w:eastAsia="lt-LT"/>
              </w:rPr>
              <w:t>bendrovėmis</w:t>
            </w:r>
            <w:proofErr w:type="spellEnd"/>
            <w:r w:rsidRPr="00DD019E">
              <w:rPr>
                <w:sz w:val="20"/>
                <w:szCs w:val="20"/>
                <w:lang w:eastAsia="lt-LT"/>
              </w:rPr>
              <w:t xml:space="preserve">“ </w:t>
            </w:r>
            <w:proofErr w:type="spellStart"/>
            <w:r w:rsidRPr="00DD019E">
              <w:rPr>
                <w:sz w:val="20"/>
                <w:szCs w:val="20"/>
                <w:lang w:eastAsia="lt-LT"/>
              </w:rPr>
              <w:t>šiame</w:t>
            </w:r>
            <w:proofErr w:type="spellEnd"/>
            <w:r w:rsidRPr="00DD019E">
              <w:rPr>
                <w:sz w:val="20"/>
                <w:szCs w:val="20"/>
                <w:lang w:eastAsia="lt-LT"/>
              </w:rPr>
              <w:t xml:space="preserve"> </w:t>
            </w:r>
            <w:proofErr w:type="spellStart"/>
            <w:r w:rsidRPr="00DD019E">
              <w:rPr>
                <w:sz w:val="20"/>
                <w:szCs w:val="20"/>
                <w:lang w:eastAsia="lt-LT"/>
              </w:rPr>
              <w:t>kontekste</w:t>
            </w:r>
            <w:proofErr w:type="spellEnd"/>
            <w:r w:rsidRPr="00DD019E">
              <w:rPr>
                <w:sz w:val="20"/>
                <w:szCs w:val="20"/>
                <w:lang w:eastAsia="lt-LT"/>
              </w:rPr>
              <w:t xml:space="preserve"> </w:t>
            </w:r>
            <w:proofErr w:type="spellStart"/>
            <w:r w:rsidRPr="00DD019E">
              <w:rPr>
                <w:sz w:val="20"/>
                <w:szCs w:val="20"/>
                <w:lang w:eastAsia="lt-LT"/>
              </w:rPr>
              <w:t>pripažįsta</w:t>
            </w:r>
            <w:proofErr w:type="spellEnd"/>
            <w:r w:rsidRPr="00DD019E">
              <w:rPr>
                <w:sz w:val="20"/>
                <w:szCs w:val="20"/>
                <w:lang w:eastAsia="lt-LT"/>
              </w:rPr>
              <w:t xml:space="preserve"> ir </w:t>
            </w:r>
            <w:proofErr w:type="spellStart"/>
            <w:r w:rsidRPr="00DD019E">
              <w:rPr>
                <w:sz w:val="20"/>
                <w:szCs w:val="20"/>
                <w:lang w:eastAsia="lt-LT"/>
              </w:rPr>
              <w:t>įmones</w:t>
            </w:r>
            <w:proofErr w:type="spellEnd"/>
            <w:r w:rsidRPr="00DD019E">
              <w:rPr>
                <w:sz w:val="20"/>
                <w:szCs w:val="20"/>
                <w:lang w:eastAsia="lt-LT"/>
              </w:rPr>
              <w:t xml:space="preserve">, ir </w:t>
            </w:r>
            <w:proofErr w:type="spellStart"/>
            <w:r w:rsidRPr="00DD019E">
              <w:rPr>
                <w:sz w:val="20"/>
                <w:szCs w:val="20"/>
                <w:lang w:eastAsia="lt-LT"/>
              </w:rPr>
              <w:t>firmas</w:t>
            </w:r>
            <w:proofErr w:type="spellEnd"/>
            <w:r w:rsidRPr="00DD019E">
              <w:rPr>
                <w:sz w:val="20"/>
                <w:szCs w:val="20"/>
                <w:lang w:eastAsia="lt-LT"/>
              </w:rPr>
              <w:t xml:space="preserve">, </w:t>
            </w:r>
            <w:proofErr w:type="spellStart"/>
            <w:r w:rsidRPr="00DD019E">
              <w:rPr>
                <w:sz w:val="20"/>
                <w:szCs w:val="20"/>
                <w:lang w:eastAsia="lt-LT"/>
              </w:rPr>
              <w:t>kurios</w:t>
            </w:r>
            <w:proofErr w:type="spellEnd"/>
            <w:r w:rsidRPr="00DD019E">
              <w:rPr>
                <w:sz w:val="20"/>
                <w:szCs w:val="20"/>
                <w:lang w:eastAsia="lt-LT"/>
              </w:rPr>
              <w:t xml:space="preserve"> </w:t>
            </w:r>
            <w:proofErr w:type="spellStart"/>
            <w:r w:rsidRPr="00DD019E">
              <w:rPr>
                <w:sz w:val="20"/>
                <w:szCs w:val="20"/>
                <w:lang w:eastAsia="lt-LT"/>
              </w:rPr>
              <w:t>neturi</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pripažinimą</w:t>
            </w:r>
            <w:proofErr w:type="spellEnd"/>
            <w:r w:rsidRPr="00DD019E">
              <w:rPr>
                <w:sz w:val="20"/>
                <w:szCs w:val="20"/>
                <w:lang w:eastAsia="lt-LT"/>
              </w:rPr>
              <w:t xml:space="preserve"> </w:t>
            </w:r>
            <w:proofErr w:type="spellStart"/>
            <w:r w:rsidRPr="00DD019E">
              <w:rPr>
                <w:sz w:val="20"/>
                <w:szCs w:val="20"/>
                <w:lang w:eastAsia="lt-LT"/>
              </w:rPr>
              <w:t>visose</w:t>
            </w:r>
            <w:proofErr w:type="spellEnd"/>
            <w:r w:rsidRPr="00DD019E">
              <w:rPr>
                <w:sz w:val="20"/>
                <w:szCs w:val="20"/>
                <w:lang w:eastAsia="lt-LT"/>
              </w:rPr>
              <w:t xml:space="preserve"> ES </w:t>
            </w:r>
            <w:proofErr w:type="spellStart"/>
            <w:r w:rsidRPr="00DD019E">
              <w:rPr>
                <w:sz w:val="20"/>
                <w:szCs w:val="20"/>
                <w:lang w:eastAsia="lt-LT"/>
              </w:rPr>
              <w:t>valstybėse</w:t>
            </w:r>
            <w:proofErr w:type="spellEnd"/>
            <w:r w:rsidRPr="00DD019E">
              <w:rPr>
                <w:sz w:val="20"/>
                <w:szCs w:val="20"/>
                <w:lang w:eastAsia="lt-LT"/>
              </w:rPr>
              <w:t xml:space="preserve"> </w:t>
            </w:r>
            <w:proofErr w:type="spellStart"/>
            <w:r w:rsidRPr="00DD019E">
              <w:rPr>
                <w:sz w:val="20"/>
                <w:szCs w:val="20"/>
                <w:lang w:eastAsia="lt-LT"/>
              </w:rPr>
              <w:t>narėse</w:t>
            </w:r>
            <w:proofErr w:type="spellEnd"/>
            <w:r w:rsidRPr="00DD019E">
              <w:rPr>
                <w:sz w:val="20"/>
                <w:szCs w:val="20"/>
                <w:lang w:eastAsia="lt-LT"/>
              </w:rPr>
              <w:t xml:space="preserve">, </w:t>
            </w:r>
            <w:proofErr w:type="spellStart"/>
            <w:r w:rsidRPr="00DD019E">
              <w:rPr>
                <w:sz w:val="20"/>
                <w:szCs w:val="20"/>
                <w:lang w:eastAsia="lt-LT"/>
              </w:rPr>
              <w:t>tiek</w:t>
            </w:r>
            <w:proofErr w:type="spellEnd"/>
            <w:r w:rsidRPr="00DD019E">
              <w:rPr>
                <w:sz w:val="20"/>
                <w:szCs w:val="20"/>
                <w:lang w:eastAsia="lt-LT"/>
              </w:rPr>
              <w:t xml:space="preserve"> </w:t>
            </w:r>
            <w:proofErr w:type="spellStart"/>
            <w:r w:rsidRPr="00DD019E">
              <w:rPr>
                <w:sz w:val="20"/>
                <w:szCs w:val="20"/>
                <w:lang w:eastAsia="lt-LT"/>
              </w:rPr>
              <w:t>draudimą</w:t>
            </w:r>
            <w:proofErr w:type="spellEnd"/>
            <w:r w:rsidRPr="00DD019E">
              <w:rPr>
                <w:sz w:val="20"/>
                <w:szCs w:val="20"/>
                <w:lang w:eastAsia="lt-LT"/>
              </w:rPr>
              <w:t xml:space="preserve"> </w:t>
            </w:r>
            <w:proofErr w:type="spellStart"/>
            <w:r w:rsidRPr="00DD019E">
              <w:rPr>
                <w:sz w:val="20"/>
                <w:szCs w:val="20"/>
                <w:lang w:eastAsia="lt-LT"/>
              </w:rPr>
              <w:t>reikalauti</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vienos</w:t>
            </w:r>
            <w:proofErr w:type="spellEnd"/>
            <w:r w:rsidRPr="00DD019E">
              <w:rPr>
                <w:sz w:val="20"/>
                <w:szCs w:val="20"/>
                <w:lang w:eastAsia="lt-LT"/>
              </w:rPr>
              <w:t xml:space="preserve"> ES </w:t>
            </w:r>
            <w:proofErr w:type="spellStart"/>
            <w:r w:rsidRPr="00DD019E">
              <w:rPr>
                <w:sz w:val="20"/>
                <w:szCs w:val="20"/>
                <w:lang w:eastAsia="lt-LT"/>
              </w:rPr>
              <w:t>valstybės</w:t>
            </w:r>
            <w:proofErr w:type="spellEnd"/>
            <w:r w:rsidRPr="00DD019E">
              <w:rPr>
                <w:sz w:val="20"/>
                <w:szCs w:val="20"/>
                <w:lang w:eastAsia="lt-LT"/>
              </w:rPr>
              <w:t xml:space="preserve"> </w:t>
            </w:r>
            <w:proofErr w:type="spellStart"/>
            <w:r w:rsidRPr="00DD019E">
              <w:rPr>
                <w:sz w:val="20"/>
                <w:szCs w:val="20"/>
                <w:lang w:eastAsia="lt-LT"/>
              </w:rPr>
              <w:t>narės</w:t>
            </w:r>
            <w:proofErr w:type="spellEnd"/>
            <w:r w:rsidRPr="00DD019E">
              <w:rPr>
                <w:sz w:val="20"/>
                <w:szCs w:val="20"/>
                <w:lang w:eastAsia="lt-LT"/>
              </w:rPr>
              <w:t xml:space="preserve">, </w:t>
            </w:r>
            <w:proofErr w:type="spellStart"/>
            <w:r w:rsidRPr="00DD019E">
              <w:rPr>
                <w:sz w:val="20"/>
                <w:szCs w:val="20"/>
                <w:lang w:eastAsia="lt-LT"/>
              </w:rPr>
              <w:t>įsteigtos</w:t>
            </w:r>
            <w:proofErr w:type="spellEnd"/>
            <w:r w:rsidRPr="00DD019E">
              <w:rPr>
                <w:sz w:val="20"/>
                <w:szCs w:val="20"/>
                <w:lang w:eastAsia="lt-LT"/>
              </w:rPr>
              <w:t xml:space="preserve"> </w:t>
            </w:r>
            <w:proofErr w:type="spellStart"/>
            <w:r w:rsidRPr="00DD019E">
              <w:rPr>
                <w:sz w:val="20"/>
                <w:szCs w:val="20"/>
                <w:lang w:eastAsia="lt-LT"/>
              </w:rPr>
              <w:t>kitoje</w:t>
            </w:r>
            <w:proofErr w:type="spellEnd"/>
            <w:r w:rsidRPr="00DD019E">
              <w:rPr>
                <w:sz w:val="20"/>
                <w:szCs w:val="20"/>
                <w:lang w:eastAsia="lt-LT"/>
              </w:rPr>
              <w:t xml:space="preserve"> ES </w:t>
            </w:r>
            <w:proofErr w:type="spellStart"/>
            <w:r w:rsidRPr="00DD019E">
              <w:rPr>
                <w:sz w:val="20"/>
                <w:szCs w:val="20"/>
                <w:lang w:eastAsia="lt-LT"/>
              </w:rPr>
              <w:t>valstybėje</w:t>
            </w:r>
            <w:proofErr w:type="spellEnd"/>
            <w:r w:rsidRPr="00DD019E">
              <w:rPr>
                <w:sz w:val="20"/>
                <w:szCs w:val="20"/>
                <w:lang w:eastAsia="lt-LT"/>
              </w:rPr>
              <w:t xml:space="preserve"> </w:t>
            </w:r>
            <w:proofErr w:type="spellStart"/>
            <w:r w:rsidRPr="00DD019E">
              <w:rPr>
                <w:sz w:val="20"/>
                <w:szCs w:val="20"/>
                <w:lang w:eastAsia="lt-LT"/>
              </w:rPr>
              <w:t>narėje</w:t>
            </w:r>
            <w:proofErr w:type="spellEnd"/>
            <w:r w:rsidRPr="00DD019E">
              <w:rPr>
                <w:sz w:val="20"/>
                <w:szCs w:val="20"/>
                <w:lang w:eastAsia="lt-LT"/>
              </w:rPr>
              <w:t xml:space="preserve">, </w:t>
            </w:r>
            <w:proofErr w:type="spellStart"/>
            <w:r w:rsidRPr="00DD019E">
              <w:rPr>
                <w:sz w:val="20"/>
                <w:szCs w:val="20"/>
                <w:lang w:eastAsia="lt-LT"/>
              </w:rPr>
              <w:t>vykdytų</w:t>
            </w:r>
            <w:proofErr w:type="spellEnd"/>
            <w:r w:rsidRPr="00DD019E">
              <w:rPr>
                <w:sz w:val="20"/>
                <w:szCs w:val="20"/>
                <w:lang w:eastAsia="lt-LT"/>
              </w:rPr>
              <w:t xml:space="preserve"> </w:t>
            </w:r>
            <w:proofErr w:type="spellStart"/>
            <w:r w:rsidRPr="00DD019E">
              <w:rPr>
                <w:sz w:val="20"/>
                <w:szCs w:val="20"/>
                <w:lang w:eastAsia="lt-LT"/>
              </w:rPr>
              <w:t>kitokius</w:t>
            </w:r>
            <w:proofErr w:type="spellEnd"/>
            <w:r w:rsidRPr="00DD019E">
              <w:rPr>
                <w:sz w:val="20"/>
                <w:szCs w:val="20"/>
                <w:lang w:eastAsia="lt-LT"/>
              </w:rPr>
              <w:t xml:space="preserve"> </w:t>
            </w:r>
            <w:proofErr w:type="spellStart"/>
            <w:r w:rsidRPr="00DD019E">
              <w:rPr>
                <w:sz w:val="20"/>
                <w:szCs w:val="20"/>
                <w:lang w:eastAsia="lt-LT"/>
              </w:rPr>
              <w:t>formalumus</w:t>
            </w:r>
            <w:proofErr w:type="spellEnd"/>
            <w:r w:rsidRPr="00DD019E">
              <w:rPr>
                <w:sz w:val="20"/>
                <w:szCs w:val="20"/>
                <w:lang w:eastAsia="lt-LT"/>
              </w:rPr>
              <w:t xml:space="preserve">, </w:t>
            </w:r>
            <w:proofErr w:type="spellStart"/>
            <w:r w:rsidRPr="00DD019E">
              <w:rPr>
                <w:sz w:val="20"/>
                <w:szCs w:val="20"/>
                <w:lang w:eastAsia="lt-LT"/>
              </w:rPr>
              <w:t>negu</w:t>
            </w:r>
            <w:proofErr w:type="spellEnd"/>
            <w:r w:rsidRPr="00DD019E">
              <w:rPr>
                <w:sz w:val="20"/>
                <w:szCs w:val="20"/>
                <w:lang w:eastAsia="lt-LT"/>
              </w:rPr>
              <w:t xml:space="preserve"> </w:t>
            </w:r>
            <w:proofErr w:type="spellStart"/>
            <w:r w:rsidRPr="00DD019E">
              <w:rPr>
                <w:sz w:val="20"/>
                <w:szCs w:val="20"/>
                <w:lang w:eastAsia="lt-LT"/>
              </w:rPr>
              <w:t>nustatytieji</w:t>
            </w:r>
            <w:proofErr w:type="spellEnd"/>
            <w:r w:rsidRPr="00DD019E">
              <w:rPr>
                <w:sz w:val="20"/>
                <w:szCs w:val="20"/>
                <w:lang w:eastAsia="lt-LT"/>
              </w:rPr>
              <w:t xml:space="preserve"> </w:t>
            </w:r>
            <w:proofErr w:type="spellStart"/>
            <w:r w:rsidRPr="00DD019E">
              <w:rPr>
                <w:sz w:val="20"/>
                <w:szCs w:val="20"/>
                <w:lang w:eastAsia="lt-LT"/>
              </w:rPr>
              <w:t>priimančios</w:t>
            </w:r>
            <w:proofErr w:type="spellEnd"/>
            <w:r w:rsidRPr="00DD019E">
              <w:rPr>
                <w:sz w:val="20"/>
                <w:szCs w:val="20"/>
                <w:lang w:eastAsia="lt-LT"/>
              </w:rPr>
              <w:t xml:space="preserve"> </w:t>
            </w:r>
            <w:proofErr w:type="spellStart"/>
            <w:r w:rsidRPr="00DD019E">
              <w:rPr>
                <w:sz w:val="20"/>
                <w:szCs w:val="20"/>
                <w:lang w:eastAsia="lt-LT"/>
              </w:rPr>
              <w:t>valstybės</w:t>
            </w:r>
            <w:proofErr w:type="spellEnd"/>
            <w:r w:rsidRPr="00DD019E">
              <w:rPr>
                <w:sz w:val="20"/>
                <w:szCs w:val="20"/>
                <w:lang w:eastAsia="lt-LT"/>
              </w:rPr>
              <w:t xml:space="preserve"> </w:t>
            </w:r>
            <w:proofErr w:type="spellStart"/>
            <w:r w:rsidRPr="00DD019E">
              <w:rPr>
                <w:sz w:val="20"/>
                <w:szCs w:val="20"/>
                <w:lang w:eastAsia="lt-LT"/>
              </w:rPr>
              <w:t>narės</w:t>
            </w:r>
            <w:proofErr w:type="spellEnd"/>
            <w:r w:rsidRPr="00DD019E">
              <w:rPr>
                <w:sz w:val="20"/>
                <w:szCs w:val="20"/>
                <w:lang w:eastAsia="lt-LT"/>
              </w:rPr>
              <w:t xml:space="preserve"> </w:t>
            </w:r>
            <w:proofErr w:type="spellStart"/>
            <w:r w:rsidRPr="00DD019E">
              <w:rPr>
                <w:sz w:val="20"/>
                <w:szCs w:val="20"/>
                <w:lang w:eastAsia="lt-LT"/>
              </w:rPr>
              <w:t>bendrovėms</w:t>
            </w:r>
            <w:proofErr w:type="spellEnd"/>
            <w:r w:rsidRPr="00DD019E">
              <w:rPr>
                <w:sz w:val="20"/>
                <w:szCs w:val="20"/>
                <w:lang w:eastAsia="lt-LT"/>
              </w:rPr>
              <w:t>.</w:t>
            </w:r>
          </w:p>
          <w:p w14:paraId="32792415" w14:textId="77777777" w:rsidR="00617465" w:rsidRPr="00DD019E" w:rsidRDefault="00617465" w:rsidP="002B774A">
            <w:pPr>
              <w:suppressAutoHyphens/>
              <w:spacing w:before="120" w:after="120"/>
              <w:jc w:val="both"/>
              <w:rPr>
                <w:sz w:val="20"/>
                <w:szCs w:val="20"/>
                <w:lang w:eastAsia="lt-LT"/>
              </w:rPr>
            </w:pPr>
            <w:r w:rsidRPr="00DD019E">
              <w:rPr>
                <w:sz w:val="20"/>
                <w:szCs w:val="20"/>
                <w:lang w:eastAsia="lt-LT"/>
              </w:rPr>
              <w:t xml:space="preserve">Be to,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nuomone</w:t>
            </w:r>
            <w:proofErr w:type="spellEnd"/>
            <w:r w:rsidRPr="00DD019E">
              <w:rPr>
                <w:sz w:val="20"/>
                <w:szCs w:val="20"/>
                <w:lang w:eastAsia="lt-LT"/>
              </w:rPr>
              <w:t xml:space="preserve">, </w:t>
            </w:r>
            <w:proofErr w:type="spellStart"/>
            <w:r w:rsidRPr="00DD019E">
              <w:rPr>
                <w:sz w:val="20"/>
                <w:szCs w:val="20"/>
                <w:lang w:eastAsia="lt-LT"/>
              </w:rPr>
              <w:t>toks</w:t>
            </w:r>
            <w:proofErr w:type="spellEnd"/>
            <w:r w:rsidRPr="00DD019E">
              <w:rPr>
                <w:sz w:val="20"/>
                <w:szCs w:val="20"/>
                <w:lang w:eastAsia="lt-LT"/>
              </w:rPr>
              <w:t xml:space="preserve"> </w:t>
            </w:r>
            <w:proofErr w:type="spellStart"/>
            <w:r w:rsidRPr="00DD019E">
              <w:rPr>
                <w:sz w:val="20"/>
                <w:szCs w:val="20"/>
                <w:lang w:eastAsia="lt-LT"/>
              </w:rPr>
              <w:t>reikalavimas</w:t>
            </w:r>
            <w:proofErr w:type="spellEnd"/>
            <w:r w:rsidRPr="00DD019E">
              <w:rPr>
                <w:sz w:val="20"/>
                <w:szCs w:val="20"/>
                <w:lang w:eastAsia="lt-LT"/>
              </w:rPr>
              <w:t xml:space="preserve"> </w:t>
            </w:r>
            <w:proofErr w:type="spellStart"/>
            <w:r w:rsidRPr="00DD019E">
              <w:rPr>
                <w:sz w:val="20"/>
                <w:szCs w:val="20"/>
                <w:lang w:eastAsia="lt-LT"/>
              </w:rPr>
              <w:t>nėra</w:t>
            </w:r>
            <w:proofErr w:type="spellEnd"/>
            <w:r w:rsidRPr="00DD019E">
              <w:rPr>
                <w:sz w:val="20"/>
                <w:szCs w:val="20"/>
                <w:lang w:eastAsia="lt-LT"/>
              </w:rPr>
              <w:t xml:space="preserve"> </w:t>
            </w:r>
            <w:proofErr w:type="spellStart"/>
            <w:r w:rsidRPr="00DD019E">
              <w:rPr>
                <w:sz w:val="20"/>
                <w:szCs w:val="20"/>
                <w:lang w:eastAsia="lt-LT"/>
              </w:rPr>
              <w:t>proporcingas</w:t>
            </w:r>
            <w:proofErr w:type="spellEnd"/>
            <w:r w:rsidRPr="00DD019E">
              <w:rPr>
                <w:sz w:val="20"/>
                <w:szCs w:val="20"/>
                <w:lang w:eastAsia="lt-LT"/>
              </w:rPr>
              <w:t xml:space="preserve">, </w:t>
            </w:r>
            <w:proofErr w:type="spellStart"/>
            <w:r w:rsidRPr="00DD019E">
              <w:rPr>
                <w:sz w:val="20"/>
                <w:szCs w:val="20"/>
                <w:lang w:eastAsia="lt-LT"/>
              </w:rPr>
              <w:t>nes</w:t>
            </w:r>
            <w:proofErr w:type="spellEnd"/>
            <w:r w:rsidRPr="00DD019E">
              <w:rPr>
                <w:sz w:val="20"/>
                <w:szCs w:val="20"/>
                <w:lang w:eastAsia="lt-LT"/>
              </w:rPr>
              <w:t xml:space="preserve"> </w:t>
            </w:r>
            <w:proofErr w:type="spellStart"/>
            <w:r w:rsidRPr="00DD019E">
              <w:rPr>
                <w:sz w:val="20"/>
                <w:szCs w:val="20"/>
                <w:lang w:eastAsia="lt-LT"/>
              </w:rPr>
              <w:t>nelaimėjus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užsienio</w:t>
            </w:r>
            <w:proofErr w:type="spellEnd"/>
            <w:r w:rsidRPr="00DD019E">
              <w:rPr>
                <w:sz w:val="20"/>
                <w:szCs w:val="20"/>
                <w:lang w:eastAsia="lt-LT"/>
              </w:rPr>
              <w:t xml:space="preserve"> </w:t>
            </w:r>
            <w:proofErr w:type="spellStart"/>
            <w:r w:rsidRPr="00DD019E">
              <w:rPr>
                <w:sz w:val="20"/>
                <w:szCs w:val="20"/>
                <w:lang w:eastAsia="lt-LT"/>
              </w:rPr>
              <w:t>subjekto</w:t>
            </w:r>
            <w:proofErr w:type="spellEnd"/>
            <w:r w:rsidRPr="00DD019E">
              <w:rPr>
                <w:sz w:val="20"/>
                <w:szCs w:val="20"/>
                <w:lang w:eastAsia="lt-LT"/>
              </w:rPr>
              <w:t xml:space="preserve"> </w:t>
            </w:r>
            <w:proofErr w:type="spellStart"/>
            <w:r w:rsidRPr="00DD019E">
              <w:rPr>
                <w:sz w:val="20"/>
                <w:szCs w:val="20"/>
                <w:lang w:eastAsia="lt-LT"/>
              </w:rPr>
              <w:t>Lietuvoje</w:t>
            </w:r>
            <w:proofErr w:type="spellEnd"/>
            <w:r w:rsidRPr="00DD019E">
              <w:rPr>
                <w:sz w:val="20"/>
                <w:szCs w:val="20"/>
                <w:lang w:eastAsia="lt-LT"/>
              </w:rPr>
              <w:t xml:space="preserve"> </w:t>
            </w:r>
            <w:proofErr w:type="spellStart"/>
            <w:r w:rsidRPr="00DD019E">
              <w:rPr>
                <w:sz w:val="20"/>
                <w:szCs w:val="20"/>
                <w:lang w:eastAsia="lt-LT"/>
              </w:rPr>
              <w:t>įsteigtą</w:t>
            </w:r>
            <w:proofErr w:type="spellEnd"/>
            <w:r w:rsidRPr="00DD019E">
              <w:rPr>
                <w:sz w:val="20"/>
                <w:szCs w:val="20"/>
                <w:lang w:eastAsia="lt-LT"/>
              </w:rPr>
              <w:t xml:space="preserve"> </w:t>
            </w:r>
            <w:proofErr w:type="spellStart"/>
            <w:r w:rsidRPr="00DD019E">
              <w:rPr>
                <w:sz w:val="20"/>
                <w:szCs w:val="20"/>
                <w:lang w:eastAsia="lt-LT"/>
              </w:rPr>
              <w:t>juridinį</w:t>
            </w:r>
            <w:proofErr w:type="spellEnd"/>
            <w:r w:rsidRPr="00DD019E">
              <w:rPr>
                <w:sz w:val="20"/>
                <w:szCs w:val="20"/>
                <w:lang w:eastAsia="lt-LT"/>
              </w:rPr>
              <w:t xml:space="preserve"> </w:t>
            </w:r>
            <w:proofErr w:type="spellStart"/>
            <w:r w:rsidRPr="00DD019E">
              <w:rPr>
                <w:sz w:val="20"/>
                <w:szCs w:val="20"/>
                <w:lang w:eastAsia="lt-LT"/>
              </w:rPr>
              <w:t>asmenį</w:t>
            </w:r>
            <w:proofErr w:type="spellEnd"/>
            <w:r w:rsidRPr="00DD019E">
              <w:rPr>
                <w:sz w:val="20"/>
                <w:szCs w:val="20"/>
                <w:lang w:eastAsia="lt-LT"/>
              </w:rPr>
              <w:t xml:space="preserve">, </w:t>
            </w:r>
            <w:proofErr w:type="spellStart"/>
            <w:r w:rsidRPr="00DD019E">
              <w:rPr>
                <w:sz w:val="20"/>
                <w:szCs w:val="20"/>
                <w:lang w:eastAsia="lt-LT"/>
              </w:rPr>
              <w:t>filialą</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atstovybę</w:t>
            </w:r>
            <w:proofErr w:type="spellEnd"/>
            <w:r w:rsidRPr="00DD019E">
              <w:rPr>
                <w:sz w:val="20"/>
                <w:szCs w:val="20"/>
                <w:lang w:eastAsia="lt-LT"/>
              </w:rPr>
              <w:t xml:space="preserve"> </w:t>
            </w:r>
            <w:proofErr w:type="spellStart"/>
            <w:r w:rsidRPr="00DD019E">
              <w:rPr>
                <w:sz w:val="20"/>
                <w:szCs w:val="20"/>
                <w:lang w:eastAsia="lt-LT"/>
              </w:rPr>
              <w:t>reikėtų</w:t>
            </w:r>
            <w:proofErr w:type="spellEnd"/>
            <w:r w:rsidRPr="00DD019E">
              <w:rPr>
                <w:sz w:val="20"/>
                <w:szCs w:val="20"/>
                <w:lang w:eastAsia="lt-LT"/>
              </w:rPr>
              <w:t xml:space="preserve"> </w:t>
            </w:r>
            <w:proofErr w:type="spellStart"/>
            <w:r w:rsidRPr="00DD019E">
              <w:rPr>
                <w:sz w:val="20"/>
                <w:szCs w:val="20"/>
                <w:lang w:eastAsia="lt-LT"/>
              </w:rPr>
              <w:t>likviduoti</w:t>
            </w:r>
            <w:proofErr w:type="spellEnd"/>
            <w:r w:rsidRPr="00DD019E">
              <w:rPr>
                <w:sz w:val="20"/>
                <w:szCs w:val="20"/>
                <w:lang w:eastAsia="lt-LT"/>
              </w:rPr>
              <w:t xml:space="preserve">, </w:t>
            </w:r>
            <w:proofErr w:type="spellStart"/>
            <w:r w:rsidRPr="00DD019E">
              <w:rPr>
                <w:sz w:val="20"/>
                <w:szCs w:val="20"/>
                <w:lang w:eastAsia="lt-LT"/>
              </w:rPr>
              <w:t>kadangi</w:t>
            </w:r>
            <w:proofErr w:type="spellEnd"/>
            <w:r w:rsidRPr="00DD019E">
              <w:rPr>
                <w:sz w:val="20"/>
                <w:szCs w:val="20"/>
                <w:lang w:eastAsia="lt-LT"/>
              </w:rPr>
              <w:t xml:space="preserve"> </w:t>
            </w:r>
            <w:proofErr w:type="spellStart"/>
            <w:r w:rsidRPr="00DD019E">
              <w:rPr>
                <w:sz w:val="20"/>
                <w:szCs w:val="20"/>
                <w:lang w:eastAsia="lt-LT"/>
              </w:rPr>
              <w:t>šis</w:t>
            </w:r>
            <w:proofErr w:type="spellEnd"/>
            <w:r w:rsidRPr="00DD019E">
              <w:rPr>
                <w:sz w:val="20"/>
                <w:szCs w:val="20"/>
                <w:lang w:eastAsia="lt-LT"/>
              </w:rPr>
              <w:t xml:space="preserve"> </w:t>
            </w:r>
            <w:proofErr w:type="spellStart"/>
            <w:r w:rsidRPr="00DD019E">
              <w:rPr>
                <w:sz w:val="20"/>
                <w:szCs w:val="20"/>
                <w:lang w:eastAsia="lt-LT"/>
              </w:rPr>
              <w:t>juridinis</w:t>
            </w:r>
            <w:proofErr w:type="spellEnd"/>
            <w:r w:rsidRPr="00DD019E">
              <w:rPr>
                <w:sz w:val="20"/>
                <w:szCs w:val="20"/>
                <w:lang w:eastAsia="lt-LT"/>
              </w:rPr>
              <w:t xml:space="preserve"> </w:t>
            </w:r>
            <w:proofErr w:type="spellStart"/>
            <w:r w:rsidRPr="00DD019E">
              <w:rPr>
                <w:sz w:val="20"/>
                <w:szCs w:val="20"/>
                <w:lang w:eastAsia="lt-LT"/>
              </w:rPr>
              <w:t>asmuo</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įsteigtas</w:t>
            </w:r>
            <w:proofErr w:type="spellEnd"/>
            <w:r w:rsidRPr="00DD019E">
              <w:rPr>
                <w:sz w:val="20"/>
                <w:szCs w:val="20"/>
                <w:lang w:eastAsia="lt-LT"/>
              </w:rPr>
              <w:t xml:space="preserve"> tik </w:t>
            </w:r>
            <w:proofErr w:type="spellStart"/>
            <w:r w:rsidRPr="00DD019E">
              <w:rPr>
                <w:sz w:val="20"/>
                <w:szCs w:val="20"/>
                <w:lang w:eastAsia="lt-LT"/>
              </w:rPr>
              <w:t>vieninteliam</w:t>
            </w:r>
            <w:proofErr w:type="spellEnd"/>
            <w:r w:rsidRPr="00DD019E">
              <w:rPr>
                <w:sz w:val="20"/>
                <w:szCs w:val="20"/>
                <w:lang w:eastAsia="lt-LT"/>
              </w:rPr>
              <w:t xml:space="preserve"> </w:t>
            </w:r>
            <w:proofErr w:type="spellStart"/>
            <w:r w:rsidRPr="00DD019E">
              <w:rPr>
                <w:sz w:val="20"/>
                <w:szCs w:val="20"/>
                <w:lang w:eastAsia="lt-LT"/>
              </w:rPr>
              <w:t>tikslui</w:t>
            </w:r>
            <w:proofErr w:type="spellEnd"/>
            <w:r w:rsidRPr="00DD019E">
              <w:rPr>
                <w:sz w:val="20"/>
                <w:szCs w:val="20"/>
                <w:lang w:eastAsia="lt-LT"/>
              </w:rPr>
              <w:t xml:space="preserve"> – </w:t>
            </w:r>
            <w:proofErr w:type="spellStart"/>
            <w:r w:rsidRPr="00DD019E">
              <w:rPr>
                <w:sz w:val="20"/>
                <w:szCs w:val="20"/>
                <w:lang w:eastAsia="lt-LT"/>
              </w:rPr>
              <w:t>laimėti</w:t>
            </w:r>
            <w:proofErr w:type="spellEnd"/>
            <w:r w:rsidRPr="00DD019E">
              <w:rPr>
                <w:sz w:val="20"/>
                <w:szCs w:val="20"/>
                <w:lang w:eastAsia="lt-LT"/>
              </w:rPr>
              <w:t xml:space="preserve"> </w:t>
            </w:r>
            <w:proofErr w:type="spellStart"/>
            <w:r w:rsidRPr="00DD019E">
              <w:rPr>
                <w:sz w:val="20"/>
                <w:szCs w:val="20"/>
                <w:lang w:eastAsia="lt-LT"/>
              </w:rPr>
              <w:t>konkursą</w:t>
            </w:r>
            <w:proofErr w:type="spellEnd"/>
            <w:r w:rsidRPr="00DD019E">
              <w:rPr>
                <w:sz w:val="20"/>
                <w:szCs w:val="20"/>
                <w:lang w:eastAsia="lt-LT"/>
              </w:rPr>
              <w:t xml:space="preserve">. </w:t>
            </w:r>
            <w:proofErr w:type="spellStart"/>
            <w:r w:rsidRPr="00DD019E">
              <w:rPr>
                <w:sz w:val="20"/>
                <w:szCs w:val="20"/>
                <w:lang w:eastAsia="lt-LT"/>
              </w:rPr>
              <w:t>Nelaimėjus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tolesnis</w:t>
            </w:r>
            <w:proofErr w:type="spellEnd"/>
            <w:r w:rsidRPr="00DD019E">
              <w:rPr>
                <w:sz w:val="20"/>
                <w:szCs w:val="20"/>
                <w:lang w:eastAsia="lt-LT"/>
              </w:rPr>
              <w:t xml:space="preserve"> </w:t>
            </w:r>
            <w:proofErr w:type="spellStart"/>
            <w:r w:rsidRPr="00DD019E">
              <w:rPr>
                <w:sz w:val="20"/>
                <w:szCs w:val="20"/>
                <w:lang w:eastAsia="lt-LT"/>
              </w:rPr>
              <w:t>tokio</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filialo</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atstovybės</w:t>
            </w:r>
            <w:proofErr w:type="spellEnd"/>
            <w:r w:rsidRPr="00DD019E">
              <w:rPr>
                <w:sz w:val="20"/>
                <w:szCs w:val="20"/>
                <w:lang w:eastAsia="lt-LT"/>
              </w:rPr>
              <w:t xml:space="preserve"> </w:t>
            </w:r>
            <w:proofErr w:type="spellStart"/>
            <w:r w:rsidRPr="00DD019E">
              <w:rPr>
                <w:sz w:val="20"/>
                <w:szCs w:val="20"/>
                <w:lang w:eastAsia="lt-LT"/>
              </w:rPr>
              <w:t>egzistavimas</w:t>
            </w:r>
            <w:proofErr w:type="spellEnd"/>
            <w:r w:rsidRPr="00DD019E">
              <w:rPr>
                <w:sz w:val="20"/>
                <w:szCs w:val="20"/>
                <w:lang w:eastAsia="lt-LT"/>
              </w:rPr>
              <w:t xml:space="preserve"> </w:t>
            </w:r>
            <w:proofErr w:type="spellStart"/>
            <w:r w:rsidRPr="00DD019E">
              <w:rPr>
                <w:sz w:val="20"/>
                <w:szCs w:val="20"/>
                <w:lang w:eastAsia="lt-LT"/>
              </w:rPr>
              <w:t>nebūtų</w:t>
            </w:r>
            <w:proofErr w:type="spellEnd"/>
            <w:r w:rsidRPr="00DD019E">
              <w:rPr>
                <w:sz w:val="20"/>
                <w:szCs w:val="20"/>
                <w:lang w:eastAsia="lt-LT"/>
              </w:rPr>
              <w:t xml:space="preserve"> </w:t>
            </w:r>
            <w:proofErr w:type="spellStart"/>
            <w:r w:rsidRPr="00DD019E">
              <w:rPr>
                <w:sz w:val="20"/>
                <w:szCs w:val="20"/>
                <w:lang w:eastAsia="lt-LT"/>
              </w:rPr>
              <w:t>tikslingas</w:t>
            </w:r>
            <w:proofErr w:type="spellEnd"/>
            <w:r w:rsidRPr="00DD019E">
              <w:rPr>
                <w:sz w:val="20"/>
                <w:szCs w:val="20"/>
                <w:lang w:eastAsia="lt-LT"/>
              </w:rPr>
              <w:t xml:space="preserve"> ir </w:t>
            </w:r>
            <w:proofErr w:type="spellStart"/>
            <w:r w:rsidRPr="00DD019E">
              <w:rPr>
                <w:sz w:val="20"/>
                <w:szCs w:val="20"/>
                <w:lang w:eastAsia="lt-LT"/>
              </w:rPr>
              <w:t>prasmingas</w:t>
            </w:r>
            <w:proofErr w:type="spellEnd"/>
            <w:r w:rsidRPr="00DD019E">
              <w:rPr>
                <w:sz w:val="20"/>
                <w:szCs w:val="20"/>
                <w:lang w:eastAsia="lt-LT"/>
              </w:rPr>
              <w:t xml:space="preserve">, </w:t>
            </w:r>
            <w:proofErr w:type="spellStart"/>
            <w:r w:rsidRPr="00DD019E">
              <w:rPr>
                <w:sz w:val="20"/>
                <w:szCs w:val="20"/>
                <w:lang w:eastAsia="lt-LT"/>
              </w:rPr>
              <w:t>todėl</w:t>
            </w:r>
            <w:proofErr w:type="spellEnd"/>
            <w:r w:rsidRPr="00DD019E">
              <w:rPr>
                <w:sz w:val="20"/>
                <w:szCs w:val="20"/>
                <w:lang w:eastAsia="lt-LT"/>
              </w:rPr>
              <w:t xml:space="preserve"> </w:t>
            </w:r>
            <w:proofErr w:type="spellStart"/>
            <w:r w:rsidRPr="00DD019E">
              <w:rPr>
                <w:sz w:val="20"/>
                <w:szCs w:val="20"/>
                <w:lang w:eastAsia="lt-LT"/>
              </w:rPr>
              <w:t>tokia</w:t>
            </w:r>
            <w:proofErr w:type="spellEnd"/>
            <w:r w:rsidRPr="00DD019E">
              <w:rPr>
                <w:sz w:val="20"/>
                <w:szCs w:val="20"/>
                <w:lang w:eastAsia="lt-LT"/>
              </w:rPr>
              <w:t xml:space="preserve"> </w:t>
            </w:r>
            <w:proofErr w:type="spellStart"/>
            <w:r w:rsidRPr="00DD019E">
              <w:rPr>
                <w:sz w:val="20"/>
                <w:szCs w:val="20"/>
                <w:lang w:eastAsia="lt-LT"/>
              </w:rPr>
              <w:t>sąlyga</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nebūti</w:t>
            </w:r>
            <w:proofErr w:type="spellEnd"/>
            <w:r w:rsidRPr="00DD019E">
              <w:rPr>
                <w:sz w:val="20"/>
                <w:szCs w:val="20"/>
                <w:lang w:eastAsia="lt-LT"/>
              </w:rPr>
              <w:t xml:space="preserve"> </w:t>
            </w:r>
            <w:proofErr w:type="spellStart"/>
            <w:r w:rsidRPr="00DD019E">
              <w:rPr>
                <w:sz w:val="20"/>
                <w:szCs w:val="20"/>
                <w:lang w:eastAsia="lt-LT"/>
              </w:rPr>
              <w:t>patraukli</w:t>
            </w:r>
            <w:proofErr w:type="spellEnd"/>
            <w:r w:rsidRPr="00DD019E">
              <w:rPr>
                <w:sz w:val="20"/>
                <w:szCs w:val="20"/>
                <w:lang w:eastAsia="lt-LT"/>
              </w:rPr>
              <w:t xml:space="preserve"> </w:t>
            </w:r>
            <w:proofErr w:type="spellStart"/>
            <w:r w:rsidRPr="00DD019E">
              <w:rPr>
                <w:sz w:val="20"/>
                <w:szCs w:val="20"/>
                <w:lang w:eastAsia="lt-LT"/>
              </w:rPr>
              <w:t>užsienio</w:t>
            </w:r>
            <w:proofErr w:type="spellEnd"/>
            <w:r w:rsidRPr="00DD019E">
              <w:rPr>
                <w:sz w:val="20"/>
                <w:szCs w:val="20"/>
                <w:lang w:eastAsia="lt-LT"/>
              </w:rPr>
              <w:t xml:space="preserve"> </w:t>
            </w:r>
            <w:proofErr w:type="spellStart"/>
            <w:r w:rsidRPr="00DD019E">
              <w:rPr>
                <w:sz w:val="20"/>
                <w:szCs w:val="20"/>
                <w:lang w:eastAsia="lt-LT"/>
              </w:rPr>
              <w:t>šalių</w:t>
            </w:r>
            <w:proofErr w:type="spellEnd"/>
            <w:r w:rsidRPr="00DD019E">
              <w:rPr>
                <w:sz w:val="20"/>
                <w:szCs w:val="20"/>
                <w:lang w:eastAsia="lt-LT"/>
              </w:rPr>
              <w:t xml:space="preserve"> </w:t>
            </w:r>
            <w:proofErr w:type="spellStart"/>
            <w:r w:rsidRPr="00DD019E">
              <w:rPr>
                <w:sz w:val="20"/>
                <w:szCs w:val="20"/>
                <w:lang w:eastAsia="lt-LT"/>
              </w:rPr>
              <w:t>subjektams</w:t>
            </w:r>
            <w:proofErr w:type="spellEnd"/>
            <w:r w:rsidRPr="00DD019E">
              <w:rPr>
                <w:sz w:val="20"/>
                <w:szCs w:val="20"/>
                <w:lang w:eastAsia="lt-LT"/>
              </w:rPr>
              <w:t xml:space="preserve">. </w:t>
            </w:r>
            <w:proofErr w:type="spellStart"/>
            <w:r w:rsidRPr="00DD019E">
              <w:rPr>
                <w:sz w:val="20"/>
                <w:szCs w:val="20"/>
                <w:lang w:eastAsia="lt-LT"/>
              </w:rPr>
              <w:t>Pažymėtina</w:t>
            </w:r>
            <w:proofErr w:type="spellEnd"/>
            <w:r w:rsidRPr="00DD019E">
              <w:rPr>
                <w:sz w:val="20"/>
                <w:szCs w:val="20"/>
                <w:lang w:eastAsia="lt-LT"/>
              </w:rPr>
              <w:t xml:space="preserve"> ir tai,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laikotarpiu</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užsienio</w:t>
            </w:r>
            <w:proofErr w:type="spellEnd"/>
            <w:r w:rsidRPr="00DD019E">
              <w:rPr>
                <w:sz w:val="20"/>
                <w:szCs w:val="20"/>
                <w:lang w:eastAsia="lt-LT"/>
              </w:rPr>
              <w:t xml:space="preserve"> </w:t>
            </w:r>
            <w:proofErr w:type="spellStart"/>
            <w:r w:rsidRPr="00DD019E">
              <w:rPr>
                <w:sz w:val="20"/>
                <w:szCs w:val="20"/>
                <w:lang w:eastAsia="lt-LT"/>
              </w:rPr>
              <w:t>subjekto</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filialo</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atstovybės</w:t>
            </w:r>
            <w:proofErr w:type="spellEnd"/>
            <w:r w:rsidRPr="00DD019E">
              <w:rPr>
                <w:sz w:val="20"/>
                <w:szCs w:val="20"/>
                <w:lang w:eastAsia="lt-LT"/>
              </w:rPr>
              <w:t xml:space="preserve"> </w:t>
            </w:r>
            <w:proofErr w:type="spellStart"/>
            <w:r w:rsidRPr="00DD019E">
              <w:rPr>
                <w:sz w:val="20"/>
                <w:szCs w:val="20"/>
                <w:lang w:eastAsia="lt-LT"/>
              </w:rPr>
              <w:t>įsteigimo</w:t>
            </w:r>
            <w:proofErr w:type="spellEnd"/>
            <w:r w:rsidRPr="00DD019E">
              <w:rPr>
                <w:sz w:val="20"/>
                <w:szCs w:val="20"/>
                <w:lang w:eastAsia="lt-LT"/>
              </w:rPr>
              <w:t xml:space="preserve"> </w:t>
            </w:r>
            <w:proofErr w:type="spellStart"/>
            <w:r w:rsidRPr="00DD019E">
              <w:rPr>
                <w:sz w:val="20"/>
                <w:szCs w:val="20"/>
                <w:lang w:eastAsia="lt-LT"/>
              </w:rPr>
              <w:t>iki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w:t>
            </w:r>
            <w:proofErr w:type="spellStart"/>
            <w:r w:rsidRPr="00DD019E">
              <w:rPr>
                <w:sz w:val="20"/>
                <w:szCs w:val="20"/>
                <w:lang w:eastAsia="lt-LT"/>
              </w:rPr>
              <w:t>paskelbimo</w:t>
            </w:r>
            <w:proofErr w:type="spellEnd"/>
            <w:r w:rsidRPr="00DD019E">
              <w:rPr>
                <w:sz w:val="20"/>
                <w:szCs w:val="20"/>
                <w:lang w:eastAsia="lt-LT"/>
              </w:rPr>
              <w:t xml:space="preserve">, </w:t>
            </w:r>
            <w:proofErr w:type="spellStart"/>
            <w:r w:rsidRPr="00DD019E">
              <w:rPr>
                <w:sz w:val="20"/>
                <w:szCs w:val="20"/>
                <w:lang w:eastAsia="lt-LT"/>
              </w:rPr>
              <w:t>užsienio</w:t>
            </w:r>
            <w:proofErr w:type="spellEnd"/>
            <w:r w:rsidRPr="00DD019E">
              <w:rPr>
                <w:sz w:val="20"/>
                <w:szCs w:val="20"/>
                <w:lang w:eastAsia="lt-LT"/>
              </w:rPr>
              <w:t xml:space="preserve"> </w:t>
            </w:r>
            <w:proofErr w:type="spellStart"/>
            <w:r w:rsidRPr="00DD019E">
              <w:rPr>
                <w:sz w:val="20"/>
                <w:szCs w:val="20"/>
                <w:lang w:eastAsia="lt-LT"/>
              </w:rPr>
              <w:t>subjektas</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vykdyti</w:t>
            </w:r>
            <w:proofErr w:type="spellEnd"/>
            <w:r w:rsidRPr="00DD019E">
              <w:rPr>
                <w:sz w:val="20"/>
                <w:szCs w:val="20"/>
                <w:lang w:eastAsia="lt-LT"/>
              </w:rPr>
              <w:t xml:space="preserve"> Lietuvos </w:t>
            </w:r>
            <w:proofErr w:type="spellStart"/>
            <w:r w:rsidRPr="00DD019E">
              <w:rPr>
                <w:sz w:val="20"/>
                <w:szCs w:val="20"/>
                <w:lang w:eastAsia="lt-LT"/>
              </w:rPr>
              <w:t>Respublikos</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aktų</w:t>
            </w:r>
            <w:proofErr w:type="spellEnd"/>
            <w:r w:rsidRPr="00DD019E">
              <w:rPr>
                <w:sz w:val="20"/>
                <w:szCs w:val="20"/>
                <w:lang w:eastAsia="lt-LT"/>
              </w:rPr>
              <w:t xml:space="preserve"> </w:t>
            </w:r>
            <w:proofErr w:type="spellStart"/>
            <w:r w:rsidRPr="00DD019E">
              <w:rPr>
                <w:sz w:val="20"/>
                <w:szCs w:val="20"/>
                <w:lang w:eastAsia="lt-LT"/>
              </w:rPr>
              <w:t>nustatytas</w:t>
            </w:r>
            <w:proofErr w:type="spellEnd"/>
            <w:r w:rsidRPr="00DD019E">
              <w:rPr>
                <w:sz w:val="20"/>
                <w:szCs w:val="20"/>
                <w:lang w:eastAsia="lt-LT"/>
              </w:rPr>
              <w:t xml:space="preserve"> </w:t>
            </w:r>
            <w:proofErr w:type="spellStart"/>
            <w:r w:rsidRPr="00DD019E">
              <w:rPr>
                <w:sz w:val="20"/>
                <w:szCs w:val="20"/>
                <w:lang w:eastAsia="lt-LT"/>
              </w:rPr>
              <w:t>pareigas</w:t>
            </w:r>
            <w:proofErr w:type="spellEnd"/>
            <w:r w:rsidRPr="00DD019E">
              <w:rPr>
                <w:sz w:val="20"/>
                <w:szCs w:val="20"/>
                <w:lang w:eastAsia="lt-LT"/>
              </w:rPr>
              <w:t xml:space="preserve"> (</w:t>
            </w:r>
            <w:proofErr w:type="spellStart"/>
            <w:r w:rsidRPr="00DD019E">
              <w:rPr>
                <w:sz w:val="20"/>
                <w:szCs w:val="20"/>
                <w:lang w:eastAsia="lt-LT"/>
              </w:rPr>
              <w:t>paskirti</w:t>
            </w:r>
            <w:proofErr w:type="spellEnd"/>
            <w:r w:rsidRPr="00DD019E">
              <w:rPr>
                <w:sz w:val="20"/>
                <w:szCs w:val="20"/>
                <w:lang w:eastAsia="lt-LT"/>
              </w:rPr>
              <w:t xml:space="preserve"> </w:t>
            </w:r>
            <w:proofErr w:type="spellStart"/>
            <w:r w:rsidRPr="00DD019E">
              <w:rPr>
                <w:sz w:val="20"/>
                <w:szCs w:val="20"/>
                <w:lang w:eastAsia="lt-LT"/>
              </w:rPr>
              <w:t>vadovą</w:t>
            </w:r>
            <w:proofErr w:type="spellEnd"/>
            <w:r w:rsidRPr="00DD019E">
              <w:rPr>
                <w:sz w:val="20"/>
                <w:szCs w:val="20"/>
                <w:lang w:eastAsia="lt-LT"/>
              </w:rPr>
              <w:t xml:space="preserve">, </w:t>
            </w:r>
            <w:proofErr w:type="spellStart"/>
            <w:r w:rsidRPr="00DD019E">
              <w:rPr>
                <w:sz w:val="20"/>
                <w:szCs w:val="20"/>
                <w:lang w:eastAsia="lt-LT"/>
              </w:rPr>
              <w:t>turėti</w:t>
            </w:r>
            <w:proofErr w:type="spellEnd"/>
            <w:r w:rsidRPr="00DD019E">
              <w:rPr>
                <w:sz w:val="20"/>
                <w:szCs w:val="20"/>
                <w:lang w:eastAsia="lt-LT"/>
              </w:rPr>
              <w:t xml:space="preserve"> </w:t>
            </w:r>
            <w:proofErr w:type="spellStart"/>
            <w:r w:rsidRPr="00DD019E">
              <w:rPr>
                <w:sz w:val="20"/>
                <w:szCs w:val="20"/>
                <w:lang w:eastAsia="lt-LT"/>
              </w:rPr>
              <w:t>finansininką</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sudaryti</w:t>
            </w:r>
            <w:proofErr w:type="spellEnd"/>
            <w:r w:rsidRPr="00DD019E">
              <w:rPr>
                <w:sz w:val="20"/>
                <w:szCs w:val="20"/>
                <w:lang w:eastAsia="lt-LT"/>
              </w:rPr>
              <w:t xml:space="preserve"> </w:t>
            </w:r>
            <w:proofErr w:type="spellStart"/>
            <w:r w:rsidRPr="00DD019E">
              <w:rPr>
                <w:sz w:val="20"/>
                <w:szCs w:val="20"/>
                <w:lang w:eastAsia="lt-LT"/>
              </w:rPr>
              <w:t>sutartį</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lastRenderedPageBreak/>
              <w:t>atitinkamų</w:t>
            </w:r>
            <w:proofErr w:type="spellEnd"/>
            <w:r w:rsidRPr="00DD019E">
              <w:rPr>
                <w:sz w:val="20"/>
                <w:szCs w:val="20"/>
                <w:lang w:eastAsia="lt-LT"/>
              </w:rPr>
              <w:t xml:space="preserve"> </w:t>
            </w:r>
            <w:proofErr w:type="spellStart"/>
            <w:r w:rsidRPr="00DD019E">
              <w:rPr>
                <w:sz w:val="20"/>
                <w:szCs w:val="20"/>
                <w:lang w:eastAsia="lt-LT"/>
              </w:rPr>
              <w:t>paslaugų</w:t>
            </w:r>
            <w:proofErr w:type="spellEnd"/>
            <w:r w:rsidRPr="00DD019E">
              <w:rPr>
                <w:sz w:val="20"/>
                <w:szCs w:val="20"/>
                <w:lang w:eastAsia="lt-LT"/>
              </w:rPr>
              <w:t xml:space="preserve"> </w:t>
            </w:r>
            <w:proofErr w:type="spellStart"/>
            <w:r w:rsidRPr="00DD019E">
              <w:rPr>
                <w:sz w:val="20"/>
                <w:szCs w:val="20"/>
                <w:lang w:eastAsia="lt-LT"/>
              </w:rPr>
              <w:t>teikimo</w:t>
            </w:r>
            <w:proofErr w:type="spellEnd"/>
            <w:r w:rsidRPr="00DD019E">
              <w:rPr>
                <w:sz w:val="20"/>
                <w:szCs w:val="20"/>
                <w:lang w:eastAsia="lt-LT"/>
              </w:rPr>
              <w:t xml:space="preserve">, </w:t>
            </w:r>
            <w:proofErr w:type="spellStart"/>
            <w:r w:rsidRPr="00DD019E">
              <w:rPr>
                <w:sz w:val="20"/>
                <w:szCs w:val="20"/>
                <w:lang w:eastAsia="lt-LT"/>
              </w:rPr>
              <w:t>vesti</w:t>
            </w:r>
            <w:proofErr w:type="spellEnd"/>
            <w:r w:rsidRPr="00DD019E">
              <w:rPr>
                <w:sz w:val="20"/>
                <w:szCs w:val="20"/>
                <w:lang w:eastAsia="lt-LT"/>
              </w:rPr>
              <w:t xml:space="preserve"> </w:t>
            </w:r>
            <w:proofErr w:type="spellStart"/>
            <w:r w:rsidRPr="00DD019E">
              <w:rPr>
                <w:sz w:val="20"/>
                <w:szCs w:val="20"/>
                <w:lang w:eastAsia="lt-LT"/>
              </w:rPr>
              <w:t>apskaitą</w:t>
            </w:r>
            <w:proofErr w:type="spellEnd"/>
            <w:r w:rsidRPr="00DD019E">
              <w:rPr>
                <w:sz w:val="20"/>
                <w:szCs w:val="20"/>
                <w:lang w:eastAsia="lt-LT"/>
              </w:rPr>
              <w:t xml:space="preserve"> ir pan.), </w:t>
            </w:r>
            <w:proofErr w:type="spellStart"/>
            <w:r w:rsidRPr="00DD019E">
              <w:rPr>
                <w:sz w:val="20"/>
                <w:szCs w:val="20"/>
                <w:lang w:eastAsia="lt-LT"/>
              </w:rPr>
              <w:t>todėl</w:t>
            </w:r>
            <w:proofErr w:type="spellEnd"/>
            <w:r w:rsidRPr="00DD019E">
              <w:rPr>
                <w:sz w:val="20"/>
                <w:szCs w:val="20"/>
                <w:lang w:eastAsia="lt-LT"/>
              </w:rPr>
              <w:t xml:space="preserve"> </w:t>
            </w:r>
            <w:proofErr w:type="spellStart"/>
            <w:r w:rsidRPr="00DD019E">
              <w:rPr>
                <w:sz w:val="20"/>
                <w:szCs w:val="20"/>
                <w:lang w:eastAsia="lt-LT"/>
              </w:rPr>
              <w:t>toks</w:t>
            </w:r>
            <w:proofErr w:type="spellEnd"/>
            <w:r w:rsidRPr="00DD019E">
              <w:rPr>
                <w:sz w:val="20"/>
                <w:szCs w:val="20"/>
                <w:lang w:eastAsia="lt-LT"/>
              </w:rPr>
              <w:t xml:space="preserve"> </w:t>
            </w:r>
            <w:proofErr w:type="spellStart"/>
            <w:r w:rsidRPr="00DD019E">
              <w:rPr>
                <w:sz w:val="20"/>
                <w:szCs w:val="20"/>
                <w:lang w:eastAsia="lt-LT"/>
              </w:rPr>
              <w:t>reikalavimas</w:t>
            </w:r>
            <w:proofErr w:type="spellEnd"/>
            <w:r w:rsidRPr="00DD019E">
              <w:rPr>
                <w:sz w:val="20"/>
                <w:szCs w:val="20"/>
                <w:lang w:eastAsia="lt-LT"/>
              </w:rPr>
              <w:t xml:space="preserve"> </w:t>
            </w:r>
            <w:proofErr w:type="spellStart"/>
            <w:r w:rsidRPr="00DD019E">
              <w:rPr>
                <w:sz w:val="20"/>
                <w:szCs w:val="20"/>
                <w:lang w:eastAsia="lt-LT"/>
              </w:rPr>
              <w:t>akivaizdžiai</w:t>
            </w:r>
            <w:proofErr w:type="spellEnd"/>
            <w:r w:rsidRPr="00DD019E">
              <w:rPr>
                <w:sz w:val="20"/>
                <w:szCs w:val="20"/>
                <w:lang w:eastAsia="lt-LT"/>
              </w:rPr>
              <w:t xml:space="preserve"> </w:t>
            </w:r>
            <w:proofErr w:type="spellStart"/>
            <w:r w:rsidRPr="00DD019E">
              <w:rPr>
                <w:sz w:val="20"/>
                <w:szCs w:val="20"/>
                <w:lang w:eastAsia="lt-LT"/>
              </w:rPr>
              <w:t>didina</w:t>
            </w:r>
            <w:proofErr w:type="spellEnd"/>
            <w:r w:rsidRPr="00DD019E">
              <w:rPr>
                <w:sz w:val="20"/>
                <w:szCs w:val="20"/>
                <w:lang w:eastAsia="lt-LT"/>
              </w:rPr>
              <w:t xml:space="preserve"> ir </w:t>
            </w:r>
            <w:proofErr w:type="spellStart"/>
            <w:r w:rsidRPr="00DD019E">
              <w:rPr>
                <w:sz w:val="20"/>
                <w:szCs w:val="20"/>
                <w:lang w:eastAsia="lt-LT"/>
              </w:rPr>
              <w:t>administracinę</w:t>
            </w:r>
            <w:proofErr w:type="spellEnd"/>
            <w:r w:rsidRPr="00DD019E">
              <w:rPr>
                <w:sz w:val="20"/>
                <w:szCs w:val="20"/>
                <w:lang w:eastAsia="lt-LT"/>
              </w:rPr>
              <w:t xml:space="preserve"> </w:t>
            </w:r>
            <w:proofErr w:type="spellStart"/>
            <w:r w:rsidRPr="00DD019E">
              <w:rPr>
                <w:sz w:val="20"/>
                <w:szCs w:val="20"/>
                <w:lang w:eastAsia="lt-LT"/>
              </w:rPr>
              <w:t>naštą</w:t>
            </w:r>
            <w:proofErr w:type="spellEnd"/>
            <w:r w:rsidRPr="00DD019E">
              <w:rPr>
                <w:sz w:val="20"/>
                <w:szCs w:val="20"/>
                <w:lang w:eastAsia="lt-LT"/>
              </w:rPr>
              <w:t>.</w:t>
            </w:r>
          </w:p>
          <w:p w14:paraId="6C6A0F58" w14:textId="77777777" w:rsidR="00617465" w:rsidRPr="00DD019E" w:rsidRDefault="00617465" w:rsidP="002B774A">
            <w:pPr>
              <w:suppressAutoHyphens/>
              <w:spacing w:before="120" w:after="120"/>
              <w:jc w:val="both"/>
              <w:rPr>
                <w:sz w:val="20"/>
                <w:szCs w:val="20"/>
                <w:lang w:eastAsia="lt-LT"/>
              </w:rPr>
            </w:pPr>
            <w:proofErr w:type="spellStart"/>
            <w:r w:rsidRPr="00DD019E">
              <w:rPr>
                <w:sz w:val="20"/>
                <w:szCs w:val="20"/>
                <w:lang w:eastAsia="lt-LT"/>
              </w:rPr>
              <w:t>Atsižvelgdama</w:t>
            </w:r>
            <w:proofErr w:type="spellEnd"/>
            <w:r w:rsidRPr="00DD019E">
              <w:rPr>
                <w:sz w:val="20"/>
                <w:szCs w:val="20"/>
                <w:lang w:eastAsia="lt-LT"/>
              </w:rPr>
              <w:t xml:space="preserve"> į tai, </w:t>
            </w:r>
            <w:proofErr w:type="spellStart"/>
            <w:r w:rsidRPr="00DD019E">
              <w:rPr>
                <w:sz w:val="20"/>
                <w:szCs w:val="20"/>
                <w:lang w:eastAsia="lt-LT"/>
              </w:rPr>
              <w:t>Bendrovė</w:t>
            </w:r>
            <w:proofErr w:type="spellEnd"/>
            <w:r w:rsidRPr="00DD019E">
              <w:rPr>
                <w:sz w:val="20"/>
                <w:szCs w:val="20"/>
                <w:lang w:eastAsia="lt-LT"/>
              </w:rPr>
              <w:t xml:space="preserve"> </w:t>
            </w:r>
            <w:proofErr w:type="spellStart"/>
            <w:r w:rsidRPr="00DD019E">
              <w:rPr>
                <w:sz w:val="20"/>
                <w:szCs w:val="20"/>
                <w:lang w:eastAsia="lt-LT"/>
              </w:rPr>
              <w:t>siūlo</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galinčių</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ratą</w:t>
            </w:r>
            <w:proofErr w:type="spellEnd"/>
            <w:r w:rsidRPr="00DD019E">
              <w:rPr>
                <w:sz w:val="20"/>
                <w:szCs w:val="20"/>
                <w:lang w:eastAsia="lt-LT"/>
              </w:rPr>
              <w:t xml:space="preserve">, į </w:t>
            </w:r>
            <w:proofErr w:type="spellStart"/>
            <w:r w:rsidRPr="00DD019E">
              <w:rPr>
                <w:sz w:val="20"/>
                <w:szCs w:val="20"/>
                <w:lang w:eastAsia="lt-LT"/>
              </w:rPr>
              <w:t>jį</w:t>
            </w:r>
            <w:proofErr w:type="spellEnd"/>
            <w:r w:rsidRPr="00DD019E">
              <w:rPr>
                <w:sz w:val="20"/>
                <w:szCs w:val="20"/>
                <w:lang w:eastAsia="lt-LT"/>
              </w:rPr>
              <w:t xml:space="preserve"> </w:t>
            </w:r>
            <w:proofErr w:type="spellStart"/>
            <w:r w:rsidRPr="00DD019E">
              <w:rPr>
                <w:sz w:val="20"/>
                <w:szCs w:val="20"/>
                <w:lang w:eastAsia="lt-LT"/>
              </w:rPr>
              <w:t>įtraukiant</w:t>
            </w:r>
            <w:proofErr w:type="spellEnd"/>
            <w:r w:rsidRPr="00DD019E">
              <w:rPr>
                <w:sz w:val="20"/>
                <w:szCs w:val="20"/>
                <w:lang w:eastAsia="lt-LT"/>
              </w:rPr>
              <w:t xml:space="preserve"> ir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veikiančias</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grupes</w:t>
            </w:r>
            <w:proofErr w:type="spellEnd"/>
            <w:r w:rsidRPr="00DD019E">
              <w:rPr>
                <w:sz w:val="20"/>
                <w:szCs w:val="20"/>
                <w:lang w:eastAsia="lt-LT"/>
              </w:rPr>
              <w:t xml:space="preserve">, </w:t>
            </w:r>
            <w:proofErr w:type="spellStart"/>
            <w:r w:rsidRPr="00DD019E">
              <w:rPr>
                <w:sz w:val="20"/>
                <w:szCs w:val="20"/>
                <w:lang w:eastAsia="lt-LT"/>
              </w:rPr>
              <w:t>laikinas</w:t>
            </w:r>
            <w:proofErr w:type="spellEnd"/>
            <w:r w:rsidRPr="00DD019E">
              <w:rPr>
                <w:sz w:val="20"/>
                <w:szCs w:val="20"/>
                <w:lang w:eastAsia="lt-LT"/>
              </w:rPr>
              <w:t xml:space="preserve"> </w:t>
            </w:r>
            <w:proofErr w:type="spellStart"/>
            <w:r w:rsidRPr="00DD019E">
              <w:rPr>
                <w:sz w:val="20"/>
                <w:szCs w:val="20"/>
                <w:lang w:eastAsia="lt-LT"/>
              </w:rPr>
              <w:t>grupes</w:t>
            </w:r>
            <w:proofErr w:type="spellEnd"/>
            <w:r w:rsidRPr="00DD019E">
              <w:rPr>
                <w:sz w:val="20"/>
                <w:szCs w:val="20"/>
                <w:lang w:eastAsia="lt-LT"/>
              </w:rPr>
              <w:t xml:space="preserve">, </w:t>
            </w:r>
            <w:proofErr w:type="spellStart"/>
            <w:r w:rsidRPr="00DD019E">
              <w:rPr>
                <w:sz w:val="20"/>
                <w:szCs w:val="20"/>
                <w:lang w:eastAsia="lt-LT"/>
              </w:rPr>
              <w:t>asociacijas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susivienijimus</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neturinčius</w:t>
            </w:r>
            <w:proofErr w:type="spellEnd"/>
            <w:r w:rsidRPr="00DD019E">
              <w:rPr>
                <w:sz w:val="20"/>
                <w:szCs w:val="20"/>
                <w:lang w:eastAsia="lt-LT"/>
              </w:rPr>
              <w:t xml:space="preserve"> </w:t>
            </w:r>
            <w:proofErr w:type="spellStart"/>
            <w:r w:rsidRPr="00DD019E">
              <w:rPr>
                <w:sz w:val="20"/>
                <w:szCs w:val="20"/>
                <w:lang w:eastAsia="lt-LT"/>
              </w:rPr>
              <w:t>subjektus</w:t>
            </w:r>
            <w:proofErr w:type="spellEnd"/>
            <w:r w:rsidRPr="00DD019E">
              <w:rPr>
                <w:sz w:val="20"/>
                <w:szCs w:val="20"/>
                <w:lang w:eastAsia="lt-LT"/>
              </w:rPr>
              <w:t xml:space="preserve">, </w:t>
            </w:r>
            <w:proofErr w:type="spellStart"/>
            <w:r w:rsidRPr="00DD019E">
              <w:rPr>
                <w:sz w:val="20"/>
                <w:szCs w:val="20"/>
                <w:lang w:eastAsia="lt-LT"/>
              </w:rPr>
              <w:t>tokius</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 xml:space="preserve">, </w:t>
            </w:r>
            <w:proofErr w:type="spellStart"/>
            <w:r w:rsidRPr="00DD019E">
              <w:rPr>
                <w:sz w:val="20"/>
                <w:szCs w:val="20"/>
                <w:lang w:eastAsia="lt-LT"/>
              </w:rPr>
              <w:t>kurių</w:t>
            </w:r>
            <w:proofErr w:type="spellEnd"/>
            <w:r w:rsidRPr="00DD019E">
              <w:rPr>
                <w:sz w:val="20"/>
                <w:szCs w:val="20"/>
                <w:lang w:eastAsia="lt-LT"/>
              </w:rPr>
              <w:t xml:space="preserve"> </w:t>
            </w:r>
            <w:proofErr w:type="spellStart"/>
            <w:r w:rsidRPr="00DD019E">
              <w:rPr>
                <w:sz w:val="20"/>
                <w:szCs w:val="20"/>
                <w:lang w:eastAsia="lt-LT"/>
              </w:rPr>
              <w:t>sudėtyje</w:t>
            </w:r>
            <w:proofErr w:type="spellEnd"/>
            <w:r w:rsidRPr="00DD019E">
              <w:rPr>
                <w:sz w:val="20"/>
                <w:szCs w:val="20"/>
                <w:lang w:eastAsia="lt-LT"/>
              </w:rPr>
              <w:t xml:space="preserve"> </w:t>
            </w:r>
            <w:proofErr w:type="spellStart"/>
            <w:r w:rsidRPr="00DD019E">
              <w:rPr>
                <w:sz w:val="20"/>
                <w:szCs w:val="20"/>
                <w:lang w:eastAsia="lt-LT"/>
              </w:rPr>
              <w:t>galėtų</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ir </w:t>
            </w:r>
            <w:proofErr w:type="spellStart"/>
            <w:r w:rsidRPr="00DD019E">
              <w:rPr>
                <w:sz w:val="20"/>
                <w:szCs w:val="20"/>
                <w:lang w:eastAsia="lt-LT"/>
              </w:rPr>
              <w:t>kitoje</w:t>
            </w:r>
            <w:proofErr w:type="spellEnd"/>
            <w:r w:rsidRPr="00DD019E">
              <w:rPr>
                <w:sz w:val="20"/>
                <w:szCs w:val="20"/>
                <w:lang w:eastAsia="lt-LT"/>
              </w:rPr>
              <w:t xml:space="preserve"> </w:t>
            </w:r>
            <w:proofErr w:type="spellStart"/>
            <w:r w:rsidRPr="00DD019E">
              <w:rPr>
                <w:sz w:val="20"/>
                <w:szCs w:val="20"/>
                <w:lang w:eastAsia="lt-LT"/>
              </w:rPr>
              <w:t>valstybėje</w:t>
            </w:r>
            <w:proofErr w:type="spellEnd"/>
            <w:r w:rsidRPr="00DD019E">
              <w:rPr>
                <w:sz w:val="20"/>
                <w:szCs w:val="20"/>
                <w:lang w:eastAsia="lt-LT"/>
              </w:rPr>
              <w:t xml:space="preserve"> </w:t>
            </w:r>
            <w:proofErr w:type="spellStart"/>
            <w:r w:rsidRPr="00DD019E">
              <w:rPr>
                <w:sz w:val="20"/>
                <w:szCs w:val="20"/>
                <w:lang w:eastAsia="lt-LT"/>
              </w:rPr>
              <w:t>narėje</w:t>
            </w:r>
            <w:proofErr w:type="spellEnd"/>
            <w:r w:rsidRPr="00DD019E">
              <w:rPr>
                <w:sz w:val="20"/>
                <w:szCs w:val="20"/>
                <w:lang w:eastAsia="lt-LT"/>
              </w:rPr>
              <w:t xml:space="preserve"> (</w:t>
            </w:r>
            <w:proofErr w:type="spellStart"/>
            <w:r w:rsidRPr="00DD019E">
              <w:rPr>
                <w:sz w:val="20"/>
                <w:szCs w:val="20"/>
                <w:lang w:eastAsia="lt-LT"/>
              </w:rPr>
              <w:t>valstybėse</w:t>
            </w:r>
            <w:proofErr w:type="spellEnd"/>
            <w:r w:rsidRPr="00DD019E">
              <w:rPr>
                <w:sz w:val="20"/>
                <w:szCs w:val="20"/>
                <w:lang w:eastAsia="lt-LT"/>
              </w:rPr>
              <w:t xml:space="preserve"> </w:t>
            </w:r>
            <w:proofErr w:type="spellStart"/>
            <w:r w:rsidRPr="00DD019E">
              <w:rPr>
                <w:sz w:val="20"/>
                <w:szCs w:val="20"/>
                <w:lang w:eastAsia="lt-LT"/>
              </w:rPr>
              <w:t>narėse</w:t>
            </w:r>
            <w:proofErr w:type="spellEnd"/>
            <w:r w:rsidRPr="00DD019E">
              <w:rPr>
                <w:sz w:val="20"/>
                <w:szCs w:val="20"/>
                <w:lang w:eastAsia="lt-LT"/>
              </w:rPr>
              <w:t xml:space="preserve">) </w:t>
            </w:r>
            <w:proofErr w:type="spellStart"/>
            <w:r w:rsidRPr="00DD019E">
              <w:rPr>
                <w:sz w:val="20"/>
                <w:szCs w:val="20"/>
                <w:lang w:eastAsia="lt-LT"/>
              </w:rPr>
              <w:t>įsteigti</w:t>
            </w:r>
            <w:proofErr w:type="spellEnd"/>
            <w:r w:rsidRPr="00DD019E">
              <w:rPr>
                <w:sz w:val="20"/>
                <w:szCs w:val="20"/>
                <w:lang w:eastAsia="lt-LT"/>
              </w:rPr>
              <w:t xml:space="preserve"> </w:t>
            </w:r>
            <w:proofErr w:type="spellStart"/>
            <w:r w:rsidRPr="00DD019E">
              <w:rPr>
                <w:sz w:val="20"/>
                <w:szCs w:val="20"/>
                <w:lang w:eastAsia="lt-LT"/>
              </w:rPr>
              <w:t>juridiniai</w:t>
            </w:r>
            <w:proofErr w:type="spellEnd"/>
            <w:r w:rsidRPr="00DD019E">
              <w:rPr>
                <w:sz w:val="20"/>
                <w:szCs w:val="20"/>
                <w:lang w:eastAsia="lt-LT"/>
              </w:rPr>
              <w:t xml:space="preserve"> </w:t>
            </w:r>
            <w:proofErr w:type="spellStart"/>
            <w:r w:rsidRPr="00DD019E">
              <w:rPr>
                <w:sz w:val="20"/>
                <w:szCs w:val="20"/>
                <w:lang w:eastAsia="lt-LT"/>
              </w:rPr>
              <w:t>asmenys</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veikiantys</w:t>
            </w:r>
            <w:proofErr w:type="spellEnd"/>
            <w:r w:rsidRPr="00DD019E">
              <w:rPr>
                <w:sz w:val="20"/>
                <w:szCs w:val="20"/>
                <w:lang w:eastAsia="lt-LT"/>
              </w:rPr>
              <w:t xml:space="preserve"> </w:t>
            </w:r>
            <w:proofErr w:type="spellStart"/>
            <w:r w:rsidRPr="00DD019E">
              <w:rPr>
                <w:sz w:val="20"/>
                <w:szCs w:val="20"/>
                <w:lang w:eastAsia="lt-LT"/>
              </w:rPr>
              <w:t>kartu</w:t>
            </w:r>
            <w:proofErr w:type="spellEnd"/>
            <w:r w:rsidRPr="00DD019E">
              <w:rPr>
                <w:sz w:val="20"/>
                <w:szCs w:val="20"/>
                <w:lang w:eastAsia="lt-LT"/>
              </w:rPr>
              <w:t xml:space="preserve"> Lietuvos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r w:rsidRPr="00DD019E">
              <w:rPr>
                <w:sz w:val="20"/>
                <w:szCs w:val="20"/>
                <w:lang w:eastAsia="lt-LT"/>
              </w:rPr>
              <w:t>valstybių</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 xml:space="preserve"> </w:t>
            </w:r>
            <w:proofErr w:type="spellStart"/>
            <w:r w:rsidRPr="00DD019E">
              <w:rPr>
                <w:sz w:val="20"/>
                <w:szCs w:val="20"/>
                <w:lang w:eastAsia="lt-LT"/>
              </w:rPr>
              <w:t>juridiniai</w:t>
            </w:r>
            <w:proofErr w:type="spellEnd"/>
            <w:r w:rsidRPr="00DD019E">
              <w:rPr>
                <w:sz w:val="20"/>
                <w:szCs w:val="20"/>
                <w:lang w:eastAsia="lt-LT"/>
              </w:rPr>
              <w:t xml:space="preserve"> </w:t>
            </w:r>
            <w:proofErr w:type="spellStart"/>
            <w:r w:rsidRPr="00DD019E">
              <w:rPr>
                <w:sz w:val="20"/>
                <w:szCs w:val="20"/>
                <w:lang w:eastAsia="lt-LT"/>
              </w:rPr>
              <w:t>asmenys</w:t>
            </w:r>
            <w:proofErr w:type="spellEnd"/>
            <w:r w:rsidRPr="00DD019E">
              <w:rPr>
                <w:sz w:val="20"/>
                <w:szCs w:val="20"/>
                <w:lang w:eastAsia="lt-LT"/>
              </w:rPr>
              <w:t xml:space="preserve">, kas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įprasta</w:t>
            </w:r>
            <w:proofErr w:type="spellEnd"/>
            <w:r w:rsidRPr="00DD019E">
              <w:rPr>
                <w:sz w:val="20"/>
                <w:szCs w:val="20"/>
                <w:lang w:eastAsia="lt-LT"/>
              </w:rPr>
              <w:t xml:space="preserve"> </w:t>
            </w:r>
            <w:proofErr w:type="spellStart"/>
            <w:r w:rsidRPr="00DD019E">
              <w:rPr>
                <w:sz w:val="20"/>
                <w:szCs w:val="20"/>
                <w:lang w:eastAsia="lt-LT"/>
              </w:rPr>
              <w:t>praktika</w:t>
            </w:r>
            <w:proofErr w:type="spellEnd"/>
            <w:r w:rsidRPr="00DD019E">
              <w:rPr>
                <w:sz w:val="20"/>
                <w:szCs w:val="20"/>
                <w:lang w:eastAsia="lt-LT"/>
              </w:rPr>
              <w:t xml:space="preserve"> </w:t>
            </w:r>
            <w:proofErr w:type="spellStart"/>
            <w:r w:rsidRPr="00DD019E">
              <w:rPr>
                <w:sz w:val="20"/>
                <w:szCs w:val="20"/>
                <w:lang w:eastAsia="lt-LT"/>
              </w:rPr>
              <w:t>pramonės</w:t>
            </w:r>
            <w:proofErr w:type="spellEnd"/>
            <w:r w:rsidRPr="00DD019E">
              <w:rPr>
                <w:sz w:val="20"/>
                <w:szCs w:val="20"/>
                <w:lang w:eastAsia="lt-LT"/>
              </w:rPr>
              <w:t xml:space="preserve">, </w:t>
            </w:r>
            <w:proofErr w:type="spellStart"/>
            <w:r w:rsidRPr="00DD019E">
              <w:rPr>
                <w:sz w:val="20"/>
                <w:szCs w:val="20"/>
                <w:lang w:eastAsia="lt-LT"/>
              </w:rPr>
              <w:t>verslo</w:t>
            </w:r>
            <w:proofErr w:type="spellEnd"/>
            <w:r w:rsidRPr="00DD019E">
              <w:rPr>
                <w:sz w:val="20"/>
                <w:szCs w:val="20"/>
                <w:lang w:eastAsia="lt-LT"/>
              </w:rPr>
              <w:t xml:space="preserve"> </w:t>
            </w:r>
            <w:proofErr w:type="spellStart"/>
            <w:r w:rsidRPr="00DD019E">
              <w:rPr>
                <w:sz w:val="20"/>
                <w:szCs w:val="20"/>
                <w:lang w:eastAsia="lt-LT"/>
              </w:rPr>
              <w:t>sektoriuose</w:t>
            </w:r>
            <w:proofErr w:type="spellEnd"/>
            <w:r w:rsidRPr="00DD019E">
              <w:rPr>
                <w:sz w:val="20"/>
                <w:szCs w:val="20"/>
                <w:lang w:eastAsia="lt-LT"/>
              </w:rPr>
              <w:t xml:space="preserve">, </w:t>
            </w: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viešuosiuose</w:t>
            </w:r>
            <w:proofErr w:type="spellEnd"/>
            <w:r w:rsidRPr="00DD019E">
              <w:rPr>
                <w:sz w:val="20"/>
                <w:szCs w:val="20"/>
                <w:lang w:eastAsia="lt-LT"/>
              </w:rPr>
              <w:t xml:space="preserve"> </w:t>
            </w:r>
            <w:proofErr w:type="spellStart"/>
            <w:r w:rsidRPr="00DD019E">
              <w:rPr>
                <w:sz w:val="20"/>
                <w:szCs w:val="20"/>
                <w:lang w:eastAsia="lt-LT"/>
              </w:rPr>
              <w:t>pirkimuose</w:t>
            </w:r>
            <w:proofErr w:type="spellEnd"/>
            <w:r w:rsidRPr="00DD019E">
              <w:rPr>
                <w:rStyle w:val="FootnoteReference"/>
                <w:sz w:val="20"/>
                <w:szCs w:val="20"/>
                <w:lang w:eastAsia="lt-LT"/>
              </w:rPr>
              <w:footnoteReference w:id="3"/>
            </w:r>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kitose</w:t>
            </w:r>
            <w:proofErr w:type="spellEnd"/>
            <w:r w:rsidRPr="00DD019E">
              <w:rPr>
                <w:sz w:val="20"/>
                <w:szCs w:val="20"/>
                <w:lang w:eastAsia="lt-LT"/>
              </w:rPr>
              <w:t xml:space="preserve"> ES </w:t>
            </w:r>
            <w:proofErr w:type="spellStart"/>
            <w:r w:rsidRPr="00DD019E">
              <w:rPr>
                <w:sz w:val="20"/>
                <w:szCs w:val="20"/>
                <w:lang w:eastAsia="lt-LT"/>
              </w:rPr>
              <w:t>valstybėse</w:t>
            </w:r>
            <w:proofErr w:type="spellEnd"/>
            <w:r w:rsidRPr="00DD019E">
              <w:rPr>
                <w:sz w:val="20"/>
                <w:szCs w:val="20"/>
                <w:lang w:eastAsia="lt-LT"/>
              </w:rPr>
              <w:t xml:space="preserve"> </w:t>
            </w:r>
            <w:proofErr w:type="spellStart"/>
            <w:r w:rsidRPr="00DD019E">
              <w:rPr>
                <w:sz w:val="20"/>
                <w:szCs w:val="20"/>
                <w:lang w:eastAsia="lt-LT"/>
              </w:rPr>
              <w:t>narėse</w:t>
            </w:r>
            <w:proofErr w:type="spellEnd"/>
            <w:r w:rsidRPr="00DD019E">
              <w:rPr>
                <w:sz w:val="20"/>
                <w:szCs w:val="20"/>
                <w:lang w:eastAsia="lt-LT"/>
              </w:rPr>
              <w:t xml:space="preserve"> </w:t>
            </w:r>
            <w:proofErr w:type="spellStart"/>
            <w:r w:rsidRPr="00DD019E">
              <w:rPr>
                <w:sz w:val="20"/>
                <w:szCs w:val="20"/>
                <w:lang w:eastAsia="lt-LT"/>
              </w:rPr>
              <w:t>organizuojamuose</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elektrinių</w:t>
            </w:r>
            <w:proofErr w:type="spellEnd"/>
            <w:r w:rsidRPr="00DD019E">
              <w:rPr>
                <w:sz w:val="20"/>
                <w:szCs w:val="20"/>
                <w:lang w:eastAsia="lt-LT"/>
              </w:rPr>
              <w:t xml:space="preserve"> </w:t>
            </w:r>
            <w:proofErr w:type="spellStart"/>
            <w:r w:rsidRPr="00DD019E">
              <w:rPr>
                <w:sz w:val="20"/>
                <w:szCs w:val="20"/>
                <w:lang w:eastAsia="lt-LT"/>
              </w:rPr>
              <w:t>plėtros</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konkursuose</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w:t>
            </w:r>
            <w:proofErr w:type="spellStart"/>
            <w:r w:rsidRPr="00DD019E">
              <w:rPr>
                <w:sz w:val="20"/>
                <w:szCs w:val="20"/>
                <w:lang w:eastAsia="lt-LT"/>
              </w:rPr>
              <w:t>Nyderlanduose</w:t>
            </w:r>
            <w:proofErr w:type="spellEnd"/>
            <w:r w:rsidRPr="00DD019E">
              <w:rPr>
                <w:sz w:val="20"/>
                <w:szCs w:val="20"/>
                <w:lang w:eastAsia="lt-LT"/>
              </w:rPr>
              <w:t xml:space="preserve">, </w:t>
            </w:r>
            <w:proofErr w:type="spellStart"/>
            <w:r w:rsidRPr="00DD019E">
              <w:rPr>
                <w:sz w:val="20"/>
                <w:szCs w:val="20"/>
                <w:lang w:eastAsia="lt-LT"/>
              </w:rPr>
              <w:t>Vokietijoje</w:t>
            </w:r>
            <w:proofErr w:type="spellEnd"/>
            <w:r w:rsidRPr="00DD019E">
              <w:rPr>
                <w:sz w:val="20"/>
                <w:szCs w:val="20"/>
                <w:lang w:eastAsia="lt-LT"/>
              </w:rPr>
              <w:t xml:space="preserve">, </w:t>
            </w:r>
            <w:proofErr w:type="spellStart"/>
            <w:r w:rsidRPr="00DD019E">
              <w:rPr>
                <w:sz w:val="20"/>
                <w:szCs w:val="20"/>
                <w:lang w:eastAsia="lt-LT"/>
              </w:rPr>
              <w:t>Prancūzijoje</w:t>
            </w:r>
            <w:proofErr w:type="spellEnd"/>
            <w:r w:rsidRPr="00DD019E">
              <w:rPr>
                <w:sz w:val="20"/>
                <w:szCs w:val="20"/>
                <w:lang w:eastAsia="lt-LT"/>
              </w:rPr>
              <w:t>.</w:t>
            </w:r>
          </w:p>
          <w:p w14:paraId="3BDB9B61" w14:textId="7170953B" w:rsidR="00617465" w:rsidRPr="00DD019E" w:rsidRDefault="00617465" w:rsidP="002B774A">
            <w:pPr>
              <w:suppressAutoHyphens/>
              <w:spacing w:before="120" w:after="120"/>
              <w:jc w:val="both"/>
              <w:rPr>
                <w:sz w:val="20"/>
                <w:szCs w:val="20"/>
                <w:lang w:eastAsia="lt-LT"/>
              </w:rPr>
            </w:pPr>
            <w:proofErr w:type="spellStart"/>
            <w:r w:rsidRPr="00DD019E">
              <w:rPr>
                <w:sz w:val="20"/>
                <w:szCs w:val="20"/>
                <w:lang w:eastAsia="lt-LT"/>
              </w:rPr>
              <w:t>Tokiu</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ES </w:t>
            </w:r>
            <w:proofErr w:type="spellStart"/>
            <w:r w:rsidRPr="00DD019E">
              <w:rPr>
                <w:sz w:val="20"/>
                <w:szCs w:val="20"/>
                <w:lang w:eastAsia="lt-LT"/>
              </w:rPr>
              <w:t>valstybių</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 xml:space="preserve"> </w:t>
            </w:r>
            <w:proofErr w:type="spellStart"/>
            <w:r w:rsidRPr="00DD019E">
              <w:rPr>
                <w:sz w:val="20"/>
                <w:szCs w:val="20"/>
                <w:lang w:eastAsia="lt-LT"/>
              </w:rPr>
              <w:t>subjektams</w:t>
            </w:r>
            <w:proofErr w:type="spellEnd"/>
            <w:r w:rsidRPr="00DD019E">
              <w:rPr>
                <w:sz w:val="20"/>
                <w:szCs w:val="20"/>
                <w:lang w:eastAsia="lt-LT"/>
              </w:rPr>
              <w:t xml:space="preserve"> </w:t>
            </w:r>
            <w:proofErr w:type="spellStart"/>
            <w:r w:rsidRPr="00DD019E">
              <w:rPr>
                <w:sz w:val="20"/>
                <w:szCs w:val="20"/>
                <w:lang w:eastAsia="lt-LT"/>
              </w:rPr>
              <w:t>Lietuvoje</w:t>
            </w:r>
            <w:proofErr w:type="spellEnd"/>
            <w:r w:rsidRPr="00DD019E">
              <w:rPr>
                <w:sz w:val="20"/>
                <w:szCs w:val="20"/>
                <w:lang w:eastAsia="lt-LT"/>
              </w:rPr>
              <w:t xml:space="preserve"> </w:t>
            </w:r>
            <w:proofErr w:type="spellStart"/>
            <w:r w:rsidRPr="00DD019E">
              <w:rPr>
                <w:sz w:val="20"/>
                <w:szCs w:val="20"/>
                <w:lang w:eastAsia="lt-LT"/>
              </w:rPr>
              <w:t>nereikėtų</w:t>
            </w:r>
            <w:proofErr w:type="spellEnd"/>
            <w:r w:rsidRPr="00DD019E">
              <w:rPr>
                <w:sz w:val="20"/>
                <w:szCs w:val="20"/>
                <w:lang w:eastAsia="lt-LT"/>
              </w:rPr>
              <w:t xml:space="preserve"> </w:t>
            </w:r>
            <w:proofErr w:type="spellStart"/>
            <w:r w:rsidRPr="00DD019E">
              <w:rPr>
                <w:sz w:val="20"/>
                <w:szCs w:val="20"/>
                <w:lang w:eastAsia="lt-LT"/>
              </w:rPr>
              <w:t>įsteigti</w:t>
            </w:r>
            <w:proofErr w:type="spellEnd"/>
            <w:r w:rsidRPr="00DD019E">
              <w:rPr>
                <w:sz w:val="20"/>
                <w:szCs w:val="20"/>
                <w:lang w:eastAsia="lt-LT"/>
              </w:rPr>
              <w:t xml:space="preserve"> </w:t>
            </w:r>
            <w:proofErr w:type="spellStart"/>
            <w:r w:rsidRPr="00DD019E">
              <w:rPr>
                <w:sz w:val="20"/>
                <w:szCs w:val="20"/>
                <w:lang w:eastAsia="lt-LT"/>
              </w:rPr>
              <w:t>atskiro</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filialo</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atstovybės</w:t>
            </w:r>
            <w:proofErr w:type="spellEnd"/>
            <w:r w:rsidRPr="00DD019E">
              <w:rPr>
                <w:sz w:val="20"/>
                <w:szCs w:val="20"/>
                <w:lang w:eastAsia="lt-LT"/>
              </w:rPr>
              <w:t xml:space="preserve"> </w:t>
            </w:r>
            <w:proofErr w:type="spellStart"/>
            <w:r w:rsidRPr="00DD019E">
              <w:rPr>
                <w:sz w:val="20"/>
                <w:szCs w:val="20"/>
                <w:lang w:eastAsia="lt-LT"/>
              </w:rPr>
              <w:t>vien</w:t>
            </w:r>
            <w:proofErr w:type="spellEnd"/>
            <w:r w:rsidRPr="00DD019E">
              <w:rPr>
                <w:sz w:val="20"/>
                <w:szCs w:val="20"/>
                <w:lang w:eastAsia="lt-LT"/>
              </w:rPr>
              <w:t xml:space="preserve"> tik </w:t>
            </w:r>
            <w:proofErr w:type="spellStart"/>
            <w:r w:rsidRPr="00DD019E">
              <w:rPr>
                <w:sz w:val="20"/>
                <w:szCs w:val="20"/>
                <w:lang w:eastAsia="lt-LT"/>
              </w:rPr>
              <w:t>siekiant</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aktuose</w:t>
            </w:r>
            <w:proofErr w:type="spellEnd"/>
            <w:r w:rsidRPr="00DD019E">
              <w:rPr>
                <w:sz w:val="20"/>
                <w:szCs w:val="20"/>
                <w:lang w:eastAsia="lt-LT"/>
              </w:rPr>
              <w:t xml:space="preserve">,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įsitikinimu</w:t>
            </w:r>
            <w:proofErr w:type="spellEnd"/>
            <w:r w:rsidRPr="00DD019E">
              <w:rPr>
                <w:sz w:val="20"/>
                <w:szCs w:val="20"/>
                <w:lang w:eastAsia="lt-LT"/>
              </w:rPr>
              <w:t xml:space="preserve">, </w:t>
            </w:r>
            <w:proofErr w:type="spellStart"/>
            <w:r w:rsidRPr="00DD019E">
              <w:rPr>
                <w:sz w:val="20"/>
                <w:szCs w:val="20"/>
                <w:lang w:eastAsia="lt-LT"/>
              </w:rPr>
              <w:t>galima</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w:t>
            </w:r>
            <w:proofErr w:type="spellStart"/>
            <w:r w:rsidRPr="00DD019E">
              <w:rPr>
                <w:sz w:val="20"/>
                <w:szCs w:val="20"/>
                <w:lang w:eastAsia="lt-LT"/>
              </w:rPr>
              <w:t>taisyklę</w:t>
            </w:r>
            <w:proofErr w:type="spellEnd"/>
            <w:r w:rsidRPr="00DD019E">
              <w:rPr>
                <w:sz w:val="20"/>
                <w:szCs w:val="20"/>
                <w:lang w:eastAsia="lt-LT"/>
              </w:rPr>
              <w:t xml:space="preserve">, jog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konkursas</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laimimas</w:t>
            </w:r>
            <w:proofErr w:type="spellEnd"/>
            <w:r w:rsidRPr="00DD019E">
              <w:rPr>
                <w:sz w:val="20"/>
                <w:szCs w:val="20"/>
                <w:lang w:eastAsia="lt-LT"/>
              </w:rPr>
              <w:t xml:space="preserve">, </w:t>
            </w:r>
            <w:proofErr w:type="spellStart"/>
            <w:r w:rsidRPr="00DD019E">
              <w:rPr>
                <w:sz w:val="20"/>
                <w:szCs w:val="20"/>
                <w:lang w:eastAsia="lt-LT"/>
              </w:rPr>
              <w:t>tuomet</w:t>
            </w:r>
            <w:proofErr w:type="spellEnd"/>
            <w:r w:rsidRPr="00DD019E">
              <w:rPr>
                <w:sz w:val="20"/>
                <w:szCs w:val="20"/>
                <w:lang w:eastAsia="lt-LT"/>
              </w:rPr>
              <w:t xml:space="preserve"> </w:t>
            </w:r>
            <w:proofErr w:type="spellStart"/>
            <w:r w:rsidRPr="00DD019E">
              <w:rPr>
                <w:sz w:val="20"/>
                <w:szCs w:val="20"/>
                <w:lang w:eastAsia="lt-LT"/>
              </w:rPr>
              <w:t>tokia</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veikianti</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w:t>
            </w:r>
            <w:proofErr w:type="spellEnd"/>
            <w:r w:rsidRPr="00DD019E">
              <w:rPr>
                <w:sz w:val="20"/>
                <w:szCs w:val="20"/>
                <w:lang w:eastAsia="lt-LT"/>
              </w:rPr>
              <w:t xml:space="preserve">, </w:t>
            </w:r>
            <w:proofErr w:type="spellStart"/>
            <w:r w:rsidRPr="00DD019E">
              <w:rPr>
                <w:sz w:val="20"/>
                <w:szCs w:val="20"/>
                <w:lang w:eastAsia="lt-LT"/>
              </w:rPr>
              <w:t>laikina</w:t>
            </w:r>
            <w:proofErr w:type="spellEnd"/>
            <w:r w:rsidRPr="00DD019E">
              <w:rPr>
                <w:sz w:val="20"/>
                <w:szCs w:val="20"/>
                <w:lang w:eastAsia="lt-LT"/>
              </w:rPr>
              <w:t xml:space="preserve"> </w:t>
            </w:r>
            <w:proofErr w:type="spellStart"/>
            <w:r w:rsidRPr="00DD019E">
              <w:rPr>
                <w:sz w:val="20"/>
                <w:szCs w:val="20"/>
                <w:lang w:eastAsia="lt-LT"/>
              </w:rPr>
              <w:t>grupė</w:t>
            </w:r>
            <w:proofErr w:type="spellEnd"/>
            <w:r w:rsidRPr="00DD019E">
              <w:rPr>
                <w:sz w:val="20"/>
                <w:szCs w:val="20"/>
                <w:lang w:eastAsia="lt-LT"/>
              </w:rPr>
              <w:t xml:space="preserve">, asociacija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susivienijimas</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neturintis</w:t>
            </w:r>
            <w:proofErr w:type="spellEnd"/>
            <w:r w:rsidRPr="00DD019E">
              <w:rPr>
                <w:sz w:val="20"/>
                <w:szCs w:val="20"/>
                <w:lang w:eastAsia="lt-LT"/>
              </w:rPr>
              <w:t xml:space="preserve"> </w:t>
            </w:r>
            <w:proofErr w:type="spellStart"/>
            <w:r w:rsidRPr="00DD019E">
              <w:rPr>
                <w:sz w:val="20"/>
                <w:szCs w:val="20"/>
                <w:lang w:eastAsia="lt-LT"/>
              </w:rPr>
              <w:t>subjektas</w:t>
            </w:r>
            <w:proofErr w:type="spellEnd"/>
            <w:r w:rsidRPr="00DD019E">
              <w:rPr>
                <w:sz w:val="20"/>
                <w:szCs w:val="20"/>
                <w:lang w:eastAsia="lt-LT"/>
              </w:rPr>
              <w:t xml:space="preserve">, </w:t>
            </w:r>
            <w:proofErr w:type="spellStart"/>
            <w:r w:rsidRPr="00DD019E">
              <w:rPr>
                <w:sz w:val="20"/>
                <w:szCs w:val="20"/>
                <w:lang w:eastAsia="lt-LT"/>
              </w:rPr>
              <w:t>toks</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 xml:space="preserve">, per tam </w:t>
            </w:r>
            <w:proofErr w:type="spellStart"/>
            <w:r w:rsidRPr="00DD019E">
              <w:rPr>
                <w:sz w:val="20"/>
                <w:szCs w:val="20"/>
                <w:lang w:eastAsia="lt-LT"/>
              </w:rPr>
              <w:t>tikrą</w:t>
            </w:r>
            <w:proofErr w:type="spellEnd"/>
            <w:r w:rsidRPr="00DD019E">
              <w:rPr>
                <w:sz w:val="20"/>
                <w:szCs w:val="20"/>
                <w:lang w:eastAsia="lt-LT"/>
              </w:rPr>
              <w:t xml:space="preserve"> </w:t>
            </w:r>
            <w:proofErr w:type="spellStart"/>
            <w:r w:rsidRPr="00DD019E">
              <w:rPr>
                <w:sz w:val="20"/>
                <w:szCs w:val="20"/>
                <w:lang w:eastAsia="lt-LT"/>
              </w:rPr>
              <w:t>terminą</w:t>
            </w:r>
            <w:proofErr w:type="spellEnd"/>
            <w:r w:rsidRPr="00DD019E">
              <w:rPr>
                <w:sz w:val="20"/>
                <w:szCs w:val="20"/>
                <w:lang w:eastAsia="lt-LT"/>
              </w:rPr>
              <w:t xml:space="preserve"> </w:t>
            </w:r>
            <w:proofErr w:type="spellStart"/>
            <w:r w:rsidRPr="00DD019E">
              <w:rPr>
                <w:sz w:val="20"/>
                <w:szCs w:val="20"/>
                <w:lang w:eastAsia="lt-LT"/>
              </w:rPr>
              <w:t>nuo</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rezultatų</w:t>
            </w:r>
            <w:proofErr w:type="spellEnd"/>
            <w:r w:rsidRPr="00DD019E">
              <w:rPr>
                <w:sz w:val="20"/>
                <w:szCs w:val="20"/>
                <w:lang w:eastAsia="lt-LT"/>
              </w:rPr>
              <w:t xml:space="preserve"> </w:t>
            </w:r>
            <w:proofErr w:type="spellStart"/>
            <w:r w:rsidRPr="00DD019E">
              <w:rPr>
                <w:sz w:val="20"/>
                <w:szCs w:val="20"/>
                <w:lang w:eastAsia="lt-LT"/>
              </w:rPr>
              <w:t>paskelbimo</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Lietuvoje</w:t>
            </w:r>
            <w:proofErr w:type="spellEnd"/>
            <w:r w:rsidRPr="00DD019E">
              <w:rPr>
                <w:sz w:val="20"/>
                <w:szCs w:val="20"/>
                <w:lang w:eastAsia="lt-LT"/>
              </w:rPr>
              <w:t xml:space="preserve"> </w:t>
            </w:r>
            <w:proofErr w:type="spellStart"/>
            <w:r w:rsidRPr="00DD019E">
              <w:rPr>
                <w:sz w:val="20"/>
                <w:szCs w:val="20"/>
                <w:lang w:eastAsia="lt-LT"/>
              </w:rPr>
              <w:t>įsteigti</w:t>
            </w:r>
            <w:proofErr w:type="spellEnd"/>
            <w:r w:rsidRPr="00DD019E">
              <w:rPr>
                <w:sz w:val="20"/>
                <w:szCs w:val="20"/>
                <w:lang w:eastAsia="lt-LT"/>
              </w:rPr>
              <w:t xml:space="preserve"> </w:t>
            </w:r>
            <w:proofErr w:type="spellStart"/>
            <w:r w:rsidRPr="00DD019E">
              <w:rPr>
                <w:sz w:val="20"/>
                <w:szCs w:val="20"/>
                <w:lang w:eastAsia="lt-LT"/>
              </w:rPr>
              <w:t>juridinį</w:t>
            </w:r>
            <w:proofErr w:type="spellEnd"/>
            <w:r w:rsidRPr="00DD019E">
              <w:rPr>
                <w:sz w:val="20"/>
                <w:szCs w:val="20"/>
                <w:lang w:eastAsia="lt-LT"/>
              </w:rPr>
              <w:t xml:space="preserve"> </w:t>
            </w:r>
            <w:proofErr w:type="spellStart"/>
            <w:r w:rsidRPr="00DD019E">
              <w:rPr>
                <w:sz w:val="20"/>
                <w:szCs w:val="20"/>
                <w:lang w:eastAsia="lt-LT"/>
              </w:rPr>
              <w:t>asmenį</w:t>
            </w:r>
            <w:proofErr w:type="spellEnd"/>
            <w:r w:rsidRPr="00DD019E">
              <w:rPr>
                <w:sz w:val="20"/>
                <w:szCs w:val="20"/>
                <w:lang w:eastAsia="lt-LT"/>
              </w:rPr>
              <w:t xml:space="preserve">, </w:t>
            </w:r>
            <w:proofErr w:type="spellStart"/>
            <w:r w:rsidRPr="00DD019E">
              <w:rPr>
                <w:sz w:val="20"/>
                <w:szCs w:val="20"/>
                <w:lang w:eastAsia="lt-LT"/>
              </w:rPr>
              <w:t>kuriam</w:t>
            </w:r>
            <w:proofErr w:type="spellEnd"/>
            <w:r w:rsidRPr="00DD019E">
              <w:rPr>
                <w:sz w:val="20"/>
                <w:szCs w:val="20"/>
                <w:lang w:eastAsia="lt-LT"/>
              </w:rPr>
              <w:t xml:space="preserve"> ir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išduodamas</w:t>
            </w:r>
            <w:proofErr w:type="spellEnd"/>
            <w:r w:rsidRPr="00DD019E">
              <w:rPr>
                <w:sz w:val="20"/>
                <w:szCs w:val="20"/>
                <w:lang w:eastAsia="lt-LT"/>
              </w:rPr>
              <w:t xml:space="preserve"> </w:t>
            </w:r>
            <w:proofErr w:type="spellStart"/>
            <w:r w:rsidRPr="00DD019E">
              <w:rPr>
                <w:sz w:val="20"/>
                <w:szCs w:val="20"/>
                <w:lang w:eastAsia="lt-LT"/>
              </w:rPr>
              <w:t>leidimas</w:t>
            </w:r>
            <w:proofErr w:type="spellEnd"/>
            <w:r w:rsidRPr="00DD019E">
              <w:rPr>
                <w:sz w:val="20"/>
                <w:szCs w:val="20"/>
                <w:lang w:eastAsia="lt-LT"/>
              </w:rPr>
              <w:t xml:space="preserve"> </w:t>
            </w:r>
            <w:proofErr w:type="spellStart"/>
            <w:r w:rsidRPr="00DD019E">
              <w:rPr>
                <w:sz w:val="20"/>
                <w:szCs w:val="20"/>
                <w:lang w:eastAsia="lt-LT"/>
              </w:rPr>
              <w:t>plėtrai</w:t>
            </w:r>
            <w:proofErr w:type="spellEnd"/>
            <w:r w:rsidRPr="00DD019E">
              <w:rPr>
                <w:sz w:val="20"/>
                <w:szCs w:val="20"/>
                <w:lang w:eastAsia="lt-LT"/>
              </w:rPr>
              <w:t xml:space="preserve"> ir </w:t>
            </w:r>
            <w:proofErr w:type="spellStart"/>
            <w:r w:rsidRPr="00DD019E">
              <w:rPr>
                <w:sz w:val="20"/>
                <w:szCs w:val="20"/>
                <w:lang w:eastAsia="lt-LT"/>
              </w:rPr>
              <w:t>eksploatacijai</w:t>
            </w:r>
            <w:proofErr w:type="spellEnd"/>
            <w:r w:rsidRPr="00DD019E">
              <w:rPr>
                <w:sz w:val="20"/>
                <w:szCs w:val="20"/>
                <w:lang w:eastAsia="lt-LT"/>
              </w:rPr>
              <w:t xml:space="preserve">. </w:t>
            </w:r>
          </w:p>
          <w:p w14:paraId="72E4AE2E" w14:textId="77777777" w:rsidR="00617465" w:rsidRPr="00DD019E" w:rsidRDefault="00617465" w:rsidP="002B774A">
            <w:pPr>
              <w:suppressAutoHyphens/>
              <w:spacing w:before="120" w:after="120"/>
              <w:jc w:val="both"/>
              <w:rPr>
                <w:sz w:val="20"/>
                <w:szCs w:val="20"/>
                <w:lang w:eastAsia="lt-LT"/>
              </w:rPr>
            </w:pPr>
            <w:proofErr w:type="spellStart"/>
            <w:r w:rsidRPr="00DD019E">
              <w:rPr>
                <w:sz w:val="20"/>
                <w:szCs w:val="20"/>
                <w:lang w:eastAsia="lt-LT"/>
              </w:rPr>
              <w:t>Taip</w:t>
            </w:r>
            <w:proofErr w:type="spellEnd"/>
            <w:r w:rsidRPr="00DD019E">
              <w:rPr>
                <w:sz w:val="20"/>
                <w:szCs w:val="20"/>
                <w:lang w:eastAsia="lt-LT"/>
              </w:rPr>
              <w:t xml:space="preserve"> pat </w:t>
            </w:r>
            <w:proofErr w:type="spellStart"/>
            <w:r w:rsidRPr="00DD019E">
              <w:rPr>
                <w:sz w:val="20"/>
                <w:szCs w:val="20"/>
                <w:lang w:eastAsia="lt-LT"/>
              </w:rPr>
              <w:t>svarbu</w:t>
            </w:r>
            <w:proofErr w:type="spellEnd"/>
            <w:r w:rsidRPr="00DD019E">
              <w:rPr>
                <w:sz w:val="20"/>
                <w:szCs w:val="20"/>
                <w:lang w:eastAsia="lt-LT"/>
              </w:rPr>
              <w:t xml:space="preserve">, jog </w:t>
            </w:r>
            <w:proofErr w:type="spellStart"/>
            <w:r w:rsidRPr="00DD019E">
              <w:rPr>
                <w:sz w:val="20"/>
                <w:szCs w:val="20"/>
                <w:lang w:eastAsia="lt-LT"/>
              </w:rPr>
              <w:t>tokiam</w:t>
            </w:r>
            <w:proofErr w:type="spellEnd"/>
            <w:r w:rsidRPr="00DD019E">
              <w:rPr>
                <w:sz w:val="20"/>
                <w:szCs w:val="20"/>
                <w:lang w:eastAsia="lt-LT"/>
              </w:rPr>
              <w:t xml:space="preserve"> </w:t>
            </w:r>
            <w:proofErr w:type="spellStart"/>
            <w:r w:rsidRPr="00DD019E">
              <w:rPr>
                <w:sz w:val="20"/>
                <w:szCs w:val="20"/>
                <w:lang w:eastAsia="lt-LT"/>
              </w:rPr>
              <w:t>dalyvavimui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neturėtų</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taikomas</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63</w:t>
            </w:r>
            <w:r w:rsidRPr="00DD019E">
              <w:rPr>
                <w:sz w:val="20"/>
                <w:szCs w:val="20"/>
                <w:vertAlign w:val="superscript"/>
                <w:lang w:eastAsia="lt-LT"/>
              </w:rPr>
              <w:t>1</w:t>
            </w:r>
            <w:r w:rsidRPr="00DD019E">
              <w:rPr>
                <w:sz w:val="20"/>
                <w:szCs w:val="20"/>
                <w:lang w:eastAsia="lt-LT"/>
              </w:rPr>
              <w:t xml:space="preserve"> </w:t>
            </w:r>
            <w:proofErr w:type="spellStart"/>
            <w:r w:rsidRPr="00DD019E">
              <w:rPr>
                <w:sz w:val="20"/>
                <w:szCs w:val="20"/>
                <w:lang w:eastAsia="lt-LT"/>
              </w:rPr>
              <w:t>straipsnis</w:t>
            </w:r>
            <w:proofErr w:type="spellEnd"/>
            <w:r w:rsidRPr="00DD019E">
              <w:rPr>
                <w:sz w:val="20"/>
                <w:szCs w:val="20"/>
                <w:lang w:eastAsia="lt-LT"/>
              </w:rPr>
              <w:t xml:space="preserve">, o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veikiančias</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grupes</w:t>
            </w:r>
            <w:proofErr w:type="spellEnd"/>
            <w:r w:rsidRPr="00DD019E">
              <w:rPr>
                <w:sz w:val="20"/>
                <w:szCs w:val="20"/>
                <w:lang w:eastAsia="lt-LT"/>
              </w:rPr>
              <w:t xml:space="preserve">, </w:t>
            </w:r>
            <w:proofErr w:type="spellStart"/>
            <w:r w:rsidRPr="00DD019E">
              <w:rPr>
                <w:sz w:val="20"/>
                <w:szCs w:val="20"/>
                <w:lang w:eastAsia="lt-LT"/>
              </w:rPr>
              <w:t>laikinas</w:t>
            </w:r>
            <w:proofErr w:type="spellEnd"/>
            <w:r w:rsidRPr="00DD019E">
              <w:rPr>
                <w:sz w:val="20"/>
                <w:szCs w:val="20"/>
                <w:lang w:eastAsia="lt-LT"/>
              </w:rPr>
              <w:t xml:space="preserve"> </w:t>
            </w:r>
            <w:proofErr w:type="spellStart"/>
            <w:r w:rsidRPr="00DD019E">
              <w:rPr>
                <w:sz w:val="20"/>
                <w:szCs w:val="20"/>
                <w:lang w:eastAsia="lt-LT"/>
              </w:rPr>
              <w:t>grupes</w:t>
            </w:r>
            <w:proofErr w:type="spellEnd"/>
            <w:r w:rsidRPr="00DD019E">
              <w:rPr>
                <w:sz w:val="20"/>
                <w:szCs w:val="20"/>
                <w:lang w:eastAsia="lt-LT"/>
              </w:rPr>
              <w:t xml:space="preserve">, </w:t>
            </w:r>
            <w:proofErr w:type="spellStart"/>
            <w:r w:rsidRPr="00DD019E">
              <w:rPr>
                <w:sz w:val="20"/>
                <w:szCs w:val="20"/>
                <w:lang w:eastAsia="lt-LT"/>
              </w:rPr>
              <w:t>asociacijas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susivienijimus</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neturinčius</w:t>
            </w:r>
            <w:proofErr w:type="spellEnd"/>
            <w:r w:rsidRPr="00DD019E">
              <w:rPr>
                <w:sz w:val="20"/>
                <w:szCs w:val="20"/>
                <w:lang w:eastAsia="lt-LT"/>
              </w:rPr>
              <w:t xml:space="preserve"> </w:t>
            </w:r>
            <w:proofErr w:type="spellStart"/>
            <w:r w:rsidRPr="00DD019E">
              <w:rPr>
                <w:sz w:val="20"/>
                <w:szCs w:val="20"/>
                <w:lang w:eastAsia="lt-LT"/>
              </w:rPr>
              <w:t>subjektus</w:t>
            </w:r>
            <w:proofErr w:type="spellEnd"/>
            <w:r w:rsidRPr="00DD019E">
              <w:rPr>
                <w:sz w:val="20"/>
                <w:szCs w:val="20"/>
                <w:lang w:eastAsia="lt-LT"/>
              </w:rPr>
              <w:t xml:space="preserve">, </w:t>
            </w:r>
            <w:proofErr w:type="spellStart"/>
            <w:r w:rsidRPr="00DD019E">
              <w:rPr>
                <w:sz w:val="20"/>
                <w:szCs w:val="20"/>
                <w:lang w:eastAsia="lt-LT"/>
              </w:rPr>
              <w:t>tokius</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 xml:space="preserve">, </w:t>
            </w:r>
            <w:proofErr w:type="spellStart"/>
            <w:r w:rsidRPr="00DD019E">
              <w:rPr>
                <w:sz w:val="20"/>
                <w:szCs w:val="20"/>
                <w:lang w:eastAsia="lt-LT"/>
              </w:rPr>
              <w:t>galėtų</w:t>
            </w:r>
            <w:proofErr w:type="spellEnd"/>
            <w:r w:rsidRPr="00DD019E">
              <w:rPr>
                <w:sz w:val="20"/>
                <w:szCs w:val="20"/>
                <w:lang w:eastAsia="lt-LT"/>
              </w:rPr>
              <w:t xml:space="preserve"> </w:t>
            </w:r>
            <w:proofErr w:type="spellStart"/>
            <w:r w:rsidRPr="00DD019E">
              <w:rPr>
                <w:sz w:val="20"/>
                <w:szCs w:val="20"/>
                <w:lang w:eastAsia="lt-LT"/>
              </w:rPr>
              <w:t>sudaryti</w:t>
            </w:r>
            <w:proofErr w:type="spellEnd"/>
            <w:r w:rsidRPr="00DD019E">
              <w:rPr>
                <w:sz w:val="20"/>
                <w:szCs w:val="20"/>
                <w:lang w:eastAsia="lt-LT"/>
              </w:rPr>
              <w:t xml:space="preserve"> </w:t>
            </w:r>
            <w:proofErr w:type="spellStart"/>
            <w:r w:rsidRPr="00DD019E">
              <w:rPr>
                <w:sz w:val="20"/>
                <w:szCs w:val="20"/>
                <w:lang w:eastAsia="lt-LT"/>
              </w:rPr>
              <w:t>subjektai</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valstybių</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kuriomis</w:t>
            </w:r>
            <w:proofErr w:type="spellEnd"/>
            <w:r w:rsidRPr="00DD019E">
              <w:rPr>
                <w:sz w:val="20"/>
                <w:szCs w:val="20"/>
                <w:lang w:eastAsia="lt-LT"/>
              </w:rPr>
              <w:t xml:space="preserve"> </w:t>
            </w:r>
            <w:proofErr w:type="spellStart"/>
            <w:r w:rsidRPr="00DD019E">
              <w:rPr>
                <w:sz w:val="20"/>
                <w:szCs w:val="20"/>
                <w:lang w:eastAsia="lt-LT"/>
              </w:rPr>
              <w:t>nėra</w:t>
            </w:r>
            <w:proofErr w:type="spellEnd"/>
            <w:r w:rsidRPr="00DD019E">
              <w:rPr>
                <w:sz w:val="20"/>
                <w:szCs w:val="20"/>
                <w:lang w:eastAsia="lt-LT"/>
              </w:rPr>
              <w:t xml:space="preserve"> </w:t>
            </w:r>
            <w:proofErr w:type="spellStart"/>
            <w:r w:rsidRPr="00DD019E">
              <w:rPr>
                <w:sz w:val="20"/>
                <w:szCs w:val="20"/>
                <w:lang w:eastAsia="lt-LT"/>
              </w:rPr>
              <w:t>sudaryti</w:t>
            </w:r>
            <w:proofErr w:type="spellEnd"/>
            <w:r w:rsidRPr="00DD019E">
              <w:rPr>
                <w:sz w:val="20"/>
                <w:szCs w:val="20"/>
                <w:lang w:eastAsia="lt-LT"/>
              </w:rPr>
              <w:t xml:space="preserve"> </w:t>
            </w:r>
            <w:proofErr w:type="spellStart"/>
            <w:r w:rsidRPr="00DD019E">
              <w:rPr>
                <w:sz w:val="20"/>
                <w:szCs w:val="20"/>
                <w:lang w:eastAsia="lt-LT"/>
              </w:rPr>
              <w:t>susitarimai</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nėra</w:t>
            </w:r>
            <w:proofErr w:type="spellEnd"/>
            <w:r w:rsidRPr="00DD019E">
              <w:rPr>
                <w:sz w:val="20"/>
                <w:szCs w:val="20"/>
                <w:lang w:eastAsia="lt-LT"/>
              </w:rPr>
              <w:t xml:space="preserve"> </w:t>
            </w:r>
            <w:proofErr w:type="spellStart"/>
            <w:r w:rsidRPr="00DD019E">
              <w:rPr>
                <w:sz w:val="20"/>
                <w:szCs w:val="20"/>
                <w:lang w:eastAsia="lt-LT"/>
              </w:rPr>
              <w:t>tiesioginių</w:t>
            </w:r>
            <w:proofErr w:type="spellEnd"/>
            <w:r w:rsidRPr="00DD019E">
              <w:rPr>
                <w:sz w:val="20"/>
                <w:szCs w:val="20"/>
                <w:lang w:eastAsia="lt-LT"/>
              </w:rPr>
              <w:t xml:space="preserve"> </w:t>
            </w:r>
            <w:proofErr w:type="spellStart"/>
            <w:r w:rsidRPr="00DD019E">
              <w:rPr>
                <w:sz w:val="20"/>
                <w:szCs w:val="20"/>
                <w:lang w:eastAsia="lt-LT"/>
              </w:rPr>
              <w:t>linijų</w:t>
            </w:r>
            <w:proofErr w:type="spellEnd"/>
            <w:r w:rsidRPr="00DD019E">
              <w:rPr>
                <w:sz w:val="20"/>
                <w:szCs w:val="20"/>
                <w:lang w:eastAsia="lt-LT"/>
              </w:rPr>
              <w:t>.</w:t>
            </w:r>
          </w:p>
          <w:p w14:paraId="05BD9027" w14:textId="77777777" w:rsidR="00617465" w:rsidRPr="00DD019E" w:rsidRDefault="00617465" w:rsidP="002B774A">
            <w:pPr>
              <w:tabs>
                <w:tab w:val="left" w:pos="851"/>
              </w:tabs>
              <w:jc w:val="both"/>
              <w:rPr>
                <w:sz w:val="20"/>
                <w:szCs w:val="20"/>
                <w:lang w:eastAsia="lt-LT"/>
              </w:rPr>
            </w:pPr>
            <w:proofErr w:type="spellStart"/>
            <w:r w:rsidRPr="00DD019E">
              <w:rPr>
                <w:sz w:val="20"/>
                <w:szCs w:val="20"/>
                <w:lang w:eastAsia="lt-LT"/>
              </w:rPr>
              <w:t>Esame</w:t>
            </w:r>
            <w:proofErr w:type="spellEnd"/>
            <w:r w:rsidRPr="00DD019E">
              <w:rPr>
                <w:sz w:val="20"/>
                <w:szCs w:val="20"/>
                <w:lang w:eastAsia="lt-LT"/>
              </w:rPr>
              <w:t xml:space="preserve"> </w:t>
            </w:r>
            <w:proofErr w:type="spellStart"/>
            <w:r w:rsidRPr="00DD019E">
              <w:rPr>
                <w:sz w:val="20"/>
                <w:szCs w:val="20"/>
                <w:lang w:eastAsia="lt-LT"/>
              </w:rPr>
              <w:t>įsitikinę</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siūloma</w:t>
            </w:r>
            <w:proofErr w:type="spellEnd"/>
            <w:r w:rsidRPr="00DD019E">
              <w:rPr>
                <w:sz w:val="20"/>
                <w:szCs w:val="20"/>
                <w:lang w:eastAsia="lt-LT"/>
              </w:rPr>
              <w:t xml:space="preserve"> </w:t>
            </w:r>
            <w:proofErr w:type="spellStart"/>
            <w:r w:rsidRPr="00DD019E">
              <w:rPr>
                <w:sz w:val="20"/>
                <w:szCs w:val="20"/>
                <w:lang w:eastAsia="lt-LT"/>
              </w:rPr>
              <w:t>idėja</w:t>
            </w:r>
            <w:proofErr w:type="spellEnd"/>
            <w:r w:rsidRPr="00DD019E">
              <w:rPr>
                <w:sz w:val="20"/>
                <w:szCs w:val="20"/>
                <w:lang w:eastAsia="lt-LT"/>
              </w:rPr>
              <w:t xml:space="preserve"> </w:t>
            </w:r>
            <w:proofErr w:type="spellStart"/>
            <w:r w:rsidRPr="00DD019E">
              <w:rPr>
                <w:sz w:val="20"/>
                <w:szCs w:val="20"/>
                <w:lang w:eastAsia="lt-LT"/>
              </w:rPr>
              <w:t>leistų</w:t>
            </w:r>
            <w:proofErr w:type="spellEnd"/>
            <w:r w:rsidRPr="00DD019E">
              <w:rPr>
                <w:sz w:val="20"/>
                <w:szCs w:val="20"/>
                <w:lang w:eastAsia="lt-LT"/>
              </w:rPr>
              <w:t xml:space="preserve"> </w:t>
            </w:r>
            <w:proofErr w:type="spellStart"/>
            <w:r w:rsidRPr="00DD019E">
              <w:rPr>
                <w:sz w:val="20"/>
                <w:szCs w:val="20"/>
                <w:lang w:eastAsia="lt-LT"/>
              </w:rPr>
              <w:t>pritraukti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daugiau</w:t>
            </w:r>
            <w:proofErr w:type="spellEnd"/>
            <w:r w:rsidRPr="00DD019E">
              <w:rPr>
                <w:sz w:val="20"/>
                <w:szCs w:val="20"/>
                <w:lang w:eastAsia="lt-LT"/>
              </w:rPr>
              <w:t xml:space="preserve"> </w:t>
            </w:r>
            <w:proofErr w:type="spellStart"/>
            <w:r w:rsidRPr="00DD019E">
              <w:rPr>
                <w:sz w:val="20"/>
                <w:szCs w:val="20"/>
                <w:lang w:eastAsia="lt-LT"/>
              </w:rPr>
              <w:t>dalyvių</w:t>
            </w:r>
            <w:proofErr w:type="spellEnd"/>
            <w:r w:rsidRPr="00DD019E">
              <w:rPr>
                <w:sz w:val="20"/>
                <w:szCs w:val="20"/>
                <w:lang w:eastAsia="lt-LT"/>
              </w:rPr>
              <w:t xml:space="preserve">, </w:t>
            </w:r>
            <w:proofErr w:type="spellStart"/>
            <w:r w:rsidRPr="00DD019E">
              <w:rPr>
                <w:sz w:val="20"/>
                <w:szCs w:val="20"/>
                <w:lang w:eastAsia="lt-LT"/>
              </w:rPr>
              <w:t>skatintų</w:t>
            </w:r>
            <w:proofErr w:type="spellEnd"/>
            <w:r w:rsidRPr="00DD019E">
              <w:rPr>
                <w:sz w:val="20"/>
                <w:szCs w:val="20"/>
                <w:lang w:eastAsia="lt-LT"/>
              </w:rPr>
              <w:t xml:space="preserve"> </w:t>
            </w:r>
            <w:proofErr w:type="spellStart"/>
            <w:r w:rsidRPr="00DD019E">
              <w:rPr>
                <w:sz w:val="20"/>
                <w:szCs w:val="20"/>
                <w:lang w:eastAsia="lt-LT"/>
              </w:rPr>
              <w:t>konkurenciją</w:t>
            </w:r>
            <w:proofErr w:type="spellEnd"/>
            <w:r w:rsidRPr="00DD019E">
              <w:rPr>
                <w:sz w:val="20"/>
                <w:szCs w:val="20"/>
                <w:lang w:eastAsia="lt-LT"/>
              </w:rPr>
              <w:t xml:space="preserve"> ir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naudinga</w:t>
            </w:r>
            <w:proofErr w:type="spellEnd"/>
            <w:r w:rsidRPr="00DD019E">
              <w:rPr>
                <w:sz w:val="20"/>
                <w:szCs w:val="20"/>
                <w:lang w:eastAsia="lt-LT"/>
              </w:rPr>
              <w:t xml:space="preserve"> </w:t>
            </w:r>
            <w:proofErr w:type="spellStart"/>
            <w:r w:rsidRPr="00DD019E">
              <w:rPr>
                <w:sz w:val="20"/>
                <w:szCs w:val="20"/>
                <w:lang w:eastAsia="lt-LT"/>
              </w:rPr>
              <w:t>visiems</w:t>
            </w:r>
            <w:proofErr w:type="spellEnd"/>
            <w:r w:rsidRPr="00DD019E">
              <w:rPr>
                <w:sz w:val="20"/>
                <w:szCs w:val="20"/>
                <w:lang w:eastAsia="lt-LT"/>
              </w:rPr>
              <w:t xml:space="preserve"> Lietuvos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vartotojams</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tokiam</w:t>
            </w:r>
            <w:proofErr w:type="spellEnd"/>
            <w:r w:rsidRPr="00DD019E">
              <w:rPr>
                <w:sz w:val="20"/>
                <w:szCs w:val="20"/>
                <w:lang w:eastAsia="lt-LT"/>
              </w:rPr>
              <w:t xml:space="preserve"> </w:t>
            </w:r>
            <w:proofErr w:type="spellStart"/>
            <w:r w:rsidRPr="00DD019E">
              <w:rPr>
                <w:sz w:val="20"/>
                <w:szCs w:val="20"/>
                <w:lang w:eastAsia="lt-LT"/>
              </w:rPr>
              <w:t>pasiūlymui</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pritarta</w:t>
            </w:r>
            <w:proofErr w:type="spellEnd"/>
            <w:r w:rsidRPr="00DD019E">
              <w:rPr>
                <w:sz w:val="20"/>
                <w:szCs w:val="20"/>
                <w:lang w:eastAsia="lt-LT"/>
              </w:rPr>
              <w:t xml:space="preserve">, </w:t>
            </w:r>
            <w:proofErr w:type="spellStart"/>
            <w:r w:rsidRPr="00DD019E">
              <w:rPr>
                <w:sz w:val="20"/>
                <w:szCs w:val="20"/>
                <w:lang w:eastAsia="lt-LT"/>
              </w:rPr>
              <w:t>reikėtų</w:t>
            </w:r>
            <w:proofErr w:type="spellEnd"/>
            <w:r w:rsidRPr="00DD019E">
              <w:rPr>
                <w:sz w:val="20"/>
                <w:szCs w:val="20"/>
                <w:lang w:eastAsia="lt-LT"/>
              </w:rPr>
              <w:t xml:space="preserve"> </w:t>
            </w:r>
            <w:proofErr w:type="spellStart"/>
            <w:r w:rsidRPr="00DD019E">
              <w:rPr>
                <w:sz w:val="20"/>
                <w:szCs w:val="20"/>
                <w:lang w:eastAsia="lt-LT"/>
              </w:rPr>
              <w:t>peržiūrėti</w:t>
            </w:r>
            <w:proofErr w:type="spellEnd"/>
            <w:r w:rsidRPr="00DD019E">
              <w:rPr>
                <w:sz w:val="20"/>
                <w:szCs w:val="20"/>
                <w:lang w:eastAsia="lt-LT"/>
              </w:rPr>
              <w:t xml:space="preserve"> ir </w:t>
            </w:r>
            <w:proofErr w:type="spellStart"/>
            <w:r w:rsidRPr="00DD019E">
              <w:rPr>
                <w:sz w:val="20"/>
                <w:szCs w:val="20"/>
                <w:lang w:eastAsia="lt-LT"/>
              </w:rPr>
              <w:t>kitas</w:t>
            </w:r>
            <w:proofErr w:type="spellEnd"/>
            <w:r w:rsidRPr="00DD019E">
              <w:rPr>
                <w:sz w:val="20"/>
                <w:szCs w:val="20"/>
                <w:lang w:eastAsia="lt-LT"/>
              </w:rPr>
              <w:t xml:space="preserve"> </w:t>
            </w:r>
            <w:proofErr w:type="spellStart"/>
            <w:r w:rsidRPr="00DD019E">
              <w:rPr>
                <w:sz w:val="20"/>
                <w:szCs w:val="20"/>
                <w:lang w:eastAsia="lt-LT"/>
              </w:rPr>
              <w:t>teisės</w:t>
            </w:r>
            <w:proofErr w:type="spellEnd"/>
            <w:r w:rsidRPr="00DD019E">
              <w:rPr>
                <w:sz w:val="20"/>
                <w:szCs w:val="20"/>
                <w:lang w:eastAsia="lt-LT"/>
              </w:rPr>
              <w:t xml:space="preserve"> </w:t>
            </w:r>
            <w:proofErr w:type="spellStart"/>
            <w:r w:rsidRPr="00DD019E">
              <w:rPr>
                <w:sz w:val="20"/>
                <w:szCs w:val="20"/>
                <w:lang w:eastAsia="lt-LT"/>
              </w:rPr>
              <w:t>aktų</w:t>
            </w:r>
            <w:proofErr w:type="spellEnd"/>
            <w:r w:rsidRPr="00DD019E">
              <w:rPr>
                <w:sz w:val="20"/>
                <w:szCs w:val="20"/>
                <w:lang w:eastAsia="lt-LT"/>
              </w:rPr>
              <w:t xml:space="preserve"> </w:t>
            </w:r>
            <w:proofErr w:type="spellStart"/>
            <w:r w:rsidRPr="00DD019E">
              <w:rPr>
                <w:sz w:val="20"/>
                <w:szCs w:val="20"/>
                <w:lang w:eastAsia="lt-LT"/>
              </w:rPr>
              <w:t>nuostatas</w:t>
            </w:r>
            <w:proofErr w:type="spellEnd"/>
            <w:r w:rsidRPr="00DD019E">
              <w:rPr>
                <w:sz w:val="20"/>
                <w:szCs w:val="20"/>
                <w:lang w:eastAsia="lt-LT"/>
              </w:rPr>
              <w:t xml:space="preserve">, </w:t>
            </w:r>
            <w:proofErr w:type="spellStart"/>
            <w:r w:rsidRPr="00DD019E">
              <w:rPr>
                <w:sz w:val="20"/>
                <w:szCs w:val="20"/>
                <w:lang w:eastAsia="lt-LT"/>
              </w:rPr>
              <w:t>susijusias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ketinimų</w:t>
            </w:r>
            <w:proofErr w:type="spellEnd"/>
            <w:r w:rsidRPr="00DD019E">
              <w:rPr>
                <w:sz w:val="20"/>
                <w:szCs w:val="20"/>
                <w:lang w:eastAsia="lt-LT"/>
              </w:rPr>
              <w:t xml:space="preserve"> </w:t>
            </w:r>
            <w:proofErr w:type="spellStart"/>
            <w:r w:rsidRPr="00DD019E">
              <w:rPr>
                <w:sz w:val="20"/>
                <w:szCs w:val="20"/>
                <w:lang w:eastAsia="lt-LT"/>
              </w:rPr>
              <w:t>protokolo</w:t>
            </w:r>
            <w:proofErr w:type="spellEnd"/>
            <w:r w:rsidRPr="00DD019E">
              <w:rPr>
                <w:sz w:val="20"/>
                <w:szCs w:val="20"/>
                <w:lang w:eastAsia="lt-LT"/>
              </w:rPr>
              <w:t xml:space="preserve"> </w:t>
            </w:r>
            <w:proofErr w:type="spellStart"/>
            <w:r w:rsidRPr="00DD019E">
              <w:rPr>
                <w:sz w:val="20"/>
                <w:szCs w:val="20"/>
                <w:lang w:eastAsia="lt-LT"/>
              </w:rPr>
              <w:t>pasirašymu</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prievolių</w:t>
            </w:r>
            <w:proofErr w:type="spellEnd"/>
            <w:r w:rsidRPr="00DD019E">
              <w:rPr>
                <w:sz w:val="20"/>
                <w:szCs w:val="20"/>
                <w:lang w:eastAsia="lt-LT"/>
              </w:rPr>
              <w:t xml:space="preserve"> </w:t>
            </w:r>
            <w:proofErr w:type="spellStart"/>
            <w:r w:rsidRPr="00DD019E">
              <w:rPr>
                <w:sz w:val="20"/>
                <w:szCs w:val="20"/>
                <w:lang w:eastAsia="lt-LT"/>
              </w:rPr>
              <w:t>įvykdymo</w:t>
            </w:r>
            <w:proofErr w:type="spellEnd"/>
            <w:r w:rsidRPr="00DD019E">
              <w:rPr>
                <w:sz w:val="20"/>
                <w:szCs w:val="20"/>
                <w:lang w:eastAsia="lt-LT"/>
              </w:rPr>
              <w:t xml:space="preserve"> </w:t>
            </w:r>
            <w:proofErr w:type="spellStart"/>
            <w:r w:rsidRPr="00DD019E">
              <w:rPr>
                <w:sz w:val="20"/>
                <w:szCs w:val="20"/>
                <w:lang w:eastAsia="lt-LT"/>
              </w:rPr>
              <w:t>užtikrinimo</w:t>
            </w:r>
            <w:proofErr w:type="spellEnd"/>
            <w:r w:rsidRPr="00DD019E">
              <w:rPr>
                <w:sz w:val="20"/>
                <w:szCs w:val="20"/>
                <w:lang w:eastAsia="lt-LT"/>
              </w:rPr>
              <w:t xml:space="preserve"> </w:t>
            </w:r>
            <w:proofErr w:type="spellStart"/>
            <w:r w:rsidRPr="00DD019E">
              <w:rPr>
                <w:sz w:val="20"/>
                <w:szCs w:val="20"/>
                <w:lang w:eastAsia="lt-LT"/>
              </w:rPr>
              <w:t>pateikimu</w:t>
            </w:r>
            <w:proofErr w:type="spellEnd"/>
            <w:r w:rsidRPr="00DD019E">
              <w:rPr>
                <w:rStyle w:val="FootnoteReference"/>
                <w:sz w:val="20"/>
                <w:szCs w:val="20"/>
                <w:lang w:eastAsia="lt-LT"/>
              </w:rPr>
              <w:footnoteReference w:id="4"/>
            </w:r>
            <w:r w:rsidRPr="00DD019E">
              <w:rPr>
                <w:sz w:val="20"/>
                <w:szCs w:val="20"/>
                <w:lang w:eastAsia="lt-LT"/>
              </w:rPr>
              <w:t xml:space="preserve">, </w:t>
            </w:r>
            <w:proofErr w:type="spellStart"/>
            <w:r w:rsidRPr="00DD019E">
              <w:rPr>
                <w:sz w:val="20"/>
                <w:szCs w:val="20"/>
                <w:lang w:eastAsia="lt-LT"/>
              </w:rPr>
              <w:t>kurios</w:t>
            </w:r>
            <w:proofErr w:type="spellEnd"/>
            <w:r w:rsidRPr="00DD019E">
              <w:rPr>
                <w:sz w:val="20"/>
                <w:szCs w:val="20"/>
                <w:lang w:eastAsia="lt-LT"/>
              </w:rPr>
              <w:t xml:space="preserve"> </w:t>
            </w:r>
            <w:proofErr w:type="spellStart"/>
            <w:r w:rsidRPr="00DD019E">
              <w:rPr>
                <w:sz w:val="20"/>
                <w:szCs w:val="20"/>
                <w:lang w:eastAsia="lt-LT"/>
              </w:rPr>
              <w:t>šiuo</w:t>
            </w:r>
            <w:proofErr w:type="spellEnd"/>
            <w:r w:rsidRPr="00DD019E">
              <w:rPr>
                <w:sz w:val="20"/>
                <w:szCs w:val="20"/>
                <w:lang w:eastAsia="lt-LT"/>
              </w:rPr>
              <w:t xml:space="preserve"> </w:t>
            </w:r>
            <w:proofErr w:type="spellStart"/>
            <w:r w:rsidRPr="00DD019E">
              <w:rPr>
                <w:sz w:val="20"/>
                <w:szCs w:val="20"/>
                <w:lang w:eastAsia="lt-LT"/>
              </w:rPr>
              <w:t>metu</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siejamos</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konkrečiu</w:t>
            </w:r>
            <w:proofErr w:type="spellEnd"/>
            <w:r w:rsidRPr="00DD019E">
              <w:rPr>
                <w:sz w:val="20"/>
                <w:szCs w:val="20"/>
                <w:lang w:eastAsia="lt-LT"/>
              </w:rPr>
              <w:t xml:space="preserve"> </w:t>
            </w:r>
            <w:proofErr w:type="spellStart"/>
            <w:r w:rsidRPr="00DD019E">
              <w:rPr>
                <w:sz w:val="20"/>
                <w:szCs w:val="20"/>
                <w:lang w:eastAsia="lt-LT"/>
              </w:rPr>
              <w:t>fiziniu</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juridiniu</w:t>
            </w:r>
            <w:proofErr w:type="spellEnd"/>
            <w:r w:rsidRPr="00DD019E">
              <w:rPr>
                <w:sz w:val="20"/>
                <w:szCs w:val="20"/>
                <w:lang w:eastAsia="lt-LT"/>
              </w:rPr>
              <w:t xml:space="preserve"> </w:t>
            </w:r>
            <w:proofErr w:type="spellStart"/>
            <w:r w:rsidRPr="00DD019E">
              <w:rPr>
                <w:sz w:val="20"/>
                <w:szCs w:val="20"/>
                <w:lang w:eastAsia="lt-LT"/>
              </w:rPr>
              <w:t>asmeniu</w:t>
            </w:r>
            <w:proofErr w:type="spellEnd"/>
            <w:r w:rsidRPr="00DD019E">
              <w:rPr>
                <w:sz w:val="20"/>
                <w:szCs w:val="20"/>
                <w:lang w:eastAsia="lt-LT"/>
              </w:rPr>
              <w:t>.</w:t>
            </w:r>
          </w:p>
          <w:p w14:paraId="1975DA6A" w14:textId="77777777" w:rsidR="00617465" w:rsidRPr="00DD019E" w:rsidRDefault="00617465" w:rsidP="002B774A">
            <w:pPr>
              <w:tabs>
                <w:tab w:val="left" w:pos="851"/>
              </w:tabs>
              <w:jc w:val="both"/>
              <w:rPr>
                <w:sz w:val="20"/>
                <w:szCs w:val="20"/>
                <w:lang w:eastAsia="lt-LT"/>
              </w:rPr>
            </w:pPr>
          </w:p>
          <w:p w14:paraId="28CDE8E1" w14:textId="77777777" w:rsidR="00617465" w:rsidRPr="00DD019E" w:rsidRDefault="00617465" w:rsidP="002B774A">
            <w:pPr>
              <w:tabs>
                <w:tab w:val="left" w:pos="851"/>
              </w:tabs>
              <w:jc w:val="both"/>
              <w:rPr>
                <w:sz w:val="20"/>
                <w:szCs w:val="20"/>
                <w:lang w:eastAsia="lt-LT"/>
              </w:rPr>
            </w:pPr>
            <w:proofErr w:type="spellStart"/>
            <w:r w:rsidRPr="00DD019E">
              <w:rPr>
                <w:sz w:val="20"/>
                <w:szCs w:val="20"/>
                <w:lang w:eastAsia="lt-LT"/>
              </w:rPr>
              <w:lastRenderedPageBreak/>
              <w:t>Pasiūlymas</w:t>
            </w:r>
            <w:proofErr w:type="spellEnd"/>
            <w:r w:rsidRPr="00DD019E">
              <w:rPr>
                <w:sz w:val="20"/>
                <w:szCs w:val="20"/>
                <w:lang w:eastAsia="lt-LT"/>
              </w:rPr>
              <w:t>:</w:t>
            </w:r>
          </w:p>
          <w:p w14:paraId="46966756" w14:textId="77777777" w:rsidR="00617465" w:rsidRPr="00DD019E" w:rsidRDefault="00617465" w:rsidP="007C25B2">
            <w:pPr>
              <w:suppressAutoHyphens/>
              <w:spacing w:before="120" w:after="120"/>
              <w:jc w:val="both"/>
              <w:rPr>
                <w:sz w:val="20"/>
                <w:szCs w:val="20"/>
                <w:lang w:eastAsia="lt-LT"/>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šiais</w:t>
            </w:r>
            <w:proofErr w:type="spellEnd"/>
            <w:r w:rsidRPr="00DD019E">
              <w:rPr>
                <w:sz w:val="20"/>
                <w:szCs w:val="20"/>
                <w:lang w:eastAsia="lt-LT"/>
              </w:rPr>
              <w:t xml:space="preserve"> </w:t>
            </w:r>
            <w:proofErr w:type="spellStart"/>
            <w:r w:rsidRPr="00DD019E">
              <w:rPr>
                <w:sz w:val="20"/>
                <w:szCs w:val="20"/>
                <w:lang w:eastAsia="lt-LT"/>
              </w:rPr>
              <w:t>siūlymais</w:t>
            </w:r>
            <w:proofErr w:type="spellEnd"/>
            <w:r w:rsidRPr="00DD019E">
              <w:rPr>
                <w:sz w:val="20"/>
                <w:szCs w:val="20"/>
                <w:lang w:eastAsia="lt-LT"/>
              </w:rPr>
              <w:t>:</w:t>
            </w:r>
          </w:p>
          <w:p w14:paraId="13072BAE" w14:textId="77777777" w:rsidR="00617465" w:rsidRPr="00DD019E" w:rsidRDefault="00617465" w:rsidP="007C25B2">
            <w:pPr>
              <w:suppressAutoHyphens/>
              <w:spacing w:before="120" w:after="120"/>
              <w:jc w:val="both"/>
              <w:rPr>
                <w:sz w:val="20"/>
                <w:szCs w:val="20"/>
                <w:lang w:eastAsia="lt-LT"/>
              </w:rPr>
            </w:pPr>
            <w:r w:rsidRPr="00DD019E">
              <w:rPr>
                <w:sz w:val="20"/>
                <w:szCs w:val="20"/>
                <w:lang w:eastAsia="lt-LT"/>
              </w:rPr>
              <w:t xml:space="preserve">1. </w:t>
            </w:r>
            <w:proofErr w:type="spellStart"/>
            <w:r w:rsidRPr="00DD019E">
              <w:rPr>
                <w:sz w:val="20"/>
                <w:szCs w:val="20"/>
                <w:lang w:eastAsia="lt-LT"/>
              </w:rPr>
              <w:t>Patikslinti</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dalį</w:t>
            </w:r>
            <w:proofErr w:type="spellEnd"/>
            <w:r w:rsidRPr="00DD019E">
              <w:rPr>
                <w:sz w:val="20"/>
                <w:szCs w:val="20"/>
                <w:lang w:eastAsia="lt-LT"/>
              </w:rPr>
              <w:t xml:space="preserve">, </w:t>
            </w:r>
            <w:proofErr w:type="spellStart"/>
            <w:r w:rsidRPr="00DD019E">
              <w:rPr>
                <w:sz w:val="20"/>
                <w:szCs w:val="20"/>
                <w:lang w:eastAsia="lt-LT"/>
              </w:rPr>
              <w:t>ją</w:t>
            </w:r>
            <w:proofErr w:type="spellEnd"/>
            <w:r w:rsidRPr="00DD019E">
              <w:rPr>
                <w:sz w:val="20"/>
                <w:szCs w:val="20"/>
                <w:lang w:eastAsia="lt-LT"/>
              </w:rPr>
              <w:t xml:space="preserve"> </w:t>
            </w:r>
            <w:proofErr w:type="spellStart"/>
            <w:r w:rsidRPr="00DD019E">
              <w:rPr>
                <w:sz w:val="20"/>
                <w:szCs w:val="20"/>
                <w:lang w:eastAsia="lt-LT"/>
              </w:rPr>
              <w:t>papildant</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jog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ir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veikiančios</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laikinos</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asociacijos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susivienijimai</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neturintys</w:t>
            </w:r>
            <w:proofErr w:type="spellEnd"/>
            <w:r w:rsidRPr="00DD019E">
              <w:rPr>
                <w:sz w:val="20"/>
                <w:szCs w:val="20"/>
                <w:lang w:eastAsia="lt-LT"/>
              </w:rPr>
              <w:t xml:space="preserve"> </w:t>
            </w:r>
            <w:proofErr w:type="spellStart"/>
            <w:r w:rsidRPr="00DD019E">
              <w:rPr>
                <w:sz w:val="20"/>
                <w:szCs w:val="20"/>
                <w:lang w:eastAsia="lt-LT"/>
              </w:rPr>
              <w:t>subjektai</w:t>
            </w:r>
            <w:proofErr w:type="spellEnd"/>
            <w:r w:rsidRPr="00DD019E">
              <w:rPr>
                <w:sz w:val="20"/>
                <w:szCs w:val="20"/>
                <w:lang w:eastAsia="lt-LT"/>
              </w:rPr>
              <w:t xml:space="preserve">, </w:t>
            </w:r>
            <w:proofErr w:type="spellStart"/>
            <w:r w:rsidRPr="00DD019E">
              <w:rPr>
                <w:sz w:val="20"/>
                <w:szCs w:val="20"/>
                <w:lang w:eastAsia="lt-LT"/>
              </w:rPr>
              <w:t>tokie</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w:t>
            </w:r>
          </w:p>
          <w:p w14:paraId="15237919" w14:textId="77777777" w:rsidR="00617465" w:rsidRPr="00DD019E" w:rsidRDefault="00617465" w:rsidP="007C25B2">
            <w:pPr>
              <w:suppressAutoHyphens/>
              <w:spacing w:before="120" w:after="120"/>
              <w:jc w:val="both"/>
              <w:rPr>
                <w:sz w:val="20"/>
                <w:szCs w:val="20"/>
                <w:lang w:eastAsia="lt-LT"/>
              </w:rPr>
            </w:pPr>
            <w:r w:rsidRPr="00DD019E">
              <w:rPr>
                <w:sz w:val="20"/>
                <w:szCs w:val="20"/>
                <w:lang w:eastAsia="lt-LT"/>
              </w:rPr>
              <w:t xml:space="preserve">2. </w:t>
            </w:r>
            <w:proofErr w:type="spellStart"/>
            <w:r w:rsidRPr="00DD019E">
              <w:rPr>
                <w:sz w:val="20"/>
                <w:szCs w:val="20"/>
                <w:lang w:eastAsia="lt-LT"/>
              </w:rPr>
              <w:t>Patikslinti</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straipsnį</w:t>
            </w:r>
            <w:proofErr w:type="spellEnd"/>
            <w:r w:rsidRPr="00DD019E">
              <w:rPr>
                <w:sz w:val="20"/>
                <w:szCs w:val="20"/>
                <w:lang w:eastAsia="lt-LT"/>
              </w:rPr>
              <w:t xml:space="preserve">, </w:t>
            </w:r>
            <w:proofErr w:type="spellStart"/>
            <w:r w:rsidRPr="00DD019E">
              <w:rPr>
                <w:sz w:val="20"/>
                <w:szCs w:val="20"/>
                <w:lang w:eastAsia="lt-LT"/>
              </w:rPr>
              <w:t>jį</w:t>
            </w:r>
            <w:proofErr w:type="spellEnd"/>
            <w:r w:rsidRPr="00DD019E">
              <w:rPr>
                <w:sz w:val="20"/>
                <w:szCs w:val="20"/>
                <w:lang w:eastAsia="lt-LT"/>
              </w:rPr>
              <w:t xml:space="preserve"> </w:t>
            </w:r>
            <w:proofErr w:type="spellStart"/>
            <w:r w:rsidRPr="00DD019E">
              <w:rPr>
                <w:sz w:val="20"/>
                <w:szCs w:val="20"/>
                <w:lang w:eastAsia="lt-LT"/>
              </w:rPr>
              <w:t>papildant</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kai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dalyvis</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veikianti</w:t>
            </w:r>
            <w:proofErr w:type="spellEnd"/>
            <w:r w:rsidRPr="00DD019E">
              <w:rPr>
                <w:sz w:val="20"/>
                <w:szCs w:val="20"/>
                <w:lang w:eastAsia="lt-LT"/>
              </w:rPr>
              <w:t xml:space="preserve"> </w:t>
            </w:r>
            <w:proofErr w:type="spellStart"/>
            <w:r w:rsidRPr="00DD019E">
              <w:rPr>
                <w:sz w:val="20"/>
                <w:szCs w:val="20"/>
                <w:lang w:eastAsia="lt-LT"/>
              </w:rPr>
              <w:t>juridinių</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w:t>
            </w:r>
            <w:proofErr w:type="spellEnd"/>
            <w:r w:rsidRPr="00DD019E">
              <w:rPr>
                <w:sz w:val="20"/>
                <w:szCs w:val="20"/>
                <w:lang w:eastAsia="lt-LT"/>
              </w:rPr>
              <w:t xml:space="preserve">, </w:t>
            </w:r>
            <w:proofErr w:type="spellStart"/>
            <w:r w:rsidRPr="00DD019E">
              <w:rPr>
                <w:sz w:val="20"/>
                <w:szCs w:val="20"/>
                <w:lang w:eastAsia="lt-LT"/>
              </w:rPr>
              <w:t>laikina</w:t>
            </w:r>
            <w:proofErr w:type="spellEnd"/>
            <w:r w:rsidRPr="00DD019E">
              <w:rPr>
                <w:sz w:val="20"/>
                <w:szCs w:val="20"/>
                <w:lang w:eastAsia="lt-LT"/>
              </w:rPr>
              <w:t xml:space="preserve"> </w:t>
            </w:r>
            <w:proofErr w:type="spellStart"/>
            <w:r w:rsidRPr="00DD019E">
              <w:rPr>
                <w:sz w:val="20"/>
                <w:szCs w:val="20"/>
                <w:lang w:eastAsia="lt-LT"/>
              </w:rPr>
              <w:t>grupė</w:t>
            </w:r>
            <w:proofErr w:type="spellEnd"/>
            <w:r w:rsidRPr="00DD019E">
              <w:rPr>
                <w:sz w:val="20"/>
                <w:szCs w:val="20"/>
                <w:lang w:eastAsia="lt-LT"/>
              </w:rPr>
              <w:t xml:space="preserve">, asociacija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susivienijimas</w:t>
            </w:r>
            <w:proofErr w:type="spellEnd"/>
            <w:r w:rsidRPr="00DD019E">
              <w:rPr>
                <w:sz w:val="20"/>
                <w:szCs w:val="20"/>
                <w:lang w:eastAsia="lt-LT"/>
              </w:rPr>
              <w:t xml:space="preserve"> </w:t>
            </w:r>
            <w:proofErr w:type="spellStart"/>
            <w:r w:rsidRPr="00DD019E">
              <w:rPr>
                <w:sz w:val="20"/>
                <w:szCs w:val="20"/>
                <w:lang w:eastAsia="lt-LT"/>
              </w:rPr>
              <w:t>šio</w:t>
            </w:r>
            <w:proofErr w:type="spellEnd"/>
            <w:r w:rsidRPr="00DD019E">
              <w:rPr>
                <w:sz w:val="20"/>
                <w:szCs w:val="20"/>
                <w:lang w:eastAsia="lt-LT"/>
              </w:rPr>
              <w:t xml:space="preserve">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dalies</w:t>
            </w:r>
            <w:proofErr w:type="spellEnd"/>
            <w:r w:rsidRPr="00DD019E">
              <w:rPr>
                <w:sz w:val="20"/>
                <w:szCs w:val="20"/>
                <w:lang w:eastAsia="lt-LT"/>
              </w:rPr>
              <w:t xml:space="preserve"> </w:t>
            </w:r>
            <w:proofErr w:type="spellStart"/>
            <w:r w:rsidRPr="00DD019E">
              <w:rPr>
                <w:sz w:val="20"/>
                <w:szCs w:val="20"/>
                <w:lang w:eastAsia="lt-LT"/>
              </w:rPr>
              <w:t>atitinkamuose</w:t>
            </w:r>
            <w:proofErr w:type="spellEnd"/>
            <w:r w:rsidRPr="00DD019E">
              <w:rPr>
                <w:sz w:val="20"/>
                <w:szCs w:val="20"/>
                <w:lang w:eastAsia="lt-LT"/>
              </w:rPr>
              <w:t xml:space="preserve"> </w:t>
            </w:r>
            <w:proofErr w:type="spellStart"/>
            <w:r w:rsidRPr="00DD019E">
              <w:rPr>
                <w:sz w:val="20"/>
                <w:szCs w:val="20"/>
                <w:lang w:eastAsia="lt-LT"/>
              </w:rPr>
              <w:t>punktuose</w:t>
            </w:r>
            <w:proofErr w:type="spellEnd"/>
            <w:r w:rsidRPr="00DD019E">
              <w:rPr>
                <w:sz w:val="20"/>
                <w:szCs w:val="20"/>
                <w:lang w:eastAsia="lt-LT"/>
              </w:rPr>
              <w:t xml:space="preserve"> </w:t>
            </w:r>
            <w:proofErr w:type="spellStart"/>
            <w:r w:rsidRPr="00DD019E">
              <w:rPr>
                <w:sz w:val="20"/>
                <w:szCs w:val="20"/>
                <w:lang w:eastAsia="lt-LT"/>
              </w:rPr>
              <w:t>nurodytus</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atitikti</w:t>
            </w:r>
            <w:proofErr w:type="spellEnd"/>
            <w:r w:rsidRPr="00DD019E">
              <w:rPr>
                <w:sz w:val="20"/>
                <w:szCs w:val="20"/>
                <w:lang w:eastAsia="lt-LT"/>
              </w:rPr>
              <w:t xml:space="preserve"> </w:t>
            </w:r>
            <w:proofErr w:type="spellStart"/>
            <w:r w:rsidRPr="00DD019E">
              <w:rPr>
                <w:sz w:val="20"/>
                <w:szCs w:val="20"/>
                <w:lang w:eastAsia="lt-LT"/>
              </w:rPr>
              <w:t>kiekvienas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veikiančios</w:t>
            </w:r>
            <w:proofErr w:type="spellEnd"/>
            <w:r w:rsidRPr="00DD019E">
              <w:rPr>
                <w:sz w:val="20"/>
                <w:szCs w:val="20"/>
                <w:lang w:eastAsia="lt-LT"/>
              </w:rPr>
              <w:t xml:space="preserve"> </w:t>
            </w:r>
            <w:proofErr w:type="spellStart"/>
            <w:r w:rsidRPr="00DD019E">
              <w:rPr>
                <w:sz w:val="20"/>
                <w:szCs w:val="20"/>
                <w:lang w:eastAsia="lt-LT"/>
              </w:rPr>
              <w:t>juridinių</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laikinos</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asociacijos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susivienijimo</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 xml:space="preserve">, o </w:t>
            </w:r>
            <w:proofErr w:type="spellStart"/>
            <w:r w:rsidRPr="00DD019E">
              <w:rPr>
                <w:sz w:val="20"/>
                <w:szCs w:val="20"/>
                <w:lang w:eastAsia="lt-LT"/>
              </w:rPr>
              <w:t>šio</w:t>
            </w:r>
            <w:proofErr w:type="spellEnd"/>
            <w:r w:rsidRPr="00DD019E">
              <w:rPr>
                <w:sz w:val="20"/>
                <w:szCs w:val="20"/>
                <w:lang w:eastAsia="lt-LT"/>
              </w:rPr>
              <w:t xml:space="preserve">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dalies</w:t>
            </w:r>
            <w:proofErr w:type="spellEnd"/>
            <w:r w:rsidRPr="00DD019E">
              <w:rPr>
                <w:sz w:val="20"/>
                <w:szCs w:val="20"/>
                <w:lang w:eastAsia="lt-LT"/>
              </w:rPr>
              <w:t xml:space="preserve"> </w:t>
            </w:r>
            <w:proofErr w:type="spellStart"/>
            <w:r w:rsidRPr="00DD019E">
              <w:rPr>
                <w:sz w:val="20"/>
                <w:szCs w:val="20"/>
                <w:lang w:eastAsia="lt-LT"/>
              </w:rPr>
              <w:t>atitinkamuose</w:t>
            </w:r>
            <w:proofErr w:type="spellEnd"/>
            <w:r w:rsidRPr="00DD019E">
              <w:rPr>
                <w:sz w:val="20"/>
                <w:szCs w:val="20"/>
                <w:lang w:eastAsia="lt-LT"/>
              </w:rPr>
              <w:t xml:space="preserve"> </w:t>
            </w:r>
            <w:proofErr w:type="spellStart"/>
            <w:r w:rsidRPr="00DD019E">
              <w:rPr>
                <w:sz w:val="20"/>
                <w:szCs w:val="20"/>
                <w:lang w:eastAsia="lt-LT"/>
              </w:rPr>
              <w:t>punktuose</w:t>
            </w:r>
            <w:proofErr w:type="spellEnd"/>
            <w:r w:rsidRPr="00DD019E">
              <w:rPr>
                <w:sz w:val="20"/>
                <w:szCs w:val="20"/>
                <w:lang w:eastAsia="lt-LT"/>
              </w:rPr>
              <w:t xml:space="preserve"> </w:t>
            </w:r>
            <w:proofErr w:type="spellStart"/>
            <w:r w:rsidRPr="00DD019E">
              <w:rPr>
                <w:sz w:val="20"/>
                <w:szCs w:val="20"/>
                <w:lang w:eastAsia="lt-LT"/>
              </w:rPr>
              <w:t>nurodytus</w:t>
            </w:r>
            <w:proofErr w:type="spellEnd"/>
            <w:r w:rsidRPr="00DD019E">
              <w:rPr>
                <w:sz w:val="20"/>
                <w:szCs w:val="20"/>
                <w:lang w:eastAsia="lt-LT"/>
              </w:rPr>
              <w:t xml:space="preserve"> </w:t>
            </w:r>
            <w:proofErr w:type="spellStart"/>
            <w:r w:rsidRPr="00DD019E">
              <w:rPr>
                <w:sz w:val="20"/>
                <w:szCs w:val="20"/>
                <w:lang w:eastAsia="lt-LT"/>
              </w:rPr>
              <w:t>dokumentus</w:t>
            </w:r>
            <w:proofErr w:type="spellEnd"/>
            <w:r w:rsidRPr="00DD019E">
              <w:rPr>
                <w:sz w:val="20"/>
                <w:szCs w:val="20"/>
                <w:lang w:eastAsia="lt-LT"/>
              </w:rPr>
              <w:t xml:space="preserve"> ir </w:t>
            </w:r>
            <w:proofErr w:type="spellStart"/>
            <w:r w:rsidRPr="00DD019E">
              <w:rPr>
                <w:sz w:val="20"/>
                <w:szCs w:val="20"/>
                <w:lang w:eastAsia="lt-LT"/>
              </w:rPr>
              <w:t>patvirtinimus</w:t>
            </w:r>
            <w:proofErr w:type="spellEnd"/>
            <w:r w:rsidRPr="00DD019E">
              <w:rPr>
                <w:sz w:val="20"/>
                <w:szCs w:val="20"/>
                <w:lang w:eastAsia="lt-LT"/>
              </w:rPr>
              <w:t xml:space="preserve"> </w:t>
            </w:r>
            <w:proofErr w:type="spellStart"/>
            <w:r w:rsidRPr="00DD019E">
              <w:rPr>
                <w:sz w:val="20"/>
                <w:szCs w:val="20"/>
                <w:lang w:eastAsia="lt-LT"/>
              </w:rPr>
              <w:t>pateikia</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dalyvio</w:t>
            </w:r>
            <w:proofErr w:type="spellEnd"/>
            <w:r w:rsidRPr="00DD019E">
              <w:rPr>
                <w:sz w:val="20"/>
                <w:szCs w:val="20"/>
                <w:lang w:eastAsia="lt-LT"/>
              </w:rPr>
              <w:t xml:space="preserve"> </w:t>
            </w:r>
            <w:proofErr w:type="spellStart"/>
            <w:r w:rsidRPr="00DD019E">
              <w:rPr>
                <w:sz w:val="20"/>
                <w:szCs w:val="20"/>
                <w:lang w:eastAsia="lt-LT"/>
              </w:rPr>
              <w:t>mokestį</w:t>
            </w:r>
            <w:proofErr w:type="spellEnd"/>
            <w:r w:rsidRPr="00DD019E">
              <w:rPr>
                <w:sz w:val="20"/>
                <w:szCs w:val="20"/>
                <w:lang w:eastAsia="lt-LT"/>
              </w:rPr>
              <w:t xml:space="preserve"> </w:t>
            </w:r>
            <w:proofErr w:type="spellStart"/>
            <w:r w:rsidRPr="00DD019E">
              <w:rPr>
                <w:sz w:val="20"/>
                <w:szCs w:val="20"/>
                <w:lang w:eastAsia="lt-LT"/>
              </w:rPr>
              <w:t>sumoka</w:t>
            </w:r>
            <w:proofErr w:type="spellEnd"/>
            <w:r w:rsidRPr="00DD019E">
              <w:rPr>
                <w:sz w:val="20"/>
                <w:szCs w:val="20"/>
                <w:lang w:eastAsia="lt-LT"/>
              </w:rPr>
              <w:t xml:space="preserve"> </w:t>
            </w:r>
            <w:proofErr w:type="spellStart"/>
            <w:r w:rsidRPr="00DD019E">
              <w:rPr>
                <w:sz w:val="20"/>
                <w:szCs w:val="20"/>
                <w:lang w:eastAsia="lt-LT"/>
              </w:rPr>
              <w:t>vienas</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veikiančių</w:t>
            </w:r>
            <w:proofErr w:type="spellEnd"/>
            <w:r w:rsidRPr="00DD019E">
              <w:rPr>
                <w:sz w:val="20"/>
                <w:szCs w:val="20"/>
                <w:lang w:eastAsia="lt-LT"/>
              </w:rPr>
              <w:t xml:space="preserve"> </w:t>
            </w:r>
            <w:proofErr w:type="spellStart"/>
            <w:r w:rsidRPr="00DD019E">
              <w:rPr>
                <w:sz w:val="20"/>
                <w:szCs w:val="20"/>
                <w:lang w:eastAsia="lt-LT"/>
              </w:rPr>
              <w:t>juridinių</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laikinos</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asociacijos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susivienijimo</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w:t>
            </w:r>
          </w:p>
          <w:p w14:paraId="567A278C" w14:textId="0CE9611E" w:rsidR="00617465" w:rsidRPr="00DD019E" w:rsidRDefault="00617465" w:rsidP="007C25B2">
            <w:pPr>
              <w:tabs>
                <w:tab w:val="left" w:pos="851"/>
              </w:tabs>
              <w:jc w:val="both"/>
              <w:rPr>
                <w:sz w:val="20"/>
                <w:szCs w:val="20"/>
              </w:rPr>
            </w:pPr>
            <w:r w:rsidRPr="00DD019E">
              <w:rPr>
                <w:sz w:val="20"/>
                <w:szCs w:val="20"/>
                <w:lang w:eastAsia="lt-LT"/>
              </w:rPr>
              <w:t xml:space="preserve">3. </w:t>
            </w:r>
            <w:proofErr w:type="spellStart"/>
            <w:r w:rsidRPr="00DD019E">
              <w:rPr>
                <w:sz w:val="20"/>
                <w:szCs w:val="20"/>
                <w:lang w:eastAsia="lt-LT"/>
              </w:rPr>
              <w:t>Patikslinti</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19 </w:t>
            </w:r>
            <w:proofErr w:type="spellStart"/>
            <w:r w:rsidRPr="00DD019E">
              <w:rPr>
                <w:sz w:val="20"/>
                <w:szCs w:val="20"/>
                <w:lang w:eastAsia="lt-LT"/>
              </w:rPr>
              <w:t>dalies</w:t>
            </w:r>
            <w:proofErr w:type="spellEnd"/>
            <w:r w:rsidRPr="00DD019E">
              <w:rPr>
                <w:sz w:val="20"/>
                <w:szCs w:val="20"/>
                <w:lang w:eastAsia="lt-LT"/>
              </w:rPr>
              <w:t xml:space="preserve"> 1 </w:t>
            </w:r>
            <w:proofErr w:type="spellStart"/>
            <w:r w:rsidRPr="00DD019E">
              <w:rPr>
                <w:sz w:val="20"/>
                <w:szCs w:val="20"/>
                <w:lang w:eastAsia="lt-LT"/>
              </w:rPr>
              <w:t>punktą</w:t>
            </w:r>
            <w:proofErr w:type="spellEnd"/>
            <w:r w:rsidRPr="00DD019E">
              <w:rPr>
                <w:sz w:val="20"/>
                <w:szCs w:val="20"/>
                <w:lang w:eastAsia="lt-LT"/>
              </w:rPr>
              <w:t xml:space="preserve">, </w:t>
            </w:r>
            <w:proofErr w:type="spellStart"/>
            <w:r w:rsidRPr="00DD019E">
              <w:rPr>
                <w:sz w:val="20"/>
                <w:szCs w:val="20"/>
                <w:lang w:eastAsia="lt-LT"/>
              </w:rPr>
              <w:t>jį</w:t>
            </w:r>
            <w:proofErr w:type="spellEnd"/>
            <w:r w:rsidRPr="00DD019E">
              <w:rPr>
                <w:sz w:val="20"/>
                <w:szCs w:val="20"/>
                <w:lang w:eastAsia="lt-LT"/>
              </w:rPr>
              <w:t xml:space="preserve"> </w:t>
            </w:r>
            <w:proofErr w:type="spellStart"/>
            <w:r w:rsidRPr="00DD019E">
              <w:rPr>
                <w:sz w:val="20"/>
                <w:szCs w:val="20"/>
                <w:lang w:eastAsia="lt-LT"/>
              </w:rPr>
              <w:t>papildant</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jog </w:t>
            </w:r>
            <w:proofErr w:type="spellStart"/>
            <w:r w:rsidRPr="00DD019E">
              <w:rPr>
                <w:sz w:val="20"/>
                <w:szCs w:val="20"/>
                <w:lang w:eastAsia="lt-LT"/>
              </w:rPr>
              <w:t>tuo</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jeigu</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laimėtojais</w:t>
            </w:r>
            <w:proofErr w:type="spellEnd"/>
            <w:r w:rsidRPr="00DD019E">
              <w:rPr>
                <w:sz w:val="20"/>
                <w:szCs w:val="20"/>
                <w:lang w:eastAsia="lt-LT"/>
              </w:rPr>
              <w:t xml:space="preserve"> </w:t>
            </w:r>
            <w:proofErr w:type="spellStart"/>
            <w:r w:rsidRPr="00DD019E">
              <w:rPr>
                <w:sz w:val="20"/>
                <w:szCs w:val="20"/>
                <w:lang w:eastAsia="lt-LT"/>
              </w:rPr>
              <w:t>pripažintos</w:t>
            </w:r>
            <w:proofErr w:type="spellEnd"/>
            <w:r w:rsidRPr="00DD019E">
              <w:rPr>
                <w:sz w:val="20"/>
                <w:szCs w:val="20"/>
                <w:lang w:eastAsia="lt-LT"/>
              </w:rPr>
              <w:t xml:space="preserve"> </w:t>
            </w:r>
            <w:proofErr w:type="spellStart"/>
            <w:r w:rsidRPr="00DD019E">
              <w:rPr>
                <w:sz w:val="20"/>
                <w:szCs w:val="20"/>
                <w:lang w:eastAsia="lt-LT"/>
              </w:rPr>
              <w:t>jungtinės</w:t>
            </w:r>
            <w:proofErr w:type="spellEnd"/>
            <w:r w:rsidRPr="00DD019E">
              <w:rPr>
                <w:sz w:val="20"/>
                <w:szCs w:val="20"/>
                <w:lang w:eastAsia="lt-LT"/>
              </w:rPr>
              <w:t xml:space="preserve"> </w:t>
            </w:r>
            <w:proofErr w:type="spellStart"/>
            <w:r w:rsidRPr="00DD019E">
              <w:rPr>
                <w:sz w:val="20"/>
                <w:szCs w:val="20"/>
                <w:lang w:eastAsia="lt-LT"/>
              </w:rPr>
              <w:t>veiklos</w:t>
            </w:r>
            <w:proofErr w:type="spellEnd"/>
            <w:r w:rsidRPr="00DD019E">
              <w:rPr>
                <w:sz w:val="20"/>
                <w:szCs w:val="20"/>
                <w:lang w:eastAsia="lt-LT"/>
              </w:rPr>
              <w:t xml:space="preserve"> </w:t>
            </w:r>
            <w:proofErr w:type="spellStart"/>
            <w:r w:rsidRPr="00DD019E">
              <w:rPr>
                <w:sz w:val="20"/>
                <w:szCs w:val="20"/>
                <w:lang w:eastAsia="lt-LT"/>
              </w:rPr>
              <w:t>sutarties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kitu</w:t>
            </w:r>
            <w:proofErr w:type="spellEnd"/>
            <w:r w:rsidRPr="00DD019E">
              <w:rPr>
                <w:sz w:val="20"/>
                <w:szCs w:val="20"/>
                <w:lang w:eastAsia="lt-LT"/>
              </w:rPr>
              <w:t xml:space="preserve"> </w:t>
            </w:r>
            <w:proofErr w:type="spellStart"/>
            <w:r w:rsidRPr="00DD019E">
              <w:rPr>
                <w:sz w:val="20"/>
                <w:szCs w:val="20"/>
                <w:lang w:eastAsia="lt-LT"/>
              </w:rPr>
              <w:t>pagrindu</w:t>
            </w:r>
            <w:proofErr w:type="spellEnd"/>
            <w:r w:rsidRPr="00DD019E">
              <w:rPr>
                <w:sz w:val="20"/>
                <w:szCs w:val="20"/>
                <w:lang w:eastAsia="lt-LT"/>
              </w:rPr>
              <w:t xml:space="preserve"> </w:t>
            </w:r>
            <w:proofErr w:type="spellStart"/>
            <w:r w:rsidRPr="00DD019E">
              <w:rPr>
                <w:sz w:val="20"/>
                <w:szCs w:val="20"/>
                <w:lang w:eastAsia="lt-LT"/>
              </w:rPr>
              <w:t>veikiančios</w:t>
            </w:r>
            <w:proofErr w:type="spellEnd"/>
            <w:r w:rsidRPr="00DD019E">
              <w:rPr>
                <w:sz w:val="20"/>
                <w:szCs w:val="20"/>
                <w:lang w:eastAsia="lt-LT"/>
              </w:rPr>
              <w:t xml:space="preserve"> </w:t>
            </w:r>
            <w:proofErr w:type="spellStart"/>
            <w:r w:rsidRPr="00DD019E">
              <w:rPr>
                <w:sz w:val="20"/>
                <w:szCs w:val="20"/>
                <w:lang w:eastAsia="lt-LT"/>
              </w:rPr>
              <w:t>juridinių</w:t>
            </w:r>
            <w:proofErr w:type="spellEnd"/>
            <w:r w:rsidRPr="00DD019E">
              <w:rPr>
                <w:sz w:val="20"/>
                <w:szCs w:val="20"/>
                <w:lang w:eastAsia="lt-LT"/>
              </w:rPr>
              <w:t xml:space="preserve"> </w:t>
            </w:r>
            <w:proofErr w:type="spellStart"/>
            <w:r w:rsidRPr="00DD019E">
              <w:rPr>
                <w:sz w:val="20"/>
                <w:szCs w:val="20"/>
                <w:lang w:eastAsia="lt-LT"/>
              </w:rPr>
              <w:t>asmenų</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laikinos</w:t>
            </w:r>
            <w:proofErr w:type="spellEnd"/>
            <w:r w:rsidRPr="00DD019E">
              <w:rPr>
                <w:sz w:val="20"/>
                <w:szCs w:val="20"/>
                <w:lang w:eastAsia="lt-LT"/>
              </w:rPr>
              <w:t xml:space="preserve"> </w:t>
            </w:r>
            <w:proofErr w:type="spellStart"/>
            <w:r w:rsidRPr="00DD019E">
              <w:rPr>
                <w:sz w:val="20"/>
                <w:szCs w:val="20"/>
                <w:lang w:eastAsia="lt-LT"/>
              </w:rPr>
              <w:t>grupės</w:t>
            </w:r>
            <w:proofErr w:type="spellEnd"/>
            <w:r w:rsidRPr="00DD019E">
              <w:rPr>
                <w:sz w:val="20"/>
                <w:szCs w:val="20"/>
                <w:lang w:eastAsia="lt-LT"/>
              </w:rPr>
              <w:t xml:space="preserve">, </w:t>
            </w:r>
            <w:proofErr w:type="spellStart"/>
            <w:r w:rsidRPr="00DD019E">
              <w:rPr>
                <w:sz w:val="20"/>
                <w:szCs w:val="20"/>
                <w:lang w:eastAsia="lt-LT"/>
              </w:rPr>
              <w:t>asociacijos</w:t>
            </w:r>
            <w:proofErr w:type="spellEnd"/>
            <w:r w:rsidRPr="00DD019E">
              <w:rPr>
                <w:sz w:val="20"/>
                <w:szCs w:val="20"/>
                <w:lang w:eastAsia="lt-LT"/>
              </w:rPr>
              <w:t xml:space="preserve">, </w:t>
            </w:r>
            <w:proofErr w:type="spellStart"/>
            <w:r w:rsidRPr="00DD019E">
              <w:rPr>
                <w:sz w:val="20"/>
                <w:szCs w:val="20"/>
                <w:lang w:eastAsia="lt-LT"/>
              </w:rPr>
              <w:t>susivienijimai</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juridinio</w:t>
            </w:r>
            <w:proofErr w:type="spellEnd"/>
            <w:r w:rsidRPr="00DD019E">
              <w:rPr>
                <w:sz w:val="20"/>
                <w:szCs w:val="20"/>
                <w:lang w:eastAsia="lt-LT"/>
              </w:rPr>
              <w:t xml:space="preserve"> </w:t>
            </w:r>
            <w:proofErr w:type="spellStart"/>
            <w:r w:rsidRPr="00DD019E">
              <w:rPr>
                <w:sz w:val="20"/>
                <w:szCs w:val="20"/>
                <w:lang w:eastAsia="lt-LT"/>
              </w:rPr>
              <w:t>asmens</w:t>
            </w:r>
            <w:proofErr w:type="spellEnd"/>
            <w:r w:rsidRPr="00DD019E">
              <w:rPr>
                <w:sz w:val="20"/>
                <w:szCs w:val="20"/>
                <w:lang w:eastAsia="lt-LT"/>
              </w:rPr>
              <w:t xml:space="preserve"> </w:t>
            </w:r>
            <w:proofErr w:type="spellStart"/>
            <w:r w:rsidRPr="00DD019E">
              <w:rPr>
                <w:sz w:val="20"/>
                <w:szCs w:val="20"/>
                <w:lang w:eastAsia="lt-LT"/>
              </w:rPr>
              <w:t>statuso</w:t>
            </w:r>
            <w:proofErr w:type="spellEnd"/>
            <w:r w:rsidRPr="00DD019E">
              <w:rPr>
                <w:sz w:val="20"/>
                <w:szCs w:val="20"/>
                <w:lang w:eastAsia="lt-LT"/>
              </w:rPr>
              <w:t xml:space="preserve"> </w:t>
            </w:r>
            <w:proofErr w:type="spellStart"/>
            <w:r w:rsidRPr="00DD019E">
              <w:rPr>
                <w:sz w:val="20"/>
                <w:szCs w:val="20"/>
                <w:lang w:eastAsia="lt-LT"/>
              </w:rPr>
              <w:t>neturintys</w:t>
            </w:r>
            <w:proofErr w:type="spellEnd"/>
            <w:r w:rsidRPr="00DD019E">
              <w:rPr>
                <w:sz w:val="20"/>
                <w:szCs w:val="20"/>
                <w:lang w:eastAsia="lt-LT"/>
              </w:rPr>
              <w:t xml:space="preserve"> </w:t>
            </w:r>
            <w:proofErr w:type="spellStart"/>
            <w:r w:rsidRPr="00DD019E">
              <w:rPr>
                <w:sz w:val="20"/>
                <w:szCs w:val="20"/>
                <w:lang w:eastAsia="lt-LT"/>
              </w:rPr>
              <w:t>subjektai</w:t>
            </w:r>
            <w:proofErr w:type="spellEnd"/>
            <w:r w:rsidRPr="00DD019E">
              <w:rPr>
                <w:sz w:val="20"/>
                <w:szCs w:val="20"/>
                <w:lang w:eastAsia="lt-LT"/>
              </w:rPr>
              <w:t xml:space="preserve">, </w:t>
            </w:r>
            <w:proofErr w:type="spellStart"/>
            <w:r w:rsidRPr="00DD019E">
              <w:rPr>
                <w:sz w:val="20"/>
                <w:szCs w:val="20"/>
                <w:lang w:eastAsia="lt-LT"/>
              </w:rPr>
              <w:t>tokie</w:t>
            </w:r>
            <w:proofErr w:type="spellEnd"/>
            <w:r w:rsidRPr="00DD019E">
              <w:rPr>
                <w:sz w:val="20"/>
                <w:szCs w:val="20"/>
                <w:lang w:eastAsia="lt-LT"/>
              </w:rPr>
              <w:t xml:space="preserve"> </w:t>
            </w:r>
            <w:proofErr w:type="spellStart"/>
            <w:r w:rsidRPr="00DD019E">
              <w:rPr>
                <w:sz w:val="20"/>
                <w:szCs w:val="20"/>
                <w:lang w:eastAsia="lt-LT"/>
              </w:rPr>
              <w:t>kaip</w:t>
            </w:r>
            <w:proofErr w:type="spellEnd"/>
            <w:r w:rsidRPr="00DD019E">
              <w:rPr>
                <w:sz w:val="20"/>
                <w:szCs w:val="20"/>
                <w:lang w:eastAsia="lt-LT"/>
              </w:rPr>
              <w:t xml:space="preserve"> </w:t>
            </w:r>
            <w:proofErr w:type="spellStart"/>
            <w:r w:rsidRPr="00DD019E">
              <w:rPr>
                <w:sz w:val="20"/>
                <w:szCs w:val="20"/>
                <w:lang w:eastAsia="lt-LT"/>
              </w:rPr>
              <w:t>filialas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atstovybė</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kitų</w:t>
            </w:r>
            <w:proofErr w:type="spellEnd"/>
            <w:r w:rsidRPr="00DD019E">
              <w:rPr>
                <w:sz w:val="20"/>
                <w:szCs w:val="20"/>
                <w:lang w:eastAsia="lt-LT"/>
              </w:rPr>
              <w:t xml:space="preserve"> </w:t>
            </w:r>
            <w:proofErr w:type="spellStart"/>
            <w:r w:rsidRPr="00DD019E">
              <w:rPr>
                <w:sz w:val="20"/>
                <w:szCs w:val="20"/>
                <w:lang w:eastAsia="lt-LT"/>
              </w:rPr>
              <w:t>valstybių</w:t>
            </w:r>
            <w:proofErr w:type="spellEnd"/>
            <w:r w:rsidRPr="00DD019E">
              <w:rPr>
                <w:sz w:val="20"/>
                <w:szCs w:val="20"/>
                <w:lang w:eastAsia="lt-LT"/>
              </w:rPr>
              <w:t xml:space="preserve"> </w:t>
            </w:r>
            <w:proofErr w:type="spellStart"/>
            <w:r w:rsidRPr="00DD019E">
              <w:rPr>
                <w:sz w:val="20"/>
                <w:szCs w:val="20"/>
                <w:lang w:eastAsia="lt-LT"/>
              </w:rPr>
              <w:t>narių</w:t>
            </w:r>
            <w:proofErr w:type="spellEnd"/>
            <w:r w:rsidRPr="00DD019E">
              <w:rPr>
                <w:sz w:val="20"/>
                <w:szCs w:val="20"/>
                <w:lang w:eastAsia="lt-LT"/>
              </w:rPr>
              <w:t xml:space="preserve"> </w:t>
            </w:r>
            <w:proofErr w:type="spellStart"/>
            <w:r w:rsidRPr="00DD019E">
              <w:rPr>
                <w:sz w:val="20"/>
                <w:szCs w:val="20"/>
                <w:lang w:eastAsia="lt-LT"/>
              </w:rPr>
              <w:t>juridiniai</w:t>
            </w:r>
            <w:proofErr w:type="spellEnd"/>
            <w:r w:rsidRPr="00DD019E">
              <w:rPr>
                <w:sz w:val="20"/>
                <w:szCs w:val="20"/>
                <w:lang w:eastAsia="lt-LT"/>
              </w:rPr>
              <w:t xml:space="preserve"> </w:t>
            </w:r>
            <w:proofErr w:type="spellStart"/>
            <w:r w:rsidRPr="00DD019E">
              <w:rPr>
                <w:sz w:val="20"/>
                <w:szCs w:val="20"/>
                <w:lang w:eastAsia="lt-LT"/>
              </w:rPr>
              <w:t>asmenys</w:t>
            </w:r>
            <w:proofErr w:type="spellEnd"/>
            <w:r w:rsidRPr="00DD019E">
              <w:rPr>
                <w:sz w:val="20"/>
                <w:szCs w:val="20"/>
                <w:lang w:eastAsia="lt-LT"/>
              </w:rPr>
              <w:t xml:space="preserve">, </w:t>
            </w:r>
            <w:proofErr w:type="spellStart"/>
            <w:r w:rsidRPr="00DD019E">
              <w:rPr>
                <w:sz w:val="20"/>
                <w:szCs w:val="20"/>
                <w:lang w:eastAsia="lt-LT"/>
              </w:rPr>
              <w:t>tokie</w:t>
            </w:r>
            <w:proofErr w:type="spellEnd"/>
            <w:r w:rsidRPr="00DD019E">
              <w:rPr>
                <w:sz w:val="20"/>
                <w:szCs w:val="20"/>
                <w:lang w:eastAsia="lt-LT"/>
              </w:rPr>
              <w:t xml:space="preserve"> </w:t>
            </w:r>
            <w:proofErr w:type="spellStart"/>
            <w:r w:rsidRPr="00DD019E">
              <w:rPr>
                <w:sz w:val="20"/>
                <w:szCs w:val="20"/>
                <w:lang w:eastAsia="lt-LT"/>
              </w:rPr>
              <w:t>asmenys</w:t>
            </w:r>
            <w:proofErr w:type="spellEnd"/>
            <w:r w:rsidRPr="00DD019E">
              <w:rPr>
                <w:sz w:val="20"/>
                <w:szCs w:val="20"/>
                <w:lang w:eastAsia="lt-LT"/>
              </w:rPr>
              <w:t xml:space="preserve"> </w:t>
            </w:r>
            <w:proofErr w:type="spellStart"/>
            <w:r w:rsidRPr="00DD019E">
              <w:rPr>
                <w:sz w:val="20"/>
                <w:szCs w:val="20"/>
                <w:lang w:eastAsia="lt-LT"/>
              </w:rPr>
              <w:t>privalo</w:t>
            </w:r>
            <w:proofErr w:type="spellEnd"/>
            <w:r w:rsidRPr="00DD019E">
              <w:rPr>
                <w:sz w:val="20"/>
                <w:szCs w:val="20"/>
                <w:lang w:eastAsia="lt-LT"/>
              </w:rPr>
              <w:t xml:space="preserve"> Lietuvos </w:t>
            </w:r>
            <w:proofErr w:type="spellStart"/>
            <w:r w:rsidRPr="00DD019E">
              <w:rPr>
                <w:sz w:val="20"/>
                <w:szCs w:val="20"/>
                <w:lang w:eastAsia="lt-LT"/>
              </w:rPr>
              <w:t>Respublikoje</w:t>
            </w:r>
            <w:proofErr w:type="spellEnd"/>
            <w:r w:rsidRPr="00DD019E">
              <w:rPr>
                <w:sz w:val="20"/>
                <w:szCs w:val="20"/>
                <w:lang w:eastAsia="lt-LT"/>
              </w:rPr>
              <w:t xml:space="preserve"> </w:t>
            </w:r>
            <w:proofErr w:type="spellStart"/>
            <w:r w:rsidRPr="00DD019E">
              <w:rPr>
                <w:sz w:val="20"/>
                <w:szCs w:val="20"/>
                <w:lang w:eastAsia="lt-LT"/>
              </w:rPr>
              <w:t>įsteigti</w:t>
            </w:r>
            <w:proofErr w:type="spellEnd"/>
            <w:r w:rsidRPr="00DD019E">
              <w:rPr>
                <w:sz w:val="20"/>
                <w:szCs w:val="20"/>
                <w:lang w:eastAsia="lt-LT"/>
              </w:rPr>
              <w:t xml:space="preserve"> </w:t>
            </w:r>
            <w:proofErr w:type="spellStart"/>
            <w:r w:rsidRPr="00DD019E">
              <w:rPr>
                <w:sz w:val="20"/>
                <w:szCs w:val="20"/>
                <w:lang w:eastAsia="lt-LT"/>
              </w:rPr>
              <w:t>juridinį</w:t>
            </w:r>
            <w:proofErr w:type="spellEnd"/>
            <w:r w:rsidRPr="00DD019E">
              <w:rPr>
                <w:sz w:val="20"/>
                <w:szCs w:val="20"/>
                <w:lang w:eastAsia="lt-LT"/>
              </w:rPr>
              <w:t xml:space="preserve"> </w:t>
            </w:r>
            <w:proofErr w:type="spellStart"/>
            <w:r w:rsidRPr="00DD019E">
              <w:rPr>
                <w:sz w:val="20"/>
                <w:szCs w:val="20"/>
                <w:lang w:eastAsia="lt-LT"/>
              </w:rPr>
              <w:t>asmenį</w:t>
            </w:r>
            <w:proofErr w:type="spellEnd"/>
            <w:r w:rsidRPr="00DD019E">
              <w:rPr>
                <w:sz w:val="20"/>
                <w:szCs w:val="20"/>
                <w:lang w:eastAsia="lt-LT"/>
              </w:rPr>
              <w:t xml:space="preserve"> </w:t>
            </w:r>
            <w:proofErr w:type="spellStart"/>
            <w:r w:rsidRPr="00DD019E">
              <w:rPr>
                <w:sz w:val="20"/>
                <w:szCs w:val="20"/>
                <w:lang w:eastAsia="lt-LT"/>
              </w:rPr>
              <w:t>Konkursų</w:t>
            </w:r>
            <w:proofErr w:type="spellEnd"/>
            <w:r w:rsidRPr="00DD019E">
              <w:rPr>
                <w:sz w:val="20"/>
                <w:szCs w:val="20"/>
                <w:lang w:eastAsia="lt-LT"/>
              </w:rPr>
              <w:t xml:space="preserve"> </w:t>
            </w:r>
            <w:proofErr w:type="spellStart"/>
            <w:r w:rsidRPr="00DD019E">
              <w:rPr>
                <w:sz w:val="20"/>
                <w:szCs w:val="20"/>
                <w:lang w:eastAsia="lt-LT"/>
              </w:rPr>
              <w:t>organizavimo</w:t>
            </w:r>
            <w:proofErr w:type="spellEnd"/>
            <w:r w:rsidRPr="00DD019E">
              <w:rPr>
                <w:sz w:val="20"/>
                <w:szCs w:val="20"/>
                <w:lang w:eastAsia="lt-LT"/>
              </w:rPr>
              <w:t xml:space="preserve"> ir </w:t>
            </w:r>
            <w:proofErr w:type="spellStart"/>
            <w:r w:rsidRPr="00DD019E">
              <w:rPr>
                <w:sz w:val="20"/>
                <w:szCs w:val="20"/>
                <w:lang w:eastAsia="lt-LT"/>
              </w:rPr>
              <w:t>leidimų</w:t>
            </w:r>
            <w:proofErr w:type="spellEnd"/>
            <w:r w:rsidRPr="00DD019E">
              <w:rPr>
                <w:sz w:val="20"/>
                <w:szCs w:val="20"/>
                <w:lang w:eastAsia="lt-LT"/>
              </w:rPr>
              <w:t xml:space="preserve"> </w:t>
            </w:r>
            <w:proofErr w:type="spellStart"/>
            <w:r w:rsidRPr="00DD019E">
              <w:rPr>
                <w:sz w:val="20"/>
                <w:szCs w:val="20"/>
                <w:lang w:eastAsia="lt-LT"/>
              </w:rPr>
              <w:t>išdavimo</w:t>
            </w:r>
            <w:proofErr w:type="spellEnd"/>
            <w:r w:rsidRPr="00DD019E">
              <w:rPr>
                <w:sz w:val="20"/>
                <w:szCs w:val="20"/>
                <w:lang w:eastAsia="lt-LT"/>
              </w:rPr>
              <w:t xml:space="preserve"> </w:t>
            </w:r>
            <w:proofErr w:type="spellStart"/>
            <w:r w:rsidRPr="00DD019E">
              <w:rPr>
                <w:sz w:val="20"/>
                <w:szCs w:val="20"/>
                <w:lang w:eastAsia="lt-LT"/>
              </w:rPr>
              <w:t>tvarkos</w:t>
            </w:r>
            <w:proofErr w:type="spellEnd"/>
            <w:r w:rsidRPr="00DD019E">
              <w:rPr>
                <w:sz w:val="20"/>
                <w:szCs w:val="20"/>
                <w:lang w:eastAsia="lt-LT"/>
              </w:rPr>
              <w:t xml:space="preserve"> </w:t>
            </w:r>
            <w:proofErr w:type="spellStart"/>
            <w:r w:rsidRPr="00DD019E">
              <w:rPr>
                <w:sz w:val="20"/>
                <w:szCs w:val="20"/>
                <w:lang w:eastAsia="lt-LT"/>
              </w:rPr>
              <w:t>apraše</w:t>
            </w:r>
            <w:proofErr w:type="spellEnd"/>
            <w:r w:rsidRPr="00DD019E">
              <w:rPr>
                <w:sz w:val="20"/>
                <w:szCs w:val="20"/>
                <w:lang w:eastAsia="lt-LT"/>
              </w:rPr>
              <w:t xml:space="preserve"> </w:t>
            </w:r>
            <w:proofErr w:type="spellStart"/>
            <w:r w:rsidRPr="00DD019E">
              <w:rPr>
                <w:sz w:val="20"/>
                <w:szCs w:val="20"/>
                <w:lang w:eastAsia="lt-LT"/>
              </w:rPr>
              <w:t>nustatyta</w:t>
            </w:r>
            <w:proofErr w:type="spellEnd"/>
            <w:r w:rsidRPr="00DD019E">
              <w:rPr>
                <w:sz w:val="20"/>
                <w:szCs w:val="20"/>
                <w:lang w:eastAsia="lt-LT"/>
              </w:rPr>
              <w:t xml:space="preserve"> </w:t>
            </w:r>
            <w:proofErr w:type="spellStart"/>
            <w:r w:rsidRPr="00DD019E">
              <w:rPr>
                <w:sz w:val="20"/>
                <w:szCs w:val="20"/>
                <w:lang w:eastAsia="lt-LT"/>
              </w:rPr>
              <w:t>tvarka</w:t>
            </w:r>
            <w:proofErr w:type="spellEnd"/>
            <w:r w:rsidRPr="00DD019E">
              <w:rPr>
                <w:sz w:val="20"/>
                <w:szCs w:val="20"/>
                <w:lang w:eastAsia="lt-LT"/>
              </w:rPr>
              <w:t xml:space="preserve"> ir </w:t>
            </w:r>
            <w:proofErr w:type="spellStart"/>
            <w:r w:rsidRPr="00DD019E">
              <w:rPr>
                <w:sz w:val="20"/>
                <w:szCs w:val="20"/>
                <w:lang w:eastAsia="lt-LT"/>
              </w:rPr>
              <w:t>terminais</w:t>
            </w:r>
            <w:proofErr w:type="spellEnd"/>
          </w:p>
        </w:tc>
        <w:tc>
          <w:tcPr>
            <w:tcW w:w="5418" w:type="dxa"/>
          </w:tcPr>
          <w:p w14:paraId="2437D6BC" w14:textId="77777777" w:rsidR="00617465" w:rsidRPr="00DD019E" w:rsidRDefault="00617465" w:rsidP="00F96065">
            <w:pPr>
              <w:ind w:right="72"/>
              <w:jc w:val="both"/>
              <w:rPr>
                <w:b/>
                <w:sz w:val="20"/>
                <w:szCs w:val="20"/>
                <w:lang w:val="lt-LT"/>
              </w:rPr>
            </w:pPr>
            <w:r w:rsidRPr="00DD019E">
              <w:rPr>
                <w:b/>
                <w:sz w:val="20"/>
                <w:szCs w:val="20"/>
                <w:lang w:val="lt-LT"/>
              </w:rPr>
              <w:lastRenderedPageBreak/>
              <w:t>Atsižvelgta iš dalies.</w:t>
            </w:r>
          </w:p>
          <w:p w14:paraId="02642A09" w14:textId="77777777" w:rsidR="009A2D35" w:rsidRPr="00DD019E" w:rsidRDefault="009A2D35" w:rsidP="00F96065">
            <w:pPr>
              <w:ind w:right="72"/>
              <w:jc w:val="both"/>
              <w:rPr>
                <w:b/>
                <w:sz w:val="20"/>
                <w:szCs w:val="20"/>
                <w:lang w:val="lt-LT"/>
              </w:rPr>
            </w:pPr>
          </w:p>
          <w:p w14:paraId="2C909FA2" w14:textId="192F69A0" w:rsidR="009A2D35" w:rsidRPr="00DD019E" w:rsidRDefault="009A2D35" w:rsidP="00F96065">
            <w:pPr>
              <w:ind w:right="72"/>
              <w:jc w:val="both"/>
              <w:rPr>
                <w:sz w:val="20"/>
                <w:szCs w:val="20"/>
                <w:lang w:val="lt-LT"/>
              </w:rPr>
            </w:pPr>
            <w:r w:rsidRPr="00DD019E">
              <w:rPr>
                <w:sz w:val="20"/>
                <w:szCs w:val="20"/>
                <w:lang w:val="lt-LT"/>
              </w:rPr>
              <w:t xml:space="preserve">Atkreipiame dėmesį, kad </w:t>
            </w:r>
            <w:r w:rsidR="00FB04E4" w:rsidRPr="00DD019E">
              <w:rPr>
                <w:sz w:val="20"/>
                <w:szCs w:val="20"/>
                <w:lang w:val="lt-LT"/>
              </w:rPr>
              <w:t>AIEĮ projekto 15 straipsn</w:t>
            </w:r>
            <w:r w:rsidR="00A641DC" w:rsidRPr="00DD019E">
              <w:rPr>
                <w:sz w:val="20"/>
                <w:szCs w:val="20"/>
                <w:lang w:val="lt-LT"/>
              </w:rPr>
              <w:t>yje</w:t>
            </w:r>
            <w:r w:rsidR="00DB186D" w:rsidRPr="00DD019E">
              <w:rPr>
                <w:sz w:val="20"/>
                <w:szCs w:val="20"/>
                <w:lang w:val="lt-LT"/>
              </w:rPr>
              <w:t xml:space="preserve"> </w:t>
            </w:r>
            <w:r w:rsidR="00A641DC" w:rsidRPr="00DD019E">
              <w:rPr>
                <w:sz w:val="20"/>
                <w:szCs w:val="20"/>
                <w:lang w:val="lt-LT"/>
              </w:rPr>
              <w:t xml:space="preserve">išdėstytoje </w:t>
            </w:r>
            <w:r w:rsidR="00DB186D" w:rsidRPr="00DD019E">
              <w:rPr>
                <w:sz w:val="20"/>
                <w:szCs w:val="20"/>
                <w:lang w:val="lt-LT"/>
              </w:rPr>
              <w:t>Įstatymo 22 straipsnio 10 dalyje nėra ribojimo konkurse dalyvauti užsienio šalių subjektams</w:t>
            </w:r>
            <w:r w:rsidR="00A641DC" w:rsidRPr="00DD019E">
              <w:rPr>
                <w:sz w:val="20"/>
                <w:szCs w:val="20"/>
                <w:lang w:val="lt-LT"/>
              </w:rPr>
              <w:t>,</w:t>
            </w:r>
            <w:r w:rsidR="003342EA" w:rsidRPr="00DD019E">
              <w:rPr>
                <w:sz w:val="20"/>
                <w:szCs w:val="20"/>
                <w:lang w:val="lt-LT"/>
              </w:rPr>
              <w:t xml:space="preserve"> Lietuvoje neturintiems įsteigto juridinio asmens. Toks reikalavimas taikomas tik </w:t>
            </w:r>
            <w:r w:rsidR="00C539EE" w:rsidRPr="00DD019E">
              <w:rPr>
                <w:sz w:val="20"/>
                <w:szCs w:val="20"/>
                <w:lang w:val="lt-LT"/>
              </w:rPr>
              <w:t>laimėjus konkursą ir siekiant gauti leidimą plėtrai ir eksploatacijai. Sąlygos, kurias turės atitikti toks subjektas</w:t>
            </w:r>
            <w:r w:rsidR="00661117" w:rsidRPr="00DD019E">
              <w:rPr>
                <w:sz w:val="20"/>
                <w:szCs w:val="20"/>
                <w:lang w:val="lt-LT"/>
              </w:rPr>
              <w:t>, bus nustatytos įstatym</w:t>
            </w:r>
            <w:r w:rsidR="00DB1F56" w:rsidRPr="00DD019E">
              <w:rPr>
                <w:sz w:val="20"/>
                <w:szCs w:val="20"/>
                <w:lang w:val="lt-LT"/>
              </w:rPr>
              <w:t>o</w:t>
            </w:r>
            <w:r w:rsidR="00661117" w:rsidRPr="00DD019E">
              <w:rPr>
                <w:sz w:val="20"/>
                <w:szCs w:val="20"/>
                <w:lang w:val="lt-LT"/>
              </w:rPr>
              <w:t xml:space="preserve"> įgyvendina</w:t>
            </w:r>
            <w:r w:rsidR="00DB1F56" w:rsidRPr="00DD019E">
              <w:rPr>
                <w:sz w:val="20"/>
                <w:szCs w:val="20"/>
                <w:lang w:val="lt-LT"/>
              </w:rPr>
              <w:t>muosiuose</w:t>
            </w:r>
            <w:r w:rsidR="00661117" w:rsidRPr="00DD019E">
              <w:rPr>
                <w:sz w:val="20"/>
                <w:szCs w:val="20"/>
                <w:lang w:val="lt-LT"/>
              </w:rPr>
              <w:t xml:space="preserve"> teisės aktuose.</w:t>
            </w:r>
          </w:p>
          <w:p w14:paraId="4D6E45F2" w14:textId="77777777" w:rsidR="00BB50BB" w:rsidRPr="00DD019E" w:rsidRDefault="00BB50BB" w:rsidP="00F96065">
            <w:pPr>
              <w:ind w:right="72"/>
              <w:jc w:val="both"/>
              <w:rPr>
                <w:sz w:val="20"/>
                <w:szCs w:val="20"/>
                <w:lang w:val="lt-LT"/>
              </w:rPr>
            </w:pPr>
          </w:p>
          <w:p w14:paraId="756CF870" w14:textId="6ADFD62B" w:rsidR="00BB50BB" w:rsidRPr="00DD019E" w:rsidRDefault="00EA5D31" w:rsidP="00F96065">
            <w:pPr>
              <w:ind w:right="72"/>
              <w:jc w:val="both"/>
              <w:rPr>
                <w:sz w:val="20"/>
                <w:szCs w:val="20"/>
                <w:lang w:val="lt-LT"/>
              </w:rPr>
            </w:pPr>
            <w:r w:rsidRPr="00DD019E">
              <w:rPr>
                <w:sz w:val="20"/>
                <w:szCs w:val="20"/>
                <w:lang w:val="lt-LT"/>
              </w:rPr>
              <w:t>Numatyta galimybė</w:t>
            </w:r>
            <w:r w:rsidR="00BA59A0" w:rsidRPr="00DD019E">
              <w:rPr>
                <w:sz w:val="20"/>
                <w:szCs w:val="20"/>
                <w:lang w:val="lt-LT"/>
              </w:rPr>
              <w:t xml:space="preserve"> konkurse dalyvau</w:t>
            </w:r>
            <w:r w:rsidRPr="00DD019E">
              <w:rPr>
                <w:sz w:val="20"/>
                <w:szCs w:val="20"/>
                <w:lang w:val="lt-LT"/>
              </w:rPr>
              <w:t xml:space="preserve">ti sudarius </w:t>
            </w:r>
            <w:r w:rsidR="00BA59A0" w:rsidRPr="00DD019E">
              <w:rPr>
                <w:sz w:val="20"/>
                <w:szCs w:val="20"/>
                <w:lang w:val="lt-LT"/>
              </w:rPr>
              <w:t>jungtinės veiklos sutartį.</w:t>
            </w:r>
          </w:p>
          <w:p w14:paraId="5DC17D4A" w14:textId="77777777" w:rsidR="00617465" w:rsidRPr="00DD019E" w:rsidRDefault="00617465" w:rsidP="00F96065">
            <w:pPr>
              <w:ind w:right="72"/>
              <w:jc w:val="both"/>
              <w:rPr>
                <w:b/>
                <w:color w:val="FF0000"/>
                <w:sz w:val="20"/>
                <w:szCs w:val="20"/>
                <w:lang w:val="lt-LT"/>
              </w:rPr>
            </w:pPr>
          </w:p>
          <w:p w14:paraId="274BFF40" w14:textId="0C92D6C3" w:rsidR="00617465" w:rsidRPr="00DD019E" w:rsidRDefault="00617465" w:rsidP="00F96065">
            <w:pPr>
              <w:ind w:right="72"/>
              <w:jc w:val="both"/>
              <w:rPr>
                <w:b/>
                <w:color w:val="000000"/>
                <w:sz w:val="20"/>
                <w:szCs w:val="20"/>
                <w:lang w:val="lt-LT"/>
              </w:rPr>
            </w:pPr>
          </w:p>
        </w:tc>
      </w:tr>
      <w:tr w:rsidR="00257CAC" w:rsidRPr="00DD019E" w14:paraId="72B393E2" w14:textId="77777777" w:rsidTr="2C2EF4B8">
        <w:trPr>
          <w:trHeight w:val="826"/>
        </w:trPr>
        <w:tc>
          <w:tcPr>
            <w:tcW w:w="886" w:type="dxa"/>
            <w:shd w:val="clear" w:color="auto" w:fill="auto"/>
          </w:tcPr>
          <w:p w14:paraId="7B12FA14"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210CBDA"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34067A05" w14:textId="77777777" w:rsidR="00617465" w:rsidRPr="00DD019E" w:rsidRDefault="00617465" w:rsidP="00F97160">
            <w:pPr>
              <w:suppressAutoHyphens/>
              <w:spacing w:before="120" w:after="120"/>
              <w:jc w:val="both"/>
              <w:rPr>
                <w:sz w:val="20"/>
                <w:szCs w:val="20"/>
                <w:lang w:eastAsia="lt-LT"/>
              </w:rPr>
            </w:pPr>
            <w:proofErr w:type="spellStart"/>
            <w:r w:rsidRPr="00DD019E">
              <w:rPr>
                <w:sz w:val="20"/>
                <w:szCs w:val="20"/>
                <w:lang w:eastAsia="lt-LT"/>
              </w:rPr>
              <w:t>Jūrinio</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parkas </w:t>
            </w:r>
            <w:proofErr w:type="spellStart"/>
            <w:r w:rsidRPr="00DD019E">
              <w:rPr>
                <w:sz w:val="20"/>
                <w:szCs w:val="20"/>
                <w:lang w:eastAsia="lt-LT"/>
              </w:rPr>
              <w:t>Baltijos</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proofErr w:type="spellStart"/>
            <w:r w:rsidRPr="00DD019E">
              <w:rPr>
                <w:sz w:val="20"/>
                <w:szCs w:val="20"/>
                <w:lang w:eastAsia="lt-LT"/>
              </w:rPr>
              <w:t>yra</w:t>
            </w:r>
            <w:proofErr w:type="spellEnd"/>
            <w:r w:rsidRPr="00DD019E">
              <w:rPr>
                <w:sz w:val="20"/>
                <w:szCs w:val="20"/>
                <w:lang w:eastAsia="lt-LT"/>
              </w:rPr>
              <w:t xml:space="preserve"> </w:t>
            </w:r>
            <w:proofErr w:type="spellStart"/>
            <w:r w:rsidRPr="00DD019E">
              <w:rPr>
                <w:sz w:val="20"/>
                <w:szCs w:val="20"/>
                <w:lang w:eastAsia="lt-LT"/>
              </w:rPr>
              <w:t>laikomas</w:t>
            </w:r>
            <w:proofErr w:type="spellEnd"/>
            <w:r w:rsidRPr="00DD019E">
              <w:rPr>
                <w:sz w:val="20"/>
                <w:szCs w:val="20"/>
                <w:lang w:eastAsia="lt-LT"/>
              </w:rPr>
              <w:t xml:space="preserve"> </w:t>
            </w:r>
            <w:proofErr w:type="spellStart"/>
            <w:r w:rsidRPr="00DD019E">
              <w:rPr>
                <w:sz w:val="20"/>
                <w:szCs w:val="20"/>
                <w:lang w:eastAsia="lt-LT"/>
              </w:rPr>
              <w:t>vienu</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svarbiausių</w:t>
            </w:r>
            <w:proofErr w:type="spellEnd"/>
            <w:r w:rsidRPr="00DD019E">
              <w:rPr>
                <w:sz w:val="20"/>
                <w:szCs w:val="20"/>
                <w:lang w:eastAsia="lt-LT"/>
              </w:rPr>
              <w:t xml:space="preserve"> </w:t>
            </w:r>
            <w:proofErr w:type="spellStart"/>
            <w:r w:rsidRPr="00DD019E">
              <w:rPr>
                <w:sz w:val="20"/>
                <w:szCs w:val="20"/>
                <w:lang w:eastAsia="lt-LT"/>
              </w:rPr>
              <w:t>Nacionalinėje</w:t>
            </w:r>
            <w:proofErr w:type="spellEnd"/>
            <w:r w:rsidRPr="00DD019E">
              <w:rPr>
                <w:sz w:val="20"/>
                <w:szCs w:val="20"/>
                <w:lang w:eastAsia="lt-LT"/>
              </w:rPr>
              <w:t xml:space="preserve"> </w:t>
            </w:r>
            <w:proofErr w:type="spellStart"/>
            <w:r w:rsidRPr="00DD019E">
              <w:rPr>
                <w:sz w:val="20"/>
                <w:szCs w:val="20"/>
                <w:lang w:eastAsia="lt-LT"/>
              </w:rPr>
              <w:t>energetinės</w:t>
            </w:r>
            <w:proofErr w:type="spellEnd"/>
            <w:r w:rsidRPr="00DD019E">
              <w:rPr>
                <w:sz w:val="20"/>
                <w:szCs w:val="20"/>
                <w:lang w:eastAsia="lt-LT"/>
              </w:rPr>
              <w:t xml:space="preserve"> </w:t>
            </w:r>
            <w:proofErr w:type="spellStart"/>
            <w:r w:rsidRPr="00DD019E">
              <w:rPr>
                <w:sz w:val="20"/>
                <w:szCs w:val="20"/>
                <w:lang w:eastAsia="lt-LT"/>
              </w:rPr>
              <w:t>nepriklausomybės</w:t>
            </w:r>
            <w:proofErr w:type="spellEnd"/>
            <w:r w:rsidRPr="00DD019E">
              <w:rPr>
                <w:sz w:val="20"/>
                <w:szCs w:val="20"/>
                <w:lang w:eastAsia="lt-LT"/>
              </w:rPr>
              <w:t xml:space="preserve"> </w:t>
            </w:r>
            <w:proofErr w:type="spellStart"/>
            <w:r w:rsidRPr="00DD019E">
              <w:rPr>
                <w:sz w:val="20"/>
                <w:szCs w:val="20"/>
                <w:lang w:eastAsia="lt-LT"/>
              </w:rPr>
              <w:t>strategijoje</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Nacionaliniame</w:t>
            </w:r>
            <w:proofErr w:type="spellEnd"/>
            <w:r w:rsidRPr="00DD019E">
              <w:rPr>
                <w:sz w:val="20"/>
                <w:szCs w:val="20"/>
                <w:lang w:eastAsia="lt-LT"/>
              </w:rPr>
              <w:t xml:space="preserve"> energetikos ir </w:t>
            </w:r>
            <w:proofErr w:type="spellStart"/>
            <w:r w:rsidRPr="00DD019E">
              <w:rPr>
                <w:sz w:val="20"/>
                <w:szCs w:val="20"/>
                <w:lang w:eastAsia="lt-LT"/>
              </w:rPr>
              <w:t>klimato</w:t>
            </w:r>
            <w:proofErr w:type="spellEnd"/>
            <w:r w:rsidRPr="00DD019E">
              <w:rPr>
                <w:sz w:val="20"/>
                <w:szCs w:val="20"/>
                <w:lang w:eastAsia="lt-LT"/>
              </w:rPr>
              <w:t xml:space="preserve"> </w:t>
            </w:r>
            <w:proofErr w:type="spellStart"/>
            <w:r w:rsidRPr="00DD019E">
              <w:rPr>
                <w:sz w:val="20"/>
                <w:szCs w:val="20"/>
                <w:lang w:eastAsia="lt-LT"/>
              </w:rPr>
              <w:t>srities</w:t>
            </w:r>
            <w:proofErr w:type="spellEnd"/>
            <w:r w:rsidRPr="00DD019E">
              <w:rPr>
                <w:sz w:val="20"/>
                <w:szCs w:val="20"/>
                <w:lang w:eastAsia="lt-LT"/>
              </w:rPr>
              <w:t xml:space="preserve"> </w:t>
            </w:r>
            <w:proofErr w:type="spellStart"/>
            <w:r w:rsidRPr="00DD019E">
              <w:rPr>
                <w:sz w:val="20"/>
                <w:szCs w:val="20"/>
                <w:lang w:eastAsia="lt-LT"/>
              </w:rPr>
              <w:t>veiksmų</w:t>
            </w:r>
            <w:proofErr w:type="spellEnd"/>
            <w:r w:rsidRPr="00DD019E">
              <w:rPr>
                <w:sz w:val="20"/>
                <w:szCs w:val="20"/>
                <w:lang w:eastAsia="lt-LT"/>
              </w:rPr>
              <w:t xml:space="preserve"> plane </w:t>
            </w:r>
            <w:proofErr w:type="spellStart"/>
            <w:r w:rsidRPr="00DD019E">
              <w:rPr>
                <w:sz w:val="20"/>
                <w:szCs w:val="20"/>
                <w:lang w:eastAsia="lt-LT"/>
              </w:rPr>
              <w:t>numatytų</w:t>
            </w:r>
            <w:proofErr w:type="spellEnd"/>
            <w:r w:rsidRPr="00DD019E">
              <w:rPr>
                <w:sz w:val="20"/>
                <w:szCs w:val="20"/>
                <w:lang w:eastAsia="lt-LT"/>
              </w:rPr>
              <w:t xml:space="preserve"> </w:t>
            </w:r>
            <w:proofErr w:type="spellStart"/>
            <w:r w:rsidRPr="00DD019E">
              <w:rPr>
                <w:sz w:val="20"/>
                <w:szCs w:val="20"/>
                <w:lang w:eastAsia="lt-LT"/>
              </w:rPr>
              <w:t>projektų</w:t>
            </w:r>
            <w:proofErr w:type="spellEnd"/>
            <w:r w:rsidRPr="00DD019E">
              <w:rPr>
                <w:sz w:val="20"/>
                <w:szCs w:val="20"/>
                <w:lang w:eastAsia="lt-LT"/>
              </w:rPr>
              <w:t xml:space="preserve">. </w:t>
            </w:r>
            <w:proofErr w:type="spellStart"/>
            <w:r w:rsidRPr="00DD019E">
              <w:rPr>
                <w:sz w:val="20"/>
                <w:szCs w:val="20"/>
                <w:lang w:eastAsia="lt-LT"/>
              </w:rPr>
              <w:t>Atsižvelgiant</w:t>
            </w:r>
            <w:proofErr w:type="spellEnd"/>
            <w:r w:rsidRPr="00DD019E">
              <w:rPr>
                <w:sz w:val="20"/>
                <w:szCs w:val="20"/>
                <w:lang w:eastAsia="lt-LT"/>
              </w:rPr>
              <w:t xml:space="preserve"> į tai, </w:t>
            </w:r>
            <w:proofErr w:type="spellStart"/>
            <w:r w:rsidRPr="00DD019E">
              <w:rPr>
                <w:sz w:val="20"/>
                <w:szCs w:val="20"/>
                <w:lang w:eastAsia="lt-LT"/>
              </w:rPr>
              <w:t>manytina</w:t>
            </w:r>
            <w:proofErr w:type="spellEnd"/>
            <w:r w:rsidRPr="00DD019E">
              <w:rPr>
                <w:sz w:val="20"/>
                <w:szCs w:val="20"/>
                <w:lang w:eastAsia="lt-LT"/>
              </w:rPr>
              <w:t xml:space="preserve">, jog </w:t>
            </w:r>
            <w:proofErr w:type="spellStart"/>
            <w:r w:rsidRPr="00DD019E">
              <w:rPr>
                <w:sz w:val="20"/>
                <w:szCs w:val="20"/>
                <w:lang w:eastAsia="lt-LT"/>
              </w:rPr>
              <w:t>tokio</w:t>
            </w:r>
            <w:proofErr w:type="spellEnd"/>
            <w:r w:rsidRPr="00DD019E">
              <w:rPr>
                <w:sz w:val="20"/>
                <w:szCs w:val="20"/>
                <w:lang w:eastAsia="lt-LT"/>
              </w:rPr>
              <w:t xml:space="preserve"> </w:t>
            </w:r>
            <w:proofErr w:type="spellStart"/>
            <w:r w:rsidRPr="00DD019E">
              <w:rPr>
                <w:sz w:val="20"/>
                <w:szCs w:val="20"/>
                <w:lang w:eastAsia="lt-LT"/>
              </w:rPr>
              <w:t>itin</w:t>
            </w:r>
            <w:proofErr w:type="spellEnd"/>
            <w:r w:rsidRPr="00DD019E">
              <w:rPr>
                <w:sz w:val="20"/>
                <w:szCs w:val="20"/>
                <w:lang w:eastAsia="lt-LT"/>
              </w:rPr>
              <w:t xml:space="preserve"> </w:t>
            </w:r>
            <w:proofErr w:type="spellStart"/>
            <w:r w:rsidRPr="00DD019E">
              <w:rPr>
                <w:sz w:val="20"/>
                <w:szCs w:val="20"/>
                <w:lang w:eastAsia="lt-LT"/>
              </w:rPr>
              <w:t>valstybei</w:t>
            </w:r>
            <w:proofErr w:type="spellEnd"/>
            <w:r w:rsidRPr="00DD019E">
              <w:rPr>
                <w:sz w:val="20"/>
                <w:szCs w:val="20"/>
                <w:lang w:eastAsia="lt-LT"/>
              </w:rPr>
              <w:t xml:space="preserve"> </w:t>
            </w:r>
            <w:proofErr w:type="spellStart"/>
            <w:r w:rsidRPr="00DD019E">
              <w:rPr>
                <w:sz w:val="20"/>
                <w:szCs w:val="20"/>
                <w:lang w:eastAsia="lt-LT"/>
              </w:rPr>
              <w:t>reikšmingo</w:t>
            </w:r>
            <w:proofErr w:type="spellEnd"/>
            <w:r w:rsidRPr="00DD019E">
              <w:rPr>
                <w:sz w:val="20"/>
                <w:szCs w:val="20"/>
                <w:lang w:eastAsia="lt-LT"/>
              </w:rPr>
              <w:t xml:space="preserve"> ir </w:t>
            </w:r>
            <w:proofErr w:type="spellStart"/>
            <w:r w:rsidRPr="00DD019E">
              <w:rPr>
                <w:sz w:val="20"/>
                <w:szCs w:val="20"/>
                <w:lang w:eastAsia="lt-LT"/>
              </w:rPr>
              <w:t>didelių</w:t>
            </w:r>
            <w:proofErr w:type="spellEnd"/>
            <w:r w:rsidRPr="00DD019E">
              <w:rPr>
                <w:sz w:val="20"/>
                <w:szCs w:val="20"/>
                <w:lang w:eastAsia="lt-LT"/>
              </w:rPr>
              <w:t xml:space="preserve"> </w:t>
            </w:r>
            <w:proofErr w:type="spellStart"/>
            <w:r w:rsidRPr="00DD019E">
              <w:rPr>
                <w:sz w:val="20"/>
                <w:szCs w:val="20"/>
                <w:lang w:eastAsia="lt-LT"/>
              </w:rPr>
              <w:t>finansinių</w:t>
            </w:r>
            <w:proofErr w:type="spellEnd"/>
            <w:r w:rsidRPr="00DD019E">
              <w:rPr>
                <w:sz w:val="20"/>
                <w:szCs w:val="20"/>
                <w:lang w:eastAsia="lt-LT"/>
              </w:rPr>
              <w:t xml:space="preserve"> </w:t>
            </w:r>
            <w:proofErr w:type="spellStart"/>
            <w:r w:rsidRPr="00DD019E">
              <w:rPr>
                <w:sz w:val="20"/>
                <w:szCs w:val="20"/>
                <w:lang w:eastAsia="lt-LT"/>
              </w:rPr>
              <w:t>resursų</w:t>
            </w:r>
            <w:proofErr w:type="spellEnd"/>
            <w:r w:rsidRPr="00DD019E">
              <w:rPr>
                <w:sz w:val="20"/>
                <w:szCs w:val="20"/>
                <w:lang w:eastAsia="lt-LT"/>
              </w:rPr>
              <w:t xml:space="preserve"> </w:t>
            </w:r>
            <w:proofErr w:type="spellStart"/>
            <w:r w:rsidRPr="00DD019E">
              <w:rPr>
                <w:sz w:val="20"/>
                <w:szCs w:val="20"/>
                <w:lang w:eastAsia="lt-LT"/>
              </w:rPr>
              <w:t>reikalaujančio</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w:t>
            </w:r>
            <w:proofErr w:type="spellStart"/>
            <w:r w:rsidRPr="00DD019E">
              <w:rPr>
                <w:sz w:val="20"/>
                <w:szCs w:val="20"/>
                <w:lang w:eastAsia="lt-LT"/>
              </w:rPr>
              <w:t>plėtotojui</w:t>
            </w:r>
            <w:proofErr w:type="spellEnd"/>
            <w:r w:rsidRPr="00DD019E">
              <w:rPr>
                <w:sz w:val="20"/>
                <w:szCs w:val="20"/>
                <w:lang w:eastAsia="lt-LT"/>
              </w:rPr>
              <w:t xml:space="preserve"> </w:t>
            </w:r>
            <w:proofErr w:type="spellStart"/>
            <w:r w:rsidRPr="00DD019E">
              <w:rPr>
                <w:sz w:val="20"/>
                <w:szCs w:val="20"/>
                <w:lang w:eastAsia="lt-LT"/>
              </w:rPr>
              <w:t>turi</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keliami</w:t>
            </w:r>
            <w:proofErr w:type="spellEnd"/>
            <w:r w:rsidRPr="00DD019E">
              <w:rPr>
                <w:sz w:val="20"/>
                <w:szCs w:val="20"/>
                <w:lang w:eastAsia="lt-LT"/>
              </w:rPr>
              <w:t xml:space="preserve"> ne tik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siūlomoje</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dalyje</w:t>
            </w:r>
            <w:proofErr w:type="spellEnd"/>
            <w:r w:rsidRPr="00DD019E">
              <w:rPr>
                <w:sz w:val="20"/>
                <w:szCs w:val="20"/>
                <w:lang w:eastAsia="lt-LT"/>
              </w:rPr>
              <w:t xml:space="preserve"> </w:t>
            </w:r>
            <w:proofErr w:type="spellStart"/>
            <w:r w:rsidRPr="00DD019E">
              <w:rPr>
                <w:sz w:val="20"/>
                <w:szCs w:val="20"/>
                <w:lang w:eastAsia="lt-LT"/>
              </w:rPr>
              <w:t>nurodyti</w:t>
            </w:r>
            <w:proofErr w:type="spellEnd"/>
            <w:r w:rsidRPr="00DD019E">
              <w:rPr>
                <w:sz w:val="20"/>
                <w:szCs w:val="20"/>
                <w:lang w:eastAsia="lt-LT"/>
              </w:rPr>
              <w:t xml:space="preserve"> </w:t>
            </w:r>
            <w:proofErr w:type="spellStart"/>
            <w:r w:rsidRPr="00DD019E">
              <w:rPr>
                <w:sz w:val="20"/>
                <w:szCs w:val="20"/>
                <w:lang w:eastAsia="lt-LT"/>
              </w:rPr>
              <w:t>formalūs</w:t>
            </w:r>
            <w:proofErr w:type="spellEnd"/>
            <w:r w:rsidRPr="00DD019E">
              <w:rPr>
                <w:sz w:val="20"/>
                <w:szCs w:val="20"/>
                <w:lang w:eastAsia="lt-LT"/>
              </w:rPr>
              <w:t xml:space="preserve"> </w:t>
            </w:r>
            <w:proofErr w:type="spellStart"/>
            <w:r w:rsidRPr="00DD019E">
              <w:rPr>
                <w:sz w:val="20"/>
                <w:szCs w:val="20"/>
                <w:lang w:eastAsia="lt-LT"/>
              </w:rPr>
              <w:t>reikalavimai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dalyviui</w:t>
            </w:r>
            <w:proofErr w:type="spellEnd"/>
            <w:r w:rsidRPr="00DD019E">
              <w:rPr>
                <w:sz w:val="20"/>
                <w:szCs w:val="20"/>
                <w:lang w:eastAsia="lt-LT"/>
              </w:rPr>
              <w:t xml:space="preserve">, bet ir </w:t>
            </w:r>
            <w:proofErr w:type="spellStart"/>
            <w:r w:rsidRPr="00DD019E">
              <w:rPr>
                <w:sz w:val="20"/>
                <w:szCs w:val="20"/>
                <w:lang w:eastAsia="lt-LT"/>
              </w:rPr>
              <w:t>būtinybė</w:t>
            </w:r>
            <w:proofErr w:type="spellEnd"/>
            <w:r w:rsidRPr="00DD019E">
              <w:rPr>
                <w:sz w:val="20"/>
                <w:szCs w:val="20"/>
                <w:lang w:eastAsia="lt-LT"/>
              </w:rPr>
              <w:t xml:space="preserve"> </w:t>
            </w:r>
            <w:proofErr w:type="spellStart"/>
            <w:r w:rsidRPr="00DD019E">
              <w:rPr>
                <w:sz w:val="20"/>
                <w:szCs w:val="20"/>
                <w:lang w:eastAsia="lt-LT"/>
              </w:rPr>
              <w:t>norinčiam</w:t>
            </w:r>
            <w:proofErr w:type="spellEnd"/>
            <w:r w:rsidRPr="00DD019E">
              <w:rPr>
                <w:sz w:val="20"/>
                <w:szCs w:val="20"/>
                <w:lang w:eastAsia="lt-LT"/>
              </w:rPr>
              <w:t xml:space="preserve"> </w:t>
            </w:r>
            <w:proofErr w:type="spellStart"/>
            <w:r w:rsidRPr="00DD019E">
              <w:rPr>
                <w:sz w:val="20"/>
                <w:szCs w:val="20"/>
                <w:lang w:eastAsia="lt-LT"/>
              </w:rPr>
              <w:t>dalyvauti</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asmeniui</w:t>
            </w:r>
            <w:proofErr w:type="spellEnd"/>
            <w:r w:rsidRPr="00DD019E">
              <w:rPr>
                <w:sz w:val="20"/>
                <w:szCs w:val="20"/>
                <w:lang w:eastAsia="lt-LT"/>
              </w:rPr>
              <w:t xml:space="preserve"> </w:t>
            </w:r>
            <w:proofErr w:type="spellStart"/>
            <w:r w:rsidRPr="00DD019E">
              <w:rPr>
                <w:sz w:val="20"/>
                <w:szCs w:val="20"/>
                <w:lang w:eastAsia="lt-LT"/>
              </w:rPr>
              <w:t>įrodyti</w:t>
            </w:r>
            <w:proofErr w:type="spellEnd"/>
            <w:r w:rsidRPr="00DD019E">
              <w:rPr>
                <w:sz w:val="20"/>
                <w:szCs w:val="20"/>
                <w:lang w:eastAsia="lt-LT"/>
              </w:rPr>
              <w:t xml:space="preserve"> </w:t>
            </w:r>
            <w:proofErr w:type="spellStart"/>
            <w:r w:rsidRPr="00DD019E">
              <w:rPr>
                <w:sz w:val="20"/>
                <w:szCs w:val="20"/>
                <w:lang w:eastAsia="lt-LT"/>
              </w:rPr>
              <w:t>gebėjimą</w:t>
            </w:r>
            <w:proofErr w:type="spellEnd"/>
            <w:r w:rsidRPr="00DD019E">
              <w:rPr>
                <w:sz w:val="20"/>
                <w:szCs w:val="20"/>
                <w:lang w:eastAsia="lt-LT"/>
              </w:rPr>
              <w:t xml:space="preserve"> </w:t>
            </w:r>
            <w:proofErr w:type="spellStart"/>
            <w:r w:rsidRPr="00DD019E">
              <w:rPr>
                <w:sz w:val="20"/>
                <w:szCs w:val="20"/>
                <w:lang w:eastAsia="lt-LT"/>
              </w:rPr>
              <w:t>sėkmingai</w:t>
            </w:r>
            <w:proofErr w:type="spellEnd"/>
            <w:r w:rsidRPr="00DD019E">
              <w:rPr>
                <w:sz w:val="20"/>
                <w:szCs w:val="20"/>
                <w:lang w:eastAsia="lt-LT"/>
              </w:rPr>
              <w:t xml:space="preserve"> </w:t>
            </w:r>
            <w:proofErr w:type="spellStart"/>
            <w:r w:rsidRPr="00DD019E">
              <w:rPr>
                <w:sz w:val="20"/>
                <w:szCs w:val="20"/>
                <w:lang w:eastAsia="lt-LT"/>
              </w:rPr>
              <w:t>įvykdyti</w:t>
            </w:r>
            <w:proofErr w:type="spellEnd"/>
            <w:r w:rsidRPr="00DD019E">
              <w:rPr>
                <w:sz w:val="20"/>
                <w:szCs w:val="20"/>
                <w:lang w:eastAsia="lt-LT"/>
              </w:rPr>
              <w:t xml:space="preserve"> </w:t>
            </w:r>
            <w:proofErr w:type="spellStart"/>
            <w:r w:rsidRPr="00DD019E">
              <w:rPr>
                <w:sz w:val="20"/>
                <w:szCs w:val="20"/>
                <w:lang w:eastAsia="lt-LT"/>
              </w:rPr>
              <w:t>tokį</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apskritai</w:t>
            </w:r>
            <w:proofErr w:type="spellEnd"/>
            <w:r w:rsidRPr="00DD019E">
              <w:rPr>
                <w:sz w:val="20"/>
                <w:szCs w:val="20"/>
                <w:lang w:eastAsia="lt-LT"/>
              </w:rPr>
              <w:t xml:space="preserve"> </w:t>
            </w:r>
            <w:proofErr w:type="spellStart"/>
            <w:r w:rsidRPr="00DD019E">
              <w:rPr>
                <w:sz w:val="20"/>
                <w:szCs w:val="20"/>
                <w:lang w:eastAsia="lt-LT"/>
              </w:rPr>
              <w:t>bei</w:t>
            </w:r>
            <w:proofErr w:type="spellEnd"/>
            <w:r w:rsidRPr="00DD019E">
              <w:rPr>
                <w:sz w:val="20"/>
                <w:szCs w:val="20"/>
                <w:lang w:eastAsia="lt-LT"/>
              </w:rPr>
              <w:t xml:space="preserve"> </w:t>
            </w:r>
            <w:proofErr w:type="spellStart"/>
            <w:r w:rsidRPr="00DD019E">
              <w:rPr>
                <w:sz w:val="20"/>
                <w:szCs w:val="20"/>
                <w:lang w:eastAsia="lt-LT"/>
              </w:rPr>
              <w:t>nustatytais</w:t>
            </w:r>
            <w:proofErr w:type="spellEnd"/>
            <w:r w:rsidRPr="00DD019E">
              <w:rPr>
                <w:sz w:val="20"/>
                <w:szCs w:val="20"/>
                <w:lang w:eastAsia="lt-LT"/>
              </w:rPr>
              <w:t xml:space="preserve"> </w:t>
            </w:r>
            <w:proofErr w:type="spellStart"/>
            <w:r w:rsidRPr="00DD019E">
              <w:rPr>
                <w:sz w:val="20"/>
                <w:szCs w:val="20"/>
                <w:lang w:eastAsia="lt-LT"/>
              </w:rPr>
              <w:t>terminais</w:t>
            </w:r>
            <w:proofErr w:type="spellEnd"/>
            <w:r w:rsidRPr="00DD019E">
              <w:rPr>
                <w:sz w:val="20"/>
                <w:szCs w:val="20"/>
                <w:lang w:eastAsia="lt-LT"/>
              </w:rPr>
              <w:t xml:space="preserve">, </w:t>
            </w:r>
            <w:proofErr w:type="spellStart"/>
            <w:r w:rsidRPr="00DD019E">
              <w:rPr>
                <w:sz w:val="20"/>
                <w:szCs w:val="20"/>
                <w:lang w:eastAsia="lt-LT"/>
              </w:rPr>
              <w:t>kurie</w:t>
            </w:r>
            <w:proofErr w:type="spellEnd"/>
            <w:r w:rsidRPr="00DD019E">
              <w:rPr>
                <w:sz w:val="20"/>
                <w:szCs w:val="20"/>
                <w:lang w:eastAsia="lt-LT"/>
              </w:rPr>
              <w:t xml:space="preserve"> </w:t>
            </w:r>
            <w:proofErr w:type="spellStart"/>
            <w:r w:rsidRPr="00DD019E">
              <w:rPr>
                <w:sz w:val="20"/>
                <w:szCs w:val="20"/>
                <w:lang w:eastAsia="lt-LT"/>
              </w:rPr>
              <w:t>siejami</w:t>
            </w:r>
            <w:proofErr w:type="spellEnd"/>
            <w:r w:rsidRPr="00DD019E">
              <w:rPr>
                <w:sz w:val="20"/>
                <w:szCs w:val="20"/>
                <w:lang w:eastAsia="lt-LT"/>
              </w:rPr>
              <w:t xml:space="preserve"> </w:t>
            </w:r>
            <w:proofErr w:type="spellStart"/>
            <w:r w:rsidRPr="00DD019E">
              <w:rPr>
                <w:sz w:val="20"/>
                <w:szCs w:val="20"/>
                <w:lang w:eastAsia="lt-LT"/>
              </w:rPr>
              <w:t>su</w:t>
            </w:r>
            <w:proofErr w:type="spellEnd"/>
            <w:r w:rsidRPr="00DD019E">
              <w:rPr>
                <w:sz w:val="20"/>
                <w:szCs w:val="20"/>
                <w:lang w:eastAsia="lt-LT"/>
              </w:rPr>
              <w:t xml:space="preserve"> </w:t>
            </w:r>
            <w:proofErr w:type="spellStart"/>
            <w:r w:rsidRPr="00DD019E">
              <w:rPr>
                <w:sz w:val="20"/>
                <w:szCs w:val="20"/>
                <w:lang w:eastAsia="lt-LT"/>
              </w:rPr>
              <w:t>valstybės</w:t>
            </w:r>
            <w:proofErr w:type="spellEnd"/>
            <w:r w:rsidRPr="00DD019E">
              <w:rPr>
                <w:sz w:val="20"/>
                <w:szCs w:val="20"/>
                <w:lang w:eastAsia="lt-LT"/>
              </w:rPr>
              <w:t xml:space="preserve"> AEI energetikos </w:t>
            </w:r>
            <w:proofErr w:type="spellStart"/>
            <w:r w:rsidRPr="00DD019E">
              <w:rPr>
                <w:sz w:val="20"/>
                <w:szCs w:val="20"/>
                <w:lang w:eastAsia="lt-LT"/>
              </w:rPr>
              <w:t>tikslų</w:t>
            </w:r>
            <w:proofErr w:type="spellEnd"/>
            <w:r w:rsidRPr="00DD019E">
              <w:rPr>
                <w:sz w:val="20"/>
                <w:szCs w:val="20"/>
                <w:lang w:eastAsia="lt-LT"/>
              </w:rPr>
              <w:t xml:space="preserve"> </w:t>
            </w:r>
            <w:proofErr w:type="spellStart"/>
            <w:r w:rsidRPr="00DD019E">
              <w:rPr>
                <w:sz w:val="20"/>
                <w:szCs w:val="20"/>
                <w:lang w:eastAsia="lt-LT"/>
              </w:rPr>
              <w:t>pasiekimu</w:t>
            </w:r>
            <w:proofErr w:type="spellEnd"/>
            <w:r w:rsidRPr="00DD019E">
              <w:rPr>
                <w:sz w:val="20"/>
                <w:szCs w:val="20"/>
                <w:lang w:eastAsia="lt-LT"/>
              </w:rPr>
              <w:t>.</w:t>
            </w:r>
          </w:p>
          <w:p w14:paraId="7783D805" w14:textId="53BC1D1C" w:rsidR="00617465" w:rsidRPr="00DD019E" w:rsidRDefault="00617465" w:rsidP="00F97160">
            <w:pPr>
              <w:suppressAutoHyphens/>
              <w:spacing w:before="120" w:after="120"/>
              <w:jc w:val="both"/>
              <w:rPr>
                <w:sz w:val="20"/>
                <w:szCs w:val="20"/>
                <w:lang w:eastAsia="lt-LT"/>
              </w:rPr>
            </w:pPr>
            <w:proofErr w:type="spellStart"/>
            <w:r w:rsidRPr="00DD019E">
              <w:rPr>
                <w:sz w:val="20"/>
                <w:szCs w:val="20"/>
                <w:lang w:eastAsia="lt-LT"/>
              </w:rPr>
              <w:t>Todėl</w:t>
            </w:r>
            <w:proofErr w:type="spellEnd"/>
            <w:r w:rsidRPr="00DD019E">
              <w:rPr>
                <w:sz w:val="20"/>
                <w:szCs w:val="20"/>
                <w:lang w:eastAsia="lt-LT"/>
              </w:rPr>
              <w:t xml:space="preserve">, </w:t>
            </w:r>
            <w:proofErr w:type="spellStart"/>
            <w:r w:rsidRPr="00DD019E">
              <w:rPr>
                <w:sz w:val="20"/>
                <w:szCs w:val="20"/>
                <w:lang w:eastAsia="lt-LT"/>
              </w:rPr>
              <w:t>Bendrovės</w:t>
            </w:r>
            <w:proofErr w:type="spellEnd"/>
            <w:r w:rsidRPr="00DD019E">
              <w:rPr>
                <w:sz w:val="20"/>
                <w:szCs w:val="20"/>
                <w:lang w:eastAsia="lt-LT"/>
              </w:rPr>
              <w:t xml:space="preserve"> </w:t>
            </w:r>
            <w:proofErr w:type="spellStart"/>
            <w:r w:rsidRPr="00DD019E">
              <w:rPr>
                <w:sz w:val="20"/>
                <w:szCs w:val="20"/>
                <w:lang w:eastAsia="lt-LT"/>
              </w:rPr>
              <w:t>nuomone</w:t>
            </w:r>
            <w:proofErr w:type="spellEnd"/>
            <w:r w:rsidRPr="00DD019E">
              <w:rPr>
                <w:sz w:val="20"/>
                <w:szCs w:val="20"/>
                <w:lang w:eastAsia="lt-LT"/>
              </w:rPr>
              <w:t xml:space="preserve">, </w:t>
            </w:r>
            <w:proofErr w:type="spellStart"/>
            <w:r w:rsidRPr="00DD019E">
              <w:rPr>
                <w:sz w:val="20"/>
                <w:szCs w:val="20"/>
                <w:lang w:eastAsia="lt-LT"/>
              </w:rPr>
              <w:t>siekiant</w:t>
            </w:r>
            <w:proofErr w:type="spellEnd"/>
            <w:r w:rsidRPr="00DD019E">
              <w:rPr>
                <w:sz w:val="20"/>
                <w:szCs w:val="20"/>
                <w:lang w:eastAsia="lt-LT"/>
              </w:rPr>
              <w:t xml:space="preserve"> </w:t>
            </w:r>
            <w:proofErr w:type="spellStart"/>
            <w:r w:rsidRPr="00DD019E">
              <w:rPr>
                <w:sz w:val="20"/>
                <w:szCs w:val="20"/>
                <w:lang w:eastAsia="lt-LT"/>
              </w:rPr>
              <w:t>tapti</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dalyviu</w:t>
            </w:r>
            <w:proofErr w:type="spellEnd"/>
            <w:r w:rsidRPr="00DD019E">
              <w:rPr>
                <w:sz w:val="20"/>
                <w:szCs w:val="20"/>
                <w:lang w:eastAsia="lt-LT"/>
              </w:rPr>
              <w:t xml:space="preserve">, </w:t>
            </w:r>
            <w:proofErr w:type="spellStart"/>
            <w:r w:rsidRPr="00DD019E">
              <w:rPr>
                <w:sz w:val="20"/>
                <w:szCs w:val="20"/>
                <w:lang w:eastAsia="lt-LT"/>
              </w:rPr>
              <w:t>asmeniui</w:t>
            </w:r>
            <w:proofErr w:type="spellEnd"/>
            <w:r w:rsidRPr="00DD019E">
              <w:rPr>
                <w:sz w:val="20"/>
                <w:szCs w:val="20"/>
                <w:lang w:eastAsia="lt-LT"/>
              </w:rPr>
              <w:t xml:space="preserve"> </w:t>
            </w:r>
            <w:proofErr w:type="spellStart"/>
            <w:r w:rsidRPr="00DD019E">
              <w:rPr>
                <w:sz w:val="20"/>
                <w:szCs w:val="20"/>
                <w:lang w:eastAsia="lt-LT"/>
              </w:rPr>
              <w:t>turėtų</w:t>
            </w:r>
            <w:proofErr w:type="spellEnd"/>
            <w:r w:rsidRPr="00DD019E">
              <w:rPr>
                <w:sz w:val="20"/>
                <w:szCs w:val="20"/>
                <w:lang w:eastAsia="lt-LT"/>
              </w:rPr>
              <w:t xml:space="preserve"> </w:t>
            </w:r>
            <w:proofErr w:type="spellStart"/>
            <w:r w:rsidRPr="00DD019E">
              <w:rPr>
                <w:sz w:val="20"/>
                <w:szCs w:val="20"/>
                <w:lang w:eastAsia="lt-LT"/>
              </w:rPr>
              <w:t>būti</w:t>
            </w:r>
            <w:proofErr w:type="spellEnd"/>
            <w:r w:rsidRPr="00DD019E">
              <w:rPr>
                <w:sz w:val="20"/>
                <w:szCs w:val="20"/>
                <w:lang w:eastAsia="lt-LT"/>
              </w:rPr>
              <w:t xml:space="preserve"> </w:t>
            </w:r>
            <w:proofErr w:type="spellStart"/>
            <w:r w:rsidRPr="00DD019E">
              <w:rPr>
                <w:sz w:val="20"/>
                <w:szCs w:val="20"/>
                <w:lang w:eastAsia="lt-LT"/>
              </w:rPr>
              <w:t>būtina</w:t>
            </w:r>
            <w:proofErr w:type="spellEnd"/>
            <w:r w:rsidRPr="00DD019E">
              <w:rPr>
                <w:sz w:val="20"/>
                <w:szCs w:val="20"/>
                <w:lang w:eastAsia="lt-LT"/>
              </w:rPr>
              <w:t xml:space="preserve"> </w:t>
            </w:r>
            <w:proofErr w:type="spellStart"/>
            <w:r w:rsidRPr="00DD019E">
              <w:rPr>
                <w:sz w:val="20"/>
                <w:szCs w:val="20"/>
                <w:lang w:eastAsia="lt-LT"/>
              </w:rPr>
              <w:t>pagrįsti</w:t>
            </w:r>
            <w:proofErr w:type="spellEnd"/>
            <w:r w:rsidRPr="00DD019E">
              <w:rPr>
                <w:sz w:val="20"/>
                <w:szCs w:val="20"/>
                <w:lang w:eastAsia="lt-LT"/>
              </w:rPr>
              <w:t xml:space="preserve"> </w:t>
            </w:r>
            <w:proofErr w:type="spellStart"/>
            <w:r w:rsidRPr="00DD019E">
              <w:rPr>
                <w:sz w:val="20"/>
                <w:szCs w:val="20"/>
                <w:lang w:eastAsia="lt-LT"/>
              </w:rPr>
              <w:t>pvz</w:t>
            </w:r>
            <w:proofErr w:type="spellEnd"/>
            <w:r w:rsidRPr="00DD019E">
              <w:rPr>
                <w:sz w:val="20"/>
                <w:szCs w:val="20"/>
                <w:lang w:eastAsia="lt-LT"/>
              </w:rPr>
              <w:t xml:space="preserve">., </w:t>
            </w:r>
            <w:proofErr w:type="spellStart"/>
            <w:r w:rsidRPr="00DD019E">
              <w:rPr>
                <w:sz w:val="20"/>
                <w:szCs w:val="20"/>
                <w:lang w:eastAsia="lt-LT"/>
              </w:rPr>
              <w:t>turimą</w:t>
            </w:r>
            <w:proofErr w:type="spellEnd"/>
            <w:r w:rsidRPr="00DD019E">
              <w:rPr>
                <w:sz w:val="20"/>
                <w:szCs w:val="20"/>
                <w:lang w:eastAsia="lt-LT"/>
              </w:rPr>
              <w:t xml:space="preserve"> </w:t>
            </w:r>
            <w:proofErr w:type="spellStart"/>
            <w:r w:rsidRPr="00DD019E">
              <w:rPr>
                <w:sz w:val="20"/>
                <w:szCs w:val="20"/>
                <w:lang w:eastAsia="lt-LT"/>
              </w:rPr>
              <w:t>patirtį</w:t>
            </w:r>
            <w:proofErr w:type="spellEnd"/>
            <w:r w:rsidRPr="00DD019E">
              <w:rPr>
                <w:sz w:val="20"/>
                <w:szCs w:val="20"/>
                <w:lang w:eastAsia="lt-LT"/>
              </w:rPr>
              <w:t xml:space="preserve"> </w:t>
            </w:r>
            <w:proofErr w:type="spellStart"/>
            <w:r w:rsidRPr="00DD019E">
              <w:rPr>
                <w:sz w:val="20"/>
                <w:szCs w:val="20"/>
                <w:lang w:eastAsia="lt-LT"/>
              </w:rPr>
              <w:t>plėtojant</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energiją</w:t>
            </w:r>
            <w:proofErr w:type="spellEnd"/>
            <w:r w:rsidRPr="00DD019E">
              <w:rPr>
                <w:sz w:val="20"/>
                <w:szCs w:val="20"/>
                <w:lang w:eastAsia="lt-LT"/>
              </w:rPr>
              <w:t xml:space="preserve"> </w:t>
            </w:r>
            <w:proofErr w:type="spellStart"/>
            <w:r w:rsidRPr="00DD019E">
              <w:rPr>
                <w:sz w:val="20"/>
                <w:szCs w:val="20"/>
                <w:lang w:eastAsia="lt-LT"/>
              </w:rPr>
              <w:t>gaminančias</w:t>
            </w:r>
            <w:proofErr w:type="spellEnd"/>
            <w:r w:rsidRPr="00DD019E">
              <w:rPr>
                <w:sz w:val="20"/>
                <w:szCs w:val="20"/>
                <w:lang w:eastAsia="lt-LT"/>
              </w:rPr>
              <w:t xml:space="preserve"> </w:t>
            </w:r>
            <w:proofErr w:type="spellStart"/>
            <w:r w:rsidRPr="00DD019E">
              <w:rPr>
                <w:sz w:val="20"/>
                <w:szCs w:val="20"/>
                <w:lang w:eastAsia="lt-LT"/>
              </w:rPr>
              <w:t>elektrines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įrodyti</w:t>
            </w:r>
            <w:proofErr w:type="spellEnd"/>
            <w:r w:rsidRPr="00DD019E">
              <w:rPr>
                <w:sz w:val="20"/>
                <w:szCs w:val="20"/>
                <w:lang w:eastAsia="lt-LT"/>
              </w:rPr>
              <w:t xml:space="preserve">, jog </w:t>
            </w:r>
            <w:proofErr w:type="spellStart"/>
            <w:r w:rsidRPr="00DD019E">
              <w:rPr>
                <w:sz w:val="20"/>
                <w:szCs w:val="20"/>
                <w:lang w:eastAsia="lt-LT"/>
              </w:rPr>
              <w:t>asmuo</w:t>
            </w:r>
            <w:proofErr w:type="spellEnd"/>
            <w:r w:rsidRPr="00DD019E">
              <w:rPr>
                <w:sz w:val="20"/>
                <w:szCs w:val="20"/>
                <w:lang w:eastAsia="lt-LT"/>
              </w:rPr>
              <w:t xml:space="preserve"> </w:t>
            </w:r>
            <w:proofErr w:type="spellStart"/>
            <w:r w:rsidRPr="00DD019E">
              <w:rPr>
                <w:sz w:val="20"/>
                <w:szCs w:val="20"/>
                <w:lang w:eastAsia="lt-LT"/>
              </w:rPr>
              <w:t>turės</w:t>
            </w:r>
            <w:proofErr w:type="spellEnd"/>
            <w:r w:rsidRPr="00DD019E">
              <w:rPr>
                <w:sz w:val="20"/>
                <w:szCs w:val="20"/>
                <w:lang w:eastAsia="lt-LT"/>
              </w:rPr>
              <w:t xml:space="preserve"> </w:t>
            </w:r>
            <w:proofErr w:type="spellStart"/>
            <w:r w:rsidRPr="00DD019E">
              <w:rPr>
                <w:sz w:val="20"/>
                <w:szCs w:val="20"/>
                <w:lang w:eastAsia="lt-LT"/>
              </w:rPr>
              <w:t>pakankamas</w:t>
            </w:r>
            <w:proofErr w:type="spellEnd"/>
            <w:r w:rsidRPr="00DD019E">
              <w:rPr>
                <w:sz w:val="20"/>
                <w:szCs w:val="20"/>
                <w:lang w:eastAsia="lt-LT"/>
              </w:rPr>
              <w:t xml:space="preserve"> </w:t>
            </w:r>
            <w:proofErr w:type="spellStart"/>
            <w:r w:rsidRPr="00DD019E">
              <w:rPr>
                <w:sz w:val="20"/>
                <w:szCs w:val="20"/>
                <w:lang w:eastAsia="lt-LT"/>
              </w:rPr>
              <w:t>finansines</w:t>
            </w:r>
            <w:proofErr w:type="spellEnd"/>
            <w:r w:rsidRPr="00DD019E">
              <w:rPr>
                <w:sz w:val="20"/>
                <w:szCs w:val="20"/>
                <w:lang w:eastAsia="lt-LT"/>
              </w:rPr>
              <w:t xml:space="preserve"> </w:t>
            </w:r>
            <w:proofErr w:type="spellStart"/>
            <w:r w:rsidRPr="00DD019E">
              <w:rPr>
                <w:sz w:val="20"/>
                <w:szCs w:val="20"/>
                <w:lang w:eastAsia="lt-LT"/>
              </w:rPr>
              <w:t>galimybes</w:t>
            </w:r>
            <w:proofErr w:type="spellEnd"/>
            <w:r w:rsidRPr="00DD019E">
              <w:rPr>
                <w:sz w:val="20"/>
                <w:szCs w:val="20"/>
                <w:lang w:eastAsia="lt-LT"/>
              </w:rPr>
              <w:t xml:space="preserve"> </w:t>
            </w:r>
            <w:proofErr w:type="spellStart"/>
            <w:r w:rsidRPr="00DD019E">
              <w:rPr>
                <w:sz w:val="20"/>
                <w:szCs w:val="20"/>
                <w:lang w:eastAsia="lt-LT"/>
              </w:rPr>
              <w:t>pastatyti</w:t>
            </w:r>
            <w:proofErr w:type="spellEnd"/>
            <w:r w:rsidRPr="00DD019E">
              <w:rPr>
                <w:sz w:val="20"/>
                <w:szCs w:val="20"/>
                <w:lang w:eastAsia="lt-LT"/>
              </w:rPr>
              <w:t xml:space="preserve"> </w:t>
            </w:r>
            <w:proofErr w:type="spellStart"/>
            <w:r w:rsidRPr="00DD019E">
              <w:rPr>
                <w:sz w:val="20"/>
                <w:szCs w:val="20"/>
                <w:lang w:eastAsia="lt-LT"/>
              </w:rPr>
              <w:t>jūrinio</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parką</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w:t>
            </w:r>
            <w:r w:rsidRPr="00DD019E">
              <w:rPr>
                <w:sz w:val="20"/>
                <w:szCs w:val="20"/>
                <w:lang w:eastAsia="lt-LT"/>
              </w:rPr>
              <w:lastRenderedPageBreak/>
              <w:t xml:space="preserve">ir jo </w:t>
            </w:r>
            <w:proofErr w:type="spellStart"/>
            <w:r w:rsidRPr="00DD019E">
              <w:rPr>
                <w:sz w:val="20"/>
                <w:szCs w:val="20"/>
                <w:lang w:eastAsia="lt-LT"/>
              </w:rPr>
              <w:t>prijungimui</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tinklus</w:t>
            </w:r>
            <w:proofErr w:type="spellEnd"/>
            <w:r w:rsidRPr="00DD019E">
              <w:rPr>
                <w:sz w:val="20"/>
                <w:szCs w:val="20"/>
                <w:lang w:eastAsia="lt-LT"/>
              </w:rPr>
              <w:t xml:space="preserve">. </w:t>
            </w:r>
            <w:proofErr w:type="spellStart"/>
            <w:r w:rsidRPr="00DD019E">
              <w:rPr>
                <w:sz w:val="20"/>
                <w:szCs w:val="20"/>
                <w:lang w:eastAsia="lt-LT"/>
              </w:rPr>
              <w:t>Priešingu</w:t>
            </w:r>
            <w:proofErr w:type="spellEnd"/>
            <w:r w:rsidRPr="00DD019E">
              <w:rPr>
                <w:sz w:val="20"/>
                <w:szCs w:val="20"/>
                <w:lang w:eastAsia="lt-LT"/>
              </w:rPr>
              <w:t xml:space="preserve"> </w:t>
            </w:r>
            <w:proofErr w:type="spellStart"/>
            <w:r w:rsidRPr="00DD019E">
              <w:rPr>
                <w:sz w:val="20"/>
                <w:szCs w:val="20"/>
                <w:lang w:eastAsia="lt-LT"/>
              </w:rPr>
              <w:t>atveju</w:t>
            </w:r>
            <w:proofErr w:type="spellEnd"/>
            <w:r w:rsidRPr="00DD019E">
              <w:rPr>
                <w:sz w:val="20"/>
                <w:szCs w:val="20"/>
                <w:lang w:eastAsia="lt-LT"/>
              </w:rPr>
              <w:t xml:space="preserve"> </w:t>
            </w:r>
            <w:proofErr w:type="spellStart"/>
            <w:r w:rsidRPr="00DD019E">
              <w:rPr>
                <w:sz w:val="20"/>
                <w:szCs w:val="20"/>
                <w:lang w:eastAsia="lt-LT"/>
              </w:rPr>
              <w:t>gali</w:t>
            </w:r>
            <w:proofErr w:type="spellEnd"/>
            <w:r w:rsidRPr="00DD019E">
              <w:rPr>
                <w:sz w:val="20"/>
                <w:szCs w:val="20"/>
                <w:lang w:eastAsia="lt-LT"/>
              </w:rPr>
              <w:t xml:space="preserve"> </w:t>
            </w:r>
            <w:proofErr w:type="spellStart"/>
            <w:r w:rsidRPr="00DD019E">
              <w:rPr>
                <w:sz w:val="20"/>
                <w:szCs w:val="20"/>
                <w:lang w:eastAsia="lt-LT"/>
              </w:rPr>
              <w:t>susiklostyti</w:t>
            </w:r>
            <w:proofErr w:type="spellEnd"/>
            <w:r w:rsidRPr="00DD019E">
              <w:rPr>
                <w:sz w:val="20"/>
                <w:szCs w:val="20"/>
                <w:lang w:eastAsia="lt-LT"/>
              </w:rPr>
              <w:t xml:space="preserve"> </w:t>
            </w:r>
            <w:proofErr w:type="spellStart"/>
            <w:r w:rsidRPr="00DD019E">
              <w:rPr>
                <w:sz w:val="20"/>
                <w:szCs w:val="20"/>
                <w:lang w:eastAsia="lt-LT"/>
              </w:rPr>
              <w:t>situacija</w:t>
            </w:r>
            <w:proofErr w:type="spellEnd"/>
            <w:r w:rsidRPr="00DD019E">
              <w:rPr>
                <w:sz w:val="20"/>
                <w:szCs w:val="20"/>
                <w:lang w:eastAsia="lt-LT"/>
              </w:rPr>
              <w:t xml:space="preserve">, </w:t>
            </w:r>
            <w:proofErr w:type="spellStart"/>
            <w:r w:rsidRPr="00DD019E">
              <w:rPr>
                <w:sz w:val="20"/>
                <w:szCs w:val="20"/>
                <w:lang w:eastAsia="lt-LT"/>
              </w:rPr>
              <w:t>kuomet</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dalyviais</w:t>
            </w:r>
            <w:proofErr w:type="spellEnd"/>
            <w:r w:rsidRPr="00DD019E">
              <w:rPr>
                <w:sz w:val="20"/>
                <w:szCs w:val="20"/>
                <w:lang w:eastAsia="lt-LT"/>
              </w:rPr>
              <w:t xml:space="preserve"> taps ir </w:t>
            </w:r>
            <w:proofErr w:type="spellStart"/>
            <w:r w:rsidRPr="00DD019E">
              <w:rPr>
                <w:sz w:val="20"/>
                <w:szCs w:val="20"/>
                <w:lang w:eastAsia="lt-LT"/>
              </w:rPr>
              <w:t>konkursą</w:t>
            </w:r>
            <w:proofErr w:type="spellEnd"/>
            <w:r w:rsidRPr="00DD019E">
              <w:rPr>
                <w:sz w:val="20"/>
                <w:szCs w:val="20"/>
                <w:lang w:eastAsia="lt-LT"/>
              </w:rPr>
              <w:t xml:space="preserve"> </w:t>
            </w:r>
            <w:proofErr w:type="spellStart"/>
            <w:r w:rsidRPr="00DD019E">
              <w:rPr>
                <w:sz w:val="20"/>
                <w:szCs w:val="20"/>
                <w:lang w:eastAsia="lt-LT"/>
              </w:rPr>
              <w:t>laimės</w:t>
            </w:r>
            <w:proofErr w:type="spellEnd"/>
            <w:r w:rsidRPr="00DD019E">
              <w:rPr>
                <w:sz w:val="20"/>
                <w:szCs w:val="20"/>
                <w:lang w:eastAsia="lt-LT"/>
              </w:rPr>
              <w:t xml:space="preserve"> </w:t>
            </w:r>
            <w:proofErr w:type="spellStart"/>
            <w:r w:rsidRPr="00DD019E">
              <w:rPr>
                <w:sz w:val="20"/>
                <w:szCs w:val="20"/>
                <w:lang w:eastAsia="lt-LT"/>
              </w:rPr>
              <w:t>asmenys</w:t>
            </w:r>
            <w:proofErr w:type="spellEnd"/>
            <w:r w:rsidRPr="00DD019E">
              <w:rPr>
                <w:sz w:val="20"/>
                <w:szCs w:val="20"/>
                <w:lang w:eastAsia="lt-LT"/>
              </w:rPr>
              <w:t xml:space="preserve">, </w:t>
            </w:r>
            <w:proofErr w:type="spellStart"/>
            <w:r w:rsidRPr="00DD019E">
              <w:rPr>
                <w:sz w:val="20"/>
                <w:szCs w:val="20"/>
                <w:lang w:eastAsia="lt-LT"/>
              </w:rPr>
              <w:t>kurie</w:t>
            </w:r>
            <w:proofErr w:type="spellEnd"/>
            <w:r w:rsidRPr="00DD019E">
              <w:rPr>
                <w:sz w:val="20"/>
                <w:szCs w:val="20"/>
                <w:lang w:eastAsia="lt-LT"/>
              </w:rPr>
              <w:t xml:space="preserve"> </w:t>
            </w:r>
            <w:proofErr w:type="spellStart"/>
            <w:r w:rsidRPr="00DD019E">
              <w:rPr>
                <w:sz w:val="20"/>
                <w:szCs w:val="20"/>
                <w:lang w:eastAsia="lt-LT"/>
              </w:rPr>
              <w:t>neturėdami</w:t>
            </w:r>
            <w:proofErr w:type="spellEnd"/>
            <w:r w:rsidRPr="00DD019E">
              <w:rPr>
                <w:sz w:val="20"/>
                <w:szCs w:val="20"/>
                <w:lang w:eastAsia="lt-LT"/>
              </w:rPr>
              <w:t xml:space="preserve"> </w:t>
            </w:r>
            <w:proofErr w:type="spellStart"/>
            <w:r w:rsidRPr="00DD019E">
              <w:rPr>
                <w:sz w:val="20"/>
                <w:szCs w:val="20"/>
                <w:lang w:eastAsia="lt-LT"/>
              </w:rPr>
              <w:t>pakankamos</w:t>
            </w:r>
            <w:proofErr w:type="spellEnd"/>
            <w:r w:rsidRPr="00DD019E">
              <w:rPr>
                <w:sz w:val="20"/>
                <w:szCs w:val="20"/>
                <w:lang w:eastAsia="lt-LT"/>
              </w:rPr>
              <w:t xml:space="preserve"> </w:t>
            </w:r>
            <w:proofErr w:type="spellStart"/>
            <w:r w:rsidRPr="00DD019E">
              <w:rPr>
                <w:sz w:val="20"/>
                <w:szCs w:val="20"/>
                <w:lang w:eastAsia="lt-LT"/>
              </w:rPr>
              <w:t>patirties</w:t>
            </w:r>
            <w:proofErr w:type="spellEnd"/>
            <w:r w:rsidRPr="00DD019E">
              <w:rPr>
                <w:sz w:val="20"/>
                <w:szCs w:val="20"/>
                <w:lang w:eastAsia="lt-LT"/>
              </w:rPr>
              <w:t xml:space="preserve">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finansinių</w:t>
            </w:r>
            <w:proofErr w:type="spellEnd"/>
            <w:r w:rsidRPr="00DD019E">
              <w:rPr>
                <w:sz w:val="20"/>
                <w:szCs w:val="20"/>
                <w:lang w:eastAsia="lt-LT"/>
              </w:rPr>
              <w:t xml:space="preserve"> </w:t>
            </w:r>
            <w:proofErr w:type="spellStart"/>
            <w:r w:rsidRPr="00DD019E">
              <w:rPr>
                <w:sz w:val="20"/>
                <w:szCs w:val="20"/>
                <w:lang w:eastAsia="lt-LT"/>
              </w:rPr>
              <w:t>resursų</w:t>
            </w:r>
            <w:proofErr w:type="spellEnd"/>
            <w:r w:rsidRPr="00DD019E">
              <w:rPr>
                <w:sz w:val="20"/>
                <w:szCs w:val="20"/>
                <w:lang w:eastAsia="lt-LT"/>
              </w:rPr>
              <w:t xml:space="preserve"> </w:t>
            </w:r>
            <w:proofErr w:type="spellStart"/>
            <w:r w:rsidRPr="00DD019E">
              <w:rPr>
                <w:sz w:val="20"/>
                <w:szCs w:val="20"/>
                <w:lang w:eastAsia="lt-LT"/>
              </w:rPr>
              <w:t>neįgyvendins</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o </w:t>
            </w:r>
            <w:proofErr w:type="spellStart"/>
            <w:r w:rsidRPr="00DD019E">
              <w:rPr>
                <w:sz w:val="20"/>
                <w:szCs w:val="20"/>
                <w:lang w:eastAsia="lt-LT"/>
              </w:rPr>
              <w:t>valstybė</w:t>
            </w:r>
            <w:proofErr w:type="spellEnd"/>
            <w:r w:rsidRPr="00DD019E">
              <w:rPr>
                <w:sz w:val="20"/>
                <w:szCs w:val="20"/>
                <w:lang w:eastAsia="lt-LT"/>
              </w:rPr>
              <w:t xml:space="preserve"> </w:t>
            </w:r>
            <w:proofErr w:type="spellStart"/>
            <w:r w:rsidRPr="00DD019E">
              <w:rPr>
                <w:sz w:val="20"/>
                <w:szCs w:val="20"/>
                <w:lang w:eastAsia="lt-LT"/>
              </w:rPr>
              <w:t>nepasieks</w:t>
            </w:r>
            <w:proofErr w:type="spellEnd"/>
            <w:r w:rsidRPr="00DD019E">
              <w:rPr>
                <w:sz w:val="20"/>
                <w:szCs w:val="20"/>
                <w:lang w:eastAsia="lt-LT"/>
              </w:rPr>
              <w:t xml:space="preserve"> </w:t>
            </w:r>
            <w:proofErr w:type="spellStart"/>
            <w:r w:rsidRPr="00DD019E">
              <w:rPr>
                <w:sz w:val="20"/>
                <w:szCs w:val="20"/>
                <w:lang w:eastAsia="lt-LT"/>
              </w:rPr>
              <w:t>užsibrėžtų</w:t>
            </w:r>
            <w:proofErr w:type="spellEnd"/>
            <w:r w:rsidRPr="00DD019E">
              <w:rPr>
                <w:sz w:val="20"/>
                <w:szCs w:val="20"/>
                <w:lang w:eastAsia="lt-LT"/>
              </w:rPr>
              <w:t xml:space="preserve"> </w:t>
            </w:r>
            <w:proofErr w:type="spellStart"/>
            <w:r w:rsidRPr="00DD019E">
              <w:rPr>
                <w:sz w:val="20"/>
                <w:szCs w:val="20"/>
                <w:lang w:eastAsia="lt-LT"/>
              </w:rPr>
              <w:t>ambicingų</w:t>
            </w:r>
            <w:proofErr w:type="spellEnd"/>
            <w:r w:rsidRPr="00DD019E">
              <w:rPr>
                <w:sz w:val="20"/>
                <w:szCs w:val="20"/>
                <w:lang w:eastAsia="lt-LT"/>
              </w:rPr>
              <w:t xml:space="preserve"> </w:t>
            </w:r>
            <w:proofErr w:type="spellStart"/>
            <w:r w:rsidRPr="00DD019E">
              <w:rPr>
                <w:sz w:val="20"/>
                <w:szCs w:val="20"/>
                <w:lang w:eastAsia="lt-LT"/>
              </w:rPr>
              <w:t>tikslų</w:t>
            </w:r>
            <w:proofErr w:type="spellEnd"/>
            <w:r w:rsidRPr="00DD019E">
              <w:rPr>
                <w:sz w:val="20"/>
                <w:szCs w:val="20"/>
                <w:lang w:eastAsia="lt-LT"/>
              </w:rPr>
              <w:t xml:space="preserve"> </w:t>
            </w:r>
            <w:proofErr w:type="spellStart"/>
            <w:r w:rsidRPr="00DD019E">
              <w:rPr>
                <w:sz w:val="20"/>
                <w:szCs w:val="20"/>
                <w:lang w:eastAsia="lt-LT"/>
              </w:rPr>
              <w:t>atsinaujinančių</w:t>
            </w:r>
            <w:proofErr w:type="spellEnd"/>
            <w:r w:rsidRPr="00DD019E">
              <w:rPr>
                <w:sz w:val="20"/>
                <w:szCs w:val="20"/>
                <w:lang w:eastAsia="lt-LT"/>
              </w:rPr>
              <w:t xml:space="preserve"> </w:t>
            </w:r>
            <w:proofErr w:type="spellStart"/>
            <w:r w:rsidRPr="00DD019E">
              <w:rPr>
                <w:sz w:val="20"/>
                <w:szCs w:val="20"/>
                <w:lang w:eastAsia="lt-LT"/>
              </w:rPr>
              <w:t>išteklių</w:t>
            </w:r>
            <w:proofErr w:type="spellEnd"/>
            <w:r w:rsidRPr="00DD019E">
              <w:rPr>
                <w:sz w:val="20"/>
                <w:szCs w:val="20"/>
                <w:lang w:eastAsia="lt-LT"/>
              </w:rPr>
              <w:t xml:space="preserve"> </w:t>
            </w:r>
            <w:proofErr w:type="spellStart"/>
            <w:r w:rsidRPr="00DD019E">
              <w:rPr>
                <w:sz w:val="20"/>
                <w:szCs w:val="20"/>
                <w:lang w:eastAsia="lt-LT"/>
              </w:rPr>
              <w:t>srityje</w:t>
            </w:r>
            <w:proofErr w:type="spellEnd"/>
            <w:r w:rsidRPr="00DD019E">
              <w:rPr>
                <w:sz w:val="20"/>
                <w:szCs w:val="20"/>
                <w:lang w:eastAsia="lt-LT"/>
              </w:rPr>
              <w:t>.</w:t>
            </w:r>
          </w:p>
          <w:p w14:paraId="1F140620" w14:textId="77777777" w:rsidR="00617465" w:rsidRPr="00DD019E" w:rsidRDefault="00617465" w:rsidP="00F97160">
            <w:pPr>
              <w:tabs>
                <w:tab w:val="left" w:pos="851"/>
              </w:tabs>
              <w:jc w:val="both"/>
              <w:rPr>
                <w:sz w:val="20"/>
                <w:szCs w:val="20"/>
                <w:lang w:eastAsia="lt-LT"/>
              </w:rPr>
            </w:pPr>
            <w:proofErr w:type="spellStart"/>
            <w:r w:rsidRPr="00DD019E">
              <w:rPr>
                <w:sz w:val="20"/>
                <w:szCs w:val="20"/>
                <w:lang w:eastAsia="lt-LT"/>
              </w:rPr>
              <w:t>Bendrovė</w:t>
            </w:r>
            <w:proofErr w:type="spellEnd"/>
            <w:r w:rsidRPr="00DD019E">
              <w:rPr>
                <w:sz w:val="20"/>
                <w:szCs w:val="20"/>
                <w:lang w:eastAsia="lt-LT"/>
              </w:rPr>
              <w:t xml:space="preserve"> </w:t>
            </w:r>
            <w:proofErr w:type="spellStart"/>
            <w:r w:rsidRPr="00DD019E">
              <w:rPr>
                <w:sz w:val="20"/>
                <w:szCs w:val="20"/>
                <w:lang w:eastAsia="lt-LT"/>
              </w:rPr>
              <w:t>siūlo</w:t>
            </w:r>
            <w:proofErr w:type="spellEnd"/>
            <w:r w:rsidRPr="00DD019E">
              <w:rPr>
                <w:sz w:val="20"/>
                <w:szCs w:val="20"/>
                <w:lang w:eastAsia="lt-LT"/>
              </w:rPr>
              <w:t xml:space="preserve"> </w:t>
            </w:r>
            <w:proofErr w:type="spellStart"/>
            <w:r w:rsidRPr="00DD019E">
              <w:rPr>
                <w:sz w:val="20"/>
                <w:szCs w:val="20"/>
                <w:lang w:eastAsia="lt-LT"/>
              </w:rPr>
              <w:t>tokią</w:t>
            </w:r>
            <w:proofErr w:type="spellEnd"/>
            <w:r w:rsidRPr="00DD019E">
              <w:rPr>
                <w:sz w:val="20"/>
                <w:szCs w:val="20"/>
                <w:lang w:eastAsia="lt-LT"/>
              </w:rPr>
              <w:t xml:space="preserve"> </w:t>
            </w:r>
            <w:proofErr w:type="spellStart"/>
            <w:r w:rsidRPr="00DD019E">
              <w:rPr>
                <w:sz w:val="20"/>
                <w:szCs w:val="20"/>
                <w:lang w:eastAsia="lt-LT"/>
              </w:rPr>
              <w:t>riziką</w:t>
            </w:r>
            <w:proofErr w:type="spellEnd"/>
            <w:r w:rsidRPr="00DD019E">
              <w:rPr>
                <w:sz w:val="20"/>
                <w:szCs w:val="20"/>
                <w:lang w:eastAsia="lt-LT"/>
              </w:rPr>
              <w:t xml:space="preserve"> </w:t>
            </w:r>
            <w:proofErr w:type="spellStart"/>
            <w:r w:rsidRPr="00DD019E">
              <w:rPr>
                <w:sz w:val="20"/>
                <w:szCs w:val="20"/>
                <w:lang w:eastAsia="lt-LT"/>
              </w:rPr>
              <w:t>minimalizuoti</w:t>
            </w:r>
            <w:proofErr w:type="spellEnd"/>
            <w:r w:rsidRPr="00DD019E">
              <w:rPr>
                <w:sz w:val="20"/>
                <w:szCs w:val="20"/>
                <w:lang w:eastAsia="lt-LT"/>
              </w:rPr>
              <w:t xml:space="preserve">, </w:t>
            </w:r>
            <w:proofErr w:type="spellStart"/>
            <w:r w:rsidRPr="00DD019E">
              <w:rPr>
                <w:sz w:val="20"/>
                <w:szCs w:val="20"/>
                <w:lang w:eastAsia="lt-LT"/>
              </w:rPr>
              <w:t>įvedant</w:t>
            </w:r>
            <w:proofErr w:type="spellEnd"/>
            <w:r w:rsidRPr="00DD019E">
              <w:rPr>
                <w:sz w:val="20"/>
                <w:szCs w:val="20"/>
                <w:lang w:eastAsia="lt-LT"/>
              </w:rPr>
              <w:t xml:space="preserve"> </w:t>
            </w:r>
            <w:proofErr w:type="spellStart"/>
            <w:r w:rsidRPr="00DD019E">
              <w:rPr>
                <w:sz w:val="20"/>
                <w:szCs w:val="20"/>
                <w:lang w:eastAsia="lt-LT"/>
              </w:rPr>
              <w:t>papildomus</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dalyviams</w:t>
            </w:r>
            <w:proofErr w:type="spellEnd"/>
            <w:r w:rsidRPr="00DD019E">
              <w:rPr>
                <w:sz w:val="20"/>
                <w:szCs w:val="20"/>
                <w:lang w:eastAsia="lt-LT"/>
              </w:rPr>
              <w:t xml:space="preserve">, </w:t>
            </w:r>
            <w:proofErr w:type="spellStart"/>
            <w:r w:rsidRPr="00DD019E">
              <w:rPr>
                <w:sz w:val="20"/>
                <w:szCs w:val="20"/>
                <w:lang w:eastAsia="lt-LT"/>
              </w:rPr>
              <w:t>tačiau</w:t>
            </w:r>
            <w:proofErr w:type="spellEnd"/>
            <w:r w:rsidRPr="00DD019E">
              <w:rPr>
                <w:sz w:val="20"/>
                <w:szCs w:val="20"/>
                <w:lang w:eastAsia="lt-LT"/>
              </w:rPr>
              <w:t xml:space="preserve"> ir </w:t>
            </w:r>
            <w:proofErr w:type="spellStart"/>
            <w:r w:rsidRPr="00DD019E">
              <w:rPr>
                <w:sz w:val="20"/>
                <w:szCs w:val="20"/>
                <w:lang w:eastAsia="lt-LT"/>
              </w:rPr>
              <w:t>toliau</w:t>
            </w:r>
            <w:proofErr w:type="spellEnd"/>
            <w:r w:rsidRPr="00DD019E">
              <w:rPr>
                <w:sz w:val="20"/>
                <w:szCs w:val="20"/>
                <w:lang w:eastAsia="lt-LT"/>
              </w:rPr>
              <w:t xml:space="preserve"> </w:t>
            </w:r>
            <w:proofErr w:type="spellStart"/>
            <w:r w:rsidRPr="00DD019E">
              <w:rPr>
                <w:sz w:val="20"/>
                <w:szCs w:val="20"/>
                <w:lang w:eastAsia="lt-LT"/>
              </w:rPr>
              <w:t>išlaikant</w:t>
            </w:r>
            <w:proofErr w:type="spellEnd"/>
            <w:r w:rsidRPr="00DD019E">
              <w:rPr>
                <w:sz w:val="20"/>
                <w:szCs w:val="20"/>
                <w:lang w:eastAsia="lt-LT"/>
              </w:rPr>
              <w:t xml:space="preserve"> </w:t>
            </w:r>
            <w:proofErr w:type="spellStart"/>
            <w:r w:rsidRPr="00DD019E">
              <w:rPr>
                <w:sz w:val="20"/>
                <w:szCs w:val="20"/>
                <w:lang w:eastAsia="lt-LT"/>
              </w:rPr>
              <w:t>efektyvią</w:t>
            </w:r>
            <w:proofErr w:type="spellEnd"/>
            <w:r w:rsidRPr="00DD019E">
              <w:rPr>
                <w:sz w:val="20"/>
                <w:szCs w:val="20"/>
                <w:lang w:eastAsia="lt-LT"/>
              </w:rPr>
              <w:t xml:space="preserve"> </w:t>
            </w:r>
            <w:proofErr w:type="spellStart"/>
            <w:r w:rsidRPr="00DD019E">
              <w:rPr>
                <w:sz w:val="20"/>
                <w:szCs w:val="20"/>
                <w:lang w:eastAsia="lt-LT"/>
              </w:rPr>
              <w:t>konkurenciją</w:t>
            </w:r>
            <w:proofErr w:type="spellEnd"/>
            <w:r w:rsidRPr="00DD019E">
              <w:rPr>
                <w:sz w:val="20"/>
                <w:szCs w:val="20"/>
                <w:lang w:eastAsia="lt-LT"/>
              </w:rPr>
              <w:t xml:space="preserve"> </w:t>
            </w:r>
            <w:proofErr w:type="spellStart"/>
            <w:r w:rsidRPr="00DD019E">
              <w:rPr>
                <w:sz w:val="20"/>
                <w:szCs w:val="20"/>
                <w:lang w:eastAsia="lt-LT"/>
              </w:rPr>
              <w:t>konkurse</w:t>
            </w:r>
            <w:proofErr w:type="spellEnd"/>
            <w:r w:rsidRPr="00DD019E">
              <w:rPr>
                <w:sz w:val="20"/>
                <w:szCs w:val="20"/>
                <w:lang w:eastAsia="lt-LT"/>
              </w:rPr>
              <w:t xml:space="preserve">. </w:t>
            </w:r>
            <w:proofErr w:type="spellStart"/>
            <w:r w:rsidRPr="00DD019E">
              <w:rPr>
                <w:sz w:val="20"/>
                <w:szCs w:val="20"/>
                <w:lang w:eastAsia="lt-LT"/>
              </w:rPr>
              <w:t>Atsižvelgdama</w:t>
            </w:r>
            <w:proofErr w:type="spellEnd"/>
            <w:r w:rsidRPr="00DD019E">
              <w:rPr>
                <w:sz w:val="20"/>
                <w:szCs w:val="20"/>
                <w:lang w:eastAsia="lt-LT"/>
              </w:rPr>
              <w:t xml:space="preserve"> į tai, jog </w:t>
            </w:r>
            <w:proofErr w:type="spellStart"/>
            <w:r w:rsidRPr="00DD019E">
              <w:rPr>
                <w:sz w:val="20"/>
                <w:szCs w:val="20"/>
                <w:lang w:eastAsia="lt-LT"/>
              </w:rPr>
              <w:t>remiantis</w:t>
            </w:r>
            <w:proofErr w:type="spellEnd"/>
            <w:r w:rsidRPr="00DD019E">
              <w:rPr>
                <w:sz w:val="20"/>
                <w:szCs w:val="20"/>
                <w:lang w:eastAsia="lt-LT"/>
              </w:rPr>
              <w:t xml:space="preserve"> AIEĮ </w:t>
            </w:r>
            <w:proofErr w:type="spellStart"/>
            <w:r w:rsidRPr="00DD019E">
              <w:rPr>
                <w:sz w:val="20"/>
                <w:szCs w:val="20"/>
                <w:lang w:eastAsia="lt-LT"/>
              </w:rPr>
              <w:t>projektu</w:t>
            </w:r>
            <w:proofErr w:type="spellEnd"/>
            <w:r w:rsidRPr="00DD019E">
              <w:rPr>
                <w:sz w:val="20"/>
                <w:szCs w:val="20"/>
                <w:lang w:eastAsia="lt-LT"/>
              </w:rPr>
              <w:t xml:space="preserve"> </w:t>
            </w:r>
            <w:proofErr w:type="spellStart"/>
            <w:r w:rsidRPr="00DD019E">
              <w:rPr>
                <w:sz w:val="20"/>
                <w:szCs w:val="20"/>
                <w:lang w:eastAsia="lt-LT"/>
              </w:rPr>
              <w:t>siūlomais</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w:t>
            </w:r>
            <w:proofErr w:type="spellStart"/>
            <w:r w:rsidRPr="00DD019E">
              <w:rPr>
                <w:sz w:val="20"/>
                <w:szCs w:val="20"/>
                <w:lang w:eastAsia="lt-LT"/>
              </w:rPr>
              <w:t>pakeitimais</w:t>
            </w:r>
            <w:proofErr w:type="spellEnd"/>
            <w:r w:rsidRPr="00DD019E">
              <w:rPr>
                <w:sz w:val="20"/>
                <w:szCs w:val="20"/>
                <w:lang w:eastAsia="lt-LT"/>
              </w:rPr>
              <w:t xml:space="preserve"> </w:t>
            </w:r>
            <w:proofErr w:type="spellStart"/>
            <w:r w:rsidRPr="00DD019E">
              <w:rPr>
                <w:sz w:val="20"/>
                <w:szCs w:val="20"/>
                <w:lang w:eastAsia="lt-LT"/>
              </w:rPr>
              <w:t>būtų</w:t>
            </w:r>
            <w:proofErr w:type="spellEnd"/>
            <w:r w:rsidRPr="00DD019E">
              <w:rPr>
                <w:sz w:val="20"/>
                <w:szCs w:val="20"/>
                <w:lang w:eastAsia="lt-LT"/>
              </w:rPr>
              <w:t xml:space="preserve"> </w:t>
            </w:r>
            <w:proofErr w:type="spellStart"/>
            <w:r w:rsidRPr="00DD019E">
              <w:rPr>
                <w:sz w:val="20"/>
                <w:szCs w:val="20"/>
                <w:lang w:eastAsia="lt-LT"/>
              </w:rPr>
              <w:t>organizuojamas</w:t>
            </w:r>
            <w:proofErr w:type="spellEnd"/>
            <w:r w:rsidRPr="00DD019E">
              <w:rPr>
                <w:sz w:val="20"/>
                <w:szCs w:val="20"/>
                <w:lang w:eastAsia="lt-LT"/>
              </w:rPr>
              <w:t xml:space="preserve"> </w:t>
            </w:r>
            <w:proofErr w:type="spellStart"/>
            <w:r w:rsidRPr="00DD019E">
              <w:rPr>
                <w:sz w:val="20"/>
                <w:szCs w:val="20"/>
                <w:lang w:eastAsia="lt-LT"/>
              </w:rPr>
              <w:t>pirmasis</w:t>
            </w:r>
            <w:proofErr w:type="spellEnd"/>
            <w:r w:rsidRPr="00DD019E">
              <w:rPr>
                <w:sz w:val="20"/>
                <w:szCs w:val="20"/>
                <w:lang w:eastAsia="lt-LT"/>
              </w:rPr>
              <w:t xml:space="preserve"> </w:t>
            </w:r>
            <w:proofErr w:type="spellStart"/>
            <w:r w:rsidRPr="00DD019E">
              <w:rPr>
                <w:sz w:val="20"/>
                <w:szCs w:val="20"/>
                <w:lang w:eastAsia="lt-LT"/>
              </w:rPr>
              <w:t>tokio</w:t>
            </w:r>
            <w:proofErr w:type="spellEnd"/>
            <w:r w:rsidRPr="00DD019E">
              <w:rPr>
                <w:sz w:val="20"/>
                <w:szCs w:val="20"/>
                <w:lang w:eastAsia="lt-LT"/>
              </w:rPr>
              <w:t xml:space="preserve"> </w:t>
            </w:r>
            <w:proofErr w:type="spellStart"/>
            <w:r w:rsidRPr="00DD019E">
              <w:rPr>
                <w:sz w:val="20"/>
                <w:szCs w:val="20"/>
                <w:lang w:eastAsia="lt-LT"/>
              </w:rPr>
              <w:t>tipo</w:t>
            </w:r>
            <w:proofErr w:type="spellEnd"/>
            <w:r w:rsidRPr="00DD019E">
              <w:rPr>
                <w:sz w:val="20"/>
                <w:szCs w:val="20"/>
                <w:lang w:eastAsia="lt-LT"/>
              </w:rPr>
              <w:t xml:space="preserve"> </w:t>
            </w:r>
            <w:proofErr w:type="spellStart"/>
            <w:r w:rsidRPr="00DD019E">
              <w:rPr>
                <w:sz w:val="20"/>
                <w:szCs w:val="20"/>
                <w:lang w:eastAsia="lt-LT"/>
              </w:rPr>
              <w:t>konkursas</w:t>
            </w:r>
            <w:proofErr w:type="spellEnd"/>
            <w:r w:rsidRPr="00DD019E">
              <w:rPr>
                <w:sz w:val="20"/>
                <w:szCs w:val="20"/>
                <w:lang w:eastAsia="lt-LT"/>
              </w:rPr>
              <w:t xml:space="preserve">, </w:t>
            </w:r>
            <w:proofErr w:type="spellStart"/>
            <w:r w:rsidRPr="00DD019E">
              <w:rPr>
                <w:sz w:val="20"/>
                <w:szCs w:val="20"/>
                <w:lang w:eastAsia="lt-LT"/>
              </w:rPr>
              <w:t>kuris</w:t>
            </w:r>
            <w:proofErr w:type="spellEnd"/>
            <w:r w:rsidRPr="00DD019E">
              <w:rPr>
                <w:sz w:val="20"/>
                <w:szCs w:val="20"/>
                <w:lang w:eastAsia="lt-LT"/>
              </w:rPr>
              <w:t xml:space="preserve"> </w:t>
            </w:r>
            <w:proofErr w:type="spellStart"/>
            <w:r w:rsidRPr="00DD019E">
              <w:rPr>
                <w:sz w:val="20"/>
                <w:szCs w:val="20"/>
                <w:lang w:eastAsia="lt-LT"/>
              </w:rPr>
              <w:t>numatoma</w:t>
            </w:r>
            <w:proofErr w:type="spellEnd"/>
            <w:r w:rsidRPr="00DD019E">
              <w:rPr>
                <w:sz w:val="20"/>
                <w:szCs w:val="20"/>
                <w:lang w:eastAsia="lt-LT"/>
              </w:rPr>
              <w:t xml:space="preserve"> </w:t>
            </w:r>
            <w:proofErr w:type="spellStart"/>
            <w:r w:rsidRPr="00DD019E">
              <w:rPr>
                <w:sz w:val="20"/>
                <w:szCs w:val="20"/>
                <w:lang w:eastAsia="lt-LT"/>
              </w:rPr>
              <w:t>įvyktų</w:t>
            </w:r>
            <w:proofErr w:type="spellEnd"/>
            <w:r w:rsidRPr="00DD019E">
              <w:rPr>
                <w:sz w:val="20"/>
                <w:szCs w:val="20"/>
                <w:lang w:eastAsia="lt-LT"/>
              </w:rPr>
              <w:t xml:space="preserve"> tik 2023 m. </w:t>
            </w:r>
            <w:proofErr w:type="spellStart"/>
            <w:r w:rsidRPr="00DD019E">
              <w:rPr>
                <w:sz w:val="20"/>
                <w:szCs w:val="20"/>
                <w:lang w:eastAsia="lt-LT"/>
              </w:rPr>
              <w:t>pabaigoje</w:t>
            </w:r>
            <w:proofErr w:type="spellEnd"/>
            <w:r w:rsidRPr="00DD019E">
              <w:rPr>
                <w:sz w:val="20"/>
                <w:szCs w:val="20"/>
                <w:lang w:eastAsia="lt-LT"/>
              </w:rPr>
              <w:t xml:space="preserve">, </w:t>
            </w:r>
            <w:proofErr w:type="spellStart"/>
            <w:r w:rsidRPr="00DD019E">
              <w:rPr>
                <w:sz w:val="20"/>
                <w:szCs w:val="20"/>
                <w:lang w:eastAsia="lt-LT"/>
              </w:rPr>
              <w:t>siūlome</w:t>
            </w:r>
            <w:proofErr w:type="spellEnd"/>
            <w:r w:rsidRPr="00DD019E">
              <w:rPr>
                <w:sz w:val="20"/>
                <w:szCs w:val="20"/>
                <w:lang w:eastAsia="lt-LT"/>
              </w:rPr>
              <w:t xml:space="preserve"> </w:t>
            </w:r>
            <w:proofErr w:type="spellStart"/>
            <w:r w:rsidRPr="00DD019E">
              <w:rPr>
                <w:sz w:val="20"/>
                <w:szCs w:val="20"/>
                <w:lang w:eastAsia="lt-LT"/>
              </w:rPr>
              <w:t>Įstatyme</w:t>
            </w:r>
            <w:proofErr w:type="spellEnd"/>
            <w:r w:rsidRPr="00DD019E">
              <w:rPr>
                <w:sz w:val="20"/>
                <w:szCs w:val="20"/>
                <w:lang w:eastAsia="lt-LT"/>
              </w:rPr>
              <w:t xml:space="preserve"> </w:t>
            </w:r>
            <w:proofErr w:type="spellStart"/>
            <w:r w:rsidRPr="00DD019E">
              <w:rPr>
                <w:sz w:val="20"/>
                <w:szCs w:val="20"/>
                <w:lang w:eastAsia="lt-LT"/>
              </w:rPr>
              <w:t>suteikti</w:t>
            </w:r>
            <w:proofErr w:type="spellEnd"/>
            <w:r w:rsidRPr="00DD019E">
              <w:rPr>
                <w:sz w:val="20"/>
                <w:szCs w:val="20"/>
                <w:lang w:eastAsia="lt-LT"/>
              </w:rPr>
              <w:t xml:space="preserve"> </w:t>
            </w:r>
            <w:proofErr w:type="spellStart"/>
            <w:r w:rsidRPr="00DD019E">
              <w:rPr>
                <w:sz w:val="20"/>
                <w:szCs w:val="20"/>
                <w:lang w:eastAsia="lt-LT"/>
              </w:rPr>
              <w:t>teisę</w:t>
            </w:r>
            <w:proofErr w:type="spellEnd"/>
            <w:r w:rsidRPr="00DD019E">
              <w:rPr>
                <w:sz w:val="20"/>
                <w:szCs w:val="20"/>
                <w:lang w:eastAsia="lt-LT"/>
              </w:rPr>
              <w:t xml:space="preserve"> </w:t>
            </w:r>
            <w:proofErr w:type="spellStart"/>
            <w:r w:rsidRPr="00DD019E">
              <w:rPr>
                <w:sz w:val="20"/>
                <w:szCs w:val="20"/>
                <w:lang w:eastAsia="lt-LT"/>
              </w:rPr>
              <w:t>Vyriausybei</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w:t>
            </w:r>
            <w:proofErr w:type="spellStart"/>
            <w:r w:rsidRPr="00DD019E">
              <w:rPr>
                <w:sz w:val="20"/>
                <w:szCs w:val="20"/>
                <w:lang w:eastAsia="lt-LT"/>
              </w:rPr>
              <w:t>papildomus</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dalyviams</w:t>
            </w:r>
            <w:proofErr w:type="spellEnd"/>
            <w:r w:rsidRPr="00DD019E">
              <w:rPr>
                <w:sz w:val="20"/>
                <w:szCs w:val="20"/>
                <w:lang w:eastAsia="lt-LT"/>
              </w:rPr>
              <w:t xml:space="preserve"> </w:t>
            </w:r>
            <w:proofErr w:type="spellStart"/>
            <w:r w:rsidRPr="00DD019E">
              <w:rPr>
                <w:sz w:val="20"/>
                <w:szCs w:val="20"/>
                <w:lang w:eastAsia="lt-LT"/>
              </w:rPr>
              <w:t>Konkursų</w:t>
            </w:r>
            <w:proofErr w:type="spellEnd"/>
            <w:r w:rsidRPr="00DD019E">
              <w:rPr>
                <w:sz w:val="20"/>
                <w:szCs w:val="20"/>
                <w:lang w:eastAsia="lt-LT"/>
              </w:rPr>
              <w:t xml:space="preserve"> </w:t>
            </w:r>
            <w:proofErr w:type="spellStart"/>
            <w:r w:rsidRPr="00DD019E">
              <w:rPr>
                <w:sz w:val="20"/>
                <w:szCs w:val="20"/>
                <w:lang w:eastAsia="lt-LT"/>
              </w:rPr>
              <w:t>organizavimo</w:t>
            </w:r>
            <w:proofErr w:type="spellEnd"/>
            <w:r w:rsidRPr="00DD019E">
              <w:rPr>
                <w:sz w:val="20"/>
                <w:szCs w:val="20"/>
                <w:lang w:eastAsia="lt-LT"/>
              </w:rPr>
              <w:t xml:space="preserve"> ir </w:t>
            </w:r>
            <w:proofErr w:type="spellStart"/>
            <w:r w:rsidRPr="00DD019E">
              <w:rPr>
                <w:sz w:val="20"/>
                <w:szCs w:val="20"/>
                <w:lang w:eastAsia="lt-LT"/>
              </w:rPr>
              <w:t>leidimų</w:t>
            </w:r>
            <w:proofErr w:type="spellEnd"/>
            <w:r w:rsidRPr="00DD019E">
              <w:rPr>
                <w:sz w:val="20"/>
                <w:szCs w:val="20"/>
                <w:lang w:eastAsia="lt-LT"/>
              </w:rPr>
              <w:t xml:space="preserve"> </w:t>
            </w:r>
            <w:proofErr w:type="spellStart"/>
            <w:r w:rsidRPr="00DD019E">
              <w:rPr>
                <w:sz w:val="20"/>
                <w:szCs w:val="20"/>
                <w:lang w:eastAsia="lt-LT"/>
              </w:rPr>
              <w:t>išdavimo</w:t>
            </w:r>
            <w:proofErr w:type="spellEnd"/>
            <w:r w:rsidRPr="00DD019E">
              <w:rPr>
                <w:sz w:val="20"/>
                <w:szCs w:val="20"/>
                <w:lang w:eastAsia="lt-LT"/>
              </w:rPr>
              <w:t xml:space="preserve"> </w:t>
            </w:r>
            <w:proofErr w:type="spellStart"/>
            <w:r w:rsidRPr="00DD019E">
              <w:rPr>
                <w:sz w:val="20"/>
                <w:szCs w:val="20"/>
                <w:lang w:eastAsia="lt-LT"/>
              </w:rPr>
              <w:t>tvarkos</w:t>
            </w:r>
            <w:proofErr w:type="spellEnd"/>
            <w:r w:rsidRPr="00DD019E">
              <w:rPr>
                <w:sz w:val="20"/>
                <w:szCs w:val="20"/>
                <w:lang w:eastAsia="lt-LT"/>
              </w:rPr>
              <w:t xml:space="preserve"> </w:t>
            </w:r>
            <w:proofErr w:type="spellStart"/>
            <w:r w:rsidRPr="00DD019E">
              <w:rPr>
                <w:sz w:val="20"/>
                <w:szCs w:val="20"/>
                <w:lang w:eastAsia="lt-LT"/>
              </w:rPr>
              <w:t>apraše</w:t>
            </w:r>
            <w:proofErr w:type="spellEnd"/>
            <w:r w:rsidRPr="00DD019E">
              <w:rPr>
                <w:sz w:val="20"/>
                <w:szCs w:val="20"/>
                <w:lang w:eastAsia="lt-LT"/>
              </w:rPr>
              <w:t>.</w:t>
            </w:r>
          </w:p>
          <w:p w14:paraId="35B6CA3A" w14:textId="77777777" w:rsidR="00617465" w:rsidRPr="00DD019E" w:rsidRDefault="00617465" w:rsidP="00F97160">
            <w:pPr>
              <w:tabs>
                <w:tab w:val="left" w:pos="851"/>
              </w:tabs>
              <w:jc w:val="both"/>
              <w:rPr>
                <w:sz w:val="20"/>
                <w:szCs w:val="20"/>
                <w:lang w:eastAsia="lt-LT"/>
              </w:rPr>
            </w:pPr>
          </w:p>
          <w:p w14:paraId="1BDF036B" w14:textId="77777777" w:rsidR="00617465" w:rsidRPr="00DD019E" w:rsidRDefault="00617465" w:rsidP="00F97160">
            <w:pPr>
              <w:tabs>
                <w:tab w:val="left" w:pos="851"/>
              </w:tabs>
              <w:jc w:val="both"/>
              <w:rPr>
                <w:sz w:val="20"/>
                <w:szCs w:val="20"/>
                <w:lang w:eastAsia="lt-LT"/>
              </w:rPr>
            </w:pPr>
            <w:proofErr w:type="spellStart"/>
            <w:r w:rsidRPr="00DD019E">
              <w:rPr>
                <w:sz w:val="20"/>
                <w:szCs w:val="20"/>
                <w:lang w:eastAsia="lt-LT"/>
              </w:rPr>
              <w:t>Pasiūlymas</w:t>
            </w:r>
            <w:proofErr w:type="spellEnd"/>
            <w:r w:rsidRPr="00DD019E">
              <w:rPr>
                <w:sz w:val="20"/>
                <w:szCs w:val="20"/>
                <w:lang w:eastAsia="lt-LT"/>
              </w:rPr>
              <w:t>:</w:t>
            </w:r>
          </w:p>
          <w:p w14:paraId="796923F6" w14:textId="1BDA0CDF" w:rsidR="00617465" w:rsidRPr="00DD019E" w:rsidRDefault="00617465" w:rsidP="00F97160">
            <w:pPr>
              <w:tabs>
                <w:tab w:val="left" w:pos="851"/>
              </w:tabs>
              <w:jc w:val="both"/>
              <w:rPr>
                <w:sz w:val="20"/>
                <w:szCs w:val="20"/>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siūlymu</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straipsnio</w:t>
            </w:r>
            <w:proofErr w:type="spellEnd"/>
            <w:r w:rsidRPr="00DD019E">
              <w:rPr>
                <w:sz w:val="20"/>
                <w:szCs w:val="20"/>
                <w:lang w:eastAsia="lt-LT"/>
              </w:rPr>
              <w:t xml:space="preserve"> 10 </w:t>
            </w:r>
            <w:proofErr w:type="spellStart"/>
            <w:r w:rsidRPr="00DD019E">
              <w:rPr>
                <w:sz w:val="20"/>
                <w:szCs w:val="20"/>
                <w:lang w:eastAsia="lt-LT"/>
              </w:rPr>
              <w:t>dalį</w:t>
            </w:r>
            <w:proofErr w:type="spellEnd"/>
            <w:r w:rsidRPr="00DD019E">
              <w:rPr>
                <w:sz w:val="20"/>
                <w:szCs w:val="20"/>
                <w:lang w:eastAsia="lt-LT"/>
              </w:rPr>
              <w:t xml:space="preserve">, </w:t>
            </w:r>
            <w:proofErr w:type="spellStart"/>
            <w:r w:rsidRPr="00DD019E">
              <w:rPr>
                <w:sz w:val="20"/>
                <w:szCs w:val="20"/>
                <w:lang w:eastAsia="lt-LT"/>
              </w:rPr>
              <w:t>ją</w:t>
            </w:r>
            <w:proofErr w:type="spellEnd"/>
            <w:r w:rsidRPr="00DD019E">
              <w:rPr>
                <w:sz w:val="20"/>
                <w:szCs w:val="20"/>
                <w:lang w:eastAsia="lt-LT"/>
              </w:rPr>
              <w:t xml:space="preserve"> </w:t>
            </w:r>
            <w:proofErr w:type="spellStart"/>
            <w:r w:rsidRPr="00DD019E">
              <w:rPr>
                <w:sz w:val="20"/>
                <w:szCs w:val="20"/>
                <w:lang w:eastAsia="lt-LT"/>
              </w:rPr>
              <w:t>papildant</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w:t>
            </w:r>
            <w:proofErr w:type="spellStart"/>
            <w:r w:rsidRPr="00DD019E">
              <w:rPr>
                <w:sz w:val="20"/>
                <w:szCs w:val="20"/>
                <w:lang w:eastAsia="lt-LT"/>
              </w:rPr>
              <w:t>kad</w:t>
            </w:r>
            <w:proofErr w:type="spellEnd"/>
            <w:r w:rsidRPr="00DD019E">
              <w:rPr>
                <w:sz w:val="20"/>
                <w:szCs w:val="20"/>
                <w:lang w:eastAsia="lt-LT"/>
              </w:rPr>
              <w:t xml:space="preserve">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dalyvis</w:t>
            </w:r>
            <w:proofErr w:type="spellEnd"/>
            <w:r w:rsidRPr="00DD019E">
              <w:rPr>
                <w:sz w:val="20"/>
                <w:szCs w:val="20"/>
                <w:lang w:eastAsia="lt-LT"/>
              </w:rPr>
              <w:t xml:space="preserve"> </w:t>
            </w:r>
            <w:proofErr w:type="spellStart"/>
            <w:r w:rsidRPr="00DD019E">
              <w:rPr>
                <w:sz w:val="20"/>
                <w:szCs w:val="20"/>
                <w:lang w:eastAsia="lt-LT"/>
              </w:rPr>
              <w:t>privalėtų</w:t>
            </w:r>
            <w:proofErr w:type="spellEnd"/>
            <w:r w:rsidRPr="00DD019E">
              <w:rPr>
                <w:sz w:val="20"/>
                <w:szCs w:val="20"/>
                <w:lang w:eastAsia="lt-LT"/>
              </w:rPr>
              <w:t xml:space="preserve"> </w:t>
            </w:r>
            <w:proofErr w:type="spellStart"/>
            <w:r w:rsidRPr="00DD019E">
              <w:rPr>
                <w:sz w:val="20"/>
                <w:szCs w:val="20"/>
                <w:lang w:eastAsia="lt-LT"/>
              </w:rPr>
              <w:t>atitikti</w:t>
            </w:r>
            <w:proofErr w:type="spellEnd"/>
            <w:r w:rsidRPr="00DD019E">
              <w:rPr>
                <w:sz w:val="20"/>
                <w:szCs w:val="20"/>
                <w:lang w:eastAsia="lt-LT"/>
              </w:rPr>
              <w:t xml:space="preserve"> ir </w:t>
            </w:r>
            <w:proofErr w:type="spellStart"/>
            <w:r w:rsidRPr="00DD019E">
              <w:rPr>
                <w:sz w:val="20"/>
                <w:szCs w:val="20"/>
                <w:lang w:eastAsia="lt-LT"/>
              </w:rPr>
              <w:t>kitas</w:t>
            </w:r>
            <w:proofErr w:type="spellEnd"/>
            <w:r w:rsidRPr="00DD019E">
              <w:rPr>
                <w:sz w:val="20"/>
                <w:szCs w:val="20"/>
                <w:lang w:eastAsia="lt-LT"/>
              </w:rPr>
              <w:t xml:space="preserve"> </w:t>
            </w:r>
            <w:proofErr w:type="spellStart"/>
            <w:r w:rsidRPr="00DD019E">
              <w:rPr>
                <w:sz w:val="20"/>
                <w:szCs w:val="20"/>
                <w:lang w:eastAsia="lt-LT"/>
              </w:rPr>
              <w:t>Konkursų</w:t>
            </w:r>
            <w:proofErr w:type="spellEnd"/>
            <w:r w:rsidRPr="00DD019E">
              <w:rPr>
                <w:sz w:val="20"/>
                <w:szCs w:val="20"/>
                <w:lang w:eastAsia="lt-LT"/>
              </w:rPr>
              <w:t xml:space="preserve"> </w:t>
            </w:r>
            <w:proofErr w:type="spellStart"/>
            <w:r w:rsidRPr="00DD019E">
              <w:rPr>
                <w:sz w:val="20"/>
                <w:szCs w:val="20"/>
                <w:lang w:eastAsia="lt-LT"/>
              </w:rPr>
              <w:t>organizavimo</w:t>
            </w:r>
            <w:proofErr w:type="spellEnd"/>
            <w:r w:rsidRPr="00DD019E">
              <w:rPr>
                <w:sz w:val="20"/>
                <w:szCs w:val="20"/>
                <w:lang w:eastAsia="lt-LT"/>
              </w:rPr>
              <w:t xml:space="preserve"> ir </w:t>
            </w:r>
            <w:proofErr w:type="spellStart"/>
            <w:r w:rsidRPr="00DD019E">
              <w:rPr>
                <w:sz w:val="20"/>
                <w:szCs w:val="20"/>
                <w:lang w:eastAsia="lt-LT"/>
              </w:rPr>
              <w:t>leidimų</w:t>
            </w:r>
            <w:proofErr w:type="spellEnd"/>
            <w:r w:rsidRPr="00DD019E">
              <w:rPr>
                <w:sz w:val="20"/>
                <w:szCs w:val="20"/>
                <w:lang w:eastAsia="lt-LT"/>
              </w:rPr>
              <w:t xml:space="preserve"> </w:t>
            </w:r>
            <w:proofErr w:type="spellStart"/>
            <w:r w:rsidRPr="00DD019E">
              <w:rPr>
                <w:sz w:val="20"/>
                <w:szCs w:val="20"/>
                <w:lang w:eastAsia="lt-LT"/>
              </w:rPr>
              <w:t>išdavimo</w:t>
            </w:r>
            <w:proofErr w:type="spellEnd"/>
            <w:r w:rsidRPr="00DD019E">
              <w:rPr>
                <w:sz w:val="20"/>
                <w:szCs w:val="20"/>
                <w:lang w:eastAsia="lt-LT"/>
              </w:rPr>
              <w:t xml:space="preserve"> </w:t>
            </w:r>
            <w:proofErr w:type="spellStart"/>
            <w:r w:rsidRPr="00DD019E">
              <w:rPr>
                <w:sz w:val="20"/>
                <w:szCs w:val="20"/>
                <w:lang w:eastAsia="lt-LT"/>
              </w:rPr>
              <w:t>tvarkos</w:t>
            </w:r>
            <w:proofErr w:type="spellEnd"/>
            <w:r w:rsidRPr="00DD019E">
              <w:rPr>
                <w:sz w:val="20"/>
                <w:szCs w:val="20"/>
                <w:lang w:eastAsia="lt-LT"/>
              </w:rPr>
              <w:t xml:space="preserve"> </w:t>
            </w:r>
            <w:proofErr w:type="spellStart"/>
            <w:r w:rsidRPr="00DD019E">
              <w:rPr>
                <w:sz w:val="20"/>
                <w:szCs w:val="20"/>
                <w:lang w:eastAsia="lt-LT"/>
              </w:rPr>
              <w:t>apraše</w:t>
            </w:r>
            <w:proofErr w:type="spellEnd"/>
            <w:r w:rsidRPr="00DD019E">
              <w:rPr>
                <w:sz w:val="20"/>
                <w:szCs w:val="20"/>
                <w:lang w:eastAsia="lt-LT"/>
              </w:rPr>
              <w:t xml:space="preserve"> </w:t>
            </w:r>
            <w:proofErr w:type="spellStart"/>
            <w:r w:rsidRPr="00DD019E">
              <w:rPr>
                <w:sz w:val="20"/>
                <w:szCs w:val="20"/>
                <w:lang w:eastAsia="lt-LT"/>
              </w:rPr>
              <w:t>nustatytas</w:t>
            </w:r>
            <w:proofErr w:type="spellEnd"/>
            <w:r w:rsidRPr="00DD019E">
              <w:rPr>
                <w:sz w:val="20"/>
                <w:szCs w:val="20"/>
                <w:lang w:eastAsia="lt-LT"/>
              </w:rPr>
              <w:t xml:space="preserve"> </w:t>
            </w:r>
            <w:proofErr w:type="spellStart"/>
            <w:r w:rsidRPr="00DD019E">
              <w:rPr>
                <w:sz w:val="20"/>
                <w:szCs w:val="20"/>
                <w:lang w:eastAsia="lt-LT"/>
              </w:rPr>
              <w:t>sąlygas</w:t>
            </w:r>
            <w:proofErr w:type="spellEnd"/>
            <w:r w:rsidRPr="00DD019E">
              <w:rPr>
                <w:sz w:val="20"/>
                <w:szCs w:val="20"/>
                <w:lang w:eastAsia="lt-LT"/>
              </w:rPr>
              <w:t xml:space="preserve"> ir (</w:t>
            </w:r>
            <w:proofErr w:type="spellStart"/>
            <w:r w:rsidRPr="00DD019E">
              <w:rPr>
                <w:sz w:val="20"/>
                <w:szCs w:val="20"/>
                <w:lang w:eastAsia="lt-LT"/>
              </w:rPr>
              <w:t>ar</w:t>
            </w:r>
            <w:proofErr w:type="spellEnd"/>
            <w:r w:rsidRPr="00DD019E">
              <w:rPr>
                <w:sz w:val="20"/>
                <w:szCs w:val="20"/>
                <w:lang w:eastAsia="lt-LT"/>
              </w:rPr>
              <w:t xml:space="preserve">) </w:t>
            </w:r>
            <w:proofErr w:type="spellStart"/>
            <w:r w:rsidRPr="00DD019E">
              <w:rPr>
                <w:sz w:val="20"/>
                <w:szCs w:val="20"/>
                <w:lang w:eastAsia="lt-LT"/>
              </w:rPr>
              <w:t>reikalavimus</w:t>
            </w:r>
            <w:proofErr w:type="spellEnd"/>
            <w:r w:rsidRPr="00DD019E">
              <w:rPr>
                <w:sz w:val="20"/>
                <w:szCs w:val="20"/>
                <w:lang w:eastAsia="lt-LT"/>
              </w:rPr>
              <w:t>.</w:t>
            </w:r>
          </w:p>
        </w:tc>
        <w:tc>
          <w:tcPr>
            <w:tcW w:w="5418" w:type="dxa"/>
          </w:tcPr>
          <w:p w14:paraId="691E9902" w14:textId="5E6C5191" w:rsidR="002A2E61" w:rsidRPr="00DD019E" w:rsidRDefault="00795E6F" w:rsidP="002A2E61">
            <w:pPr>
              <w:ind w:right="72"/>
              <w:jc w:val="both"/>
              <w:rPr>
                <w:bCs/>
                <w:sz w:val="20"/>
                <w:szCs w:val="20"/>
                <w:lang w:val="lt-LT"/>
              </w:rPr>
            </w:pPr>
            <w:r w:rsidRPr="00DD019E">
              <w:rPr>
                <w:b/>
                <w:sz w:val="20"/>
                <w:szCs w:val="20"/>
                <w:lang w:val="lt-LT"/>
              </w:rPr>
              <w:lastRenderedPageBreak/>
              <w:t>Neatsižvelgta</w:t>
            </w:r>
            <w:r w:rsidR="002A2E61" w:rsidRPr="00DD019E">
              <w:rPr>
                <w:bCs/>
                <w:sz w:val="20"/>
                <w:szCs w:val="20"/>
                <w:lang w:val="lt-LT"/>
              </w:rPr>
              <w:t>.</w:t>
            </w:r>
          </w:p>
          <w:p w14:paraId="07340194" w14:textId="77777777" w:rsidR="002A2E61" w:rsidRPr="00DD019E" w:rsidRDefault="002A2E61" w:rsidP="002A2E61">
            <w:pPr>
              <w:ind w:right="72"/>
              <w:jc w:val="both"/>
              <w:rPr>
                <w:bCs/>
                <w:sz w:val="20"/>
                <w:szCs w:val="20"/>
                <w:lang w:val="lt-LT"/>
              </w:rPr>
            </w:pPr>
          </w:p>
          <w:p w14:paraId="712D3C11" w14:textId="01311EEB" w:rsidR="002A2E61" w:rsidRPr="00DD019E" w:rsidRDefault="002A2E61" w:rsidP="002A2E61">
            <w:pPr>
              <w:ind w:right="72"/>
              <w:jc w:val="both"/>
              <w:rPr>
                <w:bCs/>
                <w:sz w:val="20"/>
                <w:szCs w:val="20"/>
                <w:lang w:val="lt-LT"/>
              </w:rPr>
            </w:pPr>
            <w:r w:rsidRPr="00DD019E">
              <w:rPr>
                <w:bCs/>
                <w:sz w:val="20"/>
                <w:szCs w:val="20"/>
                <w:lang w:val="lt-LT"/>
              </w:rPr>
              <w:t xml:space="preserve">Šiuo metu įtvirtinta paramos schemos koncepcija yra </w:t>
            </w:r>
            <w:r w:rsidR="00DB1F56" w:rsidRPr="00DD019E">
              <w:rPr>
                <w:bCs/>
                <w:sz w:val="20"/>
                <w:szCs w:val="20"/>
                <w:lang w:val="lt-LT"/>
              </w:rPr>
              <w:t xml:space="preserve">aptarta </w:t>
            </w:r>
            <w:r w:rsidRPr="00DD019E">
              <w:rPr>
                <w:bCs/>
                <w:sz w:val="20"/>
                <w:szCs w:val="20"/>
                <w:lang w:val="lt-LT"/>
              </w:rPr>
              <w:t>su suinteresuotomis šalimis, dėl jos principo buvo pritarta Lietuvos Respublikos Vyriausybėje. Taip pat pradėtos paramos schemos derinimo procedūros su Europos Komisija. Taip pat siūlomi įtvirtinti nauji kriterijai gali būti neobjektyvūs ir ribojantys dalyvavimą. Atitinkamai, siekiant didesnės konkurencijos, man</w:t>
            </w:r>
            <w:r w:rsidR="00DB1F56" w:rsidRPr="00DD019E">
              <w:rPr>
                <w:bCs/>
                <w:sz w:val="20"/>
                <w:szCs w:val="20"/>
                <w:lang w:val="lt-LT"/>
              </w:rPr>
              <w:t>ytina</w:t>
            </w:r>
            <w:r w:rsidRPr="00DD019E">
              <w:rPr>
                <w:bCs/>
                <w:sz w:val="20"/>
                <w:szCs w:val="20"/>
                <w:lang w:val="lt-LT"/>
              </w:rPr>
              <w:t xml:space="preserve">, kad esamas suderintas paramos </w:t>
            </w:r>
            <w:r w:rsidR="00291F1E" w:rsidRPr="00DD019E">
              <w:rPr>
                <w:bCs/>
                <w:sz w:val="20"/>
                <w:szCs w:val="20"/>
                <w:lang w:val="lt-LT"/>
              </w:rPr>
              <w:t>s</w:t>
            </w:r>
            <w:r w:rsidRPr="00DD019E">
              <w:rPr>
                <w:bCs/>
                <w:sz w:val="20"/>
                <w:szCs w:val="20"/>
                <w:lang w:val="lt-LT"/>
              </w:rPr>
              <w:t>chemos principas neturėtų būti keičiamas</w:t>
            </w:r>
            <w:r w:rsidR="00DB1F56" w:rsidRPr="00DD019E">
              <w:rPr>
                <w:bCs/>
                <w:sz w:val="20"/>
                <w:szCs w:val="20"/>
                <w:lang w:val="lt-LT"/>
              </w:rPr>
              <w:t>.</w:t>
            </w:r>
          </w:p>
          <w:p w14:paraId="6F6645F1" w14:textId="77777777" w:rsidR="002A2E61" w:rsidRPr="00DD019E" w:rsidRDefault="002A2E61" w:rsidP="002A2E61">
            <w:pPr>
              <w:ind w:right="72"/>
              <w:jc w:val="both"/>
              <w:rPr>
                <w:bCs/>
                <w:color w:val="FF0000"/>
                <w:sz w:val="20"/>
                <w:szCs w:val="20"/>
                <w:lang w:val="lt-LT"/>
              </w:rPr>
            </w:pPr>
          </w:p>
          <w:p w14:paraId="5195964B" w14:textId="385AD2E3" w:rsidR="00617465" w:rsidRPr="00DD019E" w:rsidRDefault="00617465" w:rsidP="007263CE">
            <w:pPr>
              <w:ind w:firstLine="720"/>
              <w:jc w:val="both"/>
              <w:rPr>
                <w:b/>
                <w:color w:val="000000"/>
                <w:sz w:val="20"/>
                <w:szCs w:val="20"/>
                <w:lang w:val="lt-LT"/>
              </w:rPr>
            </w:pPr>
          </w:p>
        </w:tc>
      </w:tr>
      <w:tr w:rsidR="00257CAC" w:rsidRPr="00DD019E" w14:paraId="1ABD5B98" w14:textId="77777777" w:rsidTr="2C2EF4B8">
        <w:trPr>
          <w:trHeight w:val="826"/>
        </w:trPr>
        <w:tc>
          <w:tcPr>
            <w:tcW w:w="886" w:type="dxa"/>
            <w:shd w:val="clear" w:color="auto" w:fill="auto"/>
          </w:tcPr>
          <w:p w14:paraId="3F27227B"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5B629DCD"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758ED074" w14:textId="77777777" w:rsidR="00617465" w:rsidRPr="00DD019E" w:rsidRDefault="00617465" w:rsidP="00F8769F">
            <w:pPr>
              <w:spacing w:before="120" w:after="120"/>
              <w:jc w:val="both"/>
              <w:rPr>
                <w:rFonts w:eastAsiaTheme="minorHAnsi"/>
                <w:color w:val="000000"/>
                <w:sz w:val="20"/>
                <w:szCs w:val="20"/>
              </w:rPr>
            </w:pPr>
            <w:proofErr w:type="spellStart"/>
            <w:r w:rsidRPr="00DD019E">
              <w:rPr>
                <w:rFonts w:eastAsiaTheme="minorHAnsi"/>
                <w:color w:val="000000"/>
                <w:sz w:val="20"/>
                <w:szCs w:val="20"/>
              </w:rPr>
              <w:t>Bendrovė</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atkreipia</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dėmesį</w:t>
            </w:r>
            <w:proofErr w:type="spellEnd"/>
            <w:r w:rsidRPr="00DD019E">
              <w:rPr>
                <w:rFonts w:eastAsiaTheme="minorHAnsi"/>
                <w:color w:val="000000"/>
                <w:sz w:val="20"/>
                <w:szCs w:val="20"/>
              </w:rPr>
              <w:t xml:space="preserve">, jog </w:t>
            </w:r>
            <w:proofErr w:type="spellStart"/>
            <w:r w:rsidRPr="00DD019E">
              <w:rPr>
                <w:rFonts w:eastAsiaTheme="minorHAnsi"/>
                <w:color w:val="000000"/>
                <w:sz w:val="20"/>
                <w:szCs w:val="20"/>
              </w:rPr>
              <w:t>kitose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vėjo</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elektrines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jūroje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vystančiose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šalyse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pvz</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Jungtinėje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Karalystėje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Lenkijoje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yra</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įtvirtinti</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papildomi</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instrumentai</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suteikiantys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investuotojams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didesnį</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užtikrintumą</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bei</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lemiantys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mažesnius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pageidaujamų</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sandorių</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kainų</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pasiūlymus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konkursuose</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Vienas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iš</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tokių</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instrumentų</w:t>
            </w:r>
            <w:proofErr w:type="spellEnd"/>
            <w:r w:rsidRPr="00DD019E">
              <w:rPr>
                <w:rFonts w:eastAsiaTheme="minorHAnsi"/>
                <w:color w:val="000000"/>
                <w:sz w:val="20"/>
                <w:szCs w:val="20"/>
              </w:rPr>
              <w:t xml:space="preserve"> – </w:t>
            </w:r>
            <w:proofErr w:type="spellStart"/>
            <w:r w:rsidRPr="00DD019E">
              <w:rPr>
                <w:rFonts w:eastAsiaTheme="minorHAnsi"/>
                <w:color w:val="000000"/>
                <w:sz w:val="20"/>
                <w:szCs w:val="20"/>
              </w:rPr>
              <w:t>kasmetinis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laimėtojo</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sandorio</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kainos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indeksavimas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atsižvelgiant</w:t>
            </w:r>
            <w:proofErr w:type="spellEnd"/>
            <w:r w:rsidRPr="00DD019E">
              <w:rPr>
                <w:rFonts w:eastAsiaTheme="minorHAnsi"/>
                <w:color w:val="000000"/>
                <w:sz w:val="20"/>
                <w:szCs w:val="20"/>
              </w:rPr>
              <w:t xml:space="preserve"> į </w:t>
            </w:r>
            <w:proofErr w:type="spellStart"/>
            <w:r w:rsidRPr="00DD019E">
              <w:rPr>
                <w:rFonts w:eastAsiaTheme="minorHAnsi"/>
                <w:color w:val="000000"/>
                <w:sz w:val="20"/>
                <w:szCs w:val="20"/>
              </w:rPr>
              <w:t>infliacijos</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dydį</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šalyje</w:t>
            </w:r>
            <w:proofErr w:type="spellEnd"/>
            <w:r w:rsidRPr="00DD019E">
              <w:rPr>
                <w:rFonts w:eastAsiaTheme="minorHAnsi"/>
                <w:color w:val="000000"/>
                <w:sz w:val="20"/>
                <w:szCs w:val="20"/>
              </w:rPr>
              <w:t xml:space="preserve">. </w:t>
            </w:r>
          </w:p>
          <w:p w14:paraId="02DFF38C" w14:textId="77777777" w:rsidR="00617465" w:rsidRPr="00DD019E" w:rsidRDefault="00617465" w:rsidP="00F8769F">
            <w:pPr>
              <w:spacing w:before="120" w:after="120"/>
              <w:jc w:val="both"/>
              <w:rPr>
                <w:sz w:val="20"/>
                <w:szCs w:val="20"/>
              </w:rPr>
            </w:pPr>
            <w:proofErr w:type="spellStart"/>
            <w:r w:rsidRPr="00DD019E">
              <w:rPr>
                <w:rFonts w:eastAsiaTheme="minorHAnsi"/>
                <w:color w:val="000000"/>
                <w:sz w:val="20"/>
                <w:szCs w:val="20"/>
              </w:rPr>
              <w:t>Sandorio</w:t>
            </w:r>
            <w:proofErr w:type="spellEnd"/>
            <w:r w:rsidRPr="00DD019E">
              <w:rPr>
                <w:rFonts w:eastAsiaTheme="minorHAnsi"/>
                <w:color w:val="000000"/>
                <w:sz w:val="20"/>
                <w:szCs w:val="20"/>
              </w:rPr>
              <w:t xml:space="preserve"> </w:t>
            </w:r>
            <w:proofErr w:type="spellStart"/>
            <w:r w:rsidRPr="00DD019E">
              <w:rPr>
                <w:rFonts w:eastAsiaTheme="minorHAnsi"/>
                <w:color w:val="000000"/>
                <w:sz w:val="20"/>
                <w:szCs w:val="20"/>
              </w:rPr>
              <w:t>k</w:t>
            </w:r>
            <w:r w:rsidRPr="00DD019E">
              <w:rPr>
                <w:sz w:val="20"/>
                <w:szCs w:val="20"/>
              </w:rPr>
              <w:t>ainos</w:t>
            </w:r>
            <w:proofErr w:type="spellEnd"/>
            <w:r w:rsidRPr="00DD019E">
              <w:rPr>
                <w:sz w:val="20"/>
                <w:szCs w:val="20"/>
              </w:rPr>
              <w:t xml:space="preserve"> </w:t>
            </w:r>
            <w:proofErr w:type="spellStart"/>
            <w:r w:rsidRPr="00DD019E">
              <w:rPr>
                <w:sz w:val="20"/>
                <w:szCs w:val="20"/>
              </w:rPr>
              <w:t>indeksavimas</w:t>
            </w:r>
            <w:proofErr w:type="spellEnd"/>
            <w:r w:rsidRPr="00DD019E">
              <w:rPr>
                <w:sz w:val="20"/>
                <w:szCs w:val="20"/>
              </w:rPr>
              <w:t xml:space="preserve"> </w:t>
            </w:r>
            <w:proofErr w:type="spellStart"/>
            <w:r w:rsidRPr="00DD019E">
              <w:rPr>
                <w:sz w:val="20"/>
                <w:szCs w:val="20"/>
              </w:rPr>
              <w:t>mažintų</w:t>
            </w:r>
            <w:proofErr w:type="spellEnd"/>
            <w:r w:rsidRPr="00DD019E">
              <w:rPr>
                <w:sz w:val="20"/>
                <w:szCs w:val="20"/>
              </w:rPr>
              <w:t xml:space="preserve"> </w:t>
            </w:r>
            <w:proofErr w:type="spellStart"/>
            <w:r w:rsidRPr="00DD019E">
              <w:rPr>
                <w:sz w:val="20"/>
                <w:szCs w:val="20"/>
              </w:rPr>
              <w:t>investicijos</w:t>
            </w:r>
            <w:proofErr w:type="spellEnd"/>
            <w:r w:rsidRPr="00DD019E">
              <w:rPr>
                <w:sz w:val="20"/>
                <w:szCs w:val="20"/>
              </w:rPr>
              <w:t xml:space="preserve"> </w:t>
            </w:r>
            <w:proofErr w:type="spellStart"/>
            <w:r w:rsidRPr="00DD019E">
              <w:rPr>
                <w:sz w:val="20"/>
                <w:szCs w:val="20"/>
              </w:rPr>
              <w:t>riziką</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praktiškai</w:t>
            </w:r>
            <w:proofErr w:type="spellEnd"/>
            <w:r w:rsidRPr="00DD019E">
              <w:rPr>
                <w:sz w:val="20"/>
                <w:szCs w:val="20"/>
              </w:rPr>
              <w:t xml:space="preserve"> </w:t>
            </w:r>
            <w:proofErr w:type="spellStart"/>
            <w:r w:rsidRPr="00DD019E">
              <w:rPr>
                <w:sz w:val="20"/>
                <w:szCs w:val="20"/>
              </w:rPr>
              <w:t>eliminuotų</w:t>
            </w:r>
            <w:proofErr w:type="spellEnd"/>
            <w:r w:rsidRPr="00DD019E">
              <w:rPr>
                <w:sz w:val="20"/>
                <w:szCs w:val="20"/>
              </w:rPr>
              <w:t xml:space="preserve"> </w:t>
            </w:r>
            <w:proofErr w:type="spellStart"/>
            <w:r w:rsidRPr="00DD019E">
              <w:rPr>
                <w:sz w:val="20"/>
                <w:szCs w:val="20"/>
              </w:rPr>
              <w:t>infliacijos</w:t>
            </w:r>
            <w:proofErr w:type="spellEnd"/>
            <w:r w:rsidRPr="00DD019E">
              <w:rPr>
                <w:sz w:val="20"/>
                <w:szCs w:val="20"/>
              </w:rPr>
              <w:t xml:space="preserve"> </w:t>
            </w:r>
            <w:proofErr w:type="spellStart"/>
            <w:r w:rsidRPr="00DD019E">
              <w:rPr>
                <w:sz w:val="20"/>
                <w:szCs w:val="20"/>
              </w:rPr>
              <w:t>riziką</w:t>
            </w:r>
            <w:proofErr w:type="spellEnd"/>
            <w:r w:rsidRPr="00DD019E">
              <w:rPr>
                <w:sz w:val="20"/>
                <w:szCs w:val="20"/>
              </w:rPr>
              <w:t xml:space="preserve">), </w:t>
            </w:r>
            <w:proofErr w:type="spellStart"/>
            <w:r w:rsidRPr="00DD019E">
              <w:rPr>
                <w:sz w:val="20"/>
                <w:szCs w:val="20"/>
              </w:rPr>
              <w:t>atitinkamai</w:t>
            </w:r>
            <w:proofErr w:type="spellEnd"/>
            <w:r w:rsidRPr="00DD019E">
              <w:rPr>
                <w:sz w:val="20"/>
                <w:szCs w:val="20"/>
              </w:rPr>
              <w:t xml:space="preserve"> </w:t>
            </w:r>
            <w:proofErr w:type="spellStart"/>
            <w:r w:rsidRPr="00DD019E">
              <w:rPr>
                <w:sz w:val="20"/>
                <w:szCs w:val="20"/>
              </w:rPr>
              <w:t>investuotojai</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susimažinti</w:t>
            </w:r>
            <w:proofErr w:type="spellEnd"/>
            <w:r w:rsidRPr="00DD019E">
              <w:rPr>
                <w:sz w:val="20"/>
                <w:szCs w:val="20"/>
              </w:rPr>
              <w:t xml:space="preserve"> ir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reikalaujamos</w:t>
            </w:r>
            <w:proofErr w:type="spellEnd"/>
            <w:r w:rsidRPr="00DD019E">
              <w:rPr>
                <w:sz w:val="20"/>
                <w:szCs w:val="20"/>
              </w:rPr>
              <w:t xml:space="preserve"> </w:t>
            </w:r>
            <w:proofErr w:type="spellStart"/>
            <w:r w:rsidRPr="00DD019E">
              <w:rPr>
                <w:sz w:val="20"/>
                <w:szCs w:val="20"/>
              </w:rPr>
              <w:t>grąžos</w:t>
            </w:r>
            <w:proofErr w:type="spellEnd"/>
            <w:r w:rsidRPr="00DD019E">
              <w:rPr>
                <w:sz w:val="20"/>
                <w:szCs w:val="20"/>
              </w:rPr>
              <w:t xml:space="preserve"> </w:t>
            </w:r>
            <w:proofErr w:type="spellStart"/>
            <w:r w:rsidRPr="00DD019E">
              <w:rPr>
                <w:sz w:val="20"/>
                <w:szCs w:val="20"/>
              </w:rPr>
              <w:t>normą</w:t>
            </w:r>
            <w:proofErr w:type="spellEnd"/>
            <w:r w:rsidRPr="00DD019E">
              <w:rPr>
                <w:sz w:val="20"/>
                <w:szCs w:val="20"/>
              </w:rPr>
              <w:t xml:space="preserve">. </w:t>
            </w:r>
            <w:proofErr w:type="spellStart"/>
            <w:r w:rsidRPr="00DD019E">
              <w:rPr>
                <w:sz w:val="20"/>
                <w:szCs w:val="20"/>
              </w:rPr>
              <w:t>Bendrovė</w:t>
            </w:r>
            <w:proofErr w:type="spellEnd"/>
            <w:r w:rsidRPr="00DD019E">
              <w:rPr>
                <w:sz w:val="20"/>
                <w:szCs w:val="20"/>
              </w:rPr>
              <w:t xml:space="preserve"> </w:t>
            </w:r>
            <w:proofErr w:type="spellStart"/>
            <w:r w:rsidRPr="00DD019E">
              <w:rPr>
                <w:sz w:val="20"/>
                <w:szCs w:val="20"/>
              </w:rPr>
              <w:t>atkreipia</w:t>
            </w:r>
            <w:proofErr w:type="spellEnd"/>
            <w:r w:rsidRPr="00DD019E">
              <w:rPr>
                <w:sz w:val="20"/>
                <w:szCs w:val="20"/>
              </w:rPr>
              <w:t xml:space="preserve"> </w:t>
            </w:r>
            <w:proofErr w:type="spellStart"/>
            <w:r w:rsidRPr="00DD019E">
              <w:rPr>
                <w:sz w:val="20"/>
                <w:szCs w:val="20"/>
              </w:rPr>
              <w:t>dėmesį</w:t>
            </w:r>
            <w:proofErr w:type="spellEnd"/>
            <w:r w:rsidRPr="00DD019E">
              <w:rPr>
                <w:sz w:val="20"/>
                <w:szCs w:val="20"/>
              </w:rPr>
              <w:t xml:space="preserve"> į </w:t>
            </w:r>
            <w:proofErr w:type="spellStart"/>
            <w:r w:rsidRPr="00DD019E">
              <w:rPr>
                <w:sz w:val="20"/>
                <w:szCs w:val="20"/>
              </w:rPr>
              <w:t>šiuos</w:t>
            </w:r>
            <w:proofErr w:type="spellEnd"/>
            <w:r w:rsidRPr="00DD019E">
              <w:rPr>
                <w:sz w:val="20"/>
                <w:szCs w:val="20"/>
              </w:rPr>
              <w:t xml:space="preserve"> </w:t>
            </w:r>
            <w:proofErr w:type="spellStart"/>
            <w:r w:rsidRPr="00DD019E">
              <w:rPr>
                <w:sz w:val="20"/>
                <w:szCs w:val="20"/>
              </w:rPr>
              <w:t>siūlomos</w:t>
            </w:r>
            <w:proofErr w:type="spellEnd"/>
            <w:r w:rsidRPr="00DD019E">
              <w:rPr>
                <w:sz w:val="20"/>
                <w:szCs w:val="20"/>
              </w:rPr>
              <w:t xml:space="preserve"> paramos </w:t>
            </w:r>
            <w:proofErr w:type="spellStart"/>
            <w:r w:rsidRPr="00DD019E">
              <w:rPr>
                <w:sz w:val="20"/>
                <w:szCs w:val="20"/>
              </w:rPr>
              <w:t>schemos</w:t>
            </w:r>
            <w:proofErr w:type="spellEnd"/>
            <w:r w:rsidRPr="00DD019E">
              <w:rPr>
                <w:sz w:val="20"/>
                <w:szCs w:val="20"/>
              </w:rPr>
              <w:t xml:space="preserve"> be </w:t>
            </w:r>
            <w:proofErr w:type="spellStart"/>
            <w:r w:rsidRPr="00DD019E">
              <w:rPr>
                <w:sz w:val="20"/>
                <w:szCs w:val="20"/>
              </w:rPr>
              <w:t>sandorio</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indeksavimo</w:t>
            </w:r>
            <w:proofErr w:type="spellEnd"/>
            <w:r w:rsidRPr="00DD019E">
              <w:rPr>
                <w:sz w:val="20"/>
                <w:szCs w:val="20"/>
              </w:rPr>
              <w:t xml:space="preserve"> </w:t>
            </w:r>
            <w:proofErr w:type="spellStart"/>
            <w:r w:rsidRPr="00DD019E">
              <w:rPr>
                <w:sz w:val="20"/>
                <w:szCs w:val="20"/>
              </w:rPr>
              <w:t>trūkumus</w:t>
            </w:r>
            <w:proofErr w:type="spellEnd"/>
            <w:r w:rsidRPr="00DD019E">
              <w:rPr>
                <w:sz w:val="20"/>
                <w:szCs w:val="20"/>
              </w:rPr>
              <w:t xml:space="preserve">. </w:t>
            </w:r>
            <w:proofErr w:type="spellStart"/>
            <w:r w:rsidRPr="00DD019E">
              <w:rPr>
                <w:sz w:val="20"/>
                <w:szCs w:val="20"/>
              </w:rPr>
              <w:t>Pirma</w:t>
            </w:r>
            <w:proofErr w:type="spellEnd"/>
            <w:r w:rsidRPr="00DD019E">
              <w:rPr>
                <w:sz w:val="20"/>
                <w:szCs w:val="20"/>
              </w:rPr>
              <w:t xml:space="preserve">,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grąžos</w:t>
            </w:r>
            <w:proofErr w:type="spellEnd"/>
            <w:r w:rsidRPr="00DD019E">
              <w:rPr>
                <w:sz w:val="20"/>
                <w:szCs w:val="20"/>
              </w:rPr>
              <w:t xml:space="preserve"> </w:t>
            </w:r>
            <w:proofErr w:type="spellStart"/>
            <w:r w:rsidRPr="00DD019E">
              <w:rPr>
                <w:sz w:val="20"/>
                <w:szCs w:val="20"/>
              </w:rPr>
              <w:t>normos</w:t>
            </w:r>
            <w:proofErr w:type="spellEnd"/>
            <w:r w:rsidRPr="00DD019E">
              <w:rPr>
                <w:sz w:val="20"/>
                <w:szCs w:val="20"/>
              </w:rPr>
              <w:t xml:space="preserve"> </w:t>
            </w:r>
            <w:proofErr w:type="spellStart"/>
            <w:r w:rsidRPr="00DD019E">
              <w:rPr>
                <w:sz w:val="20"/>
                <w:szCs w:val="20"/>
              </w:rPr>
              <w:t>nustatymo</w:t>
            </w:r>
            <w:proofErr w:type="spellEnd"/>
            <w:r w:rsidRPr="00DD019E">
              <w:rPr>
                <w:sz w:val="20"/>
                <w:szCs w:val="20"/>
              </w:rPr>
              <w:t xml:space="preserve"> </w:t>
            </w:r>
            <w:proofErr w:type="spellStart"/>
            <w:r w:rsidRPr="00DD019E">
              <w:rPr>
                <w:sz w:val="20"/>
                <w:szCs w:val="20"/>
              </w:rPr>
              <w:t>metodika</w:t>
            </w:r>
            <w:proofErr w:type="spellEnd"/>
            <w:r w:rsidRPr="00DD019E">
              <w:rPr>
                <w:sz w:val="20"/>
                <w:szCs w:val="20"/>
              </w:rPr>
              <w:t xml:space="preserve">, </w:t>
            </w:r>
            <w:proofErr w:type="spellStart"/>
            <w:r w:rsidRPr="00DD019E">
              <w:rPr>
                <w:sz w:val="20"/>
                <w:szCs w:val="20"/>
              </w:rPr>
              <w:t>patvirtinta</w:t>
            </w:r>
            <w:proofErr w:type="spellEnd"/>
            <w:r w:rsidRPr="00DD019E">
              <w:rPr>
                <w:sz w:val="20"/>
                <w:szCs w:val="20"/>
              </w:rPr>
              <w:t xml:space="preserve"> </w:t>
            </w:r>
            <w:proofErr w:type="spellStart"/>
            <w:r w:rsidRPr="00DD019E">
              <w:rPr>
                <w:sz w:val="20"/>
                <w:szCs w:val="20"/>
              </w:rPr>
              <w:t>Valstybinės</w:t>
            </w:r>
            <w:proofErr w:type="spellEnd"/>
            <w:r w:rsidRPr="00DD019E">
              <w:rPr>
                <w:sz w:val="20"/>
                <w:szCs w:val="20"/>
              </w:rPr>
              <w:t xml:space="preserve"> energetikos </w:t>
            </w:r>
            <w:proofErr w:type="spellStart"/>
            <w:r w:rsidRPr="00DD019E">
              <w:rPr>
                <w:sz w:val="20"/>
                <w:szCs w:val="20"/>
              </w:rPr>
              <w:t>reguliavimo</w:t>
            </w:r>
            <w:proofErr w:type="spellEnd"/>
            <w:r w:rsidRPr="00DD019E">
              <w:rPr>
                <w:sz w:val="20"/>
                <w:szCs w:val="20"/>
              </w:rPr>
              <w:t xml:space="preserve"> </w:t>
            </w:r>
            <w:proofErr w:type="spellStart"/>
            <w:r w:rsidRPr="00DD019E">
              <w:rPr>
                <w:sz w:val="20"/>
                <w:szCs w:val="20"/>
              </w:rPr>
              <w:t>tarybos</w:t>
            </w:r>
            <w:proofErr w:type="spellEnd"/>
            <w:r w:rsidRPr="00DD019E">
              <w:rPr>
                <w:sz w:val="20"/>
                <w:szCs w:val="20"/>
              </w:rPr>
              <w:t xml:space="preserve"> 2015 m. </w:t>
            </w:r>
            <w:proofErr w:type="spellStart"/>
            <w:r w:rsidRPr="00DD019E">
              <w:rPr>
                <w:sz w:val="20"/>
                <w:szCs w:val="20"/>
              </w:rPr>
              <w:t>rugsėjo</w:t>
            </w:r>
            <w:proofErr w:type="spellEnd"/>
            <w:r w:rsidRPr="00DD019E">
              <w:rPr>
                <w:sz w:val="20"/>
                <w:szCs w:val="20"/>
              </w:rPr>
              <w:t xml:space="preserve"> 22 d. </w:t>
            </w:r>
            <w:proofErr w:type="spellStart"/>
            <w:r w:rsidRPr="00DD019E">
              <w:rPr>
                <w:sz w:val="20"/>
                <w:szCs w:val="20"/>
              </w:rPr>
              <w:t>nutarimu</w:t>
            </w:r>
            <w:proofErr w:type="spellEnd"/>
            <w:r w:rsidRPr="00DD019E">
              <w:rPr>
                <w:sz w:val="20"/>
                <w:szCs w:val="20"/>
              </w:rPr>
              <w:t xml:space="preserve"> Nr. O3-510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grąžos</w:t>
            </w:r>
            <w:proofErr w:type="spellEnd"/>
            <w:r w:rsidRPr="00DD019E">
              <w:rPr>
                <w:sz w:val="20"/>
                <w:szCs w:val="20"/>
              </w:rPr>
              <w:t xml:space="preserve"> </w:t>
            </w:r>
            <w:proofErr w:type="spellStart"/>
            <w:r w:rsidRPr="00DD019E">
              <w:rPr>
                <w:sz w:val="20"/>
                <w:szCs w:val="20"/>
              </w:rPr>
              <w:t>normos</w:t>
            </w:r>
            <w:proofErr w:type="spellEnd"/>
            <w:r w:rsidRPr="00DD019E">
              <w:rPr>
                <w:sz w:val="20"/>
                <w:szCs w:val="20"/>
              </w:rPr>
              <w:t xml:space="preserve"> </w:t>
            </w:r>
            <w:proofErr w:type="spellStart"/>
            <w:r w:rsidRPr="00DD019E">
              <w:rPr>
                <w:sz w:val="20"/>
                <w:szCs w:val="20"/>
              </w:rPr>
              <w:t>nustatymo</w:t>
            </w:r>
            <w:proofErr w:type="spellEnd"/>
            <w:r w:rsidRPr="00DD019E">
              <w:rPr>
                <w:sz w:val="20"/>
                <w:szCs w:val="20"/>
              </w:rPr>
              <w:t xml:space="preserve"> </w:t>
            </w:r>
            <w:proofErr w:type="spellStart"/>
            <w:r w:rsidRPr="00DD019E">
              <w:rPr>
                <w:sz w:val="20"/>
                <w:szCs w:val="20"/>
              </w:rPr>
              <w:t>metodikos</w:t>
            </w:r>
            <w:proofErr w:type="spellEnd"/>
            <w:r w:rsidRPr="00DD019E">
              <w:rPr>
                <w:sz w:val="20"/>
                <w:szCs w:val="20"/>
              </w:rPr>
              <w:t xml:space="preserve"> </w:t>
            </w:r>
            <w:proofErr w:type="spellStart"/>
            <w:proofErr w:type="gramStart"/>
            <w:r w:rsidRPr="00DD019E">
              <w:rPr>
                <w:sz w:val="20"/>
                <w:szCs w:val="20"/>
              </w:rPr>
              <w:t>patvirtinimo</w:t>
            </w:r>
            <w:proofErr w:type="spellEnd"/>
            <w:r w:rsidRPr="00DD019E">
              <w:rPr>
                <w:sz w:val="20"/>
                <w:szCs w:val="20"/>
              </w:rPr>
              <w:t>“</w:t>
            </w:r>
            <w:proofErr w:type="gramEnd"/>
            <w:r w:rsidRPr="00DD019E">
              <w:rPr>
                <w:sz w:val="20"/>
                <w:szCs w:val="20"/>
              </w:rPr>
              <w:t xml:space="preserve">, </w:t>
            </w:r>
            <w:proofErr w:type="spellStart"/>
            <w:r w:rsidRPr="00DD019E">
              <w:rPr>
                <w:sz w:val="20"/>
                <w:szCs w:val="20"/>
              </w:rPr>
              <w:t>apskaičiuoja</w:t>
            </w:r>
            <w:proofErr w:type="spellEnd"/>
            <w:r w:rsidRPr="00DD019E">
              <w:rPr>
                <w:sz w:val="20"/>
                <w:szCs w:val="20"/>
              </w:rPr>
              <w:t xml:space="preserve"> </w:t>
            </w:r>
            <w:proofErr w:type="spellStart"/>
            <w:r w:rsidRPr="00DD019E">
              <w:rPr>
                <w:sz w:val="20"/>
                <w:szCs w:val="20"/>
              </w:rPr>
              <w:t>taikytiną</w:t>
            </w:r>
            <w:proofErr w:type="spellEnd"/>
            <w:r w:rsidRPr="00DD019E">
              <w:rPr>
                <w:sz w:val="20"/>
                <w:szCs w:val="20"/>
              </w:rPr>
              <w:t xml:space="preserve"> </w:t>
            </w:r>
            <w:proofErr w:type="spellStart"/>
            <w:r w:rsidRPr="00DD019E">
              <w:rPr>
                <w:sz w:val="20"/>
                <w:szCs w:val="20"/>
              </w:rPr>
              <w:t>grąžą</w:t>
            </w:r>
            <w:proofErr w:type="spellEnd"/>
            <w:r w:rsidRPr="00DD019E">
              <w:rPr>
                <w:sz w:val="20"/>
                <w:szCs w:val="20"/>
              </w:rPr>
              <w:t xml:space="preserve"> </w:t>
            </w:r>
            <w:proofErr w:type="spellStart"/>
            <w:r w:rsidRPr="00DD019E">
              <w:rPr>
                <w:sz w:val="20"/>
                <w:szCs w:val="20"/>
              </w:rPr>
              <w:t>vidutiniam</w:t>
            </w:r>
            <w:proofErr w:type="spellEnd"/>
            <w:r w:rsidRPr="00DD019E">
              <w:rPr>
                <w:sz w:val="20"/>
                <w:szCs w:val="20"/>
              </w:rPr>
              <w:t xml:space="preserve"> </w:t>
            </w:r>
            <w:proofErr w:type="spellStart"/>
            <w:r w:rsidRPr="00DD019E">
              <w:rPr>
                <w:sz w:val="20"/>
                <w:szCs w:val="20"/>
              </w:rPr>
              <w:t>laikotarpiui</w:t>
            </w:r>
            <w:proofErr w:type="spellEnd"/>
            <w:r w:rsidRPr="00DD019E">
              <w:rPr>
                <w:sz w:val="20"/>
                <w:szCs w:val="20"/>
              </w:rPr>
              <w:t xml:space="preserve"> (~10 </w:t>
            </w:r>
            <w:proofErr w:type="spellStart"/>
            <w:r w:rsidRPr="00DD019E">
              <w:rPr>
                <w:sz w:val="20"/>
                <w:szCs w:val="20"/>
              </w:rPr>
              <w:t>metų</w:t>
            </w:r>
            <w:proofErr w:type="spellEnd"/>
            <w:r w:rsidRPr="00DD019E">
              <w:rPr>
                <w:sz w:val="20"/>
                <w:szCs w:val="20"/>
              </w:rPr>
              <w:t xml:space="preserve">), o tai </w:t>
            </w:r>
            <w:proofErr w:type="spellStart"/>
            <w:r w:rsidRPr="00DD019E">
              <w:rPr>
                <w:sz w:val="20"/>
                <w:szCs w:val="20"/>
              </w:rPr>
              <w:t>neatspindi</w:t>
            </w:r>
            <w:proofErr w:type="spellEnd"/>
            <w:r w:rsidRPr="00DD019E">
              <w:rPr>
                <w:sz w:val="20"/>
                <w:szCs w:val="20"/>
              </w:rPr>
              <w:t xml:space="preserve"> </w:t>
            </w:r>
            <w:proofErr w:type="spellStart"/>
            <w:r w:rsidRPr="00DD019E">
              <w:rPr>
                <w:sz w:val="20"/>
                <w:szCs w:val="20"/>
              </w:rPr>
              <w:t>realios</w:t>
            </w:r>
            <w:proofErr w:type="spellEnd"/>
            <w:r w:rsidRPr="00DD019E">
              <w:rPr>
                <w:sz w:val="20"/>
                <w:szCs w:val="20"/>
              </w:rPr>
              <w:t xml:space="preserve"> </w:t>
            </w:r>
            <w:proofErr w:type="spellStart"/>
            <w:r w:rsidRPr="00DD019E">
              <w:rPr>
                <w:sz w:val="20"/>
                <w:szCs w:val="20"/>
              </w:rPr>
              <w:t>investicijos</w:t>
            </w:r>
            <w:proofErr w:type="spellEnd"/>
            <w:r w:rsidRPr="00DD019E">
              <w:rPr>
                <w:sz w:val="20"/>
                <w:szCs w:val="20"/>
              </w:rPr>
              <w:t xml:space="preserve"> į </w:t>
            </w:r>
            <w:proofErr w:type="spellStart"/>
            <w:r w:rsidRPr="00DD019E">
              <w:rPr>
                <w:sz w:val="20"/>
                <w:szCs w:val="20"/>
              </w:rPr>
              <w:t>jūrines</w:t>
            </w:r>
            <w:proofErr w:type="spellEnd"/>
            <w:r w:rsidRPr="00DD019E">
              <w:rPr>
                <w:sz w:val="20"/>
                <w:szCs w:val="20"/>
              </w:rPr>
              <w:t xml:space="preserve"> </w:t>
            </w:r>
            <w:proofErr w:type="spellStart"/>
            <w:r w:rsidRPr="00DD019E">
              <w:rPr>
                <w:sz w:val="20"/>
                <w:szCs w:val="20"/>
              </w:rPr>
              <w:t>jėgaines</w:t>
            </w:r>
            <w:proofErr w:type="spellEnd"/>
            <w:r w:rsidRPr="00DD019E">
              <w:rPr>
                <w:sz w:val="20"/>
                <w:szCs w:val="20"/>
              </w:rPr>
              <w:t xml:space="preserve"> </w:t>
            </w:r>
            <w:proofErr w:type="spellStart"/>
            <w:r w:rsidRPr="00DD019E">
              <w:rPr>
                <w:sz w:val="20"/>
                <w:szCs w:val="20"/>
              </w:rPr>
              <w:t>trukmės</w:t>
            </w:r>
            <w:proofErr w:type="spellEnd"/>
            <w:r w:rsidRPr="00DD019E">
              <w:rPr>
                <w:sz w:val="20"/>
                <w:szCs w:val="20"/>
              </w:rPr>
              <w:t xml:space="preserve"> (~30 </w:t>
            </w:r>
            <w:proofErr w:type="spellStart"/>
            <w:r w:rsidRPr="00DD019E">
              <w:rPr>
                <w:sz w:val="20"/>
                <w:szCs w:val="20"/>
              </w:rPr>
              <w:t>metų</w:t>
            </w:r>
            <w:proofErr w:type="spellEnd"/>
            <w:r w:rsidRPr="00DD019E">
              <w:rPr>
                <w:sz w:val="20"/>
                <w:szCs w:val="20"/>
              </w:rPr>
              <w:t xml:space="preserve">) ir </w:t>
            </w:r>
            <w:proofErr w:type="spellStart"/>
            <w:r w:rsidRPr="00DD019E">
              <w:rPr>
                <w:sz w:val="20"/>
                <w:szCs w:val="20"/>
              </w:rPr>
              <w:t>investuotojo</w:t>
            </w:r>
            <w:proofErr w:type="spellEnd"/>
            <w:r w:rsidRPr="00DD019E">
              <w:rPr>
                <w:sz w:val="20"/>
                <w:szCs w:val="20"/>
              </w:rPr>
              <w:t xml:space="preserve"> </w:t>
            </w:r>
            <w:proofErr w:type="spellStart"/>
            <w:r w:rsidRPr="00DD019E">
              <w:rPr>
                <w:sz w:val="20"/>
                <w:szCs w:val="20"/>
              </w:rPr>
              <w:t>rizikos</w:t>
            </w:r>
            <w:proofErr w:type="spellEnd"/>
            <w:r w:rsidRPr="00DD019E">
              <w:rPr>
                <w:sz w:val="20"/>
                <w:szCs w:val="20"/>
              </w:rPr>
              <w:t xml:space="preserve">. </w:t>
            </w:r>
            <w:proofErr w:type="spellStart"/>
            <w:r w:rsidRPr="00DD019E">
              <w:rPr>
                <w:sz w:val="20"/>
                <w:szCs w:val="20"/>
              </w:rPr>
              <w:t>Sandorio</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indeksavimas</w:t>
            </w:r>
            <w:proofErr w:type="spellEnd"/>
            <w:r w:rsidRPr="00DD019E">
              <w:rPr>
                <w:sz w:val="20"/>
                <w:szCs w:val="20"/>
              </w:rPr>
              <w:t xml:space="preserve"> </w:t>
            </w:r>
            <w:proofErr w:type="spellStart"/>
            <w:r w:rsidRPr="00DD019E">
              <w:rPr>
                <w:sz w:val="20"/>
                <w:szCs w:val="20"/>
              </w:rPr>
              <w:t>padėtų</w:t>
            </w:r>
            <w:proofErr w:type="spellEnd"/>
            <w:r w:rsidRPr="00DD019E">
              <w:rPr>
                <w:sz w:val="20"/>
                <w:szCs w:val="20"/>
              </w:rPr>
              <w:t xml:space="preserve"> </w:t>
            </w:r>
            <w:proofErr w:type="spellStart"/>
            <w:r w:rsidRPr="00DD019E">
              <w:rPr>
                <w:sz w:val="20"/>
                <w:szCs w:val="20"/>
              </w:rPr>
              <w:t>dalinai</w:t>
            </w:r>
            <w:proofErr w:type="spellEnd"/>
            <w:r w:rsidRPr="00DD019E">
              <w:rPr>
                <w:sz w:val="20"/>
                <w:szCs w:val="20"/>
              </w:rPr>
              <w:t xml:space="preserve"> </w:t>
            </w:r>
            <w:proofErr w:type="spellStart"/>
            <w:r w:rsidRPr="00DD019E">
              <w:rPr>
                <w:sz w:val="20"/>
                <w:szCs w:val="20"/>
              </w:rPr>
              <w:t>kompensuoti</w:t>
            </w:r>
            <w:proofErr w:type="spellEnd"/>
            <w:r w:rsidRPr="00DD019E">
              <w:rPr>
                <w:sz w:val="20"/>
                <w:szCs w:val="20"/>
              </w:rPr>
              <w:t xml:space="preserve"> </w:t>
            </w:r>
            <w:proofErr w:type="spellStart"/>
            <w:r w:rsidRPr="00DD019E">
              <w:rPr>
                <w:sz w:val="20"/>
                <w:szCs w:val="20"/>
              </w:rPr>
              <w:t>šį</w:t>
            </w:r>
            <w:proofErr w:type="spellEnd"/>
            <w:r w:rsidRPr="00DD019E">
              <w:rPr>
                <w:sz w:val="20"/>
                <w:szCs w:val="20"/>
              </w:rPr>
              <w:t xml:space="preserve"> </w:t>
            </w:r>
            <w:proofErr w:type="spellStart"/>
            <w:r w:rsidRPr="00DD019E">
              <w:rPr>
                <w:sz w:val="20"/>
                <w:szCs w:val="20"/>
              </w:rPr>
              <w:t>neatitikimą</w:t>
            </w:r>
            <w:proofErr w:type="spellEnd"/>
            <w:r w:rsidRPr="00DD019E">
              <w:rPr>
                <w:sz w:val="20"/>
                <w:szCs w:val="20"/>
              </w:rPr>
              <w:t xml:space="preserve">. Antra, </w:t>
            </w:r>
            <w:proofErr w:type="spellStart"/>
            <w:r w:rsidRPr="00DD019E">
              <w:rPr>
                <w:sz w:val="20"/>
                <w:szCs w:val="20"/>
              </w:rPr>
              <w:t>reikšminga</w:t>
            </w:r>
            <w:proofErr w:type="spellEnd"/>
            <w:r w:rsidRPr="00DD019E">
              <w:rPr>
                <w:sz w:val="20"/>
                <w:szCs w:val="20"/>
              </w:rPr>
              <w:t xml:space="preserve"> </w:t>
            </w:r>
            <w:proofErr w:type="spellStart"/>
            <w:r w:rsidRPr="00DD019E">
              <w:rPr>
                <w:sz w:val="20"/>
                <w:szCs w:val="20"/>
              </w:rPr>
              <w:t>jūrinių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sąnaudų</w:t>
            </w:r>
            <w:proofErr w:type="spellEnd"/>
            <w:r w:rsidRPr="00DD019E">
              <w:rPr>
                <w:sz w:val="20"/>
                <w:szCs w:val="20"/>
              </w:rPr>
              <w:t xml:space="preserve"> </w:t>
            </w:r>
            <w:proofErr w:type="spellStart"/>
            <w:r w:rsidRPr="00DD019E">
              <w:rPr>
                <w:sz w:val="20"/>
                <w:szCs w:val="20"/>
              </w:rPr>
              <w:t>dalis</w:t>
            </w:r>
            <w:proofErr w:type="spellEnd"/>
            <w:r w:rsidRPr="00DD019E">
              <w:rPr>
                <w:sz w:val="20"/>
                <w:szCs w:val="20"/>
              </w:rPr>
              <w:t xml:space="preserve"> </w:t>
            </w:r>
            <w:proofErr w:type="spellStart"/>
            <w:r w:rsidRPr="00DD019E">
              <w:rPr>
                <w:sz w:val="20"/>
                <w:szCs w:val="20"/>
              </w:rPr>
              <w:t>tiesiogiai</w:t>
            </w:r>
            <w:proofErr w:type="spellEnd"/>
            <w:r w:rsidRPr="00DD019E">
              <w:rPr>
                <w:sz w:val="20"/>
                <w:szCs w:val="20"/>
              </w:rPr>
              <w:t xml:space="preserve"> </w:t>
            </w:r>
            <w:proofErr w:type="spellStart"/>
            <w:r w:rsidRPr="00DD019E">
              <w:rPr>
                <w:sz w:val="20"/>
                <w:szCs w:val="20"/>
              </w:rPr>
              <w:t>koreliuoja</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infliacija</w:t>
            </w:r>
            <w:proofErr w:type="spellEnd"/>
            <w:r w:rsidRPr="00DD019E">
              <w:rPr>
                <w:sz w:val="20"/>
                <w:szCs w:val="20"/>
              </w:rPr>
              <w:t xml:space="preserve"> (</w:t>
            </w:r>
            <w:proofErr w:type="spellStart"/>
            <w:r w:rsidRPr="00DD019E">
              <w:rPr>
                <w:sz w:val="20"/>
                <w:szCs w:val="20"/>
              </w:rPr>
              <w:t>pvz</w:t>
            </w:r>
            <w:proofErr w:type="spellEnd"/>
            <w:r w:rsidRPr="00DD019E">
              <w:rPr>
                <w:sz w:val="20"/>
                <w:szCs w:val="20"/>
              </w:rPr>
              <w:t xml:space="preserve">., </w:t>
            </w:r>
            <w:proofErr w:type="spellStart"/>
            <w:r w:rsidRPr="00DD019E">
              <w:rPr>
                <w:sz w:val="20"/>
                <w:szCs w:val="20"/>
              </w:rPr>
              <w:t>finansavimo</w:t>
            </w:r>
            <w:proofErr w:type="spellEnd"/>
            <w:r w:rsidRPr="00DD019E">
              <w:rPr>
                <w:sz w:val="20"/>
                <w:szCs w:val="20"/>
              </w:rPr>
              <w:t xml:space="preserve"> </w:t>
            </w:r>
            <w:proofErr w:type="spellStart"/>
            <w:r w:rsidRPr="00DD019E">
              <w:rPr>
                <w:sz w:val="20"/>
                <w:szCs w:val="20"/>
              </w:rPr>
              <w:t>kaštai</w:t>
            </w:r>
            <w:proofErr w:type="spellEnd"/>
            <w:r w:rsidRPr="00DD019E">
              <w:rPr>
                <w:sz w:val="20"/>
                <w:szCs w:val="20"/>
              </w:rPr>
              <w:t xml:space="preserve">) </w:t>
            </w:r>
            <w:proofErr w:type="spellStart"/>
            <w:r w:rsidRPr="00DD019E">
              <w:rPr>
                <w:sz w:val="20"/>
                <w:szCs w:val="20"/>
              </w:rPr>
              <w:t>arba</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tiesiogiai</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w:t>
            </w:r>
            <w:proofErr w:type="spellStart"/>
            <w:r w:rsidRPr="00DD019E">
              <w:rPr>
                <w:sz w:val="20"/>
                <w:szCs w:val="20"/>
              </w:rPr>
              <w:t>jos</w:t>
            </w:r>
            <w:proofErr w:type="spellEnd"/>
            <w:r w:rsidRPr="00DD019E">
              <w:rPr>
                <w:sz w:val="20"/>
                <w:szCs w:val="20"/>
              </w:rPr>
              <w:t xml:space="preserve"> </w:t>
            </w:r>
            <w:proofErr w:type="spellStart"/>
            <w:r w:rsidRPr="00DD019E">
              <w:rPr>
                <w:sz w:val="20"/>
                <w:szCs w:val="20"/>
              </w:rPr>
              <w:t>priklausoma</w:t>
            </w:r>
            <w:proofErr w:type="spellEnd"/>
            <w:r w:rsidRPr="00DD019E">
              <w:rPr>
                <w:sz w:val="20"/>
                <w:szCs w:val="20"/>
              </w:rPr>
              <w:t xml:space="preserve"> (t. y. </w:t>
            </w:r>
            <w:proofErr w:type="spellStart"/>
            <w:r w:rsidRPr="00DD019E">
              <w:rPr>
                <w:sz w:val="20"/>
                <w:szCs w:val="20"/>
              </w:rPr>
              <w:t>priežiūros</w:t>
            </w:r>
            <w:proofErr w:type="spellEnd"/>
            <w:r w:rsidRPr="00DD019E">
              <w:rPr>
                <w:sz w:val="20"/>
                <w:szCs w:val="20"/>
              </w:rPr>
              <w:t xml:space="preserve"> ir </w:t>
            </w:r>
            <w:proofErr w:type="spellStart"/>
            <w:r w:rsidRPr="00DD019E">
              <w:rPr>
                <w:sz w:val="20"/>
                <w:szCs w:val="20"/>
              </w:rPr>
              <w:t>palaikymo</w:t>
            </w:r>
            <w:proofErr w:type="spellEnd"/>
            <w:r w:rsidRPr="00DD019E">
              <w:rPr>
                <w:sz w:val="20"/>
                <w:szCs w:val="20"/>
              </w:rPr>
              <w:t xml:space="preserve"> </w:t>
            </w:r>
            <w:proofErr w:type="spellStart"/>
            <w:r w:rsidRPr="00DD019E">
              <w:rPr>
                <w:sz w:val="20"/>
                <w:szCs w:val="20"/>
              </w:rPr>
              <w:t>sąnaudų</w:t>
            </w:r>
            <w:proofErr w:type="spellEnd"/>
            <w:r w:rsidRPr="00DD019E">
              <w:rPr>
                <w:sz w:val="20"/>
                <w:szCs w:val="20"/>
              </w:rPr>
              <w:t xml:space="preserve"> </w:t>
            </w:r>
            <w:proofErr w:type="spellStart"/>
            <w:r w:rsidRPr="00DD019E">
              <w:rPr>
                <w:sz w:val="20"/>
                <w:szCs w:val="20"/>
              </w:rPr>
              <w:t>indeksavimas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tokių</w:t>
            </w:r>
            <w:proofErr w:type="spellEnd"/>
            <w:r w:rsidRPr="00DD019E">
              <w:rPr>
                <w:sz w:val="20"/>
                <w:szCs w:val="20"/>
              </w:rPr>
              <w:t xml:space="preserve"> </w:t>
            </w:r>
            <w:proofErr w:type="spellStart"/>
            <w:r w:rsidRPr="00DD019E">
              <w:rPr>
                <w:sz w:val="20"/>
                <w:szCs w:val="20"/>
              </w:rPr>
              <w:t>paslaugų</w:t>
            </w:r>
            <w:proofErr w:type="spellEnd"/>
            <w:r w:rsidRPr="00DD019E">
              <w:rPr>
                <w:sz w:val="20"/>
                <w:szCs w:val="20"/>
              </w:rPr>
              <w:t xml:space="preserve"> </w:t>
            </w:r>
            <w:proofErr w:type="spellStart"/>
            <w:r w:rsidRPr="00DD019E">
              <w:rPr>
                <w:sz w:val="20"/>
                <w:szCs w:val="20"/>
              </w:rPr>
              <w:t>sutartyse</w:t>
            </w:r>
            <w:proofErr w:type="spellEnd"/>
            <w:r w:rsidRPr="00DD019E">
              <w:rPr>
                <w:sz w:val="20"/>
                <w:szCs w:val="20"/>
              </w:rPr>
              <w:t xml:space="preserve"> </w:t>
            </w:r>
            <w:proofErr w:type="spellStart"/>
            <w:r w:rsidRPr="00DD019E">
              <w:rPr>
                <w:sz w:val="20"/>
                <w:szCs w:val="20"/>
              </w:rPr>
              <w:t>standartinė</w:t>
            </w:r>
            <w:proofErr w:type="spellEnd"/>
            <w:r w:rsidRPr="00DD019E">
              <w:rPr>
                <w:sz w:val="20"/>
                <w:szCs w:val="20"/>
              </w:rPr>
              <w:t xml:space="preserve"> </w:t>
            </w:r>
            <w:proofErr w:type="spellStart"/>
            <w:r w:rsidRPr="00DD019E">
              <w:rPr>
                <w:sz w:val="20"/>
                <w:szCs w:val="20"/>
              </w:rPr>
              <w:t>sektoriaus</w:t>
            </w:r>
            <w:proofErr w:type="spellEnd"/>
            <w:r w:rsidRPr="00DD019E">
              <w:rPr>
                <w:sz w:val="20"/>
                <w:szCs w:val="20"/>
              </w:rPr>
              <w:t xml:space="preserve"> </w:t>
            </w:r>
            <w:proofErr w:type="spellStart"/>
            <w:r w:rsidRPr="00DD019E">
              <w:rPr>
                <w:sz w:val="20"/>
                <w:szCs w:val="20"/>
              </w:rPr>
              <w:t>praktika</w:t>
            </w:r>
            <w:proofErr w:type="spellEnd"/>
            <w:r w:rsidRPr="00DD019E">
              <w:rPr>
                <w:sz w:val="20"/>
                <w:szCs w:val="20"/>
              </w:rPr>
              <w:t xml:space="preserve">). </w:t>
            </w:r>
            <w:proofErr w:type="spellStart"/>
            <w:r w:rsidRPr="00DD019E">
              <w:rPr>
                <w:sz w:val="20"/>
                <w:szCs w:val="20"/>
              </w:rPr>
              <w:t>Sandorio</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indeksavimas</w:t>
            </w:r>
            <w:proofErr w:type="spellEnd"/>
            <w:r w:rsidRPr="00DD019E">
              <w:rPr>
                <w:sz w:val="20"/>
                <w:szCs w:val="20"/>
              </w:rPr>
              <w:t xml:space="preserve"> </w:t>
            </w:r>
            <w:proofErr w:type="spellStart"/>
            <w:r w:rsidRPr="00DD019E">
              <w:rPr>
                <w:sz w:val="20"/>
                <w:szCs w:val="20"/>
              </w:rPr>
              <w:t>padėtų</w:t>
            </w:r>
            <w:proofErr w:type="spellEnd"/>
            <w:r w:rsidRPr="00DD019E">
              <w:rPr>
                <w:sz w:val="20"/>
                <w:szCs w:val="20"/>
              </w:rPr>
              <w:t xml:space="preserve"> </w:t>
            </w:r>
            <w:proofErr w:type="spellStart"/>
            <w:r w:rsidRPr="00DD019E">
              <w:rPr>
                <w:sz w:val="20"/>
                <w:szCs w:val="20"/>
              </w:rPr>
              <w:t>kompensuoti</w:t>
            </w:r>
            <w:proofErr w:type="spellEnd"/>
            <w:r w:rsidRPr="00DD019E">
              <w:rPr>
                <w:sz w:val="20"/>
                <w:szCs w:val="20"/>
              </w:rPr>
              <w:t xml:space="preserve"> </w:t>
            </w:r>
            <w:proofErr w:type="spellStart"/>
            <w:r w:rsidRPr="00DD019E">
              <w:rPr>
                <w:sz w:val="20"/>
                <w:szCs w:val="20"/>
              </w:rPr>
              <w:t>šias</w:t>
            </w:r>
            <w:proofErr w:type="spellEnd"/>
            <w:r w:rsidRPr="00DD019E">
              <w:rPr>
                <w:sz w:val="20"/>
                <w:szCs w:val="20"/>
              </w:rPr>
              <w:t xml:space="preserve"> </w:t>
            </w:r>
            <w:proofErr w:type="spellStart"/>
            <w:r w:rsidRPr="00DD019E">
              <w:rPr>
                <w:sz w:val="20"/>
                <w:szCs w:val="20"/>
              </w:rPr>
              <w:t>rizikas</w:t>
            </w:r>
            <w:proofErr w:type="spellEnd"/>
            <w:r w:rsidRPr="00DD019E">
              <w:rPr>
                <w:sz w:val="20"/>
                <w:szCs w:val="20"/>
              </w:rPr>
              <w:t xml:space="preserve"> (</w:t>
            </w:r>
            <w:proofErr w:type="spellStart"/>
            <w:r w:rsidRPr="00DD019E">
              <w:rPr>
                <w:sz w:val="20"/>
                <w:szCs w:val="20"/>
              </w:rPr>
              <w:t>sąnaudų</w:t>
            </w:r>
            <w:proofErr w:type="spellEnd"/>
            <w:r w:rsidRPr="00DD019E">
              <w:rPr>
                <w:sz w:val="20"/>
                <w:szCs w:val="20"/>
              </w:rPr>
              <w:t xml:space="preserve"> </w:t>
            </w:r>
            <w:proofErr w:type="spellStart"/>
            <w:r w:rsidRPr="00DD019E">
              <w:rPr>
                <w:sz w:val="20"/>
                <w:szCs w:val="20"/>
              </w:rPr>
              <w:t>didėjimą</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infliacijos</w:t>
            </w:r>
            <w:proofErr w:type="spellEnd"/>
            <w:r w:rsidRPr="00DD019E">
              <w:rPr>
                <w:sz w:val="20"/>
                <w:szCs w:val="20"/>
              </w:rPr>
              <w:t xml:space="preserve">). </w:t>
            </w:r>
          </w:p>
          <w:p w14:paraId="57EDF2C7" w14:textId="77777777" w:rsidR="00617465" w:rsidRPr="00DD019E" w:rsidRDefault="00617465" w:rsidP="00F8769F">
            <w:pPr>
              <w:tabs>
                <w:tab w:val="left" w:pos="851"/>
              </w:tabs>
              <w:jc w:val="both"/>
              <w:rPr>
                <w:sz w:val="20"/>
                <w:szCs w:val="20"/>
              </w:rPr>
            </w:pPr>
            <w:proofErr w:type="spellStart"/>
            <w:r w:rsidRPr="00DD019E">
              <w:rPr>
                <w:sz w:val="20"/>
                <w:szCs w:val="20"/>
              </w:rPr>
              <w:lastRenderedPageBreak/>
              <w:t>Taigi</w:t>
            </w:r>
            <w:proofErr w:type="spellEnd"/>
            <w:r w:rsidRPr="00DD019E">
              <w:rPr>
                <w:sz w:val="20"/>
                <w:szCs w:val="20"/>
              </w:rPr>
              <w:t xml:space="preserve">, </w:t>
            </w:r>
            <w:proofErr w:type="spellStart"/>
            <w:r w:rsidRPr="00DD019E">
              <w:rPr>
                <w:sz w:val="20"/>
                <w:szCs w:val="20"/>
              </w:rPr>
              <w:t>investuotojas</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paramos </w:t>
            </w:r>
            <w:proofErr w:type="spellStart"/>
            <w:r w:rsidRPr="00DD019E">
              <w:rPr>
                <w:sz w:val="20"/>
                <w:szCs w:val="20"/>
              </w:rPr>
              <w:t>schemai</w:t>
            </w:r>
            <w:proofErr w:type="spellEnd"/>
            <w:r w:rsidRPr="00DD019E">
              <w:rPr>
                <w:sz w:val="20"/>
                <w:szCs w:val="20"/>
              </w:rPr>
              <w:t xml:space="preserve"> be </w:t>
            </w:r>
            <w:proofErr w:type="spellStart"/>
            <w:r w:rsidRPr="00DD019E">
              <w:rPr>
                <w:sz w:val="20"/>
                <w:szCs w:val="20"/>
              </w:rPr>
              <w:t>indeksavimo</w:t>
            </w:r>
            <w:proofErr w:type="spellEnd"/>
            <w:r w:rsidRPr="00DD019E">
              <w:rPr>
                <w:sz w:val="20"/>
                <w:szCs w:val="20"/>
              </w:rPr>
              <w:t xml:space="preserve"> </w:t>
            </w:r>
            <w:proofErr w:type="spellStart"/>
            <w:r w:rsidRPr="00DD019E">
              <w:rPr>
                <w:sz w:val="20"/>
                <w:szCs w:val="20"/>
              </w:rPr>
              <w:t>mechanizmo</w:t>
            </w:r>
            <w:proofErr w:type="spellEnd"/>
            <w:r w:rsidRPr="00DD019E">
              <w:rPr>
                <w:sz w:val="20"/>
                <w:szCs w:val="20"/>
              </w:rPr>
              <w:t xml:space="preserve">, </w:t>
            </w:r>
            <w:proofErr w:type="spellStart"/>
            <w:r w:rsidRPr="00DD019E">
              <w:rPr>
                <w:sz w:val="20"/>
                <w:szCs w:val="20"/>
              </w:rPr>
              <w:t>aukcione</w:t>
            </w:r>
            <w:proofErr w:type="spellEnd"/>
            <w:r w:rsidRPr="00DD019E">
              <w:rPr>
                <w:sz w:val="20"/>
                <w:szCs w:val="20"/>
              </w:rPr>
              <w:t xml:space="preserve"> </w:t>
            </w:r>
            <w:proofErr w:type="spellStart"/>
            <w:r w:rsidRPr="00DD019E">
              <w:rPr>
                <w:sz w:val="20"/>
                <w:szCs w:val="20"/>
              </w:rPr>
              <w:t>siūlytų</w:t>
            </w:r>
            <w:proofErr w:type="spellEnd"/>
            <w:r w:rsidRPr="00DD019E">
              <w:rPr>
                <w:sz w:val="20"/>
                <w:szCs w:val="20"/>
              </w:rPr>
              <w:t xml:space="preserve"> </w:t>
            </w:r>
            <w:proofErr w:type="spellStart"/>
            <w:r w:rsidRPr="00DD019E">
              <w:rPr>
                <w:sz w:val="20"/>
                <w:szCs w:val="20"/>
              </w:rPr>
              <w:t>didesnę</w:t>
            </w:r>
            <w:proofErr w:type="spellEnd"/>
            <w:r w:rsidRPr="00DD019E">
              <w:rPr>
                <w:sz w:val="20"/>
                <w:szCs w:val="20"/>
              </w:rPr>
              <w:t xml:space="preserve"> </w:t>
            </w:r>
            <w:proofErr w:type="spellStart"/>
            <w:r w:rsidRPr="00DD019E">
              <w:rPr>
                <w:sz w:val="20"/>
                <w:szCs w:val="20"/>
              </w:rPr>
              <w:t>sandorio</w:t>
            </w:r>
            <w:proofErr w:type="spellEnd"/>
            <w:r w:rsidRPr="00DD019E">
              <w:rPr>
                <w:sz w:val="20"/>
                <w:szCs w:val="20"/>
              </w:rPr>
              <w:t xml:space="preserve"> </w:t>
            </w:r>
            <w:proofErr w:type="spellStart"/>
            <w:r w:rsidRPr="00DD019E">
              <w:rPr>
                <w:sz w:val="20"/>
                <w:szCs w:val="20"/>
              </w:rPr>
              <w:t>kainą</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paramos </w:t>
            </w:r>
            <w:proofErr w:type="spellStart"/>
            <w:r w:rsidRPr="00DD019E">
              <w:rPr>
                <w:sz w:val="20"/>
                <w:szCs w:val="20"/>
              </w:rPr>
              <w:t>schemai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indeksavimo</w:t>
            </w:r>
            <w:proofErr w:type="spellEnd"/>
            <w:r w:rsidRPr="00DD019E">
              <w:rPr>
                <w:sz w:val="20"/>
                <w:szCs w:val="20"/>
              </w:rPr>
              <w:t xml:space="preserve"> </w:t>
            </w:r>
            <w:proofErr w:type="spellStart"/>
            <w:r w:rsidRPr="00DD019E">
              <w:rPr>
                <w:sz w:val="20"/>
                <w:szCs w:val="20"/>
              </w:rPr>
              <w:t>mechanizmu</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siūlome</w:t>
            </w:r>
            <w:proofErr w:type="spellEnd"/>
            <w:r w:rsidRPr="00DD019E">
              <w:rPr>
                <w:sz w:val="20"/>
                <w:szCs w:val="20"/>
              </w:rPr>
              <w:t xml:space="preserve"> </w:t>
            </w:r>
            <w:proofErr w:type="spellStart"/>
            <w:r w:rsidRPr="00DD019E">
              <w:rPr>
                <w:sz w:val="20"/>
                <w:szCs w:val="20"/>
              </w:rPr>
              <w:t>kasmetinį</w:t>
            </w:r>
            <w:proofErr w:type="spellEnd"/>
            <w:r w:rsidRPr="00DD019E">
              <w:rPr>
                <w:sz w:val="20"/>
                <w:szCs w:val="20"/>
              </w:rPr>
              <w:t xml:space="preserve"> </w:t>
            </w:r>
            <w:proofErr w:type="spellStart"/>
            <w:r w:rsidRPr="00DD019E">
              <w:rPr>
                <w:sz w:val="20"/>
                <w:szCs w:val="20"/>
              </w:rPr>
              <w:t>laimėtos</w:t>
            </w:r>
            <w:proofErr w:type="spellEnd"/>
            <w:r w:rsidRPr="00DD019E">
              <w:rPr>
                <w:sz w:val="20"/>
                <w:szCs w:val="20"/>
              </w:rPr>
              <w:t xml:space="preserve"> </w:t>
            </w:r>
            <w:proofErr w:type="spellStart"/>
            <w:r w:rsidRPr="00DD019E">
              <w:rPr>
                <w:sz w:val="20"/>
                <w:szCs w:val="20"/>
              </w:rPr>
              <w:t>sandorio</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indeksavimą</w:t>
            </w:r>
            <w:proofErr w:type="spellEnd"/>
            <w:r w:rsidRPr="00DD019E">
              <w:rPr>
                <w:sz w:val="20"/>
                <w:szCs w:val="20"/>
              </w:rPr>
              <w:t>.</w:t>
            </w:r>
          </w:p>
          <w:p w14:paraId="150A0BD5" w14:textId="77777777" w:rsidR="00617465" w:rsidRPr="00DD019E" w:rsidRDefault="00617465" w:rsidP="00F8769F">
            <w:pPr>
              <w:tabs>
                <w:tab w:val="left" w:pos="851"/>
              </w:tabs>
              <w:jc w:val="both"/>
              <w:rPr>
                <w:sz w:val="20"/>
                <w:szCs w:val="20"/>
              </w:rPr>
            </w:pPr>
          </w:p>
          <w:p w14:paraId="0E086DB0" w14:textId="77777777" w:rsidR="00617465" w:rsidRPr="00DD019E" w:rsidRDefault="00617465" w:rsidP="00F8769F">
            <w:pPr>
              <w:tabs>
                <w:tab w:val="left" w:pos="851"/>
              </w:tabs>
              <w:jc w:val="both"/>
              <w:rPr>
                <w:sz w:val="20"/>
                <w:szCs w:val="20"/>
              </w:rPr>
            </w:pPr>
            <w:proofErr w:type="spellStart"/>
            <w:r w:rsidRPr="00DD019E">
              <w:rPr>
                <w:sz w:val="20"/>
                <w:szCs w:val="20"/>
              </w:rPr>
              <w:t>Pasiūlymas</w:t>
            </w:r>
            <w:proofErr w:type="spellEnd"/>
            <w:r w:rsidRPr="00DD019E">
              <w:rPr>
                <w:sz w:val="20"/>
                <w:szCs w:val="20"/>
              </w:rPr>
              <w:t>:</w:t>
            </w:r>
          </w:p>
          <w:p w14:paraId="714CA87F" w14:textId="46594161" w:rsidR="00617465" w:rsidRPr="00DD019E" w:rsidRDefault="00617465" w:rsidP="00F8769F">
            <w:pPr>
              <w:tabs>
                <w:tab w:val="left" w:pos="851"/>
              </w:tabs>
              <w:jc w:val="both"/>
              <w:rPr>
                <w:sz w:val="20"/>
                <w:szCs w:val="20"/>
              </w:rPr>
            </w:pPr>
            <w:proofErr w:type="spellStart"/>
            <w:r w:rsidRPr="00DD019E">
              <w:rPr>
                <w:sz w:val="20"/>
                <w:szCs w:val="20"/>
                <w:lang w:eastAsia="lt-LT"/>
              </w:rPr>
              <w:t>Papildyti</w:t>
            </w:r>
            <w:proofErr w:type="spellEnd"/>
            <w:r w:rsidRPr="00DD019E">
              <w:rPr>
                <w:sz w:val="20"/>
                <w:szCs w:val="20"/>
                <w:lang w:eastAsia="lt-LT"/>
              </w:rPr>
              <w:t xml:space="preserve"> </w:t>
            </w:r>
            <w:proofErr w:type="spellStart"/>
            <w:r w:rsidRPr="00DD019E">
              <w:rPr>
                <w:sz w:val="20"/>
                <w:szCs w:val="20"/>
                <w:lang w:eastAsia="lt-LT"/>
              </w:rPr>
              <w:t>Nutarimo</w:t>
            </w:r>
            <w:proofErr w:type="spellEnd"/>
            <w:r w:rsidRPr="00DD019E">
              <w:rPr>
                <w:sz w:val="20"/>
                <w:szCs w:val="20"/>
                <w:lang w:eastAsia="lt-LT"/>
              </w:rPr>
              <w:t xml:space="preserve"> </w:t>
            </w:r>
            <w:proofErr w:type="spellStart"/>
            <w:r w:rsidRPr="00DD019E">
              <w:rPr>
                <w:sz w:val="20"/>
                <w:szCs w:val="20"/>
                <w:lang w:eastAsia="lt-LT"/>
              </w:rPr>
              <w:t>projektą</w:t>
            </w:r>
            <w:proofErr w:type="spellEnd"/>
            <w:r w:rsidRPr="00DD019E">
              <w:rPr>
                <w:sz w:val="20"/>
                <w:szCs w:val="20"/>
                <w:lang w:eastAsia="lt-LT"/>
              </w:rPr>
              <w:t xml:space="preserve"> </w:t>
            </w:r>
            <w:proofErr w:type="spellStart"/>
            <w:r w:rsidRPr="00DD019E">
              <w:rPr>
                <w:sz w:val="20"/>
                <w:szCs w:val="20"/>
                <w:lang w:eastAsia="lt-LT"/>
              </w:rPr>
              <w:t>siūlymu</w:t>
            </w:r>
            <w:proofErr w:type="spellEnd"/>
            <w:r w:rsidRPr="00DD019E">
              <w:rPr>
                <w:sz w:val="20"/>
                <w:szCs w:val="20"/>
                <w:lang w:eastAsia="lt-LT"/>
              </w:rPr>
              <w:t xml:space="preserve"> </w:t>
            </w:r>
            <w:proofErr w:type="spellStart"/>
            <w:r w:rsidRPr="00DD019E">
              <w:rPr>
                <w:sz w:val="20"/>
                <w:szCs w:val="20"/>
                <w:lang w:eastAsia="lt-LT"/>
              </w:rPr>
              <w:t>patikslinti</w:t>
            </w:r>
            <w:proofErr w:type="spellEnd"/>
            <w:r w:rsidRPr="00DD019E">
              <w:rPr>
                <w:sz w:val="20"/>
                <w:szCs w:val="20"/>
                <w:lang w:eastAsia="lt-LT"/>
              </w:rPr>
              <w:t xml:space="preserve"> AIEĮ </w:t>
            </w:r>
            <w:proofErr w:type="spellStart"/>
            <w:r w:rsidRPr="00DD019E">
              <w:rPr>
                <w:sz w:val="20"/>
                <w:szCs w:val="20"/>
                <w:lang w:eastAsia="lt-LT"/>
              </w:rPr>
              <w:t>projekto</w:t>
            </w:r>
            <w:proofErr w:type="spellEnd"/>
            <w:r w:rsidRPr="00DD019E">
              <w:rPr>
                <w:sz w:val="20"/>
                <w:szCs w:val="20"/>
                <w:lang w:eastAsia="lt-LT"/>
              </w:rPr>
              <w:t xml:space="preserve"> 15 </w:t>
            </w:r>
            <w:proofErr w:type="spellStart"/>
            <w:r w:rsidRPr="00DD019E">
              <w:rPr>
                <w:sz w:val="20"/>
                <w:szCs w:val="20"/>
                <w:lang w:eastAsia="lt-LT"/>
              </w:rPr>
              <w:t>straipsniu</w:t>
            </w:r>
            <w:proofErr w:type="spellEnd"/>
            <w:r w:rsidRPr="00DD019E">
              <w:rPr>
                <w:sz w:val="20"/>
                <w:szCs w:val="20"/>
                <w:lang w:eastAsia="lt-LT"/>
              </w:rPr>
              <w:t xml:space="preserve"> </w:t>
            </w:r>
            <w:proofErr w:type="spellStart"/>
            <w:r w:rsidRPr="00DD019E">
              <w:rPr>
                <w:sz w:val="20"/>
                <w:szCs w:val="20"/>
                <w:lang w:eastAsia="lt-LT"/>
              </w:rPr>
              <w:t>keičiamą</w:t>
            </w:r>
            <w:proofErr w:type="spellEnd"/>
            <w:r w:rsidRPr="00DD019E">
              <w:rPr>
                <w:sz w:val="20"/>
                <w:szCs w:val="20"/>
                <w:lang w:eastAsia="lt-LT"/>
              </w:rPr>
              <w:t xml:space="preserve"> </w:t>
            </w:r>
            <w:proofErr w:type="spellStart"/>
            <w:r w:rsidRPr="00DD019E">
              <w:rPr>
                <w:sz w:val="20"/>
                <w:szCs w:val="20"/>
                <w:lang w:eastAsia="lt-LT"/>
              </w:rPr>
              <w:t>Įstatymo</w:t>
            </w:r>
            <w:proofErr w:type="spellEnd"/>
            <w:r w:rsidRPr="00DD019E">
              <w:rPr>
                <w:sz w:val="20"/>
                <w:szCs w:val="20"/>
                <w:lang w:eastAsia="lt-LT"/>
              </w:rPr>
              <w:t xml:space="preserve"> 22 </w:t>
            </w:r>
            <w:proofErr w:type="spellStart"/>
            <w:r w:rsidRPr="00DD019E">
              <w:rPr>
                <w:sz w:val="20"/>
                <w:szCs w:val="20"/>
                <w:lang w:eastAsia="lt-LT"/>
              </w:rPr>
              <w:t>straipsnį</w:t>
            </w:r>
            <w:proofErr w:type="spellEnd"/>
            <w:r w:rsidRPr="00DD019E">
              <w:rPr>
                <w:sz w:val="20"/>
                <w:szCs w:val="20"/>
                <w:lang w:eastAsia="lt-LT"/>
              </w:rPr>
              <w:t xml:space="preserve">, </w:t>
            </w:r>
            <w:proofErr w:type="spellStart"/>
            <w:r w:rsidRPr="00DD019E">
              <w:rPr>
                <w:sz w:val="20"/>
                <w:szCs w:val="20"/>
                <w:lang w:eastAsia="lt-LT"/>
              </w:rPr>
              <w:t>jį</w:t>
            </w:r>
            <w:proofErr w:type="spellEnd"/>
            <w:r w:rsidRPr="00DD019E">
              <w:rPr>
                <w:sz w:val="20"/>
                <w:szCs w:val="20"/>
                <w:lang w:eastAsia="lt-LT"/>
              </w:rPr>
              <w:t xml:space="preserve"> </w:t>
            </w:r>
            <w:proofErr w:type="spellStart"/>
            <w:r w:rsidRPr="00DD019E">
              <w:rPr>
                <w:sz w:val="20"/>
                <w:szCs w:val="20"/>
                <w:lang w:eastAsia="lt-LT"/>
              </w:rPr>
              <w:t>papildant</w:t>
            </w:r>
            <w:proofErr w:type="spellEnd"/>
            <w:r w:rsidRPr="00DD019E">
              <w:rPr>
                <w:sz w:val="20"/>
                <w:szCs w:val="20"/>
                <w:lang w:eastAsia="lt-LT"/>
              </w:rPr>
              <w:t xml:space="preserve"> </w:t>
            </w:r>
            <w:proofErr w:type="spellStart"/>
            <w:r w:rsidRPr="00DD019E">
              <w:rPr>
                <w:sz w:val="20"/>
                <w:szCs w:val="20"/>
                <w:lang w:eastAsia="lt-LT"/>
              </w:rPr>
              <w:t>nuostata</w:t>
            </w:r>
            <w:proofErr w:type="spellEnd"/>
            <w:r w:rsidRPr="00DD019E">
              <w:rPr>
                <w:sz w:val="20"/>
                <w:szCs w:val="20"/>
                <w:lang w:eastAsia="lt-LT"/>
              </w:rPr>
              <w:t xml:space="preserve">, jog </w:t>
            </w:r>
            <w:proofErr w:type="spellStart"/>
            <w:r w:rsidRPr="00DD019E">
              <w:rPr>
                <w:sz w:val="20"/>
                <w:szCs w:val="20"/>
                <w:lang w:eastAsia="lt-LT"/>
              </w:rPr>
              <w:t>konkurso</w:t>
            </w:r>
            <w:proofErr w:type="spellEnd"/>
            <w:r w:rsidRPr="00DD019E">
              <w:rPr>
                <w:sz w:val="20"/>
                <w:szCs w:val="20"/>
                <w:lang w:eastAsia="lt-LT"/>
              </w:rPr>
              <w:t xml:space="preserve"> </w:t>
            </w:r>
            <w:proofErr w:type="spellStart"/>
            <w:r w:rsidRPr="00DD019E">
              <w:rPr>
                <w:sz w:val="20"/>
                <w:szCs w:val="20"/>
                <w:lang w:eastAsia="lt-LT"/>
              </w:rPr>
              <w:t>laimėtojo</w:t>
            </w:r>
            <w:proofErr w:type="spellEnd"/>
            <w:r w:rsidRPr="00DD019E">
              <w:rPr>
                <w:sz w:val="20"/>
                <w:szCs w:val="20"/>
                <w:lang w:eastAsia="lt-LT"/>
              </w:rPr>
              <w:t xml:space="preserve"> </w:t>
            </w:r>
            <w:proofErr w:type="spellStart"/>
            <w:r w:rsidRPr="00DD019E">
              <w:rPr>
                <w:sz w:val="20"/>
                <w:szCs w:val="20"/>
                <w:lang w:eastAsia="lt-LT"/>
              </w:rPr>
              <w:t>nurodyta</w:t>
            </w:r>
            <w:proofErr w:type="spellEnd"/>
            <w:r w:rsidRPr="00DD019E">
              <w:rPr>
                <w:sz w:val="20"/>
                <w:szCs w:val="20"/>
                <w:lang w:eastAsia="lt-LT"/>
              </w:rPr>
              <w:t xml:space="preserve"> </w:t>
            </w:r>
            <w:proofErr w:type="spellStart"/>
            <w:r w:rsidRPr="00DD019E">
              <w:rPr>
                <w:sz w:val="20"/>
                <w:szCs w:val="20"/>
                <w:lang w:eastAsia="lt-LT"/>
              </w:rPr>
              <w:t>sandorio</w:t>
            </w:r>
            <w:proofErr w:type="spellEnd"/>
            <w:r w:rsidRPr="00DD019E">
              <w:rPr>
                <w:sz w:val="20"/>
                <w:szCs w:val="20"/>
                <w:lang w:eastAsia="lt-LT"/>
              </w:rPr>
              <w:t xml:space="preserve"> </w:t>
            </w:r>
            <w:proofErr w:type="spellStart"/>
            <w:r w:rsidRPr="00DD019E">
              <w:rPr>
                <w:sz w:val="20"/>
                <w:szCs w:val="20"/>
                <w:lang w:eastAsia="lt-LT"/>
              </w:rPr>
              <w:t>kaina</w:t>
            </w:r>
            <w:proofErr w:type="spellEnd"/>
            <w:r w:rsidRPr="00DD019E">
              <w:rPr>
                <w:sz w:val="20"/>
                <w:szCs w:val="20"/>
                <w:lang w:eastAsia="lt-LT"/>
              </w:rPr>
              <w:t xml:space="preserve"> </w:t>
            </w:r>
            <w:proofErr w:type="spellStart"/>
            <w:r w:rsidRPr="00DD019E">
              <w:rPr>
                <w:sz w:val="20"/>
                <w:szCs w:val="20"/>
                <w:lang w:eastAsia="lt-LT"/>
              </w:rPr>
              <w:t>Vyriausybės</w:t>
            </w:r>
            <w:proofErr w:type="spellEnd"/>
            <w:r w:rsidRPr="00DD019E">
              <w:rPr>
                <w:sz w:val="20"/>
                <w:szCs w:val="20"/>
                <w:lang w:eastAsia="lt-LT"/>
              </w:rPr>
              <w:t xml:space="preserve"> </w:t>
            </w:r>
            <w:proofErr w:type="spellStart"/>
            <w:r w:rsidRPr="00DD019E">
              <w:rPr>
                <w:sz w:val="20"/>
                <w:szCs w:val="20"/>
                <w:lang w:eastAsia="lt-LT"/>
              </w:rPr>
              <w:t>nustatyta</w:t>
            </w:r>
            <w:proofErr w:type="spellEnd"/>
            <w:r w:rsidRPr="00DD019E">
              <w:rPr>
                <w:sz w:val="20"/>
                <w:szCs w:val="20"/>
                <w:lang w:eastAsia="lt-LT"/>
              </w:rPr>
              <w:t xml:space="preserve"> </w:t>
            </w:r>
            <w:proofErr w:type="spellStart"/>
            <w:r w:rsidRPr="00DD019E">
              <w:rPr>
                <w:sz w:val="20"/>
                <w:szCs w:val="20"/>
                <w:lang w:eastAsia="lt-LT"/>
              </w:rPr>
              <w:t>tvarka</w:t>
            </w:r>
            <w:proofErr w:type="spellEnd"/>
            <w:r w:rsidRPr="00DD019E">
              <w:rPr>
                <w:sz w:val="20"/>
                <w:szCs w:val="20"/>
                <w:lang w:eastAsia="lt-LT"/>
              </w:rPr>
              <w:t xml:space="preserve"> </w:t>
            </w:r>
            <w:proofErr w:type="spellStart"/>
            <w:r w:rsidRPr="00DD019E">
              <w:rPr>
                <w:sz w:val="20"/>
                <w:szCs w:val="20"/>
                <w:lang w:eastAsia="lt-LT"/>
              </w:rPr>
              <w:t>kartą</w:t>
            </w:r>
            <w:proofErr w:type="spellEnd"/>
            <w:r w:rsidRPr="00DD019E">
              <w:rPr>
                <w:sz w:val="20"/>
                <w:szCs w:val="20"/>
                <w:lang w:eastAsia="lt-LT"/>
              </w:rPr>
              <w:t xml:space="preserve"> per </w:t>
            </w:r>
            <w:proofErr w:type="spellStart"/>
            <w:r w:rsidRPr="00DD019E">
              <w:rPr>
                <w:sz w:val="20"/>
                <w:szCs w:val="20"/>
                <w:lang w:eastAsia="lt-LT"/>
              </w:rPr>
              <w:t>metus</w:t>
            </w:r>
            <w:proofErr w:type="spellEnd"/>
            <w:r w:rsidRPr="00DD019E">
              <w:rPr>
                <w:sz w:val="20"/>
                <w:szCs w:val="20"/>
                <w:lang w:eastAsia="lt-LT"/>
              </w:rPr>
              <w:t xml:space="preserve"> </w:t>
            </w:r>
            <w:proofErr w:type="spellStart"/>
            <w:r w:rsidRPr="00DD019E">
              <w:rPr>
                <w:sz w:val="20"/>
                <w:szCs w:val="20"/>
                <w:lang w:eastAsia="lt-LT"/>
              </w:rPr>
              <w:t>koreguojama</w:t>
            </w:r>
            <w:proofErr w:type="spellEnd"/>
            <w:r w:rsidRPr="00DD019E">
              <w:rPr>
                <w:sz w:val="20"/>
                <w:szCs w:val="20"/>
                <w:lang w:eastAsia="lt-LT"/>
              </w:rPr>
              <w:t xml:space="preserve"> </w:t>
            </w:r>
            <w:proofErr w:type="spellStart"/>
            <w:r w:rsidRPr="00DD019E">
              <w:rPr>
                <w:sz w:val="20"/>
                <w:szCs w:val="20"/>
                <w:lang w:eastAsia="lt-LT"/>
              </w:rPr>
              <w:t>atsižvelgiant</w:t>
            </w:r>
            <w:proofErr w:type="spellEnd"/>
            <w:r w:rsidRPr="00DD019E">
              <w:rPr>
                <w:sz w:val="20"/>
                <w:szCs w:val="20"/>
                <w:lang w:eastAsia="lt-LT"/>
              </w:rPr>
              <w:t xml:space="preserve"> į </w:t>
            </w:r>
            <w:proofErr w:type="spellStart"/>
            <w:r w:rsidRPr="00DD019E">
              <w:rPr>
                <w:sz w:val="20"/>
                <w:szCs w:val="20"/>
                <w:lang w:eastAsia="lt-LT"/>
              </w:rPr>
              <w:t>praėjusių</w:t>
            </w:r>
            <w:proofErr w:type="spellEnd"/>
            <w:r w:rsidRPr="00DD019E">
              <w:rPr>
                <w:sz w:val="20"/>
                <w:szCs w:val="20"/>
                <w:lang w:eastAsia="lt-LT"/>
              </w:rPr>
              <w:t xml:space="preserve"> </w:t>
            </w:r>
            <w:proofErr w:type="spellStart"/>
            <w:r w:rsidRPr="00DD019E">
              <w:rPr>
                <w:sz w:val="20"/>
                <w:szCs w:val="20"/>
                <w:lang w:eastAsia="lt-LT"/>
              </w:rPr>
              <w:t>metų</w:t>
            </w:r>
            <w:proofErr w:type="spellEnd"/>
            <w:r w:rsidRPr="00DD019E">
              <w:rPr>
                <w:sz w:val="20"/>
                <w:szCs w:val="20"/>
                <w:lang w:eastAsia="lt-LT"/>
              </w:rPr>
              <w:t xml:space="preserve"> </w:t>
            </w:r>
            <w:proofErr w:type="spellStart"/>
            <w:r w:rsidRPr="00DD019E">
              <w:rPr>
                <w:sz w:val="20"/>
                <w:szCs w:val="20"/>
                <w:lang w:eastAsia="lt-LT"/>
              </w:rPr>
              <w:t>šalies</w:t>
            </w:r>
            <w:proofErr w:type="spellEnd"/>
            <w:r w:rsidRPr="00DD019E">
              <w:rPr>
                <w:sz w:val="20"/>
                <w:szCs w:val="20"/>
                <w:lang w:eastAsia="lt-LT"/>
              </w:rPr>
              <w:t xml:space="preserve"> </w:t>
            </w:r>
            <w:proofErr w:type="spellStart"/>
            <w:r w:rsidRPr="00DD019E">
              <w:rPr>
                <w:sz w:val="20"/>
                <w:szCs w:val="20"/>
                <w:lang w:eastAsia="lt-LT"/>
              </w:rPr>
              <w:t>vidutinę</w:t>
            </w:r>
            <w:proofErr w:type="spellEnd"/>
            <w:r w:rsidRPr="00DD019E">
              <w:rPr>
                <w:sz w:val="20"/>
                <w:szCs w:val="20"/>
                <w:lang w:eastAsia="lt-LT"/>
              </w:rPr>
              <w:t xml:space="preserve"> </w:t>
            </w:r>
            <w:proofErr w:type="spellStart"/>
            <w:r w:rsidRPr="00DD019E">
              <w:rPr>
                <w:sz w:val="20"/>
                <w:szCs w:val="20"/>
                <w:lang w:eastAsia="lt-LT"/>
              </w:rPr>
              <w:t>metinę</w:t>
            </w:r>
            <w:proofErr w:type="spellEnd"/>
            <w:r w:rsidRPr="00DD019E">
              <w:rPr>
                <w:sz w:val="20"/>
                <w:szCs w:val="20"/>
                <w:lang w:eastAsia="lt-LT"/>
              </w:rPr>
              <w:t xml:space="preserve"> </w:t>
            </w:r>
            <w:proofErr w:type="spellStart"/>
            <w:r w:rsidRPr="00DD019E">
              <w:rPr>
                <w:sz w:val="20"/>
                <w:szCs w:val="20"/>
                <w:lang w:eastAsia="lt-LT"/>
              </w:rPr>
              <w:t>infliaciją</w:t>
            </w:r>
            <w:proofErr w:type="spellEnd"/>
            <w:r w:rsidRPr="00DD019E">
              <w:rPr>
                <w:sz w:val="20"/>
                <w:szCs w:val="20"/>
                <w:lang w:eastAsia="lt-LT"/>
              </w:rPr>
              <w:t xml:space="preserve">, </w:t>
            </w:r>
            <w:proofErr w:type="spellStart"/>
            <w:r w:rsidRPr="00DD019E">
              <w:rPr>
                <w:sz w:val="20"/>
                <w:szCs w:val="20"/>
                <w:lang w:eastAsia="lt-LT"/>
              </w:rPr>
              <w:t>apskaičiuotą</w:t>
            </w:r>
            <w:proofErr w:type="spellEnd"/>
            <w:r w:rsidRPr="00DD019E">
              <w:rPr>
                <w:sz w:val="20"/>
                <w:szCs w:val="20"/>
                <w:lang w:eastAsia="lt-LT"/>
              </w:rPr>
              <w:t xml:space="preserve"> </w:t>
            </w:r>
            <w:proofErr w:type="spellStart"/>
            <w:r w:rsidRPr="00DD019E">
              <w:rPr>
                <w:sz w:val="20"/>
                <w:szCs w:val="20"/>
                <w:lang w:eastAsia="lt-LT"/>
              </w:rPr>
              <w:t>pagal</w:t>
            </w:r>
            <w:proofErr w:type="spellEnd"/>
            <w:r w:rsidRPr="00DD019E">
              <w:rPr>
                <w:sz w:val="20"/>
                <w:szCs w:val="20"/>
                <w:lang w:eastAsia="lt-LT"/>
              </w:rPr>
              <w:t xml:space="preserve"> </w:t>
            </w:r>
            <w:proofErr w:type="spellStart"/>
            <w:r w:rsidRPr="00DD019E">
              <w:rPr>
                <w:sz w:val="20"/>
                <w:szCs w:val="20"/>
                <w:lang w:eastAsia="lt-LT"/>
              </w:rPr>
              <w:t>vartotojų</w:t>
            </w:r>
            <w:proofErr w:type="spellEnd"/>
            <w:r w:rsidRPr="00DD019E">
              <w:rPr>
                <w:sz w:val="20"/>
                <w:szCs w:val="20"/>
                <w:lang w:eastAsia="lt-LT"/>
              </w:rPr>
              <w:t xml:space="preserve"> </w:t>
            </w:r>
            <w:proofErr w:type="spellStart"/>
            <w:r w:rsidRPr="00DD019E">
              <w:rPr>
                <w:sz w:val="20"/>
                <w:szCs w:val="20"/>
                <w:lang w:eastAsia="lt-LT"/>
              </w:rPr>
              <w:t>kainų</w:t>
            </w:r>
            <w:proofErr w:type="spellEnd"/>
            <w:r w:rsidRPr="00DD019E">
              <w:rPr>
                <w:sz w:val="20"/>
                <w:szCs w:val="20"/>
                <w:lang w:eastAsia="lt-LT"/>
              </w:rPr>
              <w:t xml:space="preserve"> </w:t>
            </w:r>
            <w:proofErr w:type="spellStart"/>
            <w:r w:rsidRPr="00DD019E">
              <w:rPr>
                <w:sz w:val="20"/>
                <w:szCs w:val="20"/>
                <w:lang w:eastAsia="lt-LT"/>
              </w:rPr>
              <w:t>indeksą</w:t>
            </w:r>
            <w:proofErr w:type="spellEnd"/>
            <w:r w:rsidRPr="00DD019E">
              <w:rPr>
                <w:sz w:val="20"/>
                <w:szCs w:val="20"/>
                <w:lang w:eastAsia="lt-LT"/>
              </w:rPr>
              <w:t>.</w:t>
            </w:r>
          </w:p>
        </w:tc>
        <w:tc>
          <w:tcPr>
            <w:tcW w:w="5418" w:type="dxa"/>
          </w:tcPr>
          <w:p w14:paraId="1083DFB6" w14:textId="26D18519" w:rsidR="00617465" w:rsidRPr="00DD019E" w:rsidRDefault="00DD2709" w:rsidP="00F96065">
            <w:pPr>
              <w:ind w:right="72"/>
              <w:jc w:val="both"/>
              <w:rPr>
                <w:b/>
                <w:color w:val="000000"/>
                <w:sz w:val="20"/>
                <w:szCs w:val="20"/>
                <w:lang w:val="lt-LT"/>
              </w:rPr>
            </w:pPr>
            <w:r w:rsidRPr="00DD019E">
              <w:rPr>
                <w:b/>
                <w:color w:val="000000"/>
                <w:sz w:val="20"/>
                <w:szCs w:val="20"/>
                <w:lang w:val="lt-LT"/>
              </w:rPr>
              <w:lastRenderedPageBreak/>
              <w:t>Neatsižvelgta</w:t>
            </w:r>
            <w:r w:rsidR="00C548AC" w:rsidRPr="00DD019E">
              <w:rPr>
                <w:b/>
                <w:color w:val="000000"/>
                <w:sz w:val="20"/>
                <w:szCs w:val="20"/>
                <w:lang w:val="lt-LT"/>
              </w:rPr>
              <w:t>.</w:t>
            </w:r>
          </w:p>
          <w:p w14:paraId="00612050" w14:textId="77777777" w:rsidR="00617465" w:rsidRPr="00DD019E" w:rsidRDefault="00617465" w:rsidP="00F96065">
            <w:pPr>
              <w:ind w:right="72"/>
              <w:jc w:val="both"/>
              <w:rPr>
                <w:b/>
                <w:color w:val="000000"/>
                <w:sz w:val="20"/>
                <w:szCs w:val="20"/>
                <w:lang w:val="lt-LT"/>
              </w:rPr>
            </w:pPr>
          </w:p>
          <w:p w14:paraId="1E6BFF2D" w14:textId="547BBF03" w:rsidR="001A0B23" w:rsidRPr="00DD019E" w:rsidRDefault="001A0B23" w:rsidP="001A0B23">
            <w:pPr>
              <w:jc w:val="both"/>
              <w:rPr>
                <w:color w:val="000000" w:themeColor="text1"/>
                <w:sz w:val="20"/>
                <w:szCs w:val="20"/>
                <w:lang w:val="lt-LT"/>
              </w:rPr>
            </w:pPr>
            <w:r w:rsidRPr="00DD019E">
              <w:rPr>
                <w:color w:val="000000" w:themeColor="text1"/>
                <w:sz w:val="20"/>
                <w:szCs w:val="20"/>
                <w:lang w:val="lt-LT"/>
              </w:rPr>
              <w:t xml:space="preserve">Pateiktas </w:t>
            </w:r>
            <w:r w:rsidR="00317A4E" w:rsidRPr="00DD019E">
              <w:rPr>
                <w:color w:val="000000" w:themeColor="text1"/>
                <w:sz w:val="20"/>
                <w:szCs w:val="20"/>
                <w:lang w:val="lt-LT"/>
              </w:rPr>
              <w:t>pa</w:t>
            </w:r>
            <w:r w:rsidRPr="00DD019E">
              <w:rPr>
                <w:color w:val="000000" w:themeColor="text1"/>
                <w:sz w:val="20"/>
                <w:szCs w:val="20"/>
                <w:lang w:val="lt-LT"/>
              </w:rPr>
              <w:t xml:space="preserve">siūlymas buvo išsamiai </w:t>
            </w:r>
            <w:r w:rsidR="00317A4E" w:rsidRPr="00DD019E">
              <w:rPr>
                <w:color w:val="000000" w:themeColor="text1"/>
                <w:sz w:val="20"/>
                <w:szCs w:val="20"/>
                <w:lang w:val="lt-LT"/>
              </w:rPr>
              <w:t xml:space="preserve">aptartas </w:t>
            </w:r>
            <w:r w:rsidRPr="00DD019E">
              <w:rPr>
                <w:color w:val="000000" w:themeColor="text1"/>
                <w:sz w:val="20"/>
                <w:szCs w:val="20"/>
                <w:lang w:val="lt-LT"/>
              </w:rPr>
              <w:t>tiek su suinteresuotomis šalimis, tiek su Taryba, kurios kompetencijai priskirtas kainų nustatymas.</w:t>
            </w:r>
          </w:p>
          <w:p w14:paraId="302914C0" w14:textId="77777777" w:rsidR="001A0B23" w:rsidRPr="00DD019E" w:rsidRDefault="001A0B23" w:rsidP="001A0B23">
            <w:pPr>
              <w:jc w:val="both"/>
              <w:rPr>
                <w:color w:val="000000" w:themeColor="text1"/>
                <w:sz w:val="20"/>
                <w:szCs w:val="20"/>
                <w:lang w:val="lt-LT"/>
              </w:rPr>
            </w:pPr>
          </w:p>
          <w:p w14:paraId="330DD474" w14:textId="5DD9D2B5" w:rsidR="001A0B23" w:rsidRPr="00DD019E" w:rsidRDefault="0058798A" w:rsidP="001A0B23">
            <w:pPr>
              <w:jc w:val="both"/>
              <w:rPr>
                <w:color w:val="000000" w:themeColor="text1"/>
                <w:sz w:val="20"/>
                <w:szCs w:val="20"/>
                <w:lang w:val="lt-LT"/>
              </w:rPr>
            </w:pPr>
            <w:r w:rsidRPr="00DD019E">
              <w:rPr>
                <w:color w:val="000000" w:themeColor="text1"/>
                <w:sz w:val="20"/>
                <w:szCs w:val="20"/>
                <w:lang w:val="lt-LT"/>
              </w:rPr>
              <w:t xml:space="preserve">Įstatymo projekto 22 straipsnio 11 dalyje įtvirtinta nuostata, kad apskaičiuojant sandorio kainą įvertinama ir diskonto norma, </w:t>
            </w:r>
            <w:r w:rsidR="00CD4FCB" w:rsidRPr="00DD019E">
              <w:rPr>
                <w:color w:val="000000" w:themeColor="text1"/>
                <w:sz w:val="20"/>
                <w:szCs w:val="20"/>
                <w:lang w:val="lt-LT"/>
              </w:rPr>
              <w:t>kur</w:t>
            </w:r>
            <w:r w:rsidR="005E3569" w:rsidRPr="00DD019E">
              <w:rPr>
                <w:color w:val="000000" w:themeColor="text1"/>
                <w:sz w:val="20"/>
                <w:szCs w:val="20"/>
                <w:lang w:val="lt-LT"/>
              </w:rPr>
              <w:t xml:space="preserve">ia </w:t>
            </w:r>
            <w:r w:rsidR="0057329D" w:rsidRPr="00DD019E">
              <w:rPr>
                <w:color w:val="000000" w:themeColor="text1"/>
                <w:sz w:val="20"/>
                <w:szCs w:val="20"/>
                <w:lang w:val="lt-LT"/>
              </w:rPr>
              <w:t xml:space="preserve">nustatoma ateities pinigų srautų </w:t>
            </w:r>
            <w:r w:rsidR="008E12ED" w:rsidRPr="00DD019E">
              <w:rPr>
                <w:color w:val="000000" w:themeColor="text1"/>
                <w:sz w:val="20"/>
                <w:szCs w:val="20"/>
                <w:lang w:val="lt-LT"/>
              </w:rPr>
              <w:t>dabartinė vertė</w:t>
            </w:r>
            <w:r w:rsidR="009A635C" w:rsidRPr="00DD019E">
              <w:rPr>
                <w:color w:val="000000" w:themeColor="text1"/>
                <w:sz w:val="20"/>
                <w:szCs w:val="20"/>
                <w:lang w:val="lt-LT"/>
              </w:rPr>
              <w:t>.</w:t>
            </w:r>
            <w:r w:rsidR="00E20EC6" w:rsidRPr="00DD019E">
              <w:rPr>
                <w:color w:val="000000" w:themeColor="text1"/>
                <w:sz w:val="20"/>
                <w:szCs w:val="20"/>
                <w:lang w:val="lt-LT"/>
              </w:rPr>
              <w:t xml:space="preserve"> </w:t>
            </w:r>
            <w:r w:rsidR="00B566A7" w:rsidRPr="00DD019E">
              <w:rPr>
                <w:color w:val="000000" w:themeColor="text1"/>
                <w:sz w:val="20"/>
                <w:szCs w:val="20"/>
                <w:lang w:val="lt-LT"/>
              </w:rPr>
              <w:t>Manome, kad tai pakankama</w:t>
            </w:r>
            <w:r w:rsidR="00893C8F" w:rsidRPr="00DD019E">
              <w:rPr>
                <w:color w:val="000000" w:themeColor="text1"/>
                <w:sz w:val="20"/>
                <w:szCs w:val="20"/>
                <w:lang w:val="lt-LT"/>
              </w:rPr>
              <w:t xml:space="preserve"> sąlyga </w:t>
            </w:r>
            <w:r w:rsidR="00B42FE0" w:rsidRPr="00DD019E">
              <w:rPr>
                <w:color w:val="000000" w:themeColor="text1"/>
                <w:sz w:val="20"/>
                <w:szCs w:val="20"/>
                <w:lang w:val="lt-LT"/>
              </w:rPr>
              <w:t>pinigų vertei ateityje</w:t>
            </w:r>
            <w:r w:rsidR="004F6989" w:rsidRPr="00DD019E">
              <w:rPr>
                <w:color w:val="000000" w:themeColor="text1"/>
                <w:sz w:val="20"/>
                <w:szCs w:val="20"/>
                <w:lang w:val="lt-LT"/>
              </w:rPr>
              <w:t xml:space="preserve"> </w:t>
            </w:r>
            <w:r w:rsidR="00B42FE0" w:rsidRPr="00DD019E">
              <w:rPr>
                <w:color w:val="000000" w:themeColor="text1"/>
                <w:sz w:val="20"/>
                <w:szCs w:val="20"/>
                <w:lang w:val="lt-LT"/>
              </w:rPr>
              <w:t>nustatyti</w:t>
            </w:r>
            <w:r w:rsidR="00C65BD6" w:rsidRPr="00DD019E">
              <w:rPr>
                <w:color w:val="000000" w:themeColor="text1"/>
                <w:sz w:val="20"/>
                <w:szCs w:val="20"/>
                <w:lang w:val="lt-LT"/>
              </w:rPr>
              <w:t xml:space="preserve">, o siūlomas kainos indeksavimo principas papildomų naudų nesukuria </w:t>
            </w:r>
            <w:r w:rsidR="001A0B23" w:rsidRPr="00DD019E">
              <w:rPr>
                <w:color w:val="000000" w:themeColor="text1"/>
                <w:sz w:val="20"/>
                <w:szCs w:val="20"/>
                <w:lang w:val="lt-LT"/>
              </w:rPr>
              <w:t>arba sukuria labai nežymią naudą ir būtų taikomas kaip analogija Tarybos nustatomai diskonto normai. Taryba iki šiol diskonto normai įvertinti naudojo investicijų grąžos normą (WACC), kur įvertina nuosavą bei skolintą kapitalą, pelno mokestį, nerizikingų investicijų grąžos normą, nuosavybės rizikos premiją ir kitus rodiklius, atitinkamai yra įvertinama ir infliacija ilguoju laikotarpiu. Sandorio kainos indeksavimo principas taip pat yra susijęs su kainos pokyčio įvertinimu per tam tikrą laikotarpį. Manome, kad siekiant tikslesnio diskonto normos nustatymo, būtų galima teikti pasiūlymus Tarybai.</w:t>
            </w:r>
          </w:p>
          <w:p w14:paraId="24E906FA" w14:textId="0ADD2351" w:rsidR="00617465" w:rsidRPr="00DD019E" w:rsidRDefault="00617465" w:rsidP="00F96065">
            <w:pPr>
              <w:ind w:right="72"/>
              <w:jc w:val="both"/>
              <w:rPr>
                <w:b/>
                <w:color w:val="000000"/>
                <w:sz w:val="20"/>
                <w:szCs w:val="20"/>
                <w:lang w:val="lt-LT"/>
              </w:rPr>
            </w:pPr>
          </w:p>
        </w:tc>
      </w:tr>
      <w:tr w:rsidR="00257CAC" w:rsidRPr="00DD019E" w14:paraId="7E6368E7" w14:textId="77777777" w:rsidTr="2C2EF4B8">
        <w:trPr>
          <w:trHeight w:val="826"/>
        </w:trPr>
        <w:tc>
          <w:tcPr>
            <w:tcW w:w="886" w:type="dxa"/>
            <w:shd w:val="clear" w:color="auto" w:fill="auto"/>
          </w:tcPr>
          <w:p w14:paraId="4C82F74B"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5755DEF9" w14:textId="2FD80D8B" w:rsidR="00617465" w:rsidRPr="00DD019E" w:rsidRDefault="00617465" w:rsidP="00F96065">
            <w:pPr>
              <w:jc w:val="center"/>
              <w:rPr>
                <w:b/>
                <w:bCs/>
                <w:color w:val="000000"/>
                <w:sz w:val="20"/>
                <w:szCs w:val="20"/>
                <w:lang w:val="lt-LT" w:eastAsia="lt-LT"/>
              </w:rPr>
            </w:pPr>
            <w:r w:rsidRPr="00DD019E">
              <w:rPr>
                <w:b/>
                <w:bCs/>
                <w:color w:val="000000"/>
                <w:sz w:val="20"/>
                <w:szCs w:val="20"/>
                <w:lang w:val="lt-LT" w:eastAsia="lt-LT"/>
              </w:rPr>
              <w:t xml:space="preserve">Lietuvos savivaldybių asociacija, </w:t>
            </w:r>
            <w:r w:rsidRPr="00DD019E">
              <w:rPr>
                <w:b/>
                <w:bCs/>
                <w:color w:val="000000"/>
                <w:sz w:val="20"/>
                <w:szCs w:val="20"/>
                <w:lang w:eastAsia="lt-LT"/>
              </w:rPr>
              <w:t>2021-05-12, Nr. (21)-SD-332</w:t>
            </w:r>
          </w:p>
        </w:tc>
        <w:tc>
          <w:tcPr>
            <w:tcW w:w="6042" w:type="dxa"/>
            <w:shd w:val="clear" w:color="auto" w:fill="auto"/>
          </w:tcPr>
          <w:p w14:paraId="0A83B3D7" w14:textId="77777777" w:rsidR="00617465" w:rsidRPr="00DD019E" w:rsidRDefault="00617465" w:rsidP="009C74D9">
            <w:pPr>
              <w:tabs>
                <w:tab w:val="left" w:pos="851"/>
              </w:tabs>
              <w:jc w:val="both"/>
              <w:rPr>
                <w:sz w:val="20"/>
                <w:szCs w:val="20"/>
              </w:rPr>
            </w:pPr>
            <w:r w:rsidRPr="00DD019E">
              <w:rPr>
                <w:sz w:val="20"/>
                <w:szCs w:val="20"/>
              </w:rPr>
              <w:t>Lietuvos savivaldybių asociacija (</w:t>
            </w:r>
            <w:proofErr w:type="spellStart"/>
            <w:r w:rsidRPr="00DD019E">
              <w:rPr>
                <w:sz w:val="20"/>
                <w:szCs w:val="20"/>
              </w:rPr>
              <w:t>toliau</w:t>
            </w:r>
            <w:proofErr w:type="spellEnd"/>
            <w:r w:rsidRPr="00DD019E">
              <w:rPr>
                <w:sz w:val="20"/>
                <w:szCs w:val="20"/>
              </w:rPr>
              <w:t xml:space="preserve"> – LSA), </w:t>
            </w:r>
            <w:proofErr w:type="spellStart"/>
            <w:r w:rsidRPr="00DD019E">
              <w:rPr>
                <w:sz w:val="20"/>
                <w:szCs w:val="20"/>
              </w:rPr>
              <w:t>papildydama</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2021-05-07 </w:t>
            </w:r>
            <w:proofErr w:type="spellStart"/>
            <w:r w:rsidRPr="00DD019E">
              <w:rPr>
                <w:sz w:val="20"/>
                <w:szCs w:val="20"/>
              </w:rPr>
              <w:t>raštą</w:t>
            </w:r>
            <w:proofErr w:type="spellEnd"/>
            <w:r w:rsidRPr="00DD019E">
              <w:rPr>
                <w:sz w:val="20"/>
                <w:szCs w:val="20"/>
              </w:rPr>
              <w:t xml:space="preserve"> Nr. (21)-SD-326, </w:t>
            </w:r>
            <w:proofErr w:type="spellStart"/>
            <w:r w:rsidRPr="00DD019E">
              <w:rPr>
                <w:sz w:val="20"/>
                <w:szCs w:val="20"/>
              </w:rPr>
              <w:t>teikia</w:t>
            </w:r>
            <w:proofErr w:type="spellEnd"/>
            <w:r w:rsidRPr="00DD019E">
              <w:rPr>
                <w:sz w:val="20"/>
                <w:szCs w:val="20"/>
              </w:rPr>
              <w:t xml:space="preserve"> </w:t>
            </w:r>
            <w:proofErr w:type="spellStart"/>
            <w:r w:rsidRPr="00DD019E">
              <w:rPr>
                <w:sz w:val="20"/>
                <w:szCs w:val="20"/>
              </w:rPr>
              <w:t>papildomas</w:t>
            </w:r>
            <w:proofErr w:type="spellEnd"/>
            <w:r w:rsidRPr="00DD019E">
              <w:rPr>
                <w:sz w:val="20"/>
                <w:szCs w:val="20"/>
              </w:rPr>
              <w:t xml:space="preserve"> </w:t>
            </w:r>
            <w:proofErr w:type="spellStart"/>
            <w:r w:rsidRPr="00DD019E">
              <w:rPr>
                <w:sz w:val="20"/>
                <w:szCs w:val="20"/>
              </w:rPr>
              <w:t>pastabas</w:t>
            </w:r>
            <w:proofErr w:type="spellEnd"/>
            <w:r w:rsidRPr="00DD019E">
              <w:rPr>
                <w:sz w:val="20"/>
                <w:szCs w:val="20"/>
              </w:rPr>
              <w:t xml:space="preserve"> Energetikos ministerijos </w:t>
            </w:r>
            <w:proofErr w:type="spellStart"/>
            <w:r w:rsidRPr="00DD019E">
              <w:rPr>
                <w:sz w:val="20"/>
                <w:szCs w:val="20"/>
              </w:rPr>
              <w:t>parengtam</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Vyriausybės</w:t>
            </w:r>
            <w:proofErr w:type="spellEnd"/>
            <w:r w:rsidRPr="00DD019E">
              <w:rPr>
                <w:sz w:val="20"/>
                <w:szCs w:val="20"/>
              </w:rPr>
              <w:t xml:space="preserve">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Nr. IX-884 21 </w:t>
            </w:r>
            <w:proofErr w:type="spellStart"/>
            <w:r w:rsidRPr="00DD019E">
              <w:rPr>
                <w:sz w:val="20"/>
                <w:szCs w:val="20"/>
              </w:rPr>
              <w:t>straipsnio</w:t>
            </w:r>
            <w:proofErr w:type="spellEnd"/>
            <w:r w:rsidRPr="00DD019E">
              <w:rPr>
                <w:sz w:val="20"/>
                <w:szCs w:val="20"/>
              </w:rPr>
              <w:t xml:space="preserve"> </w:t>
            </w:r>
            <w:proofErr w:type="spellStart"/>
            <w:r w:rsidRPr="00DD019E">
              <w:rPr>
                <w:sz w:val="20"/>
                <w:szCs w:val="20"/>
              </w:rPr>
              <w:t>pakeitimo</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Nr. XIIIP-5200,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Nr. VIII-1881 15, 16, 17, 21-</w:t>
            </w:r>
            <w:proofErr w:type="gramStart"/>
            <w:r w:rsidRPr="00DD019E">
              <w:rPr>
                <w:sz w:val="20"/>
                <w:szCs w:val="20"/>
              </w:rPr>
              <w:t>1 ,</w:t>
            </w:r>
            <w:proofErr w:type="gramEnd"/>
            <w:r w:rsidRPr="00DD019E">
              <w:rPr>
                <w:sz w:val="20"/>
                <w:szCs w:val="20"/>
              </w:rPr>
              <w:t xml:space="preserve"> 22 ir 74 </w:t>
            </w:r>
            <w:proofErr w:type="spellStart"/>
            <w:r w:rsidRPr="00DD019E">
              <w:rPr>
                <w:sz w:val="20"/>
                <w:szCs w:val="20"/>
              </w:rPr>
              <w:t>straipsnių</w:t>
            </w:r>
            <w:proofErr w:type="spellEnd"/>
            <w:r w:rsidRPr="00DD019E">
              <w:rPr>
                <w:sz w:val="20"/>
                <w:szCs w:val="20"/>
              </w:rPr>
              <w:t xml:space="preserve"> </w:t>
            </w:r>
            <w:proofErr w:type="spellStart"/>
            <w:r w:rsidRPr="00DD019E">
              <w:rPr>
                <w:sz w:val="20"/>
                <w:szCs w:val="20"/>
              </w:rPr>
              <w:t>pakeitimo</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Nr. XIIIP-5201 ir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Nr. XI-1375 1, 2, 3, 5, 11, 13, 16, 18, 20, </w:t>
            </w:r>
            <w:proofErr w:type="gramStart"/>
            <w:r w:rsidRPr="00DD019E">
              <w:rPr>
                <w:sz w:val="20"/>
                <w:szCs w:val="20"/>
              </w:rPr>
              <w:t>201 ,</w:t>
            </w:r>
            <w:proofErr w:type="gramEnd"/>
            <w:r w:rsidRPr="00DD019E">
              <w:rPr>
                <w:sz w:val="20"/>
                <w:szCs w:val="20"/>
              </w:rPr>
              <w:t xml:space="preserve"> 21, 22, 23, 26, 29, 49, 50, 55, 56, 57, 63 </w:t>
            </w:r>
            <w:proofErr w:type="spellStart"/>
            <w:r w:rsidRPr="00DD019E">
              <w:rPr>
                <w:sz w:val="20"/>
                <w:szCs w:val="20"/>
              </w:rPr>
              <w:t>straipsnių</w:t>
            </w:r>
            <w:proofErr w:type="spellEnd"/>
            <w:r w:rsidRPr="00DD019E">
              <w:rPr>
                <w:sz w:val="20"/>
                <w:szCs w:val="20"/>
              </w:rPr>
              <w:t xml:space="preserve"> ir </w:t>
            </w:r>
            <w:proofErr w:type="spellStart"/>
            <w:r w:rsidRPr="00DD019E">
              <w:rPr>
                <w:sz w:val="20"/>
                <w:szCs w:val="20"/>
              </w:rPr>
              <w:t>dvyliktojo</w:t>
            </w:r>
            <w:proofErr w:type="spellEnd"/>
            <w:r w:rsidRPr="00DD019E">
              <w:rPr>
                <w:sz w:val="20"/>
                <w:szCs w:val="20"/>
              </w:rPr>
              <w:t xml:space="preserve"> </w:t>
            </w:r>
            <w:proofErr w:type="spellStart"/>
            <w:r w:rsidRPr="00DD019E">
              <w:rPr>
                <w:sz w:val="20"/>
                <w:szCs w:val="20"/>
              </w:rPr>
              <w:t>skirsnio</w:t>
            </w:r>
            <w:proofErr w:type="spellEnd"/>
            <w:r w:rsidRPr="00DD019E">
              <w:rPr>
                <w:sz w:val="20"/>
                <w:szCs w:val="20"/>
              </w:rPr>
              <w:t xml:space="preserve"> </w:t>
            </w:r>
            <w:proofErr w:type="spellStart"/>
            <w:r w:rsidRPr="00DD019E">
              <w:rPr>
                <w:sz w:val="20"/>
                <w:szCs w:val="20"/>
              </w:rPr>
              <w:t>pavadinimo</w:t>
            </w:r>
            <w:proofErr w:type="spellEnd"/>
            <w:r w:rsidRPr="00DD019E">
              <w:rPr>
                <w:sz w:val="20"/>
                <w:szCs w:val="20"/>
              </w:rPr>
              <w:t xml:space="preserve"> </w:t>
            </w:r>
            <w:proofErr w:type="spellStart"/>
            <w:r w:rsidRPr="00DD019E">
              <w:rPr>
                <w:sz w:val="20"/>
                <w:szCs w:val="20"/>
              </w:rPr>
              <w:t>pakeitimo</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papildymo</w:t>
            </w:r>
            <w:proofErr w:type="spellEnd"/>
            <w:r w:rsidRPr="00DD019E">
              <w:rPr>
                <w:sz w:val="20"/>
                <w:szCs w:val="20"/>
              </w:rPr>
              <w:t xml:space="preserve"> 151 </w:t>
            </w:r>
            <w:proofErr w:type="spellStart"/>
            <w:r w:rsidRPr="00DD019E">
              <w:rPr>
                <w:sz w:val="20"/>
                <w:szCs w:val="20"/>
              </w:rPr>
              <w:t>straipsniu</w:t>
            </w:r>
            <w:proofErr w:type="spellEnd"/>
            <w:r w:rsidRPr="00DD019E">
              <w:rPr>
                <w:sz w:val="20"/>
                <w:szCs w:val="20"/>
              </w:rPr>
              <w:t xml:space="preserve"> ir 54 </w:t>
            </w:r>
            <w:proofErr w:type="spellStart"/>
            <w:r w:rsidRPr="00DD019E">
              <w:rPr>
                <w:sz w:val="20"/>
                <w:szCs w:val="20"/>
              </w:rPr>
              <w:t>straipsnio</w:t>
            </w:r>
            <w:proofErr w:type="spellEnd"/>
            <w:r w:rsidRPr="00DD019E">
              <w:rPr>
                <w:sz w:val="20"/>
                <w:szCs w:val="20"/>
              </w:rPr>
              <w:t xml:space="preserve"> </w:t>
            </w:r>
            <w:proofErr w:type="spellStart"/>
            <w:r w:rsidRPr="00DD019E">
              <w:rPr>
                <w:sz w:val="20"/>
                <w:szCs w:val="20"/>
              </w:rPr>
              <w:t>pripažinimo</w:t>
            </w:r>
            <w:proofErr w:type="spellEnd"/>
            <w:r w:rsidRPr="00DD019E">
              <w:rPr>
                <w:sz w:val="20"/>
                <w:szCs w:val="20"/>
              </w:rPr>
              <w:t xml:space="preserve"> </w:t>
            </w:r>
            <w:proofErr w:type="spellStart"/>
            <w:r w:rsidRPr="00DD019E">
              <w:rPr>
                <w:sz w:val="20"/>
                <w:szCs w:val="20"/>
              </w:rPr>
              <w:t>netekusiu</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Nr. XIIIP-</w:t>
            </w:r>
            <w:proofErr w:type="gramStart"/>
            <w:r w:rsidRPr="00DD019E">
              <w:rPr>
                <w:sz w:val="20"/>
                <w:szCs w:val="20"/>
              </w:rPr>
              <w:t xml:space="preserve">5202“ </w:t>
            </w:r>
            <w:proofErr w:type="spellStart"/>
            <w:r w:rsidRPr="00DD019E">
              <w:rPr>
                <w:sz w:val="20"/>
                <w:szCs w:val="20"/>
              </w:rPr>
              <w:t>projektui</w:t>
            </w:r>
            <w:proofErr w:type="spellEnd"/>
            <w:proofErr w:type="gramEnd"/>
            <w:r w:rsidRPr="00DD019E">
              <w:rPr>
                <w:sz w:val="20"/>
                <w:szCs w:val="20"/>
              </w:rPr>
              <w:t xml:space="preserve"> (</w:t>
            </w:r>
            <w:proofErr w:type="spellStart"/>
            <w:r w:rsidRPr="00DD019E">
              <w:rPr>
                <w:sz w:val="20"/>
                <w:szCs w:val="20"/>
              </w:rPr>
              <w:t>toliau</w:t>
            </w:r>
            <w:proofErr w:type="spellEnd"/>
            <w:r w:rsidRPr="00DD019E">
              <w:rPr>
                <w:sz w:val="20"/>
                <w:szCs w:val="20"/>
              </w:rPr>
              <w:t xml:space="preserve"> –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projektas</w:t>
            </w:r>
            <w:proofErr w:type="spellEnd"/>
            <w:r w:rsidRPr="00DD019E">
              <w:rPr>
                <w:sz w:val="20"/>
                <w:szCs w:val="20"/>
              </w:rPr>
              <w:t xml:space="preserve">): </w:t>
            </w:r>
          </w:p>
          <w:p w14:paraId="1457D16C" w14:textId="10D99B28" w:rsidR="00617465" w:rsidRPr="00DD019E" w:rsidRDefault="00617465" w:rsidP="009C74D9">
            <w:pPr>
              <w:tabs>
                <w:tab w:val="left" w:pos="851"/>
              </w:tabs>
              <w:jc w:val="both"/>
              <w:rPr>
                <w:sz w:val="20"/>
                <w:szCs w:val="20"/>
              </w:rPr>
            </w:pPr>
            <w:r w:rsidRPr="00DD019E">
              <w:rPr>
                <w:sz w:val="20"/>
                <w:szCs w:val="20"/>
              </w:rPr>
              <w:t xml:space="preserve">1.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1 </w:t>
            </w:r>
            <w:proofErr w:type="spellStart"/>
            <w:r w:rsidRPr="00DD019E">
              <w:rPr>
                <w:sz w:val="20"/>
                <w:szCs w:val="20"/>
              </w:rPr>
              <w:t>punkte</w:t>
            </w:r>
            <w:proofErr w:type="spellEnd"/>
            <w:r w:rsidRPr="00DD019E">
              <w:rPr>
                <w:sz w:val="20"/>
                <w:szCs w:val="20"/>
              </w:rPr>
              <w:t xml:space="preserve"> </w:t>
            </w:r>
            <w:proofErr w:type="spellStart"/>
            <w:r w:rsidRPr="00DD019E">
              <w:rPr>
                <w:sz w:val="20"/>
                <w:szCs w:val="20"/>
              </w:rPr>
              <w:t>siūloma</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toliau</w:t>
            </w:r>
            <w:proofErr w:type="spellEnd"/>
            <w:r w:rsidRPr="00DD019E">
              <w:rPr>
                <w:sz w:val="20"/>
                <w:szCs w:val="20"/>
              </w:rPr>
              <w:t xml:space="preserve"> – AIEĮ) </w:t>
            </w:r>
            <w:proofErr w:type="spellStart"/>
            <w:r w:rsidRPr="00DD019E">
              <w:rPr>
                <w:sz w:val="20"/>
                <w:szCs w:val="20"/>
              </w:rPr>
              <w:t>projekte</w:t>
            </w:r>
            <w:proofErr w:type="spellEnd"/>
            <w:r w:rsidRPr="00DD019E">
              <w:rPr>
                <w:sz w:val="20"/>
                <w:szCs w:val="20"/>
              </w:rPr>
              <w:t xml:space="preserve"> </w:t>
            </w:r>
            <w:proofErr w:type="spellStart"/>
            <w:r w:rsidRPr="00DD019E">
              <w:rPr>
                <w:sz w:val="20"/>
                <w:szCs w:val="20"/>
              </w:rPr>
              <w:t>didinti</w:t>
            </w:r>
            <w:proofErr w:type="spellEnd"/>
            <w:r w:rsidRPr="00DD019E">
              <w:rPr>
                <w:sz w:val="20"/>
                <w:szCs w:val="20"/>
              </w:rPr>
              <w:t xml:space="preserve"> Lietuvos </w:t>
            </w:r>
            <w:proofErr w:type="spellStart"/>
            <w:r w:rsidRPr="00DD019E">
              <w:rPr>
                <w:sz w:val="20"/>
                <w:szCs w:val="20"/>
              </w:rPr>
              <w:t>ambiciką</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ir </w:t>
            </w:r>
            <w:proofErr w:type="spellStart"/>
            <w:r w:rsidRPr="00DD019E">
              <w:rPr>
                <w:sz w:val="20"/>
                <w:szCs w:val="20"/>
              </w:rPr>
              <w:t>numatyti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sieks</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50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šalies</w:t>
            </w:r>
            <w:proofErr w:type="spellEnd"/>
            <w:r w:rsidRPr="00DD019E">
              <w:rPr>
                <w:sz w:val="20"/>
                <w:szCs w:val="20"/>
              </w:rPr>
              <w:t xml:space="preserve"> </w:t>
            </w:r>
            <w:proofErr w:type="spellStart"/>
            <w:r w:rsidRPr="00DD019E">
              <w:rPr>
                <w:sz w:val="20"/>
                <w:szCs w:val="20"/>
              </w:rPr>
              <w:t>bendruoju</w:t>
            </w:r>
            <w:proofErr w:type="spellEnd"/>
            <w:r w:rsidRPr="00DD019E">
              <w:rPr>
                <w:sz w:val="20"/>
                <w:szCs w:val="20"/>
              </w:rPr>
              <w:t xml:space="preserve"> </w:t>
            </w:r>
            <w:proofErr w:type="spellStart"/>
            <w:r w:rsidRPr="00DD019E">
              <w:rPr>
                <w:sz w:val="20"/>
                <w:szCs w:val="20"/>
              </w:rPr>
              <w:t>galutiniu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suvartojimu</w:t>
            </w:r>
            <w:proofErr w:type="spellEnd"/>
            <w:r w:rsidRPr="00DD019E">
              <w:rPr>
                <w:sz w:val="20"/>
                <w:szCs w:val="20"/>
              </w:rPr>
              <w:t xml:space="preserve"> 2030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Savivaldybės</w:t>
            </w:r>
            <w:proofErr w:type="spellEnd"/>
            <w:r w:rsidRPr="00DD019E">
              <w:rPr>
                <w:sz w:val="20"/>
                <w:szCs w:val="20"/>
              </w:rPr>
              <w:t xml:space="preserve"> </w:t>
            </w:r>
            <w:proofErr w:type="spellStart"/>
            <w:r w:rsidRPr="00DD019E">
              <w:rPr>
                <w:sz w:val="20"/>
                <w:szCs w:val="20"/>
              </w:rPr>
              <w:t>pritaria</w:t>
            </w:r>
            <w:proofErr w:type="spellEnd"/>
            <w:r w:rsidRPr="00DD019E">
              <w:rPr>
                <w:sz w:val="20"/>
                <w:szCs w:val="20"/>
              </w:rPr>
              <w:t xml:space="preserve"> </w:t>
            </w:r>
            <w:proofErr w:type="spellStart"/>
            <w:r w:rsidRPr="00DD019E">
              <w:rPr>
                <w:sz w:val="20"/>
                <w:szCs w:val="20"/>
              </w:rPr>
              <w:t>ambicingiems</w:t>
            </w:r>
            <w:proofErr w:type="spellEnd"/>
            <w:r w:rsidRPr="00DD019E">
              <w:rPr>
                <w:sz w:val="20"/>
                <w:szCs w:val="20"/>
              </w:rPr>
              <w:t xml:space="preserve"> energetikos </w:t>
            </w:r>
            <w:proofErr w:type="spellStart"/>
            <w:r w:rsidRPr="00DD019E">
              <w:rPr>
                <w:sz w:val="20"/>
                <w:szCs w:val="20"/>
              </w:rPr>
              <w:t>sektoriaus</w:t>
            </w:r>
            <w:proofErr w:type="spellEnd"/>
            <w:r w:rsidRPr="00DD019E">
              <w:rPr>
                <w:sz w:val="20"/>
                <w:szCs w:val="20"/>
              </w:rPr>
              <w:t xml:space="preserve"> </w:t>
            </w:r>
            <w:proofErr w:type="spellStart"/>
            <w:r w:rsidRPr="00DD019E">
              <w:rPr>
                <w:sz w:val="20"/>
                <w:szCs w:val="20"/>
              </w:rPr>
              <w:t>tikslams</w:t>
            </w:r>
            <w:proofErr w:type="spellEnd"/>
            <w:r w:rsidRPr="00DD019E">
              <w:rPr>
                <w:sz w:val="20"/>
                <w:szCs w:val="20"/>
              </w:rPr>
              <w:t xml:space="preserve">,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pažymi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jeigu</w:t>
            </w:r>
            <w:proofErr w:type="spellEnd"/>
            <w:r w:rsidRPr="00DD019E">
              <w:rPr>
                <w:sz w:val="20"/>
                <w:szCs w:val="20"/>
              </w:rPr>
              <w:t xml:space="preserve">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įgyvendinimas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formuluojamas</w:t>
            </w:r>
            <w:proofErr w:type="spellEnd"/>
            <w:r w:rsidRPr="00DD019E">
              <w:rPr>
                <w:sz w:val="20"/>
                <w:szCs w:val="20"/>
              </w:rPr>
              <w:t xml:space="preserve"> </w:t>
            </w:r>
            <w:proofErr w:type="spellStart"/>
            <w:r w:rsidRPr="00DD019E">
              <w:rPr>
                <w:sz w:val="20"/>
                <w:szCs w:val="20"/>
              </w:rPr>
              <w:t>kaip</w:t>
            </w:r>
            <w:proofErr w:type="spellEnd"/>
            <w:r w:rsidRPr="00DD019E">
              <w:rPr>
                <w:sz w:val="20"/>
                <w:szCs w:val="20"/>
              </w:rPr>
              <w:t xml:space="preserve"> </w:t>
            </w:r>
            <w:proofErr w:type="spellStart"/>
            <w:r w:rsidRPr="00DD019E">
              <w:rPr>
                <w:sz w:val="20"/>
                <w:szCs w:val="20"/>
              </w:rPr>
              <w:t>užduotis</w:t>
            </w:r>
            <w:proofErr w:type="spellEnd"/>
            <w:r w:rsidRPr="00DD019E">
              <w:rPr>
                <w:sz w:val="20"/>
                <w:szCs w:val="20"/>
              </w:rPr>
              <w:t xml:space="preserve"> </w:t>
            </w:r>
            <w:proofErr w:type="spellStart"/>
            <w:r w:rsidRPr="00DD019E">
              <w:rPr>
                <w:sz w:val="20"/>
                <w:szCs w:val="20"/>
              </w:rPr>
              <w:t>savivaldybėms</w:t>
            </w:r>
            <w:proofErr w:type="spellEnd"/>
            <w:r w:rsidRPr="00DD019E">
              <w:rPr>
                <w:sz w:val="20"/>
                <w:szCs w:val="20"/>
              </w:rPr>
              <w:t xml:space="preserve">, </w:t>
            </w:r>
            <w:proofErr w:type="spellStart"/>
            <w:r w:rsidRPr="00DD019E">
              <w:rPr>
                <w:sz w:val="20"/>
                <w:szCs w:val="20"/>
              </w:rPr>
              <w:t>būtina</w:t>
            </w:r>
            <w:proofErr w:type="spellEnd"/>
            <w:r w:rsidRPr="00DD019E">
              <w:rPr>
                <w:sz w:val="20"/>
                <w:szCs w:val="20"/>
              </w:rPr>
              <w:t xml:space="preserve"> </w:t>
            </w:r>
            <w:proofErr w:type="spellStart"/>
            <w:r w:rsidRPr="00DD019E">
              <w:rPr>
                <w:sz w:val="20"/>
                <w:szCs w:val="20"/>
              </w:rPr>
              <w:t>įvertinti</w:t>
            </w:r>
            <w:proofErr w:type="spellEnd"/>
            <w:r w:rsidRPr="00DD019E">
              <w:rPr>
                <w:sz w:val="20"/>
                <w:szCs w:val="20"/>
              </w:rPr>
              <w:t xml:space="preserve"> </w:t>
            </w:r>
            <w:proofErr w:type="spellStart"/>
            <w:r w:rsidRPr="00DD019E">
              <w:rPr>
                <w:sz w:val="20"/>
                <w:szCs w:val="20"/>
              </w:rPr>
              <w:t>atskirų</w:t>
            </w:r>
            <w:proofErr w:type="spellEnd"/>
            <w:r w:rsidRPr="00DD019E">
              <w:rPr>
                <w:sz w:val="20"/>
                <w:szCs w:val="20"/>
              </w:rPr>
              <w:t xml:space="preserve"> savivaldybių </w:t>
            </w:r>
            <w:proofErr w:type="spellStart"/>
            <w:r w:rsidRPr="00DD019E">
              <w:rPr>
                <w:sz w:val="20"/>
                <w:szCs w:val="20"/>
              </w:rPr>
              <w:t>galimybes</w:t>
            </w:r>
            <w:proofErr w:type="spellEnd"/>
            <w:r w:rsidRPr="00DD019E">
              <w:rPr>
                <w:sz w:val="20"/>
                <w:szCs w:val="20"/>
              </w:rPr>
              <w:t xml:space="preserve"> </w:t>
            </w:r>
            <w:proofErr w:type="spellStart"/>
            <w:r w:rsidRPr="00DD019E">
              <w:rPr>
                <w:sz w:val="20"/>
                <w:szCs w:val="20"/>
              </w:rPr>
              <w:t>plėtoti</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energiją</w:t>
            </w:r>
            <w:proofErr w:type="spellEnd"/>
            <w:r w:rsidRPr="00DD019E">
              <w:rPr>
                <w:sz w:val="20"/>
                <w:szCs w:val="20"/>
              </w:rPr>
              <w:t xml:space="preserve">, </w:t>
            </w:r>
            <w:proofErr w:type="spellStart"/>
            <w:r w:rsidRPr="00DD019E">
              <w:rPr>
                <w:sz w:val="20"/>
                <w:szCs w:val="20"/>
              </w:rPr>
              <w:t>nes</w:t>
            </w:r>
            <w:proofErr w:type="spellEnd"/>
            <w:r w:rsidRPr="00DD019E">
              <w:rPr>
                <w:sz w:val="20"/>
                <w:szCs w:val="20"/>
              </w:rPr>
              <w:t xml:space="preserve"> ne </w:t>
            </w:r>
            <w:proofErr w:type="spellStart"/>
            <w:r w:rsidRPr="00DD019E">
              <w:rPr>
                <w:sz w:val="20"/>
                <w:szCs w:val="20"/>
              </w:rPr>
              <w:t>visos</w:t>
            </w:r>
            <w:proofErr w:type="spellEnd"/>
            <w:r w:rsidRPr="00DD019E">
              <w:rPr>
                <w:sz w:val="20"/>
                <w:szCs w:val="20"/>
              </w:rPr>
              <w:t xml:space="preserve"> </w:t>
            </w:r>
            <w:proofErr w:type="spellStart"/>
            <w:r w:rsidRPr="00DD019E">
              <w:rPr>
                <w:sz w:val="20"/>
                <w:szCs w:val="20"/>
              </w:rPr>
              <w:t>savivaldybės</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galimybes</w:t>
            </w:r>
            <w:proofErr w:type="spellEnd"/>
            <w:r w:rsidRPr="00DD019E">
              <w:rPr>
                <w:sz w:val="20"/>
                <w:szCs w:val="20"/>
              </w:rPr>
              <w:t xml:space="preserve">, </w:t>
            </w:r>
            <w:proofErr w:type="spellStart"/>
            <w:r w:rsidRPr="00DD019E">
              <w:rPr>
                <w:sz w:val="20"/>
                <w:szCs w:val="20"/>
              </w:rPr>
              <w:t>pavyzdžui</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plėtrai</w:t>
            </w:r>
            <w:proofErr w:type="spellEnd"/>
            <w:r w:rsidRPr="00DD019E">
              <w:rPr>
                <w:sz w:val="20"/>
                <w:szCs w:val="20"/>
              </w:rPr>
              <w:t xml:space="preserve"> </w:t>
            </w:r>
            <w:proofErr w:type="spellStart"/>
            <w:r w:rsidRPr="00DD019E">
              <w:rPr>
                <w:sz w:val="20"/>
                <w:szCs w:val="20"/>
              </w:rPr>
              <w:t>ar</w:t>
            </w:r>
            <w:proofErr w:type="spellEnd"/>
            <w:r w:rsidRPr="00DD019E">
              <w:rPr>
                <w:sz w:val="20"/>
                <w:szCs w:val="20"/>
              </w:rPr>
              <w:t xml:space="preserve"> </w:t>
            </w:r>
            <w:proofErr w:type="spellStart"/>
            <w:r w:rsidRPr="00DD019E">
              <w:rPr>
                <w:sz w:val="20"/>
                <w:szCs w:val="20"/>
              </w:rPr>
              <w:t>pakankamą</w:t>
            </w:r>
            <w:proofErr w:type="spellEnd"/>
            <w:r w:rsidRPr="00DD019E">
              <w:rPr>
                <w:sz w:val="20"/>
                <w:szCs w:val="20"/>
              </w:rPr>
              <w:t xml:space="preserve"> </w:t>
            </w:r>
            <w:proofErr w:type="spellStart"/>
            <w:r w:rsidRPr="00DD019E">
              <w:rPr>
                <w:sz w:val="20"/>
                <w:szCs w:val="20"/>
              </w:rPr>
              <w:t>potencialą</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elektrinėms</w:t>
            </w:r>
            <w:proofErr w:type="spellEnd"/>
            <w:r w:rsidRPr="00DD019E">
              <w:rPr>
                <w:sz w:val="20"/>
                <w:szCs w:val="20"/>
              </w:rPr>
              <w:t>.</w:t>
            </w:r>
          </w:p>
        </w:tc>
        <w:tc>
          <w:tcPr>
            <w:tcW w:w="5418" w:type="dxa"/>
          </w:tcPr>
          <w:p w14:paraId="69CF0BD2" w14:textId="77777777" w:rsidR="00617465" w:rsidRPr="00DD019E" w:rsidRDefault="00617465" w:rsidP="00F96065">
            <w:pPr>
              <w:ind w:right="72"/>
              <w:jc w:val="both"/>
              <w:rPr>
                <w:b/>
                <w:color w:val="000000"/>
                <w:sz w:val="20"/>
                <w:szCs w:val="20"/>
                <w:lang w:val="lt-LT"/>
              </w:rPr>
            </w:pPr>
            <w:r w:rsidRPr="00DD019E">
              <w:rPr>
                <w:b/>
                <w:color w:val="000000"/>
                <w:sz w:val="20"/>
                <w:szCs w:val="20"/>
                <w:lang w:val="lt-LT"/>
              </w:rPr>
              <w:t>Neatsižvelgta.</w:t>
            </w:r>
          </w:p>
          <w:p w14:paraId="32BE2862" w14:textId="77777777" w:rsidR="00617465" w:rsidRPr="00DD019E" w:rsidRDefault="00617465" w:rsidP="00F96065">
            <w:pPr>
              <w:ind w:right="72"/>
              <w:jc w:val="both"/>
              <w:rPr>
                <w:b/>
                <w:color w:val="000000"/>
                <w:sz w:val="20"/>
                <w:szCs w:val="20"/>
                <w:lang w:val="lt-LT"/>
              </w:rPr>
            </w:pPr>
          </w:p>
          <w:p w14:paraId="0809E358" w14:textId="41BEA383" w:rsidR="00617465" w:rsidRPr="00DD019E" w:rsidRDefault="00617465" w:rsidP="00F96065">
            <w:pPr>
              <w:ind w:right="72"/>
              <w:jc w:val="both"/>
              <w:rPr>
                <w:color w:val="000000"/>
                <w:sz w:val="20"/>
                <w:szCs w:val="20"/>
                <w:lang w:val="lt-LT"/>
              </w:rPr>
            </w:pPr>
            <w:r w:rsidRPr="00DD019E">
              <w:rPr>
                <w:bCs/>
                <w:color w:val="000000"/>
                <w:sz w:val="20"/>
                <w:szCs w:val="20"/>
                <w:lang w:val="lt-LT"/>
              </w:rPr>
              <w:t xml:space="preserve">Nei </w:t>
            </w:r>
            <w:r w:rsidR="00301E35" w:rsidRPr="00DD019E">
              <w:rPr>
                <w:bCs/>
                <w:color w:val="000000"/>
                <w:sz w:val="20"/>
                <w:szCs w:val="20"/>
                <w:lang w:val="lt-LT"/>
              </w:rPr>
              <w:t>Į</w:t>
            </w:r>
            <w:r w:rsidRPr="00DD019E">
              <w:rPr>
                <w:bCs/>
                <w:color w:val="000000"/>
                <w:sz w:val="20"/>
                <w:szCs w:val="20"/>
                <w:lang w:val="lt-LT"/>
              </w:rPr>
              <w:t>statymo projekt</w:t>
            </w:r>
            <w:r w:rsidR="00317A4E" w:rsidRPr="00DD019E">
              <w:rPr>
                <w:bCs/>
                <w:color w:val="000000"/>
                <w:sz w:val="20"/>
                <w:szCs w:val="20"/>
                <w:lang w:val="lt-LT"/>
              </w:rPr>
              <w:t>e,</w:t>
            </w:r>
            <w:r w:rsidRPr="00DD019E">
              <w:rPr>
                <w:bCs/>
                <w:color w:val="000000"/>
                <w:sz w:val="20"/>
                <w:szCs w:val="20"/>
                <w:lang w:val="lt-LT"/>
              </w:rPr>
              <w:t xml:space="preserve"> nei</w:t>
            </w:r>
            <w:r w:rsidR="00301E35" w:rsidRPr="00DD019E">
              <w:rPr>
                <w:bCs/>
                <w:color w:val="000000"/>
                <w:sz w:val="20"/>
                <w:szCs w:val="20"/>
                <w:lang w:val="lt-LT"/>
              </w:rPr>
              <w:t xml:space="preserve"> šiame Lietuvos Respublikos</w:t>
            </w:r>
            <w:r w:rsidRPr="00DD019E">
              <w:rPr>
                <w:bCs/>
                <w:color w:val="000000"/>
                <w:sz w:val="20"/>
                <w:szCs w:val="20"/>
                <w:lang w:val="lt-LT"/>
              </w:rPr>
              <w:t xml:space="preserve"> išvado</w:t>
            </w:r>
            <w:r w:rsidR="00301E35" w:rsidRPr="00DD019E">
              <w:rPr>
                <w:bCs/>
                <w:color w:val="000000"/>
                <w:sz w:val="20"/>
                <w:szCs w:val="20"/>
                <w:lang w:val="lt-LT"/>
              </w:rPr>
              <w:t>s projekte</w:t>
            </w:r>
            <w:r w:rsidRPr="00DD019E">
              <w:rPr>
                <w:bCs/>
                <w:color w:val="000000"/>
                <w:sz w:val="20"/>
                <w:szCs w:val="20"/>
                <w:lang w:val="lt-LT"/>
              </w:rPr>
              <w:t xml:space="preserve"> nesiūloma nustatyti privalomų rodiklių savivaldybėms. Kiekviena savivaldybė</w:t>
            </w:r>
            <w:r w:rsidR="00317A4E" w:rsidRPr="00DD019E">
              <w:rPr>
                <w:bCs/>
                <w:color w:val="000000"/>
                <w:sz w:val="20"/>
                <w:szCs w:val="20"/>
                <w:lang w:val="lt-LT"/>
              </w:rPr>
              <w:t>,</w:t>
            </w:r>
            <w:r w:rsidRPr="00DD019E">
              <w:rPr>
                <w:bCs/>
                <w:color w:val="000000"/>
                <w:sz w:val="20"/>
                <w:szCs w:val="20"/>
                <w:lang w:val="lt-LT"/>
              </w:rPr>
              <w:t xml:space="preserve"> rengdama savo </w:t>
            </w:r>
            <w:proofErr w:type="spellStart"/>
            <w:r w:rsidRPr="00DD019E">
              <w:rPr>
                <w:bCs/>
                <w:color w:val="000000"/>
                <w:sz w:val="20"/>
                <w:szCs w:val="20"/>
              </w:rPr>
              <w:t>atsinaujinančių</w:t>
            </w:r>
            <w:proofErr w:type="spellEnd"/>
            <w:r w:rsidRPr="00DD019E">
              <w:rPr>
                <w:bCs/>
                <w:color w:val="000000"/>
                <w:sz w:val="20"/>
                <w:szCs w:val="20"/>
              </w:rPr>
              <w:t xml:space="preserve"> </w:t>
            </w:r>
            <w:proofErr w:type="spellStart"/>
            <w:r w:rsidRPr="00DD019E">
              <w:rPr>
                <w:bCs/>
                <w:color w:val="000000"/>
                <w:sz w:val="20"/>
                <w:szCs w:val="20"/>
              </w:rPr>
              <w:t>išteklių</w:t>
            </w:r>
            <w:proofErr w:type="spellEnd"/>
            <w:r w:rsidRPr="00DD019E">
              <w:rPr>
                <w:bCs/>
                <w:color w:val="000000"/>
                <w:sz w:val="20"/>
                <w:szCs w:val="20"/>
              </w:rPr>
              <w:t xml:space="preserve"> </w:t>
            </w:r>
            <w:proofErr w:type="spellStart"/>
            <w:r w:rsidRPr="00DD019E">
              <w:rPr>
                <w:bCs/>
                <w:color w:val="000000"/>
                <w:sz w:val="20"/>
                <w:szCs w:val="20"/>
              </w:rPr>
              <w:t>energijos</w:t>
            </w:r>
            <w:proofErr w:type="spellEnd"/>
            <w:r w:rsidRPr="00DD019E">
              <w:rPr>
                <w:bCs/>
                <w:color w:val="000000"/>
                <w:sz w:val="20"/>
                <w:szCs w:val="20"/>
              </w:rPr>
              <w:t xml:space="preserve"> </w:t>
            </w:r>
            <w:proofErr w:type="spellStart"/>
            <w:r w:rsidRPr="00DD019E">
              <w:rPr>
                <w:bCs/>
                <w:color w:val="000000"/>
                <w:sz w:val="20"/>
                <w:szCs w:val="20"/>
              </w:rPr>
              <w:t>naudojimo</w:t>
            </w:r>
            <w:proofErr w:type="spellEnd"/>
            <w:r w:rsidRPr="00DD019E">
              <w:rPr>
                <w:bCs/>
                <w:color w:val="000000"/>
                <w:sz w:val="20"/>
                <w:szCs w:val="20"/>
              </w:rPr>
              <w:t xml:space="preserve"> </w:t>
            </w:r>
            <w:proofErr w:type="spellStart"/>
            <w:r w:rsidRPr="00DD019E">
              <w:rPr>
                <w:bCs/>
                <w:color w:val="000000"/>
                <w:sz w:val="20"/>
                <w:szCs w:val="20"/>
              </w:rPr>
              <w:t>plėtros</w:t>
            </w:r>
            <w:proofErr w:type="spellEnd"/>
            <w:r w:rsidRPr="00DD019E">
              <w:rPr>
                <w:bCs/>
                <w:color w:val="000000"/>
                <w:sz w:val="20"/>
                <w:szCs w:val="20"/>
              </w:rPr>
              <w:t xml:space="preserve"> </w:t>
            </w:r>
            <w:proofErr w:type="spellStart"/>
            <w:r w:rsidRPr="00DD019E">
              <w:rPr>
                <w:bCs/>
                <w:color w:val="000000"/>
                <w:sz w:val="20"/>
                <w:szCs w:val="20"/>
              </w:rPr>
              <w:t>veiksmų</w:t>
            </w:r>
            <w:proofErr w:type="spellEnd"/>
            <w:r w:rsidRPr="00DD019E">
              <w:rPr>
                <w:bCs/>
                <w:color w:val="000000"/>
                <w:sz w:val="20"/>
                <w:szCs w:val="20"/>
              </w:rPr>
              <w:t xml:space="preserve"> planus</w:t>
            </w:r>
            <w:r w:rsidR="00317A4E" w:rsidRPr="00DD019E">
              <w:rPr>
                <w:bCs/>
                <w:color w:val="000000"/>
                <w:sz w:val="20"/>
                <w:szCs w:val="20"/>
              </w:rPr>
              <w:t>,</w:t>
            </w:r>
            <w:r w:rsidRPr="00DD019E">
              <w:rPr>
                <w:bCs/>
                <w:color w:val="000000"/>
                <w:sz w:val="20"/>
                <w:szCs w:val="20"/>
              </w:rPr>
              <w:t xml:space="preserve"> </w:t>
            </w:r>
            <w:proofErr w:type="spellStart"/>
            <w:r w:rsidRPr="00DD019E">
              <w:rPr>
                <w:bCs/>
                <w:color w:val="000000"/>
                <w:sz w:val="20"/>
                <w:szCs w:val="20"/>
              </w:rPr>
              <w:t>turi</w:t>
            </w:r>
            <w:proofErr w:type="spellEnd"/>
            <w:r w:rsidRPr="00DD019E">
              <w:rPr>
                <w:bCs/>
                <w:color w:val="000000"/>
                <w:sz w:val="20"/>
                <w:szCs w:val="20"/>
              </w:rPr>
              <w:t xml:space="preserve"> </w:t>
            </w:r>
            <w:proofErr w:type="spellStart"/>
            <w:r w:rsidRPr="00DD019E">
              <w:rPr>
                <w:bCs/>
                <w:color w:val="000000"/>
                <w:sz w:val="20"/>
                <w:szCs w:val="20"/>
              </w:rPr>
              <w:t>įvertinti</w:t>
            </w:r>
            <w:proofErr w:type="spellEnd"/>
            <w:r w:rsidRPr="00DD019E">
              <w:rPr>
                <w:bCs/>
                <w:color w:val="000000"/>
                <w:sz w:val="20"/>
                <w:szCs w:val="20"/>
              </w:rPr>
              <w:t xml:space="preserve"> </w:t>
            </w:r>
            <w:proofErr w:type="spellStart"/>
            <w:r w:rsidRPr="00DD019E">
              <w:rPr>
                <w:bCs/>
                <w:color w:val="000000"/>
                <w:sz w:val="20"/>
                <w:szCs w:val="20"/>
              </w:rPr>
              <w:t>savivaldybėje</w:t>
            </w:r>
            <w:proofErr w:type="spellEnd"/>
            <w:r w:rsidRPr="00DD019E">
              <w:rPr>
                <w:bCs/>
                <w:color w:val="000000"/>
                <w:sz w:val="20"/>
                <w:szCs w:val="20"/>
              </w:rPr>
              <w:t xml:space="preserve"> </w:t>
            </w:r>
            <w:proofErr w:type="spellStart"/>
            <w:r w:rsidRPr="00DD019E">
              <w:rPr>
                <w:bCs/>
                <w:color w:val="000000"/>
                <w:sz w:val="20"/>
                <w:szCs w:val="20"/>
              </w:rPr>
              <w:t>esantį</w:t>
            </w:r>
            <w:proofErr w:type="spellEnd"/>
            <w:r w:rsidRPr="00DD019E">
              <w:rPr>
                <w:bCs/>
                <w:color w:val="000000"/>
                <w:sz w:val="20"/>
                <w:szCs w:val="20"/>
              </w:rPr>
              <w:t xml:space="preserve"> </w:t>
            </w:r>
            <w:proofErr w:type="spellStart"/>
            <w:r w:rsidRPr="00DD019E">
              <w:rPr>
                <w:bCs/>
                <w:color w:val="000000"/>
                <w:sz w:val="20"/>
                <w:szCs w:val="20"/>
              </w:rPr>
              <w:t>potencialą</w:t>
            </w:r>
            <w:proofErr w:type="spellEnd"/>
            <w:r w:rsidRPr="00DD019E">
              <w:rPr>
                <w:bCs/>
                <w:color w:val="000000"/>
                <w:sz w:val="20"/>
                <w:szCs w:val="20"/>
              </w:rPr>
              <w:t>.</w:t>
            </w:r>
          </w:p>
        </w:tc>
      </w:tr>
      <w:tr w:rsidR="00257CAC" w:rsidRPr="00DD019E" w14:paraId="3C10F4B0" w14:textId="77777777" w:rsidTr="2C2EF4B8">
        <w:trPr>
          <w:trHeight w:val="559"/>
        </w:trPr>
        <w:tc>
          <w:tcPr>
            <w:tcW w:w="886" w:type="dxa"/>
            <w:shd w:val="clear" w:color="auto" w:fill="auto"/>
          </w:tcPr>
          <w:p w14:paraId="21828CC4"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85F0C21"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6161080E" w14:textId="796A5F11" w:rsidR="00617465" w:rsidRPr="00DD019E" w:rsidRDefault="00617465" w:rsidP="009C74D9">
            <w:pPr>
              <w:tabs>
                <w:tab w:val="left" w:pos="851"/>
              </w:tabs>
              <w:jc w:val="both"/>
              <w:rPr>
                <w:sz w:val="20"/>
                <w:szCs w:val="20"/>
              </w:rPr>
            </w:pPr>
            <w:r w:rsidRPr="00DD019E">
              <w:rPr>
                <w:sz w:val="20"/>
                <w:szCs w:val="20"/>
              </w:rPr>
              <w:t xml:space="preserve">2.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4 </w:t>
            </w:r>
            <w:proofErr w:type="spellStart"/>
            <w:r w:rsidRPr="00DD019E">
              <w:rPr>
                <w:sz w:val="20"/>
                <w:szCs w:val="20"/>
              </w:rPr>
              <w:t>punkte</w:t>
            </w:r>
            <w:proofErr w:type="spellEnd"/>
            <w:r w:rsidRPr="00DD019E">
              <w:rPr>
                <w:sz w:val="20"/>
                <w:szCs w:val="20"/>
              </w:rPr>
              <w:t xml:space="preserve"> </w:t>
            </w:r>
            <w:proofErr w:type="spellStart"/>
            <w:r w:rsidRPr="00DD019E">
              <w:rPr>
                <w:sz w:val="20"/>
                <w:szCs w:val="20"/>
              </w:rPr>
              <w:t>nurodoma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galiojančio</w:t>
            </w:r>
            <w:proofErr w:type="spellEnd"/>
            <w:r w:rsidRPr="00DD019E">
              <w:rPr>
                <w:sz w:val="20"/>
                <w:szCs w:val="20"/>
              </w:rPr>
              <w:t xml:space="preserve"> AIEĮ 20-1 </w:t>
            </w:r>
            <w:proofErr w:type="spellStart"/>
            <w:r w:rsidRPr="00DD019E">
              <w:rPr>
                <w:sz w:val="20"/>
                <w:szCs w:val="20"/>
              </w:rPr>
              <w:t>straipsnio</w:t>
            </w:r>
            <w:proofErr w:type="spellEnd"/>
            <w:r w:rsidRPr="00DD019E">
              <w:rPr>
                <w:sz w:val="20"/>
                <w:szCs w:val="20"/>
              </w:rPr>
              <w:t xml:space="preserve"> 10 </w:t>
            </w:r>
            <w:proofErr w:type="spellStart"/>
            <w:r w:rsidRPr="00DD019E">
              <w:rPr>
                <w:sz w:val="20"/>
                <w:szCs w:val="20"/>
              </w:rPr>
              <w:t>dalyje</w:t>
            </w:r>
            <w:proofErr w:type="spellEnd"/>
            <w:r w:rsidRPr="00DD019E">
              <w:rPr>
                <w:sz w:val="20"/>
                <w:szCs w:val="20"/>
              </w:rPr>
              <w:t xml:space="preserve"> </w:t>
            </w:r>
            <w:proofErr w:type="spellStart"/>
            <w:r w:rsidRPr="00DD019E">
              <w:rPr>
                <w:sz w:val="20"/>
                <w:szCs w:val="20"/>
              </w:rPr>
              <w:t>numatytą</w:t>
            </w:r>
            <w:proofErr w:type="spellEnd"/>
            <w:r w:rsidRPr="00DD019E">
              <w:rPr>
                <w:sz w:val="20"/>
                <w:szCs w:val="20"/>
              </w:rPr>
              <w:t xml:space="preserve"> </w:t>
            </w:r>
            <w:proofErr w:type="spellStart"/>
            <w:r w:rsidRPr="00DD019E">
              <w:rPr>
                <w:sz w:val="20"/>
                <w:szCs w:val="20"/>
              </w:rPr>
              <w:t>gaminančių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ir </w:t>
            </w:r>
            <w:proofErr w:type="spellStart"/>
            <w:r w:rsidRPr="00DD019E">
              <w:rPr>
                <w:sz w:val="20"/>
                <w:szCs w:val="20"/>
              </w:rPr>
              <w:t>asmenų</w:t>
            </w:r>
            <w:proofErr w:type="spellEnd"/>
            <w:r w:rsidRPr="00DD019E">
              <w:rPr>
                <w:sz w:val="20"/>
                <w:szCs w:val="20"/>
              </w:rPr>
              <w:t xml:space="preserve">, </w:t>
            </w:r>
            <w:proofErr w:type="spellStart"/>
            <w:r w:rsidRPr="00DD019E">
              <w:rPr>
                <w:sz w:val="20"/>
                <w:szCs w:val="20"/>
              </w:rPr>
              <w:t>siekiančių</w:t>
            </w:r>
            <w:proofErr w:type="spellEnd"/>
            <w:r w:rsidRPr="00DD019E">
              <w:rPr>
                <w:sz w:val="20"/>
                <w:szCs w:val="20"/>
              </w:rPr>
              <w:t xml:space="preserve"> </w:t>
            </w:r>
            <w:proofErr w:type="spellStart"/>
            <w:r w:rsidRPr="00DD019E">
              <w:rPr>
                <w:sz w:val="20"/>
                <w:szCs w:val="20"/>
              </w:rPr>
              <w:t>tapti</w:t>
            </w:r>
            <w:proofErr w:type="spellEnd"/>
            <w:r w:rsidRPr="00DD019E">
              <w:rPr>
                <w:sz w:val="20"/>
                <w:szCs w:val="20"/>
              </w:rPr>
              <w:t xml:space="preserve"> </w:t>
            </w:r>
            <w:proofErr w:type="spellStart"/>
            <w:r w:rsidRPr="00DD019E">
              <w:rPr>
                <w:sz w:val="20"/>
                <w:szCs w:val="20"/>
              </w:rPr>
              <w:t>gaminančiais</w:t>
            </w:r>
            <w:proofErr w:type="spellEnd"/>
            <w:r w:rsidRPr="00DD019E">
              <w:rPr>
                <w:sz w:val="20"/>
                <w:szCs w:val="20"/>
              </w:rPr>
              <w:t xml:space="preserve"> </w:t>
            </w:r>
            <w:proofErr w:type="spellStart"/>
            <w:r w:rsidRPr="00DD019E">
              <w:rPr>
                <w:sz w:val="20"/>
                <w:szCs w:val="20"/>
              </w:rPr>
              <w:t>vartotojais</w:t>
            </w:r>
            <w:proofErr w:type="spellEnd"/>
            <w:r w:rsidRPr="00DD019E">
              <w:rPr>
                <w:sz w:val="20"/>
                <w:szCs w:val="20"/>
              </w:rPr>
              <w:t xml:space="preserve">, AI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įrengtąją</w:t>
            </w:r>
            <w:proofErr w:type="spellEnd"/>
            <w:r w:rsidRPr="00DD019E">
              <w:rPr>
                <w:sz w:val="20"/>
                <w:szCs w:val="20"/>
              </w:rPr>
              <w:t xml:space="preserve"> </w:t>
            </w:r>
            <w:proofErr w:type="spellStart"/>
            <w:r w:rsidRPr="00DD019E">
              <w:rPr>
                <w:sz w:val="20"/>
                <w:szCs w:val="20"/>
              </w:rPr>
              <w:t>suminę</w:t>
            </w:r>
            <w:proofErr w:type="spellEnd"/>
            <w:r w:rsidRPr="00DD019E">
              <w:rPr>
                <w:sz w:val="20"/>
                <w:szCs w:val="20"/>
              </w:rPr>
              <w:t xml:space="preserve"> </w:t>
            </w:r>
            <w:proofErr w:type="spellStart"/>
            <w:r w:rsidRPr="00DD019E">
              <w:rPr>
                <w:sz w:val="20"/>
                <w:szCs w:val="20"/>
              </w:rPr>
              <w:t>galią</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500 MW, </w:t>
            </w:r>
            <w:proofErr w:type="spellStart"/>
            <w:r w:rsidRPr="00DD019E">
              <w:rPr>
                <w:sz w:val="20"/>
                <w:szCs w:val="20"/>
              </w:rPr>
              <w:t>atsisakant</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r w:rsidRPr="00DD019E">
              <w:rPr>
                <w:sz w:val="20"/>
                <w:szCs w:val="20"/>
              </w:rPr>
              <w:t>diferencijavimo</w:t>
            </w:r>
            <w:proofErr w:type="spellEnd"/>
            <w:r w:rsidRPr="00DD019E">
              <w:rPr>
                <w:sz w:val="20"/>
                <w:szCs w:val="20"/>
              </w:rPr>
              <w:t xml:space="preserve"> </w:t>
            </w:r>
            <w:proofErr w:type="spellStart"/>
            <w:r w:rsidRPr="00DD019E">
              <w:rPr>
                <w:sz w:val="20"/>
                <w:szCs w:val="20"/>
              </w:rPr>
              <w:t>buitiniams</w:t>
            </w:r>
            <w:proofErr w:type="spellEnd"/>
            <w:r w:rsidRPr="00DD019E">
              <w:rPr>
                <w:sz w:val="20"/>
                <w:szCs w:val="20"/>
              </w:rPr>
              <w:t xml:space="preserve"> ir </w:t>
            </w:r>
            <w:proofErr w:type="spellStart"/>
            <w:r w:rsidRPr="00DD019E">
              <w:rPr>
                <w:sz w:val="20"/>
                <w:szCs w:val="20"/>
              </w:rPr>
              <w:t>nebuitiniams</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Numatytas</w:t>
            </w:r>
            <w:proofErr w:type="spellEnd"/>
            <w:r w:rsidRPr="00DD019E">
              <w:rPr>
                <w:sz w:val="20"/>
                <w:szCs w:val="20"/>
              </w:rPr>
              <w:t xml:space="preserve"> </w:t>
            </w:r>
            <w:proofErr w:type="spellStart"/>
            <w:r w:rsidRPr="00DD019E">
              <w:rPr>
                <w:sz w:val="20"/>
                <w:szCs w:val="20"/>
              </w:rPr>
              <w:t>strateginis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 </w:t>
            </w:r>
            <w:proofErr w:type="spellStart"/>
            <w:r w:rsidRPr="00DD019E">
              <w:rPr>
                <w:sz w:val="20"/>
                <w:szCs w:val="20"/>
              </w:rPr>
              <w:t>turėti</w:t>
            </w:r>
            <w:proofErr w:type="spellEnd"/>
            <w:r w:rsidRPr="00DD019E">
              <w:rPr>
                <w:sz w:val="20"/>
                <w:szCs w:val="20"/>
              </w:rPr>
              <w:t xml:space="preserve"> 30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gaminančių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visu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skaičiumi</w:t>
            </w:r>
            <w:proofErr w:type="spellEnd"/>
            <w:r w:rsidRPr="00DD019E">
              <w:rPr>
                <w:sz w:val="20"/>
                <w:szCs w:val="20"/>
              </w:rPr>
              <w:t xml:space="preserve">. </w:t>
            </w:r>
            <w:proofErr w:type="spellStart"/>
            <w:r w:rsidRPr="00DD019E">
              <w:rPr>
                <w:sz w:val="20"/>
                <w:szCs w:val="20"/>
              </w:rPr>
              <w:t>Miestų</w:t>
            </w:r>
            <w:proofErr w:type="spellEnd"/>
            <w:r w:rsidRPr="00DD019E">
              <w:rPr>
                <w:sz w:val="20"/>
                <w:szCs w:val="20"/>
              </w:rPr>
              <w:t xml:space="preserve"> </w:t>
            </w:r>
            <w:proofErr w:type="spellStart"/>
            <w:r w:rsidRPr="00DD019E">
              <w:rPr>
                <w:sz w:val="20"/>
                <w:szCs w:val="20"/>
              </w:rPr>
              <w:t>savivaldybės</w:t>
            </w:r>
            <w:proofErr w:type="spellEnd"/>
            <w:r w:rsidRPr="00DD019E">
              <w:rPr>
                <w:sz w:val="20"/>
                <w:szCs w:val="20"/>
              </w:rPr>
              <w:t xml:space="preserve"> </w:t>
            </w:r>
            <w:proofErr w:type="spellStart"/>
            <w:r w:rsidRPr="00DD019E">
              <w:rPr>
                <w:sz w:val="20"/>
                <w:szCs w:val="20"/>
              </w:rPr>
              <w:t>atkreipia</w:t>
            </w:r>
            <w:proofErr w:type="spellEnd"/>
            <w:r w:rsidRPr="00DD019E">
              <w:rPr>
                <w:sz w:val="20"/>
                <w:szCs w:val="20"/>
              </w:rPr>
              <w:t xml:space="preserve"> </w:t>
            </w:r>
            <w:proofErr w:type="spellStart"/>
            <w:r w:rsidRPr="00DD019E">
              <w:rPr>
                <w:sz w:val="20"/>
                <w:szCs w:val="20"/>
              </w:rPr>
              <w:t>dėmesį</w:t>
            </w:r>
            <w:proofErr w:type="spellEnd"/>
            <w:r w:rsidRPr="00DD019E">
              <w:rPr>
                <w:sz w:val="20"/>
                <w:szCs w:val="20"/>
              </w:rPr>
              <w:t xml:space="preserve"> ir </w:t>
            </w:r>
            <w:proofErr w:type="spellStart"/>
            <w:r w:rsidRPr="00DD019E">
              <w:rPr>
                <w:sz w:val="20"/>
                <w:szCs w:val="20"/>
              </w:rPr>
              <w:t>siūlo</w:t>
            </w:r>
            <w:proofErr w:type="spellEnd"/>
            <w:r w:rsidRPr="00DD019E">
              <w:rPr>
                <w:sz w:val="20"/>
                <w:szCs w:val="20"/>
              </w:rPr>
              <w:t xml:space="preserve"> </w:t>
            </w:r>
            <w:proofErr w:type="spellStart"/>
            <w:r w:rsidRPr="00DD019E">
              <w:rPr>
                <w:sz w:val="20"/>
                <w:szCs w:val="20"/>
              </w:rPr>
              <w:t>įvertinti</w:t>
            </w:r>
            <w:proofErr w:type="spellEnd"/>
            <w:r w:rsidRPr="00DD019E">
              <w:rPr>
                <w:sz w:val="20"/>
                <w:szCs w:val="20"/>
              </w:rPr>
              <w:t xml:space="preserve"> </w:t>
            </w:r>
            <w:proofErr w:type="spellStart"/>
            <w:r w:rsidRPr="00DD019E">
              <w:rPr>
                <w:sz w:val="20"/>
                <w:szCs w:val="20"/>
              </w:rPr>
              <w:t>faktą</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didžiųjų</w:t>
            </w:r>
            <w:proofErr w:type="spellEnd"/>
            <w:r w:rsidRPr="00DD019E">
              <w:rPr>
                <w:sz w:val="20"/>
                <w:szCs w:val="20"/>
              </w:rPr>
              <w:t xml:space="preserve"> </w:t>
            </w:r>
            <w:proofErr w:type="spellStart"/>
            <w:r w:rsidRPr="00DD019E">
              <w:rPr>
                <w:sz w:val="20"/>
                <w:szCs w:val="20"/>
              </w:rPr>
              <w:t>miestų</w:t>
            </w:r>
            <w:proofErr w:type="spellEnd"/>
            <w:r w:rsidRPr="00DD019E">
              <w:rPr>
                <w:sz w:val="20"/>
                <w:szCs w:val="20"/>
              </w:rPr>
              <w:t xml:space="preserve"> savivaldybių </w:t>
            </w:r>
            <w:proofErr w:type="spellStart"/>
            <w:r w:rsidRPr="00DD019E">
              <w:rPr>
                <w:sz w:val="20"/>
                <w:szCs w:val="20"/>
              </w:rPr>
              <w:t>teritoritorijose</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intensyvaus</w:t>
            </w:r>
            <w:proofErr w:type="spellEnd"/>
            <w:r w:rsidRPr="00DD019E">
              <w:rPr>
                <w:sz w:val="20"/>
                <w:szCs w:val="20"/>
              </w:rPr>
              <w:t xml:space="preserve"> </w:t>
            </w:r>
            <w:proofErr w:type="spellStart"/>
            <w:r w:rsidRPr="00DD019E">
              <w:rPr>
                <w:sz w:val="20"/>
                <w:szCs w:val="20"/>
              </w:rPr>
              <w:t>užstatymo</w:t>
            </w:r>
            <w:proofErr w:type="spellEnd"/>
            <w:r w:rsidRPr="00DD019E">
              <w:rPr>
                <w:sz w:val="20"/>
                <w:szCs w:val="20"/>
              </w:rPr>
              <w:t xml:space="preserve"> ir </w:t>
            </w:r>
            <w:proofErr w:type="spellStart"/>
            <w:r w:rsidRPr="00DD019E">
              <w:rPr>
                <w:sz w:val="20"/>
                <w:szCs w:val="20"/>
              </w:rPr>
              <w:t>urbanistinės</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ribotos</w:t>
            </w:r>
            <w:proofErr w:type="spellEnd"/>
            <w:r w:rsidRPr="00DD019E">
              <w:rPr>
                <w:sz w:val="20"/>
                <w:szCs w:val="20"/>
              </w:rPr>
              <w:t xml:space="preserve"> </w:t>
            </w:r>
            <w:proofErr w:type="spellStart"/>
            <w:r w:rsidRPr="00DD019E">
              <w:rPr>
                <w:sz w:val="20"/>
                <w:szCs w:val="20"/>
              </w:rPr>
              <w:t>galimybės</w:t>
            </w:r>
            <w:proofErr w:type="spellEnd"/>
            <w:r w:rsidRPr="00DD019E">
              <w:rPr>
                <w:sz w:val="20"/>
                <w:szCs w:val="20"/>
              </w:rPr>
              <w:t xml:space="preserve"> (</w:t>
            </w:r>
            <w:proofErr w:type="spellStart"/>
            <w:r w:rsidRPr="00DD019E">
              <w:rPr>
                <w:sz w:val="20"/>
                <w:szCs w:val="20"/>
              </w:rPr>
              <w:t>galimos</w:t>
            </w:r>
            <w:proofErr w:type="spellEnd"/>
            <w:r w:rsidRPr="00DD019E">
              <w:rPr>
                <w:sz w:val="20"/>
                <w:szCs w:val="20"/>
              </w:rPr>
              <w:t xml:space="preserve"> </w:t>
            </w:r>
            <w:proofErr w:type="spellStart"/>
            <w:r w:rsidRPr="00DD019E">
              <w:rPr>
                <w:sz w:val="20"/>
                <w:szCs w:val="20"/>
              </w:rPr>
              <w:t>vietos</w:t>
            </w:r>
            <w:proofErr w:type="spellEnd"/>
            <w:r w:rsidRPr="00DD019E">
              <w:rPr>
                <w:sz w:val="20"/>
                <w:szCs w:val="20"/>
              </w:rPr>
              <w:t xml:space="preserve">) </w:t>
            </w:r>
            <w:proofErr w:type="spellStart"/>
            <w:r w:rsidRPr="00DD019E">
              <w:rPr>
                <w:sz w:val="20"/>
                <w:szCs w:val="20"/>
              </w:rPr>
              <w:t>įsirengti</w:t>
            </w:r>
            <w:proofErr w:type="spellEnd"/>
            <w:r w:rsidRPr="00DD019E">
              <w:rPr>
                <w:sz w:val="20"/>
                <w:szCs w:val="20"/>
              </w:rPr>
              <w:t xml:space="preserve"> </w:t>
            </w:r>
            <w:proofErr w:type="spellStart"/>
            <w:r w:rsidRPr="00DD019E">
              <w:rPr>
                <w:sz w:val="20"/>
                <w:szCs w:val="20"/>
              </w:rPr>
              <w:t>nutolusias</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elektrines</w:t>
            </w:r>
            <w:proofErr w:type="spellEnd"/>
            <w:r w:rsidRPr="00DD019E">
              <w:rPr>
                <w:sz w:val="20"/>
                <w:szCs w:val="20"/>
              </w:rPr>
              <w:t xml:space="preserve"> </w:t>
            </w:r>
            <w:proofErr w:type="spellStart"/>
            <w:r w:rsidRPr="00DD019E">
              <w:rPr>
                <w:sz w:val="20"/>
                <w:szCs w:val="20"/>
              </w:rPr>
              <w:t>gyventojamas</w:t>
            </w:r>
            <w:proofErr w:type="spellEnd"/>
            <w:r w:rsidRPr="00DD019E">
              <w:rPr>
                <w:sz w:val="20"/>
                <w:szCs w:val="20"/>
              </w:rPr>
              <w:t>.</w:t>
            </w:r>
          </w:p>
        </w:tc>
        <w:tc>
          <w:tcPr>
            <w:tcW w:w="5418" w:type="dxa"/>
          </w:tcPr>
          <w:p w14:paraId="3023A6EF" w14:textId="6194290C" w:rsidR="00617465" w:rsidRDefault="00AB7072" w:rsidP="00F96065">
            <w:pPr>
              <w:ind w:right="72"/>
              <w:jc w:val="both"/>
              <w:rPr>
                <w:b/>
                <w:color w:val="000000"/>
                <w:sz w:val="20"/>
                <w:szCs w:val="20"/>
                <w:lang w:val="lt-LT"/>
              </w:rPr>
            </w:pPr>
            <w:r w:rsidRPr="00DD019E">
              <w:rPr>
                <w:b/>
                <w:color w:val="000000"/>
                <w:sz w:val="20"/>
                <w:szCs w:val="20"/>
                <w:lang w:val="lt-LT"/>
              </w:rPr>
              <w:t>Nea</w:t>
            </w:r>
            <w:r w:rsidR="00617465" w:rsidRPr="00DD019E">
              <w:rPr>
                <w:b/>
                <w:color w:val="000000"/>
                <w:sz w:val="20"/>
                <w:szCs w:val="20"/>
                <w:lang w:val="lt-LT"/>
              </w:rPr>
              <w:t>tsižvelgta</w:t>
            </w:r>
          </w:p>
          <w:p w14:paraId="0BF7AC52" w14:textId="77777777" w:rsidR="006A5CAA" w:rsidRPr="00DD019E" w:rsidRDefault="006A5CAA" w:rsidP="00F96065">
            <w:pPr>
              <w:ind w:right="72"/>
              <w:jc w:val="both"/>
              <w:rPr>
                <w:b/>
                <w:color w:val="000000"/>
                <w:sz w:val="20"/>
                <w:szCs w:val="20"/>
                <w:lang w:val="lt-LT"/>
              </w:rPr>
            </w:pPr>
          </w:p>
          <w:p w14:paraId="627EF885" w14:textId="55F169BD" w:rsidR="007E2E60" w:rsidRPr="00DD019E" w:rsidRDefault="00472B75" w:rsidP="006773E0">
            <w:pPr>
              <w:tabs>
                <w:tab w:val="left" w:pos="709"/>
                <w:tab w:val="left" w:pos="993"/>
                <w:tab w:val="left" w:pos="6521"/>
              </w:tabs>
              <w:jc w:val="both"/>
              <w:rPr>
                <w:b/>
                <w:color w:val="000000"/>
                <w:sz w:val="20"/>
                <w:szCs w:val="20"/>
                <w:lang w:val="lt-LT"/>
              </w:rPr>
            </w:pPr>
            <w:proofErr w:type="spellStart"/>
            <w:r w:rsidRPr="00DD019E">
              <w:rPr>
                <w:color w:val="000000"/>
                <w:spacing w:val="2"/>
                <w:sz w:val="20"/>
                <w:szCs w:val="20"/>
                <w:shd w:val="clear" w:color="auto" w:fill="FFFFFF"/>
              </w:rPr>
              <w:t>S</w:t>
            </w:r>
            <w:r w:rsidR="007E2E60" w:rsidRPr="00DD019E">
              <w:rPr>
                <w:color w:val="000000"/>
                <w:spacing w:val="2"/>
                <w:sz w:val="20"/>
                <w:szCs w:val="20"/>
                <w:shd w:val="clear" w:color="auto" w:fill="FFFFFF"/>
              </w:rPr>
              <w:t>avivaldybės</w:t>
            </w:r>
            <w:proofErr w:type="spellEnd"/>
            <w:r w:rsidRPr="00DD019E">
              <w:rPr>
                <w:color w:val="000000"/>
                <w:spacing w:val="2"/>
                <w:sz w:val="20"/>
                <w:szCs w:val="20"/>
                <w:shd w:val="clear" w:color="auto" w:fill="FFFFFF"/>
              </w:rPr>
              <w:t xml:space="preserve">, </w:t>
            </w:r>
            <w:proofErr w:type="spellStart"/>
            <w:r w:rsidRPr="00DD019E">
              <w:rPr>
                <w:color w:val="000000"/>
                <w:spacing w:val="2"/>
                <w:sz w:val="20"/>
                <w:szCs w:val="20"/>
                <w:shd w:val="clear" w:color="auto" w:fill="FFFFFF"/>
              </w:rPr>
              <w:t>rengdamos</w:t>
            </w:r>
            <w:proofErr w:type="spellEnd"/>
            <w:r w:rsidRPr="00DD019E">
              <w:rPr>
                <w:color w:val="000000"/>
                <w:spacing w:val="2"/>
                <w:sz w:val="20"/>
                <w:szCs w:val="20"/>
                <w:shd w:val="clear" w:color="auto" w:fill="FFFFFF"/>
              </w:rPr>
              <w:t xml:space="preserve"> </w:t>
            </w:r>
            <w:r w:rsidR="003B37C7" w:rsidRPr="00DD019E">
              <w:rPr>
                <w:color w:val="000000"/>
                <w:spacing w:val="2"/>
                <w:sz w:val="20"/>
                <w:szCs w:val="20"/>
                <w:shd w:val="clear" w:color="auto" w:fill="FFFFFF"/>
              </w:rPr>
              <w:t xml:space="preserve">AIEĮ </w:t>
            </w:r>
            <w:proofErr w:type="spellStart"/>
            <w:r w:rsidR="003B37C7" w:rsidRPr="00DD019E">
              <w:rPr>
                <w:color w:val="000000"/>
                <w:spacing w:val="2"/>
                <w:sz w:val="20"/>
                <w:szCs w:val="20"/>
                <w:shd w:val="clear" w:color="auto" w:fill="FFFFFF"/>
              </w:rPr>
              <w:t>įstatyme</w:t>
            </w:r>
            <w:proofErr w:type="spellEnd"/>
            <w:r w:rsidR="003B37C7" w:rsidRPr="00DD019E">
              <w:rPr>
                <w:color w:val="000000"/>
                <w:spacing w:val="2"/>
                <w:sz w:val="20"/>
                <w:szCs w:val="20"/>
                <w:shd w:val="clear" w:color="auto" w:fill="FFFFFF"/>
              </w:rPr>
              <w:t xml:space="preserve"> </w:t>
            </w:r>
            <w:proofErr w:type="spellStart"/>
            <w:proofErr w:type="gramStart"/>
            <w:r w:rsidR="003B37C7" w:rsidRPr="00DD019E">
              <w:rPr>
                <w:color w:val="000000"/>
                <w:spacing w:val="2"/>
                <w:sz w:val="20"/>
                <w:szCs w:val="20"/>
                <w:shd w:val="clear" w:color="auto" w:fill="FFFFFF"/>
              </w:rPr>
              <w:t>numatytus</w:t>
            </w:r>
            <w:proofErr w:type="spellEnd"/>
            <w:r w:rsidR="003B37C7" w:rsidRPr="00DD019E">
              <w:rPr>
                <w:color w:val="000000"/>
                <w:spacing w:val="2"/>
                <w:sz w:val="20"/>
                <w:szCs w:val="20"/>
                <w:shd w:val="clear" w:color="auto" w:fill="FFFFFF"/>
              </w:rPr>
              <w:t xml:space="preserve"> </w:t>
            </w:r>
            <w:r w:rsidR="007E2E60" w:rsidRPr="00DD019E">
              <w:rPr>
                <w:color w:val="000000"/>
                <w:spacing w:val="2"/>
                <w:sz w:val="20"/>
                <w:szCs w:val="20"/>
                <w:shd w:val="clear" w:color="auto" w:fill="FFFFFF"/>
              </w:rPr>
              <w:t xml:space="preserve"> </w:t>
            </w:r>
            <w:r w:rsidR="002D5684" w:rsidRPr="00DD019E">
              <w:rPr>
                <w:color w:val="000000"/>
                <w:sz w:val="20"/>
                <w:szCs w:val="20"/>
              </w:rPr>
              <w:t>savivaldybių</w:t>
            </w:r>
            <w:proofErr w:type="gramEnd"/>
            <w:r w:rsidR="002D5684" w:rsidRPr="00DD019E">
              <w:rPr>
                <w:color w:val="000000"/>
                <w:sz w:val="20"/>
                <w:szCs w:val="20"/>
              </w:rPr>
              <w:t xml:space="preserve"> </w:t>
            </w:r>
            <w:proofErr w:type="spellStart"/>
            <w:r w:rsidR="002D5684" w:rsidRPr="00DD019E">
              <w:rPr>
                <w:color w:val="000000"/>
                <w:sz w:val="20"/>
                <w:szCs w:val="20"/>
              </w:rPr>
              <w:t>atsinaujinančių</w:t>
            </w:r>
            <w:proofErr w:type="spellEnd"/>
            <w:r w:rsidR="002D5684" w:rsidRPr="00DD019E">
              <w:rPr>
                <w:color w:val="000000"/>
                <w:sz w:val="20"/>
                <w:szCs w:val="20"/>
              </w:rPr>
              <w:t xml:space="preserve"> </w:t>
            </w:r>
            <w:proofErr w:type="spellStart"/>
            <w:r w:rsidR="002D5684" w:rsidRPr="00DD019E">
              <w:rPr>
                <w:color w:val="000000"/>
                <w:sz w:val="20"/>
                <w:szCs w:val="20"/>
              </w:rPr>
              <w:t>išteklių</w:t>
            </w:r>
            <w:proofErr w:type="spellEnd"/>
            <w:r w:rsidR="002D5684" w:rsidRPr="00DD019E">
              <w:rPr>
                <w:color w:val="000000"/>
                <w:sz w:val="20"/>
                <w:szCs w:val="20"/>
              </w:rPr>
              <w:t xml:space="preserve"> </w:t>
            </w:r>
            <w:proofErr w:type="spellStart"/>
            <w:r w:rsidR="002D5684" w:rsidRPr="00DD019E">
              <w:rPr>
                <w:color w:val="000000"/>
                <w:sz w:val="20"/>
                <w:szCs w:val="20"/>
              </w:rPr>
              <w:t>energijos</w:t>
            </w:r>
            <w:proofErr w:type="spellEnd"/>
            <w:r w:rsidR="002D5684" w:rsidRPr="00DD019E">
              <w:rPr>
                <w:color w:val="000000"/>
                <w:sz w:val="20"/>
                <w:szCs w:val="20"/>
              </w:rPr>
              <w:t xml:space="preserve"> </w:t>
            </w:r>
            <w:proofErr w:type="spellStart"/>
            <w:r w:rsidR="002D5684" w:rsidRPr="00DD019E">
              <w:rPr>
                <w:color w:val="000000"/>
                <w:sz w:val="20"/>
                <w:szCs w:val="20"/>
              </w:rPr>
              <w:t>naudojimo</w:t>
            </w:r>
            <w:proofErr w:type="spellEnd"/>
            <w:r w:rsidR="002D5684" w:rsidRPr="00DD019E">
              <w:rPr>
                <w:color w:val="000000"/>
                <w:sz w:val="20"/>
                <w:szCs w:val="20"/>
              </w:rPr>
              <w:t xml:space="preserve"> </w:t>
            </w:r>
            <w:proofErr w:type="spellStart"/>
            <w:r w:rsidR="002D5684" w:rsidRPr="00DD019E">
              <w:rPr>
                <w:color w:val="000000"/>
                <w:sz w:val="20"/>
                <w:szCs w:val="20"/>
              </w:rPr>
              <w:t>plėtros</w:t>
            </w:r>
            <w:proofErr w:type="spellEnd"/>
            <w:r w:rsidR="002D5684" w:rsidRPr="00DD019E">
              <w:rPr>
                <w:color w:val="000000"/>
                <w:sz w:val="20"/>
                <w:szCs w:val="20"/>
              </w:rPr>
              <w:t xml:space="preserve"> </w:t>
            </w:r>
            <w:proofErr w:type="spellStart"/>
            <w:r w:rsidR="002D5684" w:rsidRPr="00DD019E">
              <w:rPr>
                <w:color w:val="000000"/>
                <w:sz w:val="20"/>
                <w:szCs w:val="20"/>
              </w:rPr>
              <w:t>veiksmų</w:t>
            </w:r>
            <w:proofErr w:type="spellEnd"/>
            <w:r w:rsidR="002D5684" w:rsidRPr="00DD019E">
              <w:rPr>
                <w:color w:val="000000"/>
                <w:sz w:val="20"/>
                <w:szCs w:val="20"/>
              </w:rPr>
              <w:t xml:space="preserve"> plan</w:t>
            </w:r>
            <w:r w:rsidR="00DA2C27" w:rsidRPr="00DD019E">
              <w:rPr>
                <w:color w:val="000000"/>
                <w:sz w:val="20"/>
                <w:szCs w:val="20"/>
              </w:rPr>
              <w:t>us</w:t>
            </w:r>
            <w:r w:rsidR="00300414" w:rsidRPr="00DD019E">
              <w:rPr>
                <w:color w:val="000000"/>
                <w:sz w:val="20"/>
                <w:szCs w:val="20"/>
              </w:rPr>
              <w:t>,</w:t>
            </w:r>
            <w:r w:rsidR="002D5684" w:rsidRPr="00DD019E">
              <w:rPr>
                <w:color w:val="000000"/>
                <w:sz w:val="20"/>
                <w:szCs w:val="20"/>
              </w:rPr>
              <w:t xml:space="preserve"> </w:t>
            </w:r>
            <w:proofErr w:type="spellStart"/>
            <w:r w:rsidR="00075D12" w:rsidRPr="00DD019E">
              <w:rPr>
                <w:color w:val="000000"/>
                <w:sz w:val="20"/>
                <w:szCs w:val="20"/>
              </w:rPr>
              <w:t>įvertina</w:t>
            </w:r>
            <w:proofErr w:type="spellEnd"/>
            <w:r w:rsidR="00075D12" w:rsidRPr="00DD019E">
              <w:rPr>
                <w:color w:val="000000"/>
                <w:sz w:val="20"/>
                <w:szCs w:val="20"/>
              </w:rPr>
              <w:t xml:space="preserve"> </w:t>
            </w:r>
            <w:proofErr w:type="spellStart"/>
            <w:r w:rsidR="00075D12" w:rsidRPr="00DD019E">
              <w:rPr>
                <w:sz w:val="20"/>
                <w:szCs w:val="20"/>
              </w:rPr>
              <w:t>konkrečios</w:t>
            </w:r>
            <w:proofErr w:type="spellEnd"/>
            <w:r w:rsidR="00075D12" w:rsidRPr="00DD019E">
              <w:rPr>
                <w:sz w:val="20"/>
                <w:szCs w:val="20"/>
              </w:rPr>
              <w:t xml:space="preserve"> </w:t>
            </w:r>
            <w:proofErr w:type="spellStart"/>
            <w:r w:rsidR="00075D12" w:rsidRPr="00DD019E">
              <w:rPr>
                <w:sz w:val="20"/>
                <w:szCs w:val="20"/>
              </w:rPr>
              <w:t>savivaldybės</w:t>
            </w:r>
            <w:proofErr w:type="spellEnd"/>
            <w:r w:rsidR="00075D12" w:rsidRPr="00DD019E">
              <w:rPr>
                <w:sz w:val="20"/>
                <w:szCs w:val="20"/>
              </w:rPr>
              <w:t xml:space="preserve"> </w:t>
            </w:r>
            <w:proofErr w:type="spellStart"/>
            <w:r w:rsidR="00075D12" w:rsidRPr="00DD019E">
              <w:rPr>
                <w:sz w:val="20"/>
                <w:szCs w:val="20"/>
              </w:rPr>
              <w:t>specifiką</w:t>
            </w:r>
            <w:proofErr w:type="spellEnd"/>
            <w:r w:rsidR="00892C7F" w:rsidRPr="00DD019E">
              <w:rPr>
                <w:sz w:val="20"/>
                <w:szCs w:val="20"/>
              </w:rPr>
              <w:t xml:space="preserve"> ir </w:t>
            </w:r>
            <w:proofErr w:type="spellStart"/>
            <w:r w:rsidR="008D1934" w:rsidRPr="00DD019E">
              <w:rPr>
                <w:color w:val="000000"/>
                <w:spacing w:val="2"/>
                <w:sz w:val="20"/>
                <w:szCs w:val="20"/>
                <w:shd w:val="clear" w:color="auto" w:fill="FFFFFF"/>
              </w:rPr>
              <w:t>nustato</w:t>
            </w:r>
            <w:proofErr w:type="spellEnd"/>
            <w:r w:rsidR="008D1934" w:rsidRPr="00DD019E">
              <w:rPr>
                <w:color w:val="000000"/>
                <w:spacing w:val="2"/>
                <w:sz w:val="20"/>
                <w:szCs w:val="20"/>
                <w:shd w:val="clear" w:color="auto" w:fill="FFFFFF"/>
              </w:rPr>
              <w:t xml:space="preserve"> </w:t>
            </w:r>
            <w:proofErr w:type="spellStart"/>
            <w:r w:rsidR="00DA2C27" w:rsidRPr="00DD019E">
              <w:rPr>
                <w:color w:val="000000"/>
                <w:spacing w:val="2"/>
                <w:sz w:val="20"/>
                <w:szCs w:val="20"/>
                <w:shd w:val="clear" w:color="auto" w:fill="FFFFFF"/>
              </w:rPr>
              <w:t>tinkam</w:t>
            </w:r>
            <w:r w:rsidR="00075D12" w:rsidRPr="00DD019E">
              <w:rPr>
                <w:color w:val="000000"/>
                <w:spacing w:val="2"/>
                <w:sz w:val="20"/>
                <w:szCs w:val="20"/>
                <w:shd w:val="clear" w:color="auto" w:fill="FFFFFF"/>
              </w:rPr>
              <w:t>u</w:t>
            </w:r>
            <w:r w:rsidR="00DA2C27" w:rsidRPr="00DD019E">
              <w:rPr>
                <w:color w:val="000000"/>
                <w:spacing w:val="2"/>
                <w:sz w:val="20"/>
                <w:szCs w:val="20"/>
                <w:shd w:val="clear" w:color="auto" w:fill="FFFFFF"/>
              </w:rPr>
              <w:t>s</w:t>
            </w:r>
            <w:proofErr w:type="spellEnd"/>
            <w:r w:rsidR="007E2E60" w:rsidRPr="00DD019E">
              <w:rPr>
                <w:color w:val="000000"/>
                <w:spacing w:val="2"/>
                <w:sz w:val="20"/>
                <w:szCs w:val="20"/>
                <w:shd w:val="clear" w:color="auto" w:fill="FFFFFF"/>
              </w:rPr>
              <w:t xml:space="preserve"> </w:t>
            </w:r>
            <w:proofErr w:type="spellStart"/>
            <w:r w:rsidR="007E2E60" w:rsidRPr="00DD019E">
              <w:rPr>
                <w:sz w:val="20"/>
                <w:szCs w:val="20"/>
              </w:rPr>
              <w:t>atsinaujinančių</w:t>
            </w:r>
            <w:proofErr w:type="spellEnd"/>
            <w:r w:rsidR="007E2E60" w:rsidRPr="00DD019E">
              <w:rPr>
                <w:sz w:val="20"/>
                <w:szCs w:val="20"/>
              </w:rPr>
              <w:t xml:space="preserve"> </w:t>
            </w:r>
            <w:proofErr w:type="spellStart"/>
            <w:r w:rsidR="007E2E60" w:rsidRPr="00DD019E">
              <w:rPr>
                <w:sz w:val="20"/>
                <w:szCs w:val="20"/>
              </w:rPr>
              <w:t>išteklių</w:t>
            </w:r>
            <w:proofErr w:type="spellEnd"/>
            <w:r w:rsidR="007E2E60" w:rsidRPr="00DD019E">
              <w:rPr>
                <w:sz w:val="20"/>
                <w:szCs w:val="20"/>
              </w:rPr>
              <w:t xml:space="preserve"> </w:t>
            </w:r>
            <w:proofErr w:type="spellStart"/>
            <w:r w:rsidR="007E2E60" w:rsidRPr="00DD019E">
              <w:rPr>
                <w:sz w:val="20"/>
                <w:szCs w:val="20"/>
              </w:rPr>
              <w:t>naudojimo</w:t>
            </w:r>
            <w:proofErr w:type="spellEnd"/>
            <w:r w:rsidR="007E2E60" w:rsidRPr="00DD019E">
              <w:rPr>
                <w:sz w:val="20"/>
                <w:szCs w:val="20"/>
              </w:rPr>
              <w:t xml:space="preserve"> </w:t>
            </w:r>
            <w:proofErr w:type="spellStart"/>
            <w:r w:rsidR="007E2E60" w:rsidRPr="00DD019E">
              <w:rPr>
                <w:sz w:val="20"/>
                <w:szCs w:val="20"/>
              </w:rPr>
              <w:t>tikslus</w:t>
            </w:r>
            <w:proofErr w:type="spellEnd"/>
            <w:r w:rsidR="007E2E60" w:rsidRPr="00DD019E">
              <w:rPr>
                <w:sz w:val="20"/>
                <w:szCs w:val="20"/>
              </w:rPr>
              <w:t xml:space="preserve"> ir </w:t>
            </w:r>
            <w:proofErr w:type="spellStart"/>
            <w:r w:rsidR="007E2E60" w:rsidRPr="00DD019E">
              <w:rPr>
                <w:sz w:val="20"/>
                <w:szCs w:val="20"/>
              </w:rPr>
              <w:t>priemones</w:t>
            </w:r>
            <w:proofErr w:type="spellEnd"/>
            <w:r w:rsidR="007E2E60" w:rsidRPr="00DD019E">
              <w:rPr>
                <w:sz w:val="20"/>
                <w:szCs w:val="20"/>
              </w:rPr>
              <w:t xml:space="preserve"> </w:t>
            </w:r>
            <w:proofErr w:type="spellStart"/>
            <w:r w:rsidR="007E2E60" w:rsidRPr="00DD019E">
              <w:rPr>
                <w:sz w:val="20"/>
                <w:szCs w:val="20"/>
              </w:rPr>
              <w:t>šiems</w:t>
            </w:r>
            <w:proofErr w:type="spellEnd"/>
            <w:r w:rsidR="007E2E60" w:rsidRPr="00DD019E">
              <w:rPr>
                <w:sz w:val="20"/>
                <w:szCs w:val="20"/>
              </w:rPr>
              <w:t xml:space="preserve"> </w:t>
            </w:r>
            <w:proofErr w:type="spellStart"/>
            <w:r w:rsidR="007E2E60" w:rsidRPr="00DD019E">
              <w:rPr>
                <w:sz w:val="20"/>
                <w:szCs w:val="20"/>
              </w:rPr>
              <w:t>tikslams</w:t>
            </w:r>
            <w:proofErr w:type="spellEnd"/>
            <w:r w:rsidR="007E2E60" w:rsidRPr="00DD019E">
              <w:rPr>
                <w:sz w:val="20"/>
                <w:szCs w:val="20"/>
              </w:rPr>
              <w:t xml:space="preserve"> </w:t>
            </w:r>
            <w:proofErr w:type="spellStart"/>
            <w:r w:rsidR="007E2E60" w:rsidRPr="00DD019E">
              <w:rPr>
                <w:sz w:val="20"/>
                <w:szCs w:val="20"/>
              </w:rPr>
              <w:t>pasiekti</w:t>
            </w:r>
            <w:proofErr w:type="spellEnd"/>
            <w:r w:rsidR="00892C7F" w:rsidRPr="00DD019E">
              <w:rPr>
                <w:sz w:val="20"/>
                <w:szCs w:val="20"/>
              </w:rPr>
              <w:t>.</w:t>
            </w:r>
          </w:p>
        </w:tc>
      </w:tr>
      <w:tr w:rsidR="00257CAC" w:rsidRPr="00DD019E" w14:paraId="32C9BCCC" w14:textId="77777777" w:rsidTr="2C2EF4B8">
        <w:trPr>
          <w:trHeight w:val="826"/>
        </w:trPr>
        <w:tc>
          <w:tcPr>
            <w:tcW w:w="886" w:type="dxa"/>
            <w:shd w:val="clear" w:color="auto" w:fill="auto"/>
          </w:tcPr>
          <w:p w14:paraId="011238C1"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3318060D" w14:textId="3AC83369" w:rsidR="00617465" w:rsidRPr="00DD019E" w:rsidRDefault="00617465" w:rsidP="00F96065">
            <w:pPr>
              <w:jc w:val="center"/>
              <w:rPr>
                <w:b/>
                <w:bCs/>
                <w:color w:val="000000"/>
                <w:sz w:val="20"/>
                <w:szCs w:val="20"/>
                <w:lang w:val="lt-LT" w:eastAsia="lt-LT"/>
              </w:rPr>
            </w:pPr>
            <w:r w:rsidRPr="00DD019E">
              <w:rPr>
                <w:b/>
                <w:bCs/>
                <w:color w:val="000000"/>
                <w:sz w:val="20"/>
                <w:szCs w:val="20"/>
                <w:lang w:val="lt-LT" w:eastAsia="lt-LT"/>
              </w:rPr>
              <w:t xml:space="preserve">Lietuvos saulės energetikos asociacija, </w:t>
            </w:r>
            <w:r w:rsidRPr="00DD019E">
              <w:rPr>
                <w:b/>
                <w:bCs/>
                <w:color w:val="000000"/>
                <w:sz w:val="20"/>
                <w:szCs w:val="20"/>
                <w:lang w:eastAsia="lt-LT"/>
              </w:rPr>
              <w:t>2021-05-05</w:t>
            </w:r>
          </w:p>
        </w:tc>
        <w:tc>
          <w:tcPr>
            <w:tcW w:w="6042" w:type="dxa"/>
            <w:shd w:val="clear" w:color="auto" w:fill="auto"/>
          </w:tcPr>
          <w:p w14:paraId="3BACF492" w14:textId="2BDFDBC9" w:rsidR="00617465" w:rsidRPr="00DD019E" w:rsidRDefault="00617465" w:rsidP="009C74D9">
            <w:pPr>
              <w:tabs>
                <w:tab w:val="left" w:pos="851"/>
              </w:tabs>
              <w:jc w:val="both"/>
              <w:rPr>
                <w:sz w:val="20"/>
                <w:szCs w:val="20"/>
              </w:rPr>
            </w:pPr>
            <w:r w:rsidRPr="00DD019E">
              <w:rPr>
                <w:sz w:val="20"/>
                <w:szCs w:val="20"/>
              </w:rPr>
              <w:t xml:space="preserve">Lietuvos </w:t>
            </w:r>
            <w:proofErr w:type="spellStart"/>
            <w:r w:rsidRPr="00DD019E">
              <w:rPr>
                <w:sz w:val="20"/>
                <w:szCs w:val="20"/>
              </w:rPr>
              <w:t>saulės</w:t>
            </w:r>
            <w:proofErr w:type="spellEnd"/>
            <w:r w:rsidRPr="00DD019E">
              <w:rPr>
                <w:sz w:val="20"/>
                <w:szCs w:val="20"/>
              </w:rPr>
              <w:t xml:space="preserve"> energetikos asociacija, </w:t>
            </w:r>
            <w:proofErr w:type="spellStart"/>
            <w:r w:rsidRPr="00DD019E">
              <w:rPr>
                <w:sz w:val="20"/>
                <w:szCs w:val="20"/>
              </w:rPr>
              <w:t>susipažinusi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Energetikos ministerijos </w:t>
            </w:r>
            <w:proofErr w:type="spellStart"/>
            <w:r w:rsidRPr="00DD019E">
              <w:rPr>
                <w:sz w:val="20"/>
                <w:szCs w:val="20"/>
              </w:rPr>
              <w:t>parengtu</w:t>
            </w:r>
            <w:proofErr w:type="spellEnd"/>
            <w:r w:rsidRPr="00DD019E">
              <w:rPr>
                <w:sz w:val="20"/>
                <w:szCs w:val="20"/>
              </w:rPr>
              <w:t xml:space="preserve"> </w:t>
            </w:r>
            <w:proofErr w:type="spellStart"/>
            <w:r w:rsidRPr="00DD019E">
              <w:rPr>
                <w:sz w:val="20"/>
                <w:szCs w:val="20"/>
              </w:rPr>
              <w:t>minimu</w:t>
            </w:r>
            <w:proofErr w:type="spellEnd"/>
            <w:r w:rsidRPr="00DD019E">
              <w:rPr>
                <w:sz w:val="20"/>
                <w:szCs w:val="20"/>
              </w:rPr>
              <w:t xml:space="preserve"> LR </w:t>
            </w:r>
            <w:proofErr w:type="spellStart"/>
            <w:r w:rsidRPr="00DD019E">
              <w:rPr>
                <w:sz w:val="20"/>
                <w:szCs w:val="20"/>
              </w:rPr>
              <w:t>Vyriausybės</w:t>
            </w:r>
            <w:proofErr w:type="spellEnd"/>
            <w:r w:rsidRPr="00DD019E">
              <w:rPr>
                <w:sz w:val="20"/>
                <w:szCs w:val="20"/>
              </w:rPr>
              <w:t xml:space="preserve">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projektu</w:t>
            </w:r>
            <w:proofErr w:type="spellEnd"/>
            <w:r w:rsidRPr="00DD019E">
              <w:rPr>
                <w:sz w:val="20"/>
                <w:szCs w:val="20"/>
              </w:rPr>
              <w:t xml:space="preserve">, </w:t>
            </w:r>
            <w:proofErr w:type="spellStart"/>
            <w:r w:rsidRPr="00DD019E">
              <w:rPr>
                <w:sz w:val="20"/>
                <w:szCs w:val="20"/>
              </w:rPr>
              <w:t>informuoja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nepritaria</w:t>
            </w:r>
            <w:proofErr w:type="spellEnd"/>
            <w:r w:rsidRPr="00DD019E">
              <w:rPr>
                <w:sz w:val="20"/>
                <w:szCs w:val="20"/>
              </w:rPr>
              <w:t xml:space="preserve"> </w:t>
            </w:r>
            <w:proofErr w:type="spellStart"/>
            <w:r w:rsidRPr="00DD019E">
              <w:rPr>
                <w:sz w:val="20"/>
                <w:szCs w:val="20"/>
              </w:rPr>
              <w:t>šio</w:t>
            </w:r>
            <w:proofErr w:type="spellEnd"/>
            <w:r w:rsidRPr="00DD019E">
              <w:rPr>
                <w:sz w:val="20"/>
                <w:szCs w:val="20"/>
              </w:rPr>
              <w:t xml:space="preserve">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p.9 </w:t>
            </w:r>
            <w:proofErr w:type="spellStart"/>
            <w:r w:rsidRPr="00DD019E">
              <w:rPr>
                <w:sz w:val="20"/>
                <w:szCs w:val="20"/>
              </w:rPr>
              <w:t>pateikta</w:t>
            </w:r>
            <w:proofErr w:type="spellEnd"/>
            <w:r w:rsidRPr="00DD019E">
              <w:rPr>
                <w:sz w:val="20"/>
                <w:szCs w:val="20"/>
              </w:rPr>
              <w:t xml:space="preserve"> </w:t>
            </w:r>
            <w:proofErr w:type="spellStart"/>
            <w:r w:rsidRPr="00DD019E">
              <w:rPr>
                <w:sz w:val="20"/>
                <w:szCs w:val="20"/>
              </w:rPr>
              <w:t>išvada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Siekdami</w:t>
            </w:r>
            <w:proofErr w:type="spellEnd"/>
            <w:r w:rsidRPr="00DD019E">
              <w:rPr>
                <w:sz w:val="20"/>
                <w:szCs w:val="20"/>
              </w:rPr>
              <w:t xml:space="preserve"> </w:t>
            </w:r>
            <w:proofErr w:type="spellStart"/>
            <w:r w:rsidRPr="00DD019E">
              <w:rPr>
                <w:sz w:val="20"/>
                <w:szCs w:val="20"/>
              </w:rPr>
              <w:t>nedidinti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siūlome</w:t>
            </w:r>
            <w:proofErr w:type="spellEnd"/>
            <w:r w:rsidRPr="00DD019E">
              <w:rPr>
                <w:sz w:val="20"/>
                <w:szCs w:val="20"/>
              </w:rPr>
              <w:t xml:space="preserve"> EEĮ </w:t>
            </w:r>
            <w:proofErr w:type="spellStart"/>
            <w:r w:rsidRPr="00DD019E">
              <w:rPr>
                <w:sz w:val="20"/>
                <w:szCs w:val="20"/>
              </w:rPr>
              <w:t>projekto</w:t>
            </w:r>
            <w:proofErr w:type="spellEnd"/>
            <w:r w:rsidRPr="00DD019E">
              <w:rPr>
                <w:sz w:val="20"/>
                <w:szCs w:val="20"/>
              </w:rPr>
              <w:t xml:space="preserve"> 5 </w:t>
            </w:r>
            <w:proofErr w:type="spellStart"/>
            <w:r w:rsidRPr="00DD019E">
              <w:rPr>
                <w:sz w:val="20"/>
                <w:szCs w:val="20"/>
              </w:rPr>
              <w:t>straipsniu</w:t>
            </w:r>
            <w:proofErr w:type="spellEnd"/>
            <w:r w:rsidRPr="00DD019E">
              <w:rPr>
                <w:sz w:val="20"/>
                <w:szCs w:val="20"/>
              </w:rPr>
              <w:t xml:space="preserve"> </w:t>
            </w:r>
            <w:proofErr w:type="spellStart"/>
            <w:r w:rsidRPr="00DD019E">
              <w:rPr>
                <w:sz w:val="20"/>
                <w:szCs w:val="20"/>
              </w:rPr>
              <w:t>siūlomos</w:t>
            </w:r>
            <w:proofErr w:type="spellEnd"/>
            <w:r w:rsidRPr="00DD019E">
              <w:rPr>
                <w:sz w:val="20"/>
                <w:szCs w:val="20"/>
              </w:rPr>
              <w:t xml:space="preserve"> </w:t>
            </w:r>
            <w:proofErr w:type="spellStart"/>
            <w:r w:rsidRPr="00DD019E">
              <w:rPr>
                <w:sz w:val="20"/>
                <w:szCs w:val="20"/>
              </w:rPr>
              <w:t>nuostatos</w:t>
            </w:r>
            <w:proofErr w:type="spellEnd"/>
            <w:r w:rsidRPr="00DD019E">
              <w:rPr>
                <w:sz w:val="20"/>
                <w:szCs w:val="20"/>
              </w:rPr>
              <w:t xml:space="preserve"> </w:t>
            </w:r>
            <w:proofErr w:type="spellStart"/>
            <w:r w:rsidRPr="00DD019E">
              <w:rPr>
                <w:sz w:val="20"/>
                <w:szCs w:val="20"/>
              </w:rPr>
              <w:t>atsisakyti</w:t>
            </w:r>
            <w:proofErr w:type="spellEnd"/>
            <w:r w:rsidRPr="00DD019E">
              <w:rPr>
                <w:sz w:val="20"/>
                <w:szCs w:val="20"/>
              </w:rPr>
              <w:t xml:space="preserve"> ir </w:t>
            </w:r>
            <w:proofErr w:type="spellStart"/>
            <w:r w:rsidRPr="00DD019E">
              <w:rPr>
                <w:sz w:val="20"/>
                <w:szCs w:val="20"/>
              </w:rPr>
              <w:t>vertinti</w:t>
            </w:r>
            <w:proofErr w:type="spellEnd"/>
            <w:r w:rsidRPr="00DD019E">
              <w:rPr>
                <w:sz w:val="20"/>
                <w:szCs w:val="20"/>
              </w:rPr>
              <w:t xml:space="preserve"> </w:t>
            </w:r>
            <w:proofErr w:type="spellStart"/>
            <w:r w:rsidRPr="00DD019E">
              <w:rPr>
                <w:sz w:val="20"/>
                <w:szCs w:val="20"/>
              </w:rPr>
              <w:t>jos</w:t>
            </w:r>
            <w:proofErr w:type="spellEnd"/>
            <w:r w:rsidRPr="00DD019E">
              <w:rPr>
                <w:sz w:val="20"/>
                <w:szCs w:val="20"/>
              </w:rPr>
              <w:t xml:space="preserve"> </w:t>
            </w:r>
            <w:proofErr w:type="spellStart"/>
            <w:r w:rsidRPr="00DD019E">
              <w:rPr>
                <w:sz w:val="20"/>
                <w:szCs w:val="20"/>
              </w:rPr>
              <w:t>poreikį</w:t>
            </w:r>
            <w:proofErr w:type="spellEnd"/>
            <w:r w:rsidRPr="00DD019E">
              <w:rPr>
                <w:sz w:val="20"/>
                <w:szCs w:val="20"/>
              </w:rPr>
              <w:t xml:space="preserve"> tik </w:t>
            </w:r>
            <w:proofErr w:type="spellStart"/>
            <w:r w:rsidRPr="00DD019E">
              <w:rPr>
                <w:sz w:val="20"/>
                <w:szCs w:val="20"/>
              </w:rPr>
              <w:t>atlikus</w:t>
            </w:r>
            <w:proofErr w:type="spellEnd"/>
            <w:r w:rsidRPr="00DD019E">
              <w:rPr>
                <w:sz w:val="20"/>
                <w:szCs w:val="20"/>
              </w:rPr>
              <w:t xml:space="preserve"> </w:t>
            </w:r>
            <w:proofErr w:type="spellStart"/>
            <w:r w:rsidRPr="00DD019E">
              <w:rPr>
                <w:sz w:val="20"/>
                <w:szCs w:val="20"/>
              </w:rPr>
              <w:t>technologinį</w:t>
            </w:r>
            <w:proofErr w:type="spellEnd"/>
            <w:r w:rsidRPr="00DD019E">
              <w:rPr>
                <w:sz w:val="20"/>
                <w:szCs w:val="20"/>
              </w:rPr>
              <w:t xml:space="preserve">, </w:t>
            </w:r>
            <w:proofErr w:type="spellStart"/>
            <w:r w:rsidRPr="00DD019E">
              <w:rPr>
                <w:sz w:val="20"/>
                <w:szCs w:val="20"/>
              </w:rPr>
              <w:t>ekonominį</w:t>
            </w:r>
            <w:proofErr w:type="spellEnd"/>
            <w:r w:rsidRPr="00DD019E">
              <w:rPr>
                <w:sz w:val="20"/>
                <w:szCs w:val="20"/>
              </w:rPr>
              <w:t xml:space="preserve"> ir </w:t>
            </w:r>
            <w:proofErr w:type="spellStart"/>
            <w:r w:rsidRPr="00DD019E">
              <w:rPr>
                <w:sz w:val="20"/>
                <w:szCs w:val="20"/>
              </w:rPr>
              <w:t>socialinį</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ir paramos </w:t>
            </w:r>
            <w:proofErr w:type="spellStart"/>
            <w:r w:rsidRPr="00DD019E">
              <w:rPr>
                <w:sz w:val="20"/>
                <w:szCs w:val="20"/>
              </w:rPr>
              <w:t>schemos</w:t>
            </w:r>
            <w:proofErr w:type="spellEnd"/>
            <w:r w:rsidRPr="00DD019E">
              <w:rPr>
                <w:sz w:val="20"/>
                <w:szCs w:val="20"/>
              </w:rPr>
              <w:t xml:space="preserve"> </w:t>
            </w:r>
            <w:proofErr w:type="spellStart"/>
            <w:r w:rsidRPr="00DD019E">
              <w:rPr>
                <w:sz w:val="20"/>
                <w:szCs w:val="20"/>
              </w:rPr>
              <w:t>vertinimą</w:t>
            </w:r>
            <w:proofErr w:type="spellEnd"/>
            <w:r w:rsidRPr="00DD019E">
              <w:rPr>
                <w:sz w:val="20"/>
                <w:szCs w:val="20"/>
              </w:rPr>
              <w:t xml:space="preserve">”. </w:t>
            </w:r>
            <w:proofErr w:type="spellStart"/>
            <w:r w:rsidRPr="00DD019E">
              <w:rPr>
                <w:sz w:val="20"/>
                <w:szCs w:val="20"/>
              </w:rPr>
              <w:t>Mūsų</w:t>
            </w:r>
            <w:proofErr w:type="spellEnd"/>
            <w:r w:rsidRPr="00DD019E">
              <w:rPr>
                <w:sz w:val="20"/>
                <w:szCs w:val="20"/>
              </w:rPr>
              <w:t xml:space="preserve"> </w:t>
            </w:r>
            <w:proofErr w:type="spellStart"/>
            <w:r w:rsidRPr="00DD019E">
              <w:rPr>
                <w:sz w:val="20"/>
                <w:szCs w:val="20"/>
              </w:rPr>
              <w:t>nuomone</w:t>
            </w:r>
            <w:proofErr w:type="spellEnd"/>
            <w:r w:rsidRPr="00DD019E">
              <w:rPr>
                <w:sz w:val="20"/>
                <w:szCs w:val="20"/>
              </w:rPr>
              <w:t xml:space="preserve">, </w:t>
            </w:r>
            <w:proofErr w:type="spellStart"/>
            <w:r w:rsidRPr="00DD019E">
              <w:rPr>
                <w:sz w:val="20"/>
                <w:szCs w:val="20"/>
              </w:rPr>
              <w:t>siekiant</w:t>
            </w:r>
            <w:proofErr w:type="spellEnd"/>
            <w:r w:rsidRPr="00DD019E">
              <w:rPr>
                <w:sz w:val="20"/>
                <w:szCs w:val="20"/>
              </w:rPr>
              <w:t xml:space="preserve"> </w:t>
            </w:r>
            <w:proofErr w:type="spellStart"/>
            <w:r w:rsidRPr="00DD019E">
              <w:rPr>
                <w:sz w:val="20"/>
                <w:szCs w:val="20"/>
              </w:rPr>
              <w:t>paskatinti</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plėtotojus</w:t>
            </w:r>
            <w:proofErr w:type="spellEnd"/>
            <w:r w:rsidRPr="00DD019E">
              <w:rPr>
                <w:sz w:val="20"/>
                <w:szCs w:val="20"/>
              </w:rPr>
              <w:t xml:space="preserve"> ir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vartotojus</w:t>
            </w:r>
            <w:proofErr w:type="spellEnd"/>
            <w:r w:rsidRPr="00DD019E">
              <w:rPr>
                <w:sz w:val="20"/>
                <w:szCs w:val="20"/>
              </w:rPr>
              <w:t xml:space="preserve"> </w:t>
            </w:r>
            <w:proofErr w:type="spellStart"/>
            <w:r w:rsidRPr="00DD019E">
              <w:rPr>
                <w:sz w:val="20"/>
                <w:szCs w:val="20"/>
              </w:rPr>
              <w:t>padėti</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Vyriausybei</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užsibrėžtą</w:t>
            </w:r>
            <w:proofErr w:type="spellEnd"/>
            <w:r w:rsidRPr="00DD019E">
              <w:rPr>
                <w:sz w:val="20"/>
                <w:szCs w:val="20"/>
              </w:rPr>
              <w:t xml:space="preserve"> 1 GW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jėgainių</w:t>
            </w:r>
            <w:proofErr w:type="spellEnd"/>
            <w:r w:rsidRPr="00DD019E">
              <w:rPr>
                <w:sz w:val="20"/>
                <w:szCs w:val="20"/>
              </w:rPr>
              <w:t xml:space="preserve"> </w:t>
            </w:r>
            <w:proofErr w:type="spellStart"/>
            <w:r w:rsidRPr="00DD019E">
              <w:rPr>
                <w:sz w:val="20"/>
                <w:szCs w:val="20"/>
              </w:rPr>
              <w:t>įgyvendinimo</w:t>
            </w:r>
            <w:proofErr w:type="spellEnd"/>
            <w:r w:rsidRPr="00DD019E">
              <w:rPr>
                <w:sz w:val="20"/>
                <w:szCs w:val="20"/>
              </w:rPr>
              <w:t xml:space="preserve"> </w:t>
            </w:r>
            <w:proofErr w:type="spellStart"/>
            <w:r w:rsidRPr="00DD019E">
              <w:rPr>
                <w:sz w:val="20"/>
                <w:szCs w:val="20"/>
              </w:rPr>
              <w:t>planą</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w:t>
            </w:r>
            <w:proofErr w:type="spellStart"/>
            <w:r w:rsidRPr="00DD019E">
              <w:rPr>
                <w:sz w:val="20"/>
                <w:szCs w:val="20"/>
              </w:rPr>
              <w:t>vystytojai</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w:t>
            </w:r>
            <w:proofErr w:type="spellStart"/>
            <w:r w:rsidRPr="00DD019E">
              <w:rPr>
                <w:sz w:val="20"/>
                <w:szCs w:val="20"/>
              </w:rPr>
              <w:t>vartotojai</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bent </w:t>
            </w:r>
            <w:proofErr w:type="spellStart"/>
            <w:r w:rsidRPr="00DD019E">
              <w:rPr>
                <w:sz w:val="20"/>
                <w:szCs w:val="20"/>
              </w:rPr>
              <w:t>šiek</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w:t>
            </w:r>
            <w:proofErr w:type="spellStart"/>
            <w:r w:rsidRPr="00DD019E">
              <w:rPr>
                <w:sz w:val="20"/>
                <w:szCs w:val="20"/>
              </w:rPr>
              <w:t>remiami</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elektrinės</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negali</w:t>
            </w:r>
            <w:proofErr w:type="spellEnd"/>
            <w:r w:rsidRPr="00DD019E">
              <w:rPr>
                <w:sz w:val="20"/>
                <w:szCs w:val="20"/>
              </w:rPr>
              <w:t xml:space="preserve"> </w:t>
            </w:r>
            <w:proofErr w:type="spellStart"/>
            <w:r w:rsidRPr="00DD019E">
              <w:rPr>
                <w:sz w:val="20"/>
                <w:szCs w:val="20"/>
              </w:rPr>
              <w:t>pagaminti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kurios</w:t>
            </w:r>
            <w:proofErr w:type="spellEnd"/>
            <w:r w:rsidRPr="00DD019E">
              <w:rPr>
                <w:sz w:val="20"/>
                <w:szCs w:val="20"/>
              </w:rPr>
              <w:t xml:space="preserve"> </w:t>
            </w:r>
            <w:proofErr w:type="spellStart"/>
            <w:r w:rsidRPr="00DD019E">
              <w:rPr>
                <w:sz w:val="20"/>
                <w:szCs w:val="20"/>
              </w:rPr>
              <w:t>kaina</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mažesnė</w:t>
            </w:r>
            <w:proofErr w:type="spellEnd"/>
            <w:r w:rsidRPr="00DD019E">
              <w:rPr>
                <w:sz w:val="20"/>
                <w:szCs w:val="20"/>
              </w:rPr>
              <w:t xml:space="preserve">, </w:t>
            </w:r>
            <w:proofErr w:type="spellStart"/>
            <w:r w:rsidRPr="00DD019E">
              <w:rPr>
                <w:sz w:val="20"/>
                <w:szCs w:val="20"/>
              </w:rPr>
              <w:t>negu</w:t>
            </w:r>
            <w:proofErr w:type="spellEnd"/>
            <w:r w:rsidRPr="00DD019E">
              <w:rPr>
                <w:sz w:val="20"/>
                <w:szCs w:val="20"/>
              </w:rPr>
              <w:t xml:space="preserve"> </w:t>
            </w:r>
            <w:proofErr w:type="spellStart"/>
            <w:r w:rsidRPr="00DD019E">
              <w:rPr>
                <w:sz w:val="20"/>
                <w:szCs w:val="20"/>
              </w:rPr>
              <w:t>rinkos</w:t>
            </w:r>
            <w:proofErr w:type="spellEnd"/>
            <w:r w:rsidRPr="00DD019E">
              <w:rPr>
                <w:sz w:val="20"/>
                <w:szCs w:val="20"/>
              </w:rPr>
              <w:t xml:space="preserve"> </w:t>
            </w:r>
            <w:proofErr w:type="spellStart"/>
            <w:r w:rsidRPr="00DD019E">
              <w:rPr>
                <w:sz w:val="20"/>
                <w:szCs w:val="20"/>
              </w:rPr>
              <w:t>kaina</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plėtotojams</w:t>
            </w:r>
            <w:proofErr w:type="spellEnd"/>
            <w:r w:rsidRPr="00DD019E">
              <w:rPr>
                <w:sz w:val="20"/>
                <w:szCs w:val="20"/>
              </w:rPr>
              <w:t xml:space="preserve">, </w:t>
            </w:r>
            <w:proofErr w:type="spellStart"/>
            <w:r w:rsidRPr="00DD019E">
              <w:rPr>
                <w:sz w:val="20"/>
                <w:szCs w:val="20"/>
              </w:rPr>
              <w:t>kurie</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pateikti</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energiją</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 </w:t>
            </w:r>
            <w:proofErr w:type="spellStart"/>
            <w:r w:rsidRPr="00DD019E">
              <w:rPr>
                <w:sz w:val="20"/>
                <w:szCs w:val="20"/>
              </w:rPr>
              <w:t>pardavimo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VIAP </w:t>
            </w:r>
            <w:proofErr w:type="spellStart"/>
            <w:r w:rsidRPr="00DD019E">
              <w:rPr>
                <w:sz w:val="20"/>
                <w:szCs w:val="20"/>
              </w:rPr>
              <w:t>netaikymas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nors</w:t>
            </w:r>
            <w:proofErr w:type="spellEnd"/>
            <w:r w:rsidRPr="00DD019E">
              <w:rPr>
                <w:sz w:val="20"/>
                <w:szCs w:val="20"/>
              </w:rPr>
              <w:t xml:space="preserve"> ir </w:t>
            </w:r>
            <w:proofErr w:type="spellStart"/>
            <w:r w:rsidRPr="00DD019E">
              <w:rPr>
                <w:sz w:val="20"/>
                <w:szCs w:val="20"/>
              </w:rPr>
              <w:t>maža</w:t>
            </w:r>
            <w:proofErr w:type="spellEnd"/>
            <w:r w:rsidRPr="00DD019E">
              <w:rPr>
                <w:sz w:val="20"/>
                <w:szCs w:val="20"/>
              </w:rPr>
              <w:t xml:space="preserve"> bet </w:t>
            </w:r>
            <w:proofErr w:type="spellStart"/>
            <w:r w:rsidRPr="00DD019E">
              <w:rPr>
                <w:sz w:val="20"/>
                <w:szCs w:val="20"/>
              </w:rPr>
              <w:t>vienintelė</w:t>
            </w:r>
            <w:proofErr w:type="spellEnd"/>
            <w:r w:rsidRPr="00DD019E">
              <w:rPr>
                <w:sz w:val="20"/>
                <w:szCs w:val="20"/>
              </w:rPr>
              <w:t xml:space="preserve"> </w:t>
            </w:r>
            <w:proofErr w:type="spellStart"/>
            <w:r w:rsidRPr="00DD019E">
              <w:rPr>
                <w:sz w:val="20"/>
                <w:szCs w:val="20"/>
              </w:rPr>
              <w:t>paskata</w:t>
            </w:r>
            <w:proofErr w:type="spellEnd"/>
            <w:r w:rsidRPr="00DD019E">
              <w:rPr>
                <w:sz w:val="20"/>
                <w:szCs w:val="20"/>
              </w:rPr>
              <w:t xml:space="preserve"> </w:t>
            </w:r>
            <w:proofErr w:type="spellStart"/>
            <w:r w:rsidRPr="00DD019E">
              <w:rPr>
                <w:sz w:val="20"/>
                <w:szCs w:val="20"/>
              </w:rPr>
              <w:t>įrenginėti</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elektrines</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paramos </w:t>
            </w:r>
            <w:proofErr w:type="spellStart"/>
            <w:r w:rsidRPr="00DD019E">
              <w:rPr>
                <w:sz w:val="20"/>
                <w:szCs w:val="20"/>
              </w:rPr>
              <w:t>atsisakymas</w:t>
            </w:r>
            <w:proofErr w:type="spellEnd"/>
            <w:r w:rsidRPr="00DD019E">
              <w:rPr>
                <w:sz w:val="20"/>
                <w:szCs w:val="20"/>
              </w:rPr>
              <w:t xml:space="preserve"> </w:t>
            </w:r>
            <w:proofErr w:type="spellStart"/>
            <w:r w:rsidRPr="00DD019E">
              <w:rPr>
                <w:sz w:val="20"/>
                <w:szCs w:val="20"/>
              </w:rPr>
              <w:t>reiškia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efektyvios</w:t>
            </w:r>
            <w:proofErr w:type="spellEnd"/>
            <w:r w:rsidRPr="00DD019E">
              <w:rPr>
                <w:sz w:val="20"/>
                <w:szCs w:val="20"/>
              </w:rPr>
              <w:t xml:space="preserve"> </w:t>
            </w:r>
            <w:proofErr w:type="spellStart"/>
            <w:r w:rsidRPr="00DD019E">
              <w:rPr>
                <w:sz w:val="20"/>
                <w:szCs w:val="20"/>
              </w:rPr>
              <w:t>didesnės</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elektrinės</w:t>
            </w:r>
            <w:proofErr w:type="spellEnd"/>
            <w:r w:rsidRPr="00DD019E">
              <w:rPr>
                <w:sz w:val="20"/>
                <w:szCs w:val="20"/>
              </w:rPr>
              <w:t xml:space="preserve"> </w:t>
            </w:r>
            <w:proofErr w:type="spellStart"/>
            <w:r w:rsidRPr="00DD019E">
              <w:rPr>
                <w:sz w:val="20"/>
                <w:szCs w:val="20"/>
              </w:rPr>
              <w:t>nebus</w:t>
            </w:r>
            <w:proofErr w:type="spellEnd"/>
            <w:r w:rsidRPr="00DD019E">
              <w:rPr>
                <w:sz w:val="20"/>
                <w:szCs w:val="20"/>
              </w:rPr>
              <w:t xml:space="preserve"> </w:t>
            </w:r>
            <w:proofErr w:type="spellStart"/>
            <w:r w:rsidRPr="00DD019E">
              <w:rPr>
                <w:sz w:val="20"/>
                <w:szCs w:val="20"/>
              </w:rPr>
              <w:t>statomos</w:t>
            </w:r>
            <w:proofErr w:type="spellEnd"/>
            <w:r w:rsidRPr="00DD019E">
              <w:rPr>
                <w:sz w:val="20"/>
                <w:szCs w:val="20"/>
              </w:rPr>
              <w:t xml:space="preserve">, ir </w:t>
            </w:r>
            <w:proofErr w:type="spellStart"/>
            <w:r w:rsidRPr="00DD019E">
              <w:rPr>
                <w:sz w:val="20"/>
                <w:szCs w:val="20"/>
              </w:rPr>
              <w:t>Vyriausybės</w:t>
            </w:r>
            <w:proofErr w:type="spellEnd"/>
            <w:r w:rsidRPr="00DD019E">
              <w:rPr>
                <w:sz w:val="20"/>
                <w:szCs w:val="20"/>
              </w:rPr>
              <w:t xml:space="preserve"> </w:t>
            </w:r>
            <w:proofErr w:type="spellStart"/>
            <w:r w:rsidRPr="00DD019E">
              <w:rPr>
                <w:sz w:val="20"/>
                <w:szCs w:val="20"/>
              </w:rPr>
              <w:t>įsipareigojimų</w:t>
            </w:r>
            <w:proofErr w:type="spellEnd"/>
            <w:r w:rsidRPr="00DD019E">
              <w:rPr>
                <w:sz w:val="20"/>
                <w:szCs w:val="20"/>
              </w:rPr>
              <w:t xml:space="preserve"> </w:t>
            </w:r>
            <w:proofErr w:type="spellStart"/>
            <w:r w:rsidRPr="00DD019E">
              <w:rPr>
                <w:sz w:val="20"/>
                <w:szCs w:val="20"/>
              </w:rPr>
              <w:t>įvykdymui</w:t>
            </w:r>
            <w:proofErr w:type="spellEnd"/>
            <w:r w:rsidRPr="00DD019E">
              <w:rPr>
                <w:sz w:val="20"/>
                <w:szCs w:val="20"/>
              </w:rPr>
              <w:t xml:space="preserve"> </w:t>
            </w:r>
            <w:proofErr w:type="spellStart"/>
            <w:r w:rsidRPr="00DD019E">
              <w:rPr>
                <w:sz w:val="20"/>
                <w:szCs w:val="20"/>
              </w:rPr>
              <w:t>iškils</w:t>
            </w:r>
            <w:proofErr w:type="spellEnd"/>
            <w:r w:rsidRPr="00DD019E">
              <w:rPr>
                <w:sz w:val="20"/>
                <w:szCs w:val="20"/>
              </w:rPr>
              <w:t xml:space="preserve"> </w:t>
            </w:r>
            <w:proofErr w:type="spellStart"/>
            <w:r w:rsidRPr="00DD019E">
              <w:rPr>
                <w:sz w:val="20"/>
                <w:szCs w:val="20"/>
              </w:rPr>
              <w:t>didelė</w:t>
            </w:r>
            <w:proofErr w:type="spellEnd"/>
            <w:r w:rsidRPr="00DD019E">
              <w:rPr>
                <w:sz w:val="20"/>
                <w:szCs w:val="20"/>
              </w:rPr>
              <w:t xml:space="preserve"> </w:t>
            </w:r>
            <w:proofErr w:type="spellStart"/>
            <w:r w:rsidRPr="00DD019E">
              <w:rPr>
                <w:sz w:val="20"/>
                <w:szCs w:val="20"/>
              </w:rPr>
              <w:t>grėsmė</w:t>
            </w:r>
            <w:proofErr w:type="spellEnd"/>
            <w:r w:rsidRPr="00DD019E">
              <w:rPr>
                <w:sz w:val="20"/>
                <w:szCs w:val="20"/>
              </w:rPr>
              <w:t xml:space="preserve">. VIAP </w:t>
            </w:r>
            <w:proofErr w:type="spellStart"/>
            <w:r w:rsidRPr="00DD019E">
              <w:rPr>
                <w:sz w:val="20"/>
                <w:szCs w:val="20"/>
              </w:rPr>
              <w:t>netaikymas</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 </w:t>
            </w:r>
            <w:proofErr w:type="spellStart"/>
            <w:r w:rsidRPr="00DD019E">
              <w:rPr>
                <w:sz w:val="20"/>
                <w:szCs w:val="20"/>
              </w:rPr>
              <w:t>pardavimo</w:t>
            </w:r>
            <w:proofErr w:type="spellEnd"/>
            <w:r w:rsidRPr="00DD019E">
              <w:rPr>
                <w:sz w:val="20"/>
                <w:szCs w:val="20"/>
              </w:rPr>
              <w:t xml:space="preserve"> </w:t>
            </w:r>
            <w:proofErr w:type="spellStart"/>
            <w:r w:rsidRPr="00DD019E">
              <w:rPr>
                <w:sz w:val="20"/>
                <w:szCs w:val="20"/>
              </w:rPr>
              <w:t>sutartims</w:t>
            </w:r>
            <w:proofErr w:type="spellEnd"/>
            <w:r w:rsidRPr="00DD019E">
              <w:rPr>
                <w:sz w:val="20"/>
                <w:szCs w:val="20"/>
              </w:rPr>
              <w:t xml:space="preserve"> </w:t>
            </w:r>
            <w:proofErr w:type="spellStart"/>
            <w:r w:rsidRPr="00DD019E">
              <w:rPr>
                <w:sz w:val="20"/>
                <w:szCs w:val="20"/>
              </w:rPr>
              <w:t>beveik</w:t>
            </w:r>
            <w:proofErr w:type="spellEnd"/>
            <w:r w:rsidRPr="00DD019E">
              <w:rPr>
                <w:sz w:val="20"/>
                <w:szCs w:val="20"/>
              </w:rPr>
              <w:t xml:space="preserve"> </w:t>
            </w:r>
            <w:proofErr w:type="spellStart"/>
            <w:r w:rsidRPr="00DD019E">
              <w:rPr>
                <w:sz w:val="20"/>
                <w:szCs w:val="20"/>
              </w:rPr>
              <w:t>nedidina</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paslaugos</w:t>
            </w:r>
            <w:proofErr w:type="spellEnd"/>
            <w:r w:rsidRPr="00DD019E">
              <w:rPr>
                <w:sz w:val="20"/>
                <w:szCs w:val="20"/>
              </w:rPr>
              <w:t xml:space="preserve"> </w:t>
            </w:r>
            <w:proofErr w:type="spellStart"/>
            <w:r w:rsidRPr="00DD019E">
              <w:rPr>
                <w:sz w:val="20"/>
                <w:szCs w:val="20"/>
              </w:rPr>
              <w:t>bendrosios</w:t>
            </w:r>
            <w:proofErr w:type="spellEnd"/>
            <w:r w:rsidRPr="00DD019E">
              <w:rPr>
                <w:sz w:val="20"/>
                <w:szCs w:val="20"/>
              </w:rPr>
              <w:t xml:space="preserve"> </w:t>
            </w:r>
            <w:proofErr w:type="spellStart"/>
            <w:r w:rsidRPr="00DD019E">
              <w:rPr>
                <w:sz w:val="20"/>
                <w:szCs w:val="20"/>
              </w:rPr>
              <w:t>sumos</w:t>
            </w:r>
            <w:proofErr w:type="spellEnd"/>
            <w:r w:rsidRPr="00DD019E">
              <w:rPr>
                <w:sz w:val="20"/>
                <w:szCs w:val="20"/>
              </w:rPr>
              <w:t xml:space="preserve">, </w:t>
            </w:r>
            <w:proofErr w:type="spellStart"/>
            <w:r w:rsidRPr="00DD019E">
              <w:rPr>
                <w:sz w:val="20"/>
                <w:szCs w:val="20"/>
              </w:rPr>
              <w:t>tuo</w:t>
            </w:r>
            <w:proofErr w:type="spellEnd"/>
            <w:r w:rsidRPr="00DD019E">
              <w:rPr>
                <w:sz w:val="20"/>
                <w:szCs w:val="20"/>
              </w:rPr>
              <w:t xml:space="preserve"> </w:t>
            </w:r>
            <w:proofErr w:type="spellStart"/>
            <w:r w:rsidRPr="00DD019E">
              <w:rPr>
                <w:sz w:val="20"/>
                <w:szCs w:val="20"/>
              </w:rPr>
              <w:t>pačiu</w:t>
            </w:r>
            <w:proofErr w:type="spellEnd"/>
            <w:r w:rsidRPr="00DD019E">
              <w:rPr>
                <w:sz w:val="20"/>
                <w:szCs w:val="20"/>
              </w:rPr>
              <w:t xml:space="preserve"> </w:t>
            </w:r>
            <w:proofErr w:type="spellStart"/>
            <w:r w:rsidRPr="00DD019E">
              <w:rPr>
                <w:sz w:val="20"/>
                <w:szCs w:val="20"/>
              </w:rPr>
              <w:t>nedidina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Tuo</w:t>
            </w:r>
            <w:proofErr w:type="spellEnd"/>
            <w:r w:rsidRPr="00DD019E">
              <w:rPr>
                <w:sz w:val="20"/>
                <w:szCs w:val="20"/>
              </w:rPr>
              <w:t xml:space="preserve"> </w:t>
            </w:r>
            <w:proofErr w:type="spellStart"/>
            <w:r w:rsidRPr="00DD019E">
              <w:rPr>
                <w:sz w:val="20"/>
                <w:szCs w:val="20"/>
              </w:rPr>
              <w:t>pačiu</w:t>
            </w:r>
            <w:proofErr w:type="spellEnd"/>
            <w:r w:rsidRPr="00DD019E">
              <w:rPr>
                <w:sz w:val="20"/>
                <w:szCs w:val="20"/>
              </w:rPr>
              <w:t xml:space="preserve"> </w:t>
            </w:r>
            <w:proofErr w:type="spellStart"/>
            <w:r w:rsidRPr="00DD019E">
              <w:rPr>
                <w:sz w:val="20"/>
                <w:szCs w:val="20"/>
              </w:rPr>
              <w:t>norėtume</w:t>
            </w:r>
            <w:proofErr w:type="spellEnd"/>
            <w:r w:rsidRPr="00DD019E">
              <w:rPr>
                <w:sz w:val="20"/>
                <w:szCs w:val="20"/>
              </w:rPr>
              <w:t xml:space="preserve"> </w:t>
            </w:r>
            <w:proofErr w:type="spellStart"/>
            <w:r w:rsidRPr="00DD019E">
              <w:rPr>
                <w:sz w:val="20"/>
                <w:szCs w:val="20"/>
              </w:rPr>
              <w:t>pabrėžti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parama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VIAP </w:t>
            </w:r>
            <w:proofErr w:type="spellStart"/>
            <w:r w:rsidRPr="00DD019E">
              <w:rPr>
                <w:sz w:val="20"/>
                <w:szCs w:val="20"/>
              </w:rPr>
              <w:t>žaliosios</w:t>
            </w:r>
            <w:proofErr w:type="spellEnd"/>
            <w:r w:rsidRPr="00DD019E">
              <w:rPr>
                <w:sz w:val="20"/>
                <w:szCs w:val="20"/>
              </w:rPr>
              <w:t xml:space="preserve"> energetikos </w:t>
            </w:r>
            <w:proofErr w:type="spellStart"/>
            <w:r w:rsidRPr="00DD019E">
              <w:rPr>
                <w:sz w:val="20"/>
                <w:szCs w:val="20"/>
              </w:rPr>
              <w:t>plėtrai</w:t>
            </w:r>
            <w:proofErr w:type="spellEnd"/>
            <w:r w:rsidRPr="00DD019E">
              <w:rPr>
                <w:sz w:val="20"/>
                <w:szCs w:val="20"/>
              </w:rPr>
              <w:t xml:space="preserve">, </w:t>
            </w:r>
            <w:proofErr w:type="spellStart"/>
            <w:r w:rsidRPr="00DD019E">
              <w:rPr>
                <w:sz w:val="20"/>
                <w:szCs w:val="20"/>
              </w:rPr>
              <w:t>mūsų</w:t>
            </w:r>
            <w:proofErr w:type="spellEnd"/>
            <w:r w:rsidRPr="00DD019E">
              <w:rPr>
                <w:sz w:val="20"/>
                <w:szCs w:val="20"/>
              </w:rPr>
              <w:t xml:space="preserve"> </w:t>
            </w:r>
            <w:proofErr w:type="spellStart"/>
            <w:r w:rsidRPr="00DD019E">
              <w:rPr>
                <w:sz w:val="20"/>
                <w:szCs w:val="20"/>
              </w:rPr>
              <w:t>nuomone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socialiai</w:t>
            </w:r>
            <w:proofErr w:type="spellEnd"/>
            <w:r w:rsidRPr="00DD019E">
              <w:rPr>
                <w:sz w:val="20"/>
                <w:szCs w:val="20"/>
              </w:rPr>
              <w:t xml:space="preserve"> </w:t>
            </w:r>
            <w:proofErr w:type="spellStart"/>
            <w:r w:rsidRPr="00DD019E">
              <w:rPr>
                <w:sz w:val="20"/>
                <w:szCs w:val="20"/>
              </w:rPr>
              <w:t>pateisinama</w:t>
            </w:r>
            <w:proofErr w:type="spellEnd"/>
            <w:r w:rsidRPr="00DD019E">
              <w:rPr>
                <w:sz w:val="20"/>
                <w:szCs w:val="20"/>
              </w:rPr>
              <w:t xml:space="preserve">, </w:t>
            </w:r>
            <w:proofErr w:type="spellStart"/>
            <w:r w:rsidRPr="00DD019E">
              <w:rPr>
                <w:sz w:val="20"/>
                <w:szCs w:val="20"/>
              </w:rPr>
              <w:t>kadangi</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gamintojai</w:t>
            </w:r>
            <w:proofErr w:type="spellEnd"/>
            <w:r w:rsidRPr="00DD019E">
              <w:rPr>
                <w:sz w:val="20"/>
                <w:szCs w:val="20"/>
              </w:rPr>
              <w:t xml:space="preserve"> ir </w:t>
            </w:r>
            <w:proofErr w:type="spellStart"/>
            <w:r w:rsidRPr="00DD019E">
              <w:rPr>
                <w:sz w:val="20"/>
                <w:szCs w:val="20"/>
              </w:rPr>
              <w:t>vartotojai</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kaštais</w:t>
            </w:r>
            <w:proofErr w:type="spellEnd"/>
            <w:r w:rsidRPr="00DD019E">
              <w:rPr>
                <w:sz w:val="20"/>
                <w:szCs w:val="20"/>
              </w:rPr>
              <w:t xml:space="preserve"> ir </w:t>
            </w:r>
            <w:proofErr w:type="spellStart"/>
            <w:r w:rsidRPr="00DD019E">
              <w:rPr>
                <w:sz w:val="20"/>
                <w:szCs w:val="20"/>
              </w:rPr>
              <w:t>rizika</w:t>
            </w:r>
            <w:proofErr w:type="spellEnd"/>
            <w:r w:rsidRPr="00DD019E">
              <w:rPr>
                <w:sz w:val="20"/>
                <w:szCs w:val="20"/>
              </w:rPr>
              <w:t xml:space="preserve"> </w:t>
            </w:r>
            <w:proofErr w:type="spellStart"/>
            <w:r w:rsidRPr="00DD019E">
              <w:rPr>
                <w:sz w:val="20"/>
                <w:szCs w:val="20"/>
              </w:rPr>
              <w:t>kovoja</w:t>
            </w:r>
            <w:proofErr w:type="spellEnd"/>
            <w:r w:rsidRPr="00DD019E">
              <w:rPr>
                <w:sz w:val="20"/>
                <w:szCs w:val="20"/>
              </w:rPr>
              <w:t xml:space="preserve"> </w:t>
            </w:r>
            <w:proofErr w:type="spellStart"/>
            <w:r w:rsidRPr="00DD019E">
              <w:rPr>
                <w:sz w:val="20"/>
                <w:szCs w:val="20"/>
              </w:rPr>
              <w:t>už</w:t>
            </w:r>
            <w:proofErr w:type="spellEnd"/>
            <w:r w:rsidRPr="00DD019E">
              <w:rPr>
                <w:sz w:val="20"/>
                <w:szCs w:val="20"/>
              </w:rPr>
              <w:t xml:space="preserve"> </w:t>
            </w:r>
            <w:proofErr w:type="spellStart"/>
            <w:r w:rsidRPr="00DD019E">
              <w:rPr>
                <w:sz w:val="20"/>
                <w:szCs w:val="20"/>
              </w:rPr>
              <w:t>aplinkos</w:t>
            </w:r>
            <w:proofErr w:type="spellEnd"/>
            <w:r w:rsidRPr="00DD019E">
              <w:rPr>
                <w:sz w:val="20"/>
                <w:szCs w:val="20"/>
              </w:rPr>
              <w:t xml:space="preserve"> </w:t>
            </w:r>
            <w:proofErr w:type="spellStart"/>
            <w:r w:rsidRPr="00DD019E">
              <w:rPr>
                <w:sz w:val="20"/>
                <w:szCs w:val="20"/>
              </w:rPr>
              <w:t>išsaugojimą</w:t>
            </w:r>
            <w:proofErr w:type="spellEnd"/>
            <w:r w:rsidRPr="00DD019E">
              <w:rPr>
                <w:sz w:val="20"/>
                <w:szCs w:val="20"/>
              </w:rPr>
              <w:t xml:space="preserve">, </w:t>
            </w:r>
            <w:proofErr w:type="spellStart"/>
            <w:r w:rsidRPr="00DD019E">
              <w:rPr>
                <w:sz w:val="20"/>
                <w:szCs w:val="20"/>
              </w:rPr>
              <w:t>mažina</w:t>
            </w:r>
            <w:proofErr w:type="spellEnd"/>
            <w:r w:rsidRPr="00DD019E">
              <w:rPr>
                <w:sz w:val="20"/>
                <w:szCs w:val="20"/>
              </w:rPr>
              <w:t xml:space="preserve"> CO2 </w:t>
            </w:r>
            <w:proofErr w:type="spellStart"/>
            <w:r w:rsidRPr="00DD019E">
              <w:rPr>
                <w:sz w:val="20"/>
                <w:szCs w:val="20"/>
              </w:rPr>
              <w:t>išmetimus</w:t>
            </w:r>
            <w:proofErr w:type="spellEnd"/>
            <w:r w:rsidRPr="00DD019E">
              <w:rPr>
                <w:sz w:val="20"/>
                <w:szCs w:val="20"/>
              </w:rPr>
              <w:t xml:space="preserve">, </w:t>
            </w:r>
            <w:proofErr w:type="spellStart"/>
            <w:r w:rsidRPr="00DD019E">
              <w:rPr>
                <w:sz w:val="20"/>
                <w:szCs w:val="20"/>
              </w:rPr>
              <w:t>prisideda</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ES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kurso</w:t>
            </w:r>
            <w:proofErr w:type="spellEnd"/>
            <w:r w:rsidRPr="00DD019E">
              <w:rPr>
                <w:sz w:val="20"/>
                <w:szCs w:val="20"/>
              </w:rPr>
              <w:t xml:space="preserve">’ </w:t>
            </w:r>
            <w:proofErr w:type="spellStart"/>
            <w:r w:rsidRPr="00DD019E">
              <w:rPr>
                <w:sz w:val="20"/>
                <w:szCs w:val="20"/>
              </w:rPr>
              <w:t>įgyvendinimo</w:t>
            </w:r>
            <w:proofErr w:type="spellEnd"/>
            <w:r w:rsidRPr="00DD019E">
              <w:rPr>
                <w:sz w:val="20"/>
                <w:szCs w:val="20"/>
              </w:rPr>
              <w:t xml:space="preserve">. </w:t>
            </w:r>
            <w:proofErr w:type="spellStart"/>
            <w:r w:rsidRPr="00DD019E">
              <w:rPr>
                <w:sz w:val="20"/>
                <w:szCs w:val="20"/>
              </w:rPr>
              <w:t>Tuo</w:t>
            </w:r>
            <w:proofErr w:type="spellEnd"/>
            <w:r w:rsidRPr="00DD019E">
              <w:rPr>
                <w:sz w:val="20"/>
                <w:szCs w:val="20"/>
              </w:rPr>
              <w:t xml:space="preserve"> </w:t>
            </w:r>
            <w:proofErr w:type="spellStart"/>
            <w:r w:rsidRPr="00DD019E">
              <w:rPr>
                <w:sz w:val="20"/>
                <w:szCs w:val="20"/>
              </w:rPr>
              <w:t>tarpu</w:t>
            </w:r>
            <w:proofErr w:type="spellEnd"/>
            <w:r w:rsidRPr="00DD019E">
              <w:rPr>
                <w:sz w:val="20"/>
                <w:szCs w:val="20"/>
              </w:rPr>
              <w:t xml:space="preserve">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vartotojai</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pasyvūs</w:t>
            </w:r>
            <w:proofErr w:type="spellEnd"/>
            <w:r w:rsidRPr="00DD019E">
              <w:rPr>
                <w:sz w:val="20"/>
                <w:szCs w:val="20"/>
              </w:rPr>
              <w:t xml:space="preserve"> </w:t>
            </w:r>
            <w:proofErr w:type="spellStart"/>
            <w:r w:rsidRPr="00DD019E">
              <w:rPr>
                <w:sz w:val="20"/>
                <w:szCs w:val="20"/>
              </w:rPr>
              <w:t>proceso</w:t>
            </w:r>
            <w:proofErr w:type="spellEnd"/>
            <w:r w:rsidRPr="00DD019E">
              <w:rPr>
                <w:sz w:val="20"/>
                <w:szCs w:val="20"/>
              </w:rPr>
              <w:t xml:space="preserve"> </w:t>
            </w:r>
            <w:proofErr w:type="spellStart"/>
            <w:r w:rsidRPr="00DD019E">
              <w:rPr>
                <w:sz w:val="20"/>
                <w:szCs w:val="20"/>
              </w:rPr>
              <w:t>stebėtojai</w:t>
            </w:r>
            <w:proofErr w:type="spellEnd"/>
            <w:r w:rsidRPr="00DD019E">
              <w:rPr>
                <w:sz w:val="20"/>
                <w:szCs w:val="20"/>
              </w:rPr>
              <w:t xml:space="preserve">, </w:t>
            </w:r>
            <w:proofErr w:type="spellStart"/>
            <w:r w:rsidRPr="00DD019E">
              <w:rPr>
                <w:sz w:val="20"/>
                <w:szCs w:val="20"/>
              </w:rPr>
              <w:t>nedalyvauja</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panaudojime</w:t>
            </w:r>
            <w:proofErr w:type="spellEnd"/>
            <w:r w:rsidRPr="00DD019E">
              <w:rPr>
                <w:sz w:val="20"/>
                <w:szCs w:val="20"/>
              </w:rPr>
              <w:t xml:space="preserve">,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naudojasi</w:t>
            </w:r>
            <w:proofErr w:type="spellEnd"/>
            <w:r w:rsidRPr="00DD019E">
              <w:rPr>
                <w:sz w:val="20"/>
                <w:szCs w:val="20"/>
              </w:rPr>
              <w:t xml:space="preserve"> </w:t>
            </w:r>
            <w:proofErr w:type="spellStart"/>
            <w:r w:rsidRPr="00DD019E">
              <w:rPr>
                <w:sz w:val="20"/>
                <w:szCs w:val="20"/>
              </w:rPr>
              <w:t>aktyviosios</w:t>
            </w:r>
            <w:proofErr w:type="spellEnd"/>
            <w:r w:rsidRPr="00DD019E">
              <w:rPr>
                <w:sz w:val="20"/>
                <w:szCs w:val="20"/>
              </w:rPr>
              <w:t xml:space="preserve"> </w:t>
            </w:r>
            <w:proofErr w:type="spellStart"/>
            <w:r w:rsidRPr="00DD019E">
              <w:rPr>
                <w:sz w:val="20"/>
                <w:szCs w:val="20"/>
              </w:rPr>
              <w:t>visuomenės</w:t>
            </w:r>
            <w:proofErr w:type="spellEnd"/>
            <w:r w:rsidRPr="00DD019E">
              <w:rPr>
                <w:sz w:val="20"/>
                <w:szCs w:val="20"/>
              </w:rPr>
              <w:t xml:space="preserve"> </w:t>
            </w:r>
            <w:proofErr w:type="spellStart"/>
            <w:r w:rsidRPr="00DD019E">
              <w:rPr>
                <w:sz w:val="20"/>
                <w:szCs w:val="20"/>
              </w:rPr>
              <w:t>dalies</w:t>
            </w:r>
            <w:proofErr w:type="spellEnd"/>
            <w:r w:rsidRPr="00DD019E">
              <w:rPr>
                <w:sz w:val="20"/>
                <w:szCs w:val="20"/>
              </w:rPr>
              <w:t xml:space="preserve"> </w:t>
            </w:r>
            <w:proofErr w:type="spellStart"/>
            <w:r w:rsidRPr="00DD019E">
              <w:rPr>
                <w:sz w:val="20"/>
                <w:szCs w:val="20"/>
              </w:rPr>
              <w:t>darbo</w:t>
            </w:r>
            <w:proofErr w:type="spellEnd"/>
            <w:r w:rsidRPr="00DD019E">
              <w:rPr>
                <w:sz w:val="20"/>
                <w:szCs w:val="20"/>
              </w:rPr>
              <w:t xml:space="preserve"> ir </w:t>
            </w:r>
            <w:proofErr w:type="spellStart"/>
            <w:r w:rsidRPr="00DD019E">
              <w:rPr>
                <w:sz w:val="20"/>
                <w:szCs w:val="20"/>
              </w:rPr>
              <w:t>rizikos</w:t>
            </w:r>
            <w:proofErr w:type="spellEnd"/>
            <w:r w:rsidRPr="00DD019E">
              <w:rPr>
                <w:sz w:val="20"/>
                <w:szCs w:val="20"/>
              </w:rPr>
              <w:t xml:space="preserve"> </w:t>
            </w:r>
            <w:proofErr w:type="spellStart"/>
            <w:r w:rsidRPr="00DD019E">
              <w:rPr>
                <w:sz w:val="20"/>
                <w:szCs w:val="20"/>
              </w:rPr>
              <w:t>vaisiais</w:t>
            </w:r>
            <w:proofErr w:type="spellEnd"/>
            <w:r w:rsidRPr="00DD019E">
              <w:rPr>
                <w:sz w:val="20"/>
                <w:szCs w:val="20"/>
              </w:rPr>
              <w:t xml:space="preserve">. </w:t>
            </w:r>
            <w:proofErr w:type="spellStart"/>
            <w:r w:rsidRPr="00DD019E">
              <w:rPr>
                <w:sz w:val="20"/>
                <w:szCs w:val="20"/>
              </w:rPr>
              <w:t>Tokios</w:t>
            </w:r>
            <w:proofErr w:type="spellEnd"/>
            <w:r w:rsidRPr="00DD019E">
              <w:rPr>
                <w:sz w:val="20"/>
                <w:szCs w:val="20"/>
              </w:rPr>
              <w:t xml:space="preserve"> </w:t>
            </w:r>
            <w:proofErr w:type="spellStart"/>
            <w:r w:rsidRPr="00DD019E">
              <w:rPr>
                <w:sz w:val="20"/>
                <w:szCs w:val="20"/>
              </w:rPr>
              <w:t>pozicijos</w:t>
            </w:r>
            <w:proofErr w:type="spellEnd"/>
            <w:r w:rsidRPr="00DD019E">
              <w:rPr>
                <w:sz w:val="20"/>
                <w:szCs w:val="20"/>
              </w:rPr>
              <w:t xml:space="preserve"> </w:t>
            </w:r>
            <w:proofErr w:type="spellStart"/>
            <w:r w:rsidRPr="00DD019E">
              <w:rPr>
                <w:sz w:val="20"/>
                <w:szCs w:val="20"/>
              </w:rPr>
              <w:t>laikomasi</w:t>
            </w:r>
            <w:proofErr w:type="spellEnd"/>
            <w:r w:rsidRPr="00DD019E">
              <w:rPr>
                <w:sz w:val="20"/>
                <w:szCs w:val="20"/>
              </w:rPr>
              <w:t xml:space="preserve"> </w:t>
            </w:r>
            <w:proofErr w:type="spellStart"/>
            <w:r w:rsidRPr="00DD019E">
              <w:rPr>
                <w:sz w:val="20"/>
                <w:szCs w:val="20"/>
              </w:rPr>
              <w:t>daugelyje</w:t>
            </w:r>
            <w:proofErr w:type="spellEnd"/>
            <w:r w:rsidRPr="00DD019E">
              <w:rPr>
                <w:sz w:val="20"/>
                <w:szCs w:val="20"/>
              </w:rPr>
              <w:t xml:space="preserve"> ES </w:t>
            </w:r>
            <w:proofErr w:type="spellStart"/>
            <w:r w:rsidRPr="00DD019E">
              <w:rPr>
                <w:sz w:val="20"/>
                <w:szCs w:val="20"/>
              </w:rPr>
              <w:t>šalių</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žaliosios</w:t>
            </w:r>
            <w:proofErr w:type="spellEnd"/>
            <w:r w:rsidRPr="00DD019E">
              <w:rPr>
                <w:sz w:val="20"/>
                <w:szCs w:val="20"/>
              </w:rPr>
              <w:t xml:space="preserve"> energetikos </w:t>
            </w:r>
            <w:proofErr w:type="spellStart"/>
            <w:r w:rsidRPr="00DD019E">
              <w:rPr>
                <w:sz w:val="20"/>
                <w:szCs w:val="20"/>
              </w:rPr>
              <w:t>skatinimas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VIAP </w:t>
            </w:r>
            <w:proofErr w:type="spellStart"/>
            <w:r w:rsidRPr="00DD019E">
              <w:rPr>
                <w:sz w:val="20"/>
                <w:szCs w:val="20"/>
              </w:rPr>
              <w:t>lėšų</w:t>
            </w:r>
            <w:proofErr w:type="spellEnd"/>
            <w:r w:rsidRPr="00DD019E">
              <w:rPr>
                <w:sz w:val="20"/>
                <w:szCs w:val="20"/>
              </w:rPr>
              <w:t xml:space="preserve">, </w:t>
            </w:r>
            <w:proofErr w:type="spellStart"/>
            <w:r w:rsidRPr="00DD019E">
              <w:rPr>
                <w:sz w:val="20"/>
                <w:szCs w:val="20"/>
              </w:rPr>
              <w:t>mūsų</w:t>
            </w:r>
            <w:proofErr w:type="spellEnd"/>
            <w:r w:rsidRPr="00DD019E">
              <w:rPr>
                <w:sz w:val="20"/>
                <w:szCs w:val="20"/>
              </w:rPr>
              <w:t xml:space="preserve"> </w:t>
            </w:r>
            <w:proofErr w:type="spellStart"/>
            <w:r w:rsidRPr="00DD019E">
              <w:rPr>
                <w:sz w:val="20"/>
                <w:szCs w:val="20"/>
              </w:rPr>
              <w:t>nuomone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socialiai</w:t>
            </w:r>
            <w:proofErr w:type="spellEnd"/>
            <w:r w:rsidRPr="00DD019E">
              <w:rPr>
                <w:sz w:val="20"/>
                <w:szCs w:val="20"/>
              </w:rPr>
              <w:t xml:space="preserve"> </w:t>
            </w:r>
            <w:proofErr w:type="spellStart"/>
            <w:r w:rsidRPr="00DD019E">
              <w:rPr>
                <w:sz w:val="20"/>
                <w:szCs w:val="20"/>
              </w:rPr>
              <w:t>teisinga</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funkcija</w:t>
            </w:r>
            <w:proofErr w:type="spellEnd"/>
            <w:r w:rsidRPr="00DD019E">
              <w:rPr>
                <w:sz w:val="20"/>
                <w:szCs w:val="20"/>
              </w:rPr>
              <w:t>.</w:t>
            </w:r>
          </w:p>
        </w:tc>
        <w:tc>
          <w:tcPr>
            <w:tcW w:w="5418" w:type="dxa"/>
          </w:tcPr>
          <w:p w14:paraId="061B8088" w14:textId="77777777" w:rsidR="00617465" w:rsidRPr="00DD019E" w:rsidRDefault="00617465" w:rsidP="00271981">
            <w:pPr>
              <w:ind w:right="72"/>
              <w:jc w:val="both"/>
              <w:rPr>
                <w:b/>
                <w:color w:val="000000"/>
                <w:sz w:val="20"/>
                <w:szCs w:val="20"/>
                <w:lang w:val="lt-LT"/>
              </w:rPr>
            </w:pPr>
            <w:r w:rsidRPr="00DD019E">
              <w:rPr>
                <w:b/>
                <w:color w:val="000000" w:themeColor="text1"/>
                <w:sz w:val="20"/>
                <w:szCs w:val="20"/>
                <w:lang w:val="lt-LT"/>
              </w:rPr>
              <w:t>Neatsižvelgta.</w:t>
            </w:r>
          </w:p>
          <w:p w14:paraId="681E9A0D" w14:textId="77777777" w:rsidR="00617465" w:rsidRPr="00DD019E" w:rsidRDefault="00617465" w:rsidP="00271981">
            <w:pPr>
              <w:ind w:right="72"/>
              <w:jc w:val="both"/>
              <w:rPr>
                <w:bCs/>
                <w:color w:val="000000"/>
                <w:sz w:val="20"/>
                <w:szCs w:val="20"/>
                <w:lang w:val="lt-LT"/>
              </w:rPr>
            </w:pPr>
          </w:p>
          <w:p w14:paraId="7908CAD9" w14:textId="77777777" w:rsidR="00617465" w:rsidRPr="00DD019E" w:rsidRDefault="00617465" w:rsidP="00271981">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615AD6C6" w14:textId="77777777" w:rsidR="00617465" w:rsidRPr="00DD019E" w:rsidRDefault="00617465" w:rsidP="00271981">
            <w:pPr>
              <w:ind w:right="72"/>
              <w:jc w:val="both"/>
              <w:rPr>
                <w:bCs/>
                <w:color w:val="000000"/>
                <w:sz w:val="20"/>
                <w:szCs w:val="20"/>
                <w:lang w:val="lt-LT"/>
              </w:rPr>
            </w:pPr>
          </w:p>
          <w:p w14:paraId="74EE5227" w14:textId="46A7EEF9" w:rsidR="00617465" w:rsidRPr="00DD019E" w:rsidRDefault="00617465" w:rsidP="00271981">
            <w:pPr>
              <w:ind w:right="72"/>
              <w:jc w:val="both"/>
              <w:rPr>
                <w:bCs/>
                <w:color w:val="000000"/>
                <w:sz w:val="20"/>
                <w:szCs w:val="20"/>
                <w:lang w:val="lt-LT"/>
              </w:rPr>
            </w:pPr>
            <w:r w:rsidRPr="00DD019E">
              <w:rPr>
                <w:bCs/>
                <w:color w:val="000000"/>
                <w:sz w:val="20"/>
                <w:szCs w:val="20"/>
                <w:lang w:val="lt-LT"/>
              </w:rPr>
              <w:t>Ši</w:t>
            </w:r>
            <w:r w:rsidR="00AE648F" w:rsidRPr="00DD019E">
              <w:rPr>
                <w:bCs/>
                <w:color w:val="000000"/>
                <w:sz w:val="20"/>
                <w:szCs w:val="20"/>
                <w:lang w:val="lt-LT"/>
              </w:rPr>
              <w:t>uo metu</w:t>
            </w:r>
            <w:r w:rsidRPr="00DD019E">
              <w:rPr>
                <w:bCs/>
                <w:color w:val="000000"/>
                <w:sz w:val="20"/>
                <w:szCs w:val="20"/>
                <w:lang w:val="lt-LT"/>
              </w:rPr>
              <w:t xml:space="preserve">, kuomet skatinimo kvotų paskirstymo aukcionai yra sustabdyti, neveikia vėjo elektrinės jūroje, VIAP išimtis galimai neturės reikšmingos įtakos elektros energijos kainai. </w:t>
            </w:r>
            <w:r w:rsidR="00AE648F" w:rsidRPr="00DD019E">
              <w:rPr>
                <w:bCs/>
                <w:color w:val="000000"/>
                <w:sz w:val="20"/>
                <w:szCs w:val="20"/>
                <w:lang w:val="lt-LT"/>
              </w:rPr>
              <w:t>Š</w:t>
            </w:r>
            <w:r w:rsidRPr="00DD019E">
              <w:rPr>
                <w:bCs/>
                <w:color w:val="000000"/>
                <w:sz w:val="20"/>
                <w:szCs w:val="20"/>
                <w:lang w:val="lt-LT"/>
              </w:rPr>
              <w:t>iuo metu yra vertinama dabar galiojanti skatinimo schema, taikoma AEI 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75D29568" w14:textId="77777777" w:rsidR="00617465" w:rsidRPr="00DD019E" w:rsidRDefault="00617465" w:rsidP="00271981">
            <w:pPr>
              <w:ind w:right="72"/>
              <w:jc w:val="both"/>
              <w:rPr>
                <w:bCs/>
                <w:color w:val="000000"/>
                <w:sz w:val="20"/>
                <w:szCs w:val="20"/>
                <w:lang w:val="lt-LT"/>
              </w:rPr>
            </w:pPr>
          </w:p>
          <w:p w14:paraId="2ABA9EB5" w14:textId="770BBF09" w:rsidR="00617465" w:rsidRPr="00DD019E" w:rsidRDefault="00617465" w:rsidP="00271981">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54675D32" w14:textId="77777777" w:rsidR="00617465" w:rsidRPr="00DD019E" w:rsidRDefault="00617465" w:rsidP="00271981">
            <w:pPr>
              <w:ind w:right="72"/>
              <w:jc w:val="both"/>
              <w:rPr>
                <w:bCs/>
                <w:color w:val="000000"/>
                <w:sz w:val="20"/>
                <w:szCs w:val="20"/>
                <w:lang w:val="lt-LT"/>
              </w:rPr>
            </w:pPr>
          </w:p>
          <w:p w14:paraId="66CEA911" w14:textId="12D4299E" w:rsidR="00617465" w:rsidRPr="00DD019E" w:rsidRDefault="00617465" w:rsidP="00271981">
            <w:pPr>
              <w:ind w:right="72"/>
              <w:jc w:val="both"/>
              <w:rPr>
                <w:b/>
                <w:color w:val="000000"/>
                <w:sz w:val="20"/>
                <w:szCs w:val="20"/>
                <w:lang w:val="lt-LT"/>
              </w:rPr>
            </w:pPr>
            <w:r w:rsidRPr="00DD019E">
              <w:rPr>
                <w:color w:val="000000"/>
                <w:sz w:val="20"/>
                <w:szCs w:val="20"/>
                <w:lang w:val="lt-LT"/>
              </w:rPr>
              <w:t>Atsižvelgiant į tai</w:t>
            </w:r>
            <w:r w:rsidR="0087295B" w:rsidRPr="00DD019E">
              <w:rPr>
                <w:color w:val="000000"/>
                <w:sz w:val="20"/>
                <w:szCs w:val="20"/>
                <w:lang w:val="lt-LT"/>
              </w:rPr>
              <w:t xml:space="preserve"> ir</w:t>
            </w:r>
            <w:r w:rsidRPr="00DD019E">
              <w:rPr>
                <w:color w:val="000000"/>
                <w:sz w:val="20"/>
                <w:szCs w:val="20"/>
                <w:lang w:val="lt-LT"/>
              </w:rPr>
              <w:t xml:space="preserve"> siekiant užtikrinti maksimalią naudą visiems, svarbus sisteminis visų šalyje galiojančių / planuojam</w:t>
            </w:r>
            <w:r w:rsidR="00106857">
              <w:rPr>
                <w:color w:val="000000"/>
                <w:sz w:val="20"/>
                <w:szCs w:val="20"/>
                <w:lang w:val="lt-LT"/>
              </w:rPr>
              <w:t>ų</w:t>
            </w:r>
            <w:r w:rsidRPr="00DD019E">
              <w:rPr>
                <w:color w:val="000000"/>
                <w:sz w:val="20"/>
                <w:szCs w:val="20"/>
                <w:lang w:val="lt-LT"/>
              </w:rPr>
              <w:t xml:space="preserve"> įtvirtinti paramos schemų įvertinimas, numatant jų poveikį galutiniam vartotojui.</w:t>
            </w:r>
          </w:p>
          <w:p w14:paraId="752F4DD4" w14:textId="2883FC3B" w:rsidR="00617465" w:rsidRPr="00DD019E" w:rsidRDefault="00617465" w:rsidP="00F96065">
            <w:pPr>
              <w:ind w:right="72"/>
              <w:jc w:val="both"/>
              <w:rPr>
                <w:b/>
                <w:color w:val="000000"/>
                <w:sz w:val="20"/>
                <w:szCs w:val="20"/>
                <w:lang w:val="lt-LT"/>
              </w:rPr>
            </w:pPr>
          </w:p>
        </w:tc>
      </w:tr>
      <w:tr w:rsidR="00257CAC" w:rsidRPr="00DD019E" w14:paraId="2E75FEAB" w14:textId="77777777" w:rsidTr="2C2EF4B8">
        <w:trPr>
          <w:trHeight w:val="826"/>
        </w:trPr>
        <w:tc>
          <w:tcPr>
            <w:tcW w:w="886" w:type="dxa"/>
            <w:shd w:val="clear" w:color="auto" w:fill="auto"/>
          </w:tcPr>
          <w:p w14:paraId="005C9E7A"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7C3862EB" w14:textId="0661F071" w:rsidR="00617465" w:rsidRPr="00DD019E" w:rsidRDefault="00A13512" w:rsidP="00F96065">
            <w:pPr>
              <w:jc w:val="center"/>
              <w:rPr>
                <w:b/>
                <w:bCs/>
                <w:color w:val="000000"/>
                <w:sz w:val="20"/>
                <w:szCs w:val="20"/>
                <w:lang w:val="lt-LT" w:eastAsia="lt-LT"/>
              </w:rPr>
            </w:pPr>
            <w:r w:rsidRPr="00DD019E">
              <w:rPr>
                <w:b/>
                <w:bCs/>
                <w:color w:val="000000"/>
                <w:sz w:val="20"/>
                <w:szCs w:val="20"/>
                <w:lang w:val="lt-LT" w:eastAsia="lt-LT"/>
              </w:rPr>
              <w:t xml:space="preserve">R. </w:t>
            </w:r>
            <w:proofErr w:type="spellStart"/>
            <w:r w:rsidR="00617465" w:rsidRPr="00DD019E">
              <w:rPr>
                <w:b/>
                <w:bCs/>
                <w:color w:val="000000"/>
                <w:sz w:val="20"/>
                <w:szCs w:val="20"/>
                <w:lang w:val="lt-LT" w:eastAsia="lt-LT"/>
              </w:rPr>
              <w:t>Sklepovič</w:t>
            </w:r>
            <w:proofErr w:type="spellEnd"/>
            <w:r w:rsidR="00617465" w:rsidRPr="00DD019E">
              <w:rPr>
                <w:b/>
                <w:bCs/>
                <w:color w:val="000000"/>
                <w:sz w:val="20"/>
                <w:szCs w:val="20"/>
                <w:lang w:val="lt-LT" w:eastAsia="lt-LT"/>
              </w:rPr>
              <w:t xml:space="preserve"> el.</w:t>
            </w:r>
            <w:r w:rsidRPr="00DD019E">
              <w:rPr>
                <w:b/>
                <w:bCs/>
                <w:color w:val="000000"/>
                <w:sz w:val="20"/>
                <w:szCs w:val="20"/>
                <w:lang w:val="lt-LT" w:eastAsia="lt-LT"/>
              </w:rPr>
              <w:t xml:space="preserve"> </w:t>
            </w:r>
            <w:r w:rsidR="00617465" w:rsidRPr="00DD019E">
              <w:rPr>
                <w:b/>
                <w:bCs/>
                <w:color w:val="000000"/>
                <w:sz w:val="20"/>
                <w:szCs w:val="20"/>
                <w:lang w:val="lt-LT" w:eastAsia="lt-LT"/>
              </w:rPr>
              <w:t>laiškas</w:t>
            </w:r>
          </w:p>
        </w:tc>
        <w:tc>
          <w:tcPr>
            <w:tcW w:w="6042" w:type="dxa"/>
            <w:shd w:val="clear" w:color="auto" w:fill="auto"/>
          </w:tcPr>
          <w:p w14:paraId="1A37BED8" w14:textId="28395C0F" w:rsidR="00617465" w:rsidRPr="00DD019E" w:rsidRDefault="00617465" w:rsidP="009C74D9">
            <w:pPr>
              <w:tabs>
                <w:tab w:val="left" w:pos="851"/>
              </w:tabs>
              <w:jc w:val="both"/>
              <w:rPr>
                <w:sz w:val="20"/>
                <w:szCs w:val="20"/>
              </w:rPr>
            </w:pPr>
            <w:r w:rsidRPr="00DD019E">
              <w:rPr>
                <w:noProof/>
              </w:rPr>
              <w:drawing>
                <wp:anchor distT="0" distB="0" distL="0" distR="0" simplePos="0" relativeHeight="251658240" behindDoc="0" locked="0" layoutInCell="1" allowOverlap="1" wp14:anchorId="3B8D69C8" wp14:editId="45E990D8">
                  <wp:simplePos x="0" y="0"/>
                  <wp:positionH relativeFrom="page">
                    <wp:posOffset>0</wp:posOffset>
                  </wp:positionH>
                  <wp:positionV relativeFrom="paragraph">
                    <wp:posOffset>309880</wp:posOffset>
                  </wp:positionV>
                  <wp:extent cx="4587240" cy="3749040"/>
                  <wp:effectExtent l="0" t="0" r="3810" b="381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587240" cy="3749040"/>
                          </a:xfrm>
                          <a:prstGeom prst="rect">
                            <a:avLst/>
                          </a:prstGeom>
                        </pic:spPr>
                      </pic:pic>
                    </a:graphicData>
                  </a:graphic>
                  <wp14:sizeRelH relativeFrom="margin">
                    <wp14:pctWidth>0</wp14:pctWidth>
                  </wp14:sizeRelH>
                  <wp14:sizeRelV relativeFrom="margin">
                    <wp14:pctHeight>0</wp14:pctHeight>
                  </wp14:sizeRelV>
                </wp:anchor>
              </w:drawing>
            </w:r>
          </w:p>
        </w:tc>
        <w:tc>
          <w:tcPr>
            <w:tcW w:w="5418" w:type="dxa"/>
          </w:tcPr>
          <w:p w14:paraId="1C5B4C30" w14:textId="77777777" w:rsidR="00617465" w:rsidRPr="00DD019E" w:rsidRDefault="00617465" w:rsidP="008D79AA">
            <w:pPr>
              <w:ind w:right="72"/>
              <w:jc w:val="both"/>
              <w:rPr>
                <w:b/>
                <w:color w:val="000000"/>
                <w:sz w:val="20"/>
                <w:szCs w:val="20"/>
                <w:lang w:val="lt-LT"/>
              </w:rPr>
            </w:pPr>
            <w:r w:rsidRPr="00DD019E">
              <w:rPr>
                <w:b/>
                <w:color w:val="000000" w:themeColor="text1"/>
                <w:sz w:val="20"/>
                <w:szCs w:val="20"/>
                <w:lang w:val="lt-LT"/>
              </w:rPr>
              <w:t>Neatsižvelgta.</w:t>
            </w:r>
          </w:p>
          <w:p w14:paraId="758692D1" w14:textId="77777777" w:rsidR="00617465" w:rsidRPr="00DD019E" w:rsidRDefault="00617465" w:rsidP="008D79AA">
            <w:pPr>
              <w:ind w:right="72"/>
              <w:jc w:val="both"/>
              <w:rPr>
                <w:bCs/>
                <w:color w:val="000000"/>
                <w:sz w:val="20"/>
                <w:szCs w:val="20"/>
                <w:lang w:val="lt-LT"/>
              </w:rPr>
            </w:pPr>
          </w:p>
          <w:p w14:paraId="46BB63C5" w14:textId="77777777" w:rsidR="00617465" w:rsidRPr="00DD019E" w:rsidRDefault="00617465" w:rsidP="008D79AA">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1DEF628C" w14:textId="77777777" w:rsidR="00617465" w:rsidRPr="00DD019E" w:rsidRDefault="00617465" w:rsidP="008D79AA">
            <w:pPr>
              <w:ind w:right="72"/>
              <w:jc w:val="both"/>
              <w:rPr>
                <w:bCs/>
                <w:color w:val="000000"/>
                <w:sz w:val="20"/>
                <w:szCs w:val="20"/>
                <w:lang w:val="lt-LT"/>
              </w:rPr>
            </w:pPr>
          </w:p>
          <w:p w14:paraId="03A45082" w14:textId="7E468929" w:rsidR="00617465" w:rsidRPr="00DD019E" w:rsidRDefault="0087295B" w:rsidP="008D79AA">
            <w:pPr>
              <w:ind w:right="72"/>
              <w:jc w:val="both"/>
              <w:rPr>
                <w:bCs/>
                <w:color w:val="000000"/>
                <w:sz w:val="20"/>
                <w:szCs w:val="20"/>
                <w:lang w:val="lt-LT"/>
              </w:rPr>
            </w:pPr>
            <w:r w:rsidRPr="00DD019E">
              <w:rPr>
                <w:bCs/>
                <w:color w:val="000000"/>
                <w:sz w:val="20"/>
                <w:szCs w:val="20"/>
                <w:lang w:val="lt-LT"/>
              </w:rPr>
              <w:t>Šiuo metu</w:t>
            </w:r>
            <w:r w:rsidR="00617465" w:rsidRPr="00DD019E">
              <w:rPr>
                <w:bCs/>
                <w:color w:val="000000"/>
                <w:sz w:val="20"/>
                <w:szCs w:val="20"/>
                <w:lang w:val="lt-LT"/>
              </w:rPr>
              <w:t>, kuomet skatinimo kvotų paskirstymo aukcionai yra sustabdyti, neveikia vėjo elektrinės jūroje, VIAP išimtis galimai neturės reikšmingos įtakos elektros energijos kainai.</w:t>
            </w:r>
            <w:r w:rsidRPr="00DD019E">
              <w:rPr>
                <w:bCs/>
                <w:color w:val="000000"/>
                <w:sz w:val="20"/>
                <w:szCs w:val="20"/>
                <w:lang w:val="lt-LT"/>
              </w:rPr>
              <w:t xml:space="preserve"> Š</w:t>
            </w:r>
            <w:r w:rsidR="00617465" w:rsidRPr="00DD019E">
              <w:rPr>
                <w:bCs/>
                <w:color w:val="000000"/>
                <w:sz w:val="20"/>
                <w:szCs w:val="20"/>
                <w:lang w:val="lt-LT"/>
              </w:rPr>
              <w:t>iuo metu yra vertinama dabar galiojanti skatinimo schema, taikoma AEI 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51B12ED1" w14:textId="77777777" w:rsidR="00617465" w:rsidRPr="00DD019E" w:rsidRDefault="00617465" w:rsidP="008D79AA">
            <w:pPr>
              <w:ind w:right="72"/>
              <w:jc w:val="both"/>
              <w:rPr>
                <w:bCs/>
                <w:color w:val="000000"/>
                <w:sz w:val="20"/>
                <w:szCs w:val="20"/>
                <w:lang w:val="lt-LT"/>
              </w:rPr>
            </w:pPr>
          </w:p>
          <w:p w14:paraId="155DEC7C" w14:textId="35B0CDEF" w:rsidR="00617465" w:rsidRPr="00DD019E" w:rsidRDefault="00617465" w:rsidP="008D79AA">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4F45FB61" w14:textId="77777777" w:rsidR="00617465" w:rsidRPr="00DD019E" w:rsidRDefault="00617465" w:rsidP="008D79AA">
            <w:pPr>
              <w:ind w:right="72"/>
              <w:jc w:val="both"/>
              <w:rPr>
                <w:bCs/>
                <w:color w:val="000000"/>
                <w:sz w:val="20"/>
                <w:szCs w:val="20"/>
                <w:lang w:val="lt-LT"/>
              </w:rPr>
            </w:pPr>
          </w:p>
          <w:p w14:paraId="67A134DD" w14:textId="19631A1B" w:rsidR="00617465" w:rsidRPr="00DD019E" w:rsidRDefault="00617465" w:rsidP="00F96065">
            <w:pPr>
              <w:ind w:right="72"/>
              <w:jc w:val="both"/>
              <w:rPr>
                <w:b/>
                <w:color w:val="000000"/>
                <w:sz w:val="20"/>
                <w:szCs w:val="20"/>
                <w:lang w:val="lt-LT"/>
              </w:rPr>
            </w:pPr>
            <w:r w:rsidRPr="00DD019E">
              <w:rPr>
                <w:color w:val="000000"/>
                <w:sz w:val="20"/>
                <w:szCs w:val="20"/>
                <w:lang w:val="lt-LT"/>
              </w:rPr>
              <w:t>Atsižvelgiant į tai</w:t>
            </w:r>
            <w:r w:rsidR="0087295B" w:rsidRPr="00DD019E">
              <w:rPr>
                <w:color w:val="000000"/>
                <w:sz w:val="20"/>
                <w:szCs w:val="20"/>
                <w:lang w:val="lt-LT"/>
              </w:rPr>
              <w:t xml:space="preserve"> ir</w:t>
            </w:r>
            <w:r w:rsidRPr="00DD019E">
              <w:rPr>
                <w:color w:val="000000"/>
                <w:sz w:val="20"/>
                <w:szCs w:val="20"/>
                <w:lang w:val="lt-LT"/>
              </w:rPr>
              <w:t xml:space="preserve"> siekiant užtikrinti maksimalią naudą visiems, svarbus sisteminis visų šalyje galiojančių / planuojam</w:t>
            </w:r>
            <w:r w:rsidR="00843F63">
              <w:rPr>
                <w:color w:val="000000"/>
                <w:sz w:val="20"/>
                <w:szCs w:val="20"/>
                <w:lang w:val="lt-LT"/>
              </w:rPr>
              <w:t>ų</w:t>
            </w:r>
            <w:r w:rsidRPr="00DD019E">
              <w:rPr>
                <w:color w:val="000000"/>
                <w:sz w:val="20"/>
                <w:szCs w:val="20"/>
                <w:lang w:val="lt-LT"/>
              </w:rPr>
              <w:t xml:space="preserve"> įtvirtinti paramos schemų įvertinimas, numatant jų poveikį galutiniam vartotojui.</w:t>
            </w:r>
          </w:p>
        </w:tc>
      </w:tr>
      <w:tr w:rsidR="00257CAC" w:rsidRPr="00DD019E" w14:paraId="68938E47" w14:textId="77777777" w:rsidTr="2C2EF4B8">
        <w:trPr>
          <w:trHeight w:val="826"/>
        </w:trPr>
        <w:tc>
          <w:tcPr>
            <w:tcW w:w="886" w:type="dxa"/>
            <w:shd w:val="clear" w:color="auto" w:fill="auto"/>
          </w:tcPr>
          <w:p w14:paraId="7FB7ADAD"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448EB198" w14:textId="39CDDF94" w:rsidR="00617465" w:rsidRPr="00DD019E" w:rsidRDefault="00617465" w:rsidP="00F96065">
            <w:pPr>
              <w:jc w:val="center"/>
              <w:rPr>
                <w:b/>
                <w:bCs/>
                <w:color w:val="000000"/>
                <w:sz w:val="20"/>
                <w:szCs w:val="20"/>
                <w:lang w:eastAsia="lt-LT"/>
              </w:rPr>
            </w:pPr>
            <w:r w:rsidRPr="00DD019E">
              <w:rPr>
                <w:b/>
                <w:bCs/>
                <w:color w:val="000000"/>
                <w:sz w:val="20"/>
                <w:szCs w:val="20"/>
                <w:lang w:val="lt-LT" w:eastAsia="lt-LT"/>
              </w:rPr>
              <w:t xml:space="preserve">Investuotojų forumas, </w:t>
            </w:r>
            <w:r w:rsidRPr="00DD019E">
              <w:rPr>
                <w:b/>
                <w:bCs/>
                <w:color w:val="000000"/>
                <w:sz w:val="20"/>
                <w:szCs w:val="20"/>
                <w:lang w:eastAsia="lt-LT"/>
              </w:rPr>
              <w:t>2021-05-07</w:t>
            </w:r>
          </w:p>
        </w:tc>
        <w:tc>
          <w:tcPr>
            <w:tcW w:w="6042" w:type="dxa"/>
            <w:shd w:val="clear" w:color="auto" w:fill="auto"/>
          </w:tcPr>
          <w:p w14:paraId="313FF5DA" w14:textId="376ED2F0" w:rsidR="00617465" w:rsidRPr="00DD019E" w:rsidRDefault="00617465" w:rsidP="009C74D9">
            <w:pPr>
              <w:tabs>
                <w:tab w:val="left" w:pos="851"/>
              </w:tabs>
              <w:jc w:val="both"/>
              <w:rPr>
                <w:sz w:val="20"/>
                <w:szCs w:val="20"/>
              </w:rPr>
            </w:pPr>
            <w:proofErr w:type="gramStart"/>
            <w:r w:rsidRPr="00DD019E">
              <w:rPr>
                <w:sz w:val="20"/>
                <w:szCs w:val="20"/>
              </w:rPr>
              <w:t>Investors‘ Forum</w:t>
            </w:r>
            <w:proofErr w:type="gram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savanoriška</w:t>
            </w:r>
            <w:proofErr w:type="spellEnd"/>
            <w:r w:rsidRPr="00DD019E">
              <w:rPr>
                <w:sz w:val="20"/>
                <w:szCs w:val="20"/>
              </w:rPr>
              <w:t xml:space="preserve">, </w:t>
            </w:r>
            <w:proofErr w:type="spellStart"/>
            <w:r w:rsidRPr="00DD019E">
              <w:rPr>
                <w:sz w:val="20"/>
                <w:szCs w:val="20"/>
              </w:rPr>
              <w:t>visiškai</w:t>
            </w:r>
            <w:proofErr w:type="spellEnd"/>
            <w:r w:rsidRPr="00DD019E">
              <w:rPr>
                <w:sz w:val="20"/>
                <w:szCs w:val="20"/>
              </w:rPr>
              <w:t xml:space="preserve"> </w:t>
            </w:r>
            <w:proofErr w:type="spellStart"/>
            <w:r w:rsidRPr="00DD019E">
              <w:rPr>
                <w:sz w:val="20"/>
                <w:szCs w:val="20"/>
              </w:rPr>
              <w:t>nepriklausoma</w:t>
            </w:r>
            <w:proofErr w:type="spellEnd"/>
            <w:r w:rsidRPr="00DD019E">
              <w:rPr>
                <w:sz w:val="20"/>
                <w:szCs w:val="20"/>
              </w:rPr>
              <w:t xml:space="preserve"> ir </w:t>
            </w:r>
            <w:proofErr w:type="spellStart"/>
            <w:r w:rsidRPr="00DD019E">
              <w:rPr>
                <w:sz w:val="20"/>
                <w:szCs w:val="20"/>
              </w:rPr>
              <w:t>savivaldi</w:t>
            </w:r>
            <w:proofErr w:type="spellEnd"/>
            <w:r w:rsidRPr="00DD019E">
              <w:rPr>
                <w:sz w:val="20"/>
                <w:szCs w:val="20"/>
              </w:rPr>
              <w:t xml:space="preserve"> </w:t>
            </w:r>
            <w:proofErr w:type="spellStart"/>
            <w:r w:rsidRPr="00DD019E">
              <w:rPr>
                <w:sz w:val="20"/>
                <w:szCs w:val="20"/>
              </w:rPr>
              <w:t>verslo</w:t>
            </w:r>
            <w:proofErr w:type="spellEnd"/>
            <w:r w:rsidRPr="00DD019E">
              <w:rPr>
                <w:sz w:val="20"/>
                <w:szCs w:val="20"/>
              </w:rPr>
              <w:t xml:space="preserve"> asociacija, </w:t>
            </w:r>
            <w:proofErr w:type="spellStart"/>
            <w:r w:rsidRPr="00DD019E">
              <w:rPr>
                <w:sz w:val="20"/>
                <w:szCs w:val="20"/>
              </w:rPr>
              <w:t>jungianti</w:t>
            </w:r>
            <w:proofErr w:type="spellEnd"/>
            <w:r w:rsidRPr="00DD019E">
              <w:rPr>
                <w:sz w:val="20"/>
                <w:szCs w:val="20"/>
              </w:rPr>
              <w:t xml:space="preserve"> </w:t>
            </w:r>
            <w:proofErr w:type="spellStart"/>
            <w:r w:rsidRPr="00DD019E">
              <w:rPr>
                <w:sz w:val="20"/>
                <w:szCs w:val="20"/>
              </w:rPr>
              <w:t>stambiausius</w:t>
            </w:r>
            <w:proofErr w:type="spellEnd"/>
            <w:r w:rsidRPr="00DD019E">
              <w:rPr>
                <w:sz w:val="20"/>
                <w:szCs w:val="20"/>
              </w:rPr>
              <w:t xml:space="preserve"> ir </w:t>
            </w:r>
            <w:proofErr w:type="spellStart"/>
            <w:r w:rsidRPr="00DD019E">
              <w:rPr>
                <w:sz w:val="20"/>
                <w:szCs w:val="20"/>
              </w:rPr>
              <w:t>aktyviausius</w:t>
            </w:r>
            <w:proofErr w:type="spellEnd"/>
            <w:r w:rsidRPr="00DD019E">
              <w:rPr>
                <w:sz w:val="20"/>
                <w:szCs w:val="20"/>
              </w:rPr>
              <w:t xml:space="preserve"> </w:t>
            </w:r>
            <w:proofErr w:type="spellStart"/>
            <w:r w:rsidRPr="00DD019E">
              <w:rPr>
                <w:sz w:val="20"/>
                <w:szCs w:val="20"/>
              </w:rPr>
              <w:t>investuotojus</w:t>
            </w:r>
            <w:proofErr w:type="spellEnd"/>
            <w:r w:rsidRPr="00DD019E">
              <w:rPr>
                <w:sz w:val="20"/>
                <w:szCs w:val="20"/>
              </w:rPr>
              <w:t xml:space="preserve"> į Lietuvos </w:t>
            </w:r>
            <w:proofErr w:type="spellStart"/>
            <w:r w:rsidRPr="00DD019E">
              <w:rPr>
                <w:sz w:val="20"/>
                <w:szCs w:val="20"/>
              </w:rPr>
              <w:t>ekonomiką</w:t>
            </w:r>
            <w:proofErr w:type="spellEnd"/>
            <w:r w:rsidRPr="00DD019E">
              <w:rPr>
                <w:sz w:val="20"/>
                <w:szCs w:val="20"/>
              </w:rPr>
              <w:t xml:space="preserve"> ir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vienijanti</w:t>
            </w:r>
            <w:proofErr w:type="spellEnd"/>
            <w:r w:rsidRPr="00DD019E">
              <w:rPr>
                <w:sz w:val="20"/>
                <w:szCs w:val="20"/>
              </w:rPr>
              <w:t xml:space="preserve"> 60 </w:t>
            </w:r>
            <w:proofErr w:type="spellStart"/>
            <w:r w:rsidRPr="00DD019E">
              <w:rPr>
                <w:sz w:val="20"/>
                <w:szCs w:val="20"/>
              </w:rPr>
              <w:t>narių</w:t>
            </w:r>
            <w:proofErr w:type="spellEnd"/>
            <w:r w:rsidRPr="00DD019E">
              <w:rPr>
                <w:sz w:val="20"/>
                <w:szCs w:val="20"/>
              </w:rPr>
              <w:t xml:space="preserve">. </w:t>
            </w:r>
            <w:proofErr w:type="gramStart"/>
            <w:r w:rsidRPr="00DD019E">
              <w:rPr>
                <w:sz w:val="20"/>
                <w:szCs w:val="20"/>
              </w:rPr>
              <w:t>Investors‘ Forum</w:t>
            </w:r>
            <w:proofErr w:type="gramEnd"/>
            <w:r w:rsidRPr="00DD019E">
              <w:rPr>
                <w:sz w:val="20"/>
                <w:szCs w:val="20"/>
              </w:rPr>
              <w:t xml:space="preserve"> </w:t>
            </w:r>
            <w:proofErr w:type="spellStart"/>
            <w:r w:rsidRPr="00DD019E">
              <w:rPr>
                <w:sz w:val="20"/>
                <w:szCs w:val="20"/>
              </w:rPr>
              <w:t>vizija</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sukurti</w:t>
            </w:r>
            <w:proofErr w:type="spellEnd"/>
            <w:r w:rsidRPr="00DD019E">
              <w:rPr>
                <w:sz w:val="20"/>
                <w:szCs w:val="20"/>
              </w:rPr>
              <w:t xml:space="preserve"> </w:t>
            </w:r>
            <w:proofErr w:type="spellStart"/>
            <w:r w:rsidRPr="00DD019E">
              <w:rPr>
                <w:sz w:val="20"/>
                <w:szCs w:val="20"/>
              </w:rPr>
              <w:t>palankiausią</w:t>
            </w:r>
            <w:proofErr w:type="spellEnd"/>
            <w:r w:rsidRPr="00DD019E">
              <w:rPr>
                <w:sz w:val="20"/>
                <w:szCs w:val="20"/>
              </w:rPr>
              <w:t xml:space="preserve"> </w:t>
            </w:r>
            <w:proofErr w:type="spellStart"/>
            <w:r w:rsidRPr="00DD019E">
              <w:rPr>
                <w:sz w:val="20"/>
                <w:szCs w:val="20"/>
              </w:rPr>
              <w:t>investicijoms</w:t>
            </w:r>
            <w:proofErr w:type="spellEnd"/>
            <w:r w:rsidRPr="00DD019E">
              <w:rPr>
                <w:sz w:val="20"/>
                <w:szCs w:val="20"/>
              </w:rPr>
              <w:t xml:space="preserve"> </w:t>
            </w:r>
            <w:proofErr w:type="spellStart"/>
            <w:r w:rsidRPr="00DD019E">
              <w:rPr>
                <w:sz w:val="20"/>
                <w:szCs w:val="20"/>
              </w:rPr>
              <w:t>verslo</w:t>
            </w:r>
            <w:proofErr w:type="spellEnd"/>
            <w:r w:rsidRPr="00DD019E">
              <w:rPr>
                <w:sz w:val="20"/>
                <w:szCs w:val="20"/>
              </w:rPr>
              <w:t xml:space="preserve"> </w:t>
            </w:r>
            <w:proofErr w:type="spellStart"/>
            <w:r w:rsidRPr="00DD019E">
              <w:rPr>
                <w:sz w:val="20"/>
                <w:szCs w:val="20"/>
              </w:rPr>
              <w:t>aplinką</w:t>
            </w:r>
            <w:proofErr w:type="spellEnd"/>
            <w:r w:rsidRPr="00DD019E">
              <w:rPr>
                <w:sz w:val="20"/>
                <w:szCs w:val="20"/>
              </w:rPr>
              <w:t xml:space="preserve"> Europos </w:t>
            </w:r>
            <w:proofErr w:type="spellStart"/>
            <w:r w:rsidRPr="00DD019E">
              <w:rPr>
                <w:sz w:val="20"/>
                <w:szCs w:val="20"/>
              </w:rPr>
              <w:t>Sąjungoje</w:t>
            </w:r>
            <w:proofErr w:type="spellEnd"/>
            <w:r w:rsidRPr="00DD019E">
              <w:rPr>
                <w:sz w:val="20"/>
                <w:szCs w:val="20"/>
              </w:rPr>
              <w:t xml:space="preserve">, </w:t>
            </w:r>
            <w:proofErr w:type="spellStart"/>
            <w:r w:rsidRPr="00DD019E">
              <w:rPr>
                <w:sz w:val="20"/>
                <w:szCs w:val="20"/>
              </w:rPr>
              <w:t>pritraukiant</w:t>
            </w:r>
            <w:proofErr w:type="spellEnd"/>
            <w:r w:rsidRPr="00DD019E">
              <w:rPr>
                <w:sz w:val="20"/>
                <w:szCs w:val="20"/>
              </w:rPr>
              <w:t xml:space="preserve"> </w:t>
            </w:r>
            <w:proofErr w:type="spellStart"/>
            <w:r w:rsidRPr="00DD019E">
              <w:rPr>
                <w:sz w:val="20"/>
                <w:szCs w:val="20"/>
              </w:rPr>
              <w:t>tarptautines</w:t>
            </w:r>
            <w:proofErr w:type="spellEnd"/>
            <w:r w:rsidRPr="00DD019E">
              <w:rPr>
                <w:sz w:val="20"/>
                <w:szCs w:val="20"/>
              </w:rPr>
              <w:t xml:space="preserve"> </w:t>
            </w:r>
            <w:proofErr w:type="spellStart"/>
            <w:r w:rsidRPr="00DD019E">
              <w:rPr>
                <w:sz w:val="20"/>
                <w:szCs w:val="20"/>
              </w:rPr>
              <w:t>užsienio</w:t>
            </w:r>
            <w:proofErr w:type="spellEnd"/>
            <w:r w:rsidRPr="00DD019E">
              <w:rPr>
                <w:sz w:val="20"/>
                <w:szCs w:val="20"/>
              </w:rPr>
              <w:t xml:space="preserve"> </w:t>
            </w:r>
            <w:proofErr w:type="spellStart"/>
            <w:r w:rsidRPr="00DD019E">
              <w:rPr>
                <w:sz w:val="20"/>
                <w:szCs w:val="20"/>
              </w:rPr>
              <w:t>investicijas</w:t>
            </w:r>
            <w:proofErr w:type="spellEnd"/>
            <w:r w:rsidRPr="00DD019E">
              <w:rPr>
                <w:sz w:val="20"/>
                <w:szCs w:val="20"/>
              </w:rPr>
              <w:t xml:space="preserve"> į </w:t>
            </w:r>
            <w:proofErr w:type="spellStart"/>
            <w:r w:rsidRPr="00DD019E">
              <w:rPr>
                <w:sz w:val="20"/>
                <w:szCs w:val="20"/>
              </w:rPr>
              <w:t>Lietuvą</w:t>
            </w:r>
            <w:proofErr w:type="spellEnd"/>
            <w:r w:rsidRPr="00DD019E">
              <w:rPr>
                <w:sz w:val="20"/>
                <w:szCs w:val="20"/>
              </w:rPr>
              <w:t xml:space="preserve">. </w:t>
            </w:r>
            <w:proofErr w:type="spellStart"/>
            <w:r w:rsidRPr="00DD019E">
              <w:rPr>
                <w:sz w:val="20"/>
                <w:szCs w:val="20"/>
              </w:rPr>
              <w:t>Mūsų</w:t>
            </w:r>
            <w:proofErr w:type="spellEnd"/>
            <w:r w:rsidRPr="00DD019E">
              <w:rPr>
                <w:sz w:val="20"/>
                <w:szCs w:val="20"/>
              </w:rPr>
              <w:t xml:space="preserve"> asociacija </w:t>
            </w:r>
            <w:proofErr w:type="spellStart"/>
            <w:r w:rsidRPr="00DD019E">
              <w:rPr>
                <w:sz w:val="20"/>
                <w:szCs w:val="20"/>
              </w:rPr>
              <w:t>siekia</w:t>
            </w:r>
            <w:proofErr w:type="spellEnd"/>
            <w:r w:rsidRPr="00DD019E">
              <w:rPr>
                <w:sz w:val="20"/>
                <w:szCs w:val="20"/>
              </w:rPr>
              <w:t xml:space="preserve"> </w:t>
            </w:r>
            <w:proofErr w:type="spellStart"/>
            <w:r w:rsidRPr="00DD019E">
              <w:rPr>
                <w:sz w:val="20"/>
                <w:szCs w:val="20"/>
              </w:rPr>
              <w:t>gerinti</w:t>
            </w:r>
            <w:proofErr w:type="spellEnd"/>
            <w:r w:rsidRPr="00DD019E">
              <w:rPr>
                <w:sz w:val="20"/>
                <w:szCs w:val="20"/>
              </w:rPr>
              <w:t xml:space="preserve"> </w:t>
            </w:r>
            <w:proofErr w:type="spellStart"/>
            <w:r w:rsidRPr="00DD019E">
              <w:rPr>
                <w:sz w:val="20"/>
                <w:szCs w:val="20"/>
              </w:rPr>
              <w:t>verslo</w:t>
            </w:r>
            <w:proofErr w:type="spellEnd"/>
            <w:r w:rsidRPr="00DD019E">
              <w:rPr>
                <w:sz w:val="20"/>
                <w:szCs w:val="20"/>
              </w:rPr>
              <w:t xml:space="preserve"> </w:t>
            </w:r>
            <w:proofErr w:type="spellStart"/>
            <w:r w:rsidRPr="00DD019E">
              <w:rPr>
                <w:sz w:val="20"/>
                <w:szCs w:val="20"/>
              </w:rPr>
              <w:t>aplinką</w:t>
            </w:r>
            <w:proofErr w:type="spellEnd"/>
            <w:r w:rsidRPr="00DD019E">
              <w:rPr>
                <w:sz w:val="20"/>
                <w:szCs w:val="20"/>
              </w:rPr>
              <w:t xml:space="preserve"> ir </w:t>
            </w:r>
            <w:proofErr w:type="spellStart"/>
            <w:r w:rsidRPr="00DD019E">
              <w:rPr>
                <w:sz w:val="20"/>
                <w:szCs w:val="20"/>
              </w:rPr>
              <w:t>investicinį</w:t>
            </w:r>
            <w:proofErr w:type="spellEnd"/>
            <w:r w:rsidRPr="00DD019E">
              <w:rPr>
                <w:sz w:val="20"/>
                <w:szCs w:val="20"/>
              </w:rPr>
              <w:t xml:space="preserve"> </w:t>
            </w:r>
            <w:proofErr w:type="spellStart"/>
            <w:r w:rsidRPr="00DD019E">
              <w:rPr>
                <w:sz w:val="20"/>
                <w:szCs w:val="20"/>
              </w:rPr>
              <w:t>klimatą</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bendradarbiaujant</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institucijomis</w:t>
            </w:r>
            <w:proofErr w:type="spellEnd"/>
            <w:r w:rsidRPr="00DD019E">
              <w:rPr>
                <w:sz w:val="20"/>
                <w:szCs w:val="20"/>
              </w:rPr>
              <w:t xml:space="preserve"> ir </w:t>
            </w:r>
            <w:proofErr w:type="spellStart"/>
            <w:r w:rsidRPr="00DD019E">
              <w:rPr>
                <w:sz w:val="20"/>
                <w:szCs w:val="20"/>
              </w:rPr>
              <w:t>verslo</w:t>
            </w:r>
            <w:proofErr w:type="spellEnd"/>
            <w:r w:rsidRPr="00DD019E">
              <w:rPr>
                <w:sz w:val="20"/>
                <w:szCs w:val="20"/>
              </w:rPr>
              <w:t xml:space="preserve"> </w:t>
            </w:r>
            <w:proofErr w:type="spellStart"/>
            <w:r w:rsidRPr="00DD019E">
              <w:rPr>
                <w:sz w:val="20"/>
                <w:szCs w:val="20"/>
              </w:rPr>
              <w:t>bendruomene</w:t>
            </w:r>
            <w:proofErr w:type="spellEnd"/>
            <w:r w:rsidRPr="00DD019E">
              <w:rPr>
                <w:sz w:val="20"/>
                <w:szCs w:val="20"/>
              </w:rPr>
              <w:t xml:space="preserve">. </w:t>
            </w:r>
            <w:proofErr w:type="spellStart"/>
            <w:r w:rsidRPr="00DD019E">
              <w:rPr>
                <w:sz w:val="20"/>
                <w:szCs w:val="20"/>
              </w:rPr>
              <w:t>Akcentuodami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pagrindinis</w:t>
            </w:r>
            <w:proofErr w:type="spellEnd"/>
            <w:r w:rsidRPr="00DD019E">
              <w:rPr>
                <w:sz w:val="20"/>
                <w:szCs w:val="20"/>
              </w:rPr>
              <w:t xml:space="preserve"> </w:t>
            </w:r>
            <w:proofErr w:type="spellStart"/>
            <w:r w:rsidRPr="00DD019E">
              <w:rPr>
                <w:sz w:val="20"/>
                <w:szCs w:val="20"/>
              </w:rPr>
              <w:t>mūsų</w:t>
            </w:r>
            <w:proofErr w:type="spellEnd"/>
            <w:r w:rsidRPr="00DD019E">
              <w:rPr>
                <w:sz w:val="20"/>
                <w:szCs w:val="20"/>
              </w:rPr>
              <w:t xml:space="preserve"> </w:t>
            </w:r>
            <w:proofErr w:type="spellStart"/>
            <w:r w:rsidRPr="00DD019E">
              <w:rPr>
                <w:sz w:val="20"/>
                <w:szCs w:val="20"/>
              </w:rPr>
              <w:t>veiklos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 </w:t>
            </w:r>
            <w:proofErr w:type="spellStart"/>
            <w:r w:rsidRPr="00DD019E">
              <w:rPr>
                <w:sz w:val="20"/>
                <w:szCs w:val="20"/>
              </w:rPr>
              <w:t>racionalūs</w:t>
            </w:r>
            <w:proofErr w:type="spellEnd"/>
            <w:r w:rsidRPr="00DD019E">
              <w:rPr>
                <w:sz w:val="20"/>
                <w:szCs w:val="20"/>
              </w:rPr>
              <w:t xml:space="preserve"> ir </w:t>
            </w:r>
            <w:proofErr w:type="spellStart"/>
            <w:r w:rsidRPr="00DD019E">
              <w:rPr>
                <w:sz w:val="20"/>
                <w:szCs w:val="20"/>
              </w:rPr>
              <w:t>verslui</w:t>
            </w:r>
            <w:proofErr w:type="spellEnd"/>
            <w:r w:rsidRPr="00DD019E">
              <w:rPr>
                <w:sz w:val="20"/>
                <w:szCs w:val="20"/>
              </w:rPr>
              <w:t xml:space="preserve"> </w:t>
            </w:r>
            <w:proofErr w:type="spellStart"/>
            <w:r w:rsidRPr="00DD019E">
              <w:rPr>
                <w:sz w:val="20"/>
                <w:szCs w:val="20"/>
              </w:rPr>
              <w:t>palankūs</w:t>
            </w:r>
            <w:proofErr w:type="spellEnd"/>
            <w:r w:rsidRPr="00DD019E">
              <w:rPr>
                <w:sz w:val="20"/>
                <w:szCs w:val="20"/>
              </w:rPr>
              <w:t xml:space="preserve"> </w:t>
            </w:r>
            <w:proofErr w:type="spellStart"/>
            <w:r w:rsidRPr="00DD019E">
              <w:rPr>
                <w:sz w:val="20"/>
                <w:szCs w:val="20"/>
              </w:rPr>
              <w:t>sprendimai</w:t>
            </w:r>
            <w:proofErr w:type="spellEnd"/>
            <w:r w:rsidRPr="00DD019E">
              <w:rPr>
                <w:sz w:val="20"/>
                <w:szCs w:val="20"/>
              </w:rPr>
              <w:t xml:space="preserve"> – </w:t>
            </w:r>
            <w:proofErr w:type="spellStart"/>
            <w:r w:rsidRPr="00DD019E">
              <w:rPr>
                <w:sz w:val="20"/>
                <w:szCs w:val="20"/>
              </w:rPr>
              <w:t>mes</w:t>
            </w:r>
            <w:proofErr w:type="spellEnd"/>
            <w:r w:rsidRPr="00DD019E">
              <w:rPr>
                <w:sz w:val="20"/>
                <w:szCs w:val="20"/>
              </w:rPr>
              <w:t xml:space="preserve">, </w:t>
            </w:r>
            <w:proofErr w:type="spellStart"/>
            <w:r w:rsidRPr="00DD019E">
              <w:rPr>
                <w:sz w:val="20"/>
                <w:szCs w:val="20"/>
              </w:rPr>
              <w:t>būdami</w:t>
            </w:r>
            <w:proofErr w:type="spellEnd"/>
            <w:r w:rsidRPr="00DD019E">
              <w:rPr>
                <w:sz w:val="20"/>
                <w:szCs w:val="20"/>
              </w:rPr>
              <w:t xml:space="preserve"> </w:t>
            </w:r>
            <w:proofErr w:type="spellStart"/>
            <w:r w:rsidRPr="00DD019E">
              <w:rPr>
                <w:sz w:val="20"/>
                <w:szCs w:val="20"/>
              </w:rPr>
              <w:t>solidariai</w:t>
            </w:r>
            <w:proofErr w:type="spellEnd"/>
            <w:r w:rsidRPr="00DD019E">
              <w:rPr>
                <w:sz w:val="20"/>
                <w:szCs w:val="20"/>
              </w:rPr>
              <w:t xml:space="preserve"> </w:t>
            </w:r>
            <w:proofErr w:type="spellStart"/>
            <w:r w:rsidRPr="00DD019E">
              <w:rPr>
                <w:sz w:val="20"/>
                <w:szCs w:val="20"/>
              </w:rPr>
              <w:t>atsakinga</w:t>
            </w:r>
            <w:proofErr w:type="spellEnd"/>
            <w:r w:rsidRPr="00DD019E">
              <w:rPr>
                <w:sz w:val="20"/>
                <w:szCs w:val="20"/>
              </w:rPr>
              <w:t xml:space="preserve"> asociacija, </w:t>
            </w:r>
            <w:proofErr w:type="spellStart"/>
            <w:r w:rsidRPr="00DD019E">
              <w:rPr>
                <w:sz w:val="20"/>
                <w:szCs w:val="20"/>
              </w:rPr>
              <w:t>pabrėžiame</w:t>
            </w:r>
            <w:proofErr w:type="spellEnd"/>
            <w:r w:rsidRPr="00DD019E">
              <w:rPr>
                <w:sz w:val="20"/>
                <w:szCs w:val="20"/>
              </w:rPr>
              <w:t xml:space="preserve">, jog </w:t>
            </w:r>
            <w:proofErr w:type="spellStart"/>
            <w:r w:rsidRPr="00DD019E">
              <w:rPr>
                <w:sz w:val="20"/>
                <w:szCs w:val="20"/>
              </w:rPr>
              <w:t>šis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neatsiejamas</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w:t>
            </w:r>
            <w:proofErr w:type="spellStart"/>
            <w:r w:rsidRPr="00DD019E">
              <w:rPr>
                <w:sz w:val="20"/>
                <w:szCs w:val="20"/>
              </w:rPr>
              <w:t>atsakomybės</w:t>
            </w:r>
            <w:proofErr w:type="spellEnd"/>
            <w:r w:rsidRPr="00DD019E">
              <w:rPr>
                <w:sz w:val="20"/>
                <w:szCs w:val="20"/>
              </w:rPr>
              <w:t xml:space="preserve"> </w:t>
            </w:r>
            <w:proofErr w:type="spellStart"/>
            <w:r w:rsidRPr="00DD019E">
              <w:rPr>
                <w:sz w:val="20"/>
                <w:szCs w:val="20"/>
              </w:rPr>
              <w:t>aplinkai</w:t>
            </w:r>
            <w:proofErr w:type="spellEnd"/>
            <w:r w:rsidRPr="00DD019E">
              <w:rPr>
                <w:sz w:val="20"/>
                <w:szCs w:val="20"/>
              </w:rPr>
              <w:t xml:space="preserve"> ir </w:t>
            </w:r>
            <w:proofErr w:type="spellStart"/>
            <w:r w:rsidRPr="00DD019E">
              <w:rPr>
                <w:sz w:val="20"/>
                <w:szCs w:val="20"/>
              </w:rPr>
              <w:t>tvarių</w:t>
            </w:r>
            <w:proofErr w:type="spellEnd"/>
            <w:r w:rsidRPr="00DD019E">
              <w:rPr>
                <w:sz w:val="20"/>
                <w:szCs w:val="20"/>
              </w:rPr>
              <w:t xml:space="preserve"> </w:t>
            </w:r>
            <w:proofErr w:type="spellStart"/>
            <w:r w:rsidRPr="00DD019E">
              <w:rPr>
                <w:sz w:val="20"/>
                <w:szCs w:val="20"/>
              </w:rPr>
              <w:t>sprendimų</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palaikome</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energetiką</w:t>
            </w:r>
            <w:proofErr w:type="spellEnd"/>
            <w:r w:rsidRPr="00DD019E">
              <w:rPr>
                <w:sz w:val="20"/>
                <w:szCs w:val="20"/>
              </w:rPr>
              <w:t xml:space="preserve"> </w:t>
            </w:r>
            <w:proofErr w:type="spellStart"/>
            <w:r w:rsidRPr="00DD019E">
              <w:rPr>
                <w:sz w:val="20"/>
                <w:szCs w:val="20"/>
              </w:rPr>
              <w:t>skatinančias</w:t>
            </w:r>
            <w:proofErr w:type="spellEnd"/>
            <w:r w:rsidRPr="00DD019E">
              <w:rPr>
                <w:sz w:val="20"/>
                <w:szCs w:val="20"/>
              </w:rPr>
              <w:t xml:space="preserve"> </w:t>
            </w:r>
            <w:proofErr w:type="spellStart"/>
            <w:r w:rsidRPr="00DD019E">
              <w:rPr>
                <w:sz w:val="20"/>
                <w:szCs w:val="20"/>
              </w:rPr>
              <w:t>priemones</w:t>
            </w:r>
            <w:proofErr w:type="spellEnd"/>
            <w:r w:rsidRPr="00DD019E">
              <w:rPr>
                <w:sz w:val="20"/>
                <w:szCs w:val="20"/>
              </w:rPr>
              <w:t xml:space="preserve">. </w:t>
            </w:r>
            <w:proofErr w:type="spellStart"/>
            <w:r w:rsidRPr="00DD019E">
              <w:rPr>
                <w:sz w:val="20"/>
                <w:szCs w:val="20"/>
              </w:rPr>
              <w:t>Atsižvelgdami</w:t>
            </w:r>
            <w:proofErr w:type="spellEnd"/>
            <w:r w:rsidRPr="00DD019E">
              <w:rPr>
                <w:sz w:val="20"/>
                <w:szCs w:val="20"/>
              </w:rPr>
              <w:t xml:space="preserve"> į tai, </w:t>
            </w:r>
            <w:proofErr w:type="spellStart"/>
            <w:r w:rsidRPr="00DD019E">
              <w:rPr>
                <w:sz w:val="20"/>
                <w:szCs w:val="20"/>
              </w:rPr>
              <w:t>kad</w:t>
            </w:r>
            <w:proofErr w:type="spellEnd"/>
            <w:r w:rsidRPr="00DD019E">
              <w:rPr>
                <w:sz w:val="20"/>
                <w:szCs w:val="20"/>
              </w:rPr>
              <w:t xml:space="preserve"> LRV </w:t>
            </w:r>
            <w:proofErr w:type="spellStart"/>
            <w:r w:rsidRPr="00DD019E">
              <w:rPr>
                <w:sz w:val="20"/>
                <w:szCs w:val="20"/>
              </w:rPr>
              <w:t>projektu</w:t>
            </w:r>
            <w:proofErr w:type="spellEnd"/>
            <w:r w:rsidRPr="00DD019E">
              <w:rPr>
                <w:sz w:val="20"/>
                <w:szCs w:val="20"/>
              </w:rPr>
              <w:t xml:space="preserve"> inter alia </w:t>
            </w:r>
            <w:proofErr w:type="spellStart"/>
            <w:r w:rsidRPr="00DD019E">
              <w:rPr>
                <w:sz w:val="20"/>
                <w:szCs w:val="20"/>
              </w:rPr>
              <w:t>nuspręsta</w:t>
            </w:r>
            <w:proofErr w:type="spellEnd"/>
            <w:r w:rsidRPr="00DD019E">
              <w:rPr>
                <w:sz w:val="20"/>
                <w:szCs w:val="20"/>
              </w:rPr>
              <w:t xml:space="preserve"> </w:t>
            </w:r>
            <w:proofErr w:type="spellStart"/>
            <w:r w:rsidRPr="00DD019E">
              <w:rPr>
                <w:sz w:val="20"/>
                <w:szCs w:val="20"/>
              </w:rPr>
              <w:t>pritarti</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Nr. XI-1375 1, 2, 3, 5, 11, 13, 16, 18, 20, 201, 21, 22, 23, 26, 29, 49, 50, 55, 56, 57, 63 </w:t>
            </w:r>
            <w:proofErr w:type="spellStart"/>
            <w:r w:rsidRPr="00DD019E">
              <w:rPr>
                <w:sz w:val="20"/>
                <w:szCs w:val="20"/>
              </w:rPr>
              <w:t>straipsnių</w:t>
            </w:r>
            <w:proofErr w:type="spellEnd"/>
            <w:r w:rsidRPr="00DD019E">
              <w:rPr>
                <w:sz w:val="20"/>
                <w:szCs w:val="20"/>
              </w:rPr>
              <w:t xml:space="preserve"> ir </w:t>
            </w:r>
            <w:proofErr w:type="spellStart"/>
            <w:r w:rsidRPr="00DD019E">
              <w:rPr>
                <w:sz w:val="20"/>
                <w:szCs w:val="20"/>
              </w:rPr>
              <w:t>dvyliktojo</w:t>
            </w:r>
            <w:proofErr w:type="spellEnd"/>
            <w:r w:rsidRPr="00DD019E">
              <w:rPr>
                <w:sz w:val="20"/>
                <w:szCs w:val="20"/>
              </w:rPr>
              <w:t xml:space="preserve"> </w:t>
            </w:r>
            <w:proofErr w:type="spellStart"/>
            <w:r w:rsidRPr="00DD019E">
              <w:rPr>
                <w:sz w:val="20"/>
                <w:szCs w:val="20"/>
              </w:rPr>
              <w:t>skirsnio</w:t>
            </w:r>
            <w:proofErr w:type="spellEnd"/>
            <w:r w:rsidRPr="00DD019E">
              <w:rPr>
                <w:sz w:val="20"/>
                <w:szCs w:val="20"/>
              </w:rPr>
              <w:t xml:space="preserve"> </w:t>
            </w:r>
            <w:proofErr w:type="spellStart"/>
            <w:r w:rsidRPr="00DD019E">
              <w:rPr>
                <w:sz w:val="20"/>
                <w:szCs w:val="20"/>
              </w:rPr>
              <w:t>pavadinimo</w:t>
            </w:r>
            <w:proofErr w:type="spellEnd"/>
            <w:r w:rsidRPr="00DD019E">
              <w:rPr>
                <w:sz w:val="20"/>
                <w:szCs w:val="20"/>
              </w:rPr>
              <w:t xml:space="preserve"> </w:t>
            </w:r>
            <w:proofErr w:type="spellStart"/>
            <w:r w:rsidRPr="00DD019E">
              <w:rPr>
                <w:sz w:val="20"/>
                <w:szCs w:val="20"/>
              </w:rPr>
              <w:t>pakeitimo</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papildymo</w:t>
            </w:r>
            <w:proofErr w:type="spellEnd"/>
            <w:r w:rsidRPr="00DD019E">
              <w:rPr>
                <w:sz w:val="20"/>
                <w:szCs w:val="20"/>
              </w:rPr>
              <w:t xml:space="preserve"> 151 </w:t>
            </w:r>
            <w:proofErr w:type="spellStart"/>
            <w:r w:rsidRPr="00DD019E">
              <w:rPr>
                <w:sz w:val="20"/>
                <w:szCs w:val="20"/>
              </w:rPr>
              <w:t>straipsniu</w:t>
            </w:r>
            <w:proofErr w:type="spellEnd"/>
            <w:r w:rsidRPr="00DD019E">
              <w:rPr>
                <w:sz w:val="20"/>
                <w:szCs w:val="20"/>
              </w:rPr>
              <w:t xml:space="preserve"> ir 54 </w:t>
            </w:r>
            <w:proofErr w:type="spellStart"/>
            <w:r w:rsidRPr="00DD019E">
              <w:rPr>
                <w:sz w:val="20"/>
                <w:szCs w:val="20"/>
              </w:rPr>
              <w:t>straipsnio</w:t>
            </w:r>
            <w:proofErr w:type="spellEnd"/>
            <w:r w:rsidRPr="00DD019E">
              <w:rPr>
                <w:sz w:val="20"/>
                <w:szCs w:val="20"/>
              </w:rPr>
              <w:t xml:space="preserve"> </w:t>
            </w:r>
            <w:proofErr w:type="spellStart"/>
            <w:r w:rsidRPr="00DD019E">
              <w:rPr>
                <w:sz w:val="20"/>
                <w:szCs w:val="20"/>
              </w:rPr>
              <w:t>pripažinimo</w:t>
            </w:r>
            <w:proofErr w:type="spellEnd"/>
            <w:r w:rsidRPr="00DD019E">
              <w:rPr>
                <w:sz w:val="20"/>
                <w:szCs w:val="20"/>
              </w:rPr>
              <w:t xml:space="preserve"> </w:t>
            </w:r>
            <w:proofErr w:type="spellStart"/>
            <w:r w:rsidRPr="00DD019E">
              <w:rPr>
                <w:sz w:val="20"/>
                <w:szCs w:val="20"/>
              </w:rPr>
              <w:t>netekusiu</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projektui</w:t>
            </w:r>
            <w:proofErr w:type="spellEnd"/>
            <w:r w:rsidRPr="00DD019E">
              <w:rPr>
                <w:sz w:val="20"/>
                <w:szCs w:val="20"/>
              </w:rPr>
              <w:t xml:space="preserve"> Nr. XIIIP-</w:t>
            </w:r>
            <w:r w:rsidRPr="00DD019E">
              <w:rPr>
                <w:sz w:val="20"/>
                <w:szCs w:val="20"/>
              </w:rPr>
              <w:lastRenderedPageBreak/>
              <w:t>5202 (</w:t>
            </w:r>
            <w:proofErr w:type="spellStart"/>
            <w:r w:rsidRPr="00DD019E">
              <w:rPr>
                <w:sz w:val="20"/>
                <w:szCs w:val="20"/>
              </w:rPr>
              <w:t>Projektas</w:t>
            </w:r>
            <w:proofErr w:type="spellEnd"/>
            <w:r w:rsidRPr="00DD019E">
              <w:rPr>
                <w:sz w:val="20"/>
                <w:szCs w:val="20"/>
              </w:rPr>
              <w:t xml:space="preserve">) ir </w:t>
            </w:r>
            <w:proofErr w:type="spellStart"/>
            <w:r w:rsidRPr="00DD019E">
              <w:rPr>
                <w:sz w:val="20"/>
                <w:szCs w:val="20"/>
              </w:rPr>
              <w:t>pasiūlyti</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Seimui</w:t>
            </w:r>
            <w:proofErr w:type="spellEnd"/>
            <w:r w:rsidRPr="00DD019E">
              <w:rPr>
                <w:sz w:val="20"/>
                <w:szCs w:val="20"/>
              </w:rPr>
              <w:t xml:space="preserve"> </w:t>
            </w:r>
            <w:proofErr w:type="spellStart"/>
            <w:r w:rsidRPr="00DD019E">
              <w:rPr>
                <w:sz w:val="20"/>
                <w:szCs w:val="20"/>
              </w:rPr>
              <w:t>jį</w:t>
            </w:r>
            <w:proofErr w:type="spellEnd"/>
            <w:r w:rsidRPr="00DD019E">
              <w:rPr>
                <w:sz w:val="20"/>
                <w:szCs w:val="20"/>
              </w:rPr>
              <w:t xml:space="preserve"> </w:t>
            </w:r>
            <w:proofErr w:type="spellStart"/>
            <w:r w:rsidRPr="00DD019E">
              <w:rPr>
                <w:sz w:val="20"/>
                <w:szCs w:val="20"/>
              </w:rPr>
              <w:t>tobulinti</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LRV </w:t>
            </w:r>
            <w:proofErr w:type="spellStart"/>
            <w:r w:rsidRPr="00DD019E">
              <w:rPr>
                <w:sz w:val="20"/>
                <w:szCs w:val="20"/>
              </w:rPr>
              <w:t>projekte</w:t>
            </w:r>
            <w:proofErr w:type="spellEnd"/>
            <w:r w:rsidRPr="00DD019E">
              <w:rPr>
                <w:sz w:val="20"/>
                <w:szCs w:val="20"/>
              </w:rPr>
              <w:t xml:space="preserve"> </w:t>
            </w:r>
            <w:proofErr w:type="spellStart"/>
            <w:r w:rsidRPr="00DD019E">
              <w:rPr>
                <w:sz w:val="20"/>
                <w:szCs w:val="20"/>
              </w:rPr>
              <w:t>nurodytas</w:t>
            </w:r>
            <w:proofErr w:type="spellEnd"/>
            <w:r w:rsidRPr="00DD019E">
              <w:rPr>
                <w:sz w:val="20"/>
                <w:szCs w:val="20"/>
              </w:rPr>
              <w:t xml:space="preserve"> </w:t>
            </w:r>
            <w:proofErr w:type="spellStart"/>
            <w:r w:rsidRPr="00DD019E">
              <w:rPr>
                <w:sz w:val="20"/>
                <w:szCs w:val="20"/>
              </w:rPr>
              <w:t>pastabas</w:t>
            </w:r>
            <w:proofErr w:type="spellEnd"/>
            <w:r w:rsidRPr="00DD019E">
              <w:rPr>
                <w:sz w:val="20"/>
                <w:szCs w:val="20"/>
              </w:rPr>
              <w:t xml:space="preserve">, </w:t>
            </w:r>
            <w:proofErr w:type="spellStart"/>
            <w:r w:rsidRPr="00DD019E">
              <w:rPr>
                <w:sz w:val="20"/>
                <w:szCs w:val="20"/>
              </w:rPr>
              <w:t>teikiame</w:t>
            </w:r>
            <w:proofErr w:type="spellEnd"/>
            <w:r w:rsidRPr="00DD019E">
              <w:rPr>
                <w:sz w:val="20"/>
                <w:szCs w:val="20"/>
              </w:rPr>
              <w:t xml:space="preserve"> LRV </w:t>
            </w:r>
            <w:proofErr w:type="spellStart"/>
            <w:r w:rsidRPr="00DD019E">
              <w:rPr>
                <w:sz w:val="20"/>
                <w:szCs w:val="20"/>
              </w:rPr>
              <w:t>projektui</w:t>
            </w:r>
            <w:proofErr w:type="spellEnd"/>
            <w:r w:rsidRPr="00DD019E">
              <w:rPr>
                <w:sz w:val="20"/>
                <w:szCs w:val="20"/>
              </w:rPr>
              <w:t xml:space="preserve"> </w:t>
            </w:r>
            <w:proofErr w:type="spellStart"/>
            <w:r w:rsidRPr="00DD019E">
              <w:rPr>
                <w:sz w:val="20"/>
                <w:szCs w:val="20"/>
              </w:rPr>
              <w:t>papildomas</w:t>
            </w:r>
            <w:proofErr w:type="spellEnd"/>
            <w:r w:rsidRPr="00DD019E">
              <w:rPr>
                <w:sz w:val="20"/>
                <w:szCs w:val="20"/>
              </w:rPr>
              <w:t xml:space="preserve"> </w:t>
            </w:r>
            <w:proofErr w:type="spellStart"/>
            <w:r w:rsidRPr="00DD019E">
              <w:rPr>
                <w:sz w:val="20"/>
                <w:szCs w:val="20"/>
              </w:rPr>
              <w:t>išvadas</w:t>
            </w:r>
            <w:proofErr w:type="spellEnd"/>
            <w:r w:rsidRPr="00DD019E">
              <w:rPr>
                <w:sz w:val="20"/>
                <w:szCs w:val="20"/>
              </w:rPr>
              <w:t xml:space="preserve"> ir </w:t>
            </w:r>
            <w:proofErr w:type="spellStart"/>
            <w:r w:rsidRPr="00DD019E">
              <w:rPr>
                <w:sz w:val="20"/>
                <w:szCs w:val="20"/>
              </w:rPr>
              <w:t>pasiūlymus</w:t>
            </w:r>
            <w:proofErr w:type="spellEnd"/>
            <w:r w:rsidRPr="00DD019E">
              <w:rPr>
                <w:sz w:val="20"/>
                <w:szCs w:val="20"/>
              </w:rPr>
              <w:t xml:space="preserve">, į </w:t>
            </w:r>
            <w:proofErr w:type="spellStart"/>
            <w:r w:rsidRPr="00DD019E">
              <w:rPr>
                <w:sz w:val="20"/>
                <w:szCs w:val="20"/>
              </w:rPr>
              <w:t>kuriuos</w:t>
            </w:r>
            <w:proofErr w:type="spellEnd"/>
            <w:r w:rsidRPr="00DD019E">
              <w:rPr>
                <w:sz w:val="20"/>
                <w:szCs w:val="20"/>
              </w:rPr>
              <w:t xml:space="preserve"> </w:t>
            </w:r>
            <w:proofErr w:type="spellStart"/>
            <w:r w:rsidRPr="00DD019E">
              <w:rPr>
                <w:sz w:val="20"/>
                <w:szCs w:val="20"/>
              </w:rPr>
              <w:t>siūlytume</w:t>
            </w:r>
            <w:proofErr w:type="spellEnd"/>
            <w:r w:rsidRPr="00DD019E">
              <w:rPr>
                <w:sz w:val="20"/>
                <w:szCs w:val="20"/>
              </w:rPr>
              <w:t xml:space="preserve"> </w:t>
            </w:r>
            <w:proofErr w:type="spellStart"/>
            <w:r w:rsidRPr="00DD019E">
              <w:rPr>
                <w:sz w:val="20"/>
                <w:szCs w:val="20"/>
              </w:rPr>
              <w:t>atsižvelgti</w:t>
            </w:r>
            <w:proofErr w:type="spellEnd"/>
            <w:r w:rsidRPr="00DD019E">
              <w:rPr>
                <w:sz w:val="20"/>
                <w:szCs w:val="20"/>
              </w:rPr>
              <w:t xml:space="preserve"> </w:t>
            </w:r>
            <w:proofErr w:type="spellStart"/>
            <w:r w:rsidRPr="00DD019E">
              <w:rPr>
                <w:sz w:val="20"/>
                <w:szCs w:val="20"/>
              </w:rPr>
              <w:t>tobulinant</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nuostatas</w:t>
            </w:r>
            <w:proofErr w:type="spellEnd"/>
            <w:r w:rsidRPr="00DD019E">
              <w:rPr>
                <w:sz w:val="20"/>
                <w:szCs w:val="20"/>
              </w:rPr>
              <w:t xml:space="preserve">. I. </w:t>
            </w:r>
            <w:proofErr w:type="spellStart"/>
            <w:r w:rsidRPr="00DD019E">
              <w:rPr>
                <w:sz w:val="20"/>
                <w:szCs w:val="20"/>
              </w:rPr>
              <w:t>Projektu</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numatyti</w:t>
            </w:r>
            <w:proofErr w:type="spellEnd"/>
            <w:r w:rsidRPr="00DD019E">
              <w:rPr>
                <w:sz w:val="20"/>
                <w:szCs w:val="20"/>
              </w:rPr>
              <w:t xml:space="preserve"> </w:t>
            </w:r>
            <w:proofErr w:type="spellStart"/>
            <w:r w:rsidRPr="00DD019E">
              <w:rPr>
                <w:sz w:val="20"/>
                <w:szCs w:val="20"/>
              </w:rPr>
              <w:t>privačios</w:t>
            </w:r>
            <w:proofErr w:type="spellEnd"/>
            <w:r w:rsidRPr="00DD019E">
              <w:rPr>
                <w:sz w:val="20"/>
                <w:szCs w:val="20"/>
              </w:rPr>
              <w:t xml:space="preserve"> </w:t>
            </w:r>
            <w:proofErr w:type="spellStart"/>
            <w:r w:rsidRPr="00DD019E">
              <w:rPr>
                <w:sz w:val="20"/>
                <w:szCs w:val="20"/>
              </w:rPr>
              <w:t>iniciatyvos</w:t>
            </w:r>
            <w:proofErr w:type="spellEnd"/>
            <w:r w:rsidRPr="00DD019E">
              <w:rPr>
                <w:sz w:val="20"/>
                <w:szCs w:val="20"/>
              </w:rPr>
              <w:t xml:space="preserve"> </w:t>
            </w:r>
            <w:proofErr w:type="spellStart"/>
            <w:r w:rsidRPr="00DD019E">
              <w:rPr>
                <w:sz w:val="20"/>
                <w:szCs w:val="20"/>
              </w:rPr>
              <w:t>teisę</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parkų</w:t>
            </w:r>
            <w:proofErr w:type="spellEnd"/>
            <w:r w:rsidRPr="00DD019E">
              <w:rPr>
                <w:sz w:val="20"/>
                <w:szCs w:val="20"/>
              </w:rPr>
              <w:t xml:space="preserve"> </w:t>
            </w:r>
            <w:proofErr w:type="spellStart"/>
            <w:r w:rsidRPr="00DD019E">
              <w:rPr>
                <w:sz w:val="20"/>
                <w:szCs w:val="20"/>
              </w:rPr>
              <w:t>veiklai</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galiojantis</w:t>
            </w:r>
            <w:proofErr w:type="spellEnd"/>
            <w:r w:rsidRPr="00DD019E">
              <w:rPr>
                <w:sz w:val="20"/>
                <w:szCs w:val="20"/>
              </w:rPr>
              <w:t xml:space="preserve"> </w:t>
            </w:r>
            <w:proofErr w:type="spellStart"/>
            <w:r w:rsidRPr="00DD019E">
              <w:rPr>
                <w:sz w:val="20"/>
                <w:szCs w:val="20"/>
              </w:rPr>
              <w:t>teisinis</w:t>
            </w:r>
            <w:proofErr w:type="spellEnd"/>
            <w:r w:rsidRPr="00DD019E">
              <w:rPr>
                <w:sz w:val="20"/>
                <w:szCs w:val="20"/>
              </w:rPr>
              <w:t xml:space="preserve"> </w:t>
            </w:r>
            <w:proofErr w:type="spellStart"/>
            <w:r w:rsidRPr="00DD019E">
              <w:rPr>
                <w:sz w:val="20"/>
                <w:szCs w:val="20"/>
              </w:rPr>
              <w:t>reglamentavimas</w:t>
            </w:r>
            <w:proofErr w:type="spellEnd"/>
            <w:r w:rsidRPr="00DD019E">
              <w:rPr>
                <w:sz w:val="20"/>
                <w:szCs w:val="20"/>
              </w:rPr>
              <w:t xml:space="preserve"> </w:t>
            </w:r>
            <w:proofErr w:type="spellStart"/>
            <w:r w:rsidRPr="00DD019E">
              <w:rPr>
                <w:sz w:val="20"/>
                <w:szCs w:val="20"/>
              </w:rPr>
              <w:t>apriboja</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parkų</w:t>
            </w:r>
            <w:proofErr w:type="spellEnd"/>
            <w:r w:rsidRPr="00DD019E">
              <w:rPr>
                <w:sz w:val="20"/>
                <w:szCs w:val="20"/>
              </w:rPr>
              <w:t xml:space="preserve"> (VEP) </w:t>
            </w:r>
            <w:proofErr w:type="spellStart"/>
            <w:r w:rsidRPr="00DD019E">
              <w:rPr>
                <w:sz w:val="20"/>
                <w:szCs w:val="20"/>
              </w:rPr>
              <w:t>veiklą</w:t>
            </w:r>
            <w:proofErr w:type="spellEnd"/>
            <w:r w:rsidRPr="00DD019E">
              <w:rPr>
                <w:sz w:val="20"/>
                <w:szCs w:val="20"/>
              </w:rPr>
              <w:t xml:space="preserve"> ir </w:t>
            </w:r>
            <w:proofErr w:type="spellStart"/>
            <w:r w:rsidRPr="00DD019E">
              <w:rPr>
                <w:sz w:val="20"/>
                <w:szCs w:val="20"/>
              </w:rPr>
              <w:t>eksploataciją</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ribojamos</w:t>
            </w:r>
            <w:proofErr w:type="spellEnd"/>
            <w:r w:rsidRPr="00DD019E">
              <w:rPr>
                <w:sz w:val="20"/>
                <w:szCs w:val="20"/>
              </w:rPr>
              <w:t xml:space="preserve"> ir </w:t>
            </w:r>
            <w:proofErr w:type="spellStart"/>
            <w:r w:rsidRPr="00DD019E">
              <w:rPr>
                <w:sz w:val="20"/>
                <w:szCs w:val="20"/>
              </w:rPr>
              <w:t>bendrovių</w:t>
            </w:r>
            <w:proofErr w:type="spellEnd"/>
            <w:r w:rsidRPr="00DD019E">
              <w:rPr>
                <w:sz w:val="20"/>
                <w:szCs w:val="20"/>
              </w:rPr>
              <w:t xml:space="preserve">, </w:t>
            </w:r>
            <w:proofErr w:type="spellStart"/>
            <w:r w:rsidRPr="00DD019E">
              <w:rPr>
                <w:sz w:val="20"/>
                <w:szCs w:val="20"/>
              </w:rPr>
              <w:t>besirengiančių</w:t>
            </w:r>
            <w:proofErr w:type="spellEnd"/>
            <w:r w:rsidRPr="00DD019E">
              <w:rPr>
                <w:sz w:val="20"/>
                <w:szCs w:val="20"/>
              </w:rPr>
              <w:t xml:space="preserve"> VEP </w:t>
            </w:r>
            <w:proofErr w:type="spellStart"/>
            <w:r w:rsidRPr="00DD019E">
              <w:rPr>
                <w:sz w:val="20"/>
                <w:szCs w:val="20"/>
              </w:rPr>
              <w:t>vystymui</w:t>
            </w:r>
            <w:proofErr w:type="spellEnd"/>
            <w:r w:rsidRPr="00DD019E">
              <w:rPr>
                <w:sz w:val="20"/>
                <w:szCs w:val="20"/>
              </w:rPr>
              <w:t xml:space="preserve">, </w:t>
            </w:r>
            <w:proofErr w:type="spellStart"/>
            <w:r w:rsidRPr="00DD019E">
              <w:rPr>
                <w:sz w:val="20"/>
                <w:szCs w:val="20"/>
              </w:rPr>
              <w:t>galimybės</w:t>
            </w:r>
            <w:proofErr w:type="spellEnd"/>
            <w:r w:rsidRPr="00DD019E">
              <w:rPr>
                <w:sz w:val="20"/>
                <w:szCs w:val="20"/>
              </w:rPr>
              <w:t xml:space="preserve">. </w:t>
            </w:r>
            <w:proofErr w:type="spellStart"/>
            <w:r w:rsidRPr="00DD019E">
              <w:rPr>
                <w:sz w:val="20"/>
                <w:szCs w:val="20"/>
              </w:rPr>
              <w:t>Nors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rezervuota</w:t>
            </w:r>
            <w:proofErr w:type="spellEnd"/>
            <w:r w:rsidRPr="00DD019E">
              <w:rPr>
                <w:sz w:val="20"/>
                <w:szCs w:val="20"/>
              </w:rPr>
              <w:t xml:space="preserve"> </w:t>
            </w:r>
            <w:proofErr w:type="spellStart"/>
            <w:r w:rsidRPr="00DD019E">
              <w:rPr>
                <w:sz w:val="20"/>
                <w:szCs w:val="20"/>
              </w:rPr>
              <w:t>teritorija</w:t>
            </w:r>
            <w:proofErr w:type="spellEnd"/>
            <w:r w:rsidRPr="00DD019E">
              <w:rPr>
                <w:sz w:val="20"/>
                <w:szCs w:val="20"/>
              </w:rPr>
              <w:t xml:space="preserve"> </w:t>
            </w:r>
            <w:proofErr w:type="spellStart"/>
            <w:r w:rsidRPr="00DD019E">
              <w:rPr>
                <w:sz w:val="20"/>
                <w:szCs w:val="20"/>
              </w:rPr>
              <w:t>viso</w:t>
            </w:r>
            <w:proofErr w:type="spellEnd"/>
            <w:r w:rsidRPr="00DD019E">
              <w:rPr>
                <w:sz w:val="20"/>
                <w:szCs w:val="20"/>
              </w:rPr>
              <w:t xml:space="preserve"> 3350 MW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bendrojo</w:t>
            </w:r>
            <w:proofErr w:type="spellEnd"/>
            <w:r w:rsidRPr="00DD019E">
              <w:rPr>
                <w:sz w:val="20"/>
                <w:szCs w:val="20"/>
              </w:rPr>
              <w:t xml:space="preserve"> </w:t>
            </w:r>
            <w:proofErr w:type="spellStart"/>
            <w:r w:rsidRPr="00DD019E">
              <w:rPr>
                <w:sz w:val="20"/>
                <w:szCs w:val="20"/>
              </w:rPr>
              <w:t>plano</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Jūrinės</w:t>
            </w:r>
            <w:proofErr w:type="spellEnd"/>
            <w:r w:rsidRPr="00DD019E">
              <w:rPr>
                <w:sz w:val="20"/>
                <w:szCs w:val="20"/>
              </w:rPr>
              <w:t xml:space="preserve"> </w:t>
            </w:r>
            <w:proofErr w:type="spellStart"/>
            <w:proofErr w:type="gramStart"/>
            <w:r w:rsidRPr="00DD019E">
              <w:rPr>
                <w:sz w:val="20"/>
                <w:szCs w:val="20"/>
              </w:rPr>
              <w:t>teritorijos</w:t>
            </w:r>
            <w:proofErr w:type="spellEnd"/>
            <w:r w:rsidRPr="00DD019E">
              <w:rPr>
                <w:sz w:val="20"/>
                <w:szCs w:val="20"/>
              </w:rPr>
              <w:t xml:space="preserve">“ </w:t>
            </w:r>
            <w:proofErr w:type="spellStart"/>
            <w:r w:rsidRPr="00DD019E">
              <w:rPr>
                <w:sz w:val="20"/>
                <w:szCs w:val="20"/>
              </w:rPr>
              <w:t>brėžinyje</w:t>
            </w:r>
            <w:proofErr w:type="spellEnd"/>
            <w:proofErr w:type="gramEnd"/>
            <w:r w:rsidRPr="00DD019E">
              <w:rPr>
                <w:sz w:val="20"/>
                <w:szCs w:val="20"/>
              </w:rPr>
              <w:t xml:space="preserve"> </w:t>
            </w:r>
            <w:proofErr w:type="spellStart"/>
            <w:r w:rsidRPr="00DD019E">
              <w:rPr>
                <w:sz w:val="20"/>
                <w:szCs w:val="20"/>
              </w:rPr>
              <w:t>numatytos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energetikai</w:t>
            </w:r>
            <w:proofErr w:type="spellEnd"/>
            <w:r w:rsidRPr="00DD019E">
              <w:rPr>
                <w:sz w:val="20"/>
                <w:szCs w:val="20"/>
              </w:rPr>
              <w:t xml:space="preserve"> </w:t>
            </w:r>
            <w:proofErr w:type="spellStart"/>
            <w:r w:rsidRPr="00DD019E">
              <w:rPr>
                <w:sz w:val="20"/>
                <w:szCs w:val="20"/>
              </w:rPr>
              <w:t>plėtoti</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Vyriausybės</w:t>
            </w:r>
            <w:proofErr w:type="spellEnd"/>
            <w:r w:rsidRPr="00DD019E">
              <w:rPr>
                <w:sz w:val="20"/>
                <w:szCs w:val="20"/>
              </w:rPr>
              <w:t xml:space="preserve"> (LRV) </w:t>
            </w:r>
            <w:proofErr w:type="spellStart"/>
            <w:r w:rsidRPr="00DD019E">
              <w:rPr>
                <w:sz w:val="20"/>
                <w:szCs w:val="20"/>
              </w:rPr>
              <w:t>sprendimu</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leidžiama</w:t>
            </w:r>
            <w:proofErr w:type="spellEnd"/>
            <w:r w:rsidRPr="00DD019E">
              <w:rPr>
                <w:sz w:val="20"/>
                <w:szCs w:val="20"/>
              </w:rPr>
              <w:t xml:space="preserve"> </w:t>
            </w:r>
            <w:proofErr w:type="spellStart"/>
            <w:r w:rsidRPr="00DD019E">
              <w:rPr>
                <w:sz w:val="20"/>
                <w:szCs w:val="20"/>
              </w:rPr>
              <w:t>plėtoti</w:t>
            </w:r>
            <w:proofErr w:type="spellEnd"/>
            <w:r w:rsidRPr="00DD019E">
              <w:rPr>
                <w:sz w:val="20"/>
                <w:szCs w:val="20"/>
              </w:rPr>
              <w:t xml:space="preserve"> ir </w:t>
            </w:r>
            <w:proofErr w:type="spellStart"/>
            <w:r w:rsidRPr="00DD019E">
              <w:rPr>
                <w:sz w:val="20"/>
                <w:szCs w:val="20"/>
              </w:rPr>
              <w:t>eksploatuoti</w:t>
            </w:r>
            <w:proofErr w:type="spellEnd"/>
            <w:r w:rsidRPr="00DD019E">
              <w:rPr>
                <w:sz w:val="20"/>
                <w:szCs w:val="20"/>
              </w:rPr>
              <w:t xml:space="preserve"> tik 700 MW </w:t>
            </w:r>
            <w:proofErr w:type="spellStart"/>
            <w:r w:rsidRPr="00DD019E">
              <w:rPr>
                <w:sz w:val="20"/>
                <w:szCs w:val="20"/>
              </w:rPr>
              <w:t>galios</w:t>
            </w:r>
            <w:proofErr w:type="spellEnd"/>
            <w:r w:rsidRPr="00DD019E">
              <w:rPr>
                <w:sz w:val="20"/>
                <w:szCs w:val="20"/>
              </w:rPr>
              <w:t xml:space="preserve"> VEP ir tik </w:t>
            </w:r>
            <w:proofErr w:type="spellStart"/>
            <w:r w:rsidRPr="00DD019E">
              <w:rPr>
                <w:sz w:val="20"/>
                <w:szCs w:val="20"/>
              </w:rPr>
              <w:t>nedidelėje</w:t>
            </w:r>
            <w:proofErr w:type="spellEnd"/>
            <w:r w:rsidRPr="00DD019E">
              <w:rPr>
                <w:sz w:val="20"/>
                <w:szCs w:val="20"/>
              </w:rPr>
              <w:t xml:space="preserve"> </w:t>
            </w:r>
            <w:proofErr w:type="spellStart"/>
            <w:r w:rsidRPr="00DD019E">
              <w:rPr>
                <w:sz w:val="20"/>
                <w:szCs w:val="20"/>
              </w:rPr>
              <w:t>dalyje</w:t>
            </w:r>
            <w:proofErr w:type="spellEnd"/>
            <w:r w:rsidRPr="00DD019E">
              <w:rPr>
                <w:sz w:val="20"/>
                <w:szCs w:val="20"/>
              </w:rPr>
              <w:t xml:space="preserve"> </w:t>
            </w:r>
            <w:proofErr w:type="spellStart"/>
            <w:r w:rsidRPr="00DD019E">
              <w:rPr>
                <w:sz w:val="20"/>
                <w:szCs w:val="20"/>
              </w:rPr>
              <w:t>rezervuotos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Kitaip</w:t>
            </w:r>
            <w:proofErr w:type="spellEnd"/>
            <w:r w:rsidRPr="00DD019E">
              <w:rPr>
                <w:sz w:val="20"/>
                <w:szCs w:val="20"/>
              </w:rPr>
              <w:t xml:space="preserve"> </w:t>
            </w:r>
            <w:proofErr w:type="spellStart"/>
            <w:r w:rsidRPr="00DD019E">
              <w:rPr>
                <w:sz w:val="20"/>
                <w:szCs w:val="20"/>
              </w:rPr>
              <w:t>tariant</w:t>
            </w:r>
            <w:proofErr w:type="spellEnd"/>
            <w:r w:rsidRPr="00DD019E">
              <w:rPr>
                <w:sz w:val="20"/>
                <w:szCs w:val="20"/>
              </w:rPr>
              <w:t xml:space="preserve">, </w:t>
            </w:r>
            <w:proofErr w:type="spellStart"/>
            <w:r w:rsidRPr="00DD019E">
              <w:rPr>
                <w:sz w:val="20"/>
                <w:szCs w:val="20"/>
              </w:rPr>
              <w:t>įstatymai</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nenumato</w:t>
            </w:r>
            <w:proofErr w:type="spellEnd"/>
            <w:r w:rsidRPr="00DD019E">
              <w:rPr>
                <w:sz w:val="20"/>
                <w:szCs w:val="20"/>
              </w:rPr>
              <w:t xml:space="preserve"> </w:t>
            </w:r>
            <w:proofErr w:type="spellStart"/>
            <w:r w:rsidRPr="00DD019E">
              <w:rPr>
                <w:sz w:val="20"/>
                <w:szCs w:val="20"/>
              </w:rPr>
              <w:t>galimybės</w:t>
            </w:r>
            <w:proofErr w:type="spellEnd"/>
            <w:r w:rsidRPr="00DD019E">
              <w:rPr>
                <w:sz w:val="20"/>
                <w:szCs w:val="20"/>
              </w:rPr>
              <w:t xml:space="preserve"> </w:t>
            </w:r>
            <w:proofErr w:type="spellStart"/>
            <w:r w:rsidRPr="00DD019E">
              <w:rPr>
                <w:sz w:val="20"/>
                <w:szCs w:val="20"/>
              </w:rPr>
              <w:t>gauti</w:t>
            </w:r>
            <w:proofErr w:type="spellEnd"/>
            <w:r w:rsidRPr="00DD019E">
              <w:rPr>
                <w:sz w:val="20"/>
                <w:szCs w:val="20"/>
              </w:rPr>
              <w:t xml:space="preserve"> </w:t>
            </w:r>
            <w:proofErr w:type="spellStart"/>
            <w:r w:rsidRPr="00DD019E">
              <w:rPr>
                <w:sz w:val="20"/>
                <w:szCs w:val="20"/>
              </w:rPr>
              <w:t>leidimus</w:t>
            </w:r>
            <w:proofErr w:type="spellEnd"/>
            <w:r w:rsidRPr="00DD019E">
              <w:rPr>
                <w:sz w:val="20"/>
                <w:szCs w:val="20"/>
              </w:rPr>
              <w:t xml:space="preserve"> VEP </w:t>
            </w:r>
            <w:proofErr w:type="spellStart"/>
            <w:r w:rsidRPr="00DD019E">
              <w:rPr>
                <w:sz w:val="20"/>
                <w:szCs w:val="20"/>
              </w:rPr>
              <w:t>plėtojimui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kitai</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nustatyta</w:t>
            </w:r>
            <w:proofErr w:type="spellEnd"/>
            <w:r w:rsidRPr="00DD019E">
              <w:rPr>
                <w:sz w:val="20"/>
                <w:szCs w:val="20"/>
              </w:rPr>
              <w:t xml:space="preserve"> </w:t>
            </w:r>
            <w:proofErr w:type="spellStart"/>
            <w:r w:rsidRPr="00DD019E">
              <w:rPr>
                <w:sz w:val="20"/>
                <w:szCs w:val="20"/>
              </w:rPr>
              <w:t>tikslinė</w:t>
            </w:r>
            <w:proofErr w:type="spellEnd"/>
            <w:r w:rsidRPr="00DD019E">
              <w:rPr>
                <w:sz w:val="20"/>
                <w:szCs w:val="20"/>
              </w:rPr>
              <w:t xml:space="preserve"> </w:t>
            </w:r>
            <w:proofErr w:type="spellStart"/>
            <w:r w:rsidRPr="00DD019E">
              <w:rPr>
                <w:sz w:val="20"/>
                <w:szCs w:val="20"/>
              </w:rPr>
              <w:t>teritorija</w:t>
            </w:r>
            <w:proofErr w:type="spellEnd"/>
            <w:r w:rsidRPr="00DD019E">
              <w:rPr>
                <w:sz w:val="20"/>
                <w:szCs w:val="20"/>
              </w:rPr>
              <w:t xml:space="preserve">, net ir </w:t>
            </w:r>
            <w:proofErr w:type="spellStart"/>
            <w:r w:rsidRPr="00DD019E">
              <w:rPr>
                <w:sz w:val="20"/>
                <w:szCs w:val="20"/>
              </w:rPr>
              <w:t>tais</w:t>
            </w:r>
            <w:proofErr w:type="spellEnd"/>
            <w:r w:rsidRPr="00DD019E">
              <w:rPr>
                <w:sz w:val="20"/>
                <w:szCs w:val="20"/>
              </w:rPr>
              <w:t xml:space="preserve"> </w:t>
            </w:r>
            <w:proofErr w:type="spellStart"/>
            <w:r w:rsidRPr="00DD019E">
              <w:rPr>
                <w:sz w:val="20"/>
                <w:szCs w:val="20"/>
              </w:rPr>
              <w:t>atvejais</w:t>
            </w:r>
            <w:proofErr w:type="spellEnd"/>
            <w:r w:rsidRPr="00DD019E">
              <w:rPr>
                <w:sz w:val="20"/>
                <w:szCs w:val="20"/>
              </w:rPr>
              <w:t xml:space="preserve">, kai </w:t>
            </w:r>
            <w:proofErr w:type="spellStart"/>
            <w:r w:rsidRPr="00DD019E">
              <w:rPr>
                <w:sz w:val="20"/>
                <w:szCs w:val="20"/>
              </w:rPr>
              <w:t>poveikio</w:t>
            </w:r>
            <w:proofErr w:type="spellEnd"/>
            <w:r w:rsidRPr="00DD019E">
              <w:rPr>
                <w:sz w:val="20"/>
                <w:szCs w:val="20"/>
              </w:rPr>
              <w:t xml:space="preserve"> </w:t>
            </w:r>
            <w:proofErr w:type="spellStart"/>
            <w:r w:rsidRPr="00DD019E">
              <w:rPr>
                <w:sz w:val="20"/>
                <w:szCs w:val="20"/>
              </w:rPr>
              <w:t>aplinkai</w:t>
            </w:r>
            <w:proofErr w:type="spellEnd"/>
            <w:r w:rsidRPr="00DD019E">
              <w:rPr>
                <w:sz w:val="20"/>
                <w:szCs w:val="20"/>
              </w:rPr>
              <w:t xml:space="preserve"> </w:t>
            </w:r>
            <w:proofErr w:type="spellStart"/>
            <w:r w:rsidRPr="00DD019E">
              <w:rPr>
                <w:sz w:val="20"/>
                <w:szCs w:val="20"/>
              </w:rPr>
              <w:t>vertinimas</w:t>
            </w:r>
            <w:proofErr w:type="spellEnd"/>
            <w:r w:rsidRPr="00DD019E">
              <w:rPr>
                <w:sz w:val="20"/>
                <w:szCs w:val="20"/>
              </w:rPr>
              <w:t xml:space="preserve"> (PAV) ir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parengiamieji</w:t>
            </w:r>
            <w:proofErr w:type="spellEnd"/>
            <w:r w:rsidRPr="00DD019E">
              <w:rPr>
                <w:sz w:val="20"/>
                <w:szCs w:val="20"/>
              </w:rPr>
              <w:t xml:space="preserve"> </w:t>
            </w:r>
            <w:proofErr w:type="spellStart"/>
            <w:r w:rsidRPr="00DD019E">
              <w:rPr>
                <w:sz w:val="20"/>
                <w:szCs w:val="20"/>
              </w:rPr>
              <w:t>darbai</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vykdomi</w:t>
            </w:r>
            <w:proofErr w:type="spellEnd"/>
            <w:r w:rsidRPr="00DD019E">
              <w:rPr>
                <w:sz w:val="20"/>
                <w:szCs w:val="20"/>
              </w:rPr>
              <w:t xml:space="preserve"> </w:t>
            </w:r>
            <w:proofErr w:type="spellStart"/>
            <w:r w:rsidRPr="00DD019E">
              <w:rPr>
                <w:sz w:val="20"/>
                <w:szCs w:val="20"/>
              </w:rPr>
              <w:t>privataus</w:t>
            </w:r>
            <w:proofErr w:type="spellEnd"/>
            <w:r w:rsidRPr="00DD019E">
              <w:rPr>
                <w:sz w:val="20"/>
                <w:szCs w:val="20"/>
              </w:rPr>
              <w:t xml:space="preserve"> </w:t>
            </w:r>
            <w:proofErr w:type="spellStart"/>
            <w:r w:rsidRPr="00DD019E">
              <w:rPr>
                <w:sz w:val="20"/>
                <w:szCs w:val="20"/>
              </w:rPr>
              <w:t>subjekto</w:t>
            </w:r>
            <w:proofErr w:type="spellEnd"/>
            <w:r w:rsidRPr="00DD019E">
              <w:rPr>
                <w:sz w:val="20"/>
                <w:szCs w:val="20"/>
              </w:rPr>
              <w:t xml:space="preserve"> </w:t>
            </w:r>
            <w:proofErr w:type="spellStart"/>
            <w:r w:rsidRPr="00DD019E">
              <w:rPr>
                <w:sz w:val="20"/>
                <w:szCs w:val="20"/>
              </w:rPr>
              <w:t>lėšomis</w:t>
            </w:r>
            <w:proofErr w:type="spellEnd"/>
            <w:r w:rsidRPr="00DD019E">
              <w:rPr>
                <w:sz w:val="20"/>
                <w:szCs w:val="20"/>
              </w:rPr>
              <w:t xml:space="preserve">. </w:t>
            </w:r>
            <w:proofErr w:type="spellStart"/>
            <w:r w:rsidRPr="00DD019E">
              <w:rPr>
                <w:sz w:val="20"/>
                <w:szCs w:val="20"/>
              </w:rPr>
              <w:t>Atsižvelgdami</w:t>
            </w:r>
            <w:proofErr w:type="spellEnd"/>
            <w:r w:rsidRPr="00DD019E">
              <w:rPr>
                <w:sz w:val="20"/>
                <w:szCs w:val="20"/>
              </w:rPr>
              <w:t xml:space="preserve"> į tai, </w:t>
            </w:r>
            <w:proofErr w:type="spellStart"/>
            <w:r w:rsidRPr="00DD019E">
              <w:rPr>
                <w:sz w:val="20"/>
                <w:szCs w:val="20"/>
              </w:rPr>
              <w:t>siūlytume</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inciatyvai</w:t>
            </w:r>
            <w:proofErr w:type="spellEnd"/>
            <w:r w:rsidRPr="00DD019E">
              <w:rPr>
                <w:sz w:val="20"/>
                <w:szCs w:val="20"/>
              </w:rPr>
              <w:t xml:space="preserve">, </w:t>
            </w:r>
            <w:proofErr w:type="spellStart"/>
            <w:r w:rsidRPr="00DD019E">
              <w:rPr>
                <w:sz w:val="20"/>
                <w:szCs w:val="20"/>
              </w:rPr>
              <w:t>Projektu</w:t>
            </w:r>
            <w:proofErr w:type="spellEnd"/>
            <w:r w:rsidRPr="00DD019E">
              <w:rPr>
                <w:sz w:val="20"/>
                <w:szCs w:val="20"/>
              </w:rPr>
              <w:t xml:space="preserve"> </w:t>
            </w:r>
            <w:proofErr w:type="spellStart"/>
            <w:r w:rsidRPr="00DD019E">
              <w:rPr>
                <w:sz w:val="20"/>
                <w:szCs w:val="20"/>
              </w:rPr>
              <w:t>įteisinti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gauti</w:t>
            </w:r>
            <w:proofErr w:type="spellEnd"/>
            <w:r w:rsidRPr="00DD019E">
              <w:rPr>
                <w:sz w:val="20"/>
                <w:szCs w:val="20"/>
              </w:rPr>
              <w:t xml:space="preserve"> </w:t>
            </w:r>
            <w:proofErr w:type="spellStart"/>
            <w:r w:rsidRPr="00DD019E">
              <w:rPr>
                <w:sz w:val="20"/>
                <w:szCs w:val="20"/>
              </w:rPr>
              <w:t>leidimą</w:t>
            </w:r>
            <w:proofErr w:type="spellEnd"/>
            <w:r w:rsidRPr="00DD019E">
              <w:rPr>
                <w:sz w:val="20"/>
                <w:szCs w:val="20"/>
              </w:rPr>
              <w:t xml:space="preserve"> VEP </w:t>
            </w:r>
            <w:proofErr w:type="spellStart"/>
            <w:r w:rsidRPr="00DD019E">
              <w:rPr>
                <w:sz w:val="20"/>
                <w:szCs w:val="20"/>
              </w:rPr>
              <w:t>veiklai</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nustatyta</w:t>
            </w:r>
            <w:proofErr w:type="spellEnd"/>
            <w:r w:rsidRPr="00DD019E">
              <w:rPr>
                <w:sz w:val="20"/>
                <w:szCs w:val="20"/>
              </w:rPr>
              <w:t xml:space="preserve"> </w:t>
            </w:r>
            <w:proofErr w:type="spellStart"/>
            <w:r w:rsidRPr="00DD019E">
              <w:rPr>
                <w:sz w:val="20"/>
                <w:szCs w:val="20"/>
              </w:rPr>
              <w:t>tikslinė</w:t>
            </w:r>
            <w:proofErr w:type="spellEnd"/>
            <w:r w:rsidRPr="00DD019E">
              <w:rPr>
                <w:sz w:val="20"/>
                <w:szCs w:val="20"/>
              </w:rPr>
              <w:t xml:space="preserve"> </w:t>
            </w:r>
            <w:proofErr w:type="spellStart"/>
            <w:r w:rsidRPr="00DD019E">
              <w:rPr>
                <w:sz w:val="20"/>
                <w:szCs w:val="20"/>
              </w:rPr>
              <w:t>teritorija</w:t>
            </w:r>
            <w:proofErr w:type="spellEnd"/>
            <w:r w:rsidRPr="00DD019E">
              <w:rPr>
                <w:sz w:val="20"/>
                <w:szCs w:val="20"/>
              </w:rPr>
              <w:t>.</w:t>
            </w:r>
          </w:p>
        </w:tc>
        <w:tc>
          <w:tcPr>
            <w:tcW w:w="5418" w:type="dxa"/>
          </w:tcPr>
          <w:p w14:paraId="4B0AFAFF" w14:textId="379A7C0A" w:rsidR="00617465" w:rsidRDefault="00617465" w:rsidP="00743139">
            <w:pPr>
              <w:ind w:right="72"/>
              <w:jc w:val="both"/>
              <w:rPr>
                <w:b/>
                <w:color w:val="000000"/>
                <w:sz w:val="20"/>
                <w:szCs w:val="20"/>
                <w:lang w:val="lt-LT"/>
              </w:rPr>
            </w:pPr>
            <w:r w:rsidRPr="00DD019E">
              <w:rPr>
                <w:b/>
                <w:color w:val="000000"/>
                <w:sz w:val="20"/>
                <w:szCs w:val="20"/>
                <w:lang w:val="lt-LT"/>
              </w:rPr>
              <w:lastRenderedPageBreak/>
              <w:t>Neatsižvelgta</w:t>
            </w:r>
          </w:p>
          <w:p w14:paraId="3C955297" w14:textId="77777777" w:rsidR="006A5CAA" w:rsidRPr="00DD019E" w:rsidRDefault="006A5CAA" w:rsidP="00743139">
            <w:pPr>
              <w:ind w:right="72"/>
              <w:jc w:val="both"/>
              <w:rPr>
                <w:b/>
                <w:color w:val="000000"/>
                <w:sz w:val="20"/>
                <w:szCs w:val="20"/>
                <w:lang w:val="lt-LT"/>
              </w:rPr>
            </w:pPr>
          </w:p>
          <w:p w14:paraId="3B6203DE" w14:textId="1C61C569" w:rsidR="00617465" w:rsidRPr="00DD019E" w:rsidRDefault="00617465" w:rsidP="00BC3967">
            <w:pPr>
              <w:jc w:val="both"/>
              <w:rPr>
                <w:sz w:val="20"/>
                <w:szCs w:val="20"/>
              </w:rPr>
            </w:pPr>
            <w:r w:rsidRPr="00DD019E">
              <w:rPr>
                <w:bCs/>
                <w:color w:val="000000"/>
                <w:sz w:val="20"/>
                <w:szCs w:val="20"/>
                <w:lang w:val="lt-LT"/>
              </w:rPr>
              <w:t xml:space="preserve">Strateginiuose dokumentuose </w:t>
            </w:r>
            <w:r w:rsidR="0087295B" w:rsidRPr="00DD019E">
              <w:rPr>
                <w:bCs/>
                <w:color w:val="000000"/>
                <w:sz w:val="20"/>
                <w:szCs w:val="20"/>
                <w:lang w:val="lt-LT"/>
              </w:rPr>
              <w:t xml:space="preserve">– </w:t>
            </w:r>
            <w:proofErr w:type="spellStart"/>
            <w:r w:rsidRPr="00DD019E">
              <w:rPr>
                <w:sz w:val="20"/>
                <w:szCs w:val="20"/>
              </w:rPr>
              <w:t>Nacionalinės</w:t>
            </w:r>
            <w:proofErr w:type="spellEnd"/>
            <w:r w:rsidRPr="00DD019E">
              <w:rPr>
                <w:sz w:val="20"/>
                <w:szCs w:val="20"/>
              </w:rPr>
              <w:t xml:space="preserve"> </w:t>
            </w:r>
            <w:proofErr w:type="spellStart"/>
            <w:r w:rsidRPr="00DD019E">
              <w:rPr>
                <w:sz w:val="20"/>
                <w:szCs w:val="20"/>
              </w:rPr>
              <w:t>energetinės</w:t>
            </w:r>
            <w:proofErr w:type="spellEnd"/>
            <w:r w:rsidRPr="00DD019E">
              <w:rPr>
                <w:sz w:val="20"/>
                <w:szCs w:val="20"/>
              </w:rPr>
              <w:t xml:space="preserve"> </w:t>
            </w:r>
            <w:proofErr w:type="spellStart"/>
            <w:r w:rsidRPr="00DD019E">
              <w:rPr>
                <w:sz w:val="20"/>
                <w:szCs w:val="20"/>
              </w:rPr>
              <w:t>nepriklausomybės</w:t>
            </w:r>
            <w:proofErr w:type="spellEnd"/>
            <w:r w:rsidRPr="00DD019E">
              <w:rPr>
                <w:sz w:val="20"/>
                <w:szCs w:val="20"/>
              </w:rPr>
              <w:t xml:space="preserve"> </w:t>
            </w:r>
            <w:proofErr w:type="spellStart"/>
            <w:r w:rsidRPr="00DD019E">
              <w:rPr>
                <w:sz w:val="20"/>
                <w:szCs w:val="20"/>
              </w:rPr>
              <w:t>strategijos</w:t>
            </w:r>
            <w:proofErr w:type="spellEnd"/>
            <w:r w:rsidRPr="00DD019E">
              <w:rPr>
                <w:sz w:val="20"/>
                <w:szCs w:val="20"/>
              </w:rPr>
              <w:t xml:space="preserve">, </w:t>
            </w:r>
            <w:proofErr w:type="spellStart"/>
            <w:r w:rsidRPr="00DD019E">
              <w:rPr>
                <w:sz w:val="20"/>
                <w:szCs w:val="20"/>
              </w:rPr>
              <w:t>patvirtintos</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Seimo</w:t>
            </w:r>
            <w:proofErr w:type="spellEnd"/>
            <w:r w:rsidRPr="00DD019E">
              <w:rPr>
                <w:sz w:val="20"/>
                <w:szCs w:val="20"/>
              </w:rPr>
              <w:t xml:space="preserve"> 2012 m. </w:t>
            </w:r>
            <w:proofErr w:type="spellStart"/>
            <w:r w:rsidRPr="00DD019E">
              <w:rPr>
                <w:sz w:val="20"/>
                <w:szCs w:val="20"/>
              </w:rPr>
              <w:t>birželio</w:t>
            </w:r>
            <w:proofErr w:type="spellEnd"/>
            <w:r w:rsidRPr="00DD019E">
              <w:rPr>
                <w:sz w:val="20"/>
                <w:szCs w:val="20"/>
              </w:rPr>
              <w:t xml:space="preserve"> 26 d. </w:t>
            </w:r>
            <w:proofErr w:type="spellStart"/>
            <w:r w:rsidRPr="00DD019E">
              <w:rPr>
                <w:sz w:val="20"/>
                <w:szCs w:val="20"/>
              </w:rPr>
              <w:t>nutarimu</w:t>
            </w:r>
            <w:proofErr w:type="spellEnd"/>
            <w:r w:rsidRPr="00DD019E">
              <w:rPr>
                <w:sz w:val="20"/>
                <w:szCs w:val="20"/>
              </w:rPr>
              <w:t xml:space="preserve"> Nr. XI-2133 „</w:t>
            </w:r>
            <w:proofErr w:type="spellStart"/>
            <w:r w:rsidRPr="00DD019E">
              <w:rPr>
                <w:sz w:val="20"/>
                <w:szCs w:val="20"/>
              </w:rPr>
              <w:t>Dėl</w:t>
            </w:r>
            <w:proofErr w:type="spellEnd"/>
            <w:r w:rsidRPr="00DD019E">
              <w:rPr>
                <w:sz w:val="20"/>
                <w:szCs w:val="20"/>
              </w:rPr>
              <w:t xml:space="preserve"> </w:t>
            </w:r>
            <w:proofErr w:type="spellStart"/>
            <w:r w:rsidRPr="00DD019E">
              <w:rPr>
                <w:color w:val="000000"/>
                <w:sz w:val="20"/>
                <w:szCs w:val="20"/>
              </w:rPr>
              <w:t>Nacionalinės</w:t>
            </w:r>
            <w:proofErr w:type="spellEnd"/>
            <w:r w:rsidRPr="00DD019E">
              <w:rPr>
                <w:color w:val="000000"/>
                <w:sz w:val="20"/>
                <w:szCs w:val="20"/>
              </w:rPr>
              <w:t xml:space="preserve"> </w:t>
            </w:r>
            <w:proofErr w:type="spellStart"/>
            <w:r w:rsidRPr="00DD019E">
              <w:rPr>
                <w:color w:val="000000"/>
                <w:sz w:val="20"/>
                <w:szCs w:val="20"/>
              </w:rPr>
              <w:t>energetinės</w:t>
            </w:r>
            <w:proofErr w:type="spellEnd"/>
            <w:r w:rsidRPr="00DD019E">
              <w:rPr>
                <w:color w:val="000000"/>
                <w:sz w:val="20"/>
                <w:szCs w:val="20"/>
              </w:rPr>
              <w:t xml:space="preserve"> </w:t>
            </w:r>
            <w:proofErr w:type="spellStart"/>
            <w:r w:rsidRPr="00DD019E">
              <w:rPr>
                <w:color w:val="000000"/>
                <w:sz w:val="20"/>
                <w:szCs w:val="20"/>
              </w:rPr>
              <w:t>nepriklausomybės</w:t>
            </w:r>
            <w:proofErr w:type="spellEnd"/>
            <w:r w:rsidRPr="00DD019E">
              <w:rPr>
                <w:color w:val="000000"/>
                <w:sz w:val="20"/>
                <w:szCs w:val="20"/>
              </w:rPr>
              <w:t xml:space="preserve"> </w:t>
            </w:r>
            <w:proofErr w:type="spellStart"/>
            <w:r w:rsidRPr="00DD019E">
              <w:rPr>
                <w:color w:val="000000"/>
                <w:sz w:val="20"/>
                <w:szCs w:val="20"/>
              </w:rPr>
              <w:t>strategijos</w:t>
            </w:r>
            <w:proofErr w:type="spellEnd"/>
            <w:r w:rsidRPr="00DD019E">
              <w:rPr>
                <w:color w:val="000000"/>
                <w:sz w:val="20"/>
                <w:szCs w:val="20"/>
              </w:rPr>
              <w:t xml:space="preserve"> </w:t>
            </w:r>
            <w:proofErr w:type="spellStart"/>
            <w:proofErr w:type="gramStart"/>
            <w:r w:rsidRPr="00DD019E">
              <w:rPr>
                <w:color w:val="000000"/>
                <w:sz w:val="20"/>
                <w:szCs w:val="20"/>
              </w:rPr>
              <w:t>patvirtinimo</w:t>
            </w:r>
            <w:proofErr w:type="spellEnd"/>
            <w:r w:rsidRPr="00DD019E">
              <w:rPr>
                <w:color w:val="000000"/>
                <w:sz w:val="20"/>
                <w:szCs w:val="20"/>
              </w:rPr>
              <w:t>“</w:t>
            </w:r>
            <w:r w:rsidR="0087295B" w:rsidRPr="00DD019E">
              <w:rPr>
                <w:color w:val="000000"/>
                <w:sz w:val="20"/>
                <w:szCs w:val="20"/>
              </w:rPr>
              <w:t xml:space="preserve"> </w:t>
            </w:r>
            <w:r w:rsidRPr="00DD019E">
              <w:rPr>
                <w:sz w:val="20"/>
                <w:szCs w:val="20"/>
              </w:rPr>
              <w:t>(</w:t>
            </w:r>
            <w:proofErr w:type="spellStart"/>
            <w:proofErr w:type="gramEnd"/>
            <w:r w:rsidRPr="00DD019E">
              <w:rPr>
                <w:sz w:val="20"/>
                <w:szCs w:val="20"/>
              </w:rPr>
              <w:t>toliau</w:t>
            </w:r>
            <w:proofErr w:type="spellEnd"/>
            <w:r w:rsidRPr="00DD019E">
              <w:rPr>
                <w:sz w:val="20"/>
                <w:szCs w:val="20"/>
              </w:rPr>
              <w:t xml:space="preserve"> – NENS), 25.1.3 </w:t>
            </w:r>
            <w:proofErr w:type="spellStart"/>
            <w:r w:rsidRPr="00DD019E">
              <w:rPr>
                <w:sz w:val="20"/>
                <w:szCs w:val="20"/>
              </w:rPr>
              <w:t>papunktyje</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lang w:eastAsia="lt-LT"/>
              </w:rPr>
              <w:t>elektros</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gamyba</w:t>
            </w:r>
            <w:proofErr w:type="spellEnd"/>
            <w:r w:rsidRPr="00DD019E">
              <w:rPr>
                <w:sz w:val="20"/>
                <w:szCs w:val="20"/>
                <w:lang w:eastAsia="lt-LT"/>
              </w:rPr>
              <w:t xml:space="preserve"> </w:t>
            </w:r>
            <w:proofErr w:type="spellStart"/>
            <w:r w:rsidRPr="00DD019E">
              <w:rPr>
                <w:sz w:val="20"/>
                <w:szCs w:val="20"/>
                <w:lang w:eastAsia="lt-LT"/>
              </w:rPr>
              <w:t>iš</w:t>
            </w:r>
            <w:proofErr w:type="spellEnd"/>
            <w:r w:rsidRPr="00DD019E">
              <w:rPr>
                <w:sz w:val="20"/>
                <w:szCs w:val="20"/>
                <w:lang w:eastAsia="lt-LT"/>
              </w:rPr>
              <w:t xml:space="preserve"> </w:t>
            </w:r>
            <w:proofErr w:type="spellStart"/>
            <w:r w:rsidRPr="00DD019E">
              <w:rPr>
                <w:sz w:val="20"/>
                <w:szCs w:val="20"/>
                <w:lang w:eastAsia="lt-LT"/>
              </w:rPr>
              <w:t>vėjo</w:t>
            </w:r>
            <w:proofErr w:type="spellEnd"/>
            <w:r w:rsidRPr="00DD019E">
              <w:rPr>
                <w:sz w:val="20"/>
                <w:szCs w:val="20"/>
                <w:lang w:eastAsia="lt-LT"/>
              </w:rPr>
              <w:t xml:space="preserve"> </w:t>
            </w:r>
            <w:proofErr w:type="spellStart"/>
            <w:r w:rsidRPr="00DD019E">
              <w:rPr>
                <w:sz w:val="20"/>
                <w:szCs w:val="20"/>
                <w:lang w:eastAsia="lt-LT"/>
              </w:rPr>
              <w:t>energijos</w:t>
            </w:r>
            <w:proofErr w:type="spellEnd"/>
            <w:r w:rsidRPr="00DD019E">
              <w:rPr>
                <w:sz w:val="20"/>
                <w:szCs w:val="20"/>
                <w:lang w:eastAsia="lt-LT"/>
              </w:rPr>
              <w:t xml:space="preserve"> </w:t>
            </w:r>
            <w:proofErr w:type="spellStart"/>
            <w:r w:rsidRPr="00DD019E">
              <w:rPr>
                <w:sz w:val="20"/>
                <w:szCs w:val="20"/>
                <w:lang w:eastAsia="lt-LT"/>
              </w:rPr>
              <w:t>Baltijos</w:t>
            </w:r>
            <w:proofErr w:type="spellEnd"/>
            <w:r w:rsidRPr="00DD019E">
              <w:rPr>
                <w:sz w:val="20"/>
                <w:szCs w:val="20"/>
                <w:lang w:eastAsia="lt-LT"/>
              </w:rPr>
              <w:t xml:space="preserve"> </w:t>
            </w:r>
            <w:proofErr w:type="spellStart"/>
            <w:r w:rsidRPr="00DD019E">
              <w:rPr>
                <w:sz w:val="20"/>
                <w:szCs w:val="20"/>
                <w:lang w:eastAsia="lt-LT"/>
              </w:rPr>
              <w:t>jūroje</w:t>
            </w:r>
            <w:proofErr w:type="spellEnd"/>
            <w:r w:rsidRPr="00DD019E">
              <w:rPr>
                <w:sz w:val="20"/>
                <w:szCs w:val="20"/>
                <w:lang w:eastAsia="lt-LT"/>
              </w:rPr>
              <w:t xml:space="preserve"> po 2020 </w:t>
            </w:r>
            <w:proofErr w:type="spellStart"/>
            <w:r w:rsidRPr="00DD019E">
              <w:rPr>
                <w:sz w:val="20"/>
                <w:szCs w:val="20"/>
                <w:lang w:eastAsia="lt-LT"/>
              </w:rPr>
              <w:t>metų</w:t>
            </w:r>
            <w:proofErr w:type="spellEnd"/>
            <w:r w:rsidRPr="00DD019E">
              <w:rPr>
                <w:sz w:val="20"/>
                <w:szCs w:val="20"/>
                <w:lang w:eastAsia="lt-LT"/>
              </w:rPr>
              <w:t xml:space="preserve"> </w:t>
            </w:r>
            <w:proofErr w:type="spellStart"/>
            <w:r w:rsidRPr="00DD019E">
              <w:rPr>
                <w:sz w:val="20"/>
                <w:szCs w:val="20"/>
                <w:lang w:eastAsia="lt-LT"/>
              </w:rPr>
              <w:t>vykdoma</w:t>
            </w:r>
            <w:proofErr w:type="spellEnd"/>
            <w:r w:rsidRPr="00DD019E">
              <w:rPr>
                <w:sz w:val="20"/>
                <w:szCs w:val="20"/>
                <w:lang w:eastAsia="lt-LT"/>
              </w:rPr>
              <w:t xml:space="preserve"> </w:t>
            </w:r>
            <w:proofErr w:type="spellStart"/>
            <w:r w:rsidRPr="00DD019E">
              <w:rPr>
                <w:sz w:val="20"/>
                <w:szCs w:val="20"/>
                <w:lang w:eastAsia="lt-LT"/>
              </w:rPr>
              <w:t>atsižvelgiant</w:t>
            </w:r>
            <w:proofErr w:type="spellEnd"/>
            <w:r w:rsidRPr="00DD019E">
              <w:rPr>
                <w:sz w:val="20"/>
                <w:szCs w:val="20"/>
                <w:lang w:eastAsia="lt-LT"/>
              </w:rPr>
              <w:t xml:space="preserve"> į </w:t>
            </w:r>
            <w:proofErr w:type="spellStart"/>
            <w:r w:rsidRPr="00DD019E">
              <w:rPr>
                <w:sz w:val="20"/>
                <w:szCs w:val="20"/>
                <w:lang w:eastAsia="lt-LT"/>
              </w:rPr>
              <w:t>atliktus</w:t>
            </w:r>
            <w:proofErr w:type="spellEnd"/>
            <w:r w:rsidRPr="00DD019E">
              <w:rPr>
                <w:sz w:val="20"/>
                <w:szCs w:val="20"/>
                <w:lang w:eastAsia="lt-LT"/>
              </w:rPr>
              <w:t xml:space="preserve"> </w:t>
            </w:r>
            <w:proofErr w:type="spellStart"/>
            <w:r w:rsidRPr="00DD019E">
              <w:rPr>
                <w:sz w:val="20"/>
                <w:szCs w:val="20"/>
                <w:lang w:eastAsia="lt-LT"/>
              </w:rPr>
              <w:t>tyrimus</w:t>
            </w:r>
            <w:proofErr w:type="spellEnd"/>
            <w:r w:rsidRPr="00DD019E">
              <w:rPr>
                <w:sz w:val="20"/>
                <w:szCs w:val="20"/>
                <w:lang w:eastAsia="lt-LT"/>
              </w:rPr>
              <w:t xml:space="preserve"> ir </w:t>
            </w:r>
            <w:proofErr w:type="spellStart"/>
            <w:r w:rsidRPr="00DD019E">
              <w:rPr>
                <w:sz w:val="20"/>
                <w:szCs w:val="20"/>
                <w:lang w:eastAsia="lt-LT"/>
              </w:rPr>
              <w:t>kitus</w:t>
            </w:r>
            <w:proofErr w:type="spellEnd"/>
            <w:r w:rsidRPr="00DD019E">
              <w:rPr>
                <w:sz w:val="20"/>
                <w:szCs w:val="20"/>
                <w:lang w:eastAsia="lt-LT"/>
              </w:rPr>
              <w:t xml:space="preserve"> </w:t>
            </w:r>
            <w:proofErr w:type="spellStart"/>
            <w:r w:rsidRPr="00DD019E">
              <w:rPr>
                <w:sz w:val="20"/>
                <w:szCs w:val="20"/>
                <w:lang w:eastAsia="lt-LT"/>
              </w:rPr>
              <w:t>veiksmus</w:t>
            </w:r>
            <w:proofErr w:type="spellEnd"/>
            <w:r w:rsidRPr="00DD019E">
              <w:rPr>
                <w:sz w:val="20"/>
                <w:szCs w:val="20"/>
                <w:lang w:eastAsia="lt-LT"/>
              </w:rPr>
              <w:t xml:space="preserve">, </w:t>
            </w:r>
            <w:proofErr w:type="spellStart"/>
            <w:r w:rsidRPr="00DD019E">
              <w:rPr>
                <w:sz w:val="20"/>
                <w:szCs w:val="20"/>
                <w:lang w:eastAsia="lt-LT"/>
              </w:rPr>
              <w:t>reikalingus</w:t>
            </w:r>
            <w:proofErr w:type="spellEnd"/>
            <w:r w:rsidRPr="00DD019E">
              <w:rPr>
                <w:sz w:val="20"/>
                <w:szCs w:val="20"/>
                <w:lang w:eastAsia="lt-LT"/>
              </w:rPr>
              <w:t xml:space="preserve"> </w:t>
            </w:r>
            <w:proofErr w:type="spellStart"/>
            <w:r w:rsidRPr="00DD019E">
              <w:rPr>
                <w:sz w:val="20"/>
                <w:szCs w:val="20"/>
                <w:lang w:eastAsia="lt-LT"/>
              </w:rPr>
              <w:t>sprendimui</w:t>
            </w:r>
            <w:proofErr w:type="spellEnd"/>
            <w:r w:rsidRPr="00DD019E">
              <w:rPr>
                <w:sz w:val="20"/>
                <w:szCs w:val="20"/>
                <w:lang w:eastAsia="lt-LT"/>
              </w:rPr>
              <w:t xml:space="preserve"> </w:t>
            </w:r>
            <w:proofErr w:type="spellStart"/>
            <w:r w:rsidRPr="00DD019E">
              <w:rPr>
                <w:sz w:val="20"/>
                <w:szCs w:val="20"/>
                <w:lang w:eastAsia="lt-LT"/>
              </w:rPr>
              <w:t>dėl</w:t>
            </w:r>
            <w:proofErr w:type="spellEnd"/>
            <w:r w:rsidRPr="00DD019E">
              <w:rPr>
                <w:sz w:val="20"/>
                <w:szCs w:val="20"/>
                <w:lang w:eastAsia="lt-LT"/>
              </w:rPr>
              <w:t xml:space="preserve"> </w:t>
            </w:r>
            <w:proofErr w:type="spellStart"/>
            <w:r w:rsidRPr="00DD019E">
              <w:rPr>
                <w:sz w:val="20"/>
                <w:szCs w:val="20"/>
                <w:lang w:eastAsia="lt-LT"/>
              </w:rPr>
              <w:t>jūrinių</w:t>
            </w:r>
            <w:proofErr w:type="spellEnd"/>
            <w:r w:rsidRPr="00DD019E">
              <w:rPr>
                <w:sz w:val="20"/>
                <w:szCs w:val="20"/>
                <w:lang w:eastAsia="lt-LT"/>
              </w:rPr>
              <w:t xml:space="preserve"> </w:t>
            </w:r>
            <w:proofErr w:type="spellStart"/>
            <w:r w:rsidRPr="00DD019E">
              <w:rPr>
                <w:sz w:val="20"/>
                <w:szCs w:val="20"/>
                <w:lang w:eastAsia="lt-LT"/>
              </w:rPr>
              <w:t>teritorijų</w:t>
            </w:r>
            <w:proofErr w:type="spellEnd"/>
            <w:r w:rsidRPr="00DD019E">
              <w:rPr>
                <w:sz w:val="20"/>
                <w:szCs w:val="20"/>
                <w:lang w:eastAsia="lt-LT"/>
              </w:rPr>
              <w:t xml:space="preserve">, </w:t>
            </w:r>
            <w:proofErr w:type="spellStart"/>
            <w:r w:rsidRPr="00DD019E">
              <w:rPr>
                <w:sz w:val="20"/>
                <w:szCs w:val="20"/>
                <w:lang w:eastAsia="lt-LT"/>
              </w:rPr>
              <w:t>kuriose</w:t>
            </w:r>
            <w:proofErr w:type="spellEnd"/>
            <w:r w:rsidRPr="00DD019E">
              <w:rPr>
                <w:sz w:val="20"/>
                <w:szCs w:val="20"/>
                <w:lang w:eastAsia="lt-LT"/>
              </w:rPr>
              <w:t xml:space="preserve"> </w:t>
            </w:r>
            <w:proofErr w:type="spellStart"/>
            <w:r w:rsidRPr="00DD019E">
              <w:rPr>
                <w:sz w:val="20"/>
                <w:szCs w:val="20"/>
                <w:lang w:eastAsia="lt-LT"/>
              </w:rPr>
              <w:t>tikslinga</w:t>
            </w:r>
            <w:proofErr w:type="spellEnd"/>
            <w:r w:rsidRPr="00DD019E">
              <w:rPr>
                <w:sz w:val="20"/>
                <w:szCs w:val="20"/>
                <w:lang w:eastAsia="lt-LT"/>
              </w:rPr>
              <w:t xml:space="preserve"> </w:t>
            </w:r>
            <w:proofErr w:type="spellStart"/>
            <w:r w:rsidRPr="00DD019E">
              <w:rPr>
                <w:sz w:val="20"/>
                <w:szCs w:val="20"/>
                <w:lang w:eastAsia="lt-LT"/>
              </w:rPr>
              <w:t>organizuoti</w:t>
            </w:r>
            <w:proofErr w:type="spellEnd"/>
            <w:r w:rsidRPr="00DD019E">
              <w:rPr>
                <w:sz w:val="20"/>
                <w:szCs w:val="20"/>
                <w:lang w:eastAsia="lt-LT"/>
              </w:rPr>
              <w:t xml:space="preserve"> </w:t>
            </w:r>
            <w:proofErr w:type="spellStart"/>
            <w:r w:rsidRPr="00DD019E">
              <w:rPr>
                <w:sz w:val="20"/>
                <w:szCs w:val="20"/>
                <w:lang w:eastAsia="lt-LT"/>
              </w:rPr>
              <w:t>konkursus</w:t>
            </w:r>
            <w:proofErr w:type="spellEnd"/>
            <w:r w:rsidRPr="00DD019E">
              <w:rPr>
                <w:sz w:val="20"/>
                <w:szCs w:val="20"/>
                <w:lang w:eastAsia="lt-LT"/>
              </w:rPr>
              <w:t xml:space="preserve">, </w:t>
            </w:r>
            <w:proofErr w:type="spellStart"/>
            <w:r w:rsidRPr="00DD019E">
              <w:rPr>
                <w:sz w:val="20"/>
                <w:szCs w:val="20"/>
                <w:lang w:eastAsia="lt-LT"/>
              </w:rPr>
              <w:t>priimti</w:t>
            </w:r>
            <w:proofErr w:type="spellEnd"/>
            <w:r w:rsidRPr="00DD019E">
              <w:rPr>
                <w:sz w:val="20"/>
                <w:szCs w:val="20"/>
                <w:lang w:eastAsia="lt-LT"/>
              </w:rPr>
              <w:t xml:space="preserve"> ir </w:t>
            </w:r>
            <w:proofErr w:type="spellStart"/>
            <w:r w:rsidRPr="00DD019E">
              <w:rPr>
                <w:sz w:val="20"/>
                <w:szCs w:val="20"/>
                <w:lang w:eastAsia="lt-LT"/>
              </w:rPr>
              <w:t>elektrinių</w:t>
            </w:r>
            <w:proofErr w:type="spellEnd"/>
            <w:r w:rsidRPr="00DD019E">
              <w:rPr>
                <w:sz w:val="20"/>
                <w:szCs w:val="20"/>
                <w:lang w:eastAsia="lt-LT"/>
              </w:rPr>
              <w:t xml:space="preserve"> </w:t>
            </w:r>
            <w:proofErr w:type="spellStart"/>
            <w:r w:rsidRPr="00DD019E">
              <w:rPr>
                <w:sz w:val="20"/>
                <w:szCs w:val="20"/>
                <w:lang w:eastAsia="lt-LT"/>
              </w:rPr>
              <w:t>įrengtajai</w:t>
            </w:r>
            <w:proofErr w:type="spellEnd"/>
            <w:r w:rsidRPr="00DD019E">
              <w:rPr>
                <w:sz w:val="20"/>
                <w:szCs w:val="20"/>
                <w:lang w:eastAsia="lt-LT"/>
              </w:rPr>
              <w:t xml:space="preserve"> </w:t>
            </w:r>
            <w:proofErr w:type="spellStart"/>
            <w:r w:rsidRPr="00DD019E">
              <w:rPr>
                <w:sz w:val="20"/>
                <w:szCs w:val="20"/>
                <w:lang w:eastAsia="lt-LT"/>
              </w:rPr>
              <w:t>galiai</w:t>
            </w:r>
            <w:proofErr w:type="spellEnd"/>
            <w:r w:rsidRPr="00DD019E">
              <w:rPr>
                <w:sz w:val="20"/>
                <w:szCs w:val="20"/>
                <w:lang w:eastAsia="lt-LT"/>
              </w:rPr>
              <w:t xml:space="preserve"> </w:t>
            </w:r>
            <w:proofErr w:type="spellStart"/>
            <w:r w:rsidRPr="00DD019E">
              <w:rPr>
                <w:sz w:val="20"/>
                <w:szCs w:val="20"/>
                <w:lang w:eastAsia="lt-LT"/>
              </w:rPr>
              <w:t>nustatyti</w:t>
            </w:r>
            <w:proofErr w:type="spellEnd"/>
            <w:r w:rsidRPr="00DD019E">
              <w:rPr>
                <w:sz w:val="20"/>
                <w:szCs w:val="20"/>
                <w:lang w:eastAsia="lt-LT"/>
              </w:rPr>
              <w:t xml:space="preserve">. </w:t>
            </w:r>
            <w:proofErr w:type="spellStart"/>
            <w:r w:rsidRPr="00DD019E">
              <w:rPr>
                <w:sz w:val="20"/>
                <w:szCs w:val="20"/>
                <w:lang w:eastAsia="lt-LT"/>
              </w:rPr>
              <w:t>N</w:t>
            </w:r>
            <w:r w:rsidRPr="00DD019E">
              <w:rPr>
                <w:sz w:val="20"/>
                <w:szCs w:val="20"/>
              </w:rPr>
              <w:t>acionaliniame</w:t>
            </w:r>
            <w:proofErr w:type="spellEnd"/>
            <w:r w:rsidRPr="00DD019E">
              <w:rPr>
                <w:sz w:val="20"/>
                <w:szCs w:val="20"/>
              </w:rPr>
              <w:t xml:space="preserve"> energetikos ir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srities</w:t>
            </w:r>
            <w:proofErr w:type="spellEnd"/>
            <w:r w:rsidRPr="00DD019E">
              <w:rPr>
                <w:sz w:val="20"/>
                <w:szCs w:val="20"/>
              </w:rPr>
              <w:t xml:space="preserve"> </w:t>
            </w:r>
            <w:proofErr w:type="spellStart"/>
            <w:r w:rsidRPr="00DD019E">
              <w:rPr>
                <w:sz w:val="20"/>
                <w:szCs w:val="20"/>
              </w:rPr>
              <w:t>veiksmų</w:t>
            </w:r>
            <w:proofErr w:type="spellEnd"/>
            <w:r w:rsidRPr="00DD019E">
              <w:rPr>
                <w:sz w:val="20"/>
                <w:szCs w:val="20"/>
              </w:rPr>
              <w:t xml:space="preserve"> plane (</w:t>
            </w:r>
            <w:proofErr w:type="spellStart"/>
            <w:r w:rsidRPr="00DD019E">
              <w:rPr>
                <w:sz w:val="20"/>
                <w:szCs w:val="20"/>
              </w:rPr>
              <w:t>skelbiamas</w:t>
            </w:r>
            <w:proofErr w:type="spellEnd"/>
            <w:r w:rsidRPr="00DD019E">
              <w:rPr>
                <w:sz w:val="20"/>
                <w:szCs w:val="20"/>
              </w:rPr>
              <w:t xml:space="preserve"> </w:t>
            </w:r>
            <w:proofErr w:type="spellStart"/>
            <w:r w:rsidRPr="00DD019E">
              <w:rPr>
                <w:sz w:val="20"/>
                <w:szCs w:val="20"/>
              </w:rPr>
              <w:t>viešai</w:t>
            </w:r>
            <w:proofErr w:type="spellEnd"/>
            <w:r w:rsidRPr="00DD019E">
              <w:rPr>
                <w:sz w:val="20"/>
                <w:szCs w:val="20"/>
              </w:rPr>
              <w:t xml:space="preserve"> </w:t>
            </w:r>
            <w:hyperlink r:id="rId12" w:history="1">
              <w:r w:rsidRPr="00DD019E">
                <w:rPr>
                  <w:rStyle w:val="Hyperlink"/>
                  <w:sz w:val="20"/>
                  <w:szCs w:val="20"/>
                </w:rPr>
                <w:t>http://enmin.lrv.lt/uploads/enmin/documents/files/Teisin%C4%97%20informacija/Teis%C4%97s%20aktai/Bendrieji%20energetikos%20strateginiai%20dokumentai/NECP/Lietuvos_Respublikos_nacionalinis_energetikos_ir_klimato_srities_veiksmu_planas.</w:t>
              </w:r>
              <w:r w:rsidRPr="00DD019E">
                <w:rPr>
                  <w:rStyle w:val="Hyperlink"/>
                  <w:sz w:val="20"/>
                  <w:szCs w:val="20"/>
                </w:rPr>
                <w:lastRenderedPageBreak/>
                <w:t>pdf</w:t>
              </w:r>
            </w:hyperlink>
            <w:r w:rsidRPr="00DD019E">
              <w:rPr>
                <w:sz w:val="20"/>
                <w:szCs w:val="20"/>
              </w:rPr>
              <w:t>) (</w:t>
            </w:r>
            <w:proofErr w:type="spellStart"/>
            <w:r w:rsidRPr="00DD019E">
              <w:rPr>
                <w:sz w:val="20"/>
                <w:szCs w:val="20"/>
              </w:rPr>
              <w:t>toliau</w:t>
            </w:r>
            <w:proofErr w:type="spellEnd"/>
            <w:r w:rsidRPr="00DD019E">
              <w:rPr>
                <w:sz w:val="20"/>
                <w:szCs w:val="20"/>
              </w:rPr>
              <w:t xml:space="preserve"> – NEKS </w:t>
            </w:r>
            <w:proofErr w:type="spellStart"/>
            <w:r w:rsidRPr="00DD019E">
              <w:rPr>
                <w:sz w:val="20"/>
                <w:szCs w:val="20"/>
              </w:rPr>
              <w:t>veiksmų</w:t>
            </w:r>
            <w:proofErr w:type="spellEnd"/>
            <w:r w:rsidRPr="00DD019E">
              <w:rPr>
                <w:sz w:val="20"/>
                <w:szCs w:val="20"/>
              </w:rPr>
              <w:t xml:space="preserve"> </w:t>
            </w:r>
            <w:proofErr w:type="spellStart"/>
            <w:r w:rsidRPr="00DD019E">
              <w:rPr>
                <w:sz w:val="20"/>
                <w:szCs w:val="20"/>
              </w:rPr>
              <w:t>planas</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po 2025 m. </w:t>
            </w:r>
            <w:proofErr w:type="spellStart"/>
            <w:r w:rsidRPr="00DD019E">
              <w:rPr>
                <w:sz w:val="20"/>
                <w:szCs w:val="20"/>
              </w:rPr>
              <w:t>jūrinės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dalyje</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parkų</w:t>
            </w:r>
            <w:proofErr w:type="spellEnd"/>
            <w:r w:rsidRPr="00DD019E">
              <w:rPr>
                <w:sz w:val="20"/>
                <w:szCs w:val="20"/>
              </w:rPr>
              <w:t xml:space="preserve"> </w:t>
            </w:r>
            <w:proofErr w:type="spellStart"/>
            <w:r w:rsidRPr="00DD019E">
              <w:rPr>
                <w:sz w:val="20"/>
                <w:szCs w:val="20"/>
              </w:rPr>
              <w:t>plėtra</w:t>
            </w:r>
            <w:proofErr w:type="spellEnd"/>
            <w:r w:rsidRPr="00DD019E">
              <w:rPr>
                <w:sz w:val="20"/>
                <w:szCs w:val="20"/>
              </w:rPr>
              <w:t xml:space="preserve"> (</w:t>
            </w:r>
            <w:proofErr w:type="spellStart"/>
            <w:r w:rsidRPr="00DD019E">
              <w:rPr>
                <w:sz w:val="20"/>
                <w:szCs w:val="20"/>
              </w:rPr>
              <w:t>galingumas</w:t>
            </w:r>
            <w:proofErr w:type="spellEnd"/>
            <w:r w:rsidRPr="00DD019E">
              <w:rPr>
                <w:sz w:val="20"/>
                <w:szCs w:val="20"/>
              </w:rPr>
              <w:t xml:space="preserve"> – </w:t>
            </w:r>
            <w:proofErr w:type="spellStart"/>
            <w:r w:rsidRPr="00DD019E">
              <w:rPr>
                <w:sz w:val="20"/>
                <w:szCs w:val="20"/>
              </w:rPr>
              <w:t>nuo</w:t>
            </w:r>
            <w:proofErr w:type="spellEnd"/>
            <w:r w:rsidRPr="00DD019E">
              <w:rPr>
                <w:sz w:val="20"/>
                <w:szCs w:val="20"/>
              </w:rPr>
              <w:t xml:space="preserve"> 700 MW </w:t>
            </w:r>
            <w:proofErr w:type="spellStart"/>
            <w:r w:rsidRPr="00DD019E">
              <w:rPr>
                <w:sz w:val="20"/>
                <w:szCs w:val="20"/>
              </w:rPr>
              <w:t>iki</w:t>
            </w:r>
            <w:proofErr w:type="spellEnd"/>
            <w:r w:rsidRPr="00DD019E">
              <w:rPr>
                <w:sz w:val="20"/>
                <w:szCs w:val="20"/>
              </w:rPr>
              <w:t xml:space="preserve"> </w:t>
            </w:r>
            <w:proofErr w:type="spellStart"/>
            <w:r w:rsidRPr="00DD019E">
              <w:rPr>
                <w:sz w:val="20"/>
                <w:szCs w:val="20"/>
              </w:rPr>
              <w:t>galimai</w:t>
            </w:r>
            <w:proofErr w:type="spellEnd"/>
            <w:r w:rsidRPr="00DD019E">
              <w:rPr>
                <w:sz w:val="20"/>
                <w:szCs w:val="20"/>
              </w:rPr>
              <w:t xml:space="preserve"> 1 400 MW). </w:t>
            </w:r>
            <w:proofErr w:type="spellStart"/>
            <w:r w:rsidRPr="00DD019E">
              <w:rPr>
                <w:sz w:val="20"/>
                <w:szCs w:val="20"/>
              </w:rPr>
              <w:t>Atsižvelgiant</w:t>
            </w:r>
            <w:proofErr w:type="spellEnd"/>
            <w:r w:rsidRPr="00DD019E">
              <w:rPr>
                <w:sz w:val="20"/>
                <w:szCs w:val="20"/>
              </w:rPr>
              <w:t xml:space="preserve"> į </w:t>
            </w:r>
            <w:proofErr w:type="spellStart"/>
            <w:r w:rsidRPr="00DD019E">
              <w:rPr>
                <w:sz w:val="20"/>
                <w:szCs w:val="20"/>
              </w:rPr>
              <w:t>galiojančiuose</w:t>
            </w:r>
            <w:proofErr w:type="spellEnd"/>
            <w:r w:rsidRPr="00DD019E">
              <w:rPr>
                <w:sz w:val="20"/>
                <w:szCs w:val="20"/>
              </w:rPr>
              <w:t xml:space="preserve"> </w:t>
            </w:r>
            <w:proofErr w:type="spellStart"/>
            <w:r w:rsidRPr="00DD019E">
              <w:rPr>
                <w:sz w:val="20"/>
                <w:szCs w:val="20"/>
              </w:rPr>
              <w:t>teisės</w:t>
            </w:r>
            <w:proofErr w:type="spellEnd"/>
            <w:r w:rsidRPr="00DD019E">
              <w:rPr>
                <w:sz w:val="20"/>
                <w:szCs w:val="20"/>
              </w:rPr>
              <w:t xml:space="preserve"> </w:t>
            </w:r>
            <w:proofErr w:type="spellStart"/>
            <w:r w:rsidRPr="00DD019E">
              <w:rPr>
                <w:sz w:val="20"/>
                <w:szCs w:val="20"/>
              </w:rPr>
              <w:t>aktuose</w:t>
            </w:r>
            <w:proofErr w:type="spellEnd"/>
            <w:r w:rsidRPr="00DD019E">
              <w:rPr>
                <w:sz w:val="20"/>
                <w:szCs w:val="20"/>
              </w:rPr>
              <w:t xml:space="preserve"> </w:t>
            </w:r>
            <w:proofErr w:type="spellStart"/>
            <w:r w:rsidRPr="00DD019E">
              <w:rPr>
                <w:sz w:val="20"/>
                <w:szCs w:val="20"/>
              </w:rPr>
              <w:t>esantį</w:t>
            </w:r>
            <w:proofErr w:type="spellEnd"/>
            <w:r w:rsidRPr="00DD019E">
              <w:rPr>
                <w:sz w:val="20"/>
                <w:szCs w:val="20"/>
              </w:rPr>
              <w:t xml:space="preserve"> </w:t>
            </w:r>
            <w:proofErr w:type="spellStart"/>
            <w:r w:rsidRPr="00DD019E">
              <w:rPr>
                <w:sz w:val="20"/>
                <w:szCs w:val="20"/>
              </w:rPr>
              <w:t>reguliavimą</w:t>
            </w:r>
            <w:proofErr w:type="spellEnd"/>
            <w:r w:rsidRPr="00DD019E">
              <w:rPr>
                <w:sz w:val="20"/>
                <w:szCs w:val="20"/>
              </w:rPr>
              <w:t xml:space="preserve">, </w:t>
            </w:r>
            <w:proofErr w:type="spellStart"/>
            <w:r w:rsidRPr="00DD019E">
              <w:rPr>
                <w:sz w:val="20"/>
                <w:szCs w:val="20"/>
              </w:rPr>
              <w:t>Seime</w:t>
            </w:r>
            <w:proofErr w:type="spellEnd"/>
            <w:r w:rsidRPr="00DD019E">
              <w:rPr>
                <w:sz w:val="20"/>
                <w:szCs w:val="20"/>
              </w:rPr>
              <w:t xml:space="preserve"> </w:t>
            </w:r>
            <w:proofErr w:type="spellStart"/>
            <w:r w:rsidRPr="00DD019E">
              <w:rPr>
                <w:sz w:val="20"/>
                <w:szCs w:val="20"/>
              </w:rPr>
              <w:t>svarstomų</w:t>
            </w:r>
            <w:proofErr w:type="spellEnd"/>
            <w:r w:rsidRPr="00DD019E">
              <w:rPr>
                <w:sz w:val="20"/>
                <w:szCs w:val="20"/>
              </w:rPr>
              <w:t xml:space="preserve"> </w:t>
            </w:r>
            <w:proofErr w:type="spellStart"/>
            <w:r w:rsidRPr="00DD019E">
              <w:rPr>
                <w:sz w:val="20"/>
                <w:szCs w:val="20"/>
              </w:rPr>
              <w:t>įstatymų</w:t>
            </w:r>
            <w:proofErr w:type="spellEnd"/>
            <w:r w:rsidRPr="00DD019E">
              <w:rPr>
                <w:sz w:val="20"/>
                <w:szCs w:val="20"/>
              </w:rPr>
              <w:t xml:space="preserve"> </w:t>
            </w:r>
            <w:proofErr w:type="spellStart"/>
            <w:r w:rsidRPr="00DD019E">
              <w:rPr>
                <w:sz w:val="20"/>
                <w:szCs w:val="20"/>
              </w:rPr>
              <w:t>projektų</w:t>
            </w:r>
            <w:proofErr w:type="spellEnd"/>
            <w:r w:rsidRPr="00DD019E">
              <w:rPr>
                <w:sz w:val="20"/>
                <w:szCs w:val="20"/>
              </w:rPr>
              <w:t xml:space="preserve"> </w:t>
            </w:r>
            <w:proofErr w:type="spellStart"/>
            <w:r w:rsidRPr="00DD019E">
              <w:rPr>
                <w:sz w:val="20"/>
                <w:szCs w:val="20"/>
              </w:rPr>
              <w:t>nuostatas</w:t>
            </w:r>
            <w:proofErr w:type="spellEnd"/>
            <w:r w:rsidRPr="00DD019E">
              <w:rPr>
                <w:sz w:val="20"/>
                <w:szCs w:val="20"/>
              </w:rPr>
              <w:t xml:space="preserve">, LRV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projekte</w:t>
            </w:r>
            <w:proofErr w:type="spellEnd"/>
            <w:r w:rsidRPr="00DD019E">
              <w:rPr>
                <w:sz w:val="20"/>
                <w:szCs w:val="20"/>
              </w:rPr>
              <w:t xml:space="preserve"> </w:t>
            </w:r>
            <w:proofErr w:type="spellStart"/>
            <w:r w:rsidRPr="00DD019E">
              <w:rPr>
                <w:sz w:val="20"/>
                <w:szCs w:val="20"/>
              </w:rPr>
              <w:t>nėra</w:t>
            </w:r>
            <w:proofErr w:type="spellEnd"/>
            <w:r w:rsidRPr="00DD019E">
              <w:rPr>
                <w:sz w:val="20"/>
                <w:szCs w:val="20"/>
              </w:rPr>
              <w:t xml:space="preserve"> </w:t>
            </w:r>
            <w:proofErr w:type="spellStart"/>
            <w:r w:rsidRPr="00DD019E">
              <w:rPr>
                <w:sz w:val="20"/>
                <w:szCs w:val="20"/>
              </w:rPr>
              <w:t>siūloma</w:t>
            </w:r>
            <w:proofErr w:type="spellEnd"/>
            <w:r w:rsidRPr="00DD019E">
              <w:rPr>
                <w:sz w:val="20"/>
                <w:szCs w:val="20"/>
              </w:rPr>
              <w:t xml:space="preserve"> </w:t>
            </w:r>
            <w:proofErr w:type="spellStart"/>
            <w:r w:rsidRPr="00DD019E">
              <w:rPr>
                <w:sz w:val="20"/>
                <w:szCs w:val="20"/>
              </w:rPr>
              <w:t>suteikti</w:t>
            </w:r>
            <w:proofErr w:type="spellEnd"/>
            <w:r w:rsidRPr="00DD019E">
              <w:rPr>
                <w:sz w:val="20"/>
                <w:szCs w:val="20"/>
              </w:rPr>
              <w:t xml:space="preserve"> </w:t>
            </w:r>
            <w:proofErr w:type="spellStart"/>
            <w:r w:rsidRPr="00DD019E">
              <w:rPr>
                <w:sz w:val="20"/>
                <w:szCs w:val="20"/>
              </w:rPr>
              <w:t>galimybių</w:t>
            </w:r>
            <w:proofErr w:type="spellEnd"/>
            <w:r w:rsidRPr="00DD019E">
              <w:rPr>
                <w:sz w:val="20"/>
                <w:szCs w:val="20"/>
              </w:rPr>
              <w:t xml:space="preserve"> </w:t>
            </w:r>
            <w:proofErr w:type="spellStart"/>
            <w:r w:rsidRPr="00DD019E">
              <w:rPr>
                <w:sz w:val="20"/>
                <w:szCs w:val="20"/>
              </w:rPr>
              <w:t>vystyti</w:t>
            </w:r>
            <w:proofErr w:type="spellEnd"/>
            <w:r w:rsidRPr="00DD019E">
              <w:rPr>
                <w:sz w:val="20"/>
                <w:szCs w:val="20"/>
              </w:rPr>
              <w:t xml:space="preserve">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naudojančias</w:t>
            </w:r>
            <w:proofErr w:type="spellEnd"/>
            <w:r w:rsidRPr="00DD019E">
              <w:rPr>
                <w:sz w:val="20"/>
                <w:szCs w:val="20"/>
              </w:rPr>
              <w:t xml:space="preserve"> </w:t>
            </w:r>
            <w:proofErr w:type="spellStart"/>
            <w:r w:rsidRPr="00DD019E">
              <w:rPr>
                <w:sz w:val="20"/>
                <w:szCs w:val="20"/>
              </w:rPr>
              <w:t>elektrines</w:t>
            </w:r>
            <w:proofErr w:type="spellEnd"/>
            <w:r w:rsidRPr="00DD019E">
              <w:rPr>
                <w:sz w:val="20"/>
                <w:szCs w:val="20"/>
              </w:rPr>
              <w:t xml:space="preserve"> </w:t>
            </w:r>
            <w:proofErr w:type="spellStart"/>
            <w:r w:rsidR="00533094" w:rsidRPr="00DD019E">
              <w:rPr>
                <w:sz w:val="20"/>
                <w:szCs w:val="20"/>
              </w:rPr>
              <w:t>kitoje</w:t>
            </w:r>
            <w:proofErr w:type="spellEnd"/>
            <w:r w:rsidR="00533094" w:rsidRPr="00DD019E">
              <w:rPr>
                <w:sz w:val="20"/>
                <w:szCs w:val="20"/>
              </w:rPr>
              <w:t xml:space="preserve"> </w:t>
            </w:r>
            <w:r w:rsidRPr="00DD019E">
              <w:rPr>
                <w:sz w:val="20"/>
                <w:szCs w:val="20"/>
              </w:rPr>
              <w:t xml:space="preserve">Lietuvos </w:t>
            </w:r>
            <w:proofErr w:type="spellStart"/>
            <w:r w:rsidRPr="00DD019E">
              <w:rPr>
                <w:sz w:val="20"/>
                <w:szCs w:val="20"/>
              </w:rPr>
              <w:t>jūrinėje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Vyriausybė</w:t>
            </w:r>
            <w:proofErr w:type="spellEnd"/>
            <w:r w:rsidRPr="00DD019E">
              <w:rPr>
                <w:sz w:val="20"/>
                <w:szCs w:val="20"/>
              </w:rPr>
              <w:t xml:space="preserve"> 2020 m. </w:t>
            </w:r>
            <w:proofErr w:type="spellStart"/>
            <w:r w:rsidRPr="00DD019E">
              <w:rPr>
                <w:sz w:val="20"/>
                <w:szCs w:val="20"/>
              </w:rPr>
              <w:t>birželio</w:t>
            </w:r>
            <w:proofErr w:type="spellEnd"/>
            <w:r w:rsidRPr="00DD019E">
              <w:rPr>
                <w:sz w:val="20"/>
                <w:szCs w:val="20"/>
              </w:rPr>
              <w:t xml:space="preserve"> 22 d. </w:t>
            </w:r>
            <w:proofErr w:type="spellStart"/>
            <w:r w:rsidRPr="00DD019E">
              <w:rPr>
                <w:sz w:val="20"/>
                <w:szCs w:val="20"/>
              </w:rPr>
              <w:t>nutarime</w:t>
            </w:r>
            <w:proofErr w:type="spellEnd"/>
            <w:r w:rsidRPr="00DD019E">
              <w:rPr>
                <w:sz w:val="20"/>
                <w:szCs w:val="20"/>
              </w:rPr>
              <w:t xml:space="preserve"> Nr. 697 „</w:t>
            </w:r>
            <w:proofErr w:type="spellStart"/>
            <w:r w:rsidRPr="00DD019E">
              <w:rPr>
                <w:sz w:val="20"/>
                <w:szCs w:val="20"/>
              </w:rPr>
              <w:t>Dėl</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teritorinės</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ir (</w:t>
            </w:r>
            <w:proofErr w:type="spellStart"/>
            <w:r w:rsidRPr="00DD019E">
              <w:rPr>
                <w:sz w:val="20"/>
                <w:szCs w:val="20"/>
              </w:rPr>
              <w:t>ar</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išskirtinės</w:t>
            </w:r>
            <w:proofErr w:type="spellEnd"/>
            <w:r w:rsidRPr="00DD019E">
              <w:rPr>
                <w:sz w:val="20"/>
                <w:szCs w:val="20"/>
              </w:rPr>
              <w:t xml:space="preserve"> </w:t>
            </w:r>
            <w:proofErr w:type="spellStart"/>
            <w:r w:rsidRPr="00DD019E">
              <w:rPr>
                <w:sz w:val="20"/>
                <w:szCs w:val="20"/>
              </w:rPr>
              <w:t>ekonominės</w:t>
            </w:r>
            <w:proofErr w:type="spellEnd"/>
            <w:r w:rsidRPr="00DD019E">
              <w:rPr>
                <w:sz w:val="20"/>
                <w:szCs w:val="20"/>
              </w:rPr>
              <w:t xml:space="preserve"> </w:t>
            </w:r>
            <w:proofErr w:type="spellStart"/>
            <w:r w:rsidRPr="00DD019E">
              <w:rPr>
                <w:sz w:val="20"/>
                <w:szCs w:val="20"/>
              </w:rPr>
              <w:t>zonos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dalių</w:t>
            </w:r>
            <w:proofErr w:type="spellEnd"/>
            <w:r w:rsidRPr="00DD019E">
              <w:rPr>
                <w:sz w:val="20"/>
                <w:szCs w:val="20"/>
              </w:rPr>
              <w:t xml:space="preserve">, </w:t>
            </w:r>
            <w:proofErr w:type="spellStart"/>
            <w:r w:rsidRPr="00DD019E">
              <w:rPr>
                <w:sz w:val="20"/>
                <w:szCs w:val="20"/>
              </w:rPr>
              <w:t>kuriose</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organizuoti</w:t>
            </w:r>
            <w:proofErr w:type="spellEnd"/>
            <w:r w:rsidRPr="00DD019E">
              <w:rPr>
                <w:sz w:val="20"/>
                <w:szCs w:val="20"/>
              </w:rPr>
              <w:t xml:space="preserve"> </w:t>
            </w:r>
            <w:proofErr w:type="spellStart"/>
            <w:r w:rsidRPr="00DD019E">
              <w:rPr>
                <w:sz w:val="20"/>
                <w:szCs w:val="20"/>
              </w:rPr>
              <w:t>konkursą</w:t>
            </w:r>
            <w:proofErr w:type="spellEnd"/>
            <w:r w:rsidRPr="00DD019E">
              <w:rPr>
                <w:sz w:val="20"/>
                <w:szCs w:val="20"/>
              </w:rPr>
              <w:t xml:space="preserve"> (</w:t>
            </w:r>
            <w:proofErr w:type="spellStart"/>
            <w:r w:rsidRPr="00DD019E">
              <w:rPr>
                <w:sz w:val="20"/>
                <w:szCs w:val="20"/>
              </w:rPr>
              <w:t>konkursus</w:t>
            </w:r>
            <w:proofErr w:type="spellEnd"/>
            <w:r w:rsidRPr="00DD019E">
              <w:rPr>
                <w:sz w:val="20"/>
                <w:szCs w:val="20"/>
              </w:rPr>
              <w:t xml:space="preserve">)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naudojančių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ir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įrengtųjų</w:t>
            </w:r>
            <w:proofErr w:type="spellEnd"/>
            <w:r w:rsidRPr="00DD019E">
              <w:rPr>
                <w:sz w:val="20"/>
                <w:szCs w:val="20"/>
              </w:rPr>
              <w:t xml:space="preserve"> </w:t>
            </w:r>
            <w:proofErr w:type="spellStart"/>
            <w:r w:rsidRPr="00DD019E">
              <w:rPr>
                <w:sz w:val="20"/>
                <w:szCs w:val="20"/>
              </w:rPr>
              <w:t>galių</w:t>
            </w:r>
            <w:proofErr w:type="spellEnd"/>
            <w:r w:rsidRPr="00DD019E">
              <w:rPr>
                <w:sz w:val="20"/>
                <w:szCs w:val="20"/>
              </w:rPr>
              <w:t xml:space="preserve"> </w:t>
            </w:r>
            <w:proofErr w:type="spellStart"/>
            <w:r w:rsidRPr="00DD019E">
              <w:rPr>
                <w:sz w:val="20"/>
                <w:szCs w:val="20"/>
              </w:rPr>
              <w:t>nustatymo</w:t>
            </w:r>
            <w:proofErr w:type="spellEnd"/>
            <w:r w:rsidRPr="00DD019E">
              <w:rPr>
                <w:sz w:val="20"/>
                <w:szCs w:val="20"/>
              </w:rPr>
              <w:t>“</w:t>
            </w:r>
            <w:r w:rsidR="003563F5" w:rsidRPr="00DD019E">
              <w:rPr>
                <w:sz w:val="20"/>
                <w:szCs w:val="20"/>
              </w:rPr>
              <w:t>,</w:t>
            </w:r>
            <w:r w:rsidRPr="00DD019E">
              <w:rPr>
                <w:sz w:val="20"/>
                <w:szCs w:val="20"/>
              </w:rPr>
              <w:t xml:space="preserve"> </w:t>
            </w:r>
            <w:proofErr w:type="spellStart"/>
            <w:r w:rsidRPr="00DD019E">
              <w:rPr>
                <w:sz w:val="20"/>
                <w:szCs w:val="20"/>
              </w:rPr>
              <w:t>siekiant</w:t>
            </w:r>
            <w:proofErr w:type="spellEnd"/>
            <w:r w:rsidRPr="00DD019E">
              <w:rPr>
                <w:sz w:val="20"/>
                <w:szCs w:val="20"/>
              </w:rPr>
              <w:t xml:space="preserve"> </w:t>
            </w:r>
            <w:proofErr w:type="spellStart"/>
            <w:r w:rsidRPr="00DD019E">
              <w:rPr>
                <w:sz w:val="20"/>
                <w:szCs w:val="20"/>
              </w:rPr>
              <w:t>išvengti</w:t>
            </w:r>
            <w:proofErr w:type="spellEnd"/>
            <w:r w:rsidRPr="00DD019E">
              <w:rPr>
                <w:sz w:val="20"/>
                <w:szCs w:val="20"/>
              </w:rPr>
              <w:t xml:space="preserve"> </w:t>
            </w:r>
            <w:proofErr w:type="spellStart"/>
            <w:r w:rsidRPr="00DD019E">
              <w:rPr>
                <w:sz w:val="20"/>
                <w:szCs w:val="20"/>
              </w:rPr>
              <w:t>nevaldomos</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išlaikant</w:t>
            </w:r>
            <w:proofErr w:type="spellEnd"/>
            <w:r w:rsidRPr="00DD019E">
              <w:rPr>
                <w:sz w:val="20"/>
                <w:szCs w:val="20"/>
              </w:rPr>
              <w:t xml:space="preserve"> </w:t>
            </w:r>
            <w:proofErr w:type="spellStart"/>
            <w:r w:rsidRPr="00DD019E">
              <w:rPr>
                <w:sz w:val="20"/>
                <w:szCs w:val="20"/>
              </w:rPr>
              <w:t>a</w:t>
            </w:r>
            <w:r w:rsidRPr="00DD019E">
              <w:rPr>
                <w:color w:val="000000"/>
                <w:sz w:val="20"/>
                <w:szCs w:val="20"/>
              </w:rPr>
              <w:t>iškų</w:t>
            </w:r>
            <w:proofErr w:type="spellEnd"/>
            <w:r w:rsidRPr="00DD019E">
              <w:rPr>
                <w:color w:val="000000"/>
                <w:sz w:val="20"/>
                <w:szCs w:val="20"/>
              </w:rPr>
              <w:t xml:space="preserve"> </w:t>
            </w:r>
            <w:proofErr w:type="spellStart"/>
            <w:r w:rsidRPr="00DD019E">
              <w:rPr>
                <w:color w:val="000000"/>
                <w:sz w:val="20"/>
                <w:szCs w:val="20"/>
              </w:rPr>
              <w:t>valstybės</w:t>
            </w:r>
            <w:proofErr w:type="spellEnd"/>
            <w:r w:rsidRPr="00DD019E">
              <w:rPr>
                <w:color w:val="000000"/>
                <w:sz w:val="20"/>
                <w:szCs w:val="20"/>
              </w:rPr>
              <w:t xml:space="preserve"> </w:t>
            </w:r>
            <w:proofErr w:type="spellStart"/>
            <w:r w:rsidRPr="00DD019E">
              <w:rPr>
                <w:color w:val="000000"/>
                <w:sz w:val="20"/>
                <w:szCs w:val="20"/>
              </w:rPr>
              <w:t>vaidmenį</w:t>
            </w:r>
            <w:proofErr w:type="spellEnd"/>
            <w:r w:rsidRPr="00DD019E">
              <w:rPr>
                <w:color w:val="000000"/>
                <w:sz w:val="20"/>
                <w:szCs w:val="20"/>
              </w:rPr>
              <w:t xml:space="preserve"> </w:t>
            </w:r>
            <w:proofErr w:type="spellStart"/>
            <w:r w:rsidRPr="00DD019E">
              <w:rPr>
                <w:color w:val="000000"/>
                <w:sz w:val="20"/>
                <w:szCs w:val="20"/>
              </w:rPr>
              <w:t>priimant</w:t>
            </w:r>
            <w:proofErr w:type="spellEnd"/>
            <w:r w:rsidRPr="00DD019E">
              <w:rPr>
                <w:color w:val="000000"/>
                <w:sz w:val="20"/>
                <w:szCs w:val="20"/>
              </w:rPr>
              <w:t xml:space="preserve"> </w:t>
            </w:r>
            <w:proofErr w:type="spellStart"/>
            <w:r w:rsidRPr="00DD019E">
              <w:rPr>
                <w:color w:val="000000"/>
                <w:sz w:val="20"/>
                <w:szCs w:val="20"/>
              </w:rPr>
              <w:t>sprendimą</w:t>
            </w:r>
            <w:proofErr w:type="spellEnd"/>
            <w:r w:rsidRPr="00DD019E">
              <w:rPr>
                <w:color w:val="000000"/>
                <w:sz w:val="20"/>
                <w:szCs w:val="20"/>
              </w:rPr>
              <w:t xml:space="preserve"> </w:t>
            </w:r>
            <w:proofErr w:type="spellStart"/>
            <w:r w:rsidRPr="00DD019E">
              <w:rPr>
                <w:color w:val="000000"/>
                <w:sz w:val="20"/>
                <w:szCs w:val="20"/>
              </w:rPr>
              <w:t>dėl</w:t>
            </w:r>
            <w:proofErr w:type="spellEnd"/>
            <w:r w:rsidRPr="00DD019E">
              <w:rPr>
                <w:color w:val="000000"/>
                <w:sz w:val="20"/>
                <w:szCs w:val="20"/>
              </w:rPr>
              <w:t xml:space="preserve"> </w:t>
            </w:r>
            <w:proofErr w:type="spellStart"/>
            <w:r w:rsidRPr="00DD019E">
              <w:rPr>
                <w:color w:val="000000"/>
                <w:sz w:val="20"/>
                <w:szCs w:val="20"/>
              </w:rPr>
              <w:t>optimaliausios</w:t>
            </w:r>
            <w:proofErr w:type="spellEnd"/>
            <w:r w:rsidRPr="00DD019E">
              <w:rPr>
                <w:color w:val="000000"/>
                <w:sz w:val="20"/>
                <w:szCs w:val="20"/>
              </w:rPr>
              <w:t xml:space="preserve"> </w:t>
            </w:r>
            <w:proofErr w:type="spellStart"/>
            <w:r w:rsidRPr="00DD019E">
              <w:rPr>
                <w:color w:val="000000"/>
                <w:sz w:val="20"/>
                <w:szCs w:val="20"/>
              </w:rPr>
              <w:t>elektrinių</w:t>
            </w:r>
            <w:proofErr w:type="spellEnd"/>
            <w:r w:rsidRPr="00DD019E">
              <w:rPr>
                <w:color w:val="000000"/>
                <w:sz w:val="20"/>
                <w:szCs w:val="20"/>
              </w:rPr>
              <w:t xml:space="preserve"> </w:t>
            </w:r>
            <w:proofErr w:type="spellStart"/>
            <w:r w:rsidRPr="00DD019E">
              <w:rPr>
                <w:color w:val="000000"/>
                <w:sz w:val="20"/>
                <w:szCs w:val="20"/>
              </w:rPr>
              <w:t>vietos</w:t>
            </w:r>
            <w:proofErr w:type="spellEnd"/>
            <w:r w:rsidRPr="00DD019E">
              <w:rPr>
                <w:color w:val="000000"/>
                <w:sz w:val="20"/>
                <w:szCs w:val="20"/>
              </w:rPr>
              <w:t xml:space="preserve"> ir </w:t>
            </w:r>
            <w:proofErr w:type="spellStart"/>
            <w:r w:rsidRPr="00DD019E">
              <w:rPr>
                <w:color w:val="000000"/>
                <w:sz w:val="20"/>
                <w:szCs w:val="20"/>
              </w:rPr>
              <w:t>galios</w:t>
            </w:r>
            <w:proofErr w:type="spellEnd"/>
            <w:r w:rsidR="0026700B" w:rsidRPr="00DD019E">
              <w:rPr>
                <w:color w:val="000000"/>
                <w:sz w:val="20"/>
                <w:szCs w:val="20"/>
              </w:rPr>
              <w:t xml:space="preserve"> </w:t>
            </w:r>
            <w:r w:rsidRPr="00DD019E">
              <w:rPr>
                <w:color w:val="000000"/>
                <w:sz w:val="20"/>
                <w:szCs w:val="20"/>
              </w:rPr>
              <w:t xml:space="preserve">Lietuvos </w:t>
            </w:r>
            <w:proofErr w:type="spellStart"/>
            <w:r w:rsidRPr="00DD019E">
              <w:rPr>
                <w:color w:val="000000"/>
                <w:sz w:val="20"/>
                <w:szCs w:val="20"/>
              </w:rPr>
              <w:t>jūrinėje</w:t>
            </w:r>
            <w:proofErr w:type="spellEnd"/>
            <w:r w:rsidRPr="00DD019E">
              <w:rPr>
                <w:color w:val="000000"/>
                <w:sz w:val="20"/>
                <w:szCs w:val="20"/>
              </w:rPr>
              <w:t xml:space="preserve"> </w:t>
            </w:r>
            <w:proofErr w:type="spellStart"/>
            <w:r w:rsidRPr="00DD019E">
              <w:rPr>
                <w:color w:val="000000"/>
                <w:sz w:val="20"/>
                <w:szCs w:val="20"/>
              </w:rPr>
              <w:t>teritorijoje</w:t>
            </w:r>
            <w:proofErr w:type="spellEnd"/>
            <w:r w:rsidR="00E84DCB" w:rsidRPr="00DD019E">
              <w:rPr>
                <w:color w:val="000000"/>
                <w:sz w:val="20"/>
                <w:szCs w:val="20"/>
              </w:rPr>
              <w:t xml:space="preserve"> </w:t>
            </w:r>
            <w:proofErr w:type="spellStart"/>
            <w:r w:rsidR="00E84DCB" w:rsidRPr="00DD019E">
              <w:rPr>
                <w:color w:val="000000"/>
                <w:sz w:val="20"/>
                <w:szCs w:val="20"/>
              </w:rPr>
              <w:t>bei</w:t>
            </w:r>
            <w:proofErr w:type="spellEnd"/>
            <w:r w:rsidR="00E84DCB" w:rsidRPr="00DD019E">
              <w:rPr>
                <w:color w:val="000000"/>
                <w:sz w:val="20"/>
                <w:szCs w:val="20"/>
              </w:rPr>
              <w:t xml:space="preserve"> </w:t>
            </w:r>
            <w:proofErr w:type="spellStart"/>
            <w:r w:rsidR="00E84DCB" w:rsidRPr="00DD019E">
              <w:rPr>
                <w:color w:val="000000"/>
                <w:sz w:val="20"/>
                <w:szCs w:val="20"/>
              </w:rPr>
              <w:t>plėtros</w:t>
            </w:r>
            <w:proofErr w:type="spellEnd"/>
            <w:r w:rsidR="00E84DCB" w:rsidRPr="00DD019E">
              <w:rPr>
                <w:color w:val="000000"/>
                <w:sz w:val="20"/>
                <w:szCs w:val="20"/>
              </w:rPr>
              <w:t xml:space="preserve"> </w:t>
            </w:r>
            <w:proofErr w:type="spellStart"/>
            <w:r w:rsidR="00E84DCB" w:rsidRPr="00DD019E">
              <w:rPr>
                <w:color w:val="000000"/>
                <w:sz w:val="20"/>
                <w:szCs w:val="20"/>
              </w:rPr>
              <w:t>tikslingumo</w:t>
            </w:r>
            <w:proofErr w:type="spellEnd"/>
            <w:r w:rsidRPr="00DD019E">
              <w:rPr>
                <w:color w:val="000000"/>
                <w:sz w:val="20"/>
                <w:szCs w:val="20"/>
              </w:rPr>
              <w:t>.</w:t>
            </w:r>
          </w:p>
          <w:p w14:paraId="7DC779AB" w14:textId="341CD9B8" w:rsidR="00617465" w:rsidRPr="00DD019E" w:rsidRDefault="00617465" w:rsidP="00743139">
            <w:pPr>
              <w:ind w:right="72"/>
              <w:jc w:val="both"/>
              <w:rPr>
                <w:bCs/>
                <w:color w:val="000000"/>
                <w:sz w:val="20"/>
                <w:szCs w:val="20"/>
                <w:lang w:val="lt-LT"/>
              </w:rPr>
            </w:pPr>
          </w:p>
        </w:tc>
      </w:tr>
      <w:tr w:rsidR="00257CAC" w:rsidRPr="00DD019E" w14:paraId="5B589BAB" w14:textId="77777777" w:rsidTr="2C2EF4B8">
        <w:trPr>
          <w:trHeight w:val="826"/>
        </w:trPr>
        <w:tc>
          <w:tcPr>
            <w:tcW w:w="886" w:type="dxa"/>
            <w:shd w:val="clear" w:color="auto" w:fill="auto"/>
          </w:tcPr>
          <w:p w14:paraId="20191BFA"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7E53177D"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54B91629" w14:textId="133821DF" w:rsidR="00617465" w:rsidRPr="00DD019E" w:rsidRDefault="00617465" w:rsidP="009C74D9">
            <w:pPr>
              <w:tabs>
                <w:tab w:val="left" w:pos="851"/>
              </w:tabs>
              <w:jc w:val="both"/>
              <w:rPr>
                <w:sz w:val="20"/>
                <w:szCs w:val="20"/>
              </w:rPr>
            </w:pPr>
            <w:r w:rsidRPr="00DD019E">
              <w:rPr>
                <w:sz w:val="20"/>
                <w:szCs w:val="20"/>
              </w:rPr>
              <w:t xml:space="preserve">I.1. </w:t>
            </w:r>
            <w:proofErr w:type="spellStart"/>
            <w:r w:rsidRPr="00DD019E">
              <w:rPr>
                <w:sz w:val="20"/>
                <w:szCs w:val="20"/>
              </w:rPr>
              <w:t>Pageidaujamos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nustatymas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iniciatyvai</w:t>
            </w:r>
            <w:proofErr w:type="spellEnd"/>
            <w:r w:rsidRPr="00DD019E">
              <w:rPr>
                <w:sz w:val="20"/>
                <w:szCs w:val="20"/>
              </w:rPr>
              <w:t xml:space="preserve"> </w:t>
            </w:r>
            <w:proofErr w:type="spellStart"/>
            <w:r w:rsidRPr="00DD019E">
              <w:rPr>
                <w:sz w:val="20"/>
                <w:szCs w:val="20"/>
              </w:rPr>
              <w:t>atitiktų</w:t>
            </w:r>
            <w:proofErr w:type="spellEnd"/>
            <w:r w:rsidRPr="00DD019E">
              <w:rPr>
                <w:sz w:val="20"/>
                <w:szCs w:val="20"/>
              </w:rPr>
              <w:t xml:space="preserve"> ir </w:t>
            </w:r>
            <w:proofErr w:type="spellStart"/>
            <w:r w:rsidRPr="00DD019E">
              <w:rPr>
                <w:sz w:val="20"/>
                <w:szCs w:val="20"/>
              </w:rPr>
              <w:t>įgyvendintų</w:t>
            </w:r>
            <w:proofErr w:type="spellEnd"/>
            <w:r w:rsidRPr="00DD019E">
              <w:rPr>
                <w:sz w:val="20"/>
                <w:szCs w:val="20"/>
              </w:rPr>
              <w:t xml:space="preserve"> Energetikos ministerijos </w:t>
            </w:r>
            <w:proofErr w:type="spellStart"/>
            <w:r w:rsidRPr="00DD019E">
              <w:rPr>
                <w:sz w:val="20"/>
                <w:szCs w:val="20"/>
              </w:rPr>
              <w:t>tyrimo</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VEP </w:t>
            </w:r>
            <w:proofErr w:type="spellStart"/>
            <w:r w:rsidRPr="00DD019E">
              <w:rPr>
                <w:sz w:val="20"/>
                <w:szCs w:val="20"/>
              </w:rPr>
              <w:t>plėtros</w:t>
            </w:r>
            <w:proofErr w:type="spellEnd"/>
            <w:r w:rsidRPr="00DD019E">
              <w:rPr>
                <w:sz w:val="20"/>
                <w:szCs w:val="20"/>
              </w:rPr>
              <w:t xml:space="preserve"> ir </w:t>
            </w:r>
            <w:proofErr w:type="spellStart"/>
            <w:r w:rsidRPr="00DD019E">
              <w:rPr>
                <w:sz w:val="20"/>
                <w:szCs w:val="20"/>
              </w:rPr>
              <w:t>eksploatacijos</w:t>
            </w:r>
            <w:proofErr w:type="spellEnd"/>
            <w:r w:rsidRPr="00DD019E">
              <w:rPr>
                <w:sz w:val="20"/>
                <w:szCs w:val="20"/>
              </w:rPr>
              <w:t xml:space="preserve"> </w:t>
            </w:r>
            <w:proofErr w:type="spellStart"/>
            <w:r w:rsidRPr="00DD019E">
              <w:rPr>
                <w:sz w:val="20"/>
                <w:szCs w:val="20"/>
              </w:rPr>
              <w:t>rezultatus</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įstatymo</w:t>
            </w:r>
            <w:proofErr w:type="spellEnd"/>
            <w:r w:rsidRPr="00DD019E">
              <w:rPr>
                <w:sz w:val="20"/>
                <w:szCs w:val="20"/>
              </w:rPr>
              <w:t xml:space="preserve"> (AIEĮ) 22 str. </w:t>
            </w:r>
            <w:proofErr w:type="spellStart"/>
            <w:r w:rsidRPr="00DD019E">
              <w:rPr>
                <w:sz w:val="20"/>
                <w:szCs w:val="20"/>
              </w:rPr>
              <w:t>numato</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LRV </w:t>
            </w:r>
            <w:proofErr w:type="spellStart"/>
            <w:r w:rsidRPr="00DD019E">
              <w:rPr>
                <w:sz w:val="20"/>
                <w:szCs w:val="20"/>
              </w:rPr>
              <w:t>nustato</w:t>
            </w:r>
            <w:proofErr w:type="spellEnd"/>
            <w:r w:rsidRPr="00DD019E">
              <w:rPr>
                <w:sz w:val="20"/>
                <w:szCs w:val="20"/>
              </w:rPr>
              <w:t xml:space="preserve"> </w:t>
            </w:r>
            <w:proofErr w:type="spellStart"/>
            <w:r w:rsidRPr="00DD019E">
              <w:rPr>
                <w:sz w:val="20"/>
                <w:szCs w:val="20"/>
              </w:rPr>
              <w:t>teritorijas</w:t>
            </w:r>
            <w:proofErr w:type="spellEnd"/>
            <w:r w:rsidRPr="00DD019E">
              <w:rPr>
                <w:sz w:val="20"/>
                <w:szCs w:val="20"/>
              </w:rPr>
              <w:t xml:space="preserve">, </w:t>
            </w:r>
            <w:proofErr w:type="spellStart"/>
            <w:r w:rsidRPr="00DD019E">
              <w:rPr>
                <w:sz w:val="20"/>
                <w:szCs w:val="20"/>
              </w:rPr>
              <w:t>kuriose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vykdyti</w:t>
            </w:r>
            <w:proofErr w:type="spellEnd"/>
            <w:r w:rsidRPr="00DD019E">
              <w:rPr>
                <w:sz w:val="20"/>
                <w:szCs w:val="20"/>
              </w:rPr>
              <w:t xml:space="preserve">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naudojančių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ir </w:t>
            </w:r>
            <w:proofErr w:type="spellStart"/>
            <w:r w:rsidRPr="00DD019E">
              <w:rPr>
                <w:sz w:val="20"/>
                <w:szCs w:val="20"/>
              </w:rPr>
              <w:t>eksploataciją</w:t>
            </w:r>
            <w:proofErr w:type="spellEnd"/>
            <w:r w:rsidRPr="00DD019E">
              <w:rPr>
                <w:sz w:val="20"/>
                <w:szCs w:val="20"/>
              </w:rPr>
              <w:t xml:space="preserve">. </w:t>
            </w:r>
            <w:proofErr w:type="spellStart"/>
            <w:r w:rsidRPr="00DD019E">
              <w:rPr>
                <w:sz w:val="20"/>
                <w:szCs w:val="20"/>
              </w:rPr>
              <w:t>Vadovaujantis</w:t>
            </w:r>
            <w:proofErr w:type="spellEnd"/>
            <w:r w:rsidRPr="00DD019E">
              <w:rPr>
                <w:sz w:val="20"/>
                <w:szCs w:val="20"/>
              </w:rPr>
              <w:t xml:space="preserve"> AIEĮ, </w:t>
            </w:r>
            <w:proofErr w:type="spellStart"/>
            <w:r w:rsidRPr="00DD019E">
              <w:rPr>
                <w:sz w:val="20"/>
                <w:szCs w:val="20"/>
              </w:rPr>
              <w:t>tokia</w:t>
            </w:r>
            <w:proofErr w:type="spellEnd"/>
            <w:r w:rsidRPr="00DD019E">
              <w:rPr>
                <w:sz w:val="20"/>
                <w:szCs w:val="20"/>
              </w:rPr>
              <w:t xml:space="preserve"> </w:t>
            </w:r>
            <w:proofErr w:type="spellStart"/>
            <w:r w:rsidRPr="00DD019E">
              <w:rPr>
                <w:sz w:val="20"/>
                <w:szCs w:val="20"/>
              </w:rPr>
              <w:t>teritorija</w:t>
            </w:r>
            <w:proofErr w:type="spellEnd"/>
            <w:r w:rsidRPr="00DD019E">
              <w:rPr>
                <w:sz w:val="20"/>
                <w:szCs w:val="20"/>
              </w:rPr>
              <w:t xml:space="preserve"> </w:t>
            </w:r>
            <w:proofErr w:type="spellStart"/>
            <w:r w:rsidRPr="00DD019E">
              <w:rPr>
                <w:sz w:val="20"/>
                <w:szCs w:val="20"/>
              </w:rPr>
              <w:t>gali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nustatoma</w:t>
            </w:r>
            <w:proofErr w:type="spellEnd"/>
            <w:r w:rsidRPr="00DD019E">
              <w:rPr>
                <w:sz w:val="20"/>
                <w:szCs w:val="20"/>
              </w:rPr>
              <w:t xml:space="preserve"> tik </w:t>
            </w:r>
            <w:proofErr w:type="spellStart"/>
            <w:r w:rsidRPr="00DD019E">
              <w:rPr>
                <w:sz w:val="20"/>
                <w:szCs w:val="20"/>
              </w:rPr>
              <w:t>atlikus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tyrimus</w:t>
            </w:r>
            <w:proofErr w:type="spellEnd"/>
            <w:r w:rsidRPr="00DD019E">
              <w:rPr>
                <w:sz w:val="20"/>
                <w:szCs w:val="20"/>
              </w:rPr>
              <w:t xml:space="preserve">. 2020-06-22 </w:t>
            </w:r>
            <w:proofErr w:type="spellStart"/>
            <w:r w:rsidRPr="00DD019E">
              <w:rPr>
                <w:sz w:val="20"/>
                <w:szCs w:val="20"/>
              </w:rPr>
              <w:t>buvo</w:t>
            </w:r>
            <w:proofErr w:type="spellEnd"/>
            <w:r w:rsidRPr="00DD019E">
              <w:rPr>
                <w:sz w:val="20"/>
                <w:szCs w:val="20"/>
              </w:rPr>
              <w:t xml:space="preserve"> </w:t>
            </w:r>
            <w:proofErr w:type="spellStart"/>
            <w:r w:rsidRPr="00DD019E">
              <w:rPr>
                <w:sz w:val="20"/>
                <w:szCs w:val="20"/>
              </w:rPr>
              <w:t>priimtas</w:t>
            </w:r>
            <w:proofErr w:type="spellEnd"/>
            <w:r w:rsidRPr="00DD019E">
              <w:rPr>
                <w:sz w:val="20"/>
                <w:szCs w:val="20"/>
              </w:rPr>
              <w:t xml:space="preserve"> LRV </w:t>
            </w:r>
            <w:proofErr w:type="spellStart"/>
            <w:r w:rsidRPr="00DD019E">
              <w:rPr>
                <w:sz w:val="20"/>
                <w:szCs w:val="20"/>
              </w:rPr>
              <w:t>nutarimas</w:t>
            </w:r>
            <w:proofErr w:type="spellEnd"/>
            <w:r w:rsidRPr="00DD019E">
              <w:rPr>
                <w:sz w:val="20"/>
                <w:szCs w:val="20"/>
              </w:rPr>
              <w:t xml:space="preserve"> Nr. 697, </w:t>
            </w:r>
            <w:proofErr w:type="spellStart"/>
            <w:r w:rsidRPr="00DD019E">
              <w:rPr>
                <w:sz w:val="20"/>
                <w:szCs w:val="20"/>
              </w:rPr>
              <w:t>kuriuo</w:t>
            </w:r>
            <w:proofErr w:type="spellEnd"/>
            <w:r w:rsidRPr="00DD019E">
              <w:rPr>
                <w:sz w:val="20"/>
                <w:szCs w:val="20"/>
              </w:rPr>
              <w:t xml:space="preserve"> </w:t>
            </w:r>
            <w:proofErr w:type="spellStart"/>
            <w:r w:rsidRPr="00DD019E">
              <w:rPr>
                <w:sz w:val="20"/>
                <w:szCs w:val="20"/>
              </w:rPr>
              <w:t>numatytos</w:t>
            </w:r>
            <w:proofErr w:type="spellEnd"/>
            <w:r w:rsidRPr="00DD019E">
              <w:rPr>
                <w:sz w:val="20"/>
                <w:szCs w:val="20"/>
              </w:rPr>
              <w:t xml:space="preserve"> </w:t>
            </w:r>
            <w:proofErr w:type="spellStart"/>
            <w:r w:rsidRPr="00DD019E">
              <w:rPr>
                <w:sz w:val="20"/>
                <w:szCs w:val="20"/>
              </w:rPr>
              <w:t>konkrečios</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teritorinės</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ir (</w:t>
            </w:r>
            <w:proofErr w:type="spellStart"/>
            <w:r w:rsidRPr="00DD019E">
              <w:rPr>
                <w:sz w:val="20"/>
                <w:szCs w:val="20"/>
              </w:rPr>
              <w:t>ar</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išskirtinės</w:t>
            </w:r>
            <w:proofErr w:type="spellEnd"/>
            <w:r w:rsidRPr="00DD019E">
              <w:rPr>
                <w:sz w:val="20"/>
                <w:szCs w:val="20"/>
              </w:rPr>
              <w:t xml:space="preserve"> </w:t>
            </w:r>
            <w:proofErr w:type="spellStart"/>
            <w:r w:rsidRPr="00DD019E">
              <w:rPr>
                <w:sz w:val="20"/>
                <w:szCs w:val="20"/>
              </w:rPr>
              <w:t>ekonominės</w:t>
            </w:r>
            <w:proofErr w:type="spellEnd"/>
            <w:r w:rsidRPr="00DD019E">
              <w:rPr>
                <w:sz w:val="20"/>
                <w:szCs w:val="20"/>
              </w:rPr>
              <w:t xml:space="preserve"> </w:t>
            </w:r>
            <w:proofErr w:type="spellStart"/>
            <w:r w:rsidRPr="00DD019E">
              <w:rPr>
                <w:sz w:val="20"/>
                <w:szCs w:val="20"/>
              </w:rPr>
              <w:t>zonos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dalys</w:t>
            </w:r>
            <w:proofErr w:type="spellEnd"/>
            <w:r w:rsidRPr="00DD019E">
              <w:rPr>
                <w:sz w:val="20"/>
                <w:szCs w:val="20"/>
              </w:rPr>
              <w:t xml:space="preserve">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naudojančių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įrengtoji</w:t>
            </w:r>
            <w:proofErr w:type="spellEnd"/>
            <w:r w:rsidRPr="00DD019E">
              <w:rPr>
                <w:sz w:val="20"/>
                <w:szCs w:val="20"/>
              </w:rPr>
              <w:t xml:space="preserve"> </w:t>
            </w:r>
            <w:proofErr w:type="spellStart"/>
            <w:r w:rsidRPr="00DD019E">
              <w:rPr>
                <w:sz w:val="20"/>
                <w:szCs w:val="20"/>
              </w:rPr>
              <w:t>galia</w:t>
            </w:r>
            <w:proofErr w:type="spellEnd"/>
            <w:r w:rsidRPr="00DD019E">
              <w:rPr>
                <w:sz w:val="20"/>
                <w:szCs w:val="20"/>
              </w:rPr>
              <w:t xml:space="preserve">. </w:t>
            </w:r>
            <w:proofErr w:type="spellStart"/>
            <w:r w:rsidRPr="00DD019E">
              <w:rPr>
                <w:sz w:val="20"/>
                <w:szCs w:val="20"/>
              </w:rPr>
              <w:t>Pastarosios</w:t>
            </w:r>
            <w:proofErr w:type="spellEnd"/>
            <w:r w:rsidRPr="00DD019E">
              <w:rPr>
                <w:sz w:val="20"/>
                <w:szCs w:val="20"/>
              </w:rPr>
              <w:t xml:space="preserve"> LRV </w:t>
            </w:r>
            <w:proofErr w:type="spellStart"/>
            <w:r w:rsidRPr="00DD019E">
              <w:rPr>
                <w:sz w:val="20"/>
                <w:szCs w:val="20"/>
              </w:rPr>
              <w:t>nutarimo</w:t>
            </w:r>
            <w:proofErr w:type="spellEnd"/>
            <w:r w:rsidRPr="00DD019E">
              <w:rPr>
                <w:sz w:val="20"/>
                <w:szCs w:val="20"/>
              </w:rPr>
              <w:t xml:space="preserve"> Nr. 697 </w:t>
            </w:r>
            <w:proofErr w:type="spellStart"/>
            <w:r w:rsidRPr="00DD019E">
              <w:rPr>
                <w:sz w:val="20"/>
                <w:szCs w:val="20"/>
              </w:rPr>
              <w:t>nuostatos</w:t>
            </w:r>
            <w:proofErr w:type="spellEnd"/>
            <w:r w:rsidRPr="00DD019E">
              <w:rPr>
                <w:sz w:val="20"/>
                <w:szCs w:val="20"/>
              </w:rPr>
              <w:t xml:space="preserve"> </w:t>
            </w:r>
            <w:proofErr w:type="spellStart"/>
            <w:r w:rsidRPr="00DD019E">
              <w:rPr>
                <w:sz w:val="20"/>
                <w:szCs w:val="20"/>
              </w:rPr>
              <w:t>įsigalioja</w:t>
            </w:r>
            <w:proofErr w:type="spellEnd"/>
            <w:r w:rsidRPr="00DD019E">
              <w:rPr>
                <w:sz w:val="20"/>
                <w:szCs w:val="20"/>
              </w:rPr>
              <w:t xml:space="preserve"> 2023-02-01.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Projekte</w:t>
            </w:r>
            <w:proofErr w:type="spellEnd"/>
            <w:r w:rsidRPr="00DD019E">
              <w:rPr>
                <w:sz w:val="20"/>
                <w:szCs w:val="20"/>
              </w:rPr>
              <w:t xml:space="preserve"> </w:t>
            </w:r>
            <w:proofErr w:type="spellStart"/>
            <w:r w:rsidRPr="00DD019E">
              <w:rPr>
                <w:sz w:val="20"/>
                <w:szCs w:val="20"/>
              </w:rPr>
              <w:t>įtvirtinus</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pageidaujamą</w:t>
            </w:r>
            <w:proofErr w:type="spellEnd"/>
            <w:r w:rsidRPr="00DD019E">
              <w:rPr>
                <w:sz w:val="20"/>
                <w:szCs w:val="20"/>
              </w:rPr>
              <w:t xml:space="preserve"> </w:t>
            </w:r>
            <w:proofErr w:type="spellStart"/>
            <w:r w:rsidRPr="00DD019E">
              <w:rPr>
                <w:sz w:val="20"/>
                <w:szCs w:val="20"/>
              </w:rPr>
              <w:t>teritoriją</w:t>
            </w:r>
            <w:proofErr w:type="spellEnd"/>
            <w:r w:rsidRPr="00DD019E">
              <w:rPr>
                <w:sz w:val="20"/>
                <w:szCs w:val="20"/>
              </w:rPr>
              <w:t xml:space="preserve"> </w:t>
            </w:r>
            <w:proofErr w:type="spellStart"/>
            <w:r w:rsidRPr="00DD019E">
              <w:rPr>
                <w:sz w:val="20"/>
                <w:szCs w:val="20"/>
              </w:rPr>
              <w:t>numatyti</w:t>
            </w:r>
            <w:proofErr w:type="spellEnd"/>
            <w:r w:rsidRPr="00DD019E">
              <w:rPr>
                <w:sz w:val="20"/>
                <w:szCs w:val="20"/>
              </w:rPr>
              <w:t xml:space="preserve"> ne tik LRV </w:t>
            </w:r>
            <w:proofErr w:type="spellStart"/>
            <w:r w:rsidRPr="00DD019E">
              <w:rPr>
                <w:sz w:val="20"/>
                <w:szCs w:val="20"/>
              </w:rPr>
              <w:t>nutarimu</w:t>
            </w:r>
            <w:proofErr w:type="spellEnd"/>
            <w:r w:rsidRPr="00DD019E">
              <w:rPr>
                <w:sz w:val="20"/>
                <w:szCs w:val="20"/>
              </w:rPr>
              <w:t xml:space="preserve"> Nr. 697 </w:t>
            </w:r>
            <w:proofErr w:type="spellStart"/>
            <w:r w:rsidRPr="00DD019E">
              <w:rPr>
                <w:sz w:val="20"/>
                <w:szCs w:val="20"/>
              </w:rPr>
              <w:t>nustatytose</w:t>
            </w:r>
            <w:proofErr w:type="spellEnd"/>
            <w:r w:rsidRPr="00DD019E">
              <w:rPr>
                <w:sz w:val="20"/>
                <w:szCs w:val="20"/>
              </w:rPr>
              <w:t xml:space="preserve"> </w:t>
            </w:r>
            <w:proofErr w:type="spellStart"/>
            <w:r w:rsidRPr="00DD019E">
              <w:rPr>
                <w:sz w:val="20"/>
                <w:szCs w:val="20"/>
              </w:rPr>
              <w:t>tikslinėse</w:t>
            </w:r>
            <w:proofErr w:type="spellEnd"/>
            <w:r w:rsidRPr="00DD019E">
              <w:rPr>
                <w:sz w:val="20"/>
                <w:szCs w:val="20"/>
              </w:rPr>
              <w:t xml:space="preserve"> </w:t>
            </w:r>
            <w:proofErr w:type="spellStart"/>
            <w:r w:rsidRPr="00DD019E">
              <w:rPr>
                <w:sz w:val="20"/>
                <w:szCs w:val="20"/>
              </w:rPr>
              <w:t>teritorijose</w:t>
            </w:r>
            <w:proofErr w:type="spellEnd"/>
            <w:r w:rsidRPr="00DD019E">
              <w:rPr>
                <w:sz w:val="20"/>
                <w:szCs w:val="20"/>
              </w:rPr>
              <w:t xml:space="preserve">, kai </w:t>
            </w:r>
            <w:proofErr w:type="spellStart"/>
            <w:r w:rsidRPr="00DD019E">
              <w:rPr>
                <w:sz w:val="20"/>
                <w:szCs w:val="20"/>
              </w:rPr>
              <w:t>projektas</w:t>
            </w:r>
            <w:proofErr w:type="spellEnd"/>
            <w:r w:rsidRPr="00DD019E">
              <w:rPr>
                <w:sz w:val="20"/>
                <w:szCs w:val="20"/>
              </w:rPr>
              <w:t xml:space="preserve"> </w:t>
            </w:r>
            <w:proofErr w:type="spellStart"/>
            <w:r w:rsidRPr="00DD019E">
              <w:rPr>
                <w:sz w:val="20"/>
                <w:szCs w:val="20"/>
              </w:rPr>
              <w:t>įgyvendinamas</w:t>
            </w:r>
            <w:proofErr w:type="spellEnd"/>
            <w:r w:rsidRPr="00DD019E">
              <w:rPr>
                <w:sz w:val="20"/>
                <w:szCs w:val="20"/>
              </w:rPr>
              <w:t xml:space="preserve"> </w:t>
            </w:r>
            <w:proofErr w:type="spellStart"/>
            <w:r w:rsidRPr="00DD019E">
              <w:rPr>
                <w:sz w:val="20"/>
                <w:szCs w:val="20"/>
              </w:rPr>
              <w:t>privačia</w:t>
            </w:r>
            <w:proofErr w:type="spellEnd"/>
            <w:r w:rsidRPr="00DD019E">
              <w:rPr>
                <w:sz w:val="20"/>
                <w:szCs w:val="20"/>
              </w:rPr>
              <w:t xml:space="preserve"> </w:t>
            </w:r>
            <w:proofErr w:type="spellStart"/>
            <w:r w:rsidRPr="00DD019E">
              <w:rPr>
                <w:sz w:val="20"/>
                <w:szCs w:val="20"/>
              </w:rPr>
              <w:t>iniciatyva</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lėšomis</w:t>
            </w:r>
            <w:proofErr w:type="spellEnd"/>
            <w:r w:rsidRPr="00DD019E">
              <w:rPr>
                <w:sz w:val="20"/>
                <w:szCs w:val="20"/>
              </w:rPr>
              <w:t xml:space="preserve">, tai </w:t>
            </w:r>
            <w:proofErr w:type="spellStart"/>
            <w:r w:rsidRPr="00DD019E">
              <w:rPr>
                <w:sz w:val="20"/>
                <w:szCs w:val="20"/>
              </w:rPr>
              <w:t>neprieštarautų</w:t>
            </w:r>
            <w:proofErr w:type="spellEnd"/>
            <w:r w:rsidRPr="00DD019E">
              <w:rPr>
                <w:sz w:val="20"/>
                <w:szCs w:val="20"/>
              </w:rPr>
              <w:t xml:space="preserve"> LRV </w:t>
            </w:r>
            <w:proofErr w:type="spellStart"/>
            <w:r w:rsidRPr="00DD019E">
              <w:rPr>
                <w:sz w:val="20"/>
                <w:szCs w:val="20"/>
              </w:rPr>
              <w:t>nutarimui</w:t>
            </w:r>
            <w:proofErr w:type="spellEnd"/>
            <w:r w:rsidRPr="00DD019E">
              <w:rPr>
                <w:sz w:val="20"/>
                <w:szCs w:val="20"/>
              </w:rPr>
              <w:t xml:space="preserve"> Nr. 697, o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teisės</w:t>
            </w:r>
            <w:proofErr w:type="spellEnd"/>
            <w:r w:rsidRPr="00DD019E">
              <w:rPr>
                <w:sz w:val="20"/>
                <w:szCs w:val="20"/>
              </w:rPr>
              <w:t xml:space="preserve"> </w:t>
            </w:r>
            <w:proofErr w:type="spellStart"/>
            <w:r w:rsidRPr="00DD019E">
              <w:rPr>
                <w:sz w:val="20"/>
                <w:szCs w:val="20"/>
              </w:rPr>
              <w:t>aktų</w:t>
            </w:r>
            <w:proofErr w:type="spellEnd"/>
            <w:r w:rsidRPr="00DD019E">
              <w:rPr>
                <w:sz w:val="20"/>
                <w:szCs w:val="20"/>
              </w:rPr>
              <w:t xml:space="preserve"> </w:t>
            </w:r>
            <w:proofErr w:type="spellStart"/>
            <w:r w:rsidRPr="00DD019E">
              <w:rPr>
                <w:sz w:val="20"/>
                <w:szCs w:val="20"/>
              </w:rPr>
              <w:t>nuostatos</w:t>
            </w:r>
            <w:proofErr w:type="spellEnd"/>
            <w:r w:rsidRPr="00DD019E">
              <w:rPr>
                <w:sz w:val="20"/>
                <w:szCs w:val="20"/>
              </w:rPr>
              <w:t xml:space="preserve"> </w:t>
            </w:r>
            <w:proofErr w:type="spellStart"/>
            <w:r w:rsidRPr="00DD019E">
              <w:rPr>
                <w:sz w:val="20"/>
                <w:szCs w:val="20"/>
              </w:rPr>
              <w:t>viena</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kita</w:t>
            </w:r>
            <w:proofErr w:type="spellEnd"/>
            <w:r w:rsidRPr="00DD019E">
              <w:rPr>
                <w:sz w:val="20"/>
                <w:szCs w:val="20"/>
              </w:rPr>
              <w:t xml:space="preserve"> </w:t>
            </w:r>
            <w:proofErr w:type="spellStart"/>
            <w:r w:rsidRPr="00DD019E">
              <w:rPr>
                <w:sz w:val="20"/>
                <w:szCs w:val="20"/>
              </w:rPr>
              <w:t>koreliuotų</w:t>
            </w:r>
            <w:proofErr w:type="spellEnd"/>
            <w:r w:rsidRPr="00DD019E">
              <w:rPr>
                <w:sz w:val="20"/>
                <w:szCs w:val="20"/>
              </w:rPr>
              <w:t xml:space="preserve">, </w:t>
            </w:r>
            <w:proofErr w:type="spellStart"/>
            <w:r w:rsidRPr="00DD019E">
              <w:rPr>
                <w:sz w:val="20"/>
                <w:szCs w:val="20"/>
              </w:rPr>
              <w:t>atitikdamos</w:t>
            </w:r>
            <w:proofErr w:type="spellEnd"/>
            <w:r w:rsidRPr="00DD019E">
              <w:rPr>
                <w:sz w:val="20"/>
                <w:szCs w:val="20"/>
              </w:rPr>
              <w:t xml:space="preserve"> </w:t>
            </w:r>
            <w:proofErr w:type="spellStart"/>
            <w:r w:rsidRPr="00DD019E">
              <w:rPr>
                <w:sz w:val="20"/>
                <w:szCs w:val="20"/>
              </w:rPr>
              <w:t>reikalavimą</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privalomumo</w:t>
            </w:r>
            <w:proofErr w:type="spellEnd"/>
            <w:r w:rsidRPr="00DD019E">
              <w:rPr>
                <w:sz w:val="20"/>
                <w:szCs w:val="20"/>
              </w:rPr>
              <w:t xml:space="preserve"> </w:t>
            </w:r>
            <w:proofErr w:type="spellStart"/>
            <w:r w:rsidRPr="00DD019E">
              <w:rPr>
                <w:sz w:val="20"/>
                <w:szCs w:val="20"/>
              </w:rPr>
              <w:t>atlikti</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tyrimus</w:t>
            </w:r>
            <w:proofErr w:type="spellEnd"/>
            <w:r w:rsidRPr="00DD019E">
              <w:rPr>
                <w:sz w:val="20"/>
                <w:szCs w:val="20"/>
              </w:rPr>
              <w:t xml:space="preserve">. Energetikos ministerijos </w:t>
            </w:r>
            <w:proofErr w:type="spellStart"/>
            <w:r w:rsidRPr="00DD019E">
              <w:rPr>
                <w:sz w:val="20"/>
                <w:szCs w:val="20"/>
              </w:rPr>
              <w:t>užsakymu</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2019-04-30 </w:t>
            </w:r>
            <w:proofErr w:type="spellStart"/>
            <w:r w:rsidRPr="00DD019E">
              <w:rPr>
                <w:sz w:val="20"/>
                <w:szCs w:val="20"/>
              </w:rPr>
              <w:t>buvo</w:t>
            </w:r>
            <w:proofErr w:type="spellEnd"/>
            <w:r w:rsidRPr="00DD019E">
              <w:rPr>
                <w:sz w:val="20"/>
                <w:szCs w:val="20"/>
              </w:rPr>
              <w:t xml:space="preserve"> </w:t>
            </w:r>
            <w:proofErr w:type="spellStart"/>
            <w:r w:rsidRPr="00DD019E">
              <w:rPr>
                <w:sz w:val="20"/>
                <w:szCs w:val="20"/>
              </w:rPr>
              <w:t>atliktas</w:t>
            </w:r>
            <w:proofErr w:type="spellEnd"/>
            <w:r w:rsidRPr="00DD019E">
              <w:rPr>
                <w:sz w:val="20"/>
                <w:szCs w:val="20"/>
              </w:rPr>
              <w:t xml:space="preserve"> </w:t>
            </w:r>
            <w:proofErr w:type="spellStart"/>
            <w:r w:rsidRPr="00DD019E">
              <w:rPr>
                <w:sz w:val="20"/>
                <w:szCs w:val="20"/>
              </w:rPr>
              <w:t>visų</w:t>
            </w:r>
            <w:proofErr w:type="spellEnd"/>
            <w:r w:rsidRPr="00DD019E">
              <w:rPr>
                <w:sz w:val="20"/>
                <w:szCs w:val="20"/>
              </w:rPr>
              <w:t xml:space="preserve"> į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bendrojo</w:t>
            </w:r>
            <w:proofErr w:type="spellEnd"/>
            <w:r w:rsidRPr="00DD019E">
              <w:rPr>
                <w:sz w:val="20"/>
                <w:szCs w:val="20"/>
              </w:rPr>
              <w:t xml:space="preserve"> </w:t>
            </w:r>
            <w:proofErr w:type="spellStart"/>
            <w:r w:rsidRPr="00DD019E">
              <w:rPr>
                <w:sz w:val="20"/>
                <w:szCs w:val="20"/>
              </w:rPr>
              <w:t>plano</w:t>
            </w:r>
            <w:proofErr w:type="spellEnd"/>
            <w:r w:rsidRPr="00DD019E">
              <w:rPr>
                <w:sz w:val="20"/>
                <w:szCs w:val="20"/>
              </w:rPr>
              <w:t xml:space="preserve"> </w:t>
            </w:r>
            <w:proofErr w:type="spellStart"/>
            <w:r w:rsidRPr="00DD019E">
              <w:rPr>
                <w:sz w:val="20"/>
                <w:szCs w:val="20"/>
              </w:rPr>
              <w:t>dalies</w:t>
            </w:r>
            <w:proofErr w:type="spellEnd"/>
            <w:r w:rsidRPr="00DD019E">
              <w:rPr>
                <w:sz w:val="20"/>
                <w:szCs w:val="20"/>
              </w:rPr>
              <w:t xml:space="preserve"> „</w:t>
            </w:r>
            <w:proofErr w:type="spellStart"/>
            <w:r w:rsidRPr="00DD019E">
              <w:rPr>
                <w:sz w:val="20"/>
                <w:szCs w:val="20"/>
              </w:rPr>
              <w:t>Jūrinės</w:t>
            </w:r>
            <w:proofErr w:type="spellEnd"/>
            <w:r w:rsidRPr="00DD019E">
              <w:rPr>
                <w:sz w:val="20"/>
                <w:szCs w:val="20"/>
              </w:rPr>
              <w:t xml:space="preserve"> </w:t>
            </w:r>
            <w:proofErr w:type="spellStart"/>
            <w:proofErr w:type="gramStart"/>
            <w:r w:rsidRPr="00DD019E">
              <w:rPr>
                <w:sz w:val="20"/>
                <w:szCs w:val="20"/>
              </w:rPr>
              <w:t>teritorijos</w:t>
            </w:r>
            <w:proofErr w:type="spellEnd"/>
            <w:r w:rsidRPr="00DD019E">
              <w:rPr>
                <w:sz w:val="20"/>
                <w:szCs w:val="20"/>
              </w:rPr>
              <w:t xml:space="preserve">“ </w:t>
            </w:r>
            <w:proofErr w:type="spellStart"/>
            <w:r w:rsidRPr="00DD019E">
              <w:rPr>
                <w:sz w:val="20"/>
                <w:szCs w:val="20"/>
              </w:rPr>
              <w:t>teritorijas</w:t>
            </w:r>
            <w:proofErr w:type="spellEnd"/>
            <w:proofErr w:type="gramEnd"/>
            <w:r w:rsidRPr="00DD019E">
              <w:rPr>
                <w:sz w:val="20"/>
                <w:szCs w:val="20"/>
              </w:rPr>
              <w:t xml:space="preserve"> </w:t>
            </w:r>
            <w:proofErr w:type="spellStart"/>
            <w:r w:rsidRPr="00DD019E">
              <w:rPr>
                <w:sz w:val="20"/>
                <w:szCs w:val="20"/>
              </w:rPr>
              <w:t>patenkančių</w:t>
            </w:r>
            <w:proofErr w:type="spellEnd"/>
            <w:r w:rsidRPr="00DD019E">
              <w:rPr>
                <w:sz w:val="20"/>
                <w:szCs w:val="20"/>
              </w:rPr>
              <w:t xml:space="preserve"> </w:t>
            </w:r>
            <w:proofErr w:type="spellStart"/>
            <w:r w:rsidRPr="00DD019E">
              <w:rPr>
                <w:sz w:val="20"/>
                <w:szCs w:val="20"/>
              </w:rPr>
              <w:t>plotų</w:t>
            </w:r>
            <w:proofErr w:type="spellEnd"/>
            <w:r w:rsidRPr="00DD019E">
              <w:rPr>
                <w:sz w:val="20"/>
                <w:szCs w:val="20"/>
              </w:rPr>
              <w:t xml:space="preserve"> </w:t>
            </w:r>
            <w:proofErr w:type="spellStart"/>
            <w:r w:rsidRPr="00DD019E">
              <w:rPr>
                <w:sz w:val="20"/>
                <w:szCs w:val="20"/>
              </w:rPr>
              <w:t>tinkamumo</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tyrimas</w:t>
            </w:r>
            <w:proofErr w:type="spellEnd"/>
            <w:r w:rsidRPr="00DD019E">
              <w:rPr>
                <w:sz w:val="20"/>
                <w:szCs w:val="20"/>
              </w:rPr>
              <w:t xml:space="preserve">, t. y. ne tik LRV </w:t>
            </w:r>
            <w:proofErr w:type="spellStart"/>
            <w:r w:rsidRPr="00DD019E">
              <w:rPr>
                <w:sz w:val="20"/>
                <w:szCs w:val="20"/>
              </w:rPr>
              <w:t>nutarimu</w:t>
            </w:r>
            <w:proofErr w:type="spellEnd"/>
            <w:r w:rsidRPr="00DD019E">
              <w:rPr>
                <w:sz w:val="20"/>
                <w:szCs w:val="20"/>
              </w:rPr>
              <w:t xml:space="preserve"> Nr. 697 </w:t>
            </w:r>
            <w:proofErr w:type="spellStart"/>
            <w:r w:rsidRPr="00DD019E">
              <w:rPr>
                <w:sz w:val="20"/>
                <w:szCs w:val="20"/>
              </w:rPr>
              <w:t>numatytos</w:t>
            </w:r>
            <w:proofErr w:type="spellEnd"/>
            <w:r w:rsidRPr="00DD019E">
              <w:rPr>
                <w:sz w:val="20"/>
                <w:szCs w:val="20"/>
              </w:rPr>
              <w:t xml:space="preserve"> </w:t>
            </w:r>
            <w:proofErr w:type="spellStart"/>
            <w:r w:rsidRPr="00DD019E">
              <w:rPr>
                <w:sz w:val="20"/>
                <w:szCs w:val="20"/>
              </w:rPr>
              <w:t>tikslinės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Taigi</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dienos</w:t>
            </w:r>
            <w:proofErr w:type="spellEnd"/>
            <w:r w:rsidRPr="00DD019E">
              <w:rPr>
                <w:sz w:val="20"/>
                <w:szCs w:val="20"/>
              </w:rPr>
              <w:t xml:space="preserve"> </w:t>
            </w:r>
            <w:proofErr w:type="spellStart"/>
            <w:r w:rsidRPr="00DD019E">
              <w:rPr>
                <w:sz w:val="20"/>
                <w:szCs w:val="20"/>
              </w:rPr>
              <w:t>atlikti</w:t>
            </w:r>
            <w:proofErr w:type="spellEnd"/>
            <w:r w:rsidRPr="00DD019E">
              <w:rPr>
                <w:sz w:val="20"/>
                <w:szCs w:val="20"/>
              </w:rPr>
              <w:t xml:space="preserve"> </w:t>
            </w:r>
            <w:proofErr w:type="spellStart"/>
            <w:r w:rsidRPr="00DD019E">
              <w:rPr>
                <w:sz w:val="20"/>
                <w:szCs w:val="20"/>
              </w:rPr>
              <w:t>tyrimai</w:t>
            </w:r>
            <w:proofErr w:type="spellEnd"/>
            <w:r w:rsidRPr="00DD019E">
              <w:rPr>
                <w:sz w:val="20"/>
                <w:szCs w:val="20"/>
              </w:rPr>
              <w:t xml:space="preserve"> ir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veiksmai</w:t>
            </w:r>
            <w:proofErr w:type="spellEnd"/>
            <w:r w:rsidRPr="00DD019E">
              <w:rPr>
                <w:sz w:val="20"/>
                <w:szCs w:val="20"/>
              </w:rPr>
              <w:t xml:space="preserve"> </w:t>
            </w:r>
            <w:proofErr w:type="spellStart"/>
            <w:r w:rsidRPr="00DD019E">
              <w:rPr>
                <w:sz w:val="20"/>
                <w:szCs w:val="20"/>
              </w:rPr>
              <w:t>leidžia</w:t>
            </w:r>
            <w:proofErr w:type="spellEnd"/>
            <w:r w:rsidRPr="00DD019E">
              <w:rPr>
                <w:sz w:val="20"/>
                <w:szCs w:val="20"/>
              </w:rPr>
              <w:t xml:space="preserve"> </w:t>
            </w:r>
            <w:proofErr w:type="spellStart"/>
            <w:r w:rsidRPr="00DD019E">
              <w:rPr>
                <w:sz w:val="20"/>
                <w:szCs w:val="20"/>
              </w:rPr>
              <w:t>inicijuoti</w:t>
            </w:r>
            <w:proofErr w:type="spellEnd"/>
            <w:r w:rsidRPr="00DD019E">
              <w:rPr>
                <w:sz w:val="20"/>
                <w:szCs w:val="20"/>
              </w:rPr>
              <w:t xml:space="preserve"> </w:t>
            </w:r>
            <w:proofErr w:type="spellStart"/>
            <w:r w:rsidRPr="00DD019E">
              <w:rPr>
                <w:sz w:val="20"/>
                <w:szCs w:val="20"/>
              </w:rPr>
              <w:t>papildomos</w:t>
            </w:r>
            <w:proofErr w:type="spellEnd"/>
            <w:r w:rsidRPr="00DD019E">
              <w:rPr>
                <w:sz w:val="20"/>
                <w:szCs w:val="20"/>
              </w:rPr>
              <w:t xml:space="preserve">, </w:t>
            </w:r>
            <w:proofErr w:type="spellStart"/>
            <w:r w:rsidRPr="00DD019E">
              <w:rPr>
                <w:sz w:val="20"/>
                <w:szCs w:val="20"/>
              </w:rPr>
              <w:t>kitos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kurioje</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suteikti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leidimui</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išduoti</w:t>
            </w:r>
            <w:proofErr w:type="spellEnd"/>
            <w:r w:rsidRPr="00DD019E">
              <w:rPr>
                <w:sz w:val="20"/>
                <w:szCs w:val="20"/>
              </w:rPr>
              <w:t xml:space="preserve">. </w:t>
            </w:r>
            <w:proofErr w:type="spellStart"/>
            <w:r w:rsidRPr="00DD019E">
              <w:rPr>
                <w:sz w:val="20"/>
                <w:szCs w:val="20"/>
              </w:rPr>
              <w:t>Pažymėtina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lastRenderedPageBreak/>
              <w:t>tokiu</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privačia</w:t>
            </w:r>
            <w:proofErr w:type="spellEnd"/>
            <w:r w:rsidRPr="00DD019E">
              <w:rPr>
                <w:sz w:val="20"/>
                <w:szCs w:val="20"/>
              </w:rPr>
              <w:t xml:space="preserve"> </w:t>
            </w:r>
            <w:proofErr w:type="spellStart"/>
            <w:r w:rsidRPr="00DD019E">
              <w:rPr>
                <w:sz w:val="20"/>
                <w:szCs w:val="20"/>
              </w:rPr>
              <w:t>iniciatyva</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lėšomis</w:t>
            </w:r>
            <w:proofErr w:type="spellEnd"/>
            <w:r w:rsidRPr="00DD019E">
              <w:rPr>
                <w:sz w:val="20"/>
                <w:szCs w:val="20"/>
              </w:rPr>
              <w:t xml:space="preserve"> </w:t>
            </w:r>
            <w:proofErr w:type="spellStart"/>
            <w:r w:rsidRPr="00DD019E">
              <w:rPr>
                <w:sz w:val="20"/>
                <w:szCs w:val="20"/>
              </w:rPr>
              <w:t>turėtų</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atliekamos</w:t>
            </w:r>
            <w:proofErr w:type="spellEnd"/>
            <w:r w:rsidRPr="00DD019E">
              <w:rPr>
                <w:sz w:val="20"/>
                <w:szCs w:val="20"/>
              </w:rPr>
              <w:t xml:space="preserve"> </w:t>
            </w:r>
            <w:proofErr w:type="spellStart"/>
            <w:r w:rsidRPr="00DD019E">
              <w:rPr>
                <w:sz w:val="20"/>
                <w:szCs w:val="20"/>
              </w:rPr>
              <w:t>visos</w:t>
            </w:r>
            <w:proofErr w:type="spellEnd"/>
            <w:r w:rsidRPr="00DD019E">
              <w:rPr>
                <w:sz w:val="20"/>
                <w:szCs w:val="20"/>
              </w:rPr>
              <w:t xml:space="preserve"> </w:t>
            </w:r>
            <w:proofErr w:type="spellStart"/>
            <w:r w:rsidRPr="00DD019E">
              <w:rPr>
                <w:sz w:val="20"/>
                <w:szCs w:val="20"/>
              </w:rPr>
              <w:t>pageidaujamos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planavimo</w:t>
            </w:r>
            <w:proofErr w:type="spellEnd"/>
            <w:r w:rsidRPr="00DD019E">
              <w:rPr>
                <w:sz w:val="20"/>
                <w:szCs w:val="20"/>
              </w:rPr>
              <w:t xml:space="preserve"> ir </w:t>
            </w:r>
            <w:proofErr w:type="spellStart"/>
            <w:r w:rsidRPr="00DD019E">
              <w:rPr>
                <w:sz w:val="20"/>
                <w:szCs w:val="20"/>
              </w:rPr>
              <w:t>aplinkosaugos</w:t>
            </w:r>
            <w:proofErr w:type="spellEnd"/>
            <w:r w:rsidRPr="00DD019E">
              <w:rPr>
                <w:sz w:val="20"/>
                <w:szCs w:val="20"/>
              </w:rPr>
              <w:t xml:space="preserve"> </w:t>
            </w:r>
            <w:proofErr w:type="spellStart"/>
            <w:r w:rsidRPr="00DD019E">
              <w:rPr>
                <w:sz w:val="20"/>
                <w:szCs w:val="20"/>
              </w:rPr>
              <w:t>procedūros</w:t>
            </w:r>
            <w:proofErr w:type="spellEnd"/>
            <w:r w:rsidRPr="00DD019E">
              <w:rPr>
                <w:sz w:val="20"/>
                <w:szCs w:val="20"/>
              </w:rPr>
              <w:t xml:space="preserve"> – (</w:t>
            </w:r>
            <w:proofErr w:type="spellStart"/>
            <w:r w:rsidRPr="00DD019E">
              <w:rPr>
                <w:sz w:val="20"/>
                <w:szCs w:val="20"/>
              </w:rPr>
              <w:t>i</w:t>
            </w:r>
            <w:proofErr w:type="spellEnd"/>
            <w:r w:rsidRPr="00DD019E">
              <w:rPr>
                <w:sz w:val="20"/>
                <w:szCs w:val="20"/>
              </w:rPr>
              <w:t xml:space="preserve">) </w:t>
            </w:r>
            <w:proofErr w:type="spellStart"/>
            <w:r w:rsidRPr="00DD019E">
              <w:rPr>
                <w:sz w:val="20"/>
                <w:szCs w:val="20"/>
              </w:rPr>
              <w:t>parengtas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specialusis</w:t>
            </w:r>
            <w:proofErr w:type="spellEnd"/>
            <w:r w:rsidRPr="00DD019E">
              <w:rPr>
                <w:sz w:val="20"/>
                <w:szCs w:val="20"/>
              </w:rPr>
              <w:t xml:space="preserve"> (</w:t>
            </w:r>
            <w:proofErr w:type="spellStart"/>
            <w:r w:rsidRPr="00DD019E">
              <w:rPr>
                <w:sz w:val="20"/>
                <w:szCs w:val="20"/>
              </w:rPr>
              <w:t>inžinerinės</w:t>
            </w:r>
            <w:proofErr w:type="spellEnd"/>
            <w:r w:rsidRPr="00DD019E">
              <w:rPr>
                <w:sz w:val="20"/>
                <w:szCs w:val="20"/>
              </w:rPr>
              <w:t xml:space="preserve"> </w:t>
            </w:r>
            <w:proofErr w:type="spellStart"/>
            <w:r w:rsidRPr="00DD019E">
              <w:rPr>
                <w:sz w:val="20"/>
                <w:szCs w:val="20"/>
              </w:rPr>
              <w:t>infrastruktūros</w:t>
            </w:r>
            <w:proofErr w:type="spellEnd"/>
            <w:r w:rsidRPr="00DD019E">
              <w:rPr>
                <w:sz w:val="20"/>
                <w:szCs w:val="20"/>
              </w:rPr>
              <w:t xml:space="preserve"> </w:t>
            </w:r>
            <w:proofErr w:type="spellStart"/>
            <w:r w:rsidRPr="00DD019E">
              <w:rPr>
                <w:sz w:val="20"/>
                <w:szCs w:val="20"/>
              </w:rPr>
              <w:t>vystymo</w:t>
            </w:r>
            <w:proofErr w:type="spellEnd"/>
            <w:r w:rsidRPr="00DD019E">
              <w:rPr>
                <w:sz w:val="20"/>
                <w:szCs w:val="20"/>
              </w:rPr>
              <w:t>) planas</w:t>
            </w:r>
            <w:proofErr w:type="gramStart"/>
            <w:r w:rsidRPr="00DD019E">
              <w:rPr>
                <w:sz w:val="20"/>
                <w:szCs w:val="20"/>
              </w:rPr>
              <w:t>3 ;</w:t>
            </w:r>
            <w:proofErr w:type="gramEnd"/>
            <w:r w:rsidRPr="00DD019E">
              <w:rPr>
                <w:sz w:val="20"/>
                <w:szCs w:val="20"/>
              </w:rPr>
              <w:t xml:space="preserve"> (ii) </w:t>
            </w:r>
            <w:proofErr w:type="spellStart"/>
            <w:r w:rsidRPr="00DD019E">
              <w:rPr>
                <w:sz w:val="20"/>
                <w:szCs w:val="20"/>
              </w:rPr>
              <w:t>atliktas</w:t>
            </w:r>
            <w:proofErr w:type="spellEnd"/>
            <w:r w:rsidRPr="00DD019E">
              <w:rPr>
                <w:sz w:val="20"/>
                <w:szCs w:val="20"/>
              </w:rPr>
              <w:t xml:space="preserve"> </w:t>
            </w:r>
            <w:proofErr w:type="spellStart"/>
            <w:r w:rsidRPr="00DD019E">
              <w:rPr>
                <w:sz w:val="20"/>
                <w:szCs w:val="20"/>
              </w:rPr>
              <w:t>strateginis</w:t>
            </w:r>
            <w:proofErr w:type="spellEnd"/>
            <w:r w:rsidRPr="00DD019E">
              <w:rPr>
                <w:sz w:val="20"/>
                <w:szCs w:val="20"/>
              </w:rPr>
              <w:t xml:space="preserve"> </w:t>
            </w:r>
            <w:proofErr w:type="spellStart"/>
            <w:r w:rsidRPr="00DD019E">
              <w:rPr>
                <w:sz w:val="20"/>
                <w:szCs w:val="20"/>
              </w:rPr>
              <w:t>pasekmių</w:t>
            </w:r>
            <w:proofErr w:type="spellEnd"/>
            <w:r w:rsidRPr="00DD019E">
              <w:rPr>
                <w:sz w:val="20"/>
                <w:szCs w:val="20"/>
              </w:rPr>
              <w:t xml:space="preserve"> </w:t>
            </w:r>
            <w:proofErr w:type="spellStart"/>
            <w:r w:rsidRPr="00DD019E">
              <w:rPr>
                <w:sz w:val="20"/>
                <w:szCs w:val="20"/>
              </w:rPr>
              <w:t>aplinkai</w:t>
            </w:r>
            <w:proofErr w:type="spellEnd"/>
            <w:r w:rsidRPr="00DD019E">
              <w:rPr>
                <w:sz w:val="20"/>
                <w:szCs w:val="20"/>
              </w:rPr>
              <w:t xml:space="preserve"> </w:t>
            </w:r>
            <w:proofErr w:type="spellStart"/>
            <w:r w:rsidRPr="00DD019E">
              <w:rPr>
                <w:sz w:val="20"/>
                <w:szCs w:val="20"/>
              </w:rPr>
              <w:t>vertinimas</w:t>
            </w:r>
            <w:proofErr w:type="spellEnd"/>
            <w:r w:rsidRPr="00DD019E">
              <w:rPr>
                <w:sz w:val="20"/>
                <w:szCs w:val="20"/>
              </w:rPr>
              <w:t xml:space="preserve">; (iii) </w:t>
            </w:r>
            <w:proofErr w:type="spellStart"/>
            <w:r w:rsidRPr="00DD019E">
              <w:rPr>
                <w:sz w:val="20"/>
                <w:szCs w:val="20"/>
              </w:rPr>
              <w:t>atliktas</w:t>
            </w:r>
            <w:proofErr w:type="spellEnd"/>
            <w:r w:rsidRPr="00DD019E">
              <w:rPr>
                <w:sz w:val="20"/>
                <w:szCs w:val="20"/>
              </w:rPr>
              <w:t xml:space="preserve"> PAV ir </w:t>
            </w:r>
            <w:proofErr w:type="spellStart"/>
            <w:r w:rsidRPr="00DD019E">
              <w:rPr>
                <w:sz w:val="20"/>
                <w:szCs w:val="20"/>
              </w:rPr>
              <w:t>visuomenės</w:t>
            </w:r>
            <w:proofErr w:type="spellEnd"/>
            <w:r w:rsidRPr="00DD019E">
              <w:rPr>
                <w:sz w:val="20"/>
                <w:szCs w:val="20"/>
              </w:rPr>
              <w:t xml:space="preserve"> </w:t>
            </w:r>
            <w:proofErr w:type="spellStart"/>
            <w:r w:rsidRPr="00DD019E">
              <w:rPr>
                <w:sz w:val="20"/>
                <w:szCs w:val="20"/>
              </w:rPr>
              <w:t>sveikatai</w:t>
            </w:r>
            <w:proofErr w:type="spellEnd"/>
            <w:r w:rsidRPr="00DD019E">
              <w:rPr>
                <w:sz w:val="20"/>
                <w:szCs w:val="20"/>
              </w:rPr>
              <w:t xml:space="preserve"> </w:t>
            </w:r>
            <w:proofErr w:type="spellStart"/>
            <w:r w:rsidRPr="00DD019E">
              <w:rPr>
                <w:sz w:val="20"/>
                <w:szCs w:val="20"/>
              </w:rPr>
              <w:t>vertinimas</w:t>
            </w:r>
            <w:proofErr w:type="spellEnd"/>
            <w:r w:rsidRPr="00DD019E">
              <w:rPr>
                <w:sz w:val="20"/>
                <w:szCs w:val="20"/>
              </w:rPr>
              <w:t xml:space="preserve"> . </w:t>
            </w:r>
            <w:proofErr w:type="spellStart"/>
            <w:r w:rsidRPr="00DD019E">
              <w:rPr>
                <w:sz w:val="20"/>
                <w:szCs w:val="20"/>
              </w:rPr>
              <w:t>Atitinkamai</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netaikoma</w:t>
            </w:r>
            <w:proofErr w:type="spellEnd"/>
            <w:r w:rsidRPr="00DD019E">
              <w:rPr>
                <w:sz w:val="20"/>
                <w:szCs w:val="20"/>
              </w:rPr>
              <w:t xml:space="preserve"> </w:t>
            </w:r>
            <w:proofErr w:type="spellStart"/>
            <w:r w:rsidRPr="00DD019E">
              <w:rPr>
                <w:sz w:val="20"/>
                <w:szCs w:val="20"/>
              </w:rPr>
              <w:t>praktika</w:t>
            </w:r>
            <w:proofErr w:type="spellEnd"/>
            <w:r w:rsidRPr="00DD019E">
              <w:rPr>
                <w:sz w:val="20"/>
                <w:szCs w:val="20"/>
              </w:rPr>
              <w:t xml:space="preserve">, kai PAV ir </w:t>
            </w:r>
            <w:proofErr w:type="spellStart"/>
            <w:r w:rsidRPr="00DD019E">
              <w:rPr>
                <w:sz w:val="20"/>
                <w:szCs w:val="20"/>
              </w:rPr>
              <w:t>teritorijų</w:t>
            </w:r>
            <w:proofErr w:type="spellEnd"/>
            <w:r w:rsidRPr="00DD019E">
              <w:rPr>
                <w:sz w:val="20"/>
                <w:szCs w:val="20"/>
              </w:rPr>
              <w:t xml:space="preserve"> </w:t>
            </w:r>
            <w:proofErr w:type="spellStart"/>
            <w:r w:rsidRPr="00DD019E">
              <w:rPr>
                <w:sz w:val="20"/>
                <w:szCs w:val="20"/>
              </w:rPr>
              <w:t>planavimo</w:t>
            </w:r>
            <w:proofErr w:type="spellEnd"/>
            <w:r w:rsidRPr="00DD019E">
              <w:rPr>
                <w:sz w:val="20"/>
                <w:szCs w:val="20"/>
              </w:rPr>
              <w:t xml:space="preserve"> </w:t>
            </w:r>
            <w:proofErr w:type="spellStart"/>
            <w:r w:rsidRPr="00DD019E">
              <w:rPr>
                <w:sz w:val="20"/>
                <w:szCs w:val="20"/>
              </w:rPr>
              <w:t>dokumentus</w:t>
            </w:r>
            <w:proofErr w:type="spellEnd"/>
            <w:r w:rsidRPr="00DD019E">
              <w:rPr>
                <w:sz w:val="20"/>
                <w:szCs w:val="20"/>
              </w:rPr>
              <w:t xml:space="preserve"> </w:t>
            </w:r>
            <w:proofErr w:type="spellStart"/>
            <w:r w:rsidRPr="00DD019E">
              <w:rPr>
                <w:sz w:val="20"/>
                <w:szCs w:val="20"/>
              </w:rPr>
              <w:t>rengia</w:t>
            </w:r>
            <w:proofErr w:type="spellEnd"/>
            <w:r w:rsidRPr="00DD019E">
              <w:rPr>
                <w:sz w:val="20"/>
                <w:szCs w:val="20"/>
              </w:rPr>
              <w:t xml:space="preserve"> ir </w:t>
            </w:r>
            <w:proofErr w:type="spellStart"/>
            <w:r w:rsidRPr="00DD019E">
              <w:rPr>
                <w:sz w:val="20"/>
                <w:szCs w:val="20"/>
              </w:rPr>
              <w:t>finansuoja</w:t>
            </w:r>
            <w:proofErr w:type="spellEnd"/>
            <w:r w:rsidRPr="00DD019E">
              <w:rPr>
                <w:sz w:val="20"/>
                <w:szCs w:val="20"/>
              </w:rPr>
              <w:t xml:space="preserve"> </w:t>
            </w:r>
            <w:proofErr w:type="spellStart"/>
            <w:r w:rsidRPr="00DD019E">
              <w:rPr>
                <w:sz w:val="20"/>
                <w:szCs w:val="20"/>
              </w:rPr>
              <w:t>valstybė</w:t>
            </w:r>
            <w:proofErr w:type="spellEnd"/>
            <w:r w:rsidRPr="00DD019E">
              <w:rPr>
                <w:sz w:val="20"/>
                <w:szCs w:val="20"/>
              </w:rPr>
              <w:t xml:space="preserve">, tai </w:t>
            </w:r>
            <w:proofErr w:type="spellStart"/>
            <w:r w:rsidRPr="00DD019E">
              <w:rPr>
                <w:sz w:val="20"/>
                <w:szCs w:val="20"/>
              </w:rPr>
              <w:t>įgyvendinti</w:t>
            </w:r>
            <w:proofErr w:type="spellEnd"/>
            <w:r w:rsidRPr="00DD019E">
              <w:rPr>
                <w:sz w:val="20"/>
                <w:szCs w:val="20"/>
              </w:rPr>
              <w:t xml:space="preserve"> </w:t>
            </w:r>
            <w:proofErr w:type="spellStart"/>
            <w:r w:rsidRPr="00DD019E">
              <w:rPr>
                <w:sz w:val="20"/>
                <w:szCs w:val="20"/>
              </w:rPr>
              <w:t>perkeliant</w:t>
            </w:r>
            <w:proofErr w:type="spellEnd"/>
            <w:r w:rsidRPr="00DD019E">
              <w:rPr>
                <w:sz w:val="20"/>
                <w:szCs w:val="20"/>
              </w:rPr>
              <w:t xml:space="preserve"> </w:t>
            </w:r>
            <w:proofErr w:type="spellStart"/>
            <w:r w:rsidRPr="00DD019E">
              <w:rPr>
                <w:sz w:val="20"/>
                <w:szCs w:val="20"/>
              </w:rPr>
              <w:t>investuotojui</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planuojamą</w:t>
            </w:r>
            <w:proofErr w:type="spellEnd"/>
            <w:r w:rsidRPr="00DD019E">
              <w:rPr>
                <w:sz w:val="20"/>
                <w:szCs w:val="20"/>
              </w:rPr>
              <w:t xml:space="preserve"> </w:t>
            </w:r>
            <w:proofErr w:type="spellStart"/>
            <w:r w:rsidRPr="00DD019E">
              <w:rPr>
                <w:sz w:val="20"/>
                <w:szCs w:val="20"/>
              </w:rPr>
              <w:t>veiklą</w:t>
            </w:r>
            <w:proofErr w:type="spellEnd"/>
            <w:r w:rsidRPr="00DD019E">
              <w:rPr>
                <w:sz w:val="20"/>
                <w:szCs w:val="20"/>
              </w:rPr>
              <w:t xml:space="preserve">. Tad </w:t>
            </w:r>
            <w:proofErr w:type="spellStart"/>
            <w:r w:rsidRPr="00DD019E">
              <w:rPr>
                <w:sz w:val="20"/>
                <w:szCs w:val="20"/>
              </w:rPr>
              <w:t>svarbu</w:t>
            </w:r>
            <w:proofErr w:type="spellEnd"/>
            <w:r w:rsidRPr="00DD019E">
              <w:rPr>
                <w:sz w:val="20"/>
                <w:szCs w:val="20"/>
              </w:rPr>
              <w:t xml:space="preserve"> </w:t>
            </w:r>
            <w:proofErr w:type="spellStart"/>
            <w:r w:rsidRPr="00DD019E">
              <w:rPr>
                <w:sz w:val="20"/>
                <w:szCs w:val="20"/>
              </w:rPr>
              <w:t>pažymėti</w:t>
            </w:r>
            <w:proofErr w:type="spellEnd"/>
            <w:r w:rsidRPr="00DD019E">
              <w:rPr>
                <w:sz w:val="20"/>
                <w:szCs w:val="20"/>
              </w:rPr>
              <w:t xml:space="preserve"> </w:t>
            </w:r>
            <w:proofErr w:type="spellStart"/>
            <w:r w:rsidRPr="00DD019E">
              <w:rPr>
                <w:sz w:val="20"/>
                <w:szCs w:val="20"/>
              </w:rPr>
              <w:t>akivaizdžią</w:t>
            </w:r>
            <w:proofErr w:type="spellEnd"/>
            <w:r w:rsidRPr="00DD019E">
              <w:rPr>
                <w:sz w:val="20"/>
                <w:szCs w:val="20"/>
              </w:rPr>
              <w:t xml:space="preserve"> </w:t>
            </w:r>
            <w:proofErr w:type="spellStart"/>
            <w:r w:rsidRPr="00DD019E">
              <w:rPr>
                <w:sz w:val="20"/>
                <w:szCs w:val="20"/>
              </w:rPr>
              <w:t>tokių</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pakeitimų</w:t>
            </w:r>
            <w:proofErr w:type="spellEnd"/>
            <w:r w:rsidRPr="00DD019E">
              <w:rPr>
                <w:sz w:val="20"/>
                <w:szCs w:val="20"/>
              </w:rPr>
              <w:t xml:space="preserve"> </w:t>
            </w:r>
            <w:proofErr w:type="spellStart"/>
            <w:r w:rsidRPr="00DD019E">
              <w:rPr>
                <w:sz w:val="20"/>
                <w:szCs w:val="20"/>
              </w:rPr>
              <w:t>naudą</w:t>
            </w:r>
            <w:proofErr w:type="spellEnd"/>
            <w:r w:rsidRPr="00DD019E">
              <w:rPr>
                <w:sz w:val="20"/>
                <w:szCs w:val="20"/>
              </w:rPr>
              <w:t xml:space="preserve"> </w:t>
            </w:r>
            <w:proofErr w:type="spellStart"/>
            <w:r w:rsidRPr="00DD019E">
              <w:rPr>
                <w:sz w:val="20"/>
                <w:szCs w:val="20"/>
              </w:rPr>
              <w:t>valstybei</w:t>
            </w:r>
            <w:proofErr w:type="spellEnd"/>
            <w:r w:rsidRPr="00DD019E">
              <w:rPr>
                <w:sz w:val="20"/>
                <w:szCs w:val="20"/>
              </w:rPr>
              <w:t xml:space="preserve"> – (</w:t>
            </w:r>
            <w:proofErr w:type="spellStart"/>
            <w:r w:rsidRPr="00DD019E">
              <w:rPr>
                <w:sz w:val="20"/>
                <w:szCs w:val="20"/>
              </w:rPr>
              <w:t>i</w:t>
            </w:r>
            <w:proofErr w:type="spellEnd"/>
            <w:r w:rsidRPr="00DD019E">
              <w:rPr>
                <w:sz w:val="20"/>
                <w:szCs w:val="20"/>
              </w:rPr>
              <w:t xml:space="preserve">) PAV ir </w:t>
            </w:r>
            <w:proofErr w:type="spellStart"/>
            <w:r w:rsidRPr="00DD019E">
              <w:rPr>
                <w:sz w:val="20"/>
                <w:szCs w:val="20"/>
              </w:rPr>
              <w:t>planavimo</w:t>
            </w:r>
            <w:proofErr w:type="spellEnd"/>
            <w:r w:rsidRPr="00DD019E">
              <w:rPr>
                <w:sz w:val="20"/>
                <w:szCs w:val="20"/>
              </w:rPr>
              <w:t xml:space="preserve"> </w:t>
            </w:r>
            <w:proofErr w:type="spellStart"/>
            <w:r w:rsidRPr="00DD019E">
              <w:rPr>
                <w:sz w:val="20"/>
                <w:szCs w:val="20"/>
              </w:rPr>
              <w:t>rizika</w:t>
            </w:r>
            <w:proofErr w:type="spellEnd"/>
            <w:r w:rsidRPr="00DD019E">
              <w:rPr>
                <w:sz w:val="20"/>
                <w:szCs w:val="20"/>
              </w:rPr>
              <w:t xml:space="preserve"> </w:t>
            </w:r>
            <w:proofErr w:type="spellStart"/>
            <w:r w:rsidRPr="00DD019E">
              <w:rPr>
                <w:sz w:val="20"/>
                <w:szCs w:val="20"/>
              </w:rPr>
              <w:t>perduodama</w:t>
            </w:r>
            <w:proofErr w:type="spellEnd"/>
            <w:r w:rsidRPr="00DD019E">
              <w:rPr>
                <w:sz w:val="20"/>
                <w:szCs w:val="20"/>
              </w:rPr>
              <w:t xml:space="preserve"> </w:t>
            </w:r>
            <w:proofErr w:type="spellStart"/>
            <w:r w:rsidRPr="00DD019E">
              <w:rPr>
                <w:sz w:val="20"/>
                <w:szCs w:val="20"/>
              </w:rPr>
              <w:t>investuotojui</w:t>
            </w:r>
            <w:proofErr w:type="spellEnd"/>
            <w:r w:rsidRPr="00DD019E">
              <w:rPr>
                <w:sz w:val="20"/>
                <w:szCs w:val="20"/>
              </w:rPr>
              <w:t xml:space="preserve">; (ii) </w:t>
            </w:r>
            <w:proofErr w:type="spellStart"/>
            <w:r w:rsidRPr="00DD019E">
              <w:rPr>
                <w:sz w:val="20"/>
                <w:szCs w:val="20"/>
              </w:rPr>
              <w:t>sutaupomos</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lėšos</w:t>
            </w:r>
            <w:proofErr w:type="spellEnd"/>
            <w:r w:rsidRPr="00DD019E">
              <w:rPr>
                <w:sz w:val="20"/>
                <w:szCs w:val="20"/>
              </w:rPr>
              <w:t xml:space="preserve">; (iii) </w:t>
            </w:r>
            <w:proofErr w:type="spellStart"/>
            <w:r w:rsidRPr="00DD019E">
              <w:rPr>
                <w:sz w:val="20"/>
                <w:szCs w:val="20"/>
              </w:rPr>
              <w:t>pritraukiamos</w:t>
            </w:r>
            <w:proofErr w:type="spellEnd"/>
            <w:r w:rsidRPr="00DD019E">
              <w:rPr>
                <w:sz w:val="20"/>
                <w:szCs w:val="20"/>
              </w:rPr>
              <w:t xml:space="preserve"> </w:t>
            </w:r>
            <w:proofErr w:type="spellStart"/>
            <w:r w:rsidRPr="00DD019E">
              <w:rPr>
                <w:sz w:val="20"/>
                <w:szCs w:val="20"/>
              </w:rPr>
              <w:t>investicijos</w:t>
            </w:r>
            <w:proofErr w:type="spellEnd"/>
            <w:r w:rsidRPr="00DD019E">
              <w:rPr>
                <w:sz w:val="20"/>
                <w:szCs w:val="20"/>
              </w:rPr>
              <w:t xml:space="preserve"> ir </w:t>
            </w:r>
            <w:proofErr w:type="spellStart"/>
            <w:r w:rsidRPr="00DD019E">
              <w:rPr>
                <w:sz w:val="20"/>
                <w:szCs w:val="20"/>
              </w:rPr>
              <w:t>naujausios</w:t>
            </w:r>
            <w:proofErr w:type="spellEnd"/>
            <w:r w:rsidRPr="00DD019E">
              <w:rPr>
                <w:sz w:val="20"/>
                <w:szCs w:val="20"/>
              </w:rPr>
              <w:t xml:space="preserve"> </w:t>
            </w:r>
            <w:proofErr w:type="spellStart"/>
            <w:r w:rsidRPr="00DD019E">
              <w:rPr>
                <w:sz w:val="20"/>
                <w:szCs w:val="20"/>
              </w:rPr>
              <w:t>technologijos</w:t>
            </w:r>
            <w:proofErr w:type="spellEnd"/>
            <w:r w:rsidRPr="00DD019E">
              <w:rPr>
                <w:sz w:val="20"/>
                <w:szCs w:val="20"/>
              </w:rPr>
              <w:t>.</w:t>
            </w:r>
          </w:p>
        </w:tc>
        <w:tc>
          <w:tcPr>
            <w:tcW w:w="5418" w:type="dxa"/>
          </w:tcPr>
          <w:p w14:paraId="4396B2C7" w14:textId="67B5279A" w:rsidR="00617465" w:rsidRPr="00DD019E" w:rsidRDefault="00617465" w:rsidP="00F96065">
            <w:pPr>
              <w:ind w:right="72"/>
              <w:jc w:val="both"/>
              <w:rPr>
                <w:b/>
                <w:color w:val="000000"/>
                <w:sz w:val="20"/>
                <w:szCs w:val="20"/>
                <w:lang w:val="lt-LT"/>
              </w:rPr>
            </w:pPr>
            <w:r w:rsidRPr="00DD019E">
              <w:rPr>
                <w:b/>
                <w:color w:val="000000"/>
                <w:sz w:val="20"/>
                <w:szCs w:val="20"/>
                <w:lang w:val="lt-LT"/>
              </w:rPr>
              <w:lastRenderedPageBreak/>
              <w:t xml:space="preserve">Neatsižvelgta </w:t>
            </w:r>
          </w:p>
          <w:p w14:paraId="6F6BD47E" w14:textId="77777777" w:rsidR="006A5CAA" w:rsidRDefault="006A5CAA" w:rsidP="00F96065">
            <w:pPr>
              <w:ind w:right="72"/>
              <w:jc w:val="both"/>
              <w:rPr>
                <w:bCs/>
                <w:color w:val="000000"/>
                <w:sz w:val="20"/>
                <w:szCs w:val="20"/>
                <w:lang w:val="lt-LT"/>
              </w:rPr>
            </w:pPr>
          </w:p>
          <w:p w14:paraId="5B94178E" w14:textId="4BFACBDE" w:rsidR="00617465" w:rsidRPr="00DD019E" w:rsidRDefault="00617465" w:rsidP="00F96065">
            <w:pPr>
              <w:ind w:right="72"/>
              <w:jc w:val="both"/>
              <w:rPr>
                <w:bCs/>
                <w:color w:val="000000"/>
                <w:sz w:val="20"/>
                <w:szCs w:val="20"/>
                <w:lang w:val="lt-LT"/>
              </w:rPr>
            </w:pPr>
            <w:r w:rsidRPr="00DD019E">
              <w:rPr>
                <w:bCs/>
                <w:color w:val="000000"/>
                <w:sz w:val="20"/>
                <w:szCs w:val="20"/>
                <w:lang w:val="lt-LT"/>
              </w:rPr>
              <w:t>[</w:t>
            </w:r>
            <w:proofErr w:type="spellStart"/>
            <w:r w:rsidRPr="00DD019E">
              <w:rPr>
                <w:bCs/>
                <w:color w:val="000000"/>
                <w:sz w:val="20"/>
                <w:szCs w:val="20"/>
                <w:lang w:val="lt-LT"/>
              </w:rPr>
              <w:t>žr.argumentus</w:t>
            </w:r>
            <w:proofErr w:type="spellEnd"/>
            <w:r w:rsidRPr="00DD019E">
              <w:rPr>
                <w:bCs/>
                <w:color w:val="000000"/>
                <w:sz w:val="20"/>
                <w:szCs w:val="20"/>
                <w:lang w:val="lt-LT"/>
              </w:rPr>
              <w:t xml:space="preserve"> prie </w:t>
            </w:r>
            <w:r w:rsidR="0053760C" w:rsidRPr="00DD019E">
              <w:rPr>
                <w:bCs/>
                <w:color w:val="000000"/>
                <w:sz w:val="20"/>
                <w:szCs w:val="20"/>
              </w:rPr>
              <w:t>12</w:t>
            </w:r>
            <w:r w:rsidRPr="00DD019E">
              <w:rPr>
                <w:bCs/>
                <w:color w:val="000000"/>
                <w:sz w:val="20"/>
                <w:szCs w:val="20"/>
                <w:lang w:val="lt-LT"/>
              </w:rPr>
              <w:t xml:space="preserve"> punkto]</w:t>
            </w:r>
          </w:p>
        </w:tc>
      </w:tr>
      <w:tr w:rsidR="00257CAC" w:rsidRPr="00DD019E" w14:paraId="73DFE18D" w14:textId="77777777" w:rsidTr="2C2EF4B8">
        <w:trPr>
          <w:trHeight w:val="826"/>
        </w:trPr>
        <w:tc>
          <w:tcPr>
            <w:tcW w:w="886" w:type="dxa"/>
            <w:shd w:val="clear" w:color="auto" w:fill="auto"/>
          </w:tcPr>
          <w:p w14:paraId="7158DD57"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793033DC"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4942766F" w14:textId="33E8827A" w:rsidR="00617465" w:rsidRPr="00DD019E" w:rsidRDefault="00617465" w:rsidP="009C74D9">
            <w:pPr>
              <w:tabs>
                <w:tab w:val="left" w:pos="851"/>
              </w:tabs>
              <w:jc w:val="both"/>
              <w:rPr>
                <w:sz w:val="20"/>
                <w:szCs w:val="20"/>
              </w:rPr>
            </w:pPr>
            <w:r w:rsidRPr="00DD019E">
              <w:rPr>
                <w:sz w:val="20"/>
                <w:szCs w:val="20"/>
              </w:rPr>
              <w:t xml:space="preserve">I.2. </w:t>
            </w:r>
            <w:proofErr w:type="spellStart"/>
            <w:r w:rsidRPr="00DD019E">
              <w:rPr>
                <w:sz w:val="20"/>
                <w:szCs w:val="20"/>
              </w:rPr>
              <w:t>Pageidaujamos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nustatymas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iniciatyvai</w:t>
            </w:r>
            <w:proofErr w:type="spellEnd"/>
            <w:r w:rsidRPr="00DD019E">
              <w:rPr>
                <w:sz w:val="20"/>
                <w:szCs w:val="20"/>
              </w:rPr>
              <w:t xml:space="preserve"> </w:t>
            </w:r>
            <w:proofErr w:type="spellStart"/>
            <w:r w:rsidRPr="00DD019E">
              <w:rPr>
                <w:sz w:val="20"/>
                <w:szCs w:val="20"/>
              </w:rPr>
              <w:t>įgyvendintų</w:t>
            </w:r>
            <w:proofErr w:type="spellEnd"/>
            <w:r w:rsidRPr="00DD019E">
              <w:rPr>
                <w:sz w:val="20"/>
                <w:szCs w:val="20"/>
              </w:rPr>
              <w:t xml:space="preserve"> Europos </w:t>
            </w:r>
            <w:proofErr w:type="spellStart"/>
            <w:r w:rsidRPr="00DD019E">
              <w:rPr>
                <w:sz w:val="20"/>
                <w:szCs w:val="20"/>
              </w:rPr>
              <w:t>Sąjungos</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energetikos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atžvilgiu</w:t>
            </w:r>
            <w:proofErr w:type="spellEnd"/>
            <w:r w:rsidRPr="00DD019E">
              <w:rPr>
                <w:sz w:val="20"/>
                <w:szCs w:val="20"/>
              </w:rPr>
              <w:t xml:space="preserve"> Europos </w:t>
            </w:r>
            <w:proofErr w:type="spellStart"/>
            <w:r w:rsidRPr="00DD019E">
              <w:rPr>
                <w:sz w:val="20"/>
                <w:szCs w:val="20"/>
              </w:rPr>
              <w:t>Sąjungos</w:t>
            </w:r>
            <w:proofErr w:type="spellEnd"/>
            <w:r w:rsidRPr="00DD019E">
              <w:rPr>
                <w:sz w:val="20"/>
                <w:szCs w:val="20"/>
              </w:rPr>
              <w:t xml:space="preserve"> (ES)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pagrindas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priemonių</w:t>
            </w:r>
            <w:proofErr w:type="spellEnd"/>
            <w:r w:rsidRPr="00DD019E">
              <w:rPr>
                <w:sz w:val="20"/>
                <w:szCs w:val="20"/>
              </w:rPr>
              <w:t xml:space="preserve">, </w:t>
            </w:r>
            <w:proofErr w:type="spellStart"/>
            <w:r w:rsidRPr="00DD019E">
              <w:rPr>
                <w:sz w:val="20"/>
                <w:szCs w:val="20"/>
              </w:rPr>
              <w:t>kuriomis</w:t>
            </w:r>
            <w:proofErr w:type="spellEnd"/>
            <w:r w:rsidRPr="00DD019E">
              <w:rPr>
                <w:sz w:val="20"/>
                <w:szCs w:val="20"/>
              </w:rPr>
              <w:t xml:space="preserve"> </w:t>
            </w:r>
            <w:proofErr w:type="spellStart"/>
            <w:r w:rsidRPr="00DD019E">
              <w:rPr>
                <w:sz w:val="20"/>
                <w:szCs w:val="20"/>
              </w:rPr>
              <w:t>siekiama</w:t>
            </w:r>
            <w:proofErr w:type="spellEnd"/>
            <w:r w:rsidRPr="00DD019E">
              <w:rPr>
                <w:sz w:val="20"/>
                <w:szCs w:val="20"/>
              </w:rPr>
              <w:t xml:space="preserve"> </w:t>
            </w:r>
            <w:proofErr w:type="spellStart"/>
            <w:r w:rsidRPr="00DD019E">
              <w:rPr>
                <w:sz w:val="20"/>
                <w:szCs w:val="20"/>
              </w:rPr>
              <w:t>sukurti</w:t>
            </w:r>
            <w:proofErr w:type="spellEnd"/>
            <w:r w:rsidRPr="00DD019E">
              <w:rPr>
                <w:sz w:val="20"/>
                <w:szCs w:val="20"/>
              </w:rPr>
              <w:t xml:space="preserve"> </w:t>
            </w:r>
            <w:proofErr w:type="spellStart"/>
            <w:r w:rsidRPr="00DD019E">
              <w:rPr>
                <w:sz w:val="20"/>
                <w:szCs w:val="20"/>
              </w:rPr>
              <w:t>integruotą</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rinką</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tiekimo</w:t>
            </w:r>
            <w:proofErr w:type="spellEnd"/>
            <w:r w:rsidRPr="00DD019E">
              <w:rPr>
                <w:sz w:val="20"/>
                <w:szCs w:val="20"/>
              </w:rPr>
              <w:t xml:space="preserve"> </w:t>
            </w:r>
            <w:proofErr w:type="spellStart"/>
            <w:r w:rsidRPr="00DD019E">
              <w:rPr>
                <w:sz w:val="20"/>
                <w:szCs w:val="20"/>
              </w:rPr>
              <w:t>saugumą</w:t>
            </w:r>
            <w:proofErr w:type="spellEnd"/>
            <w:r w:rsidRPr="00DD019E">
              <w:rPr>
                <w:sz w:val="20"/>
                <w:szCs w:val="20"/>
              </w:rPr>
              <w:t xml:space="preserve"> ir </w:t>
            </w:r>
            <w:proofErr w:type="spellStart"/>
            <w:r w:rsidRPr="00DD019E">
              <w:rPr>
                <w:sz w:val="20"/>
                <w:szCs w:val="20"/>
              </w:rPr>
              <w:t>tvarų</w:t>
            </w:r>
            <w:proofErr w:type="spellEnd"/>
            <w:r w:rsidRPr="00DD019E">
              <w:rPr>
                <w:sz w:val="20"/>
                <w:szCs w:val="20"/>
              </w:rPr>
              <w:t xml:space="preserve"> energetikos </w:t>
            </w:r>
            <w:proofErr w:type="spellStart"/>
            <w:r w:rsidRPr="00DD019E">
              <w:rPr>
                <w:sz w:val="20"/>
                <w:szCs w:val="20"/>
              </w:rPr>
              <w:t>sektorių</w:t>
            </w:r>
            <w:proofErr w:type="spellEnd"/>
            <w:r w:rsidRPr="00DD019E">
              <w:rPr>
                <w:sz w:val="20"/>
                <w:szCs w:val="20"/>
              </w:rPr>
              <w:t xml:space="preserve">, </w:t>
            </w:r>
            <w:proofErr w:type="spellStart"/>
            <w:r w:rsidRPr="00DD019E">
              <w:rPr>
                <w:sz w:val="20"/>
                <w:szCs w:val="20"/>
              </w:rPr>
              <w:t>įvairovė</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vartojimo</w:t>
            </w:r>
            <w:proofErr w:type="spellEnd"/>
            <w:r w:rsidRPr="00DD019E">
              <w:rPr>
                <w:sz w:val="20"/>
                <w:szCs w:val="20"/>
              </w:rPr>
              <w:t xml:space="preserve"> </w:t>
            </w:r>
            <w:proofErr w:type="spellStart"/>
            <w:r w:rsidRPr="00DD019E">
              <w:rPr>
                <w:sz w:val="20"/>
                <w:szCs w:val="20"/>
              </w:rPr>
              <w:t>efektyvumo</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taupymo</w:t>
            </w:r>
            <w:proofErr w:type="spellEnd"/>
            <w:r w:rsidRPr="00DD019E">
              <w:rPr>
                <w:sz w:val="20"/>
                <w:szCs w:val="20"/>
              </w:rPr>
              <w:t xml:space="preserve"> ir </w:t>
            </w:r>
            <w:proofErr w:type="spellStart"/>
            <w:r w:rsidRPr="00DD019E">
              <w:rPr>
                <w:sz w:val="20"/>
                <w:szCs w:val="20"/>
              </w:rPr>
              <w:t>naujų</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formų</w:t>
            </w:r>
            <w:proofErr w:type="spellEnd"/>
            <w:r w:rsidRPr="00DD019E">
              <w:rPr>
                <w:sz w:val="20"/>
                <w:szCs w:val="20"/>
              </w:rPr>
              <w:t xml:space="preserve"> </w:t>
            </w:r>
            <w:proofErr w:type="spellStart"/>
            <w:r w:rsidRPr="00DD019E">
              <w:rPr>
                <w:sz w:val="20"/>
                <w:szCs w:val="20"/>
              </w:rPr>
              <w:t>plėtojimo</w:t>
            </w:r>
            <w:proofErr w:type="spellEnd"/>
            <w:r w:rsidRPr="00DD019E">
              <w:rPr>
                <w:sz w:val="20"/>
                <w:szCs w:val="20"/>
              </w:rPr>
              <w:t xml:space="preserve"> </w:t>
            </w:r>
            <w:proofErr w:type="spellStart"/>
            <w:r w:rsidRPr="00DD019E">
              <w:rPr>
                <w:sz w:val="20"/>
                <w:szCs w:val="20"/>
              </w:rPr>
              <w:t>skatinimas</w:t>
            </w:r>
            <w:proofErr w:type="spellEnd"/>
            <w:r w:rsidRPr="00DD019E">
              <w:rPr>
                <w:sz w:val="20"/>
                <w:szCs w:val="20"/>
              </w:rPr>
              <w:t xml:space="preserve"> </w:t>
            </w:r>
            <w:proofErr w:type="spellStart"/>
            <w:r w:rsidRPr="00DD019E">
              <w:rPr>
                <w:sz w:val="20"/>
                <w:szCs w:val="20"/>
              </w:rPr>
              <w:t>numatytas</w:t>
            </w:r>
            <w:proofErr w:type="spellEnd"/>
            <w:r w:rsidRPr="00DD019E">
              <w:rPr>
                <w:sz w:val="20"/>
                <w:szCs w:val="20"/>
              </w:rPr>
              <w:t xml:space="preserve"> </w:t>
            </w:r>
            <w:proofErr w:type="spellStart"/>
            <w:r w:rsidRPr="00DD019E">
              <w:rPr>
                <w:sz w:val="20"/>
                <w:szCs w:val="20"/>
              </w:rPr>
              <w:t>kaip</w:t>
            </w:r>
            <w:proofErr w:type="spellEnd"/>
            <w:r w:rsidRPr="00DD019E">
              <w:rPr>
                <w:sz w:val="20"/>
                <w:szCs w:val="20"/>
              </w:rPr>
              <w:t xml:space="preserve"> </w:t>
            </w:r>
            <w:proofErr w:type="spellStart"/>
            <w:r w:rsidRPr="00DD019E">
              <w:rPr>
                <w:sz w:val="20"/>
                <w:szCs w:val="20"/>
              </w:rPr>
              <w:t>vienas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ES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pamatiniame</w:t>
            </w:r>
            <w:proofErr w:type="spellEnd"/>
            <w:r w:rsidRPr="00DD019E">
              <w:rPr>
                <w:sz w:val="20"/>
                <w:szCs w:val="20"/>
              </w:rPr>
              <w:t xml:space="preserve"> ES </w:t>
            </w:r>
            <w:proofErr w:type="spellStart"/>
            <w:r w:rsidRPr="00DD019E">
              <w:rPr>
                <w:sz w:val="20"/>
                <w:szCs w:val="20"/>
              </w:rPr>
              <w:t>dokumente</w:t>
            </w:r>
            <w:proofErr w:type="spellEnd"/>
            <w:r w:rsidRPr="00DD019E">
              <w:rPr>
                <w:sz w:val="20"/>
                <w:szCs w:val="20"/>
              </w:rPr>
              <w:t xml:space="preserve"> – </w:t>
            </w:r>
            <w:proofErr w:type="spellStart"/>
            <w:r w:rsidRPr="00DD019E">
              <w:rPr>
                <w:sz w:val="20"/>
                <w:szCs w:val="20"/>
              </w:rPr>
              <w:t>Sutartyje</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Europos </w:t>
            </w:r>
            <w:proofErr w:type="spellStart"/>
            <w:r w:rsidRPr="00DD019E">
              <w:rPr>
                <w:sz w:val="20"/>
                <w:szCs w:val="20"/>
              </w:rPr>
              <w:t>Sąjungos</w:t>
            </w:r>
            <w:proofErr w:type="spellEnd"/>
            <w:r w:rsidRPr="00DD019E">
              <w:rPr>
                <w:sz w:val="20"/>
                <w:szCs w:val="20"/>
              </w:rPr>
              <w:t xml:space="preserve"> </w:t>
            </w:r>
            <w:proofErr w:type="spellStart"/>
            <w:r w:rsidRPr="00DD019E">
              <w:rPr>
                <w:sz w:val="20"/>
                <w:szCs w:val="20"/>
              </w:rPr>
              <w:t>veikimo</w:t>
            </w:r>
            <w:proofErr w:type="spellEnd"/>
            <w:r w:rsidRPr="00DD019E">
              <w:rPr>
                <w:sz w:val="20"/>
                <w:szCs w:val="20"/>
              </w:rPr>
              <w:t xml:space="preserve">. </w:t>
            </w:r>
            <w:proofErr w:type="spellStart"/>
            <w:r w:rsidRPr="00DD019E">
              <w:rPr>
                <w:sz w:val="20"/>
                <w:szCs w:val="20"/>
              </w:rPr>
              <w:t>Pastaraisiais</w:t>
            </w:r>
            <w:proofErr w:type="spellEnd"/>
            <w:r w:rsidRPr="00DD019E">
              <w:rPr>
                <w:sz w:val="20"/>
                <w:szCs w:val="20"/>
              </w:rPr>
              <w:t xml:space="preserve">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priimta</w:t>
            </w:r>
            <w:proofErr w:type="spellEnd"/>
            <w:r w:rsidRPr="00DD019E">
              <w:rPr>
                <w:sz w:val="20"/>
                <w:szCs w:val="20"/>
              </w:rPr>
              <w:t xml:space="preserve"> </w:t>
            </w:r>
            <w:proofErr w:type="spellStart"/>
            <w:r w:rsidRPr="00DD019E">
              <w:rPr>
                <w:sz w:val="20"/>
                <w:szCs w:val="20"/>
              </w:rPr>
              <w:t>daug</w:t>
            </w:r>
            <w:proofErr w:type="spellEnd"/>
            <w:r w:rsidRPr="00DD019E">
              <w:rPr>
                <w:sz w:val="20"/>
                <w:szCs w:val="20"/>
              </w:rPr>
              <w:t xml:space="preserve"> ES </w:t>
            </w:r>
            <w:proofErr w:type="spellStart"/>
            <w:r w:rsidRPr="00DD019E">
              <w:rPr>
                <w:sz w:val="20"/>
                <w:szCs w:val="20"/>
              </w:rPr>
              <w:t>teisės</w:t>
            </w:r>
            <w:proofErr w:type="spellEnd"/>
            <w:r w:rsidRPr="00DD019E">
              <w:rPr>
                <w:sz w:val="20"/>
                <w:szCs w:val="20"/>
              </w:rPr>
              <w:t xml:space="preserve"> </w:t>
            </w:r>
            <w:proofErr w:type="spellStart"/>
            <w:r w:rsidRPr="00DD019E">
              <w:rPr>
                <w:sz w:val="20"/>
                <w:szCs w:val="20"/>
              </w:rPr>
              <w:t>aktų</w:t>
            </w:r>
            <w:proofErr w:type="spellEnd"/>
            <w:r w:rsidRPr="00DD019E">
              <w:rPr>
                <w:sz w:val="20"/>
                <w:szCs w:val="20"/>
              </w:rPr>
              <w:t xml:space="preserve">, </w:t>
            </w:r>
            <w:proofErr w:type="spellStart"/>
            <w:r w:rsidRPr="00DD019E">
              <w:rPr>
                <w:sz w:val="20"/>
                <w:szCs w:val="20"/>
              </w:rPr>
              <w:t>kuriais</w:t>
            </w:r>
            <w:proofErr w:type="spellEnd"/>
            <w:r w:rsidRPr="00DD019E">
              <w:rPr>
                <w:sz w:val="20"/>
                <w:szCs w:val="20"/>
              </w:rPr>
              <w:t xml:space="preserve"> </w:t>
            </w:r>
            <w:proofErr w:type="spellStart"/>
            <w:r w:rsidRPr="00DD019E">
              <w:rPr>
                <w:sz w:val="20"/>
                <w:szCs w:val="20"/>
              </w:rPr>
              <w:t>skatinama</w:t>
            </w:r>
            <w:proofErr w:type="spellEnd"/>
            <w:r w:rsidRPr="00DD019E">
              <w:rPr>
                <w:sz w:val="20"/>
                <w:szCs w:val="20"/>
              </w:rPr>
              <w:t xml:space="preserve"> </w:t>
            </w:r>
            <w:proofErr w:type="spellStart"/>
            <w:r w:rsidRPr="00DD019E">
              <w:rPr>
                <w:sz w:val="20"/>
                <w:szCs w:val="20"/>
              </w:rPr>
              <w:t>naudoti</w:t>
            </w:r>
            <w:proofErr w:type="spellEnd"/>
            <w:r w:rsidRPr="00DD019E">
              <w:rPr>
                <w:sz w:val="20"/>
                <w:szCs w:val="20"/>
              </w:rPr>
              <w:t xml:space="preserve"> </w:t>
            </w:r>
            <w:proofErr w:type="spellStart"/>
            <w:r w:rsidRPr="00DD019E">
              <w:rPr>
                <w:sz w:val="20"/>
                <w:szCs w:val="20"/>
              </w:rPr>
              <w:t>atsinaujinančiuosius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(AEI), o 2018 m. </w:t>
            </w:r>
            <w:proofErr w:type="spellStart"/>
            <w:r w:rsidRPr="00DD019E">
              <w:rPr>
                <w:sz w:val="20"/>
                <w:szCs w:val="20"/>
              </w:rPr>
              <w:t>sutarta</w:t>
            </w:r>
            <w:proofErr w:type="spellEnd"/>
            <w:r w:rsidRPr="00DD019E">
              <w:rPr>
                <w:sz w:val="20"/>
                <w:szCs w:val="20"/>
              </w:rPr>
              <w:t xml:space="preserve"> </w:t>
            </w:r>
            <w:proofErr w:type="spellStart"/>
            <w:r w:rsidRPr="00DD019E">
              <w:rPr>
                <w:sz w:val="20"/>
                <w:szCs w:val="20"/>
              </w:rPr>
              <w:t>siekti</w:t>
            </w:r>
            <w:proofErr w:type="spellEnd"/>
            <w:r w:rsidRPr="00DD019E">
              <w:rPr>
                <w:sz w:val="20"/>
                <w:szCs w:val="20"/>
              </w:rPr>
              <w:t xml:space="preserve"> </w:t>
            </w:r>
            <w:proofErr w:type="spellStart"/>
            <w:r w:rsidRPr="00DD019E">
              <w:rPr>
                <w:sz w:val="20"/>
                <w:szCs w:val="20"/>
              </w:rPr>
              <w:t>tikslo</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t>užtikrinti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32 proc. ES </w:t>
            </w:r>
            <w:proofErr w:type="spellStart"/>
            <w:r w:rsidRPr="00DD019E">
              <w:rPr>
                <w:sz w:val="20"/>
                <w:szCs w:val="20"/>
              </w:rPr>
              <w:t>suvartojamos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gaunama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AEI. </w:t>
            </w:r>
            <w:proofErr w:type="spellStart"/>
            <w:r w:rsidRPr="00DD019E">
              <w:rPr>
                <w:sz w:val="20"/>
                <w:szCs w:val="20"/>
              </w:rPr>
              <w:t>Neapsiribojant</w:t>
            </w:r>
            <w:proofErr w:type="spellEnd"/>
            <w:r w:rsidRPr="00DD019E">
              <w:rPr>
                <w:sz w:val="20"/>
                <w:szCs w:val="20"/>
              </w:rPr>
              <w:t xml:space="preserve"> </w:t>
            </w:r>
            <w:proofErr w:type="spellStart"/>
            <w:r w:rsidRPr="00DD019E">
              <w:rPr>
                <w:sz w:val="20"/>
                <w:szCs w:val="20"/>
              </w:rPr>
              <w:t>tuo</w:t>
            </w:r>
            <w:proofErr w:type="spellEnd"/>
            <w:r w:rsidRPr="00DD019E">
              <w:rPr>
                <w:sz w:val="20"/>
                <w:szCs w:val="20"/>
              </w:rPr>
              <w:t xml:space="preserve">, </w:t>
            </w:r>
            <w:proofErr w:type="spellStart"/>
            <w:r w:rsidRPr="00DD019E">
              <w:rPr>
                <w:sz w:val="20"/>
                <w:szCs w:val="20"/>
              </w:rPr>
              <w:t>toliau</w:t>
            </w:r>
            <w:proofErr w:type="spellEnd"/>
            <w:r w:rsidRPr="00DD019E">
              <w:rPr>
                <w:sz w:val="20"/>
                <w:szCs w:val="20"/>
              </w:rPr>
              <w:t xml:space="preserve"> </w:t>
            </w:r>
            <w:proofErr w:type="spellStart"/>
            <w:r w:rsidRPr="00DD019E">
              <w:rPr>
                <w:sz w:val="20"/>
                <w:szCs w:val="20"/>
              </w:rPr>
              <w:t>vyksta</w:t>
            </w:r>
            <w:proofErr w:type="spellEnd"/>
            <w:r w:rsidRPr="00DD019E">
              <w:rPr>
                <w:sz w:val="20"/>
                <w:szCs w:val="20"/>
              </w:rPr>
              <w:t xml:space="preserve"> </w:t>
            </w:r>
            <w:proofErr w:type="spellStart"/>
            <w:r w:rsidRPr="00DD019E">
              <w:rPr>
                <w:sz w:val="20"/>
                <w:szCs w:val="20"/>
              </w:rPr>
              <w:t>diskusijos</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programos</w:t>
            </w:r>
            <w:proofErr w:type="spellEnd"/>
            <w:r w:rsidRPr="00DD019E">
              <w:rPr>
                <w:sz w:val="20"/>
                <w:szCs w:val="20"/>
              </w:rPr>
              <w:t xml:space="preserve"> </w:t>
            </w:r>
            <w:proofErr w:type="spellStart"/>
            <w:r w:rsidRPr="00DD019E">
              <w:rPr>
                <w:sz w:val="20"/>
                <w:szCs w:val="20"/>
              </w:rPr>
              <w:t>laikotarpiui</w:t>
            </w:r>
            <w:proofErr w:type="spellEnd"/>
            <w:r w:rsidRPr="00DD019E">
              <w:rPr>
                <w:sz w:val="20"/>
                <w:szCs w:val="20"/>
              </w:rPr>
              <w:t xml:space="preserve"> po 2030 m.,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planuojama</w:t>
            </w:r>
            <w:proofErr w:type="spellEnd"/>
            <w:r w:rsidRPr="00DD019E">
              <w:rPr>
                <w:sz w:val="20"/>
                <w:szCs w:val="20"/>
              </w:rPr>
              <w:t xml:space="preserve">, jog AEI ir </w:t>
            </w:r>
            <w:proofErr w:type="spellStart"/>
            <w:r w:rsidRPr="00DD019E">
              <w:rPr>
                <w:sz w:val="20"/>
                <w:szCs w:val="20"/>
              </w:rPr>
              <w:t>jų</w:t>
            </w:r>
            <w:proofErr w:type="spellEnd"/>
            <w:r w:rsidRPr="00DD019E">
              <w:rPr>
                <w:sz w:val="20"/>
                <w:szCs w:val="20"/>
              </w:rPr>
              <w:t xml:space="preserve"> </w:t>
            </w:r>
            <w:proofErr w:type="spellStart"/>
            <w:r w:rsidRPr="00DD019E">
              <w:rPr>
                <w:sz w:val="20"/>
                <w:szCs w:val="20"/>
              </w:rPr>
              <w:t>panaudojimas</w:t>
            </w:r>
            <w:proofErr w:type="spellEnd"/>
            <w:r w:rsidRPr="00DD019E">
              <w:rPr>
                <w:sz w:val="20"/>
                <w:szCs w:val="20"/>
              </w:rPr>
              <w:t xml:space="preserve"> </w:t>
            </w:r>
            <w:proofErr w:type="spellStart"/>
            <w:r w:rsidRPr="00DD019E">
              <w:rPr>
                <w:sz w:val="20"/>
                <w:szCs w:val="20"/>
              </w:rPr>
              <w:t>ilgai</w:t>
            </w:r>
            <w:proofErr w:type="spellEnd"/>
            <w:r w:rsidRPr="00DD019E">
              <w:rPr>
                <w:sz w:val="20"/>
                <w:szCs w:val="20"/>
              </w:rPr>
              <w:t xml:space="preserve"> </w:t>
            </w:r>
            <w:proofErr w:type="spellStart"/>
            <w:r w:rsidRPr="00DD019E">
              <w:rPr>
                <w:sz w:val="20"/>
                <w:szCs w:val="20"/>
              </w:rPr>
              <w:t>išliks</w:t>
            </w:r>
            <w:proofErr w:type="spellEnd"/>
            <w:r w:rsidRPr="00DD019E">
              <w:rPr>
                <w:sz w:val="20"/>
                <w:szCs w:val="20"/>
              </w:rPr>
              <w:t xml:space="preserve"> tarp </w:t>
            </w:r>
            <w:proofErr w:type="spellStart"/>
            <w:r w:rsidRPr="00DD019E">
              <w:rPr>
                <w:sz w:val="20"/>
                <w:szCs w:val="20"/>
              </w:rPr>
              <w:t>pagrindinių</w:t>
            </w:r>
            <w:proofErr w:type="spellEnd"/>
            <w:r w:rsidRPr="00DD019E">
              <w:rPr>
                <w:sz w:val="20"/>
                <w:szCs w:val="20"/>
              </w:rPr>
              <w:t xml:space="preserve"> ES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kaitos</w:t>
            </w:r>
            <w:proofErr w:type="spellEnd"/>
            <w:r w:rsidRPr="00DD019E">
              <w:rPr>
                <w:sz w:val="20"/>
                <w:szCs w:val="20"/>
              </w:rPr>
              <w:t xml:space="preserve"> ir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Vertinant</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energetikos </w:t>
            </w:r>
            <w:proofErr w:type="spellStart"/>
            <w:r w:rsidRPr="00DD019E">
              <w:rPr>
                <w:sz w:val="20"/>
                <w:szCs w:val="20"/>
              </w:rPr>
              <w:t>perspektyvas</w:t>
            </w:r>
            <w:proofErr w:type="spellEnd"/>
            <w:r w:rsidRPr="00DD019E">
              <w:rPr>
                <w:sz w:val="20"/>
                <w:szCs w:val="20"/>
              </w:rPr>
              <w:t xml:space="preserve">, </w:t>
            </w:r>
            <w:proofErr w:type="spellStart"/>
            <w:r w:rsidRPr="00DD019E">
              <w:rPr>
                <w:sz w:val="20"/>
                <w:szCs w:val="20"/>
              </w:rPr>
              <w:t>pažymėtina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Europos </w:t>
            </w:r>
            <w:proofErr w:type="spellStart"/>
            <w:r w:rsidRPr="00DD019E">
              <w:rPr>
                <w:sz w:val="20"/>
                <w:szCs w:val="20"/>
              </w:rPr>
              <w:t>Komisija</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2008-11-13 </w:t>
            </w:r>
            <w:proofErr w:type="spellStart"/>
            <w:r w:rsidRPr="00DD019E">
              <w:rPr>
                <w:sz w:val="20"/>
                <w:szCs w:val="20"/>
              </w:rPr>
              <w:t>paskelbė</w:t>
            </w:r>
            <w:proofErr w:type="spellEnd"/>
            <w:r w:rsidRPr="00DD019E">
              <w:rPr>
                <w:sz w:val="20"/>
                <w:szCs w:val="20"/>
              </w:rPr>
              <w:t xml:space="preserve"> </w:t>
            </w:r>
            <w:proofErr w:type="spellStart"/>
            <w:r w:rsidRPr="00DD019E">
              <w:rPr>
                <w:sz w:val="20"/>
                <w:szCs w:val="20"/>
              </w:rPr>
              <w:t>komunikatą</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energija</w:t>
            </w:r>
            <w:proofErr w:type="spellEnd"/>
            <w:r w:rsidRPr="00DD019E">
              <w:rPr>
                <w:sz w:val="20"/>
                <w:szCs w:val="20"/>
              </w:rPr>
              <w:t xml:space="preserve">. </w:t>
            </w:r>
            <w:proofErr w:type="spellStart"/>
            <w:r w:rsidRPr="00DD019E">
              <w:rPr>
                <w:sz w:val="20"/>
                <w:szCs w:val="20"/>
              </w:rPr>
              <w:t>Veiksmai</w:t>
            </w:r>
            <w:proofErr w:type="spellEnd"/>
            <w:r w:rsidRPr="00DD019E">
              <w:rPr>
                <w:sz w:val="20"/>
                <w:szCs w:val="20"/>
              </w:rPr>
              <w:t xml:space="preserve"> 2020 </w:t>
            </w:r>
            <w:proofErr w:type="spellStart"/>
            <w:r w:rsidRPr="00DD019E">
              <w:rPr>
                <w:sz w:val="20"/>
                <w:szCs w:val="20"/>
              </w:rPr>
              <w:t>metų</w:t>
            </w:r>
            <w:proofErr w:type="spellEnd"/>
            <w:r w:rsidRPr="00DD019E">
              <w:rPr>
                <w:sz w:val="20"/>
                <w:szCs w:val="20"/>
              </w:rPr>
              <w:t xml:space="preserve"> ir </w:t>
            </w:r>
            <w:proofErr w:type="spellStart"/>
            <w:r w:rsidRPr="00DD019E">
              <w:rPr>
                <w:sz w:val="20"/>
                <w:szCs w:val="20"/>
              </w:rPr>
              <w:t>vėlesniems</w:t>
            </w:r>
            <w:proofErr w:type="spellEnd"/>
            <w:r w:rsidRPr="00DD019E">
              <w:rPr>
                <w:sz w:val="20"/>
                <w:szCs w:val="20"/>
              </w:rPr>
              <w:t xml:space="preserve">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tikslams</w:t>
            </w:r>
            <w:proofErr w:type="spellEnd"/>
            <w:r w:rsidRPr="00DD019E">
              <w:rPr>
                <w:sz w:val="20"/>
                <w:szCs w:val="20"/>
              </w:rPr>
              <w:t xml:space="preserve"> </w:t>
            </w:r>
            <w:proofErr w:type="spellStart"/>
            <w:proofErr w:type="gramStart"/>
            <w:r w:rsidRPr="00DD019E">
              <w:rPr>
                <w:sz w:val="20"/>
                <w:szCs w:val="20"/>
              </w:rPr>
              <w:t>pasiekti</w:t>
            </w:r>
            <w:proofErr w:type="spellEnd"/>
            <w:r w:rsidRPr="00DD019E">
              <w:rPr>
                <w:sz w:val="20"/>
                <w:szCs w:val="20"/>
              </w:rPr>
              <w:t>“</w:t>
            </w:r>
            <w:proofErr w:type="gramEnd"/>
            <w:r w:rsidRPr="00DD019E">
              <w:rPr>
                <w:sz w:val="20"/>
                <w:szCs w:val="20"/>
              </w:rPr>
              <w:t xml:space="preserve">, </w:t>
            </w:r>
            <w:proofErr w:type="spellStart"/>
            <w:r w:rsidRPr="00DD019E">
              <w:rPr>
                <w:sz w:val="20"/>
                <w:szCs w:val="20"/>
              </w:rPr>
              <w:t>siekdama</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ir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ES. </w:t>
            </w:r>
            <w:proofErr w:type="spellStart"/>
            <w:r w:rsidRPr="00DD019E">
              <w:rPr>
                <w:sz w:val="20"/>
                <w:szCs w:val="20"/>
              </w:rPr>
              <w:t>Šiame</w:t>
            </w:r>
            <w:proofErr w:type="spellEnd"/>
            <w:r w:rsidRPr="00DD019E">
              <w:rPr>
                <w:sz w:val="20"/>
                <w:szCs w:val="20"/>
              </w:rPr>
              <w:t xml:space="preserve"> </w:t>
            </w:r>
            <w:proofErr w:type="spellStart"/>
            <w:r w:rsidRPr="00DD019E">
              <w:rPr>
                <w:sz w:val="20"/>
                <w:szCs w:val="20"/>
              </w:rPr>
              <w:t>dokumente</w:t>
            </w:r>
            <w:proofErr w:type="spellEnd"/>
            <w:r w:rsidRPr="00DD019E">
              <w:rPr>
                <w:sz w:val="20"/>
                <w:szCs w:val="20"/>
              </w:rPr>
              <w:t xml:space="preserve"> </w:t>
            </w:r>
            <w:proofErr w:type="spellStart"/>
            <w:r w:rsidRPr="00DD019E">
              <w:rPr>
                <w:sz w:val="20"/>
                <w:szCs w:val="20"/>
              </w:rPr>
              <w:t>buvo</w:t>
            </w:r>
            <w:proofErr w:type="spellEnd"/>
            <w:r w:rsidRPr="00DD019E">
              <w:rPr>
                <w:sz w:val="20"/>
                <w:szCs w:val="20"/>
              </w:rPr>
              <w:t xml:space="preserve"> </w:t>
            </w:r>
            <w:proofErr w:type="spellStart"/>
            <w:r w:rsidRPr="00DD019E">
              <w:rPr>
                <w:sz w:val="20"/>
                <w:szCs w:val="20"/>
              </w:rPr>
              <w:t>pažymėta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pasitelkę</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energiją</w:t>
            </w:r>
            <w:proofErr w:type="spellEnd"/>
            <w:r w:rsidRPr="00DD019E">
              <w:rPr>
                <w:sz w:val="20"/>
                <w:szCs w:val="20"/>
              </w:rPr>
              <w:t xml:space="preserve"> </w:t>
            </w:r>
            <w:proofErr w:type="spellStart"/>
            <w:r w:rsidRPr="00DD019E">
              <w:rPr>
                <w:sz w:val="20"/>
                <w:szCs w:val="20"/>
              </w:rPr>
              <w:t>labai</w:t>
            </w:r>
            <w:proofErr w:type="spellEnd"/>
            <w:r w:rsidRPr="00DD019E">
              <w:rPr>
                <w:sz w:val="20"/>
                <w:szCs w:val="20"/>
              </w:rPr>
              <w:t xml:space="preserve"> </w:t>
            </w:r>
            <w:proofErr w:type="spellStart"/>
            <w:r w:rsidRPr="00DD019E">
              <w:rPr>
                <w:sz w:val="20"/>
                <w:szCs w:val="20"/>
              </w:rPr>
              <w:t>prisidėtume</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pastangų</w:t>
            </w:r>
            <w:proofErr w:type="spellEnd"/>
            <w:r w:rsidRPr="00DD019E">
              <w:rPr>
                <w:sz w:val="20"/>
                <w:szCs w:val="20"/>
              </w:rPr>
              <w:t xml:space="preserve"> </w:t>
            </w:r>
            <w:proofErr w:type="spellStart"/>
            <w:r w:rsidRPr="00DD019E">
              <w:rPr>
                <w:sz w:val="20"/>
                <w:szCs w:val="20"/>
              </w:rPr>
              <w:t>įgyvendinti</w:t>
            </w:r>
            <w:proofErr w:type="spellEnd"/>
            <w:r w:rsidRPr="00DD019E">
              <w:rPr>
                <w:sz w:val="20"/>
                <w:szCs w:val="20"/>
              </w:rPr>
              <w:t xml:space="preserve"> </w:t>
            </w:r>
            <w:proofErr w:type="spellStart"/>
            <w:r w:rsidRPr="00DD019E">
              <w:rPr>
                <w:sz w:val="20"/>
                <w:szCs w:val="20"/>
              </w:rPr>
              <w:t>visus</w:t>
            </w:r>
            <w:proofErr w:type="spellEnd"/>
            <w:r w:rsidRPr="00DD019E">
              <w:rPr>
                <w:sz w:val="20"/>
                <w:szCs w:val="20"/>
              </w:rPr>
              <w:t xml:space="preserve"> tris </w:t>
            </w:r>
            <w:proofErr w:type="spellStart"/>
            <w:r w:rsidRPr="00DD019E">
              <w:rPr>
                <w:sz w:val="20"/>
                <w:szCs w:val="20"/>
              </w:rPr>
              <w:t>pagrindinius</w:t>
            </w:r>
            <w:proofErr w:type="spellEnd"/>
            <w:r w:rsidRPr="00DD019E">
              <w:rPr>
                <w:sz w:val="20"/>
                <w:szCs w:val="20"/>
              </w:rPr>
              <w:t xml:space="preserve"> </w:t>
            </w:r>
            <w:proofErr w:type="spellStart"/>
            <w:r w:rsidRPr="00DD019E">
              <w:rPr>
                <w:sz w:val="20"/>
                <w:szCs w:val="20"/>
              </w:rPr>
              <w:t>naujosios</w:t>
            </w:r>
            <w:proofErr w:type="spellEnd"/>
            <w:r w:rsidRPr="00DD019E">
              <w:rPr>
                <w:sz w:val="20"/>
                <w:szCs w:val="20"/>
              </w:rPr>
              <w:t xml:space="preserve">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mažinti</w:t>
            </w:r>
            <w:proofErr w:type="spellEnd"/>
            <w:r w:rsidRPr="00DD019E">
              <w:rPr>
                <w:sz w:val="20"/>
                <w:szCs w:val="20"/>
              </w:rPr>
              <w:t xml:space="preserve"> </w:t>
            </w:r>
            <w:proofErr w:type="spellStart"/>
            <w:r w:rsidRPr="00DD019E">
              <w:rPr>
                <w:sz w:val="20"/>
                <w:szCs w:val="20"/>
              </w:rPr>
              <w:t>šiltnamio</w:t>
            </w:r>
            <w:proofErr w:type="spellEnd"/>
            <w:r w:rsidRPr="00DD019E">
              <w:rPr>
                <w:sz w:val="20"/>
                <w:szCs w:val="20"/>
              </w:rPr>
              <w:t xml:space="preserve"> </w:t>
            </w:r>
            <w:proofErr w:type="spellStart"/>
            <w:r w:rsidRPr="00DD019E">
              <w:rPr>
                <w:sz w:val="20"/>
                <w:szCs w:val="20"/>
              </w:rPr>
              <w:t>efektą</w:t>
            </w:r>
            <w:proofErr w:type="spellEnd"/>
            <w:r w:rsidRPr="00DD019E">
              <w:rPr>
                <w:sz w:val="20"/>
                <w:szCs w:val="20"/>
              </w:rPr>
              <w:t xml:space="preserve"> </w:t>
            </w:r>
            <w:proofErr w:type="spellStart"/>
            <w:r w:rsidRPr="00DD019E">
              <w:rPr>
                <w:sz w:val="20"/>
                <w:szCs w:val="20"/>
              </w:rPr>
              <w:t>sukeliančių</w:t>
            </w:r>
            <w:proofErr w:type="spellEnd"/>
            <w:r w:rsidRPr="00DD019E">
              <w:rPr>
                <w:sz w:val="20"/>
                <w:szCs w:val="20"/>
              </w:rPr>
              <w:t xml:space="preserve"> </w:t>
            </w:r>
            <w:proofErr w:type="spellStart"/>
            <w:r w:rsidRPr="00DD019E">
              <w:rPr>
                <w:sz w:val="20"/>
                <w:szCs w:val="20"/>
              </w:rPr>
              <w:t>dujų</w:t>
            </w:r>
            <w:proofErr w:type="spellEnd"/>
            <w:r w:rsidRPr="00DD019E">
              <w:rPr>
                <w:sz w:val="20"/>
                <w:szCs w:val="20"/>
              </w:rPr>
              <w:t xml:space="preserve"> </w:t>
            </w:r>
            <w:proofErr w:type="spellStart"/>
            <w:r w:rsidRPr="00DD019E">
              <w:rPr>
                <w:sz w:val="20"/>
                <w:szCs w:val="20"/>
              </w:rPr>
              <w:t>išmetimą</w:t>
            </w:r>
            <w:proofErr w:type="spellEnd"/>
            <w:r w:rsidRPr="00DD019E">
              <w:rPr>
                <w:sz w:val="20"/>
                <w:szCs w:val="20"/>
              </w:rPr>
              <w:t xml:space="preserve">, </w:t>
            </w:r>
            <w:proofErr w:type="spellStart"/>
            <w:r w:rsidRPr="00DD019E">
              <w:rPr>
                <w:sz w:val="20"/>
                <w:szCs w:val="20"/>
              </w:rPr>
              <w:t>užtikrinti</w:t>
            </w:r>
            <w:proofErr w:type="spellEnd"/>
            <w:r w:rsidRPr="00DD019E">
              <w:rPr>
                <w:sz w:val="20"/>
                <w:szCs w:val="20"/>
              </w:rPr>
              <w:t xml:space="preserve"> </w:t>
            </w:r>
            <w:proofErr w:type="spellStart"/>
            <w:r w:rsidRPr="00DD019E">
              <w:rPr>
                <w:sz w:val="20"/>
                <w:szCs w:val="20"/>
              </w:rPr>
              <w:t>saugų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tiekimą</w:t>
            </w:r>
            <w:proofErr w:type="spellEnd"/>
            <w:r w:rsidRPr="00DD019E">
              <w:rPr>
                <w:sz w:val="20"/>
                <w:szCs w:val="20"/>
              </w:rPr>
              <w:t xml:space="preserve"> ir </w:t>
            </w:r>
            <w:proofErr w:type="spellStart"/>
            <w:r w:rsidRPr="00DD019E">
              <w:rPr>
                <w:sz w:val="20"/>
                <w:szCs w:val="20"/>
              </w:rPr>
              <w:t>didint</w:t>
            </w:r>
            <w:proofErr w:type="spellEnd"/>
            <w:r w:rsidRPr="00DD019E">
              <w:rPr>
                <w:sz w:val="20"/>
                <w:szCs w:val="20"/>
              </w:rPr>
              <w:t xml:space="preserve"> ES </w:t>
            </w:r>
            <w:proofErr w:type="spellStart"/>
            <w:r w:rsidRPr="00DD019E">
              <w:rPr>
                <w:sz w:val="20"/>
                <w:szCs w:val="20"/>
              </w:rPr>
              <w:t>konkurencingumą</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akcentuota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energija</w:t>
            </w:r>
            <w:proofErr w:type="spellEnd"/>
            <w:r w:rsidRPr="00DD019E">
              <w:rPr>
                <w:sz w:val="20"/>
                <w:szCs w:val="20"/>
              </w:rPr>
              <w:t xml:space="preserve"> </w:t>
            </w:r>
            <w:proofErr w:type="spellStart"/>
            <w:r w:rsidRPr="00DD019E">
              <w:rPr>
                <w:sz w:val="20"/>
                <w:szCs w:val="20"/>
              </w:rPr>
              <w:t>gali</w:t>
            </w:r>
            <w:proofErr w:type="spellEnd"/>
            <w:r w:rsidRPr="00DD019E">
              <w:rPr>
                <w:sz w:val="20"/>
                <w:szCs w:val="20"/>
              </w:rPr>
              <w:t xml:space="preserve"> ir </w:t>
            </w:r>
            <w:proofErr w:type="spellStart"/>
            <w:r w:rsidRPr="00DD019E">
              <w:rPr>
                <w:sz w:val="20"/>
                <w:szCs w:val="20"/>
              </w:rPr>
              <w:t>privalo</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panaudota</w:t>
            </w:r>
            <w:proofErr w:type="spellEnd"/>
            <w:r w:rsidRPr="00DD019E">
              <w:rPr>
                <w:sz w:val="20"/>
                <w:szCs w:val="20"/>
              </w:rPr>
              <w:t xml:space="preserve"> ES energetikos </w:t>
            </w:r>
            <w:proofErr w:type="spellStart"/>
            <w:r w:rsidRPr="00DD019E">
              <w:rPr>
                <w:sz w:val="20"/>
                <w:szCs w:val="20"/>
              </w:rPr>
              <w:t>tikslams</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pastatant</w:t>
            </w:r>
            <w:proofErr w:type="spellEnd"/>
            <w:r w:rsidRPr="00DD019E">
              <w:rPr>
                <w:sz w:val="20"/>
                <w:szCs w:val="20"/>
              </w:rPr>
              <w:t xml:space="preserve"> </w:t>
            </w:r>
            <w:proofErr w:type="spellStart"/>
            <w:r w:rsidRPr="00DD019E">
              <w:rPr>
                <w:sz w:val="20"/>
                <w:szCs w:val="20"/>
              </w:rPr>
              <w:t>daug</w:t>
            </w:r>
            <w:proofErr w:type="spellEnd"/>
            <w:r w:rsidRPr="00DD019E">
              <w:rPr>
                <w:sz w:val="20"/>
                <w:szCs w:val="20"/>
              </w:rPr>
              <w:t xml:space="preserve"> </w:t>
            </w:r>
            <w:proofErr w:type="spellStart"/>
            <w:r w:rsidRPr="00DD019E">
              <w:rPr>
                <w:sz w:val="20"/>
                <w:szCs w:val="20"/>
              </w:rPr>
              <w:t>daugiau</w:t>
            </w:r>
            <w:proofErr w:type="spellEnd"/>
            <w:r w:rsidRPr="00DD019E">
              <w:rPr>
                <w:sz w:val="20"/>
                <w:szCs w:val="20"/>
              </w:rPr>
              <w:t xml:space="preserve"> </w:t>
            </w:r>
            <w:proofErr w:type="spellStart"/>
            <w:r w:rsidRPr="00DD019E">
              <w:rPr>
                <w:sz w:val="20"/>
                <w:szCs w:val="20"/>
              </w:rPr>
              <w:t>jėgainių</w:t>
            </w:r>
            <w:proofErr w:type="spellEnd"/>
            <w:r w:rsidRPr="00DD019E">
              <w:rPr>
                <w:sz w:val="20"/>
                <w:szCs w:val="20"/>
              </w:rPr>
              <w:t xml:space="preserve"> </w:t>
            </w:r>
            <w:proofErr w:type="spellStart"/>
            <w:r w:rsidRPr="00DD019E">
              <w:rPr>
                <w:sz w:val="20"/>
                <w:szCs w:val="20"/>
              </w:rPr>
              <w:t>negu</w:t>
            </w:r>
            <w:proofErr w:type="spellEnd"/>
            <w:r w:rsidRPr="00DD019E">
              <w:rPr>
                <w:sz w:val="20"/>
                <w:szCs w:val="20"/>
              </w:rPr>
              <w:t xml:space="preserve"> </w:t>
            </w:r>
            <w:proofErr w:type="spellStart"/>
            <w:r w:rsidRPr="00DD019E">
              <w:rPr>
                <w:sz w:val="20"/>
                <w:szCs w:val="20"/>
              </w:rPr>
              <w:t>jų</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dabar</w:t>
            </w:r>
            <w:proofErr w:type="spellEnd"/>
            <w:r w:rsidRPr="00DD019E">
              <w:rPr>
                <w:sz w:val="20"/>
                <w:szCs w:val="20"/>
              </w:rPr>
              <w:t xml:space="preserve">.“ </w:t>
            </w:r>
            <w:proofErr w:type="spellStart"/>
            <w:r w:rsidRPr="00DD019E">
              <w:rPr>
                <w:sz w:val="20"/>
                <w:szCs w:val="20"/>
              </w:rPr>
              <w:t>Vertinant</w:t>
            </w:r>
            <w:proofErr w:type="spellEnd"/>
            <w:r w:rsidRPr="00DD019E">
              <w:rPr>
                <w:sz w:val="20"/>
                <w:szCs w:val="20"/>
              </w:rPr>
              <w:t xml:space="preserve">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dienų</w:t>
            </w:r>
            <w:proofErr w:type="spellEnd"/>
            <w:r w:rsidRPr="00DD019E">
              <w:rPr>
                <w:sz w:val="20"/>
                <w:szCs w:val="20"/>
              </w:rPr>
              <w:t xml:space="preserve"> ES </w:t>
            </w:r>
            <w:proofErr w:type="spellStart"/>
            <w:r w:rsidRPr="00DD019E">
              <w:rPr>
                <w:sz w:val="20"/>
                <w:szCs w:val="20"/>
              </w:rPr>
              <w:t>poziciją</w:t>
            </w:r>
            <w:proofErr w:type="spellEnd"/>
            <w:r w:rsidRPr="00DD019E">
              <w:rPr>
                <w:sz w:val="20"/>
                <w:szCs w:val="20"/>
              </w:rPr>
              <w:t xml:space="preserve">, </w:t>
            </w:r>
            <w:proofErr w:type="spellStart"/>
            <w:r w:rsidRPr="00DD019E">
              <w:rPr>
                <w:sz w:val="20"/>
                <w:szCs w:val="20"/>
              </w:rPr>
              <w:t>svarbiausią</w:t>
            </w:r>
            <w:proofErr w:type="spellEnd"/>
            <w:r w:rsidRPr="00DD019E">
              <w:rPr>
                <w:sz w:val="20"/>
                <w:szCs w:val="20"/>
              </w:rPr>
              <w:t xml:space="preserve"> </w:t>
            </w:r>
            <w:proofErr w:type="spellStart"/>
            <w:r w:rsidRPr="00DD019E">
              <w:rPr>
                <w:sz w:val="20"/>
                <w:szCs w:val="20"/>
              </w:rPr>
              <w:t>vaidmenį</w:t>
            </w:r>
            <w:proofErr w:type="spellEnd"/>
            <w:r w:rsidRPr="00DD019E">
              <w:rPr>
                <w:sz w:val="20"/>
                <w:szCs w:val="20"/>
              </w:rPr>
              <w:t xml:space="preserve"> </w:t>
            </w:r>
            <w:proofErr w:type="spellStart"/>
            <w:r w:rsidRPr="00DD019E">
              <w:rPr>
                <w:sz w:val="20"/>
                <w:szCs w:val="20"/>
              </w:rPr>
              <w:t>lemia</w:t>
            </w:r>
            <w:proofErr w:type="spellEnd"/>
            <w:r w:rsidRPr="00DD019E">
              <w:rPr>
                <w:sz w:val="20"/>
                <w:szCs w:val="20"/>
              </w:rPr>
              <w:t xml:space="preserve"> </w:t>
            </w:r>
            <w:proofErr w:type="spellStart"/>
            <w:r w:rsidRPr="00DD019E">
              <w:rPr>
                <w:sz w:val="20"/>
                <w:szCs w:val="20"/>
              </w:rPr>
              <w:t>naujoji</w:t>
            </w:r>
            <w:proofErr w:type="spellEnd"/>
            <w:r w:rsidRPr="00DD019E">
              <w:rPr>
                <w:sz w:val="20"/>
                <w:szCs w:val="20"/>
              </w:rPr>
              <w:t xml:space="preserve"> ES </w:t>
            </w:r>
            <w:proofErr w:type="spellStart"/>
            <w:r w:rsidRPr="00DD019E">
              <w:rPr>
                <w:sz w:val="20"/>
                <w:szCs w:val="20"/>
              </w:rPr>
              <w:t>augimo</w:t>
            </w:r>
            <w:proofErr w:type="spellEnd"/>
            <w:r w:rsidRPr="00DD019E">
              <w:rPr>
                <w:sz w:val="20"/>
                <w:szCs w:val="20"/>
              </w:rPr>
              <w:t xml:space="preserve"> </w:t>
            </w:r>
            <w:proofErr w:type="spellStart"/>
            <w:r w:rsidRPr="00DD019E">
              <w:rPr>
                <w:sz w:val="20"/>
                <w:szCs w:val="20"/>
              </w:rPr>
              <w:t>strategija</w:t>
            </w:r>
            <w:proofErr w:type="spellEnd"/>
            <w:r w:rsidRPr="00DD019E">
              <w:rPr>
                <w:sz w:val="20"/>
                <w:szCs w:val="20"/>
              </w:rPr>
              <w:t xml:space="preserve"> - Europos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kurso</w:t>
            </w:r>
            <w:proofErr w:type="spellEnd"/>
            <w:r w:rsidRPr="00DD019E">
              <w:rPr>
                <w:sz w:val="20"/>
                <w:szCs w:val="20"/>
              </w:rPr>
              <w:t xml:space="preserve"> </w:t>
            </w:r>
            <w:proofErr w:type="spellStart"/>
            <w:r w:rsidRPr="00DD019E">
              <w:rPr>
                <w:sz w:val="20"/>
                <w:szCs w:val="20"/>
              </w:rPr>
              <w:t>politika</w:t>
            </w:r>
            <w:proofErr w:type="spellEnd"/>
            <w:r w:rsidRPr="00DD019E">
              <w:rPr>
                <w:sz w:val="20"/>
                <w:szCs w:val="20"/>
              </w:rPr>
              <w:t xml:space="preserve">. Europos </w:t>
            </w:r>
            <w:proofErr w:type="spellStart"/>
            <w:r w:rsidRPr="00DD019E">
              <w:rPr>
                <w:sz w:val="20"/>
                <w:szCs w:val="20"/>
              </w:rPr>
              <w:t>Komisijos</w:t>
            </w:r>
            <w:proofErr w:type="spellEnd"/>
            <w:r w:rsidRPr="00DD019E">
              <w:rPr>
                <w:sz w:val="20"/>
                <w:szCs w:val="20"/>
              </w:rPr>
              <w:t xml:space="preserve"> </w:t>
            </w:r>
            <w:proofErr w:type="spellStart"/>
            <w:r w:rsidRPr="00DD019E">
              <w:rPr>
                <w:sz w:val="20"/>
                <w:szCs w:val="20"/>
              </w:rPr>
              <w:t>komunikate</w:t>
            </w:r>
            <w:proofErr w:type="spellEnd"/>
            <w:r w:rsidRPr="00DD019E">
              <w:rPr>
                <w:sz w:val="20"/>
                <w:szCs w:val="20"/>
              </w:rPr>
              <w:t xml:space="preserve"> „Europos </w:t>
            </w:r>
            <w:proofErr w:type="spellStart"/>
            <w:r w:rsidRPr="00DD019E">
              <w:rPr>
                <w:sz w:val="20"/>
                <w:szCs w:val="20"/>
              </w:rPr>
              <w:t>žaliasis</w:t>
            </w:r>
            <w:proofErr w:type="spellEnd"/>
            <w:r w:rsidRPr="00DD019E">
              <w:rPr>
                <w:sz w:val="20"/>
                <w:szCs w:val="20"/>
              </w:rPr>
              <w:t xml:space="preserve"> </w:t>
            </w:r>
            <w:proofErr w:type="spellStart"/>
            <w:proofErr w:type="gramStart"/>
            <w:r w:rsidRPr="00DD019E">
              <w:rPr>
                <w:sz w:val="20"/>
                <w:szCs w:val="20"/>
              </w:rPr>
              <w:t>kursas</w:t>
            </w:r>
            <w:proofErr w:type="spellEnd"/>
            <w:r w:rsidRPr="00DD019E">
              <w:rPr>
                <w:sz w:val="20"/>
                <w:szCs w:val="20"/>
              </w:rPr>
              <w:t xml:space="preserve">“ </w:t>
            </w:r>
            <w:proofErr w:type="spellStart"/>
            <w:r w:rsidRPr="00DD019E">
              <w:rPr>
                <w:sz w:val="20"/>
                <w:szCs w:val="20"/>
              </w:rPr>
              <w:t>pateikiamas</w:t>
            </w:r>
            <w:proofErr w:type="spellEnd"/>
            <w:proofErr w:type="gramEnd"/>
            <w:r w:rsidRPr="00DD019E">
              <w:rPr>
                <w:sz w:val="20"/>
                <w:szCs w:val="20"/>
              </w:rPr>
              <w:t xml:space="preserve"> </w:t>
            </w:r>
            <w:proofErr w:type="spellStart"/>
            <w:r w:rsidRPr="00DD019E">
              <w:rPr>
                <w:sz w:val="20"/>
                <w:szCs w:val="20"/>
              </w:rPr>
              <w:t>pradinis</w:t>
            </w:r>
            <w:proofErr w:type="spellEnd"/>
            <w:r w:rsidRPr="00DD019E">
              <w:rPr>
                <w:sz w:val="20"/>
                <w:szCs w:val="20"/>
              </w:rPr>
              <w:t xml:space="preserve"> </w:t>
            </w:r>
            <w:proofErr w:type="spellStart"/>
            <w:r w:rsidRPr="00DD019E">
              <w:rPr>
                <w:sz w:val="20"/>
                <w:szCs w:val="20"/>
              </w:rPr>
              <w:t>pagrindinių</w:t>
            </w:r>
            <w:proofErr w:type="spellEnd"/>
            <w:r w:rsidRPr="00DD019E">
              <w:rPr>
                <w:sz w:val="20"/>
                <w:szCs w:val="20"/>
              </w:rPr>
              <w:t xml:space="preserve"> Europos </w:t>
            </w:r>
            <w:proofErr w:type="spellStart"/>
            <w:r w:rsidRPr="00DD019E">
              <w:rPr>
                <w:sz w:val="20"/>
                <w:szCs w:val="20"/>
              </w:rPr>
              <w:t>žaliajam</w:t>
            </w:r>
            <w:proofErr w:type="spellEnd"/>
            <w:r w:rsidRPr="00DD019E">
              <w:rPr>
                <w:sz w:val="20"/>
                <w:szCs w:val="20"/>
              </w:rPr>
              <w:t xml:space="preserve"> </w:t>
            </w:r>
            <w:proofErr w:type="spellStart"/>
            <w:r w:rsidRPr="00DD019E">
              <w:rPr>
                <w:sz w:val="20"/>
                <w:szCs w:val="20"/>
              </w:rPr>
              <w:t>kursui</w:t>
            </w:r>
            <w:proofErr w:type="spellEnd"/>
            <w:r w:rsidRPr="00DD019E">
              <w:rPr>
                <w:sz w:val="20"/>
                <w:szCs w:val="20"/>
              </w:rPr>
              <w:t xml:space="preserve"> </w:t>
            </w:r>
            <w:proofErr w:type="spellStart"/>
            <w:r w:rsidRPr="00DD019E">
              <w:rPr>
                <w:sz w:val="20"/>
                <w:szCs w:val="20"/>
              </w:rPr>
              <w:t>įgyvendinti</w:t>
            </w:r>
            <w:proofErr w:type="spellEnd"/>
            <w:r w:rsidRPr="00DD019E">
              <w:rPr>
                <w:sz w:val="20"/>
                <w:szCs w:val="20"/>
              </w:rPr>
              <w:t xml:space="preserve"> </w:t>
            </w:r>
            <w:proofErr w:type="spellStart"/>
            <w:r w:rsidRPr="00DD019E">
              <w:rPr>
                <w:sz w:val="20"/>
                <w:szCs w:val="20"/>
              </w:rPr>
              <w:t>reikalingų</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sričių</w:t>
            </w:r>
            <w:proofErr w:type="spellEnd"/>
            <w:r w:rsidRPr="00DD019E">
              <w:rPr>
                <w:sz w:val="20"/>
                <w:szCs w:val="20"/>
              </w:rPr>
              <w:t xml:space="preserve"> ir </w:t>
            </w:r>
            <w:proofErr w:type="spellStart"/>
            <w:r w:rsidRPr="00DD019E">
              <w:rPr>
                <w:sz w:val="20"/>
                <w:szCs w:val="20"/>
              </w:rPr>
              <w:t>priemonių</w:t>
            </w:r>
            <w:proofErr w:type="spellEnd"/>
            <w:r w:rsidRPr="00DD019E">
              <w:rPr>
                <w:sz w:val="20"/>
                <w:szCs w:val="20"/>
              </w:rPr>
              <w:t xml:space="preserve"> </w:t>
            </w:r>
            <w:proofErr w:type="spellStart"/>
            <w:r w:rsidRPr="00DD019E">
              <w:rPr>
                <w:sz w:val="20"/>
                <w:szCs w:val="20"/>
              </w:rPr>
              <w:t>planas</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pasisakoma</w:t>
            </w:r>
            <w:proofErr w:type="spellEnd"/>
            <w:r w:rsidRPr="00DD019E">
              <w:rPr>
                <w:sz w:val="20"/>
                <w:szCs w:val="20"/>
              </w:rPr>
              <w:t xml:space="preserve"> ne tik </w:t>
            </w:r>
            <w:proofErr w:type="spellStart"/>
            <w:r w:rsidRPr="00DD019E">
              <w:rPr>
                <w:sz w:val="20"/>
                <w:szCs w:val="20"/>
              </w:rPr>
              <w:t>už</w:t>
            </w:r>
            <w:proofErr w:type="spellEnd"/>
            <w:r w:rsidRPr="00DD019E">
              <w:rPr>
                <w:sz w:val="20"/>
                <w:szCs w:val="20"/>
              </w:rPr>
              <w:t xml:space="preserve"> AEI </w:t>
            </w:r>
            <w:proofErr w:type="spellStart"/>
            <w:r w:rsidRPr="00DD019E">
              <w:rPr>
                <w:sz w:val="20"/>
                <w:szCs w:val="20"/>
              </w:rPr>
              <w:t>pagrįstą</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sektorių</w:t>
            </w:r>
            <w:proofErr w:type="spellEnd"/>
            <w:r w:rsidRPr="00DD019E">
              <w:rPr>
                <w:sz w:val="20"/>
                <w:szCs w:val="20"/>
              </w:rPr>
              <w:t xml:space="preserve">, bet ir </w:t>
            </w:r>
            <w:proofErr w:type="spellStart"/>
            <w:r w:rsidRPr="00DD019E">
              <w:rPr>
                <w:sz w:val="20"/>
                <w:szCs w:val="20"/>
              </w:rPr>
              <w:t>pažymima</w:t>
            </w:r>
            <w:proofErr w:type="spellEnd"/>
            <w:r w:rsidRPr="00DD019E">
              <w:rPr>
                <w:sz w:val="20"/>
                <w:szCs w:val="20"/>
              </w:rPr>
              <w:t xml:space="preserve">, jog </w:t>
            </w:r>
            <w:proofErr w:type="spellStart"/>
            <w:r w:rsidRPr="00DD019E">
              <w:rPr>
                <w:sz w:val="20"/>
                <w:szCs w:val="20"/>
              </w:rPr>
              <w:t>labai</w:t>
            </w:r>
            <w:proofErr w:type="spellEnd"/>
            <w:r w:rsidRPr="00DD019E">
              <w:rPr>
                <w:sz w:val="20"/>
                <w:szCs w:val="20"/>
              </w:rPr>
              <w:t xml:space="preserve"> „</w:t>
            </w:r>
            <w:proofErr w:type="spellStart"/>
            <w:r w:rsidRPr="00DD019E">
              <w:rPr>
                <w:sz w:val="20"/>
                <w:szCs w:val="20"/>
              </w:rPr>
              <w:t>svarbu</w:t>
            </w:r>
            <w:proofErr w:type="spellEnd"/>
            <w:r w:rsidRPr="00DD019E">
              <w:rPr>
                <w:sz w:val="20"/>
                <w:szCs w:val="20"/>
              </w:rPr>
              <w:t xml:space="preserve"> </w:t>
            </w:r>
            <w:proofErr w:type="spellStart"/>
            <w:r w:rsidRPr="00DD019E">
              <w:rPr>
                <w:sz w:val="20"/>
                <w:szCs w:val="20"/>
              </w:rPr>
              <w:t>didinti</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gamybą</w:t>
            </w:r>
            <w:proofErr w:type="spellEnd"/>
            <w:r w:rsidRPr="00DD019E">
              <w:rPr>
                <w:sz w:val="20"/>
                <w:szCs w:val="20"/>
              </w:rPr>
              <w:t xml:space="preserve">, </w:t>
            </w:r>
            <w:proofErr w:type="spellStart"/>
            <w:r w:rsidRPr="00DD019E">
              <w:rPr>
                <w:sz w:val="20"/>
                <w:szCs w:val="20"/>
              </w:rPr>
              <w:t>remiantis</w:t>
            </w:r>
            <w:proofErr w:type="spellEnd"/>
            <w:r w:rsidRPr="00DD019E">
              <w:rPr>
                <w:sz w:val="20"/>
                <w:szCs w:val="20"/>
              </w:rPr>
              <w:t xml:space="preserve"> </w:t>
            </w:r>
            <w:proofErr w:type="spellStart"/>
            <w:r w:rsidRPr="00DD019E">
              <w:rPr>
                <w:sz w:val="20"/>
                <w:szCs w:val="20"/>
              </w:rPr>
              <w:t>regioniniu</w:t>
            </w:r>
            <w:proofErr w:type="spellEnd"/>
            <w:r w:rsidRPr="00DD019E">
              <w:rPr>
                <w:sz w:val="20"/>
                <w:szCs w:val="20"/>
              </w:rPr>
              <w:t xml:space="preserve"> </w:t>
            </w:r>
            <w:proofErr w:type="spellStart"/>
            <w:r w:rsidRPr="00DD019E">
              <w:rPr>
                <w:sz w:val="20"/>
                <w:szCs w:val="20"/>
              </w:rPr>
              <w:t>valstybių</w:t>
            </w:r>
            <w:proofErr w:type="spellEnd"/>
            <w:r w:rsidRPr="00DD019E">
              <w:rPr>
                <w:sz w:val="20"/>
                <w:szCs w:val="20"/>
              </w:rPr>
              <w:t xml:space="preserve"> </w:t>
            </w:r>
            <w:proofErr w:type="spellStart"/>
            <w:r w:rsidRPr="00DD019E">
              <w:rPr>
                <w:sz w:val="20"/>
                <w:szCs w:val="20"/>
              </w:rPr>
              <w:t>narių</w:t>
            </w:r>
            <w:proofErr w:type="spellEnd"/>
            <w:r w:rsidRPr="00DD019E">
              <w:rPr>
                <w:sz w:val="20"/>
                <w:szCs w:val="20"/>
              </w:rPr>
              <w:t xml:space="preserve"> </w:t>
            </w:r>
            <w:proofErr w:type="spellStart"/>
            <w:r w:rsidRPr="00DD019E">
              <w:rPr>
                <w:sz w:val="20"/>
                <w:szCs w:val="20"/>
              </w:rPr>
              <w:t>bendradarbiavimu</w:t>
            </w:r>
            <w:proofErr w:type="spellEnd"/>
            <w:r w:rsidRPr="00DD019E">
              <w:rPr>
                <w:sz w:val="20"/>
                <w:szCs w:val="20"/>
              </w:rPr>
              <w:t xml:space="preserve">.“ </w:t>
            </w:r>
            <w:proofErr w:type="spellStart"/>
            <w:r w:rsidRPr="00DD019E">
              <w:rPr>
                <w:sz w:val="20"/>
                <w:szCs w:val="20"/>
              </w:rPr>
              <w:t>Paminėtina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Europos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kurso</w:t>
            </w:r>
            <w:proofErr w:type="spellEnd"/>
            <w:r w:rsidRPr="00DD019E">
              <w:rPr>
                <w:sz w:val="20"/>
                <w:szCs w:val="20"/>
              </w:rPr>
              <w:t xml:space="preserve"> </w:t>
            </w:r>
            <w:proofErr w:type="spellStart"/>
            <w:r w:rsidRPr="00DD019E">
              <w:rPr>
                <w:sz w:val="20"/>
                <w:szCs w:val="20"/>
              </w:rPr>
              <w:t>politika</w:t>
            </w:r>
            <w:proofErr w:type="spellEnd"/>
            <w:r w:rsidRPr="00DD019E">
              <w:rPr>
                <w:sz w:val="20"/>
                <w:szCs w:val="20"/>
              </w:rPr>
              <w:t xml:space="preserve"> </w:t>
            </w:r>
            <w:proofErr w:type="spellStart"/>
            <w:r w:rsidRPr="00DD019E">
              <w:rPr>
                <w:sz w:val="20"/>
                <w:szCs w:val="20"/>
              </w:rPr>
              <w:t>kartu</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žaliąja</w:t>
            </w:r>
            <w:proofErr w:type="spellEnd"/>
            <w:r w:rsidRPr="00DD019E">
              <w:rPr>
                <w:sz w:val="20"/>
                <w:szCs w:val="20"/>
              </w:rPr>
              <w:t xml:space="preserve"> </w:t>
            </w:r>
            <w:proofErr w:type="spellStart"/>
            <w:r w:rsidRPr="00DD019E">
              <w:rPr>
                <w:sz w:val="20"/>
                <w:szCs w:val="20"/>
              </w:rPr>
              <w:t>energetika</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lastRenderedPageBreak/>
              <w:t>siekiama</w:t>
            </w:r>
            <w:proofErr w:type="spellEnd"/>
            <w:r w:rsidRPr="00DD019E">
              <w:rPr>
                <w:sz w:val="20"/>
                <w:szCs w:val="20"/>
              </w:rPr>
              <w:t xml:space="preserve"> ir </w:t>
            </w:r>
            <w:proofErr w:type="spellStart"/>
            <w:r w:rsidRPr="00DD019E">
              <w:rPr>
                <w:sz w:val="20"/>
                <w:szCs w:val="20"/>
              </w:rPr>
              <w:t>komercinio</w:t>
            </w:r>
            <w:proofErr w:type="spellEnd"/>
            <w:r w:rsidRPr="00DD019E">
              <w:rPr>
                <w:sz w:val="20"/>
                <w:szCs w:val="20"/>
              </w:rPr>
              <w:t xml:space="preserve"> </w:t>
            </w:r>
            <w:proofErr w:type="spellStart"/>
            <w:r w:rsidRPr="00DD019E">
              <w:rPr>
                <w:sz w:val="20"/>
                <w:szCs w:val="20"/>
              </w:rPr>
              <w:t>proveržio</w:t>
            </w:r>
            <w:proofErr w:type="spellEnd"/>
            <w:r w:rsidRPr="00DD019E">
              <w:rPr>
                <w:sz w:val="20"/>
                <w:szCs w:val="20"/>
              </w:rPr>
              <w:t xml:space="preserve"> </w:t>
            </w:r>
            <w:proofErr w:type="spellStart"/>
            <w:r w:rsidRPr="00DD019E">
              <w:rPr>
                <w:sz w:val="20"/>
                <w:szCs w:val="20"/>
              </w:rPr>
              <w:t>technologijose</w:t>
            </w:r>
            <w:proofErr w:type="spellEnd"/>
            <w:r w:rsidRPr="00DD019E">
              <w:rPr>
                <w:sz w:val="20"/>
                <w:szCs w:val="20"/>
              </w:rPr>
              <w:t xml:space="preserve">, </w:t>
            </w:r>
            <w:proofErr w:type="spellStart"/>
            <w:r w:rsidRPr="00DD019E">
              <w:rPr>
                <w:sz w:val="20"/>
                <w:szCs w:val="20"/>
              </w:rPr>
              <w:t>kuriose</w:t>
            </w:r>
            <w:proofErr w:type="spellEnd"/>
            <w:r w:rsidRPr="00DD019E">
              <w:rPr>
                <w:sz w:val="20"/>
                <w:szCs w:val="20"/>
              </w:rPr>
              <w:t xml:space="preserve"> </w:t>
            </w:r>
            <w:proofErr w:type="spellStart"/>
            <w:r w:rsidRPr="00DD019E">
              <w:rPr>
                <w:sz w:val="20"/>
                <w:szCs w:val="20"/>
              </w:rPr>
              <w:t>prioritetinės</w:t>
            </w:r>
            <w:proofErr w:type="spellEnd"/>
            <w:r w:rsidRPr="00DD019E">
              <w:rPr>
                <w:sz w:val="20"/>
                <w:szCs w:val="20"/>
              </w:rPr>
              <w:t xml:space="preserve"> </w:t>
            </w:r>
            <w:proofErr w:type="spellStart"/>
            <w:r w:rsidRPr="00DD019E">
              <w:rPr>
                <w:sz w:val="20"/>
                <w:szCs w:val="20"/>
              </w:rPr>
              <w:t>sritys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pavyzdžiui</w:t>
            </w:r>
            <w:proofErr w:type="spellEnd"/>
            <w:r w:rsidRPr="00DD019E">
              <w:rPr>
                <w:sz w:val="20"/>
                <w:szCs w:val="20"/>
              </w:rPr>
              <w:t xml:space="preserve">, </w:t>
            </w:r>
            <w:proofErr w:type="spellStart"/>
            <w:r w:rsidRPr="00DD019E">
              <w:rPr>
                <w:sz w:val="20"/>
                <w:szCs w:val="20"/>
              </w:rPr>
              <w:t>švarus</w:t>
            </w:r>
            <w:proofErr w:type="spellEnd"/>
            <w:r w:rsidRPr="00DD019E">
              <w:rPr>
                <w:sz w:val="20"/>
                <w:szCs w:val="20"/>
              </w:rPr>
              <w:t xml:space="preserve"> </w:t>
            </w:r>
            <w:proofErr w:type="spellStart"/>
            <w:r w:rsidRPr="00DD019E">
              <w:rPr>
                <w:sz w:val="20"/>
                <w:szCs w:val="20"/>
              </w:rPr>
              <w:t>vandenilis</w:t>
            </w:r>
            <w:proofErr w:type="spellEnd"/>
            <w:r w:rsidRPr="00DD019E">
              <w:rPr>
                <w:sz w:val="20"/>
                <w:szCs w:val="20"/>
              </w:rPr>
              <w:t xml:space="preserve">, </w:t>
            </w:r>
            <w:proofErr w:type="spellStart"/>
            <w:r w:rsidRPr="00DD019E">
              <w:rPr>
                <w:sz w:val="20"/>
                <w:szCs w:val="20"/>
              </w:rPr>
              <w:t>kuro</w:t>
            </w:r>
            <w:proofErr w:type="spellEnd"/>
            <w:r w:rsidRPr="00DD019E">
              <w:rPr>
                <w:sz w:val="20"/>
                <w:szCs w:val="20"/>
              </w:rPr>
              <w:t xml:space="preserve"> </w:t>
            </w:r>
            <w:proofErr w:type="spellStart"/>
            <w:r w:rsidRPr="00DD019E">
              <w:rPr>
                <w:sz w:val="20"/>
                <w:szCs w:val="20"/>
              </w:rPr>
              <w:t>elementai</w:t>
            </w:r>
            <w:proofErr w:type="spellEnd"/>
            <w:r w:rsidRPr="00DD019E">
              <w:rPr>
                <w:sz w:val="20"/>
                <w:szCs w:val="20"/>
              </w:rPr>
              <w:t xml:space="preserve"> ir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alternatyvieji</w:t>
            </w:r>
            <w:proofErr w:type="spellEnd"/>
            <w:r w:rsidRPr="00DD019E">
              <w:rPr>
                <w:sz w:val="20"/>
                <w:szCs w:val="20"/>
              </w:rPr>
              <w:t xml:space="preserve"> </w:t>
            </w:r>
            <w:proofErr w:type="spellStart"/>
            <w:r w:rsidRPr="00DD019E">
              <w:rPr>
                <w:sz w:val="20"/>
                <w:szCs w:val="20"/>
              </w:rPr>
              <w:t>degalai</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kaupimas</w:t>
            </w:r>
            <w:proofErr w:type="spellEnd"/>
            <w:r w:rsidRPr="00DD019E">
              <w:rPr>
                <w:sz w:val="20"/>
                <w:szCs w:val="20"/>
              </w:rPr>
              <w:t xml:space="preserve"> ir </w:t>
            </w:r>
            <w:proofErr w:type="spellStart"/>
            <w:r w:rsidRPr="00DD019E">
              <w:rPr>
                <w:sz w:val="20"/>
                <w:szCs w:val="20"/>
              </w:rPr>
              <w:t>anglies</w:t>
            </w:r>
            <w:proofErr w:type="spellEnd"/>
            <w:r w:rsidRPr="00DD019E">
              <w:rPr>
                <w:sz w:val="20"/>
                <w:szCs w:val="20"/>
              </w:rPr>
              <w:t xml:space="preserve"> </w:t>
            </w:r>
            <w:proofErr w:type="spellStart"/>
            <w:r w:rsidRPr="00DD019E">
              <w:rPr>
                <w:sz w:val="20"/>
                <w:szCs w:val="20"/>
              </w:rPr>
              <w:t>dioksido</w:t>
            </w:r>
            <w:proofErr w:type="spellEnd"/>
            <w:r w:rsidRPr="00DD019E">
              <w:rPr>
                <w:sz w:val="20"/>
                <w:szCs w:val="20"/>
              </w:rPr>
              <w:t xml:space="preserve"> </w:t>
            </w:r>
            <w:proofErr w:type="spellStart"/>
            <w:r w:rsidRPr="00DD019E">
              <w:rPr>
                <w:sz w:val="20"/>
                <w:szCs w:val="20"/>
              </w:rPr>
              <w:t>surinkimas</w:t>
            </w:r>
            <w:proofErr w:type="spellEnd"/>
            <w:r w:rsidRPr="00DD019E">
              <w:rPr>
                <w:sz w:val="20"/>
                <w:szCs w:val="20"/>
              </w:rPr>
              <w:t xml:space="preserve">, </w:t>
            </w:r>
            <w:proofErr w:type="spellStart"/>
            <w:r w:rsidRPr="00DD019E">
              <w:rPr>
                <w:sz w:val="20"/>
                <w:szCs w:val="20"/>
              </w:rPr>
              <w:t>saugojimas</w:t>
            </w:r>
            <w:proofErr w:type="spellEnd"/>
            <w:r w:rsidRPr="00DD019E">
              <w:rPr>
                <w:sz w:val="20"/>
                <w:szCs w:val="20"/>
              </w:rPr>
              <w:t xml:space="preserve"> ir </w:t>
            </w:r>
            <w:proofErr w:type="spellStart"/>
            <w:r w:rsidRPr="00DD019E">
              <w:rPr>
                <w:sz w:val="20"/>
                <w:szCs w:val="20"/>
              </w:rPr>
              <w:t>naudojimas</w:t>
            </w:r>
            <w:proofErr w:type="spellEnd"/>
            <w:r w:rsidRPr="00DD019E">
              <w:rPr>
                <w:sz w:val="20"/>
                <w:szCs w:val="20"/>
              </w:rPr>
              <w:t xml:space="preserve">. 2020 m. </w:t>
            </w:r>
            <w:proofErr w:type="spellStart"/>
            <w:r w:rsidRPr="00DD019E">
              <w:rPr>
                <w:sz w:val="20"/>
                <w:szCs w:val="20"/>
              </w:rPr>
              <w:t>sausio</w:t>
            </w:r>
            <w:proofErr w:type="spellEnd"/>
            <w:r w:rsidRPr="00DD019E">
              <w:rPr>
                <w:sz w:val="20"/>
                <w:szCs w:val="20"/>
              </w:rPr>
              <w:t xml:space="preserve"> </w:t>
            </w:r>
            <w:proofErr w:type="spellStart"/>
            <w:r w:rsidRPr="00DD019E">
              <w:rPr>
                <w:sz w:val="20"/>
                <w:szCs w:val="20"/>
              </w:rPr>
              <w:t>mėn</w:t>
            </w:r>
            <w:proofErr w:type="spellEnd"/>
            <w:r w:rsidRPr="00DD019E">
              <w:rPr>
                <w:sz w:val="20"/>
                <w:szCs w:val="20"/>
              </w:rPr>
              <w:t xml:space="preserve">. Europos </w:t>
            </w:r>
            <w:proofErr w:type="spellStart"/>
            <w:r w:rsidRPr="00DD019E">
              <w:rPr>
                <w:sz w:val="20"/>
                <w:szCs w:val="20"/>
              </w:rPr>
              <w:t>Parlamentas</w:t>
            </w:r>
            <w:proofErr w:type="spellEnd"/>
            <w:r w:rsidRPr="00DD019E">
              <w:rPr>
                <w:sz w:val="20"/>
                <w:szCs w:val="20"/>
              </w:rPr>
              <w:t xml:space="preserve"> </w:t>
            </w:r>
            <w:proofErr w:type="spellStart"/>
            <w:r w:rsidRPr="00DD019E">
              <w:rPr>
                <w:sz w:val="20"/>
                <w:szCs w:val="20"/>
              </w:rPr>
              <w:t>priėmė</w:t>
            </w:r>
            <w:proofErr w:type="spellEnd"/>
            <w:r w:rsidRPr="00DD019E">
              <w:rPr>
                <w:sz w:val="20"/>
                <w:szCs w:val="20"/>
              </w:rPr>
              <w:t xml:space="preserve"> </w:t>
            </w:r>
            <w:proofErr w:type="spellStart"/>
            <w:r w:rsidRPr="00DD019E">
              <w:rPr>
                <w:sz w:val="20"/>
                <w:szCs w:val="20"/>
              </w:rPr>
              <w:t>rezoliuciją</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Europos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kurso</w:t>
            </w:r>
            <w:proofErr w:type="spellEnd"/>
            <w:r w:rsidRPr="00DD019E">
              <w:rPr>
                <w:sz w:val="20"/>
                <w:szCs w:val="20"/>
              </w:rPr>
              <w:t xml:space="preserve"> – Europos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pakto</w:t>
            </w:r>
            <w:proofErr w:type="spellEnd"/>
            <w:r w:rsidRPr="00DD019E">
              <w:rPr>
                <w:sz w:val="20"/>
                <w:szCs w:val="20"/>
              </w:rPr>
              <w:t xml:space="preserve">, </w:t>
            </w:r>
            <w:proofErr w:type="spellStart"/>
            <w:r w:rsidRPr="00DD019E">
              <w:rPr>
                <w:sz w:val="20"/>
                <w:szCs w:val="20"/>
              </w:rPr>
              <w:t>kuriame</w:t>
            </w:r>
            <w:proofErr w:type="spellEnd"/>
            <w:r w:rsidRPr="00DD019E">
              <w:rPr>
                <w:sz w:val="20"/>
                <w:szCs w:val="20"/>
              </w:rPr>
              <w:t xml:space="preserve"> </w:t>
            </w:r>
            <w:proofErr w:type="spellStart"/>
            <w:r w:rsidRPr="00DD019E">
              <w:rPr>
                <w:sz w:val="20"/>
                <w:szCs w:val="20"/>
              </w:rPr>
              <w:t>pabrėžia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reikia</w:t>
            </w:r>
            <w:proofErr w:type="spellEnd"/>
            <w:r w:rsidRPr="00DD019E">
              <w:rPr>
                <w:sz w:val="20"/>
                <w:szCs w:val="20"/>
              </w:rPr>
              <w:t xml:space="preserve"> </w:t>
            </w:r>
            <w:proofErr w:type="spellStart"/>
            <w:r w:rsidRPr="00DD019E">
              <w:rPr>
                <w:sz w:val="20"/>
                <w:szCs w:val="20"/>
              </w:rPr>
              <w:t>laikytis</w:t>
            </w:r>
            <w:proofErr w:type="spellEnd"/>
            <w:r w:rsidRPr="00DD019E">
              <w:rPr>
                <w:sz w:val="20"/>
                <w:szCs w:val="20"/>
              </w:rPr>
              <w:t xml:space="preserve"> </w:t>
            </w:r>
            <w:proofErr w:type="spellStart"/>
            <w:r w:rsidRPr="00DD019E">
              <w:rPr>
                <w:sz w:val="20"/>
                <w:szCs w:val="20"/>
              </w:rPr>
              <w:t>strateginio</w:t>
            </w:r>
            <w:proofErr w:type="spellEnd"/>
            <w:r w:rsidRPr="00DD019E">
              <w:rPr>
                <w:sz w:val="20"/>
                <w:szCs w:val="20"/>
              </w:rPr>
              <w:t xml:space="preserve"> </w:t>
            </w:r>
            <w:proofErr w:type="spellStart"/>
            <w:r w:rsidRPr="00DD019E">
              <w:rPr>
                <w:sz w:val="20"/>
                <w:szCs w:val="20"/>
              </w:rPr>
              <w:t>požiūrio</w:t>
            </w:r>
            <w:proofErr w:type="spellEnd"/>
            <w:r w:rsidRPr="00DD019E">
              <w:rPr>
                <w:sz w:val="20"/>
                <w:szCs w:val="20"/>
              </w:rPr>
              <w:t xml:space="preserve"> į ES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klasterius</w:t>
            </w:r>
            <w:proofErr w:type="spellEnd"/>
            <w:r w:rsidRPr="00DD019E">
              <w:rPr>
                <w:sz w:val="20"/>
                <w:szCs w:val="20"/>
              </w:rPr>
              <w:t xml:space="preserve"> </w:t>
            </w:r>
            <w:proofErr w:type="spellStart"/>
            <w:r w:rsidRPr="00DD019E">
              <w:rPr>
                <w:sz w:val="20"/>
                <w:szCs w:val="20"/>
              </w:rPr>
              <w:t>siekiant</w:t>
            </w:r>
            <w:proofErr w:type="spellEnd"/>
            <w:r w:rsidRPr="00DD019E">
              <w:rPr>
                <w:sz w:val="20"/>
                <w:szCs w:val="20"/>
              </w:rPr>
              <w:t xml:space="preserve"> </w:t>
            </w:r>
            <w:proofErr w:type="spellStart"/>
            <w:r w:rsidRPr="00DD019E">
              <w:rPr>
                <w:sz w:val="20"/>
                <w:szCs w:val="20"/>
              </w:rPr>
              <w:t>kuo</w:t>
            </w:r>
            <w:proofErr w:type="spellEnd"/>
            <w:r w:rsidRPr="00DD019E">
              <w:rPr>
                <w:sz w:val="20"/>
                <w:szCs w:val="20"/>
              </w:rPr>
              <w:t xml:space="preserve"> </w:t>
            </w:r>
            <w:proofErr w:type="spellStart"/>
            <w:r w:rsidRPr="00DD019E">
              <w:rPr>
                <w:sz w:val="20"/>
                <w:szCs w:val="20"/>
              </w:rPr>
              <w:t>veiksmingiau</w:t>
            </w:r>
            <w:proofErr w:type="spellEnd"/>
            <w:r w:rsidRPr="00DD019E">
              <w:rPr>
                <w:sz w:val="20"/>
                <w:szCs w:val="20"/>
              </w:rPr>
              <w:t xml:space="preserve"> </w:t>
            </w:r>
            <w:proofErr w:type="spellStart"/>
            <w:r w:rsidRPr="00DD019E">
              <w:rPr>
                <w:sz w:val="20"/>
                <w:szCs w:val="20"/>
              </w:rPr>
              <w:t>panaudoti</w:t>
            </w:r>
            <w:proofErr w:type="spellEnd"/>
            <w:r w:rsidRPr="00DD019E">
              <w:rPr>
                <w:sz w:val="20"/>
                <w:szCs w:val="20"/>
              </w:rPr>
              <w:t xml:space="preserve"> </w:t>
            </w:r>
            <w:proofErr w:type="spellStart"/>
            <w:r w:rsidRPr="00DD019E">
              <w:rPr>
                <w:sz w:val="20"/>
                <w:szCs w:val="20"/>
              </w:rPr>
              <w:t>investicijas</w:t>
            </w:r>
            <w:proofErr w:type="spellEnd"/>
            <w:r w:rsidRPr="00DD019E">
              <w:rPr>
                <w:sz w:val="20"/>
                <w:szCs w:val="20"/>
              </w:rPr>
              <w:t xml:space="preserve"> į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šaltinius</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palankiai</w:t>
            </w:r>
            <w:proofErr w:type="spellEnd"/>
            <w:r w:rsidRPr="00DD019E">
              <w:rPr>
                <w:sz w:val="20"/>
                <w:szCs w:val="20"/>
              </w:rPr>
              <w:t xml:space="preserve"> </w:t>
            </w:r>
            <w:proofErr w:type="spellStart"/>
            <w:r w:rsidRPr="00DD019E">
              <w:rPr>
                <w:sz w:val="20"/>
                <w:szCs w:val="20"/>
              </w:rPr>
              <w:t>vertina</w:t>
            </w:r>
            <w:proofErr w:type="spellEnd"/>
            <w:r w:rsidRPr="00DD019E">
              <w:rPr>
                <w:sz w:val="20"/>
                <w:szCs w:val="20"/>
              </w:rPr>
              <w:t xml:space="preserve"> </w:t>
            </w:r>
            <w:proofErr w:type="spellStart"/>
            <w:r w:rsidRPr="00DD019E">
              <w:rPr>
                <w:sz w:val="20"/>
                <w:szCs w:val="20"/>
              </w:rPr>
              <w:t>pranešimą</w:t>
            </w:r>
            <w:proofErr w:type="spellEnd"/>
            <w:r w:rsidRPr="00DD019E">
              <w:rPr>
                <w:sz w:val="20"/>
                <w:szCs w:val="20"/>
              </w:rPr>
              <w:t xml:space="preserve"> </w:t>
            </w:r>
            <w:proofErr w:type="spellStart"/>
            <w:r w:rsidRPr="00DD019E">
              <w:rPr>
                <w:sz w:val="20"/>
                <w:szCs w:val="20"/>
              </w:rPr>
              <w:t>apie</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strategiją</w:t>
            </w:r>
            <w:proofErr w:type="spellEnd"/>
            <w:r w:rsidRPr="00DD019E">
              <w:rPr>
                <w:sz w:val="20"/>
                <w:szCs w:val="20"/>
              </w:rPr>
              <w:t xml:space="preserve">; mano, </w:t>
            </w:r>
            <w:proofErr w:type="spellStart"/>
            <w:r w:rsidRPr="00DD019E">
              <w:rPr>
                <w:sz w:val="20"/>
                <w:szCs w:val="20"/>
              </w:rPr>
              <w:t>kad</w:t>
            </w:r>
            <w:proofErr w:type="spellEnd"/>
            <w:r w:rsidRPr="00DD019E">
              <w:rPr>
                <w:sz w:val="20"/>
                <w:szCs w:val="20"/>
              </w:rPr>
              <w:t xml:space="preserve"> ES </w:t>
            </w:r>
            <w:proofErr w:type="spellStart"/>
            <w:r w:rsidRPr="00DD019E">
              <w:rPr>
                <w:sz w:val="20"/>
                <w:szCs w:val="20"/>
              </w:rPr>
              <w:t>politika</w:t>
            </w:r>
            <w:proofErr w:type="spellEnd"/>
            <w:r w:rsidRPr="00DD019E">
              <w:rPr>
                <w:sz w:val="20"/>
                <w:szCs w:val="20"/>
              </w:rPr>
              <w:t xml:space="preserve"> </w:t>
            </w:r>
            <w:proofErr w:type="spellStart"/>
            <w:r w:rsidRPr="00DD019E">
              <w:rPr>
                <w:sz w:val="20"/>
                <w:szCs w:val="20"/>
              </w:rPr>
              <w:t>turėtų</w:t>
            </w:r>
            <w:proofErr w:type="spellEnd"/>
            <w:r w:rsidRPr="00DD019E">
              <w:rPr>
                <w:sz w:val="20"/>
                <w:szCs w:val="20"/>
              </w:rPr>
              <w:t xml:space="preserve"> </w:t>
            </w:r>
            <w:proofErr w:type="spellStart"/>
            <w:r w:rsidRPr="00DD019E">
              <w:rPr>
                <w:sz w:val="20"/>
                <w:szCs w:val="20"/>
              </w:rPr>
              <w:t>konkrečiai</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w:t>
            </w:r>
            <w:proofErr w:type="spellStart"/>
            <w:r w:rsidRPr="00DD019E">
              <w:rPr>
                <w:sz w:val="20"/>
                <w:szCs w:val="20"/>
              </w:rPr>
              <w:t>inovacijas</w:t>
            </w:r>
            <w:proofErr w:type="spellEnd"/>
            <w:r w:rsidRPr="00DD019E">
              <w:rPr>
                <w:sz w:val="20"/>
                <w:szCs w:val="20"/>
              </w:rPr>
              <w:t xml:space="preserve"> ir </w:t>
            </w:r>
            <w:proofErr w:type="spellStart"/>
            <w:r w:rsidRPr="00DD019E">
              <w:rPr>
                <w:sz w:val="20"/>
                <w:szCs w:val="20"/>
              </w:rPr>
              <w:t>tvaraus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akumuliavimo</w:t>
            </w:r>
            <w:proofErr w:type="spellEnd"/>
            <w:r w:rsidRPr="00DD019E">
              <w:rPr>
                <w:sz w:val="20"/>
                <w:szCs w:val="20"/>
              </w:rPr>
              <w:t xml:space="preserve"> ir </w:t>
            </w:r>
            <w:proofErr w:type="spellStart"/>
            <w:r w:rsidRPr="00DD019E">
              <w:rPr>
                <w:sz w:val="20"/>
                <w:szCs w:val="20"/>
              </w:rPr>
              <w:t>žaliojo</w:t>
            </w:r>
            <w:proofErr w:type="spellEnd"/>
            <w:r w:rsidRPr="00DD019E">
              <w:rPr>
                <w:sz w:val="20"/>
                <w:szCs w:val="20"/>
              </w:rPr>
              <w:t xml:space="preserve"> </w:t>
            </w:r>
            <w:proofErr w:type="spellStart"/>
            <w:r w:rsidRPr="00DD019E">
              <w:rPr>
                <w:sz w:val="20"/>
                <w:szCs w:val="20"/>
              </w:rPr>
              <w:t>vandenilio</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proofErr w:type="gramStart"/>
            <w:r w:rsidRPr="00DD019E">
              <w:rPr>
                <w:sz w:val="20"/>
                <w:szCs w:val="20"/>
              </w:rPr>
              <w:t>diegimą</w:t>
            </w:r>
            <w:proofErr w:type="spellEnd"/>
            <w:r w:rsidRPr="00DD019E">
              <w:rPr>
                <w:sz w:val="20"/>
                <w:szCs w:val="20"/>
              </w:rPr>
              <w:t>“</w:t>
            </w:r>
            <w:proofErr w:type="gramEnd"/>
            <w:r w:rsidRPr="00DD019E">
              <w:rPr>
                <w:sz w:val="20"/>
                <w:szCs w:val="20"/>
              </w:rPr>
              <w:t xml:space="preserve">. Tad ne tik Europos </w:t>
            </w:r>
            <w:proofErr w:type="spellStart"/>
            <w:r w:rsidRPr="00DD019E">
              <w:rPr>
                <w:sz w:val="20"/>
                <w:szCs w:val="20"/>
              </w:rPr>
              <w:t>Komisija</w:t>
            </w:r>
            <w:proofErr w:type="spellEnd"/>
            <w:r w:rsidRPr="00DD019E">
              <w:rPr>
                <w:sz w:val="20"/>
                <w:szCs w:val="20"/>
              </w:rPr>
              <w:t xml:space="preserve">, bet ir Europos </w:t>
            </w:r>
            <w:proofErr w:type="spellStart"/>
            <w:r w:rsidRPr="00DD019E">
              <w:rPr>
                <w:sz w:val="20"/>
                <w:szCs w:val="20"/>
              </w:rPr>
              <w:t>Parlamentas</w:t>
            </w:r>
            <w:proofErr w:type="spellEnd"/>
            <w:r w:rsidRPr="00DD019E">
              <w:rPr>
                <w:sz w:val="20"/>
                <w:szCs w:val="20"/>
              </w:rPr>
              <w:t xml:space="preserve"> </w:t>
            </w:r>
            <w:proofErr w:type="spellStart"/>
            <w:r w:rsidRPr="00DD019E">
              <w:rPr>
                <w:sz w:val="20"/>
                <w:szCs w:val="20"/>
              </w:rPr>
              <w:t>palaiko</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AEI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ir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tvarių</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vystymą</w:t>
            </w:r>
            <w:proofErr w:type="spellEnd"/>
            <w:r w:rsidRPr="00DD019E">
              <w:rPr>
                <w:sz w:val="20"/>
                <w:szCs w:val="20"/>
              </w:rPr>
              <w:t xml:space="preserve">. 2020-11-19 Europos </w:t>
            </w:r>
            <w:proofErr w:type="spellStart"/>
            <w:r w:rsidRPr="00DD019E">
              <w:rPr>
                <w:sz w:val="20"/>
                <w:szCs w:val="20"/>
              </w:rPr>
              <w:t>Komisija</w:t>
            </w:r>
            <w:proofErr w:type="spellEnd"/>
            <w:r w:rsidRPr="00DD019E">
              <w:rPr>
                <w:sz w:val="20"/>
                <w:szCs w:val="20"/>
              </w:rPr>
              <w:t xml:space="preserve"> </w:t>
            </w:r>
            <w:proofErr w:type="spellStart"/>
            <w:r w:rsidRPr="00DD019E">
              <w:rPr>
                <w:sz w:val="20"/>
                <w:szCs w:val="20"/>
              </w:rPr>
              <w:t>paskelbė</w:t>
            </w:r>
            <w:proofErr w:type="spellEnd"/>
            <w:r w:rsidRPr="00DD019E">
              <w:rPr>
                <w:sz w:val="20"/>
                <w:szCs w:val="20"/>
              </w:rPr>
              <w:t xml:space="preserve"> </w:t>
            </w:r>
            <w:proofErr w:type="spellStart"/>
            <w:r w:rsidRPr="00DD019E">
              <w:rPr>
                <w:sz w:val="20"/>
                <w:szCs w:val="20"/>
              </w:rPr>
              <w:t>specialią</w:t>
            </w:r>
            <w:proofErr w:type="spellEnd"/>
            <w:r w:rsidRPr="00DD019E">
              <w:rPr>
                <w:sz w:val="20"/>
                <w:szCs w:val="20"/>
              </w:rPr>
              <w:t xml:space="preserve"> ES </w:t>
            </w:r>
            <w:proofErr w:type="spellStart"/>
            <w:r w:rsidRPr="00DD019E">
              <w:rPr>
                <w:sz w:val="20"/>
                <w:szCs w:val="20"/>
              </w:rPr>
              <w:t>strategiją</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„ES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potencialo</w:t>
            </w:r>
            <w:proofErr w:type="spellEnd"/>
            <w:r w:rsidRPr="00DD019E">
              <w:rPr>
                <w:sz w:val="20"/>
                <w:szCs w:val="20"/>
              </w:rPr>
              <w:t xml:space="preserve"> </w:t>
            </w:r>
            <w:proofErr w:type="spellStart"/>
            <w:r w:rsidRPr="00DD019E">
              <w:rPr>
                <w:sz w:val="20"/>
                <w:szCs w:val="20"/>
              </w:rPr>
              <w:t>išnaudojimo</w:t>
            </w:r>
            <w:proofErr w:type="spellEnd"/>
            <w:r w:rsidRPr="00DD019E">
              <w:rPr>
                <w:sz w:val="20"/>
                <w:szCs w:val="20"/>
              </w:rPr>
              <w:t xml:space="preserve"> </w:t>
            </w:r>
            <w:proofErr w:type="spellStart"/>
            <w:r w:rsidRPr="00DD019E">
              <w:rPr>
                <w:sz w:val="20"/>
                <w:szCs w:val="20"/>
              </w:rPr>
              <w:t>žengiant</w:t>
            </w:r>
            <w:proofErr w:type="spellEnd"/>
            <w:r w:rsidRPr="00DD019E">
              <w:rPr>
                <w:sz w:val="20"/>
                <w:szCs w:val="20"/>
              </w:rPr>
              <w:t xml:space="preserve"> į </w:t>
            </w:r>
            <w:proofErr w:type="spellStart"/>
            <w:r w:rsidRPr="00DD019E">
              <w:rPr>
                <w:sz w:val="20"/>
                <w:szCs w:val="20"/>
              </w:rPr>
              <w:t>neutralaus</w:t>
            </w:r>
            <w:proofErr w:type="spellEnd"/>
            <w:r w:rsidRPr="00DD019E">
              <w:rPr>
                <w:sz w:val="20"/>
                <w:szCs w:val="20"/>
              </w:rPr>
              <w:t xml:space="preserve"> </w:t>
            </w:r>
            <w:proofErr w:type="spellStart"/>
            <w:r w:rsidRPr="00DD019E">
              <w:rPr>
                <w:sz w:val="20"/>
                <w:szCs w:val="20"/>
              </w:rPr>
              <w:t>poveikio</w:t>
            </w:r>
            <w:proofErr w:type="spellEnd"/>
            <w:r w:rsidRPr="00DD019E">
              <w:rPr>
                <w:sz w:val="20"/>
                <w:szCs w:val="20"/>
              </w:rPr>
              <w:t xml:space="preserve"> </w:t>
            </w:r>
            <w:proofErr w:type="spellStart"/>
            <w:r w:rsidRPr="00DD019E">
              <w:rPr>
                <w:sz w:val="20"/>
                <w:szCs w:val="20"/>
              </w:rPr>
              <w:t>klimatui</w:t>
            </w:r>
            <w:proofErr w:type="spellEnd"/>
            <w:r w:rsidRPr="00DD019E">
              <w:rPr>
                <w:sz w:val="20"/>
                <w:szCs w:val="20"/>
              </w:rPr>
              <w:t xml:space="preserve"> </w:t>
            </w:r>
            <w:proofErr w:type="spellStart"/>
            <w:r w:rsidRPr="00DD019E">
              <w:rPr>
                <w:sz w:val="20"/>
                <w:szCs w:val="20"/>
              </w:rPr>
              <w:t>ateitį</w:t>
            </w:r>
            <w:proofErr w:type="spellEnd"/>
            <w:r w:rsidRPr="00DD019E">
              <w:rPr>
                <w:sz w:val="20"/>
                <w:szCs w:val="20"/>
              </w:rPr>
              <w:t xml:space="preserve"> </w:t>
            </w:r>
            <w:proofErr w:type="spellStart"/>
            <w:proofErr w:type="gramStart"/>
            <w:r w:rsidRPr="00DD019E">
              <w:rPr>
                <w:sz w:val="20"/>
                <w:szCs w:val="20"/>
              </w:rPr>
              <w:t>strategija</w:t>
            </w:r>
            <w:proofErr w:type="spellEnd"/>
            <w:r w:rsidRPr="00DD019E">
              <w:rPr>
                <w:sz w:val="20"/>
                <w:szCs w:val="20"/>
              </w:rPr>
              <w:t>“</w:t>
            </w:r>
            <w:proofErr w:type="gramEnd"/>
            <w:r w:rsidRPr="00DD019E">
              <w:rPr>
                <w:sz w:val="20"/>
                <w:szCs w:val="20"/>
              </w:rPr>
              <w:t xml:space="preserve">, </w:t>
            </w:r>
            <w:proofErr w:type="spellStart"/>
            <w:r w:rsidRPr="00DD019E">
              <w:rPr>
                <w:sz w:val="20"/>
                <w:szCs w:val="20"/>
              </w:rPr>
              <w:t>kurioje</w:t>
            </w:r>
            <w:proofErr w:type="spellEnd"/>
            <w:r w:rsidRPr="00DD019E">
              <w:rPr>
                <w:sz w:val="20"/>
                <w:szCs w:val="20"/>
              </w:rPr>
              <w:t xml:space="preserve"> </w:t>
            </w:r>
            <w:proofErr w:type="spellStart"/>
            <w:r w:rsidRPr="00DD019E">
              <w:rPr>
                <w:sz w:val="20"/>
                <w:szCs w:val="20"/>
              </w:rPr>
              <w:t>akcentuota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Jūrų</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potencialas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vienas</w:t>
            </w:r>
            <w:proofErr w:type="spellEnd"/>
            <w:r w:rsidRPr="00DD019E">
              <w:rPr>
                <w:sz w:val="20"/>
                <w:szCs w:val="20"/>
              </w:rPr>
              <w:t xml:space="preserve"> </w:t>
            </w:r>
            <w:proofErr w:type="spellStart"/>
            <w:r w:rsidRPr="00DD019E">
              <w:rPr>
                <w:sz w:val="20"/>
                <w:szCs w:val="20"/>
              </w:rPr>
              <w:t>didžiausių</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kitomis</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technologijomis</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įrengtoji</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galia</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12 GW ir, </w:t>
            </w:r>
            <w:proofErr w:type="spellStart"/>
            <w:r w:rsidRPr="00DD019E">
              <w:rPr>
                <w:sz w:val="20"/>
                <w:szCs w:val="20"/>
              </w:rPr>
              <w:t>Komisijos</w:t>
            </w:r>
            <w:proofErr w:type="spellEnd"/>
            <w:r w:rsidRPr="00DD019E">
              <w:rPr>
                <w:sz w:val="20"/>
                <w:szCs w:val="20"/>
              </w:rPr>
              <w:t xml:space="preserve"> </w:t>
            </w:r>
            <w:proofErr w:type="spellStart"/>
            <w:r w:rsidRPr="00DD019E">
              <w:rPr>
                <w:sz w:val="20"/>
                <w:szCs w:val="20"/>
              </w:rPr>
              <w:t>skaičiavimais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t>pasiekti</w:t>
            </w:r>
            <w:proofErr w:type="spellEnd"/>
            <w:r w:rsidRPr="00DD019E">
              <w:rPr>
                <w:sz w:val="20"/>
                <w:szCs w:val="20"/>
              </w:rPr>
              <w:t xml:space="preserve"> bent 60 GW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ir bent 1 GW </w:t>
            </w:r>
            <w:proofErr w:type="spellStart"/>
            <w:r w:rsidRPr="00DD019E">
              <w:rPr>
                <w:sz w:val="20"/>
                <w:szCs w:val="20"/>
              </w:rPr>
              <w:t>vandenynų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įrengtąją</w:t>
            </w:r>
            <w:proofErr w:type="spellEnd"/>
            <w:r w:rsidRPr="00DD019E">
              <w:rPr>
                <w:sz w:val="20"/>
                <w:szCs w:val="20"/>
              </w:rPr>
              <w:t xml:space="preserve"> </w:t>
            </w:r>
            <w:proofErr w:type="spellStart"/>
            <w:r w:rsidRPr="00DD019E">
              <w:rPr>
                <w:sz w:val="20"/>
                <w:szCs w:val="20"/>
              </w:rPr>
              <w:t>gali</w:t>
            </w:r>
            <w:proofErr w:type="spellEnd"/>
            <w:r w:rsidRPr="00DD019E">
              <w:rPr>
                <w:sz w:val="20"/>
                <w:szCs w:val="20"/>
              </w:rPr>
              <w:t xml:space="preserve">, o </w:t>
            </w:r>
            <w:proofErr w:type="spellStart"/>
            <w:r w:rsidRPr="00DD019E">
              <w:rPr>
                <w:sz w:val="20"/>
                <w:szCs w:val="20"/>
              </w:rPr>
              <w:t>iki</w:t>
            </w:r>
            <w:proofErr w:type="spellEnd"/>
            <w:r w:rsidRPr="00DD019E">
              <w:rPr>
                <w:sz w:val="20"/>
                <w:szCs w:val="20"/>
              </w:rPr>
              <w:t xml:space="preserve"> 2050 m. – </w:t>
            </w:r>
            <w:proofErr w:type="spellStart"/>
            <w:r w:rsidRPr="00DD019E">
              <w:rPr>
                <w:sz w:val="20"/>
                <w:szCs w:val="20"/>
              </w:rPr>
              <w:t>atitinkamai</w:t>
            </w:r>
            <w:proofErr w:type="spellEnd"/>
            <w:r w:rsidRPr="00DD019E">
              <w:rPr>
                <w:sz w:val="20"/>
                <w:szCs w:val="20"/>
              </w:rPr>
              <w:t xml:space="preserve"> 300 GW13 ir 40 GW14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realistiškas</w:t>
            </w:r>
            <w:proofErr w:type="spellEnd"/>
            <w:r w:rsidRPr="00DD019E">
              <w:rPr>
                <w:sz w:val="20"/>
                <w:szCs w:val="20"/>
              </w:rPr>
              <w:t xml:space="preserve"> ir </w:t>
            </w:r>
            <w:proofErr w:type="spellStart"/>
            <w:r w:rsidRPr="00DD019E">
              <w:rPr>
                <w:sz w:val="20"/>
                <w:szCs w:val="20"/>
              </w:rPr>
              <w:t>įgyvendinamas</w:t>
            </w:r>
            <w:proofErr w:type="spellEnd"/>
            <w:r w:rsidRPr="00DD019E">
              <w:rPr>
                <w:sz w:val="20"/>
                <w:szCs w:val="20"/>
              </w:rPr>
              <w:t xml:space="preserve">. Tai </w:t>
            </w:r>
            <w:proofErr w:type="spellStart"/>
            <w:r w:rsidRPr="00DD019E">
              <w:rPr>
                <w:sz w:val="20"/>
                <w:szCs w:val="20"/>
              </w:rPr>
              <w:t>įgyvendinus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gauta</w:t>
            </w:r>
            <w:proofErr w:type="spellEnd"/>
            <w:r w:rsidRPr="00DD019E">
              <w:rPr>
                <w:sz w:val="20"/>
                <w:szCs w:val="20"/>
              </w:rPr>
              <w:t xml:space="preserve"> </w:t>
            </w:r>
            <w:proofErr w:type="spellStart"/>
            <w:r w:rsidRPr="00DD019E">
              <w:rPr>
                <w:sz w:val="20"/>
                <w:szCs w:val="20"/>
              </w:rPr>
              <w:t>daug</w:t>
            </w:r>
            <w:proofErr w:type="spellEnd"/>
            <w:r w:rsidRPr="00DD019E">
              <w:rPr>
                <w:sz w:val="20"/>
                <w:szCs w:val="20"/>
              </w:rPr>
              <w:t xml:space="preserve"> </w:t>
            </w:r>
            <w:proofErr w:type="spellStart"/>
            <w:r w:rsidRPr="00DD019E">
              <w:rPr>
                <w:sz w:val="20"/>
                <w:szCs w:val="20"/>
              </w:rPr>
              <w:t>naudos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mažinama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priklausomybė</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w:t>
            </w:r>
            <w:proofErr w:type="spellStart"/>
            <w:r w:rsidRPr="00DD019E">
              <w:rPr>
                <w:sz w:val="20"/>
                <w:szCs w:val="20"/>
              </w:rPr>
              <w:t>iškastinio</w:t>
            </w:r>
            <w:proofErr w:type="spellEnd"/>
            <w:r w:rsidRPr="00DD019E">
              <w:rPr>
                <w:sz w:val="20"/>
                <w:szCs w:val="20"/>
              </w:rPr>
              <w:t xml:space="preserve"> </w:t>
            </w:r>
            <w:proofErr w:type="spellStart"/>
            <w:r w:rsidRPr="00DD019E">
              <w:rPr>
                <w:sz w:val="20"/>
                <w:szCs w:val="20"/>
              </w:rPr>
              <w:t>kuro</w:t>
            </w:r>
            <w:proofErr w:type="spellEnd"/>
            <w:r w:rsidRPr="00DD019E">
              <w:rPr>
                <w:sz w:val="20"/>
                <w:szCs w:val="20"/>
              </w:rPr>
              <w:t xml:space="preserve">, </w:t>
            </w:r>
            <w:proofErr w:type="spellStart"/>
            <w:r w:rsidRPr="00DD019E">
              <w:rPr>
                <w:sz w:val="20"/>
                <w:szCs w:val="20"/>
              </w:rPr>
              <w:t>sudaromos</w:t>
            </w:r>
            <w:proofErr w:type="spellEnd"/>
            <w:r w:rsidRPr="00DD019E">
              <w:rPr>
                <w:sz w:val="20"/>
                <w:szCs w:val="20"/>
              </w:rPr>
              <w:t xml:space="preserve"> </w:t>
            </w:r>
            <w:proofErr w:type="spellStart"/>
            <w:r w:rsidRPr="00DD019E">
              <w:rPr>
                <w:sz w:val="20"/>
                <w:szCs w:val="20"/>
              </w:rPr>
              <w:t>sąlygos</w:t>
            </w:r>
            <w:proofErr w:type="spellEnd"/>
            <w:r w:rsidRPr="00DD019E">
              <w:rPr>
                <w:sz w:val="20"/>
                <w:szCs w:val="20"/>
              </w:rPr>
              <w:t xml:space="preserve"> </w:t>
            </w:r>
            <w:proofErr w:type="spellStart"/>
            <w:r w:rsidRPr="00DD019E">
              <w:rPr>
                <w:sz w:val="20"/>
                <w:szCs w:val="20"/>
              </w:rPr>
              <w:t>mažinti</w:t>
            </w:r>
            <w:proofErr w:type="spellEnd"/>
            <w:r w:rsidRPr="00DD019E">
              <w:rPr>
                <w:sz w:val="20"/>
                <w:szCs w:val="20"/>
              </w:rPr>
              <w:t xml:space="preserve"> </w:t>
            </w:r>
            <w:proofErr w:type="spellStart"/>
            <w:r w:rsidRPr="00DD019E">
              <w:rPr>
                <w:sz w:val="20"/>
                <w:szCs w:val="20"/>
              </w:rPr>
              <w:t>sektorių</w:t>
            </w:r>
            <w:proofErr w:type="spellEnd"/>
            <w:r w:rsidRPr="00DD019E">
              <w:rPr>
                <w:sz w:val="20"/>
                <w:szCs w:val="20"/>
              </w:rPr>
              <w:t xml:space="preserve">, </w:t>
            </w:r>
            <w:proofErr w:type="spellStart"/>
            <w:r w:rsidRPr="00DD019E">
              <w:rPr>
                <w:sz w:val="20"/>
                <w:szCs w:val="20"/>
              </w:rPr>
              <w:t>kuriuose</w:t>
            </w:r>
            <w:proofErr w:type="spellEnd"/>
            <w:r w:rsidRPr="00DD019E">
              <w:rPr>
                <w:sz w:val="20"/>
                <w:szCs w:val="20"/>
              </w:rPr>
              <w:t xml:space="preserve"> </w:t>
            </w:r>
            <w:proofErr w:type="spellStart"/>
            <w:r w:rsidRPr="00DD019E">
              <w:rPr>
                <w:sz w:val="20"/>
                <w:szCs w:val="20"/>
              </w:rPr>
              <w:t>sunku</w:t>
            </w:r>
            <w:proofErr w:type="spellEnd"/>
            <w:r w:rsidRPr="00DD019E">
              <w:rPr>
                <w:sz w:val="20"/>
                <w:szCs w:val="20"/>
              </w:rPr>
              <w:t xml:space="preserve"> </w:t>
            </w:r>
            <w:proofErr w:type="spellStart"/>
            <w:r w:rsidRPr="00DD019E">
              <w:rPr>
                <w:sz w:val="20"/>
                <w:szCs w:val="20"/>
              </w:rPr>
              <w:t>sumažinti</w:t>
            </w:r>
            <w:proofErr w:type="spellEnd"/>
            <w:r w:rsidRPr="00DD019E">
              <w:rPr>
                <w:sz w:val="20"/>
                <w:szCs w:val="20"/>
              </w:rPr>
              <w:t xml:space="preserve"> </w:t>
            </w:r>
            <w:proofErr w:type="spellStart"/>
            <w:r w:rsidRPr="00DD019E">
              <w:rPr>
                <w:sz w:val="20"/>
                <w:szCs w:val="20"/>
              </w:rPr>
              <w:t>taršą</w:t>
            </w:r>
            <w:proofErr w:type="spellEnd"/>
            <w:r w:rsidRPr="00DD019E">
              <w:rPr>
                <w:sz w:val="20"/>
                <w:szCs w:val="20"/>
              </w:rPr>
              <w:t xml:space="preserve">, </w:t>
            </w:r>
            <w:proofErr w:type="spellStart"/>
            <w:r w:rsidRPr="00DD019E">
              <w:rPr>
                <w:sz w:val="20"/>
                <w:szCs w:val="20"/>
              </w:rPr>
              <w:t>priklausomybę</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w:t>
            </w:r>
            <w:proofErr w:type="spellStart"/>
            <w:r w:rsidRPr="00DD019E">
              <w:rPr>
                <w:sz w:val="20"/>
                <w:szCs w:val="20"/>
              </w:rPr>
              <w:t>iškastinio</w:t>
            </w:r>
            <w:proofErr w:type="spellEnd"/>
            <w:r w:rsidRPr="00DD019E">
              <w:rPr>
                <w:sz w:val="20"/>
                <w:szCs w:val="20"/>
              </w:rPr>
              <w:t xml:space="preserve"> </w:t>
            </w:r>
            <w:proofErr w:type="spellStart"/>
            <w:r w:rsidRPr="00DD019E">
              <w:rPr>
                <w:sz w:val="20"/>
                <w:szCs w:val="20"/>
              </w:rPr>
              <w:t>kuro</w:t>
            </w:r>
            <w:proofErr w:type="spellEnd"/>
            <w:r w:rsidRPr="00DD019E">
              <w:rPr>
                <w:sz w:val="20"/>
                <w:szCs w:val="20"/>
              </w:rPr>
              <w:t xml:space="preserve"> </w:t>
            </w:r>
            <w:proofErr w:type="spellStart"/>
            <w:r w:rsidRPr="00DD019E">
              <w:rPr>
                <w:sz w:val="20"/>
                <w:szCs w:val="20"/>
              </w:rPr>
              <w:t>pereinant</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naudojant</w:t>
            </w:r>
            <w:proofErr w:type="spellEnd"/>
            <w:r w:rsidRPr="00DD019E">
              <w:rPr>
                <w:sz w:val="20"/>
                <w:szCs w:val="20"/>
              </w:rPr>
              <w:t xml:space="preserve"> </w:t>
            </w:r>
            <w:proofErr w:type="spellStart"/>
            <w:r w:rsidRPr="00DD019E">
              <w:rPr>
                <w:sz w:val="20"/>
                <w:szCs w:val="20"/>
              </w:rPr>
              <w:t>atsinaujinančiuosius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pagaminto</w:t>
            </w:r>
            <w:proofErr w:type="spellEnd"/>
            <w:r w:rsidRPr="00DD019E">
              <w:rPr>
                <w:sz w:val="20"/>
                <w:szCs w:val="20"/>
              </w:rPr>
              <w:t xml:space="preserve"> </w:t>
            </w:r>
            <w:proofErr w:type="spellStart"/>
            <w:r w:rsidRPr="00DD019E">
              <w:rPr>
                <w:sz w:val="20"/>
                <w:szCs w:val="20"/>
              </w:rPr>
              <w:t>vandenilio</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kuriamos</w:t>
            </w:r>
            <w:proofErr w:type="spellEnd"/>
            <w:r w:rsidRPr="00DD019E">
              <w:rPr>
                <w:sz w:val="20"/>
                <w:szCs w:val="20"/>
              </w:rPr>
              <w:t xml:space="preserve"> </w:t>
            </w:r>
            <w:proofErr w:type="spellStart"/>
            <w:r w:rsidRPr="00DD019E">
              <w:rPr>
                <w:sz w:val="20"/>
                <w:szCs w:val="20"/>
              </w:rPr>
              <w:t>darbo</w:t>
            </w:r>
            <w:proofErr w:type="spellEnd"/>
            <w:r w:rsidRPr="00DD019E">
              <w:rPr>
                <w:sz w:val="20"/>
                <w:szCs w:val="20"/>
              </w:rPr>
              <w:t xml:space="preserve"> </w:t>
            </w:r>
            <w:proofErr w:type="spellStart"/>
            <w:r w:rsidRPr="00DD019E">
              <w:rPr>
                <w:sz w:val="20"/>
                <w:szCs w:val="20"/>
              </w:rPr>
              <w:t>vietos</w:t>
            </w:r>
            <w:proofErr w:type="spellEnd"/>
            <w:r w:rsidRPr="00DD019E">
              <w:rPr>
                <w:sz w:val="20"/>
                <w:szCs w:val="20"/>
              </w:rPr>
              <w:t xml:space="preserve"> ir </w:t>
            </w:r>
            <w:proofErr w:type="spellStart"/>
            <w:r w:rsidRPr="00DD019E">
              <w:rPr>
                <w:sz w:val="20"/>
                <w:szCs w:val="20"/>
              </w:rPr>
              <w:t>skatinamas</w:t>
            </w:r>
            <w:proofErr w:type="spellEnd"/>
            <w:r w:rsidRPr="00DD019E">
              <w:rPr>
                <w:sz w:val="20"/>
                <w:szCs w:val="20"/>
              </w:rPr>
              <w:t xml:space="preserve"> </w:t>
            </w:r>
            <w:proofErr w:type="spellStart"/>
            <w:r w:rsidRPr="00DD019E">
              <w:rPr>
                <w:sz w:val="20"/>
                <w:szCs w:val="20"/>
              </w:rPr>
              <w:t>ekonomikos</w:t>
            </w:r>
            <w:proofErr w:type="spellEnd"/>
            <w:r w:rsidRPr="00DD019E">
              <w:rPr>
                <w:sz w:val="20"/>
                <w:szCs w:val="20"/>
              </w:rPr>
              <w:t xml:space="preserve"> </w:t>
            </w:r>
            <w:proofErr w:type="spellStart"/>
            <w:r w:rsidRPr="00DD019E">
              <w:rPr>
                <w:sz w:val="20"/>
                <w:szCs w:val="20"/>
              </w:rPr>
              <w:t>augimas</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w:t>
            </w:r>
            <w:proofErr w:type="spellStart"/>
            <w:r w:rsidRPr="00DD019E">
              <w:rPr>
                <w:sz w:val="20"/>
                <w:szCs w:val="20"/>
              </w:rPr>
              <w:t>padedant</w:t>
            </w:r>
            <w:proofErr w:type="spellEnd"/>
            <w:r w:rsidRPr="00DD019E">
              <w:rPr>
                <w:sz w:val="20"/>
                <w:szCs w:val="20"/>
              </w:rPr>
              <w:t xml:space="preserve"> jai </w:t>
            </w:r>
            <w:proofErr w:type="spellStart"/>
            <w:r w:rsidRPr="00DD019E">
              <w:rPr>
                <w:sz w:val="20"/>
                <w:szCs w:val="20"/>
              </w:rPr>
              <w:t>atsigauti</w:t>
            </w:r>
            <w:proofErr w:type="spellEnd"/>
            <w:r w:rsidRPr="00DD019E">
              <w:rPr>
                <w:sz w:val="20"/>
                <w:szCs w:val="20"/>
              </w:rPr>
              <w:t xml:space="preserve"> po COVID-19 </w:t>
            </w:r>
            <w:proofErr w:type="spellStart"/>
            <w:r w:rsidRPr="00DD019E">
              <w:rPr>
                <w:sz w:val="20"/>
                <w:szCs w:val="20"/>
              </w:rPr>
              <w:t>krizės</w:t>
            </w:r>
            <w:proofErr w:type="spellEnd"/>
            <w:r w:rsidRPr="00DD019E">
              <w:rPr>
                <w:sz w:val="20"/>
                <w:szCs w:val="20"/>
              </w:rPr>
              <w:t xml:space="preserve"> ir </w:t>
            </w:r>
            <w:proofErr w:type="spellStart"/>
            <w:r w:rsidRPr="00DD019E">
              <w:rPr>
                <w:sz w:val="20"/>
                <w:szCs w:val="20"/>
              </w:rPr>
              <w:t>stiprinant</w:t>
            </w:r>
            <w:proofErr w:type="spellEnd"/>
            <w:r w:rsidRPr="00DD019E">
              <w:rPr>
                <w:sz w:val="20"/>
                <w:szCs w:val="20"/>
              </w:rPr>
              <w:t xml:space="preserve"> ES </w:t>
            </w:r>
            <w:proofErr w:type="spellStart"/>
            <w:r w:rsidRPr="00DD019E">
              <w:rPr>
                <w:sz w:val="20"/>
                <w:szCs w:val="20"/>
              </w:rPr>
              <w:t>kaip</w:t>
            </w:r>
            <w:proofErr w:type="spellEnd"/>
            <w:r w:rsidRPr="00DD019E">
              <w:rPr>
                <w:sz w:val="20"/>
                <w:szCs w:val="20"/>
              </w:rPr>
              <w:t xml:space="preserve"> </w:t>
            </w:r>
            <w:proofErr w:type="spellStart"/>
            <w:r w:rsidRPr="00DD019E">
              <w:rPr>
                <w:sz w:val="20"/>
                <w:szCs w:val="20"/>
              </w:rPr>
              <w:t>švarių</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lyderės</w:t>
            </w:r>
            <w:proofErr w:type="spellEnd"/>
            <w:r w:rsidRPr="00DD019E">
              <w:rPr>
                <w:sz w:val="20"/>
                <w:szCs w:val="20"/>
              </w:rPr>
              <w:t xml:space="preserve"> </w:t>
            </w:r>
            <w:proofErr w:type="spellStart"/>
            <w:r w:rsidRPr="00DD019E">
              <w:rPr>
                <w:sz w:val="20"/>
                <w:szCs w:val="20"/>
              </w:rPr>
              <w:t>pozicijas</w:t>
            </w:r>
            <w:proofErr w:type="spellEnd"/>
            <w:r w:rsidRPr="00DD019E">
              <w:rPr>
                <w:sz w:val="20"/>
                <w:szCs w:val="20"/>
              </w:rPr>
              <w:t xml:space="preserve">, o </w:t>
            </w:r>
            <w:proofErr w:type="spellStart"/>
            <w:r w:rsidRPr="00DD019E">
              <w:rPr>
                <w:sz w:val="20"/>
                <w:szCs w:val="20"/>
              </w:rPr>
              <w:t>kartu</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prisidedama</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poveikio</w:t>
            </w:r>
            <w:proofErr w:type="spellEnd"/>
            <w:r w:rsidRPr="00DD019E">
              <w:rPr>
                <w:sz w:val="20"/>
                <w:szCs w:val="20"/>
              </w:rPr>
              <w:t xml:space="preserve"> </w:t>
            </w:r>
            <w:proofErr w:type="spellStart"/>
            <w:r w:rsidRPr="00DD019E">
              <w:rPr>
                <w:sz w:val="20"/>
                <w:szCs w:val="20"/>
              </w:rPr>
              <w:t>klimatui</w:t>
            </w:r>
            <w:proofErr w:type="spellEnd"/>
            <w:r w:rsidRPr="00DD019E">
              <w:rPr>
                <w:sz w:val="20"/>
                <w:szCs w:val="20"/>
              </w:rPr>
              <w:t xml:space="preserve"> </w:t>
            </w:r>
            <w:proofErr w:type="spellStart"/>
            <w:r w:rsidRPr="00DD019E">
              <w:rPr>
                <w:sz w:val="20"/>
                <w:szCs w:val="20"/>
              </w:rPr>
              <w:t>neutralizavimo</w:t>
            </w:r>
            <w:proofErr w:type="spellEnd"/>
            <w:r w:rsidRPr="00DD019E">
              <w:rPr>
                <w:sz w:val="20"/>
                <w:szCs w:val="20"/>
              </w:rPr>
              <w:t xml:space="preserve"> ir </w:t>
            </w:r>
            <w:proofErr w:type="spellStart"/>
            <w:r w:rsidRPr="00DD019E">
              <w:rPr>
                <w:sz w:val="20"/>
                <w:szCs w:val="20"/>
              </w:rPr>
              <w:t>nulinės</w:t>
            </w:r>
            <w:proofErr w:type="spellEnd"/>
            <w:r w:rsidRPr="00DD019E">
              <w:rPr>
                <w:sz w:val="20"/>
                <w:szCs w:val="20"/>
              </w:rPr>
              <w:t xml:space="preserve"> </w:t>
            </w:r>
            <w:proofErr w:type="spellStart"/>
            <w:r w:rsidRPr="00DD019E">
              <w:rPr>
                <w:sz w:val="20"/>
                <w:szCs w:val="20"/>
              </w:rPr>
              <w:t>taršos</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įgyvendinimo</w:t>
            </w:r>
            <w:proofErr w:type="spellEnd"/>
            <w:r w:rsidRPr="00DD019E">
              <w:rPr>
                <w:sz w:val="20"/>
                <w:szCs w:val="20"/>
              </w:rPr>
              <w:t xml:space="preserve">“. </w:t>
            </w:r>
            <w:proofErr w:type="spellStart"/>
            <w:r w:rsidRPr="00DD019E">
              <w:rPr>
                <w:sz w:val="20"/>
                <w:szCs w:val="20"/>
              </w:rPr>
              <w:t>Taigi</w:t>
            </w:r>
            <w:proofErr w:type="spellEnd"/>
            <w:r w:rsidRPr="00DD019E">
              <w:rPr>
                <w:sz w:val="20"/>
                <w:szCs w:val="20"/>
              </w:rPr>
              <w:t xml:space="preserve"> ES </w:t>
            </w:r>
            <w:proofErr w:type="spellStart"/>
            <w:r w:rsidRPr="00DD019E">
              <w:rPr>
                <w:sz w:val="20"/>
                <w:szCs w:val="20"/>
              </w:rPr>
              <w:t>jau</w:t>
            </w:r>
            <w:proofErr w:type="spellEnd"/>
            <w:r w:rsidRPr="00DD019E">
              <w:rPr>
                <w:sz w:val="20"/>
                <w:szCs w:val="20"/>
              </w:rPr>
              <w:t xml:space="preserve"> </w:t>
            </w:r>
            <w:proofErr w:type="spellStart"/>
            <w:r w:rsidRPr="00DD019E">
              <w:rPr>
                <w:sz w:val="20"/>
                <w:szCs w:val="20"/>
              </w:rPr>
              <w:t>daug</w:t>
            </w:r>
            <w:proofErr w:type="spellEnd"/>
            <w:r w:rsidRPr="00DD019E">
              <w:rPr>
                <w:sz w:val="20"/>
                <w:szCs w:val="20"/>
              </w:rPr>
              <w:t xml:space="preserve">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deklaruoja</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energetikos </w:t>
            </w:r>
            <w:proofErr w:type="spellStart"/>
            <w:r w:rsidRPr="00DD019E">
              <w:rPr>
                <w:sz w:val="20"/>
                <w:szCs w:val="20"/>
              </w:rPr>
              <w:t>atitiktį</w:t>
            </w:r>
            <w:proofErr w:type="spellEnd"/>
            <w:r w:rsidRPr="00DD019E">
              <w:rPr>
                <w:sz w:val="20"/>
                <w:szCs w:val="20"/>
              </w:rPr>
              <w:t xml:space="preserve"> ES energetikos </w:t>
            </w:r>
            <w:proofErr w:type="spellStart"/>
            <w:r w:rsidRPr="00DD019E">
              <w:rPr>
                <w:sz w:val="20"/>
                <w:szCs w:val="20"/>
              </w:rPr>
              <w:t>politiniams</w:t>
            </w:r>
            <w:proofErr w:type="spellEnd"/>
            <w:r w:rsidRPr="00DD019E">
              <w:rPr>
                <w:sz w:val="20"/>
                <w:szCs w:val="20"/>
              </w:rPr>
              <w:t xml:space="preserve"> </w:t>
            </w:r>
            <w:proofErr w:type="spellStart"/>
            <w:r w:rsidRPr="00DD019E">
              <w:rPr>
                <w:sz w:val="20"/>
                <w:szCs w:val="20"/>
              </w:rPr>
              <w:t>tikslams</w:t>
            </w:r>
            <w:proofErr w:type="spellEnd"/>
            <w:r w:rsidRPr="00DD019E">
              <w:rPr>
                <w:sz w:val="20"/>
                <w:szCs w:val="20"/>
              </w:rPr>
              <w:t xml:space="preserve">, </w:t>
            </w:r>
            <w:proofErr w:type="spellStart"/>
            <w:r w:rsidRPr="00DD019E">
              <w:rPr>
                <w:sz w:val="20"/>
                <w:szCs w:val="20"/>
              </w:rPr>
              <w:t>akcentuodama</w:t>
            </w:r>
            <w:proofErr w:type="spellEnd"/>
            <w:r w:rsidRPr="00DD019E">
              <w:rPr>
                <w:sz w:val="20"/>
                <w:szCs w:val="20"/>
              </w:rPr>
              <w:t xml:space="preserve"> </w:t>
            </w:r>
            <w:proofErr w:type="spellStart"/>
            <w:r w:rsidRPr="00DD019E">
              <w:rPr>
                <w:sz w:val="20"/>
                <w:szCs w:val="20"/>
              </w:rPr>
              <w:t>poreikį</w:t>
            </w:r>
            <w:proofErr w:type="spellEnd"/>
            <w:r w:rsidRPr="00DD019E">
              <w:rPr>
                <w:sz w:val="20"/>
                <w:szCs w:val="20"/>
              </w:rPr>
              <w:t xml:space="preserve"> </w:t>
            </w:r>
            <w:proofErr w:type="spellStart"/>
            <w:r w:rsidRPr="00DD019E">
              <w:rPr>
                <w:sz w:val="20"/>
                <w:szCs w:val="20"/>
              </w:rPr>
              <w:t>vystyti</w:t>
            </w:r>
            <w:proofErr w:type="spellEnd"/>
            <w:r w:rsidRPr="00DD019E">
              <w:rPr>
                <w:sz w:val="20"/>
                <w:szCs w:val="20"/>
              </w:rPr>
              <w:t xml:space="preserve"> </w:t>
            </w:r>
            <w:proofErr w:type="spellStart"/>
            <w:r w:rsidRPr="00DD019E">
              <w:rPr>
                <w:sz w:val="20"/>
                <w:szCs w:val="20"/>
              </w:rPr>
              <w:t>šį</w:t>
            </w:r>
            <w:proofErr w:type="spellEnd"/>
            <w:r w:rsidRPr="00DD019E">
              <w:rPr>
                <w:sz w:val="20"/>
                <w:szCs w:val="20"/>
              </w:rPr>
              <w:t xml:space="preserve"> </w:t>
            </w:r>
            <w:proofErr w:type="spellStart"/>
            <w:r w:rsidRPr="00DD019E">
              <w:rPr>
                <w:sz w:val="20"/>
                <w:szCs w:val="20"/>
              </w:rPr>
              <w:t>sektorių</w:t>
            </w:r>
            <w:proofErr w:type="spellEnd"/>
            <w:r w:rsidRPr="00DD019E">
              <w:rPr>
                <w:sz w:val="20"/>
                <w:szCs w:val="20"/>
              </w:rPr>
              <w:t xml:space="preserve"> ir </w:t>
            </w:r>
            <w:proofErr w:type="spellStart"/>
            <w:r w:rsidRPr="00DD019E">
              <w:rPr>
                <w:sz w:val="20"/>
                <w:szCs w:val="20"/>
              </w:rPr>
              <w:t>skatindama</w:t>
            </w:r>
            <w:proofErr w:type="spellEnd"/>
            <w:r w:rsidRPr="00DD019E">
              <w:rPr>
                <w:sz w:val="20"/>
                <w:szCs w:val="20"/>
              </w:rPr>
              <w:t xml:space="preserve"> </w:t>
            </w:r>
            <w:proofErr w:type="spellStart"/>
            <w:r w:rsidRPr="00DD019E">
              <w:rPr>
                <w:sz w:val="20"/>
                <w:szCs w:val="20"/>
              </w:rPr>
              <w:t>valstybes</w:t>
            </w:r>
            <w:proofErr w:type="spellEnd"/>
            <w:r w:rsidRPr="00DD019E">
              <w:rPr>
                <w:sz w:val="20"/>
                <w:szCs w:val="20"/>
              </w:rPr>
              <w:t xml:space="preserve"> nares </w:t>
            </w:r>
            <w:proofErr w:type="spellStart"/>
            <w:r w:rsidRPr="00DD019E">
              <w:rPr>
                <w:sz w:val="20"/>
                <w:szCs w:val="20"/>
              </w:rPr>
              <w:t>imtis</w:t>
            </w:r>
            <w:proofErr w:type="spellEnd"/>
            <w:r w:rsidRPr="00DD019E">
              <w:rPr>
                <w:sz w:val="20"/>
                <w:szCs w:val="20"/>
              </w:rPr>
              <w:t xml:space="preserve"> </w:t>
            </w:r>
            <w:proofErr w:type="spellStart"/>
            <w:r w:rsidRPr="00DD019E">
              <w:rPr>
                <w:sz w:val="20"/>
                <w:szCs w:val="20"/>
              </w:rPr>
              <w:t>priemonių</w:t>
            </w:r>
            <w:proofErr w:type="spellEnd"/>
            <w:r w:rsidRPr="00DD019E">
              <w:rPr>
                <w:sz w:val="20"/>
                <w:szCs w:val="20"/>
              </w:rPr>
              <w:t xml:space="preserve">, </w:t>
            </w:r>
            <w:proofErr w:type="spellStart"/>
            <w:r w:rsidRPr="00DD019E">
              <w:rPr>
                <w:sz w:val="20"/>
                <w:szCs w:val="20"/>
              </w:rPr>
              <w:t>kurios</w:t>
            </w:r>
            <w:proofErr w:type="spellEnd"/>
            <w:r w:rsidRPr="00DD019E">
              <w:rPr>
                <w:sz w:val="20"/>
                <w:szCs w:val="20"/>
              </w:rPr>
              <w:t xml:space="preserve"> </w:t>
            </w:r>
            <w:proofErr w:type="spellStart"/>
            <w:r w:rsidRPr="00DD019E">
              <w:rPr>
                <w:sz w:val="20"/>
                <w:szCs w:val="20"/>
              </w:rPr>
              <w:t>įmonėms</w:t>
            </w:r>
            <w:proofErr w:type="spellEnd"/>
            <w:r w:rsidRPr="00DD019E">
              <w:rPr>
                <w:sz w:val="20"/>
                <w:szCs w:val="20"/>
              </w:rPr>
              <w:t xml:space="preserve"> ir </w:t>
            </w:r>
            <w:proofErr w:type="spellStart"/>
            <w:r w:rsidRPr="00DD019E">
              <w:rPr>
                <w:sz w:val="20"/>
                <w:szCs w:val="20"/>
              </w:rPr>
              <w:t>investuotojams</w:t>
            </w:r>
            <w:proofErr w:type="spellEnd"/>
            <w:r w:rsidRPr="00DD019E">
              <w:rPr>
                <w:sz w:val="20"/>
                <w:szCs w:val="20"/>
              </w:rPr>
              <w:t xml:space="preserve"> </w:t>
            </w:r>
            <w:proofErr w:type="spellStart"/>
            <w:r w:rsidRPr="00DD019E">
              <w:rPr>
                <w:sz w:val="20"/>
                <w:szCs w:val="20"/>
              </w:rPr>
              <w:t>leistų</w:t>
            </w:r>
            <w:proofErr w:type="spellEnd"/>
            <w:r w:rsidRPr="00DD019E">
              <w:rPr>
                <w:sz w:val="20"/>
                <w:szCs w:val="20"/>
              </w:rPr>
              <w:t xml:space="preserve"> </w:t>
            </w:r>
            <w:proofErr w:type="spellStart"/>
            <w:r w:rsidRPr="00DD019E">
              <w:rPr>
                <w:sz w:val="20"/>
                <w:szCs w:val="20"/>
              </w:rPr>
              <w:t>pasiūlyti</w:t>
            </w:r>
            <w:proofErr w:type="spellEnd"/>
            <w:r w:rsidRPr="00DD019E">
              <w:rPr>
                <w:sz w:val="20"/>
                <w:szCs w:val="20"/>
              </w:rPr>
              <w:t xml:space="preserve"> </w:t>
            </w:r>
            <w:proofErr w:type="spellStart"/>
            <w:r w:rsidRPr="00DD019E">
              <w:rPr>
                <w:sz w:val="20"/>
                <w:szCs w:val="20"/>
              </w:rPr>
              <w:t>sistemą</w:t>
            </w:r>
            <w:proofErr w:type="spellEnd"/>
            <w:r w:rsidRPr="00DD019E">
              <w:rPr>
                <w:sz w:val="20"/>
                <w:szCs w:val="20"/>
              </w:rPr>
              <w:t xml:space="preserve">, </w:t>
            </w:r>
            <w:proofErr w:type="spellStart"/>
            <w:r w:rsidRPr="00DD019E">
              <w:rPr>
                <w:sz w:val="20"/>
                <w:szCs w:val="20"/>
              </w:rPr>
              <w:t>skatinančią</w:t>
            </w:r>
            <w:proofErr w:type="spellEnd"/>
            <w:r w:rsidRPr="00DD019E">
              <w:rPr>
                <w:sz w:val="20"/>
                <w:szCs w:val="20"/>
              </w:rPr>
              <w:t xml:space="preserve"> </w:t>
            </w:r>
            <w:proofErr w:type="spellStart"/>
            <w:r w:rsidRPr="00DD019E">
              <w:rPr>
                <w:sz w:val="20"/>
                <w:szCs w:val="20"/>
              </w:rPr>
              <w:t>darnų</w:t>
            </w:r>
            <w:proofErr w:type="spellEnd"/>
            <w:r w:rsidRPr="00DD019E">
              <w:rPr>
                <w:sz w:val="20"/>
                <w:szCs w:val="20"/>
              </w:rPr>
              <w:t xml:space="preserve"> </w:t>
            </w:r>
            <w:proofErr w:type="spellStart"/>
            <w:r w:rsidRPr="00DD019E">
              <w:rPr>
                <w:sz w:val="20"/>
                <w:szCs w:val="20"/>
              </w:rPr>
              <w:t>jūrinių</w:t>
            </w:r>
            <w:proofErr w:type="spellEnd"/>
            <w:r w:rsidRPr="00DD019E">
              <w:rPr>
                <w:sz w:val="20"/>
                <w:szCs w:val="20"/>
              </w:rPr>
              <w:t xml:space="preserve"> </w:t>
            </w:r>
            <w:proofErr w:type="spellStart"/>
            <w:r w:rsidRPr="00DD019E">
              <w:rPr>
                <w:sz w:val="20"/>
                <w:szCs w:val="20"/>
              </w:rPr>
              <w:t>įrenginių</w:t>
            </w:r>
            <w:proofErr w:type="spellEnd"/>
            <w:r w:rsidRPr="00DD019E">
              <w:rPr>
                <w:sz w:val="20"/>
                <w:szCs w:val="20"/>
              </w:rPr>
              <w:t xml:space="preserve"> ir </w:t>
            </w:r>
            <w:proofErr w:type="spellStart"/>
            <w:r w:rsidRPr="00DD019E">
              <w:rPr>
                <w:sz w:val="20"/>
                <w:szCs w:val="20"/>
              </w:rPr>
              <w:t>kitų</w:t>
            </w:r>
            <w:proofErr w:type="spellEnd"/>
            <w:r w:rsidRPr="00DD019E">
              <w:rPr>
                <w:sz w:val="20"/>
                <w:szCs w:val="20"/>
              </w:rPr>
              <w:t xml:space="preserve">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erdvių</w:t>
            </w:r>
            <w:proofErr w:type="spellEnd"/>
            <w:r w:rsidRPr="00DD019E">
              <w:rPr>
                <w:sz w:val="20"/>
                <w:szCs w:val="20"/>
              </w:rPr>
              <w:t xml:space="preserve"> </w:t>
            </w:r>
            <w:proofErr w:type="spellStart"/>
            <w:r w:rsidRPr="00DD019E">
              <w:rPr>
                <w:sz w:val="20"/>
                <w:szCs w:val="20"/>
              </w:rPr>
              <w:t>naudojimą</w:t>
            </w:r>
            <w:proofErr w:type="spellEnd"/>
            <w:r w:rsidRPr="00DD019E">
              <w:rPr>
                <w:sz w:val="20"/>
                <w:szCs w:val="20"/>
              </w:rPr>
              <w:t xml:space="preserve">. </w:t>
            </w:r>
            <w:proofErr w:type="spellStart"/>
            <w:r w:rsidRPr="00DD019E">
              <w:rPr>
                <w:sz w:val="20"/>
                <w:szCs w:val="20"/>
              </w:rPr>
              <w:t>Išdėstyta</w:t>
            </w:r>
            <w:proofErr w:type="spellEnd"/>
            <w:r w:rsidRPr="00DD019E">
              <w:rPr>
                <w:sz w:val="20"/>
                <w:szCs w:val="20"/>
              </w:rPr>
              <w:t xml:space="preserve"> ES </w:t>
            </w:r>
            <w:proofErr w:type="spellStart"/>
            <w:r w:rsidRPr="00DD019E">
              <w:rPr>
                <w:sz w:val="20"/>
                <w:szCs w:val="20"/>
              </w:rPr>
              <w:t>pozicija</w:t>
            </w:r>
            <w:proofErr w:type="spellEnd"/>
            <w:r w:rsidRPr="00DD019E">
              <w:rPr>
                <w:sz w:val="20"/>
                <w:szCs w:val="20"/>
              </w:rPr>
              <w:t xml:space="preserve"> </w:t>
            </w:r>
            <w:proofErr w:type="spellStart"/>
            <w:r w:rsidRPr="00DD019E">
              <w:rPr>
                <w:sz w:val="20"/>
                <w:szCs w:val="20"/>
              </w:rPr>
              <w:t>reiškia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neturi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sudaroma</w:t>
            </w:r>
            <w:proofErr w:type="spellEnd"/>
            <w:r w:rsidRPr="00DD019E">
              <w:rPr>
                <w:sz w:val="20"/>
                <w:szCs w:val="20"/>
              </w:rPr>
              <w:t xml:space="preserve"> </w:t>
            </w:r>
            <w:proofErr w:type="spellStart"/>
            <w:r w:rsidRPr="00DD019E">
              <w:rPr>
                <w:sz w:val="20"/>
                <w:szCs w:val="20"/>
              </w:rPr>
              <w:t>dirbtinių</w:t>
            </w:r>
            <w:proofErr w:type="spellEnd"/>
            <w:r w:rsidRPr="00DD019E">
              <w:rPr>
                <w:sz w:val="20"/>
                <w:szCs w:val="20"/>
              </w:rPr>
              <w:t xml:space="preserve"> </w:t>
            </w:r>
            <w:proofErr w:type="spellStart"/>
            <w:r w:rsidRPr="00DD019E">
              <w:rPr>
                <w:sz w:val="20"/>
                <w:szCs w:val="20"/>
              </w:rPr>
              <w:t>kliūčių</w:t>
            </w:r>
            <w:proofErr w:type="spellEnd"/>
            <w:r w:rsidRPr="00DD019E">
              <w:rPr>
                <w:sz w:val="20"/>
                <w:szCs w:val="20"/>
              </w:rPr>
              <w:t xml:space="preserve"> </w:t>
            </w:r>
            <w:proofErr w:type="spellStart"/>
            <w:r w:rsidRPr="00DD019E">
              <w:rPr>
                <w:sz w:val="20"/>
                <w:szCs w:val="20"/>
              </w:rPr>
              <w:t>galimoms</w:t>
            </w:r>
            <w:proofErr w:type="spellEnd"/>
            <w:r w:rsidRPr="00DD019E">
              <w:rPr>
                <w:sz w:val="20"/>
                <w:szCs w:val="20"/>
              </w:rPr>
              <w:t xml:space="preserve"> </w:t>
            </w:r>
            <w:proofErr w:type="spellStart"/>
            <w:r w:rsidRPr="00DD019E">
              <w:rPr>
                <w:sz w:val="20"/>
                <w:szCs w:val="20"/>
              </w:rPr>
              <w:t>iniciatyvoms</w:t>
            </w:r>
            <w:proofErr w:type="spellEnd"/>
            <w:r w:rsidRPr="00DD019E">
              <w:rPr>
                <w:sz w:val="20"/>
                <w:szCs w:val="20"/>
              </w:rPr>
              <w:t xml:space="preserve">, </w:t>
            </w:r>
            <w:proofErr w:type="spellStart"/>
            <w:r w:rsidRPr="00DD019E">
              <w:rPr>
                <w:sz w:val="20"/>
                <w:szCs w:val="20"/>
              </w:rPr>
              <w:t>vystant</w:t>
            </w:r>
            <w:proofErr w:type="spellEnd"/>
            <w:r w:rsidRPr="00DD019E">
              <w:rPr>
                <w:sz w:val="20"/>
                <w:szCs w:val="20"/>
              </w:rPr>
              <w:t xml:space="preserve"> </w:t>
            </w:r>
            <w:proofErr w:type="spellStart"/>
            <w:r w:rsidRPr="00DD019E">
              <w:rPr>
                <w:sz w:val="20"/>
                <w:szCs w:val="20"/>
              </w:rPr>
              <w:t>tokio</w:t>
            </w:r>
            <w:proofErr w:type="spellEnd"/>
            <w:r w:rsidRPr="00DD019E">
              <w:rPr>
                <w:sz w:val="20"/>
                <w:szCs w:val="20"/>
              </w:rPr>
              <w:t xml:space="preserve"> </w:t>
            </w:r>
            <w:proofErr w:type="spellStart"/>
            <w:r w:rsidRPr="00DD019E">
              <w:rPr>
                <w:sz w:val="20"/>
                <w:szCs w:val="20"/>
              </w:rPr>
              <w:t>pobūdžio</w:t>
            </w:r>
            <w:proofErr w:type="spellEnd"/>
            <w:r w:rsidRPr="00DD019E">
              <w:rPr>
                <w:sz w:val="20"/>
                <w:szCs w:val="20"/>
              </w:rPr>
              <w:t xml:space="preserve"> </w:t>
            </w:r>
            <w:proofErr w:type="spellStart"/>
            <w:r w:rsidRPr="00DD019E">
              <w:rPr>
                <w:sz w:val="20"/>
                <w:szCs w:val="20"/>
              </w:rPr>
              <w:t>projektus</w:t>
            </w:r>
            <w:proofErr w:type="spellEnd"/>
            <w:r w:rsidRPr="00DD019E">
              <w:rPr>
                <w:sz w:val="20"/>
                <w:szCs w:val="20"/>
              </w:rPr>
              <w:t xml:space="preserve">. </w:t>
            </w:r>
            <w:proofErr w:type="spellStart"/>
            <w:r w:rsidRPr="00DD019E">
              <w:rPr>
                <w:sz w:val="20"/>
                <w:szCs w:val="20"/>
              </w:rPr>
              <w:t>Būtent</w:t>
            </w:r>
            <w:proofErr w:type="spellEnd"/>
            <w:r w:rsidRPr="00DD019E">
              <w:rPr>
                <w:sz w:val="20"/>
                <w:szCs w:val="20"/>
              </w:rPr>
              <w:t xml:space="preserve"> </w:t>
            </w:r>
            <w:proofErr w:type="spellStart"/>
            <w:r w:rsidRPr="00DD019E">
              <w:rPr>
                <w:sz w:val="20"/>
                <w:szCs w:val="20"/>
              </w:rPr>
              <w:t>šis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ir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įgyvendinamas</w:t>
            </w:r>
            <w:proofErr w:type="spellEnd"/>
            <w:r w:rsidRPr="00DD019E">
              <w:rPr>
                <w:sz w:val="20"/>
                <w:szCs w:val="20"/>
              </w:rPr>
              <w:t xml:space="preserve"> </w:t>
            </w:r>
            <w:proofErr w:type="spellStart"/>
            <w:r w:rsidRPr="00DD019E">
              <w:rPr>
                <w:sz w:val="20"/>
                <w:szCs w:val="20"/>
              </w:rPr>
              <w:t>atsižvelgus</w:t>
            </w:r>
            <w:proofErr w:type="spellEnd"/>
            <w:r w:rsidRPr="00DD019E">
              <w:rPr>
                <w:sz w:val="20"/>
                <w:szCs w:val="20"/>
              </w:rPr>
              <w:t xml:space="preserve"> į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raštu</w:t>
            </w:r>
            <w:proofErr w:type="spellEnd"/>
            <w:r w:rsidRPr="00DD019E">
              <w:rPr>
                <w:sz w:val="20"/>
                <w:szCs w:val="20"/>
              </w:rPr>
              <w:t xml:space="preserve"> </w:t>
            </w:r>
            <w:proofErr w:type="spellStart"/>
            <w:r w:rsidRPr="00DD019E">
              <w:rPr>
                <w:sz w:val="20"/>
                <w:szCs w:val="20"/>
              </w:rPr>
              <w:t>siūlomus</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pakeitimus</w:t>
            </w:r>
            <w:proofErr w:type="spellEnd"/>
            <w:r w:rsidRPr="00DD019E">
              <w:rPr>
                <w:sz w:val="20"/>
                <w:szCs w:val="20"/>
              </w:rPr>
              <w:t xml:space="preserve"> –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inciatyvai</w:t>
            </w:r>
            <w:proofErr w:type="spellEnd"/>
            <w:r w:rsidRPr="00DD019E">
              <w:rPr>
                <w:sz w:val="20"/>
                <w:szCs w:val="20"/>
              </w:rPr>
              <w:t xml:space="preserve">, </w:t>
            </w:r>
            <w:proofErr w:type="spellStart"/>
            <w:r w:rsidRPr="00DD019E">
              <w:rPr>
                <w:sz w:val="20"/>
                <w:szCs w:val="20"/>
              </w:rPr>
              <w:t>suteikti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leidimui</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tikslinėje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w:t>
            </w:r>
          </w:p>
        </w:tc>
        <w:tc>
          <w:tcPr>
            <w:tcW w:w="5418" w:type="dxa"/>
          </w:tcPr>
          <w:p w14:paraId="0E172E44" w14:textId="77777777" w:rsidR="00617465" w:rsidRPr="00DD019E" w:rsidRDefault="00617465" w:rsidP="009C4C19">
            <w:pPr>
              <w:ind w:right="72"/>
              <w:jc w:val="both"/>
              <w:rPr>
                <w:b/>
                <w:color w:val="000000"/>
                <w:sz w:val="20"/>
                <w:szCs w:val="20"/>
                <w:lang w:val="lt-LT"/>
              </w:rPr>
            </w:pPr>
            <w:r w:rsidRPr="00DD019E">
              <w:rPr>
                <w:b/>
                <w:color w:val="000000"/>
                <w:sz w:val="20"/>
                <w:szCs w:val="20"/>
                <w:lang w:val="lt-LT"/>
              </w:rPr>
              <w:lastRenderedPageBreak/>
              <w:t xml:space="preserve">Neatsižvelgta </w:t>
            </w:r>
          </w:p>
          <w:p w14:paraId="744C1A49" w14:textId="77777777" w:rsidR="006A5CAA" w:rsidRDefault="006A5CAA" w:rsidP="009C4C19">
            <w:pPr>
              <w:ind w:right="72"/>
              <w:jc w:val="both"/>
              <w:rPr>
                <w:bCs/>
                <w:color w:val="000000"/>
                <w:sz w:val="20"/>
                <w:szCs w:val="20"/>
                <w:lang w:val="lt-LT"/>
              </w:rPr>
            </w:pPr>
          </w:p>
          <w:p w14:paraId="15C64F60" w14:textId="16C3E59B" w:rsidR="00617465" w:rsidRPr="00DD019E" w:rsidRDefault="00617465" w:rsidP="009C4C19">
            <w:pPr>
              <w:ind w:right="72"/>
              <w:jc w:val="both"/>
              <w:rPr>
                <w:b/>
                <w:color w:val="000000"/>
                <w:sz w:val="20"/>
                <w:szCs w:val="20"/>
                <w:lang w:val="lt-LT"/>
              </w:rPr>
            </w:pPr>
            <w:r w:rsidRPr="00DD019E">
              <w:rPr>
                <w:bCs/>
                <w:color w:val="000000"/>
                <w:sz w:val="20"/>
                <w:szCs w:val="20"/>
                <w:lang w:val="lt-LT"/>
              </w:rPr>
              <w:t>[</w:t>
            </w:r>
            <w:proofErr w:type="spellStart"/>
            <w:r w:rsidRPr="00DD019E">
              <w:rPr>
                <w:bCs/>
                <w:color w:val="000000"/>
                <w:sz w:val="20"/>
                <w:szCs w:val="20"/>
                <w:lang w:val="lt-LT"/>
              </w:rPr>
              <w:t>žr.argumentus</w:t>
            </w:r>
            <w:proofErr w:type="spellEnd"/>
            <w:r w:rsidRPr="00DD019E">
              <w:rPr>
                <w:bCs/>
                <w:color w:val="000000"/>
                <w:sz w:val="20"/>
                <w:szCs w:val="20"/>
                <w:lang w:val="lt-LT"/>
              </w:rPr>
              <w:t xml:space="preserve"> prie </w:t>
            </w:r>
            <w:r w:rsidR="0053760C" w:rsidRPr="00DD019E">
              <w:rPr>
                <w:bCs/>
                <w:color w:val="000000"/>
                <w:sz w:val="20"/>
                <w:szCs w:val="20"/>
                <w:lang w:val="lt-LT"/>
              </w:rPr>
              <w:t>12</w:t>
            </w:r>
            <w:r w:rsidRPr="00DD019E">
              <w:rPr>
                <w:bCs/>
                <w:color w:val="000000"/>
                <w:sz w:val="20"/>
                <w:szCs w:val="20"/>
                <w:lang w:val="lt-LT"/>
              </w:rPr>
              <w:t xml:space="preserve"> punkto]</w:t>
            </w:r>
          </w:p>
        </w:tc>
      </w:tr>
      <w:tr w:rsidR="00257CAC" w:rsidRPr="00DD019E" w14:paraId="7B2C9A32" w14:textId="77777777" w:rsidTr="2C2EF4B8">
        <w:trPr>
          <w:trHeight w:val="826"/>
        </w:trPr>
        <w:tc>
          <w:tcPr>
            <w:tcW w:w="886" w:type="dxa"/>
            <w:shd w:val="clear" w:color="auto" w:fill="auto"/>
          </w:tcPr>
          <w:p w14:paraId="6EDCC998"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72EB14D"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45548BCC" w14:textId="6E343394" w:rsidR="00617465" w:rsidRPr="00DD019E" w:rsidRDefault="00617465" w:rsidP="009C74D9">
            <w:pPr>
              <w:tabs>
                <w:tab w:val="left" w:pos="851"/>
              </w:tabs>
              <w:jc w:val="both"/>
              <w:rPr>
                <w:sz w:val="20"/>
                <w:szCs w:val="20"/>
              </w:rPr>
            </w:pPr>
            <w:r w:rsidRPr="00DD019E">
              <w:rPr>
                <w:sz w:val="20"/>
                <w:szCs w:val="20"/>
              </w:rPr>
              <w:t xml:space="preserve">I.3. </w:t>
            </w:r>
            <w:proofErr w:type="spellStart"/>
            <w:r w:rsidRPr="00DD019E">
              <w:rPr>
                <w:sz w:val="20"/>
                <w:szCs w:val="20"/>
              </w:rPr>
              <w:t>Pageidaujamos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nustatymas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iniciatyvai</w:t>
            </w:r>
            <w:proofErr w:type="spellEnd"/>
            <w:r w:rsidRPr="00DD019E">
              <w:rPr>
                <w:sz w:val="20"/>
                <w:szCs w:val="20"/>
              </w:rPr>
              <w:t xml:space="preserve"> </w:t>
            </w:r>
            <w:proofErr w:type="spellStart"/>
            <w:r w:rsidRPr="00DD019E">
              <w:rPr>
                <w:sz w:val="20"/>
                <w:szCs w:val="20"/>
              </w:rPr>
              <w:t>leistų</w:t>
            </w:r>
            <w:proofErr w:type="spellEnd"/>
            <w:r w:rsidRPr="00DD019E">
              <w:rPr>
                <w:sz w:val="20"/>
                <w:szCs w:val="20"/>
              </w:rPr>
              <w:t xml:space="preserve"> </w:t>
            </w:r>
            <w:proofErr w:type="spellStart"/>
            <w:r w:rsidRPr="00DD019E">
              <w:rPr>
                <w:sz w:val="20"/>
                <w:szCs w:val="20"/>
              </w:rPr>
              <w:t>privatiems</w:t>
            </w:r>
            <w:proofErr w:type="spellEnd"/>
            <w:r w:rsidRPr="00DD019E">
              <w:rPr>
                <w:sz w:val="20"/>
                <w:szCs w:val="20"/>
              </w:rPr>
              <w:t xml:space="preserve"> </w:t>
            </w:r>
            <w:proofErr w:type="spellStart"/>
            <w:r w:rsidRPr="00DD019E">
              <w:rPr>
                <w:sz w:val="20"/>
                <w:szCs w:val="20"/>
              </w:rPr>
              <w:t>subjektams</w:t>
            </w:r>
            <w:proofErr w:type="spellEnd"/>
            <w:r w:rsidRPr="00DD019E">
              <w:rPr>
                <w:sz w:val="20"/>
                <w:szCs w:val="20"/>
              </w:rPr>
              <w:t xml:space="preserve"> </w:t>
            </w:r>
            <w:proofErr w:type="spellStart"/>
            <w:r w:rsidRPr="00DD019E">
              <w:rPr>
                <w:sz w:val="20"/>
                <w:szCs w:val="20"/>
              </w:rPr>
              <w:t>pasinaudoti</w:t>
            </w:r>
            <w:proofErr w:type="spellEnd"/>
            <w:r w:rsidRPr="00DD019E">
              <w:rPr>
                <w:sz w:val="20"/>
                <w:szCs w:val="20"/>
              </w:rPr>
              <w:t xml:space="preserve"> ES paramos </w:t>
            </w:r>
            <w:proofErr w:type="spellStart"/>
            <w:r w:rsidRPr="00DD019E">
              <w:rPr>
                <w:sz w:val="20"/>
                <w:szCs w:val="20"/>
              </w:rPr>
              <w:t>projektui</w:t>
            </w:r>
            <w:proofErr w:type="spellEnd"/>
            <w:r w:rsidRPr="00DD019E">
              <w:rPr>
                <w:sz w:val="20"/>
                <w:szCs w:val="20"/>
              </w:rPr>
              <w:t xml:space="preserve"> </w:t>
            </w:r>
            <w:proofErr w:type="spellStart"/>
            <w:r w:rsidRPr="00DD019E">
              <w:rPr>
                <w:sz w:val="20"/>
                <w:szCs w:val="20"/>
              </w:rPr>
              <w:t>galimybėmis</w:t>
            </w:r>
            <w:proofErr w:type="spellEnd"/>
            <w:r w:rsidRPr="00DD019E">
              <w:rPr>
                <w:sz w:val="20"/>
                <w:szCs w:val="20"/>
              </w:rPr>
              <w:t xml:space="preserve"> </w:t>
            </w:r>
            <w:proofErr w:type="spellStart"/>
            <w:r w:rsidRPr="00DD019E">
              <w:rPr>
                <w:sz w:val="20"/>
                <w:szCs w:val="20"/>
              </w:rPr>
              <w:t>Pažymėtina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Projektu</w:t>
            </w:r>
            <w:proofErr w:type="spellEnd"/>
            <w:r w:rsidRPr="00DD019E">
              <w:rPr>
                <w:sz w:val="20"/>
                <w:szCs w:val="20"/>
              </w:rPr>
              <w:t xml:space="preserve"> </w:t>
            </w:r>
            <w:proofErr w:type="spellStart"/>
            <w:r w:rsidRPr="00DD019E">
              <w:rPr>
                <w:sz w:val="20"/>
                <w:szCs w:val="20"/>
              </w:rPr>
              <w:t>siūlome</w:t>
            </w:r>
            <w:proofErr w:type="spellEnd"/>
            <w:r w:rsidRPr="00DD019E">
              <w:rPr>
                <w:sz w:val="20"/>
                <w:szCs w:val="20"/>
              </w:rPr>
              <w:t xml:space="preserve"> </w:t>
            </w:r>
            <w:proofErr w:type="spellStart"/>
            <w:r w:rsidRPr="00DD019E">
              <w:rPr>
                <w:sz w:val="20"/>
                <w:szCs w:val="20"/>
              </w:rPr>
              <w:t>numatyti</w:t>
            </w:r>
            <w:proofErr w:type="spellEnd"/>
            <w:r w:rsidRPr="00DD019E">
              <w:rPr>
                <w:sz w:val="20"/>
                <w:szCs w:val="20"/>
              </w:rPr>
              <w:t xml:space="preserve"> </w:t>
            </w:r>
            <w:proofErr w:type="spellStart"/>
            <w:r w:rsidRPr="00DD019E">
              <w:rPr>
                <w:sz w:val="20"/>
                <w:szCs w:val="20"/>
              </w:rPr>
              <w:t>leidimo</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VEP </w:t>
            </w:r>
            <w:proofErr w:type="spellStart"/>
            <w:r w:rsidRPr="00DD019E">
              <w:rPr>
                <w:sz w:val="20"/>
                <w:szCs w:val="20"/>
              </w:rPr>
              <w:t>plėtojimui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lastRenderedPageBreak/>
              <w:t>nustatyta</w:t>
            </w:r>
            <w:proofErr w:type="spellEnd"/>
            <w:r w:rsidRPr="00DD019E">
              <w:rPr>
                <w:sz w:val="20"/>
                <w:szCs w:val="20"/>
              </w:rPr>
              <w:t xml:space="preserve"> </w:t>
            </w:r>
            <w:proofErr w:type="spellStart"/>
            <w:r w:rsidRPr="00DD019E">
              <w:rPr>
                <w:sz w:val="20"/>
                <w:szCs w:val="20"/>
              </w:rPr>
              <w:t>tikslinė</w:t>
            </w:r>
            <w:proofErr w:type="spellEnd"/>
            <w:r w:rsidRPr="00DD019E">
              <w:rPr>
                <w:sz w:val="20"/>
                <w:szCs w:val="20"/>
              </w:rPr>
              <w:t xml:space="preserve"> </w:t>
            </w:r>
            <w:proofErr w:type="spellStart"/>
            <w:r w:rsidRPr="00DD019E">
              <w:rPr>
                <w:sz w:val="20"/>
                <w:szCs w:val="20"/>
              </w:rPr>
              <w:t>teritorija</w:t>
            </w:r>
            <w:proofErr w:type="spellEnd"/>
            <w:r w:rsidRPr="00DD019E">
              <w:rPr>
                <w:sz w:val="20"/>
                <w:szCs w:val="20"/>
              </w:rPr>
              <w:t xml:space="preserve">, kai PAV ir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parengiamieji</w:t>
            </w:r>
            <w:proofErr w:type="spellEnd"/>
            <w:r w:rsidRPr="00DD019E">
              <w:rPr>
                <w:sz w:val="20"/>
                <w:szCs w:val="20"/>
              </w:rPr>
              <w:t xml:space="preserve"> </w:t>
            </w:r>
            <w:proofErr w:type="spellStart"/>
            <w:r w:rsidRPr="00DD019E">
              <w:rPr>
                <w:sz w:val="20"/>
                <w:szCs w:val="20"/>
              </w:rPr>
              <w:t>darbai</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vykdomi</w:t>
            </w:r>
            <w:proofErr w:type="spellEnd"/>
            <w:r w:rsidRPr="00DD019E">
              <w:rPr>
                <w:sz w:val="20"/>
                <w:szCs w:val="20"/>
              </w:rPr>
              <w:t xml:space="preserve"> </w:t>
            </w:r>
            <w:proofErr w:type="spellStart"/>
            <w:r w:rsidRPr="00DD019E">
              <w:rPr>
                <w:sz w:val="20"/>
                <w:szCs w:val="20"/>
              </w:rPr>
              <w:t>privataus</w:t>
            </w:r>
            <w:proofErr w:type="spellEnd"/>
            <w:r w:rsidRPr="00DD019E">
              <w:rPr>
                <w:sz w:val="20"/>
                <w:szCs w:val="20"/>
              </w:rPr>
              <w:t xml:space="preserve"> </w:t>
            </w:r>
            <w:proofErr w:type="spellStart"/>
            <w:r w:rsidRPr="00DD019E">
              <w:rPr>
                <w:sz w:val="20"/>
                <w:szCs w:val="20"/>
              </w:rPr>
              <w:t>subjekto</w:t>
            </w:r>
            <w:proofErr w:type="spellEnd"/>
            <w:r w:rsidRPr="00DD019E">
              <w:rPr>
                <w:sz w:val="20"/>
                <w:szCs w:val="20"/>
              </w:rPr>
              <w:t xml:space="preserve"> </w:t>
            </w:r>
            <w:proofErr w:type="spellStart"/>
            <w:r w:rsidRPr="00DD019E">
              <w:rPr>
                <w:sz w:val="20"/>
                <w:szCs w:val="20"/>
              </w:rPr>
              <w:t>iniciatyva</w:t>
            </w:r>
            <w:proofErr w:type="spellEnd"/>
            <w:r w:rsidRPr="00DD019E">
              <w:rPr>
                <w:sz w:val="20"/>
                <w:szCs w:val="20"/>
              </w:rPr>
              <w:t xml:space="preserve"> ir </w:t>
            </w:r>
            <w:proofErr w:type="spellStart"/>
            <w:r w:rsidRPr="00DD019E">
              <w:rPr>
                <w:sz w:val="20"/>
                <w:szCs w:val="20"/>
              </w:rPr>
              <w:t>lėšomis</w:t>
            </w:r>
            <w:proofErr w:type="spellEnd"/>
            <w:r w:rsidRPr="00DD019E">
              <w:rPr>
                <w:sz w:val="20"/>
                <w:szCs w:val="20"/>
              </w:rPr>
              <w:t xml:space="preserve">. Be to, </w:t>
            </w:r>
            <w:proofErr w:type="spellStart"/>
            <w:r w:rsidRPr="00DD019E">
              <w:rPr>
                <w:sz w:val="20"/>
                <w:szCs w:val="20"/>
              </w:rPr>
              <w:t>tokiais</w:t>
            </w:r>
            <w:proofErr w:type="spellEnd"/>
            <w:r w:rsidRPr="00DD019E">
              <w:rPr>
                <w:sz w:val="20"/>
                <w:szCs w:val="20"/>
              </w:rPr>
              <w:t xml:space="preserve"> </w:t>
            </w:r>
            <w:proofErr w:type="spellStart"/>
            <w:r w:rsidRPr="00DD019E">
              <w:rPr>
                <w:sz w:val="20"/>
                <w:szCs w:val="20"/>
              </w:rPr>
              <w:t>atvejais</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netaikomas</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skatinimas</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priedu</w:t>
            </w:r>
            <w:proofErr w:type="spellEnd"/>
            <w:r w:rsidRPr="00DD019E">
              <w:rPr>
                <w:sz w:val="20"/>
                <w:szCs w:val="20"/>
              </w:rPr>
              <w:t xml:space="preserve">.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privatus</w:t>
            </w:r>
            <w:proofErr w:type="spellEnd"/>
            <w:r w:rsidRPr="00DD019E">
              <w:rPr>
                <w:sz w:val="20"/>
                <w:szCs w:val="20"/>
              </w:rPr>
              <w:t xml:space="preserve"> </w:t>
            </w:r>
            <w:proofErr w:type="spellStart"/>
            <w:r w:rsidRPr="00DD019E">
              <w:rPr>
                <w:sz w:val="20"/>
                <w:szCs w:val="20"/>
              </w:rPr>
              <w:t>subjektas</w:t>
            </w:r>
            <w:proofErr w:type="spellEnd"/>
            <w:r w:rsidRPr="00DD019E">
              <w:rPr>
                <w:sz w:val="20"/>
                <w:szCs w:val="20"/>
              </w:rPr>
              <w:t xml:space="preserve"> </w:t>
            </w:r>
            <w:proofErr w:type="spellStart"/>
            <w:r w:rsidRPr="00DD019E">
              <w:rPr>
                <w:sz w:val="20"/>
                <w:szCs w:val="20"/>
              </w:rPr>
              <w:t>atitinkamai</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kreiptis</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ES paramos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ar</w:t>
            </w:r>
            <w:proofErr w:type="spellEnd"/>
            <w:r w:rsidRPr="00DD019E">
              <w:rPr>
                <w:sz w:val="20"/>
                <w:szCs w:val="20"/>
              </w:rPr>
              <w:t xml:space="preserve"> jo </w:t>
            </w:r>
            <w:proofErr w:type="spellStart"/>
            <w:r w:rsidRPr="00DD019E">
              <w:rPr>
                <w:sz w:val="20"/>
                <w:szCs w:val="20"/>
              </w:rPr>
              <w:t>dalies</w:t>
            </w:r>
            <w:proofErr w:type="spellEnd"/>
            <w:r w:rsidRPr="00DD019E">
              <w:rPr>
                <w:sz w:val="20"/>
                <w:szCs w:val="20"/>
              </w:rPr>
              <w:t xml:space="preserve"> </w:t>
            </w:r>
            <w:proofErr w:type="spellStart"/>
            <w:r w:rsidRPr="00DD019E">
              <w:rPr>
                <w:sz w:val="20"/>
                <w:szCs w:val="20"/>
              </w:rPr>
              <w:t>finansavimui</w:t>
            </w:r>
            <w:proofErr w:type="spellEnd"/>
            <w:r w:rsidRPr="00DD019E">
              <w:rPr>
                <w:sz w:val="20"/>
                <w:szCs w:val="20"/>
              </w:rPr>
              <w:t xml:space="preserve">. Kaip </w:t>
            </w:r>
            <w:proofErr w:type="spellStart"/>
            <w:r w:rsidRPr="00DD019E">
              <w:rPr>
                <w:sz w:val="20"/>
                <w:szCs w:val="20"/>
              </w:rPr>
              <w:t>jau</w:t>
            </w:r>
            <w:proofErr w:type="spellEnd"/>
            <w:r w:rsidRPr="00DD019E">
              <w:rPr>
                <w:sz w:val="20"/>
                <w:szCs w:val="20"/>
              </w:rPr>
              <w:t xml:space="preserve"> </w:t>
            </w:r>
            <w:proofErr w:type="spellStart"/>
            <w:r w:rsidRPr="00DD019E">
              <w:rPr>
                <w:sz w:val="20"/>
                <w:szCs w:val="20"/>
              </w:rPr>
              <w:t>buvo</w:t>
            </w:r>
            <w:proofErr w:type="spellEnd"/>
            <w:r w:rsidRPr="00DD019E">
              <w:rPr>
                <w:sz w:val="20"/>
                <w:szCs w:val="20"/>
              </w:rPr>
              <w:t xml:space="preserve"> </w:t>
            </w:r>
            <w:proofErr w:type="spellStart"/>
            <w:r w:rsidRPr="00DD019E">
              <w:rPr>
                <w:sz w:val="20"/>
                <w:szCs w:val="20"/>
              </w:rPr>
              <w:t>nurodyta</w:t>
            </w:r>
            <w:proofErr w:type="spellEnd"/>
            <w:r w:rsidRPr="00DD019E">
              <w:rPr>
                <w:sz w:val="20"/>
                <w:szCs w:val="20"/>
              </w:rPr>
              <w:t xml:space="preserve"> </w:t>
            </w:r>
            <w:proofErr w:type="spellStart"/>
            <w:r w:rsidRPr="00DD019E">
              <w:rPr>
                <w:sz w:val="20"/>
                <w:szCs w:val="20"/>
              </w:rPr>
              <w:t>anksčiau</w:t>
            </w:r>
            <w:proofErr w:type="spellEnd"/>
            <w:r w:rsidRPr="00DD019E">
              <w:rPr>
                <w:sz w:val="20"/>
                <w:szCs w:val="20"/>
              </w:rPr>
              <w:t xml:space="preserve">, AEI, tame </w:t>
            </w:r>
            <w:proofErr w:type="spellStart"/>
            <w:r w:rsidRPr="00DD019E">
              <w:rPr>
                <w:sz w:val="20"/>
                <w:szCs w:val="20"/>
              </w:rPr>
              <w:t>tarpe</w:t>
            </w:r>
            <w:proofErr w:type="spellEnd"/>
            <w:r w:rsidRPr="00DD019E">
              <w:rPr>
                <w:sz w:val="20"/>
                <w:szCs w:val="20"/>
              </w:rPr>
              <w:t xml:space="preserve"> ir </w:t>
            </w:r>
            <w:proofErr w:type="spellStart"/>
            <w:r w:rsidRPr="00DD019E">
              <w:rPr>
                <w:sz w:val="20"/>
                <w:szCs w:val="20"/>
              </w:rPr>
              <w:t>jūros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energetika</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viena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ES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įgyvendinančių</w:t>
            </w:r>
            <w:proofErr w:type="spellEnd"/>
            <w:r w:rsidRPr="00DD019E">
              <w:rPr>
                <w:sz w:val="20"/>
                <w:szCs w:val="20"/>
              </w:rPr>
              <w:t xml:space="preserve"> </w:t>
            </w:r>
            <w:proofErr w:type="spellStart"/>
            <w:r w:rsidRPr="00DD019E">
              <w:rPr>
                <w:sz w:val="20"/>
                <w:szCs w:val="20"/>
              </w:rPr>
              <w:t>sričių</w:t>
            </w:r>
            <w:proofErr w:type="spellEnd"/>
            <w:r w:rsidRPr="00DD019E">
              <w:rPr>
                <w:sz w:val="20"/>
                <w:szCs w:val="20"/>
              </w:rPr>
              <w:t xml:space="preserve">, </w:t>
            </w:r>
            <w:proofErr w:type="spellStart"/>
            <w:r w:rsidRPr="00DD019E">
              <w:rPr>
                <w:sz w:val="20"/>
                <w:szCs w:val="20"/>
              </w:rPr>
              <w:t>kurios</w:t>
            </w:r>
            <w:proofErr w:type="spellEnd"/>
            <w:r w:rsidRPr="00DD019E">
              <w:rPr>
                <w:sz w:val="20"/>
                <w:szCs w:val="20"/>
              </w:rPr>
              <w:t xml:space="preserve"> </w:t>
            </w:r>
            <w:proofErr w:type="spellStart"/>
            <w:r w:rsidRPr="00DD019E">
              <w:rPr>
                <w:sz w:val="20"/>
                <w:szCs w:val="20"/>
              </w:rPr>
              <w:t>plėtojimas</w:t>
            </w:r>
            <w:proofErr w:type="spellEnd"/>
            <w:r w:rsidRPr="00DD019E">
              <w:rPr>
                <w:sz w:val="20"/>
                <w:szCs w:val="20"/>
              </w:rPr>
              <w:t xml:space="preserve"> ir </w:t>
            </w:r>
            <w:proofErr w:type="spellStart"/>
            <w:r w:rsidRPr="00DD019E">
              <w:rPr>
                <w:sz w:val="20"/>
                <w:szCs w:val="20"/>
              </w:rPr>
              <w:t>vystymas</w:t>
            </w:r>
            <w:proofErr w:type="spellEnd"/>
            <w:r w:rsidRPr="00DD019E">
              <w:rPr>
                <w:sz w:val="20"/>
                <w:szCs w:val="20"/>
              </w:rPr>
              <w:t xml:space="preserve"> ES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itin</w:t>
            </w:r>
            <w:proofErr w:type="spellEnd"/>
            <w:r w:rsidRPr="00DD019E">
              <w:rPr>
                <w:sz w:val="20"/>
                <w:szCs w:val="20"/>
              </w:rPr>
              <w:t xml:space="preserve"> </w:t>
            </w:r>
            <w:proofErr w:type="spellStart"/>
            <w:r w:rsidRPr="00DD019E">
              <w:rPr>
                <w:sz w:val="20"/>
                <w:szCs w:val="20"/>
              </w:rPr>
              <w:t>palaikomas</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skatinamas</w:t>
            </w:r>
            <w:proofErr w:type="spellEnd"/>
            <w:r w:rsidRPr="00DD019E">
              <w:rPr>
                <w:sz w:val="20"/>
                <w:szCs w:val="20"/>
              </w:rPr>
              <w:t xml:space="preserve">. Tad ES </w:t>
            </w:r>
            <w:proofErr w:type="spellStart"/>
            <w:r w:rsidRPr="00DD019E">
              <w:rPr>
                <w:sz w:val="20"/>
                <w:szCs w:val="20"/>
              </w:rPr>
              <w:t>mastu</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skirtingų</w:t>
            </w:r>
            <w:proofErr w:type="spellEnd"/>
            <w:r w:rsidRPr="00DD019E">
              <w:rPr>
                <w:sz w:val="20"/>
                <w:szCs w:val="20"/>
              </w:rPr>
              <w:t xml:space="preserve"> </w:t>
            </w:r>
            <w:proofErr w:type="spellStart"/>
            <w:r w:rsidRPr="00DD019E">
              <w:rPr>
                <w:sz w:val="20"/>
                <w:szCs w:val="20"/>
              </w:rPr>
              <w:t>priemonių</w:t>
            </w:r>
            <w:proofErr w:type="spellEnd"/>
            <w:r w:rsidRPr="00DD019E">
              <w:rPr>
                <w:sz w:val="20"/>
                <w:szCs w:val="20"/>
              </w:rPr>
              <w:t xml:space="preserve"> ir </w:t>
            </w:r>
            <w:proofErr w:type="spellStart"/>
            <w:r w:rsidRPr="00DD019E">
              <w:rPr>
                <w:sz w:val="20"/>
                <w:szCs w:val="20"/>
              </w:rPr>
              <w:t>fondų</w:t>
            </w:r>
            <w:proofErr w:type="spellEnd"/>
            <w:r w:rsidRPr="00DD019E">
              <w:rPr>
                <w:sz w:val="20"/>
                <w:szCs w:val="20"/>
              </w:rPr>
              <w:t xml:space="preserve">, į </w:t>
            </w:r>
            <w:proofErr w:type="spellStart"/>
            <w:r w:rsidRPr="00DD019E">
              <w:rPr>
                <w:sz w:val="20"/>
                <w:szCs w:val="20"/>
              </w:rPr>
              <w:t>kuriuos</w:t>
            </w:r>
            <w:proofErr w:type="spellEnd"/>
            <w:r w:rsidRPr="00DD019E">
              <w:rPr>
                <w:sz w:val="20"/>
                <w:szCs w:val="20"/>
              </w:rPr>
              <w:t xml:space="preserve"> </w:t>
            </w:r>
            <w:proofErr w:type="spellStart"/>
            <w:r w:rsidRPr="00DD019E">
              <w:rPr>
                <w:sz w:val="20"/>
                <w:szCs w:val="20"/>
              </w:rPr>
              <w:t>vystant</w:t>
            </w:r>
            <w:proofErr w:type="spellEnd"/>
            <w:r w:rsidRPr="00DD019E">
              <w:rPr>
                <w:sz w:val="20"/>
                <w:szCs w:val="20"/>
              </w:rPr>
              <w:t xml:space="preserve"> AEI </w:t>
            </w:r>
            <w:proofErr w:type="spellStart"/>
            <w:r w:rsidRPr="00DD019E">
              <w:rPr>
                <w:sz w:val="20"/>
                <w:szCs w:val="20"/>
              </w:rPr>
              <w:t>projektus</w:t>
            </w:r>
            <w:proofErr w:type="spellEnd"/>
            <w:r w:rsidRPr="00DD019E">
              <w:rPr>
                <w:sz w:val="20"/>
                <w:szCs w:val="20"/>
              </w:rPr>
              <w:t xml:space="preserve"> </w:t>
            </w:r>
            <w:proofErr w:type="spellStart"/>
            <w:r w:rsidRPr="00DD019E">
              <w:rPr>
                <w:sz w:val="20"/>
                <w:szCs w:val="20"/>
              </w:rPr>
              <w:t>siūloma</w:t>
            </w:r>
            <w:proofErr w:type="spellEnd"/>
            <w:r w:rsidRPr="00DD019E">
              <w:rPr>
                <w:sz w:val="20"/>
                <w:szCs w:val="20"/>
              </w:rPr>
              <w:t xml:space="preserve"> </w:t>
            </w:r>
            <w:proofErr w:type="spellStart"/>
            <w:r w:rsidRPr="00DD019E">
              <w:rPr>
                <w:sz w:val="20"/>
                <w:szCs w:val="20"/>
              </w:rPr>
              <w:t>kreiptis</w:t>
            </w:r>
            <w:proofErr w:type="spellEnd"/>
            <w:r w:rsidRPr="00DD019E">
              <w:rPr>
                <w:sz w:val="20"/>
                <w:szCs w:val="20"/>
              </w:rPr>
              <w:t xml:space="preserve">. </w:t>
            </w:r>
            <w:proofErr w:type="spellStart"/>
            <w:r w:rsidRPr="00DD019E">
              <w:rPr>
                <w:sz w:val="20"/>
                <w:szCs w:val="20"/>
              </w:rPr>
              <w:t>Pavyzdžiui</w:t>
            </w:r>
            <w:proofErr w:type="spellEnd"/>
            <w:r w:rsidRPr="00DD019E">
              <w:rPr>
                <w:sz w:val="20"/>
                <w:szCs w:val="20"/>
              </w:rPr>
              <w:t xml:space="preserve">: • ES </w:t>
            </w:r>
            <w:proofErr w:type="spellStart"/>
            <w:r w:rsidRPr="00DD019E">
              <w:rPr>
                <w:sz w:val="20"/>
                <w:szCs w:val="20"/>
              </w:rPr>
              <w:t>Inovacijų</w:t>
            </w:r>
            <w:proofErr w:type="spellEnd"/>
            <w:r w:rsidRPr="00DD019E">
              <w:rPr>
                <w:sz w:val="20"/>
                <w:szCs w:val="20"/>
              </w:rPr>
              <w:t xml:space="preserve"> </w:t>
            </w:r>
            <w:proofErr w:type="spellStart"/>
            <w:r w:rsidRPr="00DD019E">
              <w:rPr>
                <w:sz w:val="20"/>
                <w:szCs w:val="20"/>
              </w:rPr>
              <w:t>fondas</w:t>
            </w:r>
            <w:proofErr w:type="spellEnd"/>
            <w:r w:rsidRPr="00DD019E">
              <w:rPr>
                <w:sz w:val="20"/>
                <w:szCs w:val="20"/>
              </w:rPr>
              <w:t xml:space="preserve">, </w:t>
            </w:r>
            <w:proofErr w:type="spellStart"/>
            <w:r w:rsidRPr="00DD019E">
              <w:rPr>
                <w:sz w:val="20"/>
                <w:szCs w:val="20"/>
              </w:rPr>
              <w:t>teikiantis</w:t>
            </w:r>
            <w:proofErr w:type="spellEnd"/>
            <w:r w:rsidRPr="00DD019E">
              <w:rPr>
                <w:sz w:val="20"/>
                <w:szCs w:val="20"/>
              </w:rPr>
              <w:t xml:space="preserve"> </w:t>
            </w:r>
            <w:proofErr w:type="spellStart"/>
            <w:r w:rsidRPr="00DD019E">
              <w:rPr>
                <w:sz w:val="20"/>
                <w:szCs w:val="20"/>
              </w:rPr>
              <w:t>finansinę</w:t>
            </w:r>
            <w:proofErr w:type="spellEnd"/>
            <w:r w:rsidRPr="00DD019E">
              <w:rPr>
                <w:sz w:val="20"/>
                <w:szCs w:val="20"/>
              </w:rPr>
              <w:t xml:space="preserve"> </w:t>
            </w:r>
            <w:proofErr w:type="spellStart"/>
            <w:r w:rsidRPr="00DD019E">
              <w:rPr>
                <w:sz w:val="20"/>
                <w:szCs w:val="20"/>
              </w:rPr>
              <w:t>paramą</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itin</w:t>
            </w:r>
            <w:proofErr w:type="spellEnd"/>
            <w:r w:rsidRPr="00DD019E">
              <w:rPr>
                <w:sz w:val="20"/>
                <w:szCs w:val="20"/>
              </w:rPr>
              <w:t xml:space="preserve"> </w:t>
            </w:r>
            <w:proofErr w:type="spellStart"/>
            <w:r w:rsidRPr="00DD019E">
              <w:rPr>
                <w:sz w:val="20"/>
                <w:szCs w:val="20"/>
              </w:rPr>
              <w:t>novatoriškomis</w:t>
            </w:r>
            <w:proofErr w:type="spellEnd"/>
            <w:r w:rsidRPr="00DD019E">
              <w:rPr>
                <w:sz w:val="20"/>
                <w:szCs w:val="20"/>
              </w:rPr>
              <w:t xml:space="preserve"> </w:t>
            </w:r>
            <w:proofErr w:type="spellStart"/>
            <w:r w:rsidRPr="00DD019E">
              <w:rPr>
                <w:sz w:val="20"/>
                <w:szCs w:val="20"/>
              </w:rPr>
              <w:t>technologijomis</w:t>
            </w:r>
            <w:proofErr w:type="spellEnd"/>
            <w:r w:rsidRPr="00DD019E">
              <w:rPr>
                <w:sz w:val="20"/>
                <w:szCs w:val="20"/>
              </w:rPr>
              <w:t xml:space="preserve">, </w:t>
            </w:r>
            <w:proofErr w:type="spellStart"/>
            <w:r w:rsidRPr="00DD019E">
              <w:rPr>
                <w:sz w:val="20"/>
                <w:szCs w:val="20"/>
              </w:rPr>
              <w:t>procesais</w:t>
            </w:r>
            <w:proofErr w:type="spellEnd"/>
            <w:r w:rsidRPr="00DD019E">
              <w:rPr>
                <w:sz w:val="20"/>
                <w:szCs w:val="20"/>
              </w:rPr>
              <w:t xml:space="preserve"> </w:t>
            </w:r>
            <w:proofErr w:type="spellStart"/>
            <w:r w:rsidRPr="00DD019E">
              <w:rPr>
                <w:sz w:val="20"/>
                <w:szCs w:val="20"/>
              </w:rPr>
              <w:t>ar</w:t>
            </w:r>
            <w:proofErr w:type="spellEnd"/>
            <w:r w:rsidRPr="00DD019E">
              <w:rPr>
                <w:sz w:val="20"/>
                <w:szCs w:val="20"/>
              </w:rPr>
              <w:t xml:space="preserve"> </w:t>
            </w:r>
            <w:proofErr w:type="spellStart"/>
            <w:r w:rsidRPr="00DD019E">
              <w:rPr>
                <w:sz w:val="20"/>
                <w:szCs w:val="20"/>
              </w:rPr>
              <w:t>produktais</w:t>
            </w:r>
            <w:proofErr w:type="spellEnd"/>
            <w:r w:rsidRPr="00DD019E">
              <w:rPr>
                <w:sz w:val="20"/>
                <w:szCs w:val="20"/>
              </w:rPr>
              <w:t xml:space="preserve"> </w:t>
            </w:r>
            <w:proofErr w:type="spellStart"/>
            <w:r w:rsidRPr="00DD019E">
              <w:rPr>
                <w:sz w:val="20"/>
                <w:szCs w:val="20"/>
              </w:rPr>
              <w:t>susijusiems</w:t>
            </w:r>
            <w:proofErr w:type="spellEnd"/>
            <w:r w:rsidRPr="00DD019E">
              <w:rPr>
                <w:sz w:val="20"/>
                <w:szCs w:val="20"/>
              </w:rPr>
              <w:t xml:space="preserve"> </w:t>
            </w:r>
            <w:proofErr w:type="spellStart"/>
            <w:r w:rsidRPr="00DD019E">
              <w:rPr>
                <w:sz w:val="20"/>
                <w:szCs w:val="20"/>
              </w:rPr>
              <w:t>projektams</w:t>
            </w:r>
            <w:proofErr w:type="spellEnd"/>
            <w:r w:rsidRPr="00DD019E">
              <w:rPr>
                <w:sz w:val="20"/>
                <w:szCs w:val="20"/>
              </w:rPr>
              <w:t xml:space="preserve">, </w:t>
            </w:r>
            <w:proofErr w:type="spellStart"/>
            <w:r w:rsidRPr="00DD019E">
              <w:rPr>
                <w:sz w:val="20"/>
                <w:szCs w:val="20"/>
              </w:rPr>
              <w:t>kurie</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didelį</w:t>
            </w:r>
            <w:proofErr w:type="spellEnd"/>
            <w:r w:rsidRPr="00DD019E">
              <w:rPr>
                <w:sz w:val="20"/>
                <w:szCs w:val="20"/>
              </w:rPr>
              <w:t xml:space="preserve"> </w:t>
            </w:r>
            <w:proofErr w:type="spellStart"/>
            <w:r w:rsidRPr="00DD019E">
              <w:rPr>
                <w:sz w:val="20"/>
                <w:szCs w:val="20"/>
              </w:rPr>
              <w:t>potencialą</w:t>
            </w:r>
            <w:proofErr w:type="spellEnd"/>
            <w:r w:rsidRPr="00DD019E">
              <w:rPr>
                <w:sz w:val="20"/>
                <w:szCs w:val="20"/>
              </w:rPr>
              <w:t xml:space="preserve"> </w:t>
            </w:r>
            <w:proofErr w:type="spellStart"/>
            <w:r w:rsidRPr="00DD019E">
              <w:rPr>
                <w:sz w:val="20"/>
                <w:szCs w:val="20"/>
              </w:rPr>
              <w:t>mažinti</w:t>
            </w:r>
            <w:proofErr w:type="spellEnd"/>
            <w:r w:rsidRPr="00DD019E">
              <w:rPr>
                <w:sz w:val="20"/>
                <w:szCs w:val="20"/>
              </w:rPr>
              <w:t xml:space="preserve"> </w:t>
            </w:r>
            <w:proofErr w:type="spellStart"/>
            <w:r w:rsidRPr="00DD019E">
              <w:rPr>
                <w:sz w:val="20"/>
                <w:szCs w:val="20"/>
              </w:rPr>
              <w:t>išmetamą</w:t>
            </w:r>
            <w:proofErr w:type="spellEnd"/>
            <w:r w:rsidRPr="00DD019E">
              <w:rPr>
                <w:sz w:val="20"/>
                <w:szCs w:val="20"/>
              </w:rPr>
              <w:t xml:space="preserve"> ŠESD </w:t>
            </w:r>
            <w:proofErr w:type="spellStart"/>
            <w:r w:rsidRPr="00DD019E">
              <w:rPr>
                <w:sz w:val="20"/>
                <w:szCs w:val="20"/>
              </w:rPr>
              <w:t>kiekį</w:t>
            </w:r>
            <w:proofErr w:type="spellEnd"/>
            <w:r w:rsidRPr="00DD019E">
              <w:rPr>
                <w:sz w:val="20"/>
                <w:szCs w:val="20"/>
              </w:rPr>
              <w:t xml:space="preserve">, </w:t>
            </w:r>
            <w:proofErr w:type="spellStart"/>
            <w:r w:rsidRPr="00DD019E">
              <w:rPr>
                <w:sz w:val="20"/>
                <w:szCs w:val="20"/>
              </w:rPr>
              <w:t>suteikiant</w:t>
            </w:r>
            <w:proofErr w:type="spellEnd"/>
            <w:r w:rsidRPr="00DD019E">
              <w:rPr>
                <w:sz w:val="20"/>
                <w:szCs w:val="20"/>
              </w:rPr>
              <w:t xml:space="preserve"> </w:t>
            </w:r>
            <w:proofErr w:type="spellStart"/>
            <w:r w:rsidRPr="00DD019E">
              <w:rPr>
                <w:sz w:val="20"/>
                <w:szCs w:val="20"/>
              </w:rPr>
              <w:t>paramą</w:t>
            </w:r>
            <w:proofErr w:type="spellEnd"/>
            <w:r w:rsidRPr="00DD019E">
              <w:rPr>
                <w:sz w:val="20"/>
                <w:szCs w:val="20"/>
              </w:rPr>
              <w:t xml:space="preserve"> </w:t>
            </w:r>
            <w:proofErr w:type="spellStart"/>
            <w:r w:rsidRPr="00DD019E">
              <w:rPr>
                <w:sz w:val="20"/>
                <w:szCs w:val="20"/>
              </w:rPr>
              <w:t>dotacijomis</w:t>
            </w:r>
            <w:proofErr w:type="spellEnd"/>
            <w:r w:rsidRPr="00DD019E">
              <w:rPr>
                <w:sz w:val="20"/>
                <w:szCs w:val="20"/>
              </w:rPr>
              <w:t xml:space="preserve"> </w:t>
            </w:r>
            <w:proofErr w:type="spellStart"/>
            <w:r w:rsidRPr="00DD019E">
              <w:rPr>
                <w:sz w:val="20"/>
                <w:szCs w:val="20"/>
              </w:rPr>
              <w:t>arba</w:t>
            </w:r>
            <w:proofErr w:type="spellEnd"/>
            <w:r w:rsidRPr="00DD019E">
              <w:rPr>
                <w:sz w:val="20"/>
                <w:szCs w:val="20"/>
              </w:rPr>
              <w:t xml:space="preserve"> </w:t>
            </w:r>
            <w:proofErr w:type="spellStart"/>
            <w:r w:rsidRPr="00DD019E">
              <w:rPr>
                <w:sz w:val="20"/>
                <w:szCs w:val="20"/>
              </w:rPr>
              <w:t>derinant</w:t>
            </w:r>
            <w:proofErr w:type="spellEnd"/>
            <w:r w:rsidRPr="00DD019E">
              <w:rPr>
                <w:sz w:val="20"/>
                <w:szCs w:val="20"/>
              </w:rPr>
              <w:t xml:space="preserve"> ES </w:t>
            </w:r>
            <w:proofErr w:type="spellStart"/>
            <w:r w:rsidRPr="00DD019E">
              <w:rPr>
                <w:sz w:val="20"/>
                <w:szCs w:val="20"/>
              </w:rPr>
              <w:t>dotacijas</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finansinėmis</w:t>
            </w:r>
            <w:proofErr w:type="spellEnd"/>
            <w:r w:rsidRPr="00DD019E">
              <w:rPr>
                <w:sz w:val="20"/>
                <w:szCs w:val="20"/>
              </w:rPr>
              <w:t xml:space="preserve"> </w:t>
            </w:r>
            <w:proofErr w:type="spellStart"/>
            <w:r w:rsidRPr="00DD019E">
              <w:rPr>
                <w:sz w:val="20"/>
                <w:szCs w:val="20"/>
              </w:rPr>
              <w:t>priemonėms</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ES </w:t>
            </w:r>
            <w:proofErr w:type="spellStart"/>
            <w:r w:rsidRPr="00DD019E">
              <w:rPr>
                <w:sz w:val="20"/>
                <w:szCs w:val="20"/>
              </w:rPr>
              <w:t>vieningą</w:t>
            </w:r>
            <w:proofErr w:type="spellEnd"/>
            <w:r w:rsidRPr="00DD019E">
              <w:rPr>
                <w:sz w:val="20"/>
                <w:szCs w:val="20"/>
              </w:rPr>
              <w:t xml:space="preserve"> paramos </w:t>
            </w:r>
            <w:proofErr w:type="spellStart"/>
            <w:r w:rsidRPr="00DD019E">
              <w:rPr>
                <w:sz w:val="20"/>
                <w:szCs w:val="20"/>
              </w:rPr>
              <w:t>investicijoms</w:t>
            </w:r>
            <w:proofErr w:type="spellEnd"/>
            <w:r w:rsidRPr="00DD019E">
              <w:rPr>
                <w:sz w:val="20"/>
                <w:szCs w:val="20"/>
              </w:rPr>
              <w:t xml:space="preserve"> </w:t>
            </w:r>
            <w:proofErr w:type="spellStart"/>
            <w:r w:rsidRPr="00DD019E">
              <w:rPr>
                <w:sz w:val="20"/>
                <w:szCs w:val="20"/>
              </w:rPr>
              <w:t>priemonę</w:t>
            </w:r>
            <w:proofErr w:type="spellEnd"/>
            <w:r w:rsidRPr="00DD019E">
              <w:rPr>
                <w:sz w:val="20"/>
                <w:szCs w:val="20"/>
              </w:rPr>
              <w:t xml:space="preserve"> („</w:t>
            </w:r>
            <w:proofErr w:type="spellStart"/>
            <w:r w:rsidRPr="00DD019E">
              <w:rPr>
                <w:sz w:val="20"/>
                <w:szCs w:val="20"/>
              </w:rPr>
              <w:t>InvestEU</w:t>
            </w:r>
            <w:proofErr w:type="spellEnd"/>
            <w:r w:rsidRPr="00DD019E">
              <w:rPr>
                <w:sz w:val="20"/>
                <w:szCs w:val="20"/>
              </w:rPr>
              <w:t xml:space="preserve">“); • ES </w:t>
            </w:r>
            <w:proofErr w:type="spellStart"/>
            <w:r w:rsidRPr="00DD019E">
              <w:rPr>
                <w:sz w:val="20"/>
                <w:szCs w:val="20"/>
              </w:rPr>
              <w:t>Sanglaudos</w:t>
            </w:r>
            <w:proofErr w:type="spellEnd"/>
            <w:r w:rsidRPr="00DD019E">
              <w:rPr>
                <w:sz w:val="20"/>
                <w:szCs w:val="20"/>
              </w:rPr>
              <w:t xml:space="preserve"> </w:t>
            </w:r>
            <w:proofErr w:type="spellStart"/>
            <w:r w:rsidRPr="00DD019E">
              <w:rPr>
                <w:sz w:val="20"/>
                <w:szCs w:val="20"/>
              </w:rPr>
              <w:t>fondas</w:t>
            </w:r>
            <w:proofErr w:type="spellEnd"/>
            <w:r w:rsidRPr="00DD019E">
              <w:rPr>
                <w:sz w:val="20"/>
                <w:szCs w:val="20"/>
              </w:rPr>
              <w:t xml:space="preserve">, </w:t>
            </w:r>
            <w:proofErr w:type="spellStart"/>
            <w:r w:rsidRPr="00DD019E">
              <w:rPr>
                <w:sz w:val="20"/>
                <w:szCs w:val="20"/>
              </w:rPr>
              <w:t>kuriuo</w:t>
            </w:r>
            <w:proofErr w:type="spellEnd"/>
            <w:r w:rsidRPr="00DD019E">
              <w:rPr>
                <w:sz w:val="20"/>
                <w:szCs w:val="20"/>
              </w:rPr>
              <w:t xml:space="preserve"> </w:t>
            </w:r>
            <w:proofErr w:type="spellStart"/>
            <w:r w:rsidRPr="00DD019E">
              <w:rPr>
                <w:sz w:val="20"/>
                <w:szCs w:val="20"/>
              </w:rPr>
              <w:t>siekiama</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w:t>
            </w:r>
            <w:proofErr w:type="spellStart"/>
            <w:r w:rsidRPr="00DD019E">
              <w:rPr>
                <w:sz w:val="20"/>
                <w:szCs w:val="20"/>
              </w:rPr>
              <w:t>tvarią</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inter alia </w:t>
            </w:r>
            <w:proofErr w:type="spellStart"/>
            <w:r w:rsidRPr="00DD019E">
              <w:rPr>
                <w:sz w:val="20"/>
                <w:szCs w:val="20"/>
              </w:rPr>
              <w:t>aplinkosaugos</w:t>
            </w:r>
            <w:proofErr w:type="spellEnd"/>
            <w:r w:rsidRPr="00DD019E">
              <w:rPr>
                <w:sz w:val="20"/>
                <w:szCs w:val="20"/>
              </w:rPr>
              <w:t xml:space="preserve"> </w:t>
            </w:r>
            <w:proofErr w:type="spellStart"/>
            <w:r w:rsidRPr="00DD019E">
              <w:rPr>
                <w:sz w:val="20"/>
                <w:szCs w:val="20"/>
              </w:rPr>
              <w:t>srityje</w:t>
            </w:r>
            <w:proofErr w:type="spellEnd"/>
            <w:r w:rsidRPr="00DD019E">
              <w:rPr>
                <w:sz w:val="20"/>
                <w:szCs w:val="20"/>
              </w:rPr>
              <w:t xml:space="preserve"> </w:t>
            </w:r>
            <w:proofErr w:type="spellStart"/>
            <w:r w:rsidRPr="00DD019E">
              <w:rPr>
                <w:sz w:val="20"/>
                <w:szCs w:val="20"/>
              </w:rPr>
              <w:t>remiant</w:t>
            </w:r>
            <w:proofErr w:type="spellEnd"/>
            <w:r w:rsidRPr="00DD019E">
              <w:rPr>
                <w:sz w:val="20"/>
                <w:szCs w:val="20"/>
              </w:rPr>
              <w:t xml:space="preserve"> </w:t>
            </w:r>
            <w:proofErr w:type="spellStart"/>
            <w:r w:rsidRPr="00DD019E">
              <w:rPr>
                <w:sz w:val="20"/>
                <w:szCs w:val="20"/>
              </w:rPr>
              <w:t>projektus</w:t>
            </w:r>
            <w:proofErr w:type="spellEnd"/>
            <w:r w:rsidRPr="00DD019E">
              <w:rPr>
                <w:sz w:val="20"/>
                <w:szCs w:val="20"/>
              </w:rPr>
              <w:t xml:space="preserve">, </w:t>
            </w:r>
            <w:proofErr w:type="spellStart"/>
            <w:r w:rsidRPr="00DD019E">
              <w:rPr>
                <w:sz w:val="20"/>
                <w:szCs w:val="20"/>
              </w:rPr>
              <w:t>susijusius</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energija</w:t>
            </w:r>
            <w:proofErr w:type="spellEnd"/>
            <w:r w:rsidRPr="00DD019E">
              <w:rPr>
                <w:sz w:val="20"/>
                <w:szCs w:val="20"/>
              </w:rPr>
              <w:t xml:space="preserve"> </w:t>
            </w:r>
            <w:proofErr w:type="spellStart"/>
            <w:r w:rsidRPr="00DD019E">
              <w:rPr>
                <w:sz w:val="20"/>
                <w:szCs w:val="20"/>
              </w:rPr>
              <w:t>arba</w:t>
            </w:r>
            <w:proofErr w:type="spellEnd"/>
            <w:r w:rsidRPr="00DD019E">
              <w:rPr>
                <w:sz w:val="20"/>
                <w:szCs w:val="20"/>
              </w:rPr>
              <w:t xml:space="preserve"> </w:t>
            </w:r>
            <w:proofErr w:type="spellStart"/>
            <w:r w:rsidRPr="00DD019E">
              <w:rPr>
                <w:sz w:val="20"/>
                <w:szCs w:val="20"/>
              </w:rPr>
              <w:t>transportu</w:t>
            </w:r>
            <w:proofErr w:type="spellEnd"/>
            <w:r w:rsidRPr="00DD019E">
              <w:rPr>
                <w:sz w:val="20"/>
                <w:szCs w:val="20"/>
              </w:rPr>
              <w:t xml:space="preserve"> </w:t>
            </w:r>
            <w:proofErr w:type="spellStart"/>
            <w:r w:rsidRPr="00DD019E">
              <w:rPr>
                <w:sz w:val="20"/>
                <w:szCs w:val="20"/>
              </w:rPr>
              <w:t>tol</w:t>
            </w:r>
            <w:proofErr w:type="spellEnd"/>
            <w:r w:rsidRPr="00DD019E">
              <w:rPr>
                <w:sz w:val="20"/>
                <w:szCs w:val="20"/>
              </w:rPr>
              <w:t xml:space="preserve">, </w:t>
            </w:r>
            <w:proofErr w:type="spellStart"/>
            <w:r w:rsidRPr="00DD019E">
              <w:rPr>
                <w:sz w:val="20"/>
                <w:szCs w:val="20"/>
              </w:rPr>
              <w:t>kol</w:t>
            </w:r>
            <w:proofErr w:type="spellEnd"/>
            <w:r w:rsidRPr="00DD019E">
              <w:rPr>
                <w:sz w:val="20"/>
                <w:szCs w:val="20"/>
              </w:rPr>
              <w:t xml:space="preserve"> </w:t>
            </w:r>
            <w:proofErr w:type="spellStart"/>
            <w:r w:rsidRPr="00DD019E">
              <w:rPr>
                <w:sz w:val="20"/>
                <w:szCs w:val="20"/>
              </w:rPr>
              <w:t>jie</w:t>
            </w:r>
            <w:proofErr w:type="spellEnd"/>
            <w:r w:rsidRPr="00DD019E">
              <w:rPr>
                <w:sz w:val="20"/>
                <w:szCs w:val="20"/>
              </w:rPr>
              <w:t xml:space="preserve"> </w:t>
            </w:r>
            <w:proofErr w:type="spellStart"/>
            <w:r w:rsidRPr="00DD019E">
              <w:rPr>
                <w:sz w:val="20"/>
                <w:szCs w:val="20"/>
              </w:rPr>
              <w:t>akivaizdžiai</w:t>
            </w:r>
            <w:proofErr w:type="spellEnd"/>
            <w:r w:rsidRPr="00DD019E">
              <w:rPr>
                <w:sz w:val="20"/>
                <w:szCs w:val="20"/>
              </w:rPr>
              <w:t xml:space="preserve"> </w:t>
            </w:r>
            <w:proofErr w:type="spellStart"/>
            <w:r w:rsidRPr="00DD019E">
              <w:rPr>
                <w:sz w:val="20"/>
                <w:szCs w:val="20"/>
              </w:rPr>
              <w:t>naudingi</w:t>
            </w:r>
            <w:proofErr w:type="spellEnd"/>
            <w:r w:rsidRPr="00DD019E">
              <w:rPr>
                <w:sz w:val="20"/>
                <w:szCs w:val="20"/>
              </w:rPr>
              <w:t xml:space="preserve"> </w:t>
            </w:r>
            <w:proofErr w:type="spellStart"/>
            <w:r w:rsidRPr="00DD019E">
              <w:rPr>
                <w:sz w:val="20"/>
                <w:szCs w:val="20"/>
              </w:rPr>
              <w:t>aplinkai</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vartojimo</w:t>
            </w:r>
            <w:proofErr w:type="spellEnd"/>
            <w:r w:rsidRPr="00DD019E">
              <w:rPr>
                <w:sz w:val="20"/>
                <w:szCs w:val="20"/>
              </w:rPr>
              <w:t xml:space="preserve"> </w:t>
            </w:r>
            <w:proofErr w:type="spellStart"/>
            <w:r w:rsidRPr="00DD019E">
              <w:rPr>
                <w:sz w:val="20"/>
                <w:szCs w:val="20"/>
              </w:rPr>
              <w:t>efektyvumo</w:t>
            </w:r>
            <w:proofErr w:type="spellEnd"/>
            <w:r w:rsidRPr="00DD019E">
              <w:rPr>
                <w:sz w:val="20"/>
                <w:szCs w:val="20"/>
              </w:rPr>
              <w:t xml:space="preserve">, </w:t>
            </w:r>
            <w:proofErr w:type="spellStart"/>
            <w:r w:rsidRPr="00DD019E">
              <w:rPr>
                <w:sz w:val="20"/>
                <w:szCs w:val="20"/>
              </w:rPr>
              <w:t>atsinaujinančiosios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vartojimo</w:t>
            </w:r>
            <w:proofErr w:type="spellEnd"/>
            <w:r w:rsidRPr="00DD019E">
              <w:rPr>
                <w:sz w:val="20"/>
                <w:szCs w:val="20"/>
              </w:rPr>
              <w:t xml:space="preserve">, </w:t>
            </w:r>
            <w:proofErr w:type="spellStart"/>
            <w:r w:rsidRPr="00DD019E">
              <w:rPr>
                <w:sz w:val="20"/>
                <w:szCs w:val="20"/>
              </w:rPr>
              <w:t>geležinkelių</w:t>
            </w:r>
            <w:proofErr w:type="spellEnd"/>
            <w:r w:rsidRPr="00DD019E">
              <w:rPr>
                <w:sz w:val="20"/>
                <w:szCs w:val="20"/>
              </w:rPr>
              <w:t xml:space="preserve"> </w:t>
            </w:r>
            <w:proofErr w:type="spellStart"/>
            <w:r w:rsidRPr="00DD019E">
              <w:rPr>
                <w:sz w:val="20"/>
                <w:szCs w:val="20"/>
              </w:rPr>
              <w:t>transporto</w:t>
            </w:r>
            <w:proofErr w:type="spellEnd"/>
            <w:r w:rsidRPr="00DD019E">
              <w:rPr>
                <w:sz w:val="20"/>
                <w:szCs w:val="20"/>
              </w:rPr>
              <w:t xml:space="preserve"> </w:t>
            </w:r>
            <w:proofErr w:type="spellStart"/>
            <w:r w:rsidRPr="00DD019E">
              <w:rPr>
                <w:sz w:val="20"/>
                <w:szCs w:val="20"/>
              </w:rPr>
              <w:t>vystymo</w:t>
            </w:r>
            <w:proofErr w:type="spellEnd"/>
            <w:r w:rsidRPr="00DD019E">
              <w:rPr>
                <w:sz w:val="20"/>
                <w:szCs w:val="20"/>
              </w:rPr>
              <w:t xml:space="preserve">, </w:t>
            </w:r>
            <w:proofErr w:type="spellStart"/>
            <w:r w:rsidRPr="00DD019E">
              <w:rPr>
                <w:sz w:val="20"/>
                <w:szCs w:val="20"/>
              </w:rPr>
              <w:t>intermodalumo</w:t>
            </w:r>
            <w:proofErr w:type="spellEnd"/>
            <w:r w:rsidRPr="00DD019E">
              <w:rPr>
                <w:sz w:val="20"/>
                <w:szCs w:val="20"/>
              </w:rPr>
              <w:t xml:space="preserve"> </w:t>
            </w:r>
            <w:proofErr w:type="spellStart"/>
            <w:r w:rsidRPr="00DD019E">
              <w:rPr>
                <w:sz w:val="20"/>
                <w:szCs w:val="20"/>
              </w:rPr>
              <w:t>palaikymo</w:t>
            </w:r>
            <w:proofErr w:type="spellEnd"/>
            <w:r w:rsidRPr="00DD019E">
              <w:rPr>
                <w:sz w:val="20"/>
                <w:szCs w:val="20"/>
              </w:rPr>
              <w:t xml:space="preserve">, </w:t>
            </w:r>
            <w:proofErr w:type="spellStart"/>
            <w:r w:rsidRPr="00DD019E">
              <w:rPr>
                <w:sz w:val="20"/>
                <w:szCs w:val="20"/>
              </w:rPr>
              <w:t>viešojo</w:t>
            </w:r>
            <w:proofErr w:type="spellEnd"/>
            <w:r w:rsidRPr="00DD019E">
              <w:rPr>
                <w:sz w:val="20"/>
                <w:szCs w:val="20"/>
              </w:rPr>
              <w:t xml:space="preserve"> </w:t>
            </w:r>
            <w:proofErr w:type="spellStart"/>
            <w:r w:rsidRPr="00DD019E">
              <w:rPr>
                <w:sz w:val="20"/>
                <w:szCs w:val="20"/>
              </w:rPr>
              <w:t>transporto</w:t>
            </w:r>
            <w:proofErr w:type="spellEnd"/>
            <w:r w:rsidRPr="00DD019E">
              <w:rPr>
                <w:sz w:val="20"/>
                <w:szCs w:val="20"/>
              </w:rPr>
              <w:t xml:space="preserve"> </w:t>
            </w:r>
            <w:proofErr w:type="spellStart"/>
            <w:r w:rsidRPr="00DD019E">
              <w:rPr>
                <w:sz w:val="20"/>
                <w:szCs w:val="20"/>
              </w:rPr>
              <w:t>stiprinimo</w:t>
            </w:r>
            <w:proofErr w:type="spellEnd"/>
            <w:r w:rsidRPr="00DD019E">
              <w:rPr>
                <w:sz w:val="20"/>
                <w:szCs w:val="20"/>
              </w:rPr>
              <w:t xml:space="preserve"> ir </w:t>
            </w:r>
            <w:proofErr w:type="spellStart"/>
            <w:r w:rsidRPr="00DD019E">
              <w:rPr>
                <w:sz w:val="20"/>
                <w:szCs w:val="20"/>
              </w:rPr>
              <w:t>kitais</w:t>
            </w:r>
            <w:proofErr w:type="spellEnd"/>
            <w:r w:rsidRPr="00DD019E">
              <w:rPr>
                <w:sz w:val="20"/>
                <w:szCs w:val="20"/>
              </w:rPr>
              <w:t xml:space="preserve"> </w:t>
            </w:r>
            <w:proofErr w:type="spellStart"/>
            <w:r w:rsidRPr="00DD019E">
              <w:rPr>
                <w:sz w:val="20"/>
                <w:szCs w:val="20"/>
              </w:rPr>
              <w:t>požiūriais</w:t>
            </w:r>
            <w:proofErr w:type="spellEnd"/>
            <w:r w:rsidRPr="00DD019E">
              <w:rPr>
                <w:sz w:val="20"/>
                <w:szCs w:val="20"/>
              </w:rPr>
              <w:t xml:space="preserve">; • Europos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bankas</w:t>
            </w:r>
            <w:proofErr w:type="spellEnd"/>
            <w:r w:rsidRPr="00DD019E">
              <w:rPr>
                <w:sz w:val="20"/>
                <w:szCs w:val="20"/>
              </w:rPr>
              <w:t xml:space="preserve"> (EIB) </w:t>
            </w:r>
            <w:proofErr w:type="spellStart"/>
            <w:r w:rsidRPr="00DD019E">
              <w:rPr>
                <w:sz w:val="20"/>
                <w:szCs w:val="20"/>
              </w:rPr>
              <w:t>padeda</w:t>
            </w:r>
            <w:proofErr w:type="spellEnd"/>
            <w:r w:rsidRPr="00DD019E">
              <w:rPr>
                <w:sz w:val="20"/>
                <w:szCs w:val="20"/>
              </w:rPr>
              <w:t xml:space="preserve"> </w:t>
            </w:r>
            <w:proofErr w:type="spellStart"/>
            <w:r w:rsidRPr="00DD019E">
              <w:rPr>
                <w:sz w:val="20"/>
                <w:szCs w:val="20"/>
              </w:rPr>
              <w:t>finansuoti</w:t>
            </w:r>
            <w:proofErr w:type="spellEnd"/>
            <w:r w:rsidRPr="00DD019E">
              <w:rPr>
                <w:sz w:val="20"/>
                <w:szCs w:val="20"/>
              </w:rPr>
              <w:t xml:space="preserve"> energetikos </w:t>
            </w:r>
            <w:proofErr w:type="spellStart"/>
            <w:r w:rsidRPr="00DD019E">
              <w:rPr>
                <w:sz w:val="20"/>
                <w:szCs w:val="20"/>
              </w:rPr>
              <w:t>projektus</w:t>
            </w:r>
            <w:proofErr w:type="spellEnd"/>
            <w:r w:rsidRPr="00DD019E">
              <w:rPr>
                <w:sz w:val="20"/>
                <w:szCs w:val="20"/>
              </w:rPr>
              <w:t xml:space="preserve"> </w:t>
            </w:r>
            <w:proofErr w:type="spellStart"/>
            <w:r w:rsidRPr="00DD019E">
              <w:rPr>
                <w:sz w:val="20"/>
                <w:szCs w:val="20"/>
              </w:rPr>
              <w:t>teikdamas</w:t>
            </w:r>
            <w:proofErr w:type="spellEnd"/>
            <w:r w:rsidRPr="00DD019E">
              <w:rPr>
                <w:sz w:val="20"/>
                <w:szCs w:val="20"/>
              </w:rPr>
              <w:t xml:space="preserve"> </w:t>
            </w:r>
            <w:proofErr w:type="spellStart"/>
            <w:r w:rsidRPr="00DD019E">
              <w:rPr>
                <w:sz w:val="20"/>
                <w:szCs w:val="20"/>
              </w:rPr>
              <w:t>įmonėms</w:t>
            </w:r>
            <w:proofErr w:type="spellEnd"/>
            <w:r w:rsidRPr="00DD019E">
              <w:rPr>
                <w:sz w:val="20"/>
                <w:szCs w:val="20"/>
              </w:rPr>
              <w:t xml:space="preserve"> </w:t>
            </w:r>
            <w:proofErr w:type="spellStart"/>
            <w:r w:rsidRPr="00DD019E">
              <w:rPr>
                <w:sz w:val="20"/>
                <w:szCs w:val="20"/>
              </w:rPr>
              <w:t>paskolas</w:t>
            </w:r>
            <w:proofErr w:type="spellEnd"/>
            <w:r w:rsidRPr="00DD019E">
              <w:rPr>
                <w:sz w:val="20"/>
                <w:szCs w:val="20"/>
              </w:rPr>
              <w:t xml:space="preserve"> ir </w:t>
            </w:r>
            <w:proofErr w:type="spellStart"/>
            <w:r w:rsidRPr="00DD019E">
              <w:rPr>
                <w:sz w:val="20"/>
                <w:szCs w:val="20"/>
              </w:rPr>
              <w:t>kitas</w:t>
            </w:r>
            <w:proofErr w:type="spellEnd"/>
            <w:r w:rsidRPr="00DD019E">
              <w:rPr>
                <w:sz w:val="20"/>
                <w:szCs w:val="20"/>
              </w:rPr>
              <w:t xml:space="preserve"> </w:t>
            </w:r>
            <w:proofErr w:type="spellStart"/>
            <w:r w:rsidRPr="00DD019E">
              <w:rPr>
                <w:sz w:val="20"/>
                <w:szCs w:val="20"/>
              </w:rPr>
              <w:t>finansines</w:t>
            </w:r>
            <w:proofErr w:type="spellEnd"/>
            <w:r w:rsidRPr="00DD019E">
              <w:rPr>
                <w:sz w:val="20"/>
                <w:szCs w:val="20"/>
              </w:rPr>
              <w:t xml:space="preserve"> </w:t>
            </w:r>
            <w:proofErr w:type="spellStart"/>
            <w:r w:rsidRPr="00DD019E">
              <w:rPr>
                <w:sz w:val="20"/>
                <w:szCs w:val="20"/>
              </w:rPr>
              <w:t>priemones</w:t>
            </w:r>
            <w:proofErr w:type="spellEnd"/>
            <w:r w:rsidRPr="00DD019E">
              <w:rPr>
                <w:sz w:val="20"/>
                <w:szCs w:val="20"/>
              </w:rPr>
              <w:t xml:space="preserve">. </w:t>
            </w:r>
            <w:proofErr w:type="spellStart"/>
            <w:r w:rsidRPr="00DD019E">
              <w:rPr>
                <w:sz w:val="20"/>
                <w:szCs w:val="20"/>
              </w:rPr>
              <w:t>Šiam</w:t>
            </w:r>
            <w:proofErr w:type="spellEnd"/>
            <w:r w:rsidRPr="00DD019E">
              <w:rPr>
                <w:sz w:val="20"/>
                <w:szCs w:val="20"/>
              </w:rPr>
              <w:t xml:space="preserve"> </w:t>
            </w:r>
            <w:proofErr w:type="spellStart"/>
            <w:r w:rsidRPr="00DD019E">
              <w:rPr>
                <w:sz w:val="20"/>
                <w:szCs w:val="20"/>
              </w:rPr>
              <w:t>tikslui</w:t>
            </w:r>
            <w:proofErr w:type="spellEnd"/>
            <w:r w:rsidRPr="00DD019E">
              <w:rPr>
                <w:sz w:val="20"/>
                <w:szCs w:val="20"/>
              </w:rPr>
              <w:t xml:space="preserve"> EIB </w:t>
            </w:r>
            <w:proofErr w:type="spellStart"/>
            <w:r w:rsidRPr="00DD019E">
              <w:rPr>
                <w:sz w:val="20"/>
                <w:szCs w:val="20"/>
              </w:rPr>
              <w:t>kartu</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Europos </w:t>
            </w:r>
            <w:proofErr w:type="spellStart"/>
            <w:r w:rsidRPr="00DD019E">
              <w:rPr>
                <w:sz w:val="20"/>
                <w:szCs w:val="20"/>
              </w:rPr>
              <w:t>Komisija</w:t>
            </w:r>
            <w:proofErr w:type="spellEnd"/>
            <w:r w:rsidRPr="00DD019E">
              <w:rPr>
                <w:sz w:val="20"/>
                <w:szCs w:val="20"/>
              </w:rPr>
              <w:t xml:space="preserve"> </w:t>
            </w:r>
            <w:proofErr w:type="spellStart"/>
            <w:r w:rsidRPr="00DD019E">
              <w:rPr>
                <w:sz w:val="20"/>
                <w:szCs w:val="20"/>
              </w:rPr>
              <w:t>įsteigė</w:t>
            </w:r>
            <w:proofErr w:type="spellEnd"/>
            <w:r w:rsidRPr="00DD019E">
              <w:rPr>
                <w:sz w:val="20"/>
                <w:szCs w:val="20"/>
              </w:rPr>
              <w:t xml:space="preserve"> Europos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konsultacijų</w:t>
            </w:r>
            <w:proofErr w:type="spellEnd"/>
            <w:r w:rsidRPr="00DD019E">
              <w:rPr>
                <w:sz w:val="20"/>
                <w:szCs w:val="20"/>
              </w:rPr>
              <w:t xml:space="preserve"> </w:t>
            </w:r>
            <w:proofErr w:type="spellStart"/>
            <w:r w:rsidRPr="00DD019E">
              <w:rPr>
                <w:sz w:val="20"/>
                <w:szCs w:val="20"/>
              </w:rPr>
              <w:t>centrą</w:t>
            </w:r>
            <w:proofErr w:type="spellEnd"/>
            <w:r w:rsidRPr="00DD019E">
              <w:rPr>
                <w:sz w:val="20"/>
                <w:szCs w:val="20"/>
              </w:rPr>
              <w:t xml:space="preserve">, </w:t>
            </w:r>
            <w:proofErr w:type="spellStart"/>
            <w:r w:rsidRPr="00DD019E">
              <w:rPr>
                <w:sz w:val="20"/>
                <w:szCs w:val="20"/>
              </w:rPr>
              <w:t>kuris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plano</w:t>
            </w:r>
            <w:proofErr w:type="spellEnd"/>
            <w:r w:rsidRPr="00DD019E">
              <w:rPr>
                <w:sz w:val="20"/>
                <w:szCs w:val="20"/>
              </w:rPr>
              <w:t xml:space="preserve"> </w:t>
            </w:r>
            <w:proofErr w:type="spellStart"/>
            <w:r w:rsidRPr="00DD019E">
              <w:rPr>
                <w:sz w:val="20"/>
                <w:szCs w:val="20"/>
              </w:rPr>
              <w:t>dalis</w:t>
            </w:r>
            <w:proofErr w:type="spellEnd"/>
            <w:r w:rsidRPr="00DD019E">
              <w:rPr>
                <w:sz w:val="20"/>
                <w:szCs w:val="20"/>
              </w:rPr>
              <w:t xml:space="preserve">, </w:t>
            </w:r>
            <w:proofErr w:type="spellStart"/>
            <w:r w:rsidRPr="00DD019E">
              <w:rPr>
                <w:sz w:val="20"/>
                <w:szCs w:val="20"/>
              </w:rPr>
              <w:t>teikiantis</w:t>
            </w:r>
            <w:proofErr w:type="spellEnd"/>
            <w:r w:rsidRPr="00DD019E">
              <w:rPr>
                <w:sz w:val="20"/>
                <w:szCs w:val="20"/>
              </w:rPr>
              <w:t xml:space="preserve"> </w:t>
            </w:r>
            <w:proofErr w:type="spellStart"/>
            <w:r w:rsidRPr="00DD019E">
              <w:rPr>
                <w:sz w:val="20"/>
                <w:szCs w:val="20"/>
              </w:rPr>
              <w:t>patarimus</w:t>
            </w:r>
            <w:proofErr w:type="spellEnd"/>
            <w:r w:rsidRPr="00DD019E">
              <w:rPr>
                <w:sz w:val="20"/>
                <w:szCs w:val="20"/>
              </w:rPr>
              <w:t xml:space="preserve"> ir </w:t>
            </w:r>
            <w:proofErr w:type="spellStart"/>
            <w:r w:rsidRPr="00DD019E">
              <w:rPr>
                <w:sz w:val="20"/>
                <w:szCs w:val="20"/>
              </w:rPr>
              <w:t>patirtį</w:t>
            </w:r>
            <w:proofErr w:type="spellEnd"/>
            <w:r w:rsidRPr="00DD019E">
              <w:rPr>
                <w:sz w:val="20"/>
                <w:szCs w:val="20"/>
              </w:rPr>
              <w:t xml:space="preserve"> </w:t>
            </w:r>
            <w:proofErr w:type="spellStart"/>
            <w:r w:rsidRPr="00DD019E">
              <w:rPr>
                <w:sz w:val="20"/>
                <w:szCs w:val="20"/>
              </w:rPr>
              <w:t>administravimo</w:t>
            </w:r>
            <w:proofErr w:type="spellEnd"/>
            <w:r w:rsidRPr="00DD019E">
              <w:rPr>
                <w:sz w:val="20"/>
                <w:szCs w:val="20"/>
              </w:rPr>
              <w:t xml:space="preserve"> ir </w:t>
            </w:r>
            <w:proofErr w:type="spellStart"/>
            <w:r w:rsidRPr="00DD019E">
              <w:rPr>
                <w:sz w:val="20"/>
                <w:szCs w:val="20"/>
              </w:rPr>
              <w:t>projektų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klausimais</w:t>
            </w:r>
            <w:proofErr w:type="spellEnd"/>
            <w:r w:rsidRPr="00DD019E">
              <w:rPr>
                <w:sz w:val="20"/>
                <w:szCs w:val="20"/>
              </w:rPr>
              <w:t xml:space="preserve"> </w:t>
            </w:r>
            <w:proofErr w:type="spellStart"/>
            <w:r w:rsidRPr="00DD019E">
              <w:rPr>
                <w:sz w:val="20"/>
                <w:szCs w:val="20"/>
              </w:rPr>
              <w:t>visoje</w:t>
            </w:r>
            <w:proofErr w:type="spellEnd"/>
            <w:r w:rsidRPr="00DD019E">
              <w:rPr>
                <w:sz w:val="20"/>
                <w:szCs w:val="20"/>
              </w:rPr>
              <w:t xml:space="preserve"> ES; • Europos </w:t>
            </w:r>
            <w:proofErr w:type="spellStart"/>
            <w:r w:rsidRPr="00DD019E">
              <w:rPr>
                <w:sz w:val="20"/>
                <w:szCs w:val="20"/>
              </w:rPr>
              <w:t>infrastruktūros</w:t>
            </w:r>
            <w:proofErr w:type="spellEnd"/>
            <w:r w:rsidRPr="00DD019E">
              <w:rPr>
                <w:sz w:val="20"/>
                <w:szCs w:val="20"/>
              </w:rPr>
              <w:t xml:space="preserve"> </w:t>
            </w:r>
            <w:proofErr w:type="spellStart"/>
            <w:r w:rsidRPr="00DD019E">
              <w:rPr>
                <w:sz w:val="20"/>
                <w:szCs w:val="20"/>
              </w:rPr>
              <w:t>tinklų</w:t>
            </w:r>
            <w:proofErr w:type="spellEnd"/>
            <w:r w:rsidRPr="00DD019E">
              <w:rPr>
                <w:sz w:val="20"/>
                <w:szCs w:val="20"/>
              </w:rPr>
              <w:t xml:space="preserve"> </w:t>
            </w:r>
            <w:proofErr w:type="spellStart"/>
            <w:r w:rsidRPr="00DD019E">
              <w:rPr>
                <w:sz w:val="20"/>
                <w:szCs w:val="20"/>
              </w:rPr>
              <w:t>priemonė</w:t>
            </w:r>
            <w:proofErr w:type="spellEnd"/>
            <w:r w:rsidRPr="00DD019E">
              <w:rPr>
                <w:sz w:val="20"/>
                <w:szCs w:val="20"/>
              </w:rPr>
              <w:t xml:space="preserve"> – ES </w:t>
            </w:r>
            <w:proofErr w:type="spellStart"/>
            <w:r w:rsidRPr="00DD019E">
              <w:rPr>
                <w:sz w:val="20"/>
                <w:szCs w:val="20"/>
              </w:rPr>
              <w:t>finansavimo</w:t>
            </w:r>
            <w:proofErr w:type="spellEnd"/>
            <w:r w:rsidRPr="00DD019E">
              <w:rPr>
                <w:sz w:val="20"/>
                <w:szCs w:val="20"/>
              </w:rPr>
              <w:t xml:space="preserve"> </w:t>
            </w:r>
            <w:proofErr w:type="spellStart"/>
            <w:r w:rsidRPr="00DD019E">
              <w:rPr>
                <w:sz w:val="20"/>
                <w:szCs w:val="20"/>
              </w:rPr>
              <w:t>priemonė</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transporto</w:t>
            </w:r>
            <w:proofErr w:type="spellEnd"/>
            <w:r w:rsidRPr="00DD019E">
              <w:rPr>
                <w:sz w:val="20"/>
                <w:szCs w:val="20"/>
              </w:rPr>
              <w:t xml:space="preserve"> ir </w:t>
            </w:r>
            <w:proofErr w:type="spellStart"/>
            <w:r w:rsidRPr="00DD019E">
              <w:rPr>
                <w:sz w:val="20"/>
                <w:szCs w:val="20"/>
              </w:rPr>
              <w:t>skaitmeninei</w:t>
            </w:r>
            <w:proofErr w:type="spellEnd"/>
            <w:r w:rsidRPr="00DD019E">
              <w:rPr>
                <w:sz w:val="20"/>
                <w:szCs w:val="20"/>
              </w:rPr>
              <w:t xml:space="preserve"> </w:t>
            </w:r>
            <w:proofErr w:type="spellStart"/>
            <w:r w:rsidRPr="00DD019E">
              <w:rPr>
                <w:sz w:val="20"/>
                <w:szCs w:val="20"/>
              </w:rPr>
              <w:t>infrastruktūrai</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w:t>
            </w:r>
            <w:proofErr w:type="spellStart"/>
            <w:r w:rsidRPr="00DD019E">
              <w:rPr>
                <w:sz w:val="20"/>
                <w:szCs w:val="20"/>
              </w:rPr>
              <w:t>remianti</w:t>
            </w:r>
            <w:proofErr w:type="spellEnd"/>
            <w:r w:rsidRPr="00DD019E">
              <w:rPr>
                <w:sz w:val="20"/>
                <w:szCs w:val="20"/>
              </w:rPr>
              <w:t xml:space="preserve"> </w:t>
            </w:r>
            <w:proofErr w:type="spellStart"/>
            <w:r w:rsidRPr="00DD019E">
              <w:rPr>
                <w:sz w:val="20"/>
                <w:szCs w:val="20"/>
              </w:rPr>
              <w:t>investicijos</w:t>
            </w:r>
            <w:proofErr w:type="spellEnd"/>
            <w:r w:rsidRPr="00DD019E">
              <w:rPr>
                <w:sz w:val="20"/>
                <w:szCs w:val="20"/>
              </w:rPr>
              <w:t xml:space="preserve"> į energetikos, </w:t>
            </w:r>
            <w:proofErr w:type="spellStart"/>
            <w:r w:rsidRPr="00DD019E">
              <w:rPr>
                <w:sz w:val="20"/>
                <w:szCs w:val="20"/>
              </w:rPr>
              <w:t>transporto</w:t>
            </w:r>
            <w:proofErr w:type="spellEnd"/>
            <w:r w:rsidRPr="00DD019E">
              <w:rPr>
                <w:sz w:val="20"/>
                <w:szCs w:val="20"/>
              </w:rPr>
              <w:t xml:space="preserve"> ir </w:t>
            </w:r>
            <w:proofErr w:type="spellStart"/>
            <w:r w:rsidRPr="00DD019E">
              <w:rPr>
                <w:sz w:val="20"/>
                <w:szCs w:val="20"/>
              </w:rPr>
              <w:t>skaitmeninės</w:t>
            </w:r>
            <w:proofErr w:type="spellEnd"/>
            <w:r w:rsidRPr="00DD019E">
              <w:rPr>
                <w:sz w:val="20"/>
                <w:szCs w:val="20"/>
              </w:rPr>
              <w:t xml:space="preserve"> </w:t>
            </w:r>
            <w:proofErr w:type="spellStart"/>
            <w:r w:rsidRPr="00DD019E">
              <w:rPr>
                <w:sz w:val="20"/>
                <w:szCs w:val="20"/>
              </w:rPr>
              <w:t>infrastruktūros</w:t>
            </w:r>
            <w:proofErr w:type="spellEnd"/>
            <w:r w:rsidRPr="00DD019E">
              <w:rPr>
                <w:sz w:val="20"/>
                <w:szCs w:val="20"/>
              </w:rPr>
              <w:t xml:space="preserve"> </w:t>
            </w:r>
            <w:proofErr w:type="spellStart"/>
            <w:r w:rsidRPr="00DD019E">
              <w:rPr>
                <w:sz w:val="20"/>
                <w:szCs w:val="20"/>
              </w:rPr>
              <w:t>tinklus</w:t>
            </w:r>
            <w:proofErr w:type="spellEnd"/>
            <w:r w:rsidRPr="00DD019E">
              <w:rPr>
                <w:sz w:val="20"/>
                <w:szCs w:val="20"/>
              </w:rPr>
              <w:t xml:space="preserve">. </w:t>
            </w:r>
            <w:proofErr w:type="spellStart"/>
            <w:r w:rsidRPr="00DD019E">
              <w:rPr>
                <w:sz w:val="20"/>
                <w:szCs w:val="20"/>
              </w:rPr>
              <w:t>Taigi</w:t>
            </w:r>
            <w:proofErr w:type="spellEnd"/>
            <w:r w:rsidRPr="00DD019E">
              <w:rPr>
                <w:sz w:val="20"/>
                <w:szCs w:val="20"/>
              </w:rPr>
              <w:t xml:space="preserve"> </w:t>
            </w:r>
            <w:proofErr w:type="spellStart"/>
            <w:r w:rsidRPr="00DD019E">
              <w:rPr>
                <w:sz w:val="20"/>
                <w:szCs w:val="20"/>
              </w:rPr>
              <w:t>įteisinus</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raštu</w:t>
            </w:r>
            <w:proofErr w:type="spellEnd"/>
            <w:r w:rsidRPr="00DD019E">
              <w:rPr>
                <w:sz w:val="20"/>
                <w:szCs w:val="20"/>
              </w:rPr>
              <w:t xml:space="preserve"> </w:t>
            </w:r>
            <w:proofErr w:type="spellStart"/>
            <w:r w:rsidRPr="00DD019E">
              <w:rPr>
                <w:sz w:val="20"/>
                <w:szCs w:val="20"/>
              </w:rPr>
              <w:t>siūlomus</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pakeitimus</w:t>
            </w:r>
            <w:proofErr w:type="spellEnd"/>
            <w:r w:rsidRPr="00DD019E">
              <w:rPr>
                <w:sz w:val="20"/>
                <w:szCs w:val="20"/>
              </w:rPr>
              <w:t xml:space="preserve"> – </w:t>
            </w:r>
            <w:proofErr w:type="spellStart"/>
            <w:r w:rsidRPr="00DD019E">
              <w:rPr>
                <w:sz w:val="20"/>
                <w:szCs w:val="20"/>
              </w:rPr>
              <w:t>privataus</w:t>
            </w:r>
            <w:proofErr w:type="spellEnd"/>
            <w:r w:rsidRPr="00DD019E">
              <w:rPr>
                <w:sz w:val="20"/>
                <w:szCs w:val="20"/>
              </w:rPr>
              <w:t xml:space="preserve"> </w:t>
            </w:r>
            <w:proofErr w:type="spellStart"/>
            <w:r w:rsidRPr="00DD019E">
              <w:rPr>
                <w:sz w:val="20"/>
                <w:szCs w:val="20"/>
              </w:rPr>
              <w:t>investuotojo</w:t>
            </w:r>
            <w:proofErr w:type="spellEnd"/>
            <w:r w:rsidRPr="00DD019E">
              <w:rPr>
                <w:sz w:val="20"/>
                <w:szCs w:val="20"/>
              </w:rPr>
              <w:t xml:space="preserve"> </w:t>
            </w:r>
            <w:proofErr w:type="spellStart"/>
            <w:r w:rsidRPr="00DD019E">
              <w:rPr>
                <w:sz w:val="20"/>
                <w:szCs w:val="20"/>
              </w:rPr>
              <w:t>iniciatyva</w:t>
            </w:r>
            <w:proofErr w:type="spellEnd"/>
            <w:r w:rsidRPr="00DD019E">
              <w:rPr>
                <w:sz w:val="20"/>
                <w:szCs w:val="20"/>
              </w:rPr>
              <w:t xml:space="preserve"> </w:t>
            </w:r>
            <w:proofErr w:type="spellStart"/>
            <w:r w:rsidRPr="00DD019E">
              <w:rPr>
                <w:sz w:val="20"/>
                <w:szCs w:val="20"/>
              </w:rPr>
              <w:t>suteikiant</w:t>
            </w:r>
            <w:proofErr w:type="spellEnd"/>
            <w:r w:rsidRPr="00DD019E">
              <w:rPr>
                <w:sz w:val="20"/>
                <w:szCs w:val="20"/>
              </w:rPr>
              <w:t xml:space="preserve"> </w:t>
            </w:r>
            <w:proofErr w:type="spellStart"/>
            <w:r w:rsidRPr="00DD019E">
              <w:rPr>
                <w:sz w:val="20"/>
                <w:szCs w:val="20"/>
              </w:rPr>
              <w:t>teisę</w:t>
            </w:r>
            <w:proofErr w:type="spellEnd"/>
            <w:r w:rsidRPr="00DD019E">
              <w:rPr>
                <w:sz w:val="20"/>
                <w:szCs w:val="20"/>
              </w:rPr>
              <w:t xml:space="preserve"> </w:t>
            </w:r>
            <w:proofErr w:type="spellStart"/>
            <w:r w:rsidRPr="00DD019E">
              <w:rPr>
                <w:sz w:val="20"/>
                <w:szCs w:val="20"/>
              </w:rPr>
              <w:t>kreiptis</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VEP </w:t>
            </w:r>
            <w:proofErr w:type="spellStart"/>
            <w:r w:rsidRPr="00DD019E">
              <w:rPr>
                <w:sz w:val="20"/>
                <w:szCs w:val="20"/>
              </w:rPr>
              <w:t>plėtros</w:t>
            </w:r>
            <w:proofErr w:type="spellEnd"/>
            <w:r w:rsidRPr="00DD019E">
              <w:rPr>
                <w:sz w:val="20"/>
                <w:szCs w:val="20"/>
              </w:rPr>
              <w:t xml:space="preserve"> ir </w:t>
            </w:r>
            <w:proofErr w:type="spellStart"/>
            <w:r w:rsidRPr="00DD019E">
              <w:rPr>
                <w:sz w:val="20"/>
                <w:szCs w:val="20"/>
              </w:rPr>
              <w:t>eksploatacijos</w:t>
            </w:r>
            <w:proofErr w:type="spellEnd"/>
            <w:r w:rsidRPr="00DD019E">
              <w:rPr>
                <w:sz w:val="20"/>
                <w:szCs w:val="20"/>
              </w:rPr>
              <w:t xml:space="preserve"> </w:t>
            </w:r>
            <w:proofErr w:type="spellStart"/>
            <w:r w:rsidRPr="00DD019E">
              <w:rPr>
                <w:sz w:val="20"/>
                <w:szCs w:val="20"/>
              </w:rPr>
              <w:t>pageidaujamoje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įgyvendinimas</w:t>
            </w:r>
            <w:proofErr w:type="spellEnd"/>
            <w:r w:rsidRPr="00DD019E">
              <w:rPr>
                <w:sz w:val="20"/>
                <w:szCs w:val="20"/>
              </w:rPr>
              <w:t xml:space="preserve"> ir </w:t>
            </w:r>
            <w:proofErr w:type="spellStart"/>
            <w:r w:rsidRPr="00DD019E">
              <w:rPr>
                <w:sz w:val="20"/>
                <w:szCs w:val="20"/>
              </w:rPr>
              <w:t>finansavimas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pilnai</w:t>
            </w:r>
            <w:proofErr w:type="spellEnd"/>
            <w:r w:rsidRPr="00DD019E">
              <w:rPr>
                <w:sz w:val="20"/>
                <w:szCs w:val="20"/>
              </w:rPr>
              <w:t xml:space="preserve"> </w:t>
            </w:r>
            <w:proofErr w:type="spellStart"/>
            <w:r w:rsidRPr="00DD019E">
              <w:rPr>
                <w:sz w:val="20"/>
                <w:szCs w:val="20"/>
              </w:rPr>
              <w:t>perkeliamas</w:t>
            </w:r>
            <w:proofErr w:type="spellEnd"/>
            <w:r w:rsidRPr="00DD019E">
              <w:rPr>
                <w:sz w:val="20"/>
                <w:szCs w:val="20"/>
              </w:rPr>
              <w:t xml:space="preserve"> </w:t>
            </w:r>
            <w:proofErr w:type="spellStart"/>
            <w:r w:rsidRPr="00DD019E">
              <w:rPr>
                <w:sz w:val="20"/>
                <w:szCs w:val="20"/>
              </w:rPr>
              <w:t>investuotojui</w:t>
            </w:r>
            <w:proofErr w:type="spellEnd"/>
            <w:r w:rsidRPr="00DD019E">
              <w:rPr>
                <w:sz w:val="20"/>
                <w:szCs w:val="20"/>
              </w:rPr>
              <w:t xml:space="preserve">, </w:t>
            </w:r>
            <w:proofErr w:type="spellStart"/>
            <w:r w:rsidRPr="00DD019E">
              <w:rPr>
                <w:sz w:val="20"/>
                <w:szCs w:val="20"/>
              </w:rPr>
              <w:t>kuris</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ruožtų</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pasinaudoti</w:t>
            </w:r>
            <w:proofErr w:type="spellEnd"/>
            <w:r w:rsidRPr="00DD019E">
              <w:rPr>
                <w:sz w:val="20"/>
                <w:szCs w:val="20"/>
              </w:rPr>
              <w:t xml:space="preserve"> </w:t>
            </w:r>
            <w:proofErr w:type="spellStart"/>
            <w:r w:rsidRPr="00DD019E">
              <w:rPr>
                <w:sz w:val="20"/>
                <w:szCs w:val="20"/>
              </w:rPr>
              <w:t>įvairiomis</w:t>
            </w:r>
            <w:proofErr w:type="spellEnd"/>
            <w:r w:rsidRPr="00DD019E">
              <w:rPr>
                <w:sz w:val="20"/>
                <w:szCs w:val="20"/>
              </w:rPr>
              <w:t xml:space="preserve"> ES paramos </w:t>
            </w:r>
            <w:proofErr w:type="spellStart"/>
            <w:r w:rsidRPr="00DD019E">
              <w:rPr>
                <w:sz w:val="20"/>
                <w:szCs w:val="20"/>
              </w:rPr>
              <w:t>fondų</w:t>
            </w:r>
            <w:proofErr w:type="spellEnd"/>
            <w:r w:rsidRPr="00DD019E">
              <w:rPr>
                <w:sz w:val="20"/>
                <w:szCs w:val="20"/>
              </w:rPr>
              <w:t xml:space="preserve"> </w:t>
            </w:r>
            <w:proofErr w:type="spellStart"/>
            <w:r w:rsidRPr="00DD019E">
              <w:rPr>
                <w:sz w:val="20"/>
                <w:szCs w:val="20"/>
              </w:rPr>
              <w:t>galimybėmis</w:t>
            </w:r>
            <w:proofErr w:type="spellEnd"/>
            <w:r w:rsidRPr="00DD019E">
              <w:rPr>
                <w:sz w:val="20"/>
                <w:szCs w:val="20"/>
              </w:rPr>
              <w:t xml:space="preserve"> </w:t>
            </w:r>
            <w:proofErr w:type="spellStart"/>
            <w:r w:rsidRPr="00DD019E">
              <w:rPr>
                <w:sz w:val="20"/>
                <w:szCs w:val="20"/>
              </w:rPr>
              <w:t>vystant</w:t>
            </w:r>
            <w:proofErr w:type="spellEnd"/>
            <w:r w:rsidRPr="00DD019E">
              <w:rPr>
                <w:sz w:val="20"/>
                <w:szCs w:val="20"/>
              </w:rPr>
              <w:t xml:space="preserve"> </w:t>
            </w:r>
            <w:proofErr w:type="spellStart"/>
            <w:r w:rsidRPr="00DD019E">
              <w:rPr>
                <w:sz w:val="20"/>
                <w:szCs w:val="20"/>
              </w:rPr>
              <w:t>tokį</w:t>
            </w:r>
            <w:proofErr w:type="spellEnd"/>
            <w:r w:rsidRPr="00DD019E">
              <w:rPr>
                <w:sz w:val="20"/>
                <w:szCs w:val="20"/>
              </w:rPr>
              <w:t xml:space="preserve"> VEP </w:t>
            </w:r>
            <w:proofErr w:type="spellStart"/>
            <w:r w:rsidRPr="00DD019E">
              <w:rPr>
                <w:sz w:val="20"/>
                <w:szCs w:val="20"/>
              </w:rPr>
              <w:t>projektą</w:t>
            </w:r>
            <w:proofErr w:type="spellEnd"/>
            <w:r w:rsidRPr="00DD019E">
              <w:rPr>
                <w:sz w:val="20"/>
                <w:szCs w:val="20"/>
              </w:rPr>
              <w:t>.</w:t>
            </w:r>
          </w:p>
        </w:tc>
        <w:tc>
          <w:tcPr>
            <w:tcW w:w="5418" w:type="dxa"/>
          </w:tcPr>
          <w:p w14:paraId="4A24AC38" w14:textId="77777777" w:rsidR="00617465" w:rsidRPr="00DD019E" w:rsidRDefault="00617465" w:rsidP="009C4C19">
            <w:pPr>
              <w:ind w:right="72"/>
              <w:jc w:val="both"/>
              <w:rPr>
                <w:b/>
                <w:color w:val="000000"/>
                <w:sz w:val="20"/>
                <w:szCs w:val="20"/>
                <w:lang w:val="lt-LT"/>
              </w:rPr>
            </w:pPr>
            <w:r w:rsidRPr="00DD019E">
              <w:rPr>
                <w:b/>
                <w:color w:val="000000"/>
                <w:sz w:val="20"/>
                <w:szCs w:val="20"/>
                <w:lang w:val="lt-LT"/>
              </w:rPr>
              <w:lastRenderedPageBreak/>
              <w:t xml:space="preserve">Neatsižvelgta </w:t>
            </w:r>
          </w:p>
          <w:p w14:paraId="64C94C66" w14:textId="77777777" w:rsidR="006A5CAA" w:rsidRDefault="006A5CAA" w:rsidP="009C4C19">
            <w:pPr>
              <w:ind w:right="72"/>
              <w:jc w:val="both"/>
              <w:rPr>
                <w:bCs/>
                <w:color w:val="000000"/>
                <w:sz w:val="20"/>
                <w:szCs w:val="20"/>
                <w:lang w:val="lt-LT"/>
              </w:rPr>
            </w:pPr>
          </w:p>
          <w:p w14:paraId="5783ED1F" w14:textId="26995E74" w:rsidR="00617465" w:rsidRPr="00DD019E" w:rsidRDefault="00617465" w:rsidP="009C4C19">
            <w:pPr>
              <w:ind w:right="72"/>
              <w:jc w:val="both"/>
              <w:rPr>
                <w:b/>
                <w:color w:val="000000"/>
                <w:sz w:val="20"/>
                <w:szCs w:val="20"/>
                <w:lang w:val="lt-LT"/>
              </w:rPr>
            </w:pPr>
            <w:r w:rsidRPr="00DD019E">
              <w:rPr>
                <w:bCs/>
                <w:color w:val="000000"/>
                <w:sz w:val="20"/>
                <w:szCs w:val="20"/>
                <w:lang w:val="lt-LT"/>
              </w:rPr>
              <w:t>[</w:t>
            </w:r>
            <w:proofErr w:type="spellStart"/>
            <w:r w:rsidRPr="00DD019E">
              <w:rPr>
                <w:bCs/>
                <w:color w:val="000000"/>
                <w:sz w:val="20"/>
                <w:szCs w:val="20"/>
                <w:lang w:val="lt-LT"/>
              </w:rPr>
              <w:t>žr.argumentus</w:t>
            </w:r>
            <w:proofErr w:type="spellEnd"/>
            <w:r w:rsidRPr="00DD019E">
              <w:rPr>
                <w:bCs/>
                <w:color w:val="000000"/>
                <w:sz w:val="20"/>
                <w:szCs w:val="20"/>
                <w:lang w:val="lt-LT"/>
              </w:rPr>
              <w:t xml:space="preserve"> prie </w:t>
            </w:r>
            <w:r w:rsidR="0053760C" w:rsidRPr="00DD019E">
              <w:rPr>
                <w:bCs/>
                <w:color w:val="000000"/>
                <w:sz w:val="20"/>
                <w:szCs w:val="20"/>
                <w:lang w:val="lt-LT"/>
              </w:rPr>
              <w:t>12</w:t>
            </w:r>
            <w:r w:rsidRPr="00DD019E">
              <w:rPr>
                <w:bCs/>
                <w:color w:val="000000"/>
                <w:sz w:val="20"/>
                <w:szCs w:val="20"/>
                <w:lang w:val="lt-LT"/>
              </w:rPr>
              <w:t xml:space="preserve"> punkto]</w:t>
            </w:r>
          </w:p>
        </w:tc>
      </w:tr>
      <w:tr w:rsidR="00257CAC" w:rsidRPr="00DD019E" w14:paraId="12B4B467" w14:textId="77777777" w:rsidTr="2C2EF4B8">
        <w:trPr>
          <w:trHeight w:val="826"/>
        </w:trPr>
        <w:tc>
          <w:tcPr>
            <w:tcW w:w="886" w:type="dxa"/>
            <w:shd w:val="clear" w:color="auto" w:fill="auto"/>
          </w:tcPr>
          <w:p w14:paraId="7B87A5DB"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1DF2C862"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20BECADB" w14:textId="239E6333" w:rsidR="00617465" w:rsidRPr="00DD019E" w:rsidRDefault="00617465" w:rsidP="009C74D9">
            <w:pPr>
              <w:tabs>
                <w:tab w:val="left" w:pos="851"/>
              </w:tabs>
              <w:jc w:val="both"/>
              <w:rPr>
                <w:sz w:val="20"/>
                <w:szCs w:val="20"/>
              </w:rPr>
            </w:pPr>
            <w:r w:rsidRPr="00DD019E">
              <w:rPr>
                <w:sz w:val="20"/>
                <w:szCs w:val="20"/>
              </w:rPr>
              <w:t xml:space="preserve">I.4. </w:t>
            </w:r>
            <w:proofErr w:type="spellStart"/>
            <w:r w:rsidRPr="00DD019E">
              <w:rPr>
                <w:sz w:val="20"/>
                <w:szCs w:val="20"/>
              </w:rPr>
              <w:t>Pageidaujamos</w:t>
            </w:r>
            <w:proofErr w:type="spellEnd"/>
            <w:r w:rsidRPr="00DD019E">
              <w:rPr>
                <w:sz w:val="20"/>
                <w:szCs w:val="20"/>
              </w:rPr>
              <w:t xml:space="preserve"> </w:t>
            </w:r>
            <w:proofErr w:type="spellStart"/>
            <w:r w:rsidRPr="00DD019E">
              <w:rPr>
                <w:sz w:val="20"/>
                <w:szCs w:val="20"/>
              </w:rPr>
              <w:t>teritorijos</w:t>
            </w:r>
            <w:proofErr w:type="spellEnd"/>
            <w:r w:rsidRPr="00DD019E">
              <w:rPr>
                <w:sz w:val="20"/>
                <w:szCs w:val="20"/>
              </w:rPr>
              <w:t xml:space="preserve"> </w:t>
            </w:r>
            <w:proofErr w:type="spellStart"/>
            <w:r w:rsidRPr="00DD019E">
              <w:rPr>
                <w:sz w:val="20"/>
                <w:szCs w:val="20"/>
              </w:rPr>
              <w:t>nustatymas</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iniciatyvai</w:t>
            </w:r>
            <w:proofErr w:type="spellEnd"/>
            <w:r w:rsidRPr="00DD019E">
              <w:rPr>
                <w:sz w:val="20"/>
                <w:szCs w:val="20"/>
              </w:rPr>
              <w:t xml:space="preserve"> </w:t>
            </w:r>
            <w:proofErr w:type="spellStart"/>
            <w:r w:rsidRPr="00DD019E">
              <w:rPr>
                <w:sz w:val="20"/>
                <w:szCs w:val="20"/>
              </w:rPr>
              <w:t>įgyvendintų</w:t>
            </w:r>
            <w:proofErr w:type="spellEnd"/>
            <w:r w:rsidRPr="00DD019E">
              <w:rPr>
                <w:sz w:val="20"/>
                <w:szCs w:val="20"/>
              </w:rPr>
              <w:t xml:space="preserve"> </w:t>
            </w:r>
            <w:proofErr w:type="spellStart"/>
            <w:r w:rsidRPr="00DD019E">
              <w:rPr>
                <w:sz w:val="20"/>
                <w:szCs w:val="20"/>
              </w:rPr>
              <w:t>nacionalinės</w:t>
            </w:r>
            <w:proofErr w:type="spellEnd"/>
            <w:r w:rsidRPr="00DD019E">
              <w:rPr>
                <w:sz w:val="20"/>
                <w:szCs w:val="20"/>
              </w:rPr>
              <w:t xml:space="preserve">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atžvilgiu</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Sutarties</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ES </w:t>
            </w:r>
            <w:proofErr w:type="spellStart"/>
            <w:r w:rsidRPr="00DD019E">
              <w:rPr>
                <w:sz w:val="20"/>
                <w:szCs w:val="20"/>
              </w:rPr>
              <w:t>veikimo</w:t>
            </w:r>
            <w:proofErr w:type="spellEnd"/>
            <w:r w:rsidRPr="00DD019E">
              <w:rPr>
                <w:sz w:val="20"/>
                <w:szCs w:val="20"/>
              </w:rPr>
              <w:t xml:space="preserve"> 194 str., kai </w:t>
            </w:r>
            <w:proofErr w:type="spellStart"/>
            <w:r w:rsidRPr="00DD019E">
              <w:rPr>
                <w:sz w:val="20"/>
                <w:szCs w:val="20"/>
              </w:rPr>
              <w:t>kurios</w:t>
            </w:r>
            <w:proofErr w:type="spellEnd"/>
            <w:r w:rsidRPr="00DD019E">
              <w:rPr>
                <w:sz w:val="20"/>
                <w:szCs w:val="20"/>
              </w:rPr>
              <w:t xml:space="preserve">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sritys</w:t>
            </w:r>
            <w:proofErr w:type="spellEnd"/>
            <w:r w:rsidRPr="00DD019E">
              <w:rPr>
                <w:sz w:val="20"/>
                <w:szCs w:val="20"/>
              </w:rPr>
              <w:t xml:space="preserve"> </w:t>
            </w:r>
            <w:proofErr w:type="spellStart"/>
            <w:r w:rsidRPr="00DD019E">
              <w:rPr>
                <w:sz w:val="20"/>
                <w:szCs w:val="20"/>
              </w:rPr>
              <w:t>priklauso</w:t>
            </w:r>
            <w:proofErr w:type="spellEnd"/>
            <w:r w:rsidRPr="00DD019E">
              <w:rPr>
                <w:sz w:val="20"/>
                <w:szCs w:val="20"/>
              </w:rPr>
              <w:t xml:space="preserve"> </w:t>
            </w:r>
            <w:proofErr w:type="spellStart"/>
            <w:r w:rsidRPr="00DD019E">
              <w:rPr>
                <w:sz w:val="20"/>
                <w:szCs w:val="20"/>
              </w:rPr>
              <w:t>pasidalijamajai</w:t>
            </w:r>
            <w:proofErr w:type="spellEnd"/>
            <w:r w:rsidRPr="00DD019E">
              <w:rPr>
                <w:sz w:val="20"/>
                <w:szCs w:val="20"/>
              </w:rPr>
              <w:t xml:space="preserve"> </w:t>
            </w:r>
            <w:proofErr w:type="spellStart"/>
            <w:r w:rsidRPr="00DD019E">
              <w:rPr>
                <w:sz w:val="20"/>
                <w:szCs w:val="20"/>
              </w:rPr>
              <w:t>kompetencijai</w:t>
            </w:r>
            <w:proofErr w:type="spellEnd"/>
            <w:r w:rsidRPr="00DD019E">
              <w:rPr>
                <w:sz w:val="20"/>
                <w:szCs w:val="20"/>
              </w:rPr>
              <w:t xml:space="preserve"> tarp ES ir </w:t>
            </w:r>
            <w:proofErr w:type="spellStart"/>
            <w:r w:rsidRPr="00DD019E">
              <w:rPr>
                <w:sz w:val="20"/>
                <w:szCs w:val="20"/>
              </w:rPr>
              <w:t>valstybių</w:t>
            </w:r>
            <w:proofErr w:type="spellEnd"/>
            <w:r w:rsidRPr="00DD019E">
              <w:rPr>
                <w:sz w:val="20"/>
                <w:szCs w:val="20"/>
              </w:rPr>
              <w:t xml:space="preserve"> </w:t>
            </w:r>
            <w:proofErr w:type="spellStart"/>
            <w:r w:rsidRPr="00DD019E">
              <w:rPr>
                <w:sz w:val="20"/>
                <w:szCs w:val="20"/>
              </w:rPr>
              <w:t>narių</w:t>
            </w:r>
            <w:proofErr w:type="spellEnd"/>
            <w:r w:rsidRPr="00DD019E">
              <w:rPr>
                <w:sz w:val="20"/>
                <w:szCs w:val="20"/>
              </w:rPr>
              <w:t xml:space="preserve"> – </w:t>
            </w:r>
            <w:proofErr w:type="spellStart"/>
            <w:r w:rsidRPr="00DD019E">
              <w:rPr>
                <w:sz w:val="20"/>
                <w:szCs w:val="20"/>
              </w:rPr>
              <w:t>tokiu</w:t>
            </w:r>
            <w:proofErr w:type="spellEnd"/>
            <w:r w:rsidRPr="00DD019E">
              <w:rPr>
                <w:sz w:val="20"/>
                <w:szCs w:val="20"/>
              </w:rPr>
              <w:t xml:space="preserve"> </w:t>
            </w:r>
            <w:proofErr w:type="spellStart"/>
            <w:r w:rsidRPr="00DD019E">
              <w:rPr>
                <w:sz w:val="20"/>
                <w:szCs w:val="20"/>
              </w:rPr>
              <w:t>būdu</w:t>
            </w:r>
            <w:proofErr w:type="spellEnd"/>
            <w:r w:rsidRPr="00DD019E">
              <w:rPr>
                <w:sz w:val="20"/>
                <w:szCs w:val="20"/>
              </w:rPr>
              <w:t xml:space="preserve"> </w:t>
            </w:r>
            <w:proofErr w:type="spellStart"/>
            <w:r w:rsidRPr="00DD019E">
              <w:rPr>
                <w:sz w:val="20"/>
                <w:szCs w:val="20"/>
              </w:rPr>
              <w:t>parodoma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siekiama</w:t>
            </w:r>
            <w:proofErr w:type="spellEnd"/>
            <w:r w:rsidRPr="00DD019E">
              <w:rPr>
                <w:sz w:val="20"/>
                <w:szCs w:val="20"/>
              </w:rPr>
              <w:t xml:space="preserve"> </w:t>
            </w:r>
            <w:proofErr w:type="spellStart"/>
            <w:r w:rsidRPr="00DD019E">
              <w:rPr>
                <w:sz w:val="20"/>
                <w:szCs w:val="20"/>
              </w:rPr>
              <w:t>sukurti</w:t>
            </w:r>
            <w:proofErr w:type="spellEnd"/>
            <w:r w:rsidRPr="00DD019E">
              <w:rPr>
                <w:sz w:val="20"/>
                <w:szCs w:val="20"/>
              </w:rPr>
              <w:t xml:space="preserve"> </w:t>
            </w:r>
            <w:proofErr w:type="spellStart"/>
            <w:r w:rsidRPr="00DD019E">
              <w:rPr>
                <w:sz w:val="20"/>
                <w:szCs w:val="20"/>
              </w:rPr>
              <w:t>bendrą</w:t>
            </w:r>
            <w:proofErr w:type="spellEnd"/>
            <w:r w:rsidRPr="00DD019E">
              <w:rPr>
                <w:sz w:val="20"/>
                <w:szCs w:val="20"/>
              </w:rPr>
              <w:t xml:space="preserve"> energetikos </w:t>
            </w:r>
            <w:proofErr w:type="spellStart"/>
            <w:r w:rsidRPr="00DD019E">
              <w:rPr>
                <w:sz w:val="20"/>
                <w:szCs w:val="20"/>
              </w:rPr>
              <w:t>politiką</w:t>
            </w:r>
            <w:proofErr w:type="spellEnd"/>
            <w:r w:rsidRPr="00DD019E">
              <w:rPr>
                <w:sz w:val="20"/>
                <w:szCs w:val="20"/>
              </w:rPr>
              <w:t xml:space="preserve"> ES </w:t>
            </w:r>
            <w:proofErr w:type="spellStart"/>
            <w:r w:rsidRPr="00DD019E">
              <w:rPr>
                <w:sz w:val="20"/>
                <w:szCs w:val="20"/>
              </w:rPr>
              <w:t>mastu</w:t>
            </w:r>
            <w:proofErr w:type="spellEnd"/>
            <w:r w:rsidRPr="00DD019E">
              <w:rPr>
                <w:sz w:val="20"/>
                <w:szCs w:val="20"/>
              </w:rPr>
              <w:t xml:space="preserve">. Vis </w:t>
            </w:r>
            <w:proofErr w:type="spellStart"/>
            <w:r w:rsidRPr="00DD019E">
              <w:rPr>
                <w:sz w:val="20"/>
                <w:szCs w:val="20"/>
              </w:rPr>
              <w:t>dėlto</w:t>
            </w:r>
            <w:proofErr w:type="spellEnd"/>
            <w:r w:rsidRPr="00DD019E">
              <w:rPr>
                <w:sz w:val="20"/>
                <w:szCs w:val="20"/>
              </w:rPr>
              <w:t xml:space="preserve"> </w:t>
            </w:r>
            <w:proofErr w:type="spellStart"/>
            <w:r w:rsidRPr="00DD019E">
              <w:rPr>
                <w:sz w:val="20"/>
                <w:szCs w:val="20"/>
              </w:rPr>
              <w:t>kiekviena</w:t>
            </w:r>
            <w:proofErr w:type="spellEnd"/>
            <w:r w:rsidRPr="00DD019E">
              <w:rPr>
                <w:sz w:val="20"/>
                <w:szCs w:val="20"/>
              </w:rPr>
              <w:t xml:space="preserve"> </w:t>
            </w:r>
            <w:proofErr w:type="spellStart"/>
            <w:r w:rsidRPr="00DD019E">
              <w:rPr>
                <w:sz w:val="20"/>
                <w:szCs w:val="20"/>
              </w:rPr>
              <w:t>valstybė</w:t>
            </w:r>
            <w:proofErr w:type="spellEnd"/>
            <w:r w:rsidRPr="00DD019E">
              <w:rPr>
                <w:sz w:val="20"/>
                <w:szCs w:val="20"/>
              </w:rPr>
              <w:t xml:space="preserve"> </w:t>
            </w:r>
            <w:proofErr w:type="spellStart"/>
            <w:r w:rsidRPr="00DD019E">
              <w:rPr>
                <w:sz w:val="20"/>
                <w:szCs w:val="20"/>
              </w:rPr>
              <w:t>narė</w:t>
            </w:r>
            <w:proofErr w:type="spellEnd"/>
            <w:r w:rsidRPr="00DD019E">
              <w:rPr>
                <w:sz w:val="20"/>
                <w:szCs w:val="20"/>
              </w:rPr>
              <w:t xml:space="preserve"> </w:t>
            </w:r>
            <w:proofErr w:type="spellStart"/>
            <w:r w:rsidRPr="00DD019E">
              <w:rPr>
                <w:sz w:val="20"/>
                <w:szCs w:val="20"/>
              </w:rPr>
              <w:t>išsaugo</w:t>
            </w:r>
            <w:proofErr w:type="spellEnd"/>
            <w:r w:rsidRPr="00DD019E">
              <w:rPr>
                <w:sz w:val="20"/>
                <w:szCs w:val="20"/>
              </w:rPr>
              <w:t xml:space="preserve"> </w:t>
            </w:r>
            <w:proofErr w:type="spellStart"/>
            <w:r w:rsidRPr="00DD019E">
              <w:rPr>
                <w:sz w:val="20"/>
                <w:szCs w:val="20"/>
              </w:rPr>
              <w:t>teisę</w:t>
            </w:r>
            <w:proofErr w:type="spellEnd"/>
            <w:r w:rsidRPr="00DD019E">
              <w:rPr>
                <w:sz w:val="20"/>
                <w:szCs w:val="20"/>
              </w:rPr>
              <w:t xml:space="preserve"> „</w:t>
            </w:r>
            <w:proofErr w:type="spellStart"/>
            <w:r w:rsidRPr="00DD019E">
              <w:rPr>
                <w:sz w:val="20"/>
                <w:szCs w:val="20"/>
              </w:rPr>
              <w:t>apibrėžti</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naudojimo</w:t>
            </w:r>
            <w:proofErr w:type="spellEnd"/>
            <w:r w:rsidRPr="00DD019E">
              <w:rPr>
                <w:sz w:val="20"/>
                <w:szCs w:val="20"/>
              </w:rPr>
              <w:t xml:space="preserve"> </w:t>
            </w:r>
            <w:proofErr w:type="spellStart"/>
            <w:r w:rsidRPr="00DD019E">
              <w:rPr>
                <w:sz w:val="20"/>
                <w:szCs w:val="20"/>
              </w:rPr>
              <w:t>sąlygas</w:t>
            </w:r>
            <w:proofErr w:type="spellEnd"/>
            <w:r w:rsidRPr="00DD019E">
              <w:rPr>
                <w:sz w:val="20"/>
                <w:szCs w:val="20"/>
              </w:rPr>
              <w:t xml:space="preserve">, </w:t>
            </w:r>
            <w:proofErr w:type="spellStart"/>
            <w:r w:rsidRPr="00DD019E">
              <w:rPr>
                <w:sz w:val="20"/>
                <w:szCs w:val="20"/>
              </w:rPr>
              <w:t>pasirinkti</w:t>
            </w:r>
            <w:proofErr w:type="spellEnd"/>
            <w:r w:rsidRPr="00DD019E">
              <w:rPr>
                <w:sz w:val="20"/>
                <w:szCs w:val="20"/>
              </w:rPr>
              <w:t xml:space="preserve"> tarp </w:t>
            </w:r>
            <w:proofErr w:type="spellStart"/>
            <w:r w:rsidRPr="00DD019E">
              <w:rPr>
                <w:sz w:val="20"/>
                <w:szCs w:val="20"/>
              </w:rPr>
              <w:t>skirtingų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šaltinių</w:t>
            </w:r>
            <w:proofErr w:type="spellEnd"/>
            <w:r w:rsidRPr="00DD019E">
              <w:rPr>
                <w:sz w:val="20"/>
                <w:szCs w:val="20"/>
              </w:rPr>
              <w:t xml:space="preserve"> ir </w:t>
            </w:r>
            <w:proofErr w:type="spellStart"/>
            <w:r w:rsidRPr="00DD019E">
              <w:rPr>
                <w:sz w:val="20"/>
                <w:szCs w:val="20"/>
              </w:rPr>
              <w:t>nustatyti</w:t>
            </w:r>
            <w:proofErr w:type="spellEnd"/>
            <w:r w:rsidRPr="00DD019E">
              <w:rPr>
                <w:sz w:val="20"/>
                <w:szCs w:val="20"/>
              </w:rPr>
              <w:t xml:space="preserve"> </w:t>
            </w:r>
            <w:proofErr w:type="spellStart"/>
            <w:r w:rsidRPr="00DD019E">
              <w:rPr>
                <w:sz w:val="20"/>
                <w:szCs w:val="20"/>
              </w:rPr>
              <w:t>bendrą</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tiekimo</w:t>
            </w:r>
            <w:proofErr w:type="spellEnd"/>
            <w:r w:rsidRPr="00DD019E">
              <w:rPr>
                <w:sz w:val="20"/>
                <w:szCs w:val="20"/>
              </w:rPr>
              <w:t xml:space="preserve"> </w:t>
            </w:r>
            <w:proofErr w:type="spellStart"/>
            <w:proofErr w:type="gramStart"/>
            <w:r w:rsidRPr="00DD019E">
              <w:rPr>
                <w:sz w:val="20"/>
                <w:szCs w:val="20"/>
              </w:rPr>
              <w:t>struktūrą</w:t>
            </w:r>
            <w:proofErr w:type="spellEnd"/>
            <w:r w:rsidRPr="00DD019E">
              <w:rPr>
                <w:sz w:val="20"/>
                <w:szCs w:val="20"/>
              </w:rPr>
              <w:t>“</w:t>
            </w:r>
            <w:proofErr w:type="gramEnd"/>
            <w:r w:rsidRPr="00DD019E">
              <w:rPr>
                <w:sz w:val="20"/>
                <w:szCs w:val="20"/>
              </w:rPr>
              <w:t xml:space="preserve">. </w:t>
            </w:r>
            <w:proofErr w:type="spellStart"/>
            <w:r w:rsidRPr="00DD019E">
              <w:rPr>
                <w:sz w:val="20"/>
                <w:szCs w:val="20"/>
              </w:rPr>
              <w:t>Pagal</w:t>
            </w:r>
            <w:proofErr w:type="spellEnd"/>
            <w:r w:rsidRPr="00DD019E">
              <w:rPr>
                <w:sz w:val="20"/>
                <w:szCs w:val="20"/>
              </w:rPr>
              <w:t xml:space="preserve"> ES </w:t>
            </w:r>
            <w:proofErr w:type="spellStart"/>
            <w:r w:rsidRPr="00DD019E">
              <w:rPr>
                <w:sz w:val="20"/>
                <w:szCs w:val="20"/>
              </w:rPr>
              <w:t>teisės</w:t>
            </w:r>
            <w:proofErr w:type="spellEnd"/>
            <w:r w:rsidRPr="00DD019E">
              <w:rPr>
                <w:sz w:val="20"/>
                <w:szCs w:val="20"/>
              </w:rPr>
              <w:t xml:space="preserve"> </w:t>
            </w:r>
            <w:proofErr w:type="spellStart"/>
            <w:r w:rsidRPr="00DD019E">
              <w:rPr>
                <w:sz w:val="20"/>
                <w:szCs w:val="20"/>
              </w:rPr>
              <w:t>aktus</w:t>
            </w:r>
            <w:proofErr w:type="spellEnd"/>
            <w:r w:rsidRPr="00DD019E">
              <w:rPr>
                <w:sz w:val="20"/>
                <w:szCs w:val="20"/>
              </w:rPr>
              <w:t xml:space="preserve">, ES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narės</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parengti</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integruotus</w:t>
            </w:r>
            <w:proofErr w:type="spellEnd"/>
            <w:r w:rsidRPr="00DD019E">
              <w:rPr>
                <w:sz w:val="20"/>
                <w:szCs w:val="20"/>
              </w:rPr>
              <w:t xml:space="preserve"> </w:t>
            </w:r>
            <w:proofErr w:type="spellStart"/>
            <w:r w:rsidRPr="00DD019E">
              <w:rPr>
                <w:sz w:val="20"/>
                <w:szCs w:val="20"/>
              </w:rPr>
              <w:t>nacionalinius</w:t>
            </w:r>
            <w:proofErr w:type="spellEnd"/>
            <w:r w:rsidRPr="00DD019E">
              <w:rPr>
                <w:sz w:val="20"/>
                <w:szCs w:val="20"/>
              </w:rPr>
              <w:t xml:space="preserve"> energetikos ir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srities</w:t>
            </w:r>
            <w:proofErr w:type="spellEnd"/>
            <w:r w:rsidRPr="00DD019E">
              <w:rPr>
                <w:sz w:val="20"/>
                <w:szCs w:val="20"/>
              </w:rPr>
              <w:t xml:space="preserve"> </w:t>
            </w:r>
            <w:proofErr w:type="spellStart"/>
            <w:r w:rsidRPr="00DD019E">
              <w:rPr>
                <w:sz w:val="20"/>
                <w:szCs w:val="20"/>
              </w:rPr>
              <w:t>veiksmų</w:t>
            </w:r>
            <w:proofErr w:type="spellEnd"/>
            <w:r w:rsidRPr="00DD019E">
              <w:rPr>
                <w:sz w:val="20"/>
                <w:szCs w:val="20"/>
              </w:rPr>
              <w:t xml:space="preserve"> planus, </w:t>
            </w:r>
            <w:proofErr w:type="spellStart"/>
            <w:r w:rsidRPr="00DD019E">
              <w:rPr>
                <w:sz w:val="20"/>
                <w:szCs w:val="20"/>
              </w:rPr>
              <w:t>kuriuose</w:t>
            </w:r>
            <w:proofErr w:type="spellEnd"/>
            <w:r w:rsidRPr="00DD019E">
              <w:rPr>
                <w:sz w:val="20"/>
                <w:szCs w:val="20"/>
              </w:rPr>
              <w:t xml:space="preserve"> </w:t>
            </w:r>
            <w:proofErr w:type="spellStart"/>
            <w:r w:rsidRPr="00DD019E">
              <w:rPr>
                <w:sz w:val="20"/>
                <w:szCs w:val="20"/>
              </w:rPr>
              <w:t>nustatomi</w:t>
            </w:r>
            <w:proofErr w:type="spellEnd"/>
            <w:r w:rsidRPr="00DD019E">
              <w:rPr>
                <w:sz w:val="20"/>
                <w:szCs w:val="20"/>
              </w:rPr>
              <w:t xml:space="preserve"> </w:t>
            </w:r>
            <w:proofErr w:type="spellStart"/>
            <w:r w:rsidRPr="00DD019E">
              <w:rPr>
                <w:sz w:val="20"/>
                <w:szCs w:val="20"/>
              </w:rPr>
              <w:t>nacionaliniai</w:t>
            </w:r>
            <w:proofErr w:type="spellEnd"/>
            <w:r w:rsidRPr="00DD019E">
              <w:rPr>
                <w:sz w:val="20"/>
                <w:szCs w:val="20"/>
              </w:rPr>
              <w:t xml:space="preserve"> </w:t>
            </w:r>
            <w:proofErr w:type="spellStart"/>
            <w:r w:rsidRPr="00DD019E">
              <w:rPr>
                <w:sz w:val="20"/>
                <w:szCs w:val="20"/>
              </w:rPr>
              <w:t>įnašai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kolektyviai</w:t>
            </w:r>
            <w:proofErr w:type="spellEnd"/>
            <w:r w:rsidRPr="00DD019E">
              <w:rPr>
                <w:sz w:val="20"/>
                <w:szCs w:val="20"/>
              </w:rPr>
              <w:t xml:space="preserve"> </w:t>
            </w:r>
            <w:proofErr w:type="spellStart"/>
            <w:r w:rsidRPr="00DD019E">
              <w:rPr>
                <w:sz w:val="20"/>
                <w:szCs w:val="20"/>
              </w:rPr>
              <w:t>pasiektas</w:t>
            </w:r>
            <w:proofErr w:type="spellEnd"/>
            <w:r w:rsidRPr="00DD019E">
              <w:rPr>
                <w:sz w:val="20"/>
                <w:szCs w:val="20"/>
              </w:rPr>
              <w:t xml:space="preserve"> 2030 m. </w:t>
            </w:r>
            <w:proofErr w:type="spellStart"/>
            <w:r w:rsidRPr="00DD019E">
              <w:rPr>
                <w:sz w:val="20"/>
                <w:szCs w:val="20"/>
              </w:rPr>
              <w:t>privalomas</w:t>
            </w:r>
            <w:proofErr w:type="spellEnd"/>
            <w:r w:rsidRPr="00DD019E">
              <w:rPr>
                <w:sz w:val="20"/>
                <w:szCs w:val="20"/>
              </w:rPr>
              <w:t xml:space="preserve"> </w:t>
            </w:r>
            <w:proofErr w:type="spellStart"/>
            <w:r w:rsidRPr="00DD019E">
              <w:rPr>
                <w:sz w:val="20"/>
                <w:szCs w:val="20"/>
              </w:rPr>
              <w:t>bendras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lastRenderedPageBreak/>
              <w:t>parengė</w:t>
            </w:r>
            <w:proofErr w:type="spellEnd"/>
            <w:r w:rsidRPr="00DD019E">
              <w:rPr>
                <w:sz w:val="20"/>
                <w:szCs w:val="20"/>
              </w:rPr>
              <w:t xml:space="preserve"> </w:t>
            </w:r>
            <w:proofErr w:type="spellStart"/>
            <w:r w:rsidRPr="00DD019E">
              <w:rPr>
                <w:sz w:val="20"/>
                <w:szCs w:val="20"/>
              </w:rPr>
              <w:t>nacionalinį</w:t>
            </w:r>
            <w:proofErr w:type="spellEnd"/>
            <w:r w:rsidRPr="00DD019E">
              <w:rPr>
                <w:sz w:val="20"/>
                <w:szCs w:val="20"/>
              </w:rPr>
              <w:t xml:space="preserve"> energetikos ir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srities</w:t>
            </w:r>
            <w:proofErr w:type="spellEnd"/>
            <w:r w:rsidRPr="00DD019E">
              <w:rPr>
                <w:sz w:val="20"/>
                <w:szCs w:val="20"/>
              </w:rPr>
              <w:t xml:space="preserve"> </w:t>
            </w:r>
            <w:proofErr w:type="spellStart"/>
            <w:r w:rsidRPr="00DD019E">
              <w:rPr>
                <w:sz w:val="20"/>
                <w:szCs w:val="20"/>
              </w:rPr>
              <w:t>veiksmų</w:t>
            </w:r>
            <w:proofErr w:type="spellEnd"/>
            <w:r w:rsidRPr="00DD019E">
              <w:rPr>
                <w:sz w:val="20"/>
                <w:szCs w:val="20"/>
              </w:rPr>
              <w:t xml:space="preserve"> </w:t>
            </w:r>
            <w:proofErr w:type="spellStart"/>
            <w:r w:rsidRPr="00DD019E">
              <w:rPr>
                <w:sz w:val="20"/>
                <w:szCs w:val="20"/>
              </w:rPr>
              <w:t>planą</w:t>
            </w:r>
            <w:proofErr w:type="spellEnd"/>
            <w:r w:rsidRPr="00DD019E">
              <w:rPr>
                <w:sz w:val="20"/>
                <w:szCs w:val="20"/>
              </w:rPr>
              <w:t xml:space="preserve"> 2021–2030 </w:t>
            </w:r>
            <w:proofErr w:type="spellStart"/>
            <w:r w:rsidRPr="00DD019E">
              <w:rPr>
                <w:sz w:val="20"/>
                <w:szCs w:val="20"/>
              </w:rPr>
              <w:t>metams</w:t>
            </w:r>
            <w:proofErr w:type="spellEnd"/>
            <w:r w:rsidRPr="00DD019E">
              <w:rPr>
                <w:sz w:val="20"/>
                <w:szCs w:val="20"/>
              </w:rPr>
              <w:t xml:space="preserve"> (</w:t>
            </w:r>
            <w:proofErr w:type="spellStart"/>
            <w:r w:rsidRPr="00DD019E">
              <w:rPr>
                <w:sz w:val="20"/>
                <w:szCs w:val="20"/>
              </w:rPr>
              <w:t>Nacionalinis</w:t>
            </w:r>
            <w:proofErr w:type="spellEnd"/>
            <w:r w:rsidRPr="00DD019E">
              <w:rPr>
                <w:sz w:val="20"/>
                <w:szCs w:val="20"/>
              </w:rPr>
              <w:t xml:space="preserve"> </w:t>
            </w:r>
            <w:proofErr w:type="spellStart"/>
            <w:r w:rsidRPr="00DD019E">
              <w:rPr>
                <w:sz w:val="20"/>
                <w:szCs w:val="20"/>
              </w:rPr>
              <w:t>planas</w:t>
            </w:r>
            <w:proofErr w:type="spellEnd"/>
            <w:r w:rsidRPr="00DD019E">
              <w:rPr>
                <w:sz w:val="20"/>
                <w:szCs w:val="20"/>
              </w:rPr>
              <w:t xml:space="preserve">). Tarp </w:t>
            </w:r>
            <w:proofErr w:type="spellStart"/>
            <w:r w:rsidRPr="00DD019E">
              <w:rPr>
                <w:sz w:val="20"/>
                <w:szCs w:val="20"/>
              </w:rPr>
              <w:t>pagrindinių</w:t>
            </w:r>
            <w:proofErr w:type="spellEnd"/>
            <w:r w:rsidRPr="00DD019E">
              <w:rPr>
                <w:sz w:val="20"/>
                <w:szCs w:val="20"/>
              </w:rPr>
              <w:t xml:space="preserve"> </w:t>
            </w:r>
            <w:proofErr w:type="spellStart"/>
            <w:r w:rsidRPr="00DD019E">
              <w:rPr>
                <w:sz w:val="20"/>
                <w:szCs w:val="20"/>
              </w:rPr>
              <w:t>strateginių</w:t>
            </w:r>
            <w:proofErr w:type="spellEnd"/>
            <w:r w:rsidRPr="00DD019E">
              <w:rPr>
                <w:sz w:val="20"/>
                <w:szCs w:val="20"/>
              </w:rPr>
              <w:t xml:space="preserve"> </w:t>
            </w:r>
            <w:proofErr w:type="spellStart"/>
            <w:r w:rsidRPr="00DD019E">
              <w:rPr>
                <w:sz w:val="20"/>
                <w:szCs w:val="20"/>
              </w:rPr>
              <w:t>dokumentų</w:t>
            </w:r>
            <w:proofErr w:type="spellEnd"/>
            <w:r w:rsidRPr="00DD019E">
              <w:rPr>
                <w:sz w:val="20"/>
                <w:szCs w:val="20"/>
              </w:rPr>
              <w:t xml:space="preserve">, </w:t>
            </w:r>
            <w:proofErr w:type="spellStart"/>
            <w:r w:rsidRPr="00DD019E">
              <w:rPr>
                <w:sz w:val="20"/>
                <w:szCs w:val="20"/>
              </w:rPr>
              <w:t>integruotų</w:t>
            </w:r>
            <w:proofErr w:type="spellEnd"/>
            <w:r w:rsidRPr="00DD019E">
              <w:rPr>
                <w:sz w:val="20"/>
                <w:szCs w:val="20"/>
              </w:rPr>
              <w:t xml:space="preserve"> į </w:t>
            </w:r>
            <w:proofErr w:type="spellStart"/>
            <w:r w:rsidRPr="00DD019E">
              <w:rPr>
                <w:sz w:val="20"/>
                <w:szCs w:val="20"/>
              </w:rPr>
              <w:t>Nacionalinį</w:t>
            </w:r>
            <w:proofErr w:type="spellEnd"/>
            <w:r w:rsidRPr="00DD019E">
              <w:rPr>
                <w:sz w:val="20"/>
                <w:szCs w:val="20"/>
              </w:rPr>
              <w:t xml:space="preserve"> </w:t>
            </w:r>
            <w:proofErr w:type="spellStart"/>
            <w:r w:rsidRPr="00DD019E">
              <w:rPr>
                <w:sz w:val="20"/>
                <w:szCs w:val="20"/>
              </w:rPr>
              <w:t>planą</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2018 m. </w:t>
            </w:r>
            <w:proofErr w:type="spellStart"/>
            <w:r w:rsidRPr="00DD019E">
              <w:rPr>
                <w:sz w:val="20"/>
                <w:szCs w:val="20"/>
              </w:rPr>
              <w:t>birželio</w:t>
            </w:r>
            <w:proofErr w:type="spellEnd"/>
            <w:r w:rsidRPr="00DD019E">
              <w:rPr>
                <w:sz w:val="20"/>
                <w:szCs w:val="20"/>
              </w:rPr>
              <w:t xml:space="preserve"> </w:t>
            </w:r>
            <w:proofErr w:type="spellStart"/>
            <w:r w:rsidRPr="00DD019E">
              <w:rPr>
                <w:sz w:val="20"/>
                <w:szCs w:val="20"/>
              </w:rPr>
              <w:t>mėn</w:t>
            </w:r>
            <w:proofErr w:type="spellEnd"/>
            <w:r w:rsidRPr="00DD019E">
              <w:rPr>
                <w:sz w:val="20"/>
                <w:szCs w:val="20"/>
              </w:rPr>
              <w:t xml:space="preserve">. </w:t>
            </w:r>
            <w:proofErr w:type="spellStart"/>
            <w:r w:rsidRPr="00DD019E">
              <w:rPr>
                <w:sz w:val="20"/>
                <w:szCs w:val="20"/>
              </w:rPr>
              <w:t>Seimo</w:t>
            </w:r>
            <w:proofErr w:type="spellEnd"/>
            <w:r w:rsidRPr="00DD019E">
              <w:rPr>
                <w:sz w:val="20"/>
                <w:szCs w:val="20"/>
              </w:rPr>
              <w:t xml:space="preserve"> </w:t>
            </w:r>
            <w:proofErr w:type="spellStart"/>
            <w:r w:rsidRPr="00DD019E">
              <w:rPr>
                <w:sz w:val="20"/>
                <w:szCs w:val="20"/>
              </w:rPr>
              <w:t>patvirtinta</w:t>
            </w:r>
            <w:proofErr w:type="spellEnd"/>
            <w:r w:rsidRPr="00DD019E">
              <w:rPr>
                <w:sz w:val="20"/>
                <w:szCs w:val="20"/>
              </w:rPr>
              <w:t xml:space="preserve"> Nacionalinė </w:t>
            </w:r>
            <w:proofErr w:type="spellStart"/>
            <w:r w:rsidRPr="00DD019E">
              <w:rPr>
                <w:sz w:val="20"/>
                <w:szCs w:val="20"/>
              </w:rPr>
              <w:t>energetinės</w:t>
            </w:r>
            <w:proofErr w:type="spellEnd"/>
            <w:r w:rsidRPr="00DD019E">
              <w:rPr>
                <w:sz w:val="20"/>
                <w:szCs w:val="20"/>
              </w:rPr>
              <w:t xml:space="preserve"> </w:t>
            </w:r>
            <w:proofErr w:type="spellStart"/>
            <w:r w:rsidRPr="00DD019E">
              <w:rPr>
                <w:sz w:val="20"/>
                <w:szCs w:val="20"/>
              </w:rPr>
              <w:t>nepriklausomybės</w:t>
            </w:r>
            <w:proofErr w:type="spellEnd"/>
            <w:r w:rsidRPr="00DD019E">
              <w:rPr>
                <w:sz w:val="20"/>
                <w:szCs w:val="20"/>
              </w:rPr>
              <w:t xml:space="preserve"> </w:t>
            </w:r>
            <w:proofErr w:type="spellStart"/>
            <w:r w:rsidRPr="00DD019E">
              <w:rPr>
                <w:sz w:val="20"/>
                <w:szCs w:val="20"/>
              </w:rPr>
              <w:t>strategija</w:t>
            </w:r>
            <w:proofErr w:type="spellEnd"/>
            <w:r w:rsidRPr="00DD019E">
              <w:rPr>
                <w:sz w:val="20"/>
                <w:szCs w:val="20"/>
              </w:rPr>
              <w:t xml:space="preserve"> (</w:t>
            </w:r>
            <w:proofErr w:type="spellStart"/>
            <w:r w:rsidRPr="00DD019E">
              <w:rPr>
                <w:sz w:val="20"/>
                <w:szCs w:val="20"/>
              </w:rPr>
              <w:t>Strategija</w:t>
            </w:r>
            <w:proofErr w:type="spellEnd"/>
            <w:r w:rsidRPr="00DD019E">
              <w:rPr>
                <w:sz w:val="20"/>
                <w:szCs w:val="20"/>
              </w:rPr>
              <w:t xml:space="preserve">) 22. </w:t>
            </w:r>
            <w:proofErr w:type="spellStart"/>
            <w:r w:rsidRPr="00DD019E">
              <w:rPr>
                <w:sz w:val="20"/>
                <w:szCs w:val="20"/>
              </w:rPr>
              <w:t>Atsižvelgiant</w:t>
            </w:r>
            <w:proofErr w:type="spellEnd"/>
            <w:r w:rsidRPr="00DD019E">
              <w:rPr>
                <w:sz w:val="20"/>
                <w:szCs w:val="20"/>
              </w:rPr>
              <w:t xml:space="preserve"> į </w:t>
            </w:r>
            <w:proofErr w:type="spellStart"/>
            <w:r w:rsidRPr="00DD019E">
              <w:rPr>
                <w:sz w:val="20"/>
                <w:szCs w:val="20"/>
              </w:rPr>
              <w:t>esamus</w:t>
            </w:r>
            <w:proofErr w:type="spellEnd"/>
            <w:r w:rsidRPr="00DD019E">
              <w:rPr>
                <w:sz w:val="20"/>
                <w:szCs w:val="20"/>
              </w:rPr>
              <w:t xml:space="preserve"> </w:t>
            </w:r>
            <w:proofErr w:type="spellStart"/>
            <w:r w:rsidRPr="00DD019E">
              <w:rPr>
                <w:sz w:val="20"/>
                <w:szCs w:val="20"/>
              </w:rPr>
              <w:t>rezultatus</w:t>
            </w:r>
            <w:proofErr w:type="spellEnd"/>
            <w:r w:rsidRPr="00DD019E">
              <w:rPr>
                <w:sz w:val="20"/>
                <w:szCs w:val="20"/>
              </w:rPr>
              <w:t xml:space="preserve"> ir </w:t>
            </w:r>
            <w:proofErr w:type="spellStart"/>
            <w:r w:rsidRPr="00DD019E">
              <w:rPr>
                <w:sz w:val="20"/>
                <w:szCs w:val="20"/>
              </w:rPr>
              <w:t>naujus</w:t>
            </w:r>
            <w:proofErr w:type="spellEnd"/>
            <w:r w:rsidRPr="00DD019E">
              <w:rPr>
                <w:sz w:val="20"/>
                <w:szCs w:val="20"/>
              </w:rPr>
              <w:t xml:space="preserve"> 2030 m. ES energetikos ir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srities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naujas</w:t>
            </w:r>
            <w:proofErr w:type="spellEnd"/>
            <w:r w:rsidRPr="00DD019E">
              <w:rPr>
                <w:sz w:val="20"/>
                <w:szCs w:val="20"/>
              </w:rPr>
              <w:t xml:space="preserve"> </w:t>
            </w:r>
            <w:proofErr w:type="spellStart"/>
            <w:r w:rsidRPr="00DD019E">
              <w:rPr>
                <w:sz w:val="20"/>
                <w:szCs w:val="20"/>
              </w:rPr>
              <w:t>tendencijas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w:t>
            </w:r>
            <w:proofErr w:type="spellStart"/>
            <w:r w:rsidRPr="00DD019E">
              <w:rPr>
                <w:sz w:val="20"/>
                <w:szCs w:val="20"/>
              </w:rPr>
              <w:t>atnaujintoje</w:t>
            </w:r>
            <w:proofErr w:type="spellEnd"/>
            <w:r w:rsidRPr="00DD019E">
              <w:rPr>
                <w:sz w:val="20"/>
                <w:szCs w:val="20"/>
              </w:rPr>
              <w:t xml:space="preserve"> </w:t>
            </w:r>
            <w:proofErr w:type="spellStart"/>
            <w:r w:rsidRPr="00DD019E">
              <w:rPr>
                <w:sz w:val="20"/>
                <w:szCs w:val="20"/>
              </w:rPr>
              <w:t>Strategijoje</w:t>
            </w:r>
            <w:proofErr w:type="spellEnd"/>
            <w:r w:rsidRPr="00DD019E">
              <w:rPr>
                <w:sz w:val="20"/>
                <w:szCs w:val="20"/>
              </w:rPr>
              <w:t xml:space="preserve"> </w:t>
            </w:r>
            <w:proofErr w:type="spellStart"/>
            <w:r w:rsidRPr="00DD019E">
              <w:rPr>
                <w:sz w:val="20"/>
                <w:szCs w:val="20"/>
              </w:rPr>
              <w:t>įtraukti</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pagrindiniai</w:t>
            </w:r>
            <w:proofErr w:type="spellEnd"/>
            <w:r w:rsidRPr="00DD019E">
              <w:rPr>
                <w:sz w:val="20"/>
                <w:szCs w:val="20"/>
              </w:rPr>
              <w:t xml:space="preserve"> energetikos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uždaviniai</w:t>
            </w:r>
            <w:proofErr w:type="spellEnd"/>
            <w:r w:rsidRPr="00DD019E">
              <w:rPr>
                <w:sz w:val="20"/>
                <w:szCs w:val="20"/>
              </w:rPr>
              <w:t xml:space="preserve">, </w:t>
            </w:r>
            <w:proofErr w:type="spellStart"/>
            <w:r w:rsidRPr="00DD019E">
              <w:rPr>
                <w:sz w:val="20"/>
                <w:szCs w:val="20"/>
              </w:rPr>
              <w:t>kryptys</w:t>
            </w:r>
            <w:proofErr w:type="spellEnd"/>
            <w:r w:rsidRPr="00DD019E">
              <w:rPr>
                <w:sz w:val="20"/>
                <w:szCs w:val="20"/>
              </w:rPr>
              <w:t xml:space="preserve"> ir </w:t>
            </w:r>
            <w:proofErr w:type="spellStart"/>
            <w:r w:rsidRPr="00DD019E">
              <w:rPr>
                <w:sz w:val="20"/>
                <w:szCs w:val="20"/>
              </w:rPr>
              <w:t>jų</w:t>
            </w:r>
            <w:proofErr w:type="spellEnd"/>
            <w:r w:rsidRPr="00DD019E">
              <w:rPr>
                <w:sz w:val="20"/>
                <w:szCs w:val="20"/>
              </w:rPr>
              <w:t xml:space="preserve"> </w:t>
            </w:r>
            <w:proofErr w:type="spellStart"/>
            <w:r w:rsidRPr="00DD019E">
              <w:rPr>
                <w:sz w:val="20"/>
                <w:szCs w:val="20"/>
              </w:rPr>
              <w:t>įgyvendinimo</w:t>
            </w:r>
            <w:proofErr w:type="spellEnd"/>
            <w:r w:rsidRPr="00DD019E">
              <w:rPr>
                <w:sz w:val="20"/>
                <w:szCs w:val="20"/>
              </w:rPr>
              <w:t xml:space="preserve"> </w:t>
            </w:r>
            <w:proofErr w:type="spellStart"/>
            <w:r w:rsidRPr="00DD019E">
              <w:rPr>
                <w:sz w:val="20"/>
                <w:szCs w:val="20"/>
              </w:rPr>
              <w:t>uždaviniai</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vizija</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2050 m. </w:t>
            </w:r>
            <w:proofErr w:type="spellStart"/>
            <w:r w:rsidRPr="00DD019E">
              <w:rPr>
                <w:sz w:val="20"/>
                <w:szCs w:val="20"/>
              </w:rPr>
              <w:t>Pagrindinis</w:t>
            </w:r>
            <w:proofErr w:type="spellEnd"/>
            <w:r w:rsidRPr="00DD019E">
              <w:rPr>
                <w:sz w:val="20"/>
                <w:szCs w:val="20"/>
              </w:rPr>
              <w:t xml:space="preserve"> </w:t>
            </w:r>
            <w:proofErr w:type="spellStart"/>
            <w:r w:rsidRPr="00DD019E">
              <w:rPr>
                <w:sz w:val="20"/>
                <w:szCs w:val="20"/>
              </w:rPr>
              <w:t>Strategijos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AEI </w:t>
            </w:r>
            <w:proofErr w:type="spellStart"/>
            <w:r w:rsidRPr="00DD019E">
              <w:rPr>
                <w:sz w:val="20"/>
                <w:szCs w:val="20"/>
              </w:rPr>
              <w:t>srityje</w:t>
            </w:r>
            <w:proofErr w:type="spellEnd"/>
            <w:r w:rsidRPr="00DD019E">
              <w:rPr>
                <w:sz w:val="20"/>
                <w:szCs w:val="20"/>
              </w:rPr>
              <w:t xml:space="preserve"> – </w:t>
            </w:r>
            <w:proofErr w:type="spellStart"/>
            <w:r w:rsidRPr="00DD019E">
              <w:rPr>
                <w:sz w:val="20"/>
                <w:szCs w:val="20"/>
              </w:rPr>
              <w:t>toliau</w:t>
            </w:r>
            <w:proofErr w:type="spellEnd"/>
            <w:r w:rsidRPr="00DD019E">
              <w:rPr>
                <w:sz w:val="20"/>
                <w:szCs w:val="20"/>
              </w:rPr>
              <w:t xml:space="preserve"> </w:t>
            </w:r>
            <w:proofErr w:type="spellStart"/>
            <w:r w:rsidRPr="00DD019E">
              <w:rPr>
                <w:sz w:val="20"/>
                <w:szCs w:val="20"/>
              </w:rPr>
              <w:t>didinti</w:t>
            </w:r>
            <w:proofErr w:type="spellEnd"/>
            <w:r w:rsidRPr="00DD019E">
              <w:rPr>
                <w:sz w:val="20"/>
                <w:szCs w:val="20"/>
              </w:rPr>
              <w:t xml:space="preserve"> AEI </w:t>
            </w:r>
            <w:proofErr w:type="spellStart"/>
            <w:r w:rsidRPr="00DD019E">
              <w:rPr>
                <w:sz w:val="20"/>
                <w:szCs w:val="20"/>
              </w:rPr>
              <w:t>dalį</w:t>
            </w:r>
            <w:proofErr w:type="spellEnd"/>
            <w:r w:rsidRPr="00DD019E">
              <w:rPr>
                <w:sz w:val="20"/>
                <w:szCs w:val="20"/>
              </w:rPr>
              <w:t xml:space="preserve"> Lietuvos </w:t>
            </w:r>
            <w:proofErr w:type="spellStart"/>
            <w:r w:rsidRPr="00DD019E">
              <w:rPr>
                <w:sz w:val="20"/>
                <w:szCs w:val="20"/>
              </w:rPr>
              <w:t>vidaus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gamyboje</w:t>
            </w:r>
            <w:proofErr w:type="spellEnd"/>
            <w:r w:rsidRPr="00DD019E">
              <w:rPr>
                <w:sz w:val="20"/>
                <w:szCs w:val="20"/>
              </w:rPr>
              <w:t xml:space="preserve"> ir </w:t>
            </w:r>
            <w:proofErr w:type="spellStart"/>
            <w:r w:rsidRPr="00DD019E">
              <w:rPr>
                <w:sz w:val="20"/>
                <w:szCs w:val="20"/>
              </w:rPr>
              <w:t>galutiniame</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suvartojimo</w:t>
            </w:r>
            <w:proofErr w:type="spellEnd"/>
            <w:r w:rsidRPr="00DD019E">
              <w:rPr>
                <w:sz w:val="20"/>
                <w:szCs w:val="20"/>
              </w:rPr>
              <w:t xml:space="preserve"> </w:t>
            </w:r>
            <w:proofErr w:type="spellStart"/>
            <w:r w:rsidRPr="00DD019E">
              <w:rPr>
                <w:sz w:val="20"/>
                <w:szCs w:val="20"/>
              </w:rPr>
              <w:t>balanse</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w:t>
            </w:r>
            <w:proofErr w:type="spellStart"/>
            <w:r w:rsidRPr="00DD019E">
              <w:rPr>
                <w:sz w:val="20"/>
                <w:szCs w:val="20"/>
              </w:rPr>
              <w:t>mažinant</w:t>
            </w:r>
            <w:proofErr w:type="spellEnd"/>
            <w:r w:rsidRPr="00DD019E">
              <w:rPr>
                <w:sz w:val="20"/>
                <w:szCs w:val="20"/>
              </w:rPr>
              <w:t xml:space="preserve"> </w:t>
            </w:r>
            <w:proofErr w:type="spellStart"/>
            <w:r w:rsidRPr="00DD019E">
              <w:rPr>
                <w:sz w:val="20"/>
                <w:szCs w:val="20"/>
              </w:rPr>
              <w:t>priklausomybę</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w:t>
            </w:r>
            <w:proofErr w:type="spellStart"/>
            <w:r w:rsidRPr="00DD019E">
              <w:rPr>
                <w:sz w:val="20"/>
                <w:szCs w:val="20"/>
              </w:rPr>
              <w:t>iškastinio</w:t>
            </w:r>
            <w:proofErr w:type="spellEnd"/>
            <w:r w:rsidRPr="00DD019E">
              <w:rPr>
                <w:sz w:val="20"/>
                <w:szCs w:val="20"/>
              </w:rPr>
              <w:t xml:space="preserve"> </w:t>
            </w:r>
            <w:proofErr w:type="spellStart"/>
            <w:r w:rsidRPr="00DD019E">
              <w:rPr>
                <w:sz w:val="20"/>
                <w:szCs w:val="20"/>
              </w:rPr>
              <w:t>kuro</w:t>
            </w:r>
            <w:proofErr w:type="spellEnd"/>
            <w:r w:rsidRPr="00DD019E">
              <w:rPr>
                <w:sz w:val="20"/>
                <w:szCs w:val="20"/>
              </w:rPr>
              <w:t xml:space="preserve"> </w:t>
            </w:r>
            <w:proofErr w:type="spellStart"/>
            <w:r w:rsidRPr="00DD019E">
              <w:rPr>
                <w:sz w:val="20"/>
                <w:szCs w:val="20"/>
              </w:rPr>
              <w:t>importo</w:t>
            </w:r>
            <w:proofErr w:type="spellEnd"/>
            <w:r w:rsidRPr="00DD019E">
              <w:rPr>
                <w:sz w:val="20"/>
                <w:szCs w:val="20"/>
              </w:rPr>
              <w:t xml:space="preserve"> ir </w:t>
            </w:r>
            <w:proofErr w:type="spellStart"/>
            <w:r w:rsidRPr="00DD019E">
              <w:rPr>
                <w:sz w:val="20"/>
                <w:szCs w:val="20"/>
              </w:rPr>
              <w:t>didinant</w:t>
            </w:r>
            <w:proofErr w:type="spellEnd"/>
            <w:r w:rsidRPr="00DD019E">
              <w:rPr>
                <w:sz w:val="20"/>
                <w:szCs w:val="20"/>
              </w:rPr>
              <w:t xml:space="preserve"> </w:t>
            </w:r>
            <w:proofErr w:type="spellStart"/>
            <w:r w:rsidRPr="00DD019E">
              <w:rPr>
                <w:sz w:val="20"/>
                <w:szCs w:val="20"/>
              </w:rPr>
              <w:t>vietinės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pajėgumus</w:t>
            </w:r>
            <w:proofErr w:type="spellEnd"/>
            <w:r w:rsidRPr="00DD019E">
              <w:rPr>
                <w:sz w:val="20"/>
                <w:szCs w:val="20"/>
              </w:rPr>
              <w:t xml:space="preserve">. </w:t>
            </w:r>
            <w:proofErr w:type="spellStart"/>
            <w:r w:rsidRPr="00DD019E">
              <w:rPr>
                <w:sz w:val="20"/>
                <w:szCs w:val="20"/>
              </w:rPr>
              <w:t>Vadovaujantis</w:t>
            </w:r>
            <w:proofErr w:type="spellEnd"/>
            <w:r w:rsidRPr="00DD019E">
              <w:rPr>
                <w:sz w:val="20"/>
                <w:szCs w:val="20"/>
              </w:rPr>
              <w:t xml:space="preserve"> </w:t>
            </w:r>
            <w:proofErr w:type="spellStart"/>
            <w:r w:rsidRPr="00DD019E">
              <w:rPr>
                <w:sz w:val="20"/>
                <w:szCs w:val="20"/>
              </w:rPr>
              <w:t>Strategija</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išsikėlė</w:t>
            </w:r>
            <w:proofErr w:type="spellEnd"/>
            <w:r w:rsidRPr="00DD019E">
              <w:rPr>
                <w:sz w:val="20"/>
                <w:szCs w:val="20"/>
              </w:rPr>
              <w:t xml:space="preserve"> </w:t>
            </w:r>
            <w:proofErr w:type="spellStart"/>
            <w:r w:rsidRPr="00DD019E">
              <w:rPr>
                <w:sz w:val="20"/>
                <w:szCs w:val="20"/>
              </w:rPr>
              <w:t>ambicingus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kuriais</w:t>
            </w:r>
            <w:proofErr w:type="spellEnd"/>
            <w:r w:rsidRPr="00DD019E">
              <w:rPr>
                <w:sz w:val="20"/>
                <w:szCs w:val="20"/>
              </w:rPr>
              <w:t xml:space="preserve"> </w:t>
            </w:r>
            <w:proofErr w:type="spellStart"/>
            <w:r w:rsidRPr="00DD019E">
              <w:rPr>
                <w:sz w:val="20"/>
                <w:szCs w:val="20"/>
              </w:rPr>
              <w:t>ženkliai</w:t>
            </w:r>
            <w:proofErr w:type="spellEnd"/>
            <w:r w:rsidRPr="00DD019E">
              <w:rPr>
                <w:sz w:val="20"/>
                <w:szCs w:val="20"/>
              </w:rPr>
              <w:t xml:space="preserve"> </w:t>
            </w:r>
            <w:proofErr w:type="spellStart"/>
            <w:r w:rsidRPr="00DD019E">
              <w:rPr>
                <w:sz w:val="20"/>
                <w:szCs w:val="20"/>
              </w:rPr>
              <w:t>prisidės</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ES energetikos ir </w:t>
            </w:r>
            <w:proofErr w:type="spellStart"/>
            <w:r w:rsidRPr="00DD019E">
              <w:rPr>
                <w:sz w:val="20"/>
                <w:szCs w:val="20"/>
              </w:rPr>
              <w:t>klimato</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įgyvendinimo</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Strategiją</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t>numatoma</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45 proc. AEI </w:t>
            </w:r>
            <w:proofErr w:type="spellStart"/>
            <w:r w:rsidRPr="00DD019E">
              <w:rPr>
                <w:sz w:val="20"/>
                <w:szCs w:val="20"/>
              </w:rPr>
              <w:t>galutiniame</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suvartojime</w:t>
            </w:r>
            <w:proofErr w:type="spellEnd"/>
            <w:r w:rsidRPr="00DD019E">
              <w:rPr>
                <w:sz w:val="20"/>
                <w:szCs w:val="20"/>
              </w:rPr>
              <w:t xml:space="preserve"> (</w:t>
            </w:r>
            <w:proofErr w:type="spellStart"/>
            <w:r w:rsidRPr="00DD019E">
              <w:rPr>
                <w:sz w:val="20"/>
                <w:szCs w:val="20"/>
              </w:rPr>
              <w:t>viena</w:t>
            </w:r>
            <w:proofErr w:type="spellEnd"/>
            <w:r w:rsidRPr="00DD019E">
              <w:rPr>
                <w:sz w:val="20"/>
                <w:szCs w:val="20"/>
              </w:rPr>
              <w:t xml:space="preserve"> </w:t>
            </w:r>
            <w:proofErr w:type="spellStart"/>
            <w:r w:rsidRPr="00DD019E">
              <w:rPr>
                <w:sz w:val="20"/>
                <w:szCs w:val="20"/>
              </w:rPr>
              <w:t>didžiausių</w:t>
            </w:r>
            <w:proofErr w:type="spellEnd"/>
            <w:r w:rsidRPr="00DD019E">
              <w:rPr>
                <w:sz w:val="20"/>
                <w:szCs w:val="20"/>
              </w:rPr>
              <w:t xml:space="preserve"> </w:t>
            </w:r>
            <w:proofErr w:type="spellStart"/>
            <w:r w:rsidRPr="00DD019E">
              <w:rPr>
                <w:sz w:val="20"/>
                <w:szCs w:val="20"/>
              </w:rPr>
              <w:t>ambicijų</w:t>
            </w:r>
            <w:proofErr w:type="spellEnd"/>
            <w:r w:rsidRPr="00DD019E">
              <w:rPr>
                <w:sz w:val="20"/>
                <w:szCs w:val="20"/>
              </w:rPr>
              <w:t xml:space="preserve"> AEI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srityje</w:t>
            </w:r>
            <w:proofErr w:type="spellEnd"/>
            <w:r w:rsidRPr="00DD019E">
              <w:rPr>
                <w:sz w:val="20"/>
                <w:szCs w:val="20"/>
              </w:rPr>
              <w:t xml:space="preserve"> ES </w:t>
            </w:r>
            <w:proofErr w:type="spellStart"/>
            <w:r w:rsidRPr="00DD019E">
              <w:rPr>
                <w:sz w:val="20"/>
                <w:szCs w:val="20"/>
              </w:rPr>
              <w:t>mastu</w:t>
            </w:r>
            <w:proofErr w:type="spellEnd"/>
            <w:r w:rsidRPr="00DD019E">
              <w:rPr>
                <w:sz w:val="20"/>
                <w:szCs w:val="20"/>
              </w:rPr>
              <w:t xml:space="preserve">)23, tarp </w:t>
            </w:r>
            <w:proofErr w:type="spellStart"/>
            <w:r w:rsidRPr="00DD019E">
              <w:rPr>
                <w:sz w:val="20"/>
                <w:szCs w:val="20"/>
              </w:rPr>
              <w:t>jų</w:t>
            </w:r>
            <w:proofErr w:type="spellEnd"/>
            <w:r w:rsidRPr="00DD019E">
              <w:rPr>
                <w:sz w:val="20"/>
                <w:szCs w:val="20"/>
              </w:rPr>
              <w:t xml:space="preserve"> 45 proc.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planuojamai</w:t>
            </w:r>
            <w:proofErr w:type="spellEnd"/>
            <w:r w:rsidRPr="00DD019E">
              <w:rPr>
                <w:sz w:val="20"/>
                <w:szCs w:val="20"/>
              </w:rPr>
              <w:t xml:space="preserve"> bus </w:t>
            </w:r>
            <w:proofErr w:type="spellStart"/>
            <w:r w:rsidRPr="00DD019E">
              <w:rPr>
                <w:sz w:val="20"/>
                <w:szCs w:val="20"/>
              </w:rPr>
              <w:t>pagamina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AEI. </w:t>
            </w:r>
            <w:proofErr w:type="spellStart"/>
            <w:r w:rsidRPr="00DD019E">
              <w:rPr>
                <w:sz w:val="20"/>
                <w:szCs w:val="20"/>
              </w:rPr>
              <w:t>Vietinės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dalis</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padidės</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35 proc. </w:t>
            </w:r>
            <w:proofErr w:type="spellStart"/>
            <w:r w:rsidRPr="00DD019E">
              <w:rPr>
                <w:sz w:val="20"/>
                <w:szCs w:val="20"/>
              </w:rPr>
              <w:t>iki</w:t>
            </w:r>
            <w:proofErr w:type="spellEnd"/>
            <w:r w:rsidRPr="00DD019E">
              <w:rPr>
                <w:sz w:val="20"/>
                <w:szCs w:val="20"/>
              </w:rPr>
              <w:t xml:space="preserve"> 70 proc., </w:t>
            </w:r>
            <w:proofErr w:type="spellStart"/>
            <w:r w:rsidRPr="00DD019E">
              <w:rPr>
                <w:sz w:val="20"/>
                <w:szCs w:val="20"/>
              </w:rPr>
              <w:t>atitinkamai</w:t>
            </w:r>
            <w:proofErr w:type="spellEnd"/>
            <w:r w:rsidRPr="00DD019E">
              <w:rPr>
                <w:sz w:val="20"/>
                <w:szCs w:val="20"/>
              </w:rPr>
              <w:t xml:space="preserve"> </w:t>
            </w:r>
            <w:proofErr w:type="spellStart"/>
            <w:r w:rsidRPr="00DD019E">
              <w:rPr>
                <w:sz w:val="20"/>
                <w:szCs w:val="20"/>
              </w:rPr>
              <w:t>siekiama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taptų</w:t>
            </w:r>
            <w:proofErr w:type="spellEnd"/>
            <w:r w:rsidRPr="00DD019E">
              <w:rPr>
                <w:sz w:val="20"/>
                <w:szCs w:val="20"/>
              </w:rPr>
              <w:t xml:space="preserve"> energetikos </w:t>
            </w:r>
            <w:proofErr w:type="spellStart"/>
            <w:r w:rsidRPr="00DD019E">
              <w:rPr>
                <w:sz w:val="20"/>
                <w:szCs w:val="20"/>
              </w:rPr>
              <w:t>inovacijų</w:t>
            </w:r>
            <w:proofErr w:type="spellEnd"/>
            <w:r w:rsidRPr="00DD019E">
              <w:rPr>
                <w:sz w:val="20"/>
                <w:szCs w:val="20"/>
              </w:rPr>
              <w:t xml:space="preserve"> </w:t>
            </w:r>
            <w:proofErr w:type="spellStart"/>
            <w:r w:rsidRPr="00DD019E">
              <w:rPr>
                <w:sz w:val="20"/>
                <w:szCs w:val="20"/>
              </w:rPr>
              <w:t>lydere</w:t>
            </w:r>
            <w:proofErr w:type="spellEnd"/>
            <w:r w:rsidRPr="00DD019E">
              <w:rPr>
                <w:sz w:val="20"/>
                <w:szCs w:val="20"/>
              </w:rPr>
              <w:t xml:space="preserve"> </w:t>
            </w:r>
            <w:proofErr w:type="spellStart"/>
            <w:r w:rsidRPr="00DD019E">
              <w:rPr>
                <w:sz w:val="20"/>
                <w:szCs w:val="20"/>
              </w:rPr>
              <w:t>regione</w:t>
            </w:r>
            <w:proofErr w:type="spellEnd"/>
            <w:r w:rsidRPr="00DD019E">
              <w:rPr>
                <w:sz w:val="20"/>
                <w:szCs w:val="20"/>
              </w:rPr>
              <w:t>.</w:t>
            </w:r>
          </w:p>
          <w:p w14:paraId="3100BF3D" w14:textId="6F148A8C" w:rsidR="00617465" w:rsidRPr="00DD019E" w:rsidRDefault="00617465" w:rsidP="009C74D9">
            <w:pPr>
              <w:tabs>
                <w:tab w:val="left" w:pos="851"/>
              </w:tabs>
              <w:jc w:val="both"/>
              <w:rPr>
                <w:sz w:val="20"/>
                <w:szCs w:val="20"/>
              </w:rPr>
            </w:pP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Strategiją</w:t>
            </w:r>
            <w:proofErr w:type="spellEnd"/>
            <w:r w:rsidRPr="00DD019E">
              <w:rPr>
                <w:sz w:val="20"/>
                <w:szCs w:val="20"/>
              </w:rPr>
              <w:t xml:space="preserve"> Lietuvos </w:t>
            </w:r>
            <w:proofErr w:type="spellStart"/>
            <w:r w:rsidRPr="00DD019E">
              <w:rPr>
                <w:sz w:val="20"/>
                <w:szCs w:val="20"/>
              </w:rPr>
              <w:t>ilgalaikės</w:t>
            </w:r>
            <w:proofErr w:type="spellEnd"/>
            <w:r w:rsidRPr="00DD019E">
              <w:rPr>
                <w:sz w:val="20"/>
                <w:szCs w:val="20"/>
              </w:rPr>
              <w:t xml:space="preserve"> </w:t>
            </w:r>
            <w:proofErr w:type="spellStart"/>
            <w:r w:rsidRPr="00DD019E">
              <w:rPr>
                <w:sz w:val="20"/>
                <w:szCs w:val="20"/>
              </w:rPr>
              <w:t>perspektyvos</w:t>
            </w:r>
            <w:proofErr w:type="spellEnd"/>
            <w:r w:rsidRPr="00DD019E">
              <w:rPr>
                <w:sz w:val="20"/>
                <w:szCs w:val="20"/>
              </w:rPr>
              <w:t xml:space="preserve"> </w:t>
            </w:r>
            <w:proofErr w:type="spellStart"/>
            <w:r w:rsidRPr="00DD019E">
              <w:rPr>
                <w:sz w:val="20"/>
                <w:szCs w:val="20"/>
              </w:rPr>
              <w:t>vizija</w:t>
            </w:r>
            <w:proofErr w:type="spellEnd"/>
            <w:r w:rsidRPr="00DD019E">
              <w:rPr>
                <w:sz w:val="20"/>
                <w:szCs w:val="20"/>
              </w:rPr>
              <w:t xml:space="preserve"> – </w:t>
            </w:r>
            <w:proofErr w:type="spellStart"/>
            <w:r w:rsidRPr="00DD019E">
              <w:rPr>
                <w:sz w:val="20"/>
                <w:szCs w:val="20"/>
              </w:rPr>
              <w:t>kad</w:t>
            </w:r>
            <w:proofErr w:type="spellEnd"/>
            <w:r w:rsidRPr="00DD019E">
              <w:rPr>
                <w:sz w:val="20"/>
                <w:szCs w:val="20"/>
              </w:rPr>
              <w:t xml:space="preserve"> Lietuvos energetikos </w:t>
            </w:r>
            <w:proofErr w:type="spellStart"/>
            <w:r w:rsidRPr="00DD019E">
              <w:rPr>
                <w:sz w:val="20"/>
                <w:szCs w:val="20"/>
              </w:rPr>
              <w:t>sektorius</w:t>
            </w:r>
            <w:proofErr w:type="spellEnd"/>
            <w:r w:rsidRPr="00DD019E">
              <w:rPr>
                <w:sz w:val="20"/>
                <w:szCs w:val="20"/>
              </w:rPr>
              <w:t xml:space="preserve"> 2050 m. gamins 80 proc.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netaršių</w:t>
            </w:r>
            <w:proofErr w:type="spellEnd"/>
            <w:r w:rsidRPr="00DD019E">
              <w:rPr>
                <w:sz w:val="20"/>
                <w:szCs w:val="20"/>
              </w:rPr>
              <w:t xml:space="preserve"> (</w:t>
            </w:r>
            <w:proofErr w:type="spellStart"/>
            <w:r w:rsidRPr="00DD019E">
              <w:rPr>
                <w:sz w:val="20"/>
                <w:szCs w:val="20"/>
              </w:rPr>
              <w:t>mažo</w:t>
            </w:r>
            <w:proofErr w:type="spellEnd"/>
            <w:r w:rsidRPr="00DD019E">
              <w:rPr>
                <w:sz w:val="20"/>
                <w:szCs w:val="20"/>
              </w:rPr>
              <w:t xml:space="preserve"> </w:t>
            </w:r>
            <w:proofErr w:type="spellStart"/>
            <w:r w:rsidRPr="00DD019E">
              <w:rPr>
                <w:sz w:val="20"/>
                <w:szCs w:val="20"/>
              </w:rPr>
              <w:t>šiltnamio</w:t>
            </w:r>
            <w:proofErr w:type="spellEnd"/>
            <w:r w:rsidRPr="00DD019E">
              <w:rPr>
                <w:sz w:val="20"/>
                <w:szCs w:val="20"/>
              </w:rPr>
              <w:t xml:space="preserve"> </w:t>
            </w:r>
            <w:proofErr w:type="spellStart"/>
            <w:r w:rsidRPr="00DD019E">
              <w:rPr>
                <w:sz w:val="20"/>
                <w:szCs w:val="20"/>
              </w:rPr>
              <w:t>efektą</w:t>
            </w:r>
            <w:proofErr w:type="spellEnd"/>
            <w:r w:rsidRPr="00DD019E">
              <w:rPr>
                <w:sz w:val="20"/>
                <w:szCs w:val="20"/>
              </w:rPr>
              <w:t xml:space="preserve"> </w:t>
            </w:r>
            <w:proofErr w:type="spellStart"/>
            <w:r w:rsidRPr="00DD019E">
              <w:rPr>
                <w:sz w:val="20"/>
                <w:szCs w:val="20"/>
              </w:rPr>
              <w:t>sukeliančių</w:t>
            </w:r>
            <w:proofErr w:type="spellEnd"/>
            <w:r w:rsidRPr="00DD019E">
              <w:rPr>
                <w:sz w:val="20"/>
                <w:szCs w:val="20"/>
              </w:rPr>
              <w:t xml:space="preserve"> </w:t>
            </w:r>
            <w:proofErr w:type="spellStart"/>
            <w:r w:rsidRPr="00DD019E">
              <w:rPr>
                <w:sz w:val="20"/>
                <w:szCs w:val="20"/>
              </w:rPr>
              <w:t>dujų</w:t>
            </w:r>
            <w:proofErr w:type="spellEnd"/>
            <w:r w:rsidRPr="00DD019E">
              <w:rPr>
                <w:sz w:val="20"/>
                <w:szCs w:val="20"/>
              </w:rPr>
              <w:t xml:space="preserve"> ir </w:t>
            </w:r>
            <w:proofErr w:type="spellStart"/>
            <w:r w:rsidRPr="00DD019E">
              <w:rPr>
                <w:sz w:val="20"/>
                <w:szCs w:val="20"/>
              </w:rPr>
              <w:t>aplinkos</w:t>
            </w:r>
            <w:proofErr w:type="spellEnd"/>
            <w:r w:rsidRPr="00DD019E">
              <w:rPr>
                <w:sz w:val="20"/>
                <w:szCs w:val="20"/>
              </w:rPr>
              <w:t xml:space="preserve"> </w:t>
            </w:r>
            <w:proofErr w:type="spellStart"/>
            <w:r w:rsidRPr="00DD019E">
              <w:rPr>
                <w:sz w:val="20"/>
                <w:szCs w:val="20"/>
              </w:rPr>
              <w:t>oro</w:t>
            </w:r>
            <w:proofErr w:type="spellEnd"/>
            <w:r w:rsidRPr="00DD019E">
              <w:rPr>
                <w:sz w:val="20"/>
                <w:szCs w:val="20"/>
              </w:rPr>
              <w:t xml:space="preserve"> </w:t>
            </w:r>
            <w:proofErr w:type="spellStart"/>
            <w:r w:rsidRPr="00DD019E">
              <w:rPr>
                <w:sz w:val="20"/>
                <w:szCs w:val="20"/>
              </w:rPr>
              <w:t>teršalų</w:t>
            </w:r>
            <w:proofErr w:type="spellEnd"/>
            <w:r w:rsidRPr="00DD019E">
              <w:rPr>
                <w:sz w:val="20"/>
                <w:szCs w:val="20"/>
              </w:rPr>
              <w:t xml:space="preserve"> </w:t>
            </w:r>
            <w:proofErr w:type="spellStart"/>
            <w:r w:rsidRPr="00DD019E">
              <w:rPr>
                <w:sz w:val="20"/>
                <w:szCs w:val="20"/>
              </w:rPr>
              <w:t>kiekio</w:t>
            </w:r>
            <w:proofErr w:type="spellEnd"/>
            <w:r w:rsidRPr="00DD019E">
              <w:rPr>
                <w:sz w:val="20"/>
                <w:szCs w:val="20"/>
              </w:rPr>
              <w:t xml:space="preserve">) </w:t>
            </w:r>
            <w:proofErr w:type="spellStart"/>
            <w:r w:rsidRPr="00DD019E">
              <w:rPr>
                <w:sz w:val="20"/>
                <w:szCs w:val="20"/>
              </w:rPr>
              <w:t>šaltinių</w:t>
            </w:r>
            <w:proofErr w:type="spellEnd"/>
            <w:r w:rsidRPr="00DD019E">
              <w:rPr>
                <w:sz w:val="20"/>
                <w:szCs w:val="20"/>
              </w:rPr>
              <w:t xml:space="preserve">, kas </w:t>
            </w:r>
            <w:proofErr w:type="spellStart"/>
            <w:r w:rsidRPr="00DD019E">
              <w:rPr>
                <w:sz w:val="20"/>
                <w:szCs w:val="20"/>
              </w:rPr>
              <w:t>reiškia</w:t>
            </w:r>
            <w:proofErr w:type="spellEnd"/>
            <w:r w:rsidRPr="00DD019E">
              <w:rPr>
                <w:sz w:val="20"/>
                <w:szCs w:val="20"/>
              </w:rPr>
              <w:t xml:space="preserve">, jog </w:t>
            </w:r>
            <w:proofErr w:type="spellStart"/>
            <w:r w:rsidRPr="00DD019E">
              <w:rPr>
                <w:sz w:val="20"/>
                <w:szCs w:val="20"/>
              </w:rPr>
              <w:t>pagrindą</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šaltinių</w:t>
            </w:r>
            <w:proofErr w:type="spellEnd"/>
            <w:r w:rsidRPr="00DD019E">
              <w:rPr>
                <w:sz w:val="20"/>
                <w:szCs w:val="20"/>
              </w:rPr>
              <w:t xml:space="preserve"> </w:t>
            </w:r>
            <w:proofErr w:type="spellStart"/>
            <w:r w:rsidRPr="00DD019E">
              <w:rPr>
                <w:sz w:val="20"/>
                <w:szCs w:val="20"/>
              </w:rPr>
              <w:t>sudarys</w:t>
            </w:r>
            <w:proofErr w:type="spellEnd"/>
            <w:r w:rsidRPr="00DD019E">
              <w:rPr>
                <w:sz w:val="20"/>
                <w:szCs w:val="20"/>
              </w:rPr>
              <w:t xml:space="preserve"> AEI ir </w:t>
            </w:r>
            <w:proofErr w:type="spellStart"/>
            <w:r w:rsidRPr="00DD019E">
              <w:rPr>
                <w:sz w:val="20"/>
                <w:szCs w:val="20"/>
              </w:rPr>
              <w:t>technologijos</w:t>
            </w:r>
            <w:proofErr w:type="spellEnd"/>
            <w:r w:rsidRPr="00DD019E">
              <w:rPr>
                <w:sz w:val="20"/>
                <w:szCs w:val="20"/>
              </w:rPr>
              <w:t xml:space="preserve">, </w:t>
            </w:r>
            <w:proofErr w:type="spellStart"/>
            <w:r w:rsidRPr="00DD019E">
              <w:rPr>
                <w:sz w:val="20"/>
                <w:szCs w:val="20"/>
              </w:rPr>
              <w:t>užtikrinančios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gamybą</w:t>
            </w:r>
            <w:proofErr w:type="spellEnd"/>
            <w:r w:rsidRPr="00DD019E">
              <w:rPr>
                <w:sz w:val="20"/>
                <w:szCs w:val="20"/>
              </w:rPr>
              <w:t xml:space="preserve"> </w:t>
            </w:r>
            <w:proofErr w:type="spellStart"/>
            <w:r w:rsidRPr="00DD019E">
              <w:rPr>
                <w:sz w:val="20"/>
                <w:szCs w:val="20"/>
              </w:rPr>
              <w:t>neteršiant</w:t>
            </w:r>
            <w:proofErr w:type="spellEnd"/>
            <w:r w:rsidRPr="00DD019E">
              <w:rPr>
                <w:sz w:val="20"/>
                <w:szCs w:val="20"/>
              </w:rPr>
              <w:t xml:space="preserve"> </w:t>
            </w:r>
            <w:proofErr w:type="spellStart"/>
            <w:r w:rsidRPr="00DD019E">
              <w:rPr>
                <w:sz w:val="20"/>
                <w:szCs w:val="20"/>
              </w:rPr>
              <w:t>aplinkos</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minėtus</w:t>
            </w:r>
            <w:proofErr w:type="spellEnd"/>
            <w:r w:rsidRPr="00DD019E">
              <w:rPr>
                <w:sz w:val="20"/>
                <w:szCs w:val="20"/>
              </w:rPr>
              <w:t xml:space="preserve"> </w:t>
            </w:r>
            <w:proofErr w:type="spellStart"/>
            <w:r w:rsidRPr="00DD019E">
              <w:rPr>
                <w:sz w:val="20"/>
                <w:szCs w:val="20"/>
              </w:rPr>
              <w:t>strateginius</w:t>
            </w:r>
            <w:proofErr w:type="spellEnd"/>
            <w:r w:rsidRPr="00DD019E">
              <w:rPr>
                <w:sz w:val="20"/>
                <w:szCs w:val="20"/>
              </w:rPr>
              <w:t xml:space="preserve"> </w:t>
            </w:r>
            <w:proofErr w:type="spellStart"/>
            <w:r w:rsidRPr="00DD019E">
              <w:rPr>
                <w:sz w:val="20"/>
                <w:szCs w:val="20"/>
              </w:rPr>
              <w:t>dokumentus</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ketina</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m. </w:t>
            </w:r>
            <w:proofErr w:type="spellStart"/>
            <w:r w:rsidRPr="00DD019E">
              <w:rPr>
                <w:sz w:val="20"/>
                <w:szCs w:val="20"/>
              </w:rPr>
              <w:t>pasiekti</w:t>
            </w:r>
            <w:proofErr w:type="spellEnd"/>
            <w:r w:rsidRPr="00DD019E">
              <w:rPr>
                <w:sz w:val="20"/>
                <w:szCs w:val="20"/>
              </w:rPr>
              <w:t xml:space="preserve"> 45 proc. AEI </w:t>
            </w:r>
            <w:proofErr w:type="spellStart"/>
            <w:r w:rsidRPr="00DD019E">
              <w:rPr>
                <w:sz w:val="20"/>
                <w:szCs w:val="20"/>
              </w:rPr>
              <w:t>tikslą</w:t>
            </w:r>
            <w:proofErr w:type="spellEnd"/>
            <w:r w:rsidRPr="00DD019E">
              <w:rPr>
                <w:sz w:val="20"/>
                <w:szCs w:val="20"/>
              </w:rPr>
              <w:t xml:space="preserve"> </w:t>
            </w:r>
            <w:proofErr w:type="spellStart"/>
            <w:r w:rsidRPr="00DD019E">
              <w:rPr>
                <w:sz w:val="20"/>
                <w:szCs w:val="20"/>
              </w:rPr>
              <w:t>galutiniame</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suvartojime</w:t>
            </w:r>
            <w:proofErr w:type="spellEnd"/>
            <w:r w:rsidRPr="00DD019E">
              <w:rPr>
                <w:sz w:val="20"/>
                <w:szCs w:val="20"/>
              </w:rPr>
              <w:t xml:space="preserve">. </w:t>
            </w:r>
            <w:proofErr w:type="spellStart"/>
            <w:r w:rsidRPr="00DD019E">
              <w:rPr>
                <w:sz w:val="20"/>
                <w:szCs w:val="20"/>
              </w:rPr>
              <w:t>Nacionaliniame</w:t>
            </w:r>
            <w:proofErr w:type="spellEnd"/>
            <w:r w:rsidRPr="00DD019E">
              <w:rPr>
                <w:sz w:val="20"/>
                <w:szCs w:val="20"/>
              </w:rPr>
              <w:t xml:space="preserve"> plane </w:t>
            </w:r>
            <w:proofErr w:type="spellStart"/>
            <w:r w:rsidRPr="00DD019E">
              <w:rPr>
                <w:sz w:val="20"/>
                <w:szCs w:val="20"/>
              </w:rPr>
              <w:t>pažymima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„Energetikos </w:t>
            </w:r>
            <w:proofErr w:type="spellStart"/>
            <w:r w:rsidRPr="00DD019E">
              <w:rPr>
                <w:sz w:val="20"/>
                <w:szCs w:val="20"/>
              </w:rPr>
              <w:t>sektoriaus</w:t>
            </w:r>
            <w:proofErr w:type="spellEnd"/>
            <w:r w:rsidRPr="00DD019E">
              <w:rPr>
                <w:sz w:val="20"/>
                <w:szCs w:val="20"/>
              </w:rPr>
              <w:t xml:space="preserve"> </w:t>
            </w:r>
            <w:proofErr w:type="spellStart"/>
            <w:r w:rsidRPr="00DD019E">
              <w:rPr>
                <w:sz w:val="20"/>
                <w:szCs w:val="20"/>
              </w:rPr>
              <w:t>veikimas</w:t>
            </w:r>
            <w:proofErr w:type="spellEnd"/>
            <w:r w:rsidRPr="00DD019E">
              <w:rPr>
                <w:sz w:val="20"/>
                <w:szCs w:val="20"/>
              </w:rPr>
              <w:t xml:space="preserve"> ir </w:t>
            </w:r>
            <w:proofErr w:type="spellStart"/>
            <w:r w:rsidRPr="00DD019E">
              <w:rPr>
                <w:sz w:val="20"/>
                <w:szCs w:val="20"/>
              </w:rPr>
              <w:t>ilgalaikė</w:t>
            </w:r>
            <w:proofErr w:type="spellEnd"/>
            <w:r w:rsidRPr="00DD019E">
              <w:rPr>
                <w:sz w:val="20"/>
                <w:szCs w:val="20"/>
              </w:rPr>
              <w:t xml:space="preserve"> </w:t>
            </w:r>
            <w:proofErr w:type="spellStart"/>
            <w:r w:rsidRPr="00DD019E">
              <w:rPr>
                <w:sz w:val="20"/>
                <w:szCs w:val="20"/>
              </w:rPr>
              <w:t>plėtra</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paremta</w:t>
            </w:r>
            <w:proofErr w:type="spellEnd"/>
            <w:r w:rsidRPr="00DD019E">
              <w:rPr>
                <w:sz w:val="20"/>
                <w:szCs w:val="20"/>
              </w:rPr>
              <w:t xml:space="preserve"> </w:t>
            </w:r>
            <w:proofErr w:type="spellStart"/>
            <w:r w:rsidRPr="00DD019E">
              <w:rPr>
                <w:sz w:val="20"/>
                <w:szCs w:val="20"/>
              </w:rPr>
              <w:t>darnaus</w:t>
            </w:r>
            <w:proofErr w:type="spellEnd"/>
            <w:r w:rsidRPr="00DD019E">
              <w:rPr>
                <w:sz w:val="20"/>
                <w:szCs w:val="20"/>
              </w:rPr>
              <w:t xml:space="preserve"> </w:t>
            </w:r>
            <w:proofErr w:type="spellStart"/>
            <w:r w:rsidRPr="00DD019E">
              <w:rPr>
                <w:sz w:val="20"/>
                <w:szCs w:val="20"/>
              </w:rPr>
              <w:t>vystymosi</w:t>
            </w:r>
            <w:proofErr w:type="spellEnd"/>
            <w:r w:rsidRPr="00DD019E">
              <w:rPr>
                <w:sz w:val="20"/>
                <w:szCs w:val="20"/>
              </w:rPr>
              <w:t xml:space="preserve"> </w:t>
            </w:r>
            <w:proofErr w:type="spellStart"/>
            <w:r w:rsidRPr="00DD019E">
              <w:rPr>
                <w:sz w:val="20"/>
                <w:szCs w:val="20"/>
              </w:rPr>
              <w:t>principais</w:t>
            </w:r>
            <w:proofErr w:type="spellEnd"/>
            <w:r w:rsidRPr="00DD019E">
              <w:rPr>
                <w:sz w:val="20"/>
                <w:szCs w:val="20"/>
              </w:rPr>
              <w:t xml:space="preserve"> .“ AEI </w:t>
            </w:r>
            <w:proofErr w:type="spellStart"/>
            <w:r w:rsidRPr="00DD019E">
              <w:rPr>
                <w:sz w:val="20"/>
                <w:szCs w:val="20"/>
              </w:rPr>
              <w:t>plėtra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w:t>
            </w:r>
            <w:proofErr w:type="spellStart"/>
            <w:r w:rsidRPr="00DD019E">
              <w:rPr>
                <w:sz w:val="20"/>
                <w:szCs w:val="20"/>
              </w:rPr>
              <w:t>vykdoma</w:t>
            </w:r>
            <w:proofErr w:type="spellEnd"/>
            <w:r w:rsidRPr="00DD019E">
              <w:rPr>
                <w:sz w:val="20"/>
                <w:szCs w:val="20"/>
              </w:rPr>
              <w:t xml:space="preserve"> </w:t>
            </w:r>
            <w:proofErr w:type="spellStart"/>
            <w:r w:rsidRPr="00DD019E">
              <w:rPr>
                <w:sz w:val="20"/>
                <w:szCs w:val="20"/>
              </w:rPr>
              <w:t>vadovaujantis</w:t>
            </w:r>
            <w:proofErr w:type="spellEnd"/>
            <w:r w:rsidRPr="00DD019E">
              <w:rPr>
                <w:sz w:val="20"/>
                <w:szCs w:val="20"/>
              </w:rPr>
              <w:t xml:space="preserve"> </w:t>
            </w:r>
            <w:proofErr w:type="spellStart"/>
            <w:r w:rsidRPr="00DD019E">
              <w:rPr>
                <w:sz w:val="20"/>
                <w:szCs w:val="20"/>
              </w:rPr>
              <w:t>šiais</w:t>
            </w:r>
            <w:proofErr w:type="spellEnd"/>
            <w:r w:rsidRPr="00DD019E">
              <w:rPr>
                <w:sz w:val="20"/>
                <w:szCs w:val="20"/>
              </w:rPr>
              <w:t xml:space="preserve"> </w:t>
            </w:r>
            <w:proofErr w:type="spellStart"/>
            <w:r w:rsidRPr="00DD019E">
              <w:rPr>
                <w:sz w:val="20"/>
                <w:szCs w:val="20"/>
              </w:rPr>
              <w:t>principais</w:t>
            </w:r>
            <w:proofErr w:type="spellEnd"/>
            <w:r w:rsidRPr="00DD019E">
              <w:rPr>
                <w:sz w:val="20"/>
                <w:szCs w:val="20"/>
              </w:rPr>
              <w:t>: (</w:t>
            </w:r>
            <w:proofErr w:type="spellStart"/>
            <w:r w:rsidRPr="00DD019E">
              <w:rPr>
                <w:sz w:val="20"/>
                <w:szCs w:val="20"/>
              </w:rPr>
              <w:t>i</w:t>
            </w:r>
            <w:proofErr w:type="spellEnd"/>
            <w:r w:rsidRPr="00DD019E">
              <w:rPr>
                <w:sz w:val="20"/>
                <w:szCs w:val="20"/>
              </w:rPr>
              <w:t xml:space="preserve">) </w:t>
            </w:r>
            <w:proofErr w:type="spellStart"/>
            <w:r w:rsidRPr="00DD019E">
              <w:rPr>
                <w:sz w:val="20"/>
                <w:szCs w:val="20"/>
              </w:rPr>
              <w:t>laipsniško</w:t>
            </w:r>
            <w:proofErr w:type="spellEnd"/>
            <w:r w:rsidRPr="00DD019E">
              <w:rPr>
                <w:sz w:val="20"/>
                <w:szCs w:val="20"/>
              </w:rPr>
              <w:t xml:space="preserve"> AEI </w:t>
            </w:r>
            <w:proofErr w:type="spellStart"/>
            <w:r w:rsidRPr="00DD019E">
              <w:rPr>
                <w:sz w:val="20"/>
                <w:szCs w:val="20"/>
              </w:rPr>
              <w:t>integravimo</w:t>
            </w:r>
            <w:proofErr w:type="spellEnd"/>
            <w:r w:rsidRPr="00DD019E">
              <w:rPr>
                <w:sz w:val="20"/>
                <w:szCs w:val="20"/>
              </w:rPr>
              <w:t xml:space="preserve"> į </w:t>
            </w:r>
            <w:proofErr w:type="spellStart"/>
            <w:r w:rsidRPr="00DD019E">
              <w:rPr>
                <w:sz w:val="20"/>
                <w:szCs w:val="20"/>
              </w:rPr>
              <w:t>rinką</w:t>
            </w:r>
            <w:proofErr w:type="spellEnd"/>
            <w:r w:rsidRPr="00DD019E">
              <w:rPr>
                <w:sz w:val="20"/>
                <w:szCs w:val="20"/>
              </w:rPr>
              <w:t xml:space="preserve"> –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plėtojamos</w:t>
            </w:r>
            <w:proofErr w:type="spellEnd"/>
            <w:r w:rsidRPr="00DD019E">
              <w:rPr>
                <w:sz w:val="20"/>
                <w:szCs w:val="20"/>
              </w:rPr>
              <w:t xml:space="preserve"> </w:t>
            </w:r>
            <w:proofErr w:type="spellStart"/>
            <w:r w:rsidRPr="00DD019E">
              <w:rPr>
                <w:sz w:val="20"/>
                <w:szCs w:val="20"/>
              </w:rPr>
              <w:t>ekonomiškai</w:t>
            </w:r>
            <w:proofErr w:type="spellEnd"/>
            <w:r w:rsidRPr="00DD019E">
              <w:rPr>
                <w:sz w:val="20"/>
                <w:szCs w:val="20"/>
              </w:rPr>
              <w:t xml:space="preserve"> </w:t>
            </w:r>
            <w:proofErr w:type="spellStart"/>
            <w:r w:rsidRPr="00DD019E">
              <w:rPr>
                <w:sz w:val="20"/>
                <w:szCs w:val="20"/>
              </w:rPr>
              <w:t>efektyviausios</w:t>
            </w:r>
            <w:proofErr w:type="spellEnd"/>
            <w:r w:rsidRPr="00DD019E">
              <w:rPr>
                <w:sz w:val="20"/>
                <w:szCs w:val="20"/>
              </w:rPr>
              <w:t xml:space="preserve"> </w:t>
            </w:r>
            <w:proofErr w:type="spellStart"/>
            <w:r w:rsidRPr="00DD019E">
              <w:rPr>
                <w:sz w:val="20"/>
                <w:szCs w:val="20"/>
              </w:rPr>
              <w:t>technologijos</w:t>
            </w:r>
            <w:proofErr w:type="spellEnd"/>
            <w:r w:rsidRPr="00DD019E">
              <w:rPr>
                <w:sz w:val="20"/>
                <w:szCs w:val="20"/>
              </w:rPr>
              <w:t xml:space="preserve">, </w:t>
            </w:r>
            <w:proofErr w:type="spellStart"/>
            <w:r w:rsidRPr="00DD019E">
              <w:rPr>
                <w:sz w:val="20"/>
                <w:szCs w:val="20"/>
              </w:rPr>
              <w:t>atsižvelgiama</w:t>
            </w:r>
            <w:proofErr w:type="spellEnd"/>
            <w:r w:rsidRPr="00DD019E">
              <w:rPr>
                <w:sz w:val="20"/>
                <w:szCs w:val="20"/>
              </w:rPr>
              <w:t xml:space="preserve"> į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brandumą</w:t>
            </w:r>
            <w:proofErr w:type="spellEnd"/>
            <w:r w:rsidRPr="00DD019E">
              <w:rPr>
                <w:sz w:val="20"/>
                <w:szCs w:val="20"/>
              </w:rPr>
              <w:t xml:space="preserve">, </w:t>
            </w:r>
            <w:proofErr w:type="spellStart"/>
            <w:r w:rsidRPr="00DD019E">
              <w:rPr>
                <w:sz w:val="20"/>
                <w:szCs w:val="20"/>
              </w:rPr>
              <w:t>įvertinant</w:t>
            </w:r>
            <w:proofErr w:type="spellEnd"/>
            <w:r w:rsidRPr="00DD019E">
              <w:rPr>
                <w:sz w:val="20"/>
                <w:szCs w:val="20"/>
              </w:rPr>
              <w:t xml:space="preserve"> ir </w:t>
            </w:r>
            <w:proofErr w:type="spellStart"/>
            <w:r w:rsidRPr="00DD019E">
              <w:rPr>
                <w:sz w:val="20"/>
                <w:szCs w:val="20"/>
              </w:rPr>
              <w:t>jų</w:t>
            </w:r>
            <w:proofErr w:type="spellEnd"/>
            <w:r w:rsidRPr="00DD019E">
              <w:rPr>
                <w:sz w:val="20"/>
                <w:szCs w:val="20"/>
              </w:rPr>
              <w:t xml:space="preserve"> </w:t>
            </w:r>
            <w:proofErr w:type="spellStart"/>
            <w:r w:rsidRPr="00DD019E">
              <w:rPr>
                <w:sz w:val="20"/>
                <w:szCs w:val="20"/>
              </w:rPr>
              <w:t>netolimos</w:t>
            </w:r>
            <w:proofErr w:type="spellEnd"/>
            <w:r w:rsidRPr="00DD019E">
              <w:rPr>
                <w:sz w:val="20"/>
                <w:szCs w:val="20"/>
              </w:rPr>
              <w:t xml:space="preserve"> </w:t>
            </w:r>
            <w:proofErr w:type="spellStart"/>
            <w:r w:rsidRPr="00DD019E">
              <w:rPr>
                <w:sz w:val="20"/>
                <w:szCs w:val="20"/>
              </w:rPr>
              <w:t>ateities</w:t>
            </w:r>
            <w:proofErr w:type="spellEnd"/>
            <w:r w:rsidRPr="00DD019E">
              <w:rPr>
                <w:sz w:val="20"/>
                <w:szCs w:val="20"/>
              </w:rPr>
              <w:t xml:space="preserve"> </w:t>
            </w:r>
            <w:proofErr w:type="spellStart"/>
            <w:r w:rsidRPr="00DD019E">
              <w:rPr>
                <w:sz w:val="20"/>
                <w:szCs w:val="20"/>
              </w:rPr>
              <w:t>pažangos</w:t>
            </w:r>
            <w:proofErr w:type="spellEnd"/>
            <w:r w:rsidRPr="00DD019E">
              <w:rPr>
                <w:sz w:val="20"/>
                <w:szCs w:val="20"/>
              </w:rPr>
              <w:t xml:space="preserve"> </w:t>
            </w:r>
            <w:proofErr w:type="spellStart"/>
            <w:r w:rsidRPr="00DD019E">
              <w:rPr>
                <w:sz w:val="20"/>
                <w:szCs w:val="20"/>
              </w:rPr>
              <w:t>tendencijas</w:t>
            </w:r>
            <w:proofErr w:type="spellEnd"/>
            <w:r w:rsidRPr="00DD019E">
              <w:rPr>
                <w:sz w:val="20"/>
                <w:szCs w:val="20"/>
              </w:rPr>
              <w:t xml:space="preserve">; (ii) </w:t>
            </w:r>
            <w:proofErr w:type="spellStart"/>
            <w:r w:rsidRPr="00DD019E">
              <w:rPr>
                <w:sz w:val="20"/>
                <w:szCs w:val="20"/>
              </w:rPr>
              <w:t>įperkamumo</w:t>
            </w:r>
            <w:proofErr w:type="spellEnd"/>
            <w:r w:rsidRPr="00DD019E">
              <w:rPr>
                <w:sz w:val="20"/>
                <w:szCs w:val="20"/>
              </w:rPr>
              <w:t xml:space="preserve"> ir </w:t>
            </w:r>
            <w:proofErr w:type="spellStart"/>
            <w:r w:rsidRPr="00DD019E">
              <w:rPr>
                <w:sz w:val="20"/>
                <w:szCs w:val="20"/>
              </w:rPr>
              <w:t>skaidrumo</w:t>
            </w:r>
            <w:proofErr w:type="spellEnd"/>
            <w:r w:rsidRPr="00DD019E">
              <w:rPr>
                <w:sz w:val="20"/>
                <w:szCs w:val="20"/>
              </w:rPr>
              <w:t xml:space="preserve"> – AEI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schemos</w:t>
            </w:r>
            <w:proofErr w:type="spellEnd"/>
            <w:r w:rsidRPr="00DD019E">
              <w:rPr>
                <w:sz w:val="20"/>
                <w:szCs w:val="20"/>
              </w:rPr>
              <w:t xml:space="preserve"> </w:t>
            </w:r>
            <w:proofErr w:type="spellStart"/>
            <w:r w:rsidRPr="00DD019E">
              <w:rPr>
                <w:sz w:val="20"/>
                <w:szCs w:val="20"/>
              </w:rPr>
              <w:t>modelis</w:t>
            </w:r>
            <w:proofErr w:type="spellEnd"/>
            <w:r w:rsidRPr="00DD019E">
              <w:rPr>
                <w:sz w:val="20"/>
                <w:szCs w:val="20"/>
              </w:rPr>
              <w:t xml:space="preserve"> </w:t>
            </w:r>
            <w:proofErr w:type="spellStart"/>
            <w:r w:rsidRPr="00DD019E">
              <w:rPr>
                <w:sz w:val="20"/>
                <w:szCs w:val="20"/>
              </w:rPr>
              <w:t>turi</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pagrįstas</w:t>
            </w:r>
            <w:proofErr w:type="spellEnd"/>
            <w:r w:rsidRPr="00DD019E">
              <w:rPr>
                <w:sz w:val="20"/>
                <w:szCs w:val="20"/>
              </w:rPr>
              <w:t xml:space="preserve"> </w:t>
            </w:r>
            <w:proofErr w:type="spellStart"/>
            <w:r w:rsidRPr="00DD019E">
              <w:rPr>
                <w:sz w:val="20"/>
                <w:szCs w:val="20"/>
              </w:rPr>
              <w:t>rinkos</w:t>
            </w:r>
            <w:proofErr w:type="spellEnd"/>
            <w:r w:rsidRPr="00DD019E">
              <w:rPr>
                <w:sz w:val="20"/>
                <w:szCs w:val="20"/>
              </w:rPr>
              <w:t xml:space="preserve"> </w:t>
            </w:r>
            <w:proofErr w:type="spellStart"/>
            <w:r w:rsidRPr="00DD019E">
              <w:rPr>
                <w:sz w:val="20"/>
                <w:szCs w:val="20"/>
              </w:rPr>
              <w:t>principu</w:t>
            </w:r>
            <w:proofErr w:type="spellEnd"/>
            <w:r w:rsidRPr="00DD019E">
              <w:rPr>
                <w:sz w:val="20"/>
                <w:szCs w:val="20"/>
              </w:rPr>
              <w:t xml:space="preserve">, </w:t>
            </w:r>
            <w:proofErr w:type="spellStart"/>
            <w:r w:rsidRPr="00DD019E">
              <w:rPr>
                <w:sz w:val="20"/>
                <w:szCs w:val="20"/>
              </w:rPr>
              <w:t>kuo</w:t>
            </w:r>
            <w:proofErr w:type="spellEnd"/>
            <w:r w:rsidRPr="00DD019E">
              <w:rPr>
                <w:sz w:val="20"/>
                <w:szCs w:val="20"/>
              </w:rPr>
              <w:t xml:space="preserve"> </w:t>
            </w:r>
            <w:proofErr w:type="spellStart"/>
            <w:r w:rsidRPr="00DD019E">
              <w:rPr>
                <w:sz w:val="20"/>
                <w:szCs w:val="20"/>
              </w:rPr>
              <w:t>mažiau</w:t>
            </w:r>
            <w:proofErr w:type="spellEnd"/>
            <w:r w:rsidRPr="00DD019E">
              <w:rPr>
                <w:sz w:val="20"/>
                <w:szCs w:val="20"/>
              </w:rPr>
              <w:t xml:space="preserve"> </w:t>
            </w:r>
            <w:proofErr w:type="spellStart"/>
            <w:r w:rsidRPr="00DD019E">
              <w:rPr>
                <w:sz w:val="20"/>
                <w:szCs w:val="20"/>
              </w:rPr>
              <w:t>ją</w:t>
            </w:r>
            <w:proofErr w:type="spellEnd"/>
            <w:r w:rsidRPr="00DD019E">
              <w:rPr>
                <w:sz w:val="20"/>
                <w:szCs w:val="20"/>
              </w:rPr>
              <w:t xml:space="preserve"> </w:t>
            </w:r>
            <w:proofErr w:type="spellStart"/>
            <w:r w:rsidRPr="00DD019E">
              <w:rPr>
                <w:sz w:val="20"/>
                <w:szCs w:val="20"/>
              </w:rPr>
              <w:t>iškraipyti</w:t>
            </w:r>
            <w:proofErr w:type="spellEnd"/>
            <w:r w:rsidRPr="00DD019E">
              <w:rPr>
                <w:sz w:val="20"/>
                <w:szCs w:val="20"/>
              </w:rPr>
              <w:t xml:space="preserve"> ir </w:t>
            </w:r>
            <w:proofErr w:type="spellStart"/>
            <w:r w:rsidRPr="00DD019E">
              <w:rPr>
                <w:sz w:val="20"/>
                <w:szCs w:val="20"/>
              </w:rPr>
              <w:t>užtikrinti</w:t>
            </w:r>
            <w:proofErr w:type="spellEnd"/>
            <w:r w:rsidRPr="00DD019E">
              <w:rPr>
                <w:sz w:val="20"/>
                <w:szCs w:val="20"/>
              </w:rPr>
              <w:t xml:space="preserve"> </w:t>
            </w:r>
            <w:proofErr w:type="spellStart"/>
            <w:r w:rsidRPr="00DD019E">
              <w:rPr>
                <w:sz w:val="20"/>
                <w:szCs w:val="20"/>
              </w:rPr>
              <w:t>mažiausią</w:t>
            </w:r>
            <w:proofErr w:type="spellEnd"/>
            <w:r w:rsidRPr="00DD019E">
              <w:rPr>
                <w:sz w:val="20"/>
                <w:szCs w:val="20"/>
              </w:rPr>
              <w:t xml:space="preserve"> </w:t>
            </w:r>
            <w:proofErr w:type="spellStart"/>
            <w:r w:rsidRPr="00DD019E">
              <w:rPr>
                <w:sz w:val="20"/>
                <w:szCs w:val="20"/>
              </w:rPr>
              <w:t>finansinę</w:t>
            </w:r>
            <w:proofErr w:type="spellEnd"/>
            <w:r w:rsidRPr="00DD019E">
              <w:rPr>
                <w:sz w:val="20"/>
                <w:szCs w:val="20"/>
              </w:rPr>
              <w:t xml:space="preserve"> </w:t>
            </w:r>
            <w:proofErr w:type="spellStart"/>
            <w:r w:rsidRPr="00DD019E">
              <w:rPr>
                <w:sz w:val="20"/>
                <w:szCs w:val="20"/>
              </w:rPr>
              <w:t>naštą</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aiškumą</w:t>
            </w:r>
            <w:proofErr w:type="spellEnd"/>
            <w:r w:rsidRPr="00DD019E">
              <w:rPr>
                <w:sz w:val="20"/>
                <w:szCs w:val="20"/>
              </w:rPr>
              <w:t xml:space="preserve"> ir </w:t>
            </w:r>
            <w:proofErr w:type="spellStart"/>
            <w:r w:rsidRPr="00DD019E">
              <w:rPr>
                <w:sz w:val="20"/>
                <w:szCs w:val="20"/>
              </w:rPr>
              <w:t>nediskriminacinę</w:t>
            </w:r>
            <w:proofErr w:type="spellEnd"/>
            <w:r w:rsidRPr="00DD019E">
              <w:rPr>
                <w:sz w:val="20"/>
                <w:szCs w:val="20"/>
              </w:rPr>
              <w:t xml:space="preserve"> </w:t>
            </w:r>
            <w:proofErr w:type="spellStart"/>
            <w:r w:rsidRPr="00DD019E">
              <w:rPr>
                <w:sz w:val="20"/>
                <w:szCs w:val="20"/>
              </w:rPr>
              <w:t>konkurencinę</w:t>
            </w:r>
            <w:proofErr w:type="spellEnd"/>
            <w:r w:rsidRPr="00DD019E">
              <w:rPr>
                <w:sz w:val="20"/>
                <w:szCs w:val="20"/>
              </w:rPr>
              <w:t xml:space="preserve"> </w:t>
            </w:r>
            <w:proofErr w:type="spellStart"/>
            <w:r w:rsidRPr="00DD019E">
              <w:rPr>
                <w:sz w:val="20"/>
                <w:szCs w:val="20"/>
              </w:rPr>
              <w:t>aplinką</w:t>
            </w:r>
            <w:proofErr w:type="spellEnd"/>
            <w:r w:rsidRPr="00DD019E">
              <w:rPr>
                <w:sz w:val="20"/>
                <w:szCs w:val="20"/>
              </w:rPr>
              <w:t xml:space="preserve">; (iii) </w:t>
            </w:r>
            <w:proofErr w:type="spellStart"/>
            <w:r w:rsidRPr="00DD019E">
              <w:rPr>
                <w:sz w:val="20"/>
                <w:szCs w:val="20"/>
              </w:rPr>
              <w:t>aktyvaus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dalyvavimo</w:t>
            </w:r>
            <w:proofErr w:type="spellEnd"/>
            <w:r w:rsidRPr="00DD019E">
              <w:rPr>
                <w:sz w:val="20"/>
                <w:szCs w:val="20"/>
              </w:rPr>
              <w:t xml:space="preserve"> – </w:t>
            </w:r>
            <w:proofErr w:type="spellStart"/>
            <w:r w:rsidRPr="00DD019E">
              <w:rPr>
                <w:sz w:val="20"/>
                <w:szCs w:val="20"/>
              </w:rPr>
              <w:t>skatinama</w:t>
            </w:r>
            <w:proofErr w:type="spellEnd"/>
            <w:r w:rsidRPr="00DD019E">
              <w:rPr>
                <w:sz w:val="20"/>
                <w:szCs w:val="20"/>
              </w:rPr>
              <w:t xml:space="preserve"> </w:t>
            </w:r>
            <w:proofErr w:type="spellStart"/>
            <w:r w:rsidRPr="00DD019E">
              <w:rPr>
                <w:sz w:val="20"/>
                <w:szCs w:val="20"/>
              </w:rPr>
              <w:t>decentralizuota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gamyba</w:t>
            </w:r>
            <w:proofErr w:type="spellEnd"/>
            <w:r w:rsidRPr="00DD019E">
              <w:rPr>
                <w:sz w:val="20"/>
                <w:szCs w:val="20"/>
              </w:rPr>
              <w:t xml:space="preserve"> ir </w:t>
            </w:r>
            <w:proofErr w:type="spellStart"/>
            <w:r w:rsidRPr="00DD019E">
              <w:rPr>
                <w:sz w:val="20"/>
                <w:szCs w:val="20"/>
              </w:rPr>
              <w:t>kiti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vartotojai</w:t>
            </w:r>
            <w:proofErr w:type="spellEnd"/>
            <w:r w:rsidRPr="00DD019E">
              <w:rPr>
                <w:sz w:val="20"/>
                <w:szCs w:val="20"/>
              </w:rPr>
              <w:t xml:space="preserve"> </w:t>
            </w:r>
            <w:proofErr w:type="spellStart"/>
            <w:r w:rsidRPr="00DD019E">
              <w:rPr>
                <w:sz w:val="20"/>
                <w:szCs w:val="20"/>
              </w:rPr>
              <w:t>susiję</w:t>
            </w:r>
            <w:proofErr w:type="spellEnd"/>
            <w:r w:rsidRPr="00DD019E">
              <w:rPr>
                <w:sz w:val="20"/>
                <w:szCs w:val="20"/>
              </w:rPr>
              <w:t xml:space="preserve"> </w:t>
            </w:r>
            <w:proofErr w:type="spellStart"/>
            <w:r w:rsidRPr="00DD019E">
              <w:rPr>
                <w:sz w:val="20"/>
                <w:szCs w:val="20"/>
              </w:rPr>
              <w:t>sprendimai</w:t>
            </w:r>
            <w:proofErr w:type="spellEnd"/>
            <w:r w:rsidRPr="00DD019E">
              <w:rPr>
                <w:sz w:val="20"/>
                <w:szCs w:val="20"/>
              </w:rPr>
              <w:t xml:space="preserve">. </w:t>
            </w:r>
            <w:proofErr w:type="spellStart"/>
            <w:r w:rsidRPr="00DD019E">
              <w:rPr>
                <w:sz w:val="20"/>
                <w:szCs w:val="20"/>
              </w:rPr>
              <w:t>Strategijoje</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po 2020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vykdoma</w:t>
            </w:r>
            <w:proofErr w:type="spellEnd"/>
            <w:r w:rsidRPr="00DD019E">
              <w:rPr>
                <w:sz w:val="20"/>
                <w:szCs w:val="20"/>
              </w:rPr>
              <w:t xml:space="preserve"> </w:t>
            </w:r>
            <w:proofErr w:type="spellStart"/>
            <w:r w:rsidRPr="00DD019E">
              <w:rPr>
                <w:sz w:val="20"/>
                <w:szCs w:val="20"/>
              </w:rPr>
              <w:t>atsižvelgiant</w:t>
            </w:r>
            <w:proofErr w:type="spellEnd"/>
            <w:r w:rsidRPr="00DD019E">
              <w:rPr>
                <w:sz w:val="20"/>
                <w:szCs w:val="20"/>
              </w:rPr>
              <w:t xml:space="preserve"> į: (</w:t>
            </w:r>
            <w:proofErr w:type="spellStart"/>
            <w:r w:rsidRPr="00DD019E">
              <w:rPr>
                <w:sz w:val="20"/>
                <w:szCs w:val="20"/>
              </w:rPr>
              <w:t>i</w:t>
            </w:r>
            <w:proofErr w:type="spellEnd"/>
            <w:r w:rsidRPr="00DD019E">
              <w:rPr>
                <w:sz w:val="20"/>
                <w:szCs w:val="20"/>
              </w:rPr>
              <w:t xml:space="preserve">) </w:t>
            </w:r>
            <w:proofErr w:type="spellStart"/>
            <w:r w:rsidRPr="00DD019E">
              <w:rPr>
                <w:sz w:val="20"/>
                <w:szCs w:val="20"/>
              </w:rPr>
              <w:t>atliktus</w:t>
            </w:r>
            <w:proofErr w:type="spellEnd"/>
            <w:r w:rsidRPr="00DD019E">
              <w:rPr>
                <w:sz w:val="20"/>
                <w:szCs w:val="20"/>
              </w:rPr>
              <w:t xml:space="preserve"> </w:t>
            </w:r>
            <w:proofErr w:type="spellStart"/>
            <w:r w:rsidRPr="00DD019E">
              <w:rPr>
                <w:sz w:val="20"/>
                <w:szCs w:val="20"/>
              </w:rPr>
              <w:t>tyrimus</w:t>
            </w:r>
            <w:proofErr w:type="spellEnd"/>
            <w:r w:rsidRPr="00DD019E">
              <w:rPr>
                <w:sz w:val="20"/>
                <w:szCs w:val="20"/>
              </w:rPr>
              <w:t xml:space="preserve"> ir </w:t>
            </w:r>
            <w:proofErr w:type="spellStart"/>
            <w:r w:rsidRPr="00DD019E">
              <w:rPr>
                <w:sz w:val="20"/>
                <w:szCs w:val="20"/>
              </w:rPr>
              <w:t>kitus</w:t>
            </w:r>
            <w:proofErr w:type="spellEnd"/>
            <w:r w:rsidRPr="00DD019E">
              <w:rPr>
                <w:sz w:val="20"/>
                <w:szCs w:val="20"/>
              </w:rPr>
              <w:t xml:space="preserve"> </w:t>
            </w:r>
            <w:proofErr w:type="spellStart"/>
            <w:r w:rsidRPr="00DD019E">
              <w:rPr>
                <w:sz w:val="20"/>
                <w:szCs w:val="20"/>
              </w:rPr>
              <w:t>veiksmus</w:t>
            </w:r>
            <w:proofErr w:type="spellEnd"/>
            <w:r w:rsidRPr="00DD019E">
              <w:rPr>
                <w:sz w:val="20"/>
                <w:szCs w:val="20"/>
              </w:rPr>
              <w:t xml:space="preserve">, </w:t>
            </w:r>
            <w:proofErr w:type="spellStart"/>
            <w:r w:rsidRPr="00DD019E">
              <w:rPr>
                <w:sz w:val="20"/>
                <w:szCs w:val="20"/>
              </w:rPr>
              <w:t>reikalingus</w:t>
            </w:r>
            <w:proofErr w:type="spellEnd"/>
            <w:r w:rsidRPr="00DD019E">
              <w:rPr>
                <w:sz w:val="20"/>
                <w:szCs w:val="20"/>
              </w:rPr>
              <w:t xml:space="preserve"> </w:t>
            </w:r>
            <w:proofErr w:type="spellStart"/>
            <w:r w:rsidRPr="00DD019E">
              <w:rPr>
                <w:sz w:val="20"/>
                <w:szCs w:val="20"/>
              </w:rPr>
              <w:t>sprendimui</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teritorijų</w:t>
            </w:r>
            <w:proofErr w:type="spellEnd"/>
            <w:r w:rsidRPr="00DD019E">
              <w:rPr>
                <w:sz w:val="20"/>
                <w:szCs w:val="20"/>
              </w:rPr>
              <w:t xml:space="preserve">, </w:t>
            </w:r>
            <w:proofErr w:type="spellStart"/>
            <w:r w:rsidRPr="00DD019E">
              <w:rPr>
                <w:sz w:val="20"/>
                <w:szCs w:val="20"/>
              </w:rPr>
              <w:t>kuriose</w:t>
            </w:r>
            <w:proofErr w:type="spellEnd"/>
            <w:r w:rsidRPr="00DD019E">
              <w:rPr>
                <w:sz w:val="20"/>
                <w:szCs w:val="20"/>
              </w:rPr>
              <w:t xml:space="preserve"> </w:t>
            </w:r>
            <w:proofErr w:type="spellStart"/>
            <w:r w:rsidRPr="00DD019E">
              <w:rPr>
                <w:sz w:val="20"/>
                <w:szCs w:val="20"/>
              </w:rPr>
              <w:t>tikslinga</w:t>
            </w:r>
            <w:proofErr w:type="spellEnd"/>
            <w:r w:rsidRPr="00DD019E">
              <w:rPr>
                <w:sz w:val="20"/>
                <w:szCs w:val="20"/>
              </w:rPr>
              <w:t xml:space="preserve"> </w:t>
            </w:r>
            <w:proofErr w:type="spellStart"/>
            <w:r w:rsidRPr="00DD019E">
              <w:rPr>
                <w:sz w:val="20"/>
                <w:szCs w:val="20"/>
              </w:rPr>
              <w:t>organizuoti</w:t>
            </w:r>
            <w:proofErr w:type="spellEnd"/>
            <w:r w:rsidRPr="00DD019E">
              <w:rPr>
                <w:sz w:val="20"/>
                <w:szCs w:val="20"/>
              </w:rPr>
              <w:t xml:space="preserve"> </w:t>
            </w:r>
            <w:proofErr w:type="spellStart"/>
            <w:r w:rsidRPr="00DD019E">
              <w:rPr>
                <w:sz w:val="20"/>
                <w:szCs w:val="20"/>
              </w:rPr>
              <w:t>konkursus</w:t>
            </w:r>
            <w:proofErr w:type="spellEnd"/>
            <w:r w:rsidRPr="00DD019E">
              <w:rPr>
                <w:sz w:val="20"/>
                <w:szCs w:val="20"/>
              </w:rPr>
              <w:t xml:space="preserve">, </w:t>
            </w:r>
            <w:proofErr w:type="spellStart"/>
            <w:r w:rsidRPr="00DD019E">
              <w:rPr>
                <w:sz w:val="20"/>
                <w:szCs w:val="20"/>
              </w:rPr>
              <w:t>priimti</w:t>
            </w:r>
            <w:proofErr w:type="spellEnd"/>
            <w:r w:rsidRPr="00DD019E">
              <w:rPr>
                <w:sz w:val="20"/>
                <w:szCs w:val="20"/>
              </w:rPr>
              <w:t xml:space="preserve"> ir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įrengtajai</w:t>
            </w:r>
            <w:proofErr w:type="spellEnd"/>
            <w:r w:rsidRPr="00DD019E">
              <w:rPr>
                <w:sz w:val="20"/>
                <w:szCs w:val="20"/>
              </w:rPr>
              <w:t xml:space="preserve"> </w:t>
            </w:r>
            <w:proofErr w:type="spellStart"/>
            <w:r w:rsidRPr="00DD019E">
              <w:rPr>
                <w:sz w:val="20"/>
                <w:szCs w:val="20"/>
              </w:rPr>
              <w:t>galiai</w:t>
            </w:r>
            <w:proofErr w:type="spellEnd"/>
            <w:r w:rsidRPr="00DD019E">
              <w:rPr>
                <w:sz w:val="20"/>
                <w:szCs w:val="20"/>
              </w:rPr>
              <w:t xml:space="preserve"> </w:t>
            </w:r>
            <w:proofErr w:type="spellStart"/>
            <w:r w:rsidRPr="00DD019E">
              <w:rPr>
                <w:sz w:val="20"/>
                <w:szCs w:val="20"/>
              </w:rPr>
              <w:t>nustatyti</w:t>
            </w:r>
            <w:proofErr w:type="spellEnd"/>
            <w:r w:rsidRPr="00DD019E">
              <w:rPr>
                <w:sz w:val="20"/>
                <w:szCs w:val="20"/>
              </w:rPr>
              <w:t xml:space="preserve">; (ii) Lietuvos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sistemos</w:t>
            </w:r>
            <w:proofErr w:type="spellEnd"/>
            <w:r w:rsidRPr="00DD019E">
              <w:rPr>
                <w:sz w:val="20"/>
                <w:szCs w:val="20"/>
              </w:rPr>
              <w:t xml:space="preserve"> </w:t>
            </w:r>
            <w:proofErr w:type="spellStart"/>
            <w:r w:rsidRPr="00DD019E">
              <w:rPr>
                <w:sz w:val="20"/>
                <w:szCs w:val="20"/>
              </w:rPr>
              <w:t>galių</w:t>
            </w:r>
            <w:proofErr w:type="spellEnd"/>
            <w:r w:rsidRPr="00DD019E">
              <w:rPr>
                <w:sz w:val="20"/>
                <w:szCs w:val="20"/>
              </w:rPr>
              <w:t xml:space="preserve"> </w:t>
            </w:r>
            <w:proofErr w:type="spellStart"/>
            <w:r w:rsidRPr="00DD019E">
              <w:rPr>
                <w:sz w:val="20"/>
                <w:szCs w:val="20"/>
              </w:rPr>
              <w:t>adekvatumo</w:t>
            </w:r>
            <w:proofErr w:type="spellEnd"/>
            <w:r w:rsidRPr="00DD019E">
              <w:rPr>
                <w:sz w:val="20"/>
                <w:szCs w:val="20"/>
              </w:rPr>
              <w:t xml:space="preserve"> </w:t>
            </w:r>
            <w:proofErr w:type="spellStart"/>
            <w:r w:rsidRPr="00DD019E">
              <w:rPr>
                <w:sz w:val="20"/>
                <w:szCs w:val="20"/>
              </w:rPr>
              <w:t>užtikrinimą</w:t>
            </w:r>
            <w:proofErr w:type="spellEnd"/>
            <w:r w:rsidRPr="00DD019E">
              <w:rPr>
                <w:sz w:val="20"/>
                <w:szCs w:val="20"/>
              </w:rPr>
              <w:t xml:space="preserve">, </w:t>
            </w:r>
            <w:proofErr w:type="spellStart"/>
            <w:r w:rsidRPr="00DD019E">
              <w:rPr>
                <w:sz w:val="20"/>
                <w:szCs w:val="20"/>
              </w:rPr>
              <w:t>atsižvelgus</w:t>
            </w:r>
            <w:proofErr w:type="spellEnd"/>
            <w:r w:rsidRPr="00DD019E">
              <w:rPr>
                <w:sz w:val="20"/>
                <w:szCs w:val="20"/>
              </w:rPr>
              <w:t xml:space="preserve"> į Lietuvos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lastRenderedPageBreak/>
              <w:t>sistemos</w:t>
            </w:r>
            <w:proofErr w:type="spellEnd"/>
            <w:r w:rsidRPr="00DD019E">
              <w:rPr>
                <w:sz w:val="20"/>
                <w:szCs w:val="20"/>
              </w:rPr>
              <w:t xml:space="preserve"> </w:t>
            </w:r>
            <w:proofErr w:type="spellStart"/>
            <w:r w:rsidRPr="00DD019E">
              <w:rPr>
                <w:sz w:val="20"/>
                <w:szCs w:val="20"/>
              </w:rPr>
              <w:t>sinchronizaciją</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Europos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sistema</w:t>
            </w:r>
            <w:proofErr w:type="spellEnd"/>
            <w:r w:rsidRPr="00DD019E">
              <w:rPr>
                <w:sz w:val="20"/>
                <w:szCs w:val="20"/>
              </w:rPr>
              <w:t xml:space="preserve">; (iii) </w:t>
            </w:r>
            <w:proofErr w:type="spellStart"/>
            <w:r w:rsidRPr="00DD019E">
              <w:rPr>
                <w:sz w:val="20"/>
                <w:szCs w:val="20"/>
              </w:rPr>
              <w:t>sąnaudų</w:t>
            </w:r>
            <w:proofErr w:type="spellEnd"/>
            <w:r w:rsidRPr="00DD019E">
              <w:rPr>
                <w:sz w:val="20"/>
                <w:szCs w:val="20"/>
              </w:rPr>
              <w:t xml:space="preserve"> ir </w:t>
            </w:r>
            <w:proofErr w:type="spellStart"/>
            <w:r w:rsidRPr="00DD019E">
              <w:rPr>
                <w:sz w:val="20"/>
                <w:szCs w:val="20"/>
              </w:rPr>
              <w:t>naudos</w:t>
            </w:r>
            <w:proofErr w:type="spellEnd"/>
            <w:r w:rsidRPr="00DD019E">
              <w:rPr>
                <w:sz w:val="20"/>
                <w:szCs w:val="20"/>
              </w:rPr>
              <w:t xml:space="preserve"> </w:t>
            </w:r>
            <w:proofErr w:type="spellStart"/>
            <w:r w:rsidRPr="00DD019E">
              <w:rPr>
                <w:sz w:val="20"/>
                <w:szCs w:val="20"/>
              </w:rPr>
              <w:t>analizės</w:t>
            </w:r>
            <w:proofErr w:type="spellEnd"/>
            <w:r w:rsidRPr="00DD019E">
              <w:rPr>
                <w:sz w:val="20"/>
                <w:szCs w:val="20"/>
              </w:rPr>
              <w:t xml:space="preserve"> </w:t>
            </w:r>
            <w:proofErr w:type="spellStart"/>
            <w:r w:rsidRPr="00DD019E">
              <w:rPr>
                <w:sz w:val="20"/>
                <w:szCs w:val="20"/>
              </w:rPr>
              <w:t>rezultatus</w:t>
            </w:r>
            <w:proofErr w:type="spellEnd"/>
            <w:r w:rsidRPr="00DD019E">
              <w:rPr>
                <w:sz w:val="20"/>
                <w:szCs w:val="20"/>
              </w:rPr>
              <w:t xml:space="preserve">. </w:t>
            </w:r>
            <w:proofErr w:type="spellStart"/>
            <w:r w:rsidRPr="00DD019E">
              <w:rPr>
                <w:sz w:val="20"/>
                <w:szCs w:val="20"/>
              </w:rPr>
              <w:t>Nacionaliniame</w:t>
            </w:r>
            <w:proofErr w:type="spellEnd"/>
            <w:r w:rsidRPr="00DD019E">
              <w:rPr>
                <w:sz w:val="20"/>
                <w:szCs w:val="20"/>
              </w:rPr>
              <w:t xml:space="preserve"> plane </w:t>
            </w:r>
            <w:proofErr w:type="spellStart"/>
            <w:r w:rsidRPr="00DD019E">
              <w:rPr>
                <w:sz w:val="20"/>
                <w:szCs w:val="20"/>
              </w:rPr>
              <w:t>vertinama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bendra</w:t>
            </w:r>
            <w:proofErr w:type="spellEnd"/>
            <w:r w:rsidRPr="00DD019E">
              <w:rPr>
                <w:sz w:val="20"/>
                <w:szCs w:val="20"/>
              </w:rPr>
              <w:t xml:space="preserve"> </w:t>
            </w:r>
            <w:proofErr w:type="spellStart"/>
            <w:r w:rsidRPr="00DD019E">
              <w:rPr>
                <w:sz w:val="20"/>
                <w:szCs w:val="20"/>
              </w:rPr>
              <w:t>naujų</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įrengtoji</w:t>
            </w:r>
            <w:proofErr w:type="spellEnd"/>
            <w:r w:rsidRPr="00DD019E">
              <w:rPr>
                <w:sz w:val="20"/>
                <w:szCs w:val="20"/>
              </w:rPr>
              <w:t xml:space="preserve"> </w:t>
            </w:r>
            <w:proofErr w:type="spellStart"/>
            <w:r w:rsidRPr="00DD019E">
              <w:rPr>
                <w:sz w:val="20"/>
                <w:szCs w:val="20"/>
              </w:rPr>
              <w:t>galia</w:t>
            </w:r>
            <w:proofErr w:type="spellEnd"/>
            <w:r w:rsidRPr="00DD019E">
              <w:rPr>
                <w:sz w:val="20"/>
                <w:szCs w:val="20"/>
              </w:rPr>
              <w:t xml:space="preserve"> 2020–2030 m. </w:t>
            </w:r>
            <w:proofErr w:type="spellStart"/>
            <w:r w:rsidRPr="00DD019E">
              <w:rPr>
                <w:sz w:val="20"/>
                <w:szCs w:val="20"/>
              </w:rPr>
              <w:t>laikotarpiu</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padidėti</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1322 MW. </w:t>
            </w:r>
            <w:proofErr w:type="spellStart"/>
            <w:r w:rsidRPr="00DD019E">
              <w:rPr>
                <w:sz w:val="20"/>
                <w:szCs w:val="20"/>
              </w:rPr>
              <w:t>Nacionaliniame</w:t>
            </w:r>
            <w:proofErr w:type="spellEnd"/>
            <w:r w:rsidRPr="00DD019E">
              <w:rPr>
                <w:sz w:val="20"/>
                <w:szCs w:val="20"/>
              </w:rPr>
              <w:t xml:space="preserve"> plane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pažymima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vertinant</w:t>
            </w:r>
            <w:proofErr w:type="spellEnd"/>
            <w:r w:rsidRPr="00DD019E">
              <w:rPr>
                <w:sz w:val="20"/>
                <w:szCs w:val="20"/>
              </w:rPr>
              <w:t xml:space="preserve"> </w:t>
            </w:r>
            <w:proofErr w:type="spellStart"/>
            <w:r w:rsidRPr="00DD019E">
              <w:rPr>
                <w:sz w:val="20"/>
                <w:szCs w:val="20"/>
              </w:rPr>
              <w:t>planuojamų</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ir </w:t>
            </w:r>
            <w:proofErr w:type="spellStart"/>
            <w:r w:rsidRPr="00DD019E">
              <w:rPr>
                <w:sz w:val="20"/>
                <w:szCs w:val="20"/>
              </w:rPr>
              <w:t>priemonių</w:t>
            </w:r>
            <w:proofErr w:type="spellEnd"/>
            <w:r w:rsidRPr="00DD019E">
              <w:rPr>
                <w:sz w:val="20"/>
                <w:szCs w:val="20"/>
              </w:rPr>
              <w:t xml:space="preserve"> </w:t>
            </w:r>
            <w:proofErr w:type="spellStart"/>
            <w:r w:rsidRPr="00DD019E">
              <w:rPr>
                <w:sz w:val="20"/>
                <w:szCs w:val="20"/>
              </w:rPr>
              <w:t>poveikį</w:t>
            </w:r>
            <w:proofErr w:type="spellEnd"/>
            <w:r w:rsidRPr="00DD019E">
              <w:rPr>
                <w:sz w:val="20"/>
                <w:szCs w:val="20"/>
              </w:rPr>
              <w:t xml:space="preserve"> energetikos </w:t>
            </w:r>
            <w:proofErr w:type="spellStart"/>
            <w:r w:rsidRPr="00DD019E">
              <w:rPr>
                <w:sz w:val="20"/>
                <w:szCs w:val="20"/>
              </w:rPr>
              <w:t>sektoriui</w:t>
            </w:r>
            <w:proofErr w:type="spellEnd"/>
            <w:r w:rsidRPr="00DD019E">
              <w:rPr>
                <w:sz w:val="20"/>
                <w:szCs w:val="20"/>
              </w:rPr>
              <w:t xml:space="preserve">, </w:t>
            </w:r>
            <w:proofErr w:type="spellStart"/>
            <w:r w:rsidRPr="00DD019E">
              <w:rPr>
                <w:sz w:val="20"/>
                <w:szCs w:val="20"/>
              </w:rPr>
              <w:t>reikia</w:t>
            </w:r>
            <w:proofErr w:type="spellEnd"/>
            <w:r w:rsidRPr="00DD019E">
              <w:rPr>
                <w:sz w:val="20"/>
                <w:szCs w:val="20"/>
              </w:rPr>
              <w:t xml:space="preserve"> </w:t>
            </w:r>
            <w:proofErr w:type="spellStart"/>
            <w:r w:rsidRPr="00DD019E">
              <w:rPr>
                <w:sz w:val="20"/>
                <w:szCs w:val="20"/>
              </w:rPr>
              <w:t>pabrėžti</w:t>
            </w:r>
            <w:proofErr w:type="spellEnd"/>
            <w:r w:rsidRPr="00DD019E">
              <w:rPr>
                <w:sz w:val="20"/>
                <w:szCs w:val="20"/>
              </w:rPr>
              <w:t xml:space="preserve"> </w:t>
            </w:r>
            <w:proofErr w:type="spellStart"/>
            <w:r w:rsidRPr="00DD019E">
              <w:rPr>
                <w:sz w:val="20"/>
                <w:szCs w:val="20"/>
              </w:rPr>
              <w:t>pagrindinį</w:t>
            </w:r>
            <w:proofErr w:type="spellEnd"/>
            <w:r w:rsidRPr="00DD019E">
              <w:rPr>
                <w:sz w:val="20"/>
                <w:szCs w:val="20"/>
              </w:rPr>
              <w:t xml:space="preserve"> </w:t>
            </w:r>
            <w:proofErr w:type="spellStart"/>
            <w:r w:rsidRPr="00DD019E">
              <w:rPr>
                <w:sz w:val="20"/>
                <w:szCs w:val="20"/>
              </w:rPr>
              <w:t>numatomą</w:t>
            </w:r>
            <w:proofErr w:type="spellEnd"/>
            <w:r w:rsidRPr="00DD019E">
              <w:rPr>
                <w:sz w:val="20"/>
                <w:szCs w:val="20"/>
              </w:rPr>
              <w:t xml:space="preserve"> </w:t>
            </w:r>
            <w:proofErr w:type="spellStart"/>
            <w:r w:rsidRPr="00DD019E">
              <w:rPr>
                <w:sz w:val="20"/>
                <w:szCs w:val="20"/>
              </w:rPr>
              <w:t>didelį</w:t>
            </w:r>
            <w:proofErr w:type="spellEnd"/>
            <w:r w:rsidRPr="00DD019E">
              <w:rPr>
                <w:sz w:val="20"/>
                <w:szCs w:val="20"/>
              </w:rPr>
              <w:t xml:space="preserve"> </w:t>
            </w:r>
            <w:proofErr w:type="spellStart"/>
            <w:r w:rsidRPr="00DD019E">
              <w:rPr>
                <w:sz w:val="20"/>
                <w:szCs w:val="20"/>
              </w:rPr>
              <w:t>instaliuotos</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r w:rsidRPr="00DD019E">
              <w:rPr>
                <w:sz w:val="20"/>
                <w:szCs w:val="20"/>
              </w:rPr>
              <w:t>šuolį</w:t>
            </w:r>
            <w:proofErr w:type="spellEnd"/>
            <w:r w:rsidRPr="00DD019E">
              <w:rPr>
                <w:sz w:val="20"/>
                <w:szCs w:val="20"/>
              </w:rPr>
              <w:t xml:space="preserve"> AEI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įrenginiuose</w:t>
            </w:r>
            <w:proofErr w:type="spellEnd"/>
            <w:r w:rsidRPr="00DD019E">
              <w:rPr>
                <w:sz w:val="20"/>
                <w:szCs w:val="20"/>
              </w:rPr>
              <w:t xml:space="preserve"> – 2025–2035 m. </w:t>
            </w:r>
            <w:proofErr w:type="spellStart"/>
            <w:r w:rsidRPr="00DD019E">
              <w:rPr>
                <w:sz w:val="20"/>
                <w:szCs w:val="20"/>
              </w:rPr>
              <w:t>laikotarpiu</w:t>
            </w:r>
            <w:proofErr w:type="spellEnd"/>
            <w:r w:rsidRPr="00DD019E">
              <w:rPr>
                <w:sz w:val="20"/>
                <w:szCs w:val="20"/>
              </w:rPr>
              <w:t xml:space="preserve"> bus </w:t>
            </w:r>
            <w:proofErr w:type="spellStart"/>
            <w:r w:rsidRPr="00DD019E">
              <w:rPr>
                <w:sz w:val="20"/>
                <w:szCs w:val="20"/>
              </w:rPr>
              <w:t>pastatyta</w:t>
            </w:r>
            <w:proofErr w:type="spellEnd"/>
            <w:r w:rsidRPr="00DD019E">
              <w:rPr>
                <w:sz w:val="20"/>
                <w:szCs w:val="20"/>
              </w:rPr>
              <w:t xml:space="preserve"> 700 MW </w:t>
            </w:r>
            <w:proofErr w:type="spellStart"/>
            <w:r w:rsidRPr="00DD019E">
              <w:rPr>
                <w:sz w:val="20"/>
                <w:szCs w:val="20"/>
              </w:rPr>
              <w:t>instaliuotos</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r w:rsidRPr="00DD019E">
              <w:rPr>
                <w:sz w:val="20"/>
                <w:szCs w:val="20"/>
              </w:rPr>
              <w:t>jūrinių</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jėgainių</w:t>
            </w:r>
            <w:proofErr w:type="spellEnd"/>
            <w:r w:rsidRPr="00DD019E">
              <w:rPr>
                <w:sz w:val="20"/>
                <w:szCs w:val="20"/>
              </w:rPr>
              <w:t xml:space="preserve"> </w:t>
            </w:r>
            <w:proofErr w:type="spellStart"/>
            <w:r w:rsidRPr="00DD019E">
              <w:rPr>
                <w:sz w:val="20"/>
                <w:szCs w:val="20"/>
              </w:rPr>
              <w:t>Baltijos</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kurios</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2040 m. </w:t>
            </w:r>
            <w:proofErr w:type="spellStart"/>
            <w:r w:rsidRPr="00DD019E">
              <w:rPr>
                <w:sz w:val="20"/>
                <w:szCs w:val="20"/>
              </w:rPr>
              <w:t>pagamins</w:t>
            </w:r>
            <w:proofErr w:type="spellEnd"/>
            <w:r w:rsidRPr="00DD019E">
              <w:rPr>
                <w:sz w:val="20"/>
                <w:szCs w:val="20"/>
              </w:rPr>
              <w:t xml:space="preserve"> </w:t>
            </w:r>
            <w:proofErr w:type="spellStart"/>
            <w:r w:rsidRPr="00DD019E">
              <w:rPr>
                <w:sz w:val="20"/>
                <w:szCs w:val="20"/>
              </w:rPr>
              <w:t>apie</w:t>
            </w:r>
            <w:proofErr w:type="spellEnd"/>
            <w:r w:rsidRPr="00DD019E">
              <w:rPr>
                <w:sz w:val="20"/>
                <w:szCs w:val="20"/>
              </w:rPr>
              <w:t xml:space="preserve"> 20,1 </w:t>
            </w:r>
            <w:proofErr w:type="spellStart"/>
            <w:r w:rsidRPr="00DD019E">
              <w:rPr>
                <w:sz w:val="20"/>
                <w:szCs w:val="20"/>
              </w:rPr>
              <w:t>TWh</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ir </w:t>
            </w:r>
            <w:proofErr w:type="spellStart"/>
            <w:r w:rsidRPr="00DD019E">
              <w:rPr>
                <w:sz w:val="20"/>
                <w:szCs w:val="20"/>
              </w:rPr>
              <w:t>reikšmingai</w:t>
            </w:r>
            <w:proofErr w:type="spellEnd"/>
            <w:r w:rsidRPr="00DD019E">
              <w:rPr>
                <w:sz w:val="20"/>
                <w:szCs w:val="20"/>
              </w:rPr>
              <w:t xml:space="preserve"> </w:t>
            </w:r>
            <w:proofErr w:type="spellStart"/>
            <w:r w:rsidRPr="00DD019E">
              <w:rPr>
                <w:sz w:val="20"/>
                <w:szCs w:val="20"/>
              </w:rPr>
              <w:t>padidins</w:t>
            </w:r>
            <w:proofErr w:type="spellEnd"/>
            <w:r w:rsidRPr="00DD019E">
              <w:rPr>
                <w:sz w:val="20"/>
                <w:szCs w:val="20"/>
              </w:rPr>
              <w:t xml:space="preserve"> AEI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balanse</w:t>
            </w:r>
            <w:proofErr w:type="spellEnd"/>
            <w:r w:rsidRPr="00DD019E">
              <w:rPr>
                <w:sz w:val="20"/>
                <w:szCs w:val="20"/>
              </w:rPr>
              <w:t xml:space="preserve">. Be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papildomų</w:t>
            </w:r>
            <w:proofErr w:type="spellEnd"/>
            <w:r w:rsidRPr="00DD019E">
              <w:rPr>
                <w:sz w:val="20"/>
                <w:szCs w:val="20"/>
              </w:rPr>
              <w:t xml:space="preserve"> AEI </w:t>
            </w:r>
            <w:proofErr w:type="spellStart"/>
            <w:r w:rsidRPr="00DD019E">
              <w:rPr>
                <w:sz w:val="20"/>
                <w:szCs w:val="20"/>
              </w:rPr>
              <w:t>pajėgumų</w:t>
            </w:r>
            <w:proofErr w:type="spellEnd"/>
            <w:r w:rsidRPr="00DD019E">
              <w:rPr>
                <w:sz w:val="20"/>
                <w:szCs w:val="20"/>
              </w:rPr>
              <w:t xml:space="preserve">, Lietuvos AEI </w:t>
            </w:r>
            <w:proofErr w:type="spellStart"/>
            <w:r w:rsidRPr="00DD019E">
              <w:rPr>
                <w:sz w:val="20"/>
                <w:szCs w:val="20"/>
              </w:rPr>
              <w:t>tikslas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gamyboje</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proofErr w:type="gramStart"/>
            <w:r w:rsidRPr="00DD019E">
              <w:rPr>
                <w:sz w:val="20"/>
                <w:szCs w:val="20"/>
              </w:rPr>
              <w:t>nepasiektas</w:t>
            </w:r>
            <w:proofErr w:type="spellEnd"/>
            <w:r w:rsidRPr="00DD019E">
              <w:rPr>
                <w:sz w:val="20"/>
                <w:szCs w:val="20"/>
              </w:rPr>
              <w:t>.“</w:t>
            </w:r>
            <w:proofErr w:type="gramEnd"/>
            <w:r w:rsidRPr="00DD019E">
              <w:rPr>
                <w:sz w:val="20"/>
                <w:szCs w:val="20"/>
              </w:rPr>
              <w:t xml:space="preserve"> </w:t>
            </w:r>
            <w:proofErr w:type="spellStart"/>
            <w:r w:rsidRPr="00DD019E">
              <w:rPr>
                <w:sz w:val="20"/>
                <w:szCs w:val="20"/>
              </w:rPr>
              <w:t>Taigi</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plėtra</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kaip</w:t>
            </w:r>
            <w:proofErr w:type="spellEnd"/>
            <w:r w:rsidRPr="00DD019E">
              <w:rPr>
                <w:sz w:val="20"/>
                <w:szCs w:val="20"/>
              </w:rPr>
              <w:t xml:space="preserve"> tai </w:t>
            </w:r>
            <w:proofErr w:type="spellStart"/>
            <w:r w:rsidRPr="00DD019E">
              <w:rPr>
                <w:sz w:val="20"/>
                <w:szCs w:val="20"/>
              </w:rPr>
              <w:t>numatoma</w:t>
            </w:r>
            <w:proofErr w:type="spellEnd"/>
            <w:r w:rsidRPr="00DD019E">
              <w:rPr>
                <w:sz w:val="20"/>
                <w:szCs w:val="20"/>
              </w:rPr>
              <w:t xml:space="preserve"> </w:t>
            </w:r>
            <w:proofErr w:type="spellStart"/>
            <w:r w:rsidRPr="00DD019E">
              <w:rPr>
                <w:sz w:val="20"/>
                <w:szCs w:val="20"/>
              </w:rPr>
              <w:t>strateginiuose</w:t>
            </w:r>
            <w:proofErr w:type="spellEnd"/>
            <w:r w:rsidRPr="00DD019E">
              <w:rPr>
                <w:sz w:val="20"/>
                <w:szCs w:val="20"/>
              </w:rPr>
              <w:t xml:space="preserve"> </w:t>
            </w:r>
            <w:proofErr w:type="spellStart"/>
            <w:r w:rsidRPr="00DD019E">
              <w:rPr>
                <w:sz w:val="20"/>
                <w:szCs w:val="20"/>
              </w:rPr>
              <w:t>dokumentuose</w:t>
            </w:r>
            <w:proofErr w:type="spellEnd"/>
            <w:r w:rsidRPr="00DD019E">
              <w:rPr>
                <w:sz w:val="20"/>
                <w:szCs w:val="20"/>
              </w:rPr>
              <w:t xml:space="preserve"> ir </w:t>
            </w:r>
            <w:proofErr w:type="spellStart"/>
            <w:r w:rsidRPr="00DD019E">
              <w:rPr>
                <w:sz w:val="20"/>
                <w:szCs w:val="20"/>
              </w:rPr>
              <w:t>teisės</w:t>
            </w:r>
            <w:proofErr w:type="spellEnd"/>
            <w:r w:rsidRPr="00DD019E">
              <w:rPr>
                <w:sz w:val="20"/>
                <w:szCs w:val="20"/>
              </w:rPr>
              <w:t xml:space="preserve"> </w:t>
            </w:r>
            <w:proofErr w:type="spellStart"/>
            <w:r w:rsidRPr="00DD019E">
              <w:rPr>
                <w:sz w:val="20"/>
                <w:szCs w:val="20"/>
              </w:rPr>
              <w:t>aktuose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viena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priemonių</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AEI </w:t>
            </w:r>
            <w:proofErr w:type="spellStart"/>
            <w:r w:rsidRPr="00DD019E">
              <w:rPr>
                <w:sz w:val="20"/>
                <w:szCs w:val="20"/>
              </w:rPr>
              <w:t>naudojimą</w:t>
            </w:r>
            <w:proofErr w:type="spellEnd"/>
            <w:r w:rsidRPr="00DD019E">
              <w:rPr>
                <w:sz w:val="20"/>
                <w:szCs w:val="20"/>
              </w:rPr>
              <w:t xml:space="preserve"> ir </w:t>
            </w:r>
            <w:proofErr w:type="spellStart"/>
            <w:r w:rsidRPr="00DD019E">
              <w:rPr>
                <w:sz w:val="20"/>
                <w:szCs w:val="20"/>
              </w:rPr>
              <w:t>pasiekti</w:t>
            </w:r>
            <w:proofErr w:type="spellEnd"/>
            <w:r w:rsidRPr="00DD019E">
              <w:rPr>
                <w:sz w:val="20"/>
                <w:szCs w:val="20"/>
              </w:rPr>
              <w:t xml:space="preserve"> AEI </w:t>
            </w:r>
            <w:proofErr w:type="spellStart"/>
            <w:r w:rsidRPr="00DD019E">
              <w:rPr>
                <w:sz w:val="20"/>
                <w:szCs w:val="20"/>
              </w:rPr>
              <w:t>sektoriaus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Būtent</w:t>
            </w:r>
            <w:proofErr w:type="spellEnd"/>
            <w:r w:rsidRPr="00DD019E">
              <w:rPr>
                <w:sz w:val="20"/>
                <w:szCs w:val="20"/>
              </w:rPr>
              <w:t xml:space="preserve"> </w:t>
            </w:r>
            <w:proofErr w:type="spellStart"/>
            <w:r w:rsidRPr="00DD019E">
              <w:rPr>
                <w:sz w:val="20"/>
                <w:szCs w:val="20"/>
              </w:rPr>
              <w:t>šis</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ir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įgyvendinamas</w:t>
            </w:r>
            <w:proofErr w:type="spellEnd"/>
            <w:r w:rsidRPr="00DD019E">
              <w:rPr>
                <w:sz w:val="20"/>
                <w:szCs w:val="20"/>
              </w:rPr>
              <w:t xml:space="preserve"> </w:t>
            </w:r>
            <w:proofErr w:type="spellStart"/>
            <w:r w:rsidRPr="00DD019E">
              <w:rPr>
                <w:sz w:val="20"/>
                <w:szCs w:val="20"/>
              </w:rPr>
              <w:t>atsižvelgus</w:t>
            </w:r>
            <w:proofErr w:type="spellEnd"/>
            <w:r w:rsidRPr="00DD019E">
              <w:rPr>
                <w:sz w:val="20"/>
                <w:szCs w:val="20"/>
              </w:rPr>
              <w:t xml:space="preserve"> į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raštu</w:t>
            </w:r>
            <w:proofErr w:type="spellEnd"/>
            <w:r w:rsidRPr="00DD019E">
              <w:rPr>
                <w:sz w:val="20"/>
                <w:szCs w:val="20"/>
              </w:rPr>
              <w:t xml:space="preserve"> </w:t>
            </w:r>
            <w:proofErr w:type="spellStart"/>
            <w:r w:rsidRPr="00DD019E">
              <w:rPr>
                <w:sz w:val="20"/>
                <w:szCs w:val="20"/>
              </w:rPr>
              <w:t>siūlomus</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pakeitimus</w:t>
            </w:r>
            <w:proofErr w:type="spellEnd"/>
            <w:r w:rsidRPr="00DD019E">
              <w:rPr>
                <w:sz w:val="20"/>
                <w:szCs w:val="20"/>
              </w:rPr>
              <w:t xml:space="preserve"> –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inciatyvai</w:t>
            </w:r>
            <w:proofErr w:type="spellEnd"/>
            <w:r w:rsidRPr="00DD019E">
              <w:rPr>
                <w:sz w:val="20"/>
                <w:szCs w:val="20"/>
              </w:rPr>
              <w:t xml:space="preserve">, </w:t>
            </w:r>
            <w:proofErr w:type="spellStart"/>
            <w:r w:rsidRPr="00DD019E">
              <w:rPr>
                <w:sz w:val="20"/>
                <w:szCs w:val="20"/>
              </w:rPr>
              <w:t>suteikti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leidimui</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tikslinėje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w:t>
            </w:r>
          </w:p>
          <w:p w14:paraId="7509566E" w14:textId="2A084DFE" w:rsidR="00617465" w:rsidRPr="00DD019E" w:rsidRDefault="00617465" w:rsidP="009C74D9">
            <w:pPr>
              <w:tabs>
                <w:tab w:val="left" w:pos="851"/>
              </w:tabs>
              <w:jc w:val="both"/>
              <w:rPr>
                <w:sz w:val="20"/>
                <w:szCs w:val="20"/>
                <w:lang w:val="lt-LT"/>
              </w:rPr>
            </w:pPr>
            <w:proofErr w:type="spellStart"/>
            <w:r w:rsidRPr="00DD019E">
              <w:rPr>
                <w:sz w:val="20"/>
                <w:szCs w:val="20"/>
              </w:rPr>
              <w:t>Apibendrintai</w:t>
            </w:r>
            <w:proofErr w:type="spellEnd"/>
            <w:r w:rsidRPr="00DD019E">
              <w:rPr>
                <w:sz w:val="20"/>
                <w:szCs w:val="20"/>
              </w:rPr>
              <w:t xml:space="preserve">, </w:t>
            </w:r>
            <w:proofErr w:type="spellStart"/>
            <w:r w:rsidRPr="00DD019E">
              <w:rPr>
                <w:sz w:val="20"/>
                <w:szCs w:val="20"/>
              </w:rPr>
              <w:t>atkreipiame</w:t>
            </w:r>
            <w:proofErr w:type="spellEnd"/>
            <w:r w:rsidRPr="00DD019E">
              <w:rPr>
                <w:sz w:val="20"/>
                <w:szCs w:val="20"/>
              </w:rPr>
              <w:t xml:space="preserve"> </w:t>
            </w:r>
            <w:proofErr w:type="spellStart"/>
            <w:r w:rsidRPr="00DD019E">
              <w:rPr>
                <w:sz w:val="20"/>
                <w:szCs w:val="20"/>
              </w:rPr>
              <w:t>Jūsų</w:t>
            </w:r>
            <w:proofErr w:type="spellEnd"/>
            <w:r w:rsidRPr="00DD019E">
              <w:rPr>
                <w:sz w:val="20"/>
                <w:szCs w:val="20"/>
              </w:rPr>
              <w:t xml:space="preserve"> </w:t>
            </w:r>
            <w:proofErr w:type="spellStart"/>
            <w:r w:rsidRPr="00DD019E">
              <w:rPr>
                <w:sz w:val="20"/>
                <w:szCs w:val="20"/>
              </w:rPr>
              <w:t>dėmesį</w:t>
            </w:r>
            <w:proofErr w:type="spellEnd"/>
            <w:r w:rsidRPr="00DD019E">
              <w:rPr>
                <w:sz w:val="20"/>
                <w:szCs w:val="20"/>
              </w:rPr>
              <w:t xml:space="preserve"> į </w:t>
            </w:r>
            <w:proofErr w:type="spellStart"/>
            <w:r w:rsidRPr="00DD019E">
              <w:rPr>
                <w:sz w:val="20"/>
                <w:szCs w:val="20"/>
              </w:rPr>
              <w:t>įvairiapusišką</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raštu</w:t>
            </w:r>
            <w:proofErr w:type="spellEnd"/>
            <w:r w:rsidRPr="00DD019E">
              <w:rPr>
                <w:sz w:val="20"/>
                <w:szCs w:val="20"/>
              </w:rPr>
              <w:t xml:space="preserve"> </w:t>
            </w:r>
            <w:proofErr w:type="spellStart"/>
            <w:r w:rsidRPr="00DD019E">
              <w:rPr>
                <w:sz w:val="20"/>
                <w:szCs w:val="20"/>
              </w:rPr>
              <w:t>siūlomų</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pakeitimų</w:t>
            </w:r>
            <w:proofErr w:type="spellEnd"/>
            <w:r w:rsidRPr="00DD019E">
              <w:rPr>
                <w:sz w:val="20"/>
                <w:szCs w:val="20"/>
              </w:rPr>
              <w:t xml:space="preserve"> </w:t>
            </w:r>
            <w:proofErr w:type="spellStart"/>
            <w:r w:rsidRPr="00DD019E">
              <w:rPr>
                <w:sz w:val="20"/>
                <w:szCs w:val="20"/>
              </w:rPr>
              <w:t>svarbą</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ES, </w:t>
            </w:r>
            <w:proofErr w:type="spellStart"/>
            <w:r w:rsidRPr="00DD019E">
              <w:rPr>
                <w:sz w:val="20"/>
                <w:szCs w:val="20"/>
              </w:rPr>
              <w:t>tiek</w:t>
            </w:r>
            <w:proofErr w:type="spellEnd"/>
            <w:r w:rsidRPr="00DD019E">
              <w:rPr>
                <w:sz w:val="20"/>
                <w:szCs w:val="20"/>
              </w:rPr>
              <w:t xml:space="preserve"> </w:t>
            </w:r>
            <w:proofErr w:type="spellStart"/>
            <w:r w:rsidRPr="00DD019E">
              <w:rPr>
                <w:sz w:val="20"/>
                <w:szCs w:val="20"/>
              </w:rPr>
              <w:t>nacionalinės</w:t>
            </w:r>
            <w:proofErr w:type="spellEnd"/>
            <w:r w:rsidRPr="00DD019E">
              <w:rPr>
                <w:sz w:val="20"/>
                <w:szCs w:val="20"/>
              </w:rPr>
              <w:t xml:space="preserve"> </w:t>
            </w:r>
            <w:proofErr w:type="spellStart"/>
            <w:r w:rsidRPr="00DD019E">
              <w:rPr>
                <w:sz w:val="20"/>
                <w:szCs w:val="20"/>
              </w:rPr>
              <w:t>politikos</w:t>
            </w:r>
            <w:proofErr w:type="spellEnd"/>
            <w:r w:rsidRPr="00DD019E">
              <w:rPr>
                <w:sz w:val="20"/>
                <w:szCs w:val="20"/>
              </w:rPr>
              <w:t xml:space="preserve"> </w:t>
            </w:r>
            <w:proofErr w:type="spellStart"/>
            <w:r w:rsidRPr="00DD019E">
              <w:rPr>
                <w:sz w:val="20"/>
                <w:szCs w:val="20"/>
              </w:rPr>
              <w:t>tikslų</w:t>
            </w:r>
            <w:proofErr w:type="spellEnd"/>
            <w:r w:rsidRPr="00DD019E">
              <w:rPr>
                <w:sz w:val="20"/>
                <w:szCs w:val="20"/>
              </w:rPr>
              <w:t xml:space="preserve"> </w:t>
            </w:r>
            <w:proofErr w:type="spellStart"/>
            <w:r w:rsidRPr="00DD019E">
              <w:rPr>
                <w:sz w:val="20"/>
                <w:szCs w:val="20"/>
              </w:rPr>
              <w:t>įgyvendinimui</w:t>
            </w:r>
            <w:proofErr w:type="spellEnd"/>
            <w:r w:rsidRPr="00DD019E">
              <w:rPr>
                <w:sz w:val="20"/>
                <w:szCs w:val="20"/>
              </w:rPr>
              <w:t xml:space="preserve">, </w:t>
            </w:r>
            <w:proofErr w:type="spellStart"/>
            <w:r w:rsidRPr="00DD019E">
              <w:rPr>
                <w:sz w:val="20"/>
                <w:szCs w:val="20"/>
              </w:rPr>
              <w:t>akcentuodami</w:t>
            </w:r>
            <w:proofErr w:type="spellEnd"/>
            <w:r w:rsidRPr="00DD019E">
              <w:rPr>
                <w:sz w:val="20"/>
                <w:szCs w:val="20"/>
              </w:rPr>
              <w:t xml:space="preserve"> </w:t>
            </w:r>
            <w:proofErr w:type="spellStart"/>
            <w:r w:rsidRPr="00DD019E">
              <w:rPr>
                <w:sz w:val="20"/>
                <w:szCs w:val="20"/>
              </w:rPr>
              <w:t>reikšmingus</w:t>
            </w:r>
            <w:proofErr w:type="spellEnd"/>
            <w:r w:rsidRPr="00DD019E">
              <w:rPr>
                <w:sz w:val="20"/>
                <w:szCs w:val="20"/>
              </w:rPr>
              <w:t xml:space="preserve"> </w:t>
            </w:r>
            <w:proofErr w:type="spellStart"/>
            <w:r w:rsidRPr="00DD019E">
              <w:rPr>
                <w:sz w:val="20"/>
                <w:szCs w:val="20"/>
              </w:rPr>
              <w:t>aplinkosauginius</w:t>
            </w:r>
            <w:proofErr w:type="spellEnd"/>
            <w:r w:rsidRPr="00DD019E">
              <w:rPr>
                <w:sz w:val="20"/>
                <w:szCs w:val="20"/>
              </w:rPr>
              <w:t xml:space="preserve"> </w:t>
            </w:r>
            <w:proofErr w:type="spellStart"/>
            <w:r w:rsidRPr="00DD019E">
              <w:rPr>
                <w:sz w:val="20"/>
                <w:szCs w:val="20"/>
              </w:rPr>
              <w:t>aspektus</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AEI </w:t>
            </w:r>
            <w:proofErr w:type="spellStart"/>
            <w:r w:rsidRPr="00DD019E">
              <w:rPr>
                <w:sz w:val="20"/>
                <w:szCs w:val="20"/>
              </w:rPr>
              <w:t>plėtojimo</w:t>
            </w:r>
            <w:proofErr w:type="spellEnd"/>
            <w:r w:rsidRPr="00DD019E">
              <w:rPr>
                <w:sz w:val="20"/>
                <w:szCs w:val="20"/>
              </w:rPr>
              <w:t xml:space="preserve"> </w:t>
            </w:r>
            <w:proofErr w:type="spellStart"/>
            <w:r w:rsidRPr="00DD019E">
              <w:rPr>
                <w:sz w:val="20"/>
                <w:szCs w:val="20"/>
              </w:rPr>
              <w:t>aspektus</w:t>
            </w:r>
            <w:proofErr w:type="spellEnd"/>
            <w:r w:rsidRPr="00DD019E">
              <w:rPr>
                <w:sz w:val="20"/>
                <w:szCs w:val="20"/>
              </w:rPr>
              <w:t xml:space="preserve">, </w:t>
            </w:r>
            <w:proofErr w:type="spellStart"/>
            <w:r w:rsidRPr="00DD019E">
              <w:rPr>
                <w:sz w:val="20"/>
                <w:szCs w:val="20"/>
              </w:rPr>
              <w:t>kurie</w:t>
            </w:r>
            <w:proofErr w:type="spellEnd"/>
            <w:r w:rsidRPr="00DD019E">
              <w:rPr>
                <w:sz w:val="20"/>
                <w:szCs w:val="20"/>
              </w:rPr>
              <w:t xml:space="preserve"> </w:t>
            </w:r>
            <w:proofErr w:type="spellStart"/>
            <w:r w:rsidRPr="00DD019E">
              <w:rPr>
                <w:sz w:val="20"/>
                <w:szCs w:val="20"/>
              </w:rPr>
              <w:t>savo</w:t>
            </w:r>
            <w:proofErr w:type="spellEnd"/>
            <w:r w:rsidRPr="00DD019E">
              <w:rPr>
                <w:sz w:val="20"/>
                <w:szCs w:val="20"/>
              </w:rPr>
              <w:t xml:space="preserve"> </w:t>
            </w:r>
            <w:proofErr w:type="spellStart"/>
            <w:r w:rsidRPr="00DD019E">
              <w:rPr>
                <w:sz w:val="20"/>
                <w:szCs w:val="20"/>
              </w:rPr>
              <w:t>ruožtu</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kurtų</w:t>
            </w:r>
            <w:proofErr w:type="spellEnd"/>
            <w:r w:rsidRPr="00DD019E">
              <w:rPr>
                <w:sz w:val="20"/>
                <w:szCs w:val="20"/>
              </w:rPr>
              <w:t xml:space="preserve"> </w:t>
            </w:r>
            <w:proofErr w:type="spellStart"/>
            <w:r w:rsidRPr="00DD019E">
              <w:rPr>
                <w:sz w:val="20"/>
                <w:szCs w:val="20"/>
              </w:rPr>
              <w:t>tvarią</w:t>
            </w:r>
            <w:proofErr w:type="spellEnd"/>
            <w:r w:rsidRPr="00DD019E">
              <w:rPr>
                <w:sz w:val="20"/>
                <w:szCs w:val="20"/>
              </w:rPr>
              <w:t xml:space="preserve"> </w:t>
            </w:r>
            <w:proofErr w:type="spellStart"/>
            <w:r w:rsidRPr="00DD019E">
              <w:rPr>
                <w:sz w:val="20"/>
                <w:szCs w:val="20"/>
              </w:rPr>
              <w:t>verslo</w:t>
            </w:r>
            <w:proofErr w:type="spellEnd"/>
            <w:r w:rsidRPr="00DD019E">
              <w:rPr>
                <w:sz w:val="20"/>
                <w:szCs w:val="20"/>
              </w:rPr>
              <w:t xml:space="preserve"> </w:t>
            </w:r>
            <w:proofErr w:type="spellStart"/>
            <w:r w:rsidRPr="00DD019E">
              <w:rPr>
                <w:sz w:val="20"/>
                <w:szCs w:val="20"/>
              </w:rPr>
              <w:t>aplinką</w:t>
            </w:r>
            <w:proofErr w:type="spellEnd"/>
            <w:r w:rsidRPr="00DD019E">
              <w:rPr>
                <w:sz w:val="20"/>
                <w:szCs w:val="20"/>
              </w:rPr>
              <w:t xml:space="preserve">. </w:t>
            </w:r>
            <w:proofErr w:type="spellStart"/>
            <w:r w:rsidRPr="00DD019E">
              <w:rPr>
                <w:sz w:val="20"/>
                <w:szCs w:val="20"/>
              </w:rPr>
              <w:t>Pabrėždami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tokie</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pakeitimai</w:t>
            </w:r>
            <w:proofErr w:type="spellEnd"/>
            <w:r w:rsidRPr="00DD019E">
              <w:rPr>
                <w:sz w:val="20"/>
                <w:szCs w:val="20"/>
              </w:rPr>
              <w:t xml:space="preserve"> </w:t>
            </w:r>
            <w:proofErr w:type="spellStart"/>
            <w:r w:rsidRPr="00DD019E">
              <w:rPr>
                <w:sz w:val="20"/>
                <w:szCs w:val="20"/>
              </w:rPr>
              <w:t>teiktų</w:t>
            </w:r>
            <w:proofErr w:type="spellEnd"/>
            <w:r w:rsidRPr="00DD019E">
              <w:rPr>
                <w:sz w:val="20"/>
                <w:szCs w:val="20"/>
              </w:rPr>
              <w:t xml:space="preserve"> </w:t>
            </w:r>
            <w:proofErr w:type="spellStart"/>
            <w:r w:rsidRPr="00DD019E">
              <w:rPr>
                <w:sz w:val="20"/>
                <w:szCs w:val="20"/>
              </w:rPr>
              <w:t>naudą</w:t>
            </w:r>
            <w:proofErr w:type="spellEnd"/>
            <w:r w:rsidRPr="00DD019E">
              <w:rPr>
                <w:sz w:val="20"/>
                <w:szCs w:val="20"/>
              </w:rPr>
              <w:t xml:space="preserve"> </w:t>
            </w:r>
            <w:proofErr w:type="spellStart"/>
            <w:r w:rsidRPr="00DD019E">
              <w:rPr>
                <w:sz w:val="20"/>
                <w:szCs w:val="20"/>
              </w:rPr>
              <w:t>tiek</w:t>
            </w:r>
            <w:proofErr w:type="spellEnd"/>
            <w:r w:rsidRPr="00DD019E">
              <w:rPr>
                <w:sz w:val="20"/>
                <w:szCs w:val="20"/>
              </w:rPr>
              <w:t xml:space="preserve"> </w:t>
            </w:r>
            <w:proofErr w:type="spellStart"/>
            <w:r w:rsidRPr="00DD019E">
              <w:rPr>
                <w:sz w:val="20"/>
                <w:szCs w:val="20"/>
              </w:rPr>
              <w:t>visos</w:t>
            </w:r>
            <w:proofErr w:type="spellEnd"/>
            <w:r w:rsidRPr="00DD019E">
              <w:rPr>
                <w:sz w:val="20"/>
                <w:szCs w:val="20"/>
              </w:rPr>
              <w:t xml:space="preserve"> ES, </w:t>
            </w:r>
            <w:proofErr w:type="spellStart"/>
            <w:r w:rsidRPr="00DD019E">
              <w:rPr>
                <w:sz w:val="20"/>
                <w:szCs w:val="20"/>
              </w:rPr>
              <w:t>tiek</w:t>
            </w:r>
            <w:proofErr w:type="spellEnd"/>
            <w:r w:rsidRPr="00DD019E">
              <w:rPr>
                <w:sz w:val="20"/>
                <w:szCs w:val="20"/>
              </w:rPr>
              <w:t xml:space="preserve"> Lietuvos </w:t>
            </w:r>
            <w:proofErr w:type="spellStart"/>
            <w:r w:rsidRPr="00DD019E">
              <w:rPr>
                <w:sz w:val="20"/>
                <w:szCs w:val="20"/>
              </w:rPr>
              <w:t>Respublikos</w:t>
            </w:r>
            <w:proofErr w:type="spellEnd"/>
            <w:r w:rsidRPr="00DD019E">
              <w:rPr>
                <w:sz w:val="20"/>
                <w:szCs w:val="20"/>
              </w:rPr>
              <w:t xml:space="preserve"> </w:t>
            </w:r>
            <w:proofErr w:type="spellStart"/>
            <w:r w:rsidRPr="00DD019E">
              <w:rPr>
                <w:sz w:val="20"/>
                <w:szCs w:val="20"/>
              </w:rPr>
              <w:t>keliamiems</w:t>
            </w:r>
            <w:proofErr w:type="spellEnd"/>
            <w:r w:rsidRPr="00DD019E">
              <w:rPr>
                <w:sz w:val="20"/>
                <w:szCs w:val="20"/>
              </w:rPr>
              <w:t xml:space="preserve"> </w:t>
            </w:r>
            <w:proofErr w:type="spellStart"/>
            <w:r w:rsidRPr="00DD019E">
              <w:rPr>
                <w:sz w:val="20"/>
                <w:szCs w:val="20"/>
              </w:rPr>
              <w:t>aplinkosauginiams</w:t>
            </w:r>
            <w:proofErr w:type="spellEnd"/>
            <w:r w:rsidRPr="00DD019E">
              <w:rPr>
                <w:sz w:val="20"/>
                <w:szCs w:val="20"/>
              </w:rPr>
              <w:t xml:space="preserve"> </w:t>
            </w:r>
            <w:proofErr w:type="spellStart"/>
            <w:r w:rsidRPr="00DD019E">
              <w:rPr>
                <w:sz w:val="20"/>
                <w:szCs w:val="20"/>
              </w:rPr>
              <w:t>tikslams</w:t>
            </w:r>
            <w:proofErr w:type="spellEnd"/>
            <w:r w:rsidRPr="00DD019E">
              <w:rPr>
                <w:sz w:val="20"/>
                <w:szCs w:val="20"/>
              </w:rPr>
              <w:t xml:space="preserve">, </w:t>
            </w:r>
            <w:proofErr w:type="spellStart"/>
            <w:r w:rsidRPr="00DD019E">
              <w:rPr>
                <w:sz w:val="20"/>
                <w:szCs w:val="20"/>
              </w:rPr>
              <w:t>socialinei</w:t>
            </w:r>
            <w:proofErr w:type="spellEnd"/>
            <w:r w:rsidRPr="00DD019E">
              <w:rPr>
                <w:sz w:val="20"/>
                <w:szCs w:val="20"/>
              </w:rPr>
              <w:t xml:space="preserve"> ir </w:t>
            </w:r>
            <w:proofErr w:type="spellStart"/>
            <w:r w:rsidRPr="00DD019E">
              <w:rPr>
                <w:sz w:val="20"/>
                <w:szCs w:val="20"/>
              </w:rPr>
              <w:t>ekonominei</w:t>
            </w:r>
            <w:proofErr w:type="spellEnd"/>
            <w:r w:rsidRPr="00DD019E">
              <w:rPr>
                <w:sz w:val="20"/>
                <w:szCs w:val="20"/>
              </w:rPr>
              <w:t xml:space="preserve"> </w:t>
            </w:r>
            <w:proofErr w:type="spellStart"/>
            <w:r w:rsidRPr="00DD019E">
              <w:rPr>
                <w:sz w:val="20"/>
                <w:szCs w:val="20"/>
              </w:rPr>
              <w:t>gerovei</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privačiam</w:t>
            </w:r>
            <w:proofErr w:type="spellEnd"/>
            <w:r w:rsidRPr="00DD019E">
              <w:rPr>
                <w:sz w:val="20"/>
                <w:szCs w:val="20"/>
              </w:rPr>
              <w:t xml:space="preserve"> </w:t>
            </w:r>
            <w:proofErr w:type="spellStart"/>
            <w:r w:rsidRPr="00DD019E">
              <w:rPr>
                <w:sz w:val="20"/>
                <w:szCs w:val="20"/>
              </w:rPr>
              <w:t>kapitalui</w:t>
            </w:r>
            <w:proofErr w:type="spellEnd"/>
            <w:r w:rsidRPr="00DD019E">
              <w:rPr>
                <w:sz w:val="20"/>
                <w:szCs w:val="20"/>
              </w:rPr>
              <w:t xml:space="preserve">, Investors‘ Forum asociacija </w:t>
            </w:r>
            <w:proofErr w:type="spellStart"/>
            <w:r w:rsidRPr="00DD019E">
              <w:rPr>
                <w:sz w:val="20"/>
                <w:szCs w:val="20"/>
              </w:rPr>
              <w:t>siūlo</w:t>
            </w:r>
            <w:proofErr w:type="spellEnd"/>
            <w:r w:rsidRPr="00DD019E">
              <w:rPr>
                <w:sz w:val="20"/>
                <w:szCs w:val="20"/>
              </w:rPr>
              <w:t xml:space="preserve"> </w:t>
            </w:r>
            <w:proofErr w:type="spellStart"/>
            <w:r w:rsidRPr="00DD019E">
              <w:rPr>
                <w:sz w:val="20"/>
                <w:szCs w:val="20"/>
              </w:rPr>
              <w:t>įvertinti</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raštu</w:t>
            </w:r>
            <w:proofErr w:type="spellEnd"/>
            <w:r w:rsidRPr="00DD019E">
              <w:rPr>
                <w:sz w:val="20"/>
                <w:szCs w:val="20"/>
              </w:rPr>
              <w:t xml:space="preserve"> </w:t>
            </w:r>
            <w:proofErr w:type="spellStart"/>
            <w:r w:rsidRPr="00DD019E">
              <w:rPr>
                <w:sz w:val="20"/>
                <w:szCs w:val="20"/>
              </w:rPr>
              <w:t>siūlomų</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pakeitimų</w:t>
            </w:r>
            <w:proofErr w:type="spellEnd"/>
            <w:r w:rsidRPr="00DD019E">
              <w:rPr>
                <w:sz w:val="20"/>
                <w:szCs w:val="20"/>
              </w:rPr>
              <w:t xml:space="preserve"> – </w:t>
            </w:r>
            <w:proofErr w:type="spellStart"/>
            <w:r w:rsidRPr="00DD019E">
              <w:rPr>
                <w:sz w:val="20"/>
                <w:szCs w:val="20"/>
              </w:rPr>
              <w:t>esant</w:t>
            </w:r>
            <w:proofErr w:type="spellEnd"/>
            <w:r w:rsidRPr="00DD019E">
              <w:rPr>
                <w:sz w:val="20"/>
                <w:szCs w:val="20"/>
              </w:rPr>
              <w:t xml:space="preserve"> </w:t>
            </w:r>
            <w:proofErr w:type="spellStart"/>
            <w:r w:rsidRPr="00DD019E">
              <w:rPr>
                <w:sz w:val="20"/>
                <w:szCs w:val="20"/>
              </w:rPr>
              <w:t>privačiai</w:t>
            </w:r>
            <w:proofErr w:type="spellEnd"/>
            <w:r w:rsidRPr="00DD019E">
              <w:rPr>
                <w:sz w:val="20"/>
                <w:szCs w:val="20"/>
              </w:rPr>
              <w:t xml:space="preserve"> </w:t>
            </w:r>
            <w:proofErr w:type="spellStart"/>
            <w:r w:rsidRPr="00DD019E">
              <w:rPr>
                <w:sz w:val="20"/>
                <w:szCs w:val="20"/>
              </w:rPr>
              <w:t>inciatyvai</w:t>
            </w:r>
            <w:proofErr w:type="spellEnd"/>
            <w:r w:rsidRPr="00DD019E">
              <w:rPr>
                <w:sz w:val="20"/>
                <w:szCs w:val="20"/>
              </w:rPr>
              <w:t xml:space="preserve">, </w:t>
            </w:r>
            <w:proofErr w:type="spellStart"/>
            <w:r w:rsidRPr="00DD019E">
              <w:rPr>
                <w:sz w:val="20"/>
                <w:szCs w:val="20"/>
              </w:rPr>
              <w:t>suteikti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leidimui</w:t>
            </w:r>
            <w:proofErr w:type="spellEnd"/>
            <w:r w:rsidRPr="00DD019E">
              <w:rPr>
                <w:sz w:val="20"/>
                <w:szCs w:val="20"/>
              </w:rPr>
              <w:t xml:space="preserve"> VEP </w:t>
            </w:r>
            <w:proofErr w:type="spellStart"/>
            <w:r w:rsidRPr="00DD019E">
              <w:rPr>
                <w:sz w:val="20"/>
                <w:szCs w:val="20"/>
              </w:rPr>
              <w:t>plėtrai</w:t>
            </w:r>
            <w:proofErr w:type="spellEnd"/>
            <w:r w:rsidRPr="00DD019E">
              <w:rPr>
                <w:sz w:val="20"/>
                <w:szCs w:val="20"/>
              </w:rPr>
              <w:t xml:space="preserve"> ir </w:t>
            </w:r>
            <w:proofErr w:type="spellStart"/>
            <w:r w:rsidRPr="00DD019E">
              <w:rPr>
                <w:sz w:val="20"/>
                <w:szCs w:val="20"/>
              </w:rPr>
              <w:t>eksploatacijai</w:t>
            </w:r>
            <w:proofErr w:type="spellEnd"/>
            <w:r w:rsidRPr="00DD019E">
              <w:rPr>
                <w:sz w:val="20"/>
                <w:szCs w:val="20"/>
              </w:rPr>
              <w:t xml:space="preserve"> </w:t>
            </w:r>
            <w:proofErr w:type="spellStart"/>
            <w:r w:rsidRPr="00DD019E">
              <w:rPr>
                <w:sz w:val="20"/>
                <w:szCs w:val="20"/>
              </w:rPr>
              <w:t>kitoje</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tikslinėje</w:t>
            </w:r>
            <w:proofErr w:type="spellEnd"/>
            <w:r w:rsidRPr="00DD019E">
              <w:rPr>
                <w:sz w:val="20"/>
                <w:szCs w:val="20"/>
              </w:rPr>
              <w:t xml:space="preserve"> </w:t>
            </w:r>
            <w:proofErr w:type="spellStart"/>
            <w:r w:rsidRPr="00DD019E">
              <w:rPr>
                <w:sz w:val="20"/>
                <w:szCs w:val="20"/>
              </w:rPr>
              <w:t>teritorijoje</w:t>
            </w:r>
            <w:proofErr w:type="spellEnd"/>
            <w:r w:rsidRPr="00DD019E">
              <w:rPr>
                <w:sz w:val="20"/>
                <w:szCs w:val="20"/>
              </w:rPr>
              <w:t xml:space="preserve"> – </w:t>
            </w:r>
            <w:proofErr w:type="spellStart"/>
            <w:r w:rsidRPr="00DD019E">
              <w:rPr>
                <w:sz w:val="20"/>
                <w:szCs w:val="20"/>
              </w:rPr>
              <w:t>svarbą</w:t>
            </w:r>
            <w:proofErr w:type="spellEnd"/>
            <w:r w:rsidRPr="00DD019E">
              <w:rPr>
                <w:sz w:val="20"/>
                <w:szCs w:val="20"/>
              </w:rPr>
              <w:t xml:space="preserve">, </w:t>
            </w:r>
            <w:proofErr w:type="spellStart"/>
            <w:r w:rsidRPr="00DD019E">
              <w:rPr>
                <w:sz w:val="20"/>
                <w:szCs w:val="20"/>
              </w:rPr>
              <w:t>keliamus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teikiamą</w:t>
            </w:r>
            <w:proofErr w:type="spellEnd"/>
            <w:r w:rsidRPr="00DD019E">
              <w:rPr>
                <w:sz w:val="20"/>
                <w:szCs w:val="20"/>
              </w:rPr>
              <w:t xml:space="preserve"> </w:t>
            </w:r>
            <w:proofErr w:type="spellStart"/>
            <w:r w:rsidRPr="00DD019E">
              <w:rPr>
                <w:sz w:val="20"/>
                <w:szCs w:val="20"/>
              </w:rPr>
              <w:t>naudą</w:t>
            </w:r>
            <w:proofErr w:type="spellEnd"/>
            <w:r w:rsidRPr="00DD019E">
              <w:rPr>
                <w:sz w:val="20"/>
                <w:szCs w:val="20"/>
              </w:rPr>
              <w:t xml:space="preserve"> ir </w:t>
            </w:r>
            <w:proofErr w:type="spellStart"/>
            <w:r w:rsidRPr="00DD019E">
              <w:rPr>
                <w:sz w:val="20"/>
                <w:szCs w:val="20"/>
              </w:rPr>
              <w:t>skatina</w:t>
            </w:r>
            <w:proofErr w:type="spellEnd"/>
            <w:r w:rsidRPr="00DD019E">
              <w:rPr>
                <w:sz w:val="20"/>
                <w:szCs w:val="20"/>
              </w:rPr>
              <w:t xml:space="preserve"> </w:t>
            </w:r>
            <w:proofErr w:type="spellStart"/>
            <w:r w:rsidRPr="00DD019E">
              <w:rPr>
                <w:sz w:val="20"/>
                <w:szCs w:val="20"/>
              </w:rPr>
              <w:t>įdiegti</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tvaresnės</w:t>
            </w:r>
            <w:proofErr w:type="spellEnd"/>
            <w:r w:rsidRPr="00DD019E">
              <w:rPr>
                <w:sz w:val="20"/>
                <w:szCs w:val="20"/>
              </w:rPr>
              <w:t xml:space="preserve"> </w:t>
            </w:r>
            <w:proofErr w:type="spellStart"/>
            <w:r w:rsidRPr="00DD019E">
              <w:rPr>
                <w:sz w:val="20"/>
                <w:szCs w:val="20"/>
              </w:rPr>
              <w:t>ekonomikos</w:t>
            </w:r>
            <w:proofErr w:type="spellEnd"/>
            <w:r w:rsidRPr="00DD019E">
              <w:rPr>
                <w:sz w:val="20"/>
                <w:szCs w:val="20"/>
              </w:rPr>
              <w:t xml:space="preserve"> </w:t>
            </w:r>
            <w:proofErr w:type="spellStart"/>
            <w:r w:rsidRPr="00DD019E">
              <w:rPr>
                <w:sz w:val="20"/>
                <w:szCs w:val="20"/>
              </w:rPr>
              <w:t>principus</w:t>
            </w:r>
            <w:proofErr w:type="spellEnd"/>
            <w:r w:rsidRPr="00DD019E">
              <w:rPr>
                <w:sz w:val="20"/>
                <w:szCs w:val="20"/>
              </w:rPr>
              <w:t xml:space="preserve"> </w:t>
            </w:r>
            <w:proofErr w:type="spellStart"/>
            <w:r w:rsidRPr="00DD019E">
              <w:rPr>
                <w:sz w:val="20"/>
                <w:szCs w:val="20"/>
              </w:rPr>
              <w:t>atitinkantį</w:t>
            </w:r>
            <w:proofErr w:type="spellEnd"/>
            <w:r w:rsidRPr="00DD019E">
              <w:rPr>
                <w:sz w:val="20"/>
                <w:szCs w:val="20"/>
              </w:rPr>
              <w:t xml:space="preserve"> VEP </w:t>
            </w:r>
            <w:proofErr w:type="spellStart"/>
            <w:r w:rsidRPr="00DD019E">
              <w:rPr>
                <w:sz w:val="20"/>
                <w:szCs w:val="20"/>
              </w:rPr>
              <w:t>plėtros</w:t>
            </w:r>
            <w:proofErr w:type="spellEnd"/>
            <w:r w:rsidRPr="00DD019E">
              <w:rPr>
                <w:sz w:val="20"/>
                <w:szCs w:val="20"/>
              </w:rPr>
              <w:t xml:space="preserve"> ir </w:t>
            </w:r>
            <w:proofErr w:type="spellStart"/>
            <w:r w:rsidRPr="00DD019E">
              <w:rPr>
                <w:sz w:val="20"/>
                <w:szCs w:val="20"/>
              </w:rPr>
              <w:t>eksploatacijos</w:t>
            </w:r>
            <w:proofErr w:type="spellEnd"/>
            <w:r w:rsidRPr="00DD019E">
              <w:rPr>
                <w:sz w:val="20"/>
                <w:szCs w:val="20"/>
              </w:rPr>
              <w:t xml:space="preserve"> </w:t>
            </w:r>
            <w:proofErr w:type="spellStart"/>
            <w:r w:rsidRPr="00DD019E">
              <w:rPr>
                <w:sz w:val="20"/>
                <w:szCs w:val="20"/>
              </w:rPr>
              <w:t>modelį</w:t>
            </w:r>
            <w:proofErr w:type="spellEnd"/>
            <w:r w:rsidRPr="00DD019E">
              <w:rPr>
                <w:sz w:val="20"/>
                <w:szCs w:val="20"/>
              </w:rPr>
              <w:t xml:space="preserve">, </w:t>
            </w:r>
            <w:proofErr w:type="spellStart"/>
            <w:r w:rsidRPr="00DD019E">
              <w:rPr>
                <w:sz w:val="20"/>
                <w:szCs w:val="20"/>
              </w:rPr>
              <w:t>priimant</w:t>
            </w:r>
            <w:proofErr w:type="spellEnd"/>
            <w:r w:rsidRPr="00DD019E">
              <w:rPr>
                <w:sz w:val="20"/>
                <w:szCs w:val="20"/>
              </w:rPr>
              <w:t xml:space="preserve"> </w:t>
            </w:r>
            <w:proofErr w:type="spellStart"/>
            <w:r w:rsidRPr="00DD019E">
              <w:rPr>
                <w:sz w:val="20"/>
                <w:szCs w:val="20"/>
              </w:rPr>
              <w:t>siūlomus</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w:t>
            </w:r>
            <w:proofErr w:type="spellStart"/>
            <w:r w:rsidRPr="00DD019E">
              <w:rPr>
                <w:sz w:val="20"/>
                <w:szCs w:val="20"/>
              </w:rPr>
              <w:t>pakeitimus</w:t>
            </w:r>
            <w:proofErr w:type="spellEnd"/>
            <w:r w:rsidRPr="00DD019E">
              <w:rPr>
                <w:sz w:val="20"/>
                <w:szCs w:val="20"/>
              </w:rPr>
              <w:t>.</w:t>
            </w:r>
          </w:p>
          <w:p w14:paraId="05FE1AF7" w14:textId="40CA0216" w:rsidR="00617465" w:rsidRPr="00DD019E" w:rsidRDefault="00617465" w:rsidP="009C74D9">
            <w:pPr>
              <w:tabs>
                <w:tab w:val="left" w:pos="851"/>
              </w:tabs>
              <w:jc w:val="both"/>
              <w:rPr>
                <w:sz w:val="20"/>
                <w:szCs w:val="20"/>
              </w:rPr>
            </w:pPr>
          </w:p>
        </w:tc>
        <w:tc>
          <w:tcPr>
            <w:tcW w:w="5418" w:type="dxa"/>
          </w:tcPr>
          <w:p w14:paraId="2CC6D193" w14:textId="77777777" w:rsidR="00617465" w:rsidRPr="00DD019E" w:rsidRDefault="00617465" w:rsidP="001928C0">
            <w:pPr>
              <w:ind w:right="72"/>
              <w:jc w:val="both"/>
              <w:rPr>
                <w:b/>
                <w:color w:val="000000"/>
                <w:sz w:val="20"/>
                <w:szCs w:val="20"/>
                <w:lang w:val="lt-LT"/>
              </w:rPr>
            </w:pPr>
            <w:r w:rsidRPr="00DD019E">
              <w:rPr>
                <w:b/>
                <w:color w:val="000000"/>
                <w:sz w:val="20"/>
                <w:szCs w:val="20"/>
                <w:lang w:val="lt-LT"/>
              </w:rPr>
              <w:lastRenderedPageBreak/>
              <w:t xml:space="preserve">Neatsižvelgta </w:t>
            </w:r>
          </w:p>
          <w:p w14:paraId="1756A971" w14:textId="77777777" w:rsidR="006A5CAA" w:rsidRDefault="006A5CAA" w:rsidP="001928C0">
            <w:pPr>
              <w:ind w:right="72"/>
              <w:jc w:val="both"/>
              <w:rPr>
                <w:bCs/>
                <w:color w:val="000000"/>
                <w:sz w:val="20"/>
                <w:szCs w:val="20"/>
                <w:lang w:val="lt-LT"/>
              </w:rPr>
            </w:pPr>
          </w:p>
          <w:p w14:paraId="005D3486" w14:textId="1984D11B" w:rsidR="00617465" w:rsidRPr="00DD019E" w:rsidRDefault="00617465" w:rsidP="001928C0">
            <w:pPr>
              <w:ind w:right="72"/>
              <w:jc w:val="both"/>
              <w:rPr>
                <w:b/>
                <w:color w:val="000000"/>
                <w:sz w:val="20"/>
                <w:szCs w:val="20"/>
                <w:lang w:val="lt-LT"/>
              </w:rPr>
            </w:pPr>
            <w:r w:rsidRPr="00DD019E">
              <w:rPr>
                <w:bCs/>
                <w:color w:val="000000"/>
                <w:sz w:val="20"/>
                <w:szCs w:val="20"/>
                <w:lang w:val="lt-LT"/>
              </w:rPr>
              <w:t>[</w:t>
            </w:r>
            <w:proofErr w:type="spellStart"/>
            <w:r w:rsidRPr="00DD019E">
              <w:rPr>
                <w:bCs/>
                <w:color w:val="000000"/>
                <w:sz w:val="20"/>
                <w:szCs w:val="20"/>
                <w:lang w:val="lt-LT"/>
              </w:rPr>
              <w:t>žr.argumentus</w:t>
            </w:r>
            <w:proofErr w:type="spellEnd"/>
            <w:r w:rsidRPr="00DD019E">
              <w:rPr>
                <w:bCs/>
                <w:color w:val="000000"/>
                <w:sz w:val="20"/>
                <w:szCs w:val="20"/>
                <w:lang w:val="lt-LT"/>
              </w:rPr>
              <w:t xml:space="preserve"> prie </w:t>
            </w:r>
            <w:r w:rsidR="0053760C" w:rsidRPr="00DD019E">
              <w:rPr>
                <w:bCs/>
                <w:color w:val="000000"/>
                <w:sz w:val="20"/>
                <w:szCs w:val="20"/>
                <w:lang w:val="lt-LT"/>
              </w:rPr>
              <w:t>12</w:t>
            </w:r>
            <w:r w:rsidRPr="00DD019E">
              <w:rPr>
                <w:bCs/>
                <w:color w:val="000000"/>
                <w:sz w:val="20"/>
                <w:szCs w:val="20"/>
                <w:lang w:val="lt-LT"/>
              </w:rPr>
              <w:t xml:space="preserve"> punkto]</w:t>
            </w:r>
          </w:p>
        </w:tc>
      </w:tr>
      <w:tr w:rsidR="00257CAC" w:rsidRPr="00DD019E" w14:paraId="2C6E8C1F" w14:textId="77777777" w:rsidTr="2C2EF4B8">
        <w:trPr>
          <w:trHeight w:val="826"/>
        </w:trPr>
        <w:tc>
          <w:tcPr>
            <w:tcW w:w="886" w:type="dxa"/>
            <w:shd w:val="clear" w:color="auto" w:fill="auto"/>
          </w:tcPr>
          <w:p w14:paraId="28C1E7E8"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31EA8154" w14:textId="6FF32A07" w:rsidR="00617465" w:rsidRPr="00DD019E" w:rsidRDefault="0053760C" w:rsidP="00F96065">
            <w:pPr>
              <w:jc w:val="center"/>
              <w:rPr>
                <w:b/>
                <w:bCs/>
                <w:color w:val="000000"/>
                <w:sz w:val="20"/>
                <w:szCs w:val="20"/>
                <w:lang w:val="lt-LT" w:eastAsia="lt-LT"/>
              </w:rPr>
            </w:pPr>
            <w:r w:rsidRPr="00DD019E">
              <w:rPr>
                <w:b/>
                <w:bCs/>
                <w:color w:val="000000"/>
                <w:sz w:val="20"/>
                <w:szCs w:val="20"/>
                <w:lang w:val="lt-LT" w:eastAsia="lt-LT"/>
              </w:rPr>
              <w:t xml:space="preserve">LVEA, </w:t>
            </w:r>
            <w:r w:rsidRPr="00DD019E">
              <w:rPr>
                <w:b/>
                <w:bCs/>
                <w:color w:val="000000"/>
                <w:sz w:val="20"/>
                <w:szCs w:val="20"/>
                <w:lang w:eastAsia="lt-LT"/>
              </w:rPr>
              <w:t xml:space="preserve">2021-05-07, Nr. </w:t>
            </w:r>
            <w:r w:rsidRPr="00DD019E">
              <w:rPr>
                <w:bCs/>
                <w:sz w:val="20"/>
                <w:szCs w:val="20"/>
                <w:lang w:val="lt-LT"/>
              </w:rPr>
              <w:t>A2021/13</w:t>
            </w:r>
          </w:p>
        </w:tc>
        <w:tc>
          <w:tcPr>
            <w:tcW w:w="6042" w:type="dxa"/>
            <w:shd w:val="clear" w:color="auto" w:fill="auto"/>
          </w:tcPr>
          <w:p w14:paraId="0C704963" w14:textId="2FE14EE8" w:rsidR="00617465" w:rsidRPr="00DD019E" w:rsidRDefault="00617465" w:rsidP="004152C9">
            <w:pPr>
              <w:spacing w:after="160" w:line="259" w:lineRule="auto"/>
              <w:jc w:val="both"/>
              <w:rPr>
                <w:sz w:val="20"/>
                <w:szCs w:val="20"/>
              </w:rPr>
            </w:pPr>
            <w:r w:rsidRPr="00DD019E">
              <w:rPr>
                <w:rFonts w:eastAsia="Calibri"/>
                <w:color w:val="000000"/>
                <w:sz w:val="20"/>
                <w:szCs w:val="20"/>
                <w:lang w:val="lt-LT"/>
              </w:rPr>
              <w:t xml:space="preserve">2.Papildomai, atsižvelgiant į kasmet dėl infliacijos augančias prekių ir paslaugų kainas, siūlytume apsvarstyti galimybę periodiškai perskaičiuoti (indeksuoti) aukciono laimėtojo  laimėtą sandorio kainą, siekiant visiškai ar iš dalies kompensuoti dėl vartotojų kainų padidėjimo prarastas pajamas. Sandorio kainos indeksavimas tokio ilgio sandoriuose yra laikomas normalia praktika sparčiausiai atsinaujinančią energetiką vystančiose valstybėse, tokiose kaip Danija, Vokietija ir kt. </w:t>
            </w:r>
          </w:p>
        </w:tc>
        <w:tc>
          <w:tcPr>
            <w:tcW w:w="5418" w:type="dxa"/>
          </w:tcPr>
          <w:p w14:paraId="66CE148A" w14:textId="2CE5FF23" w:rsidR="007A3BEB" w:rsidRPr="00DD019E" w:rsidRDefault="0003695E" w:rsidP="00A370C6">
            <w:pPr>
              <w:jc w:val="both"/>
              <w:rPr>
                <w:b/>
                <w:color w:val="000000"/>
                <w:sz w:val="20"/>
                <w:szCs w:val="20"/>
                <w:lang w:val="lt-LT"/>
              </w:rPr>
            </w:pPr>
            <w:r w:rsidRPr="00DD019E">
              <w:rPr>
                <w:b/>
                <w:color w:val="000000"/>
                <w:sz w:val="20"/>
                <w:szCs w:val="20"/>
                <w:lang w:val="lt-LT"/>
              </w:rPr>
              <w:t>Neatsižvelgta.</w:t>
            </w:r>
          </w:p>
          <w:p w14:paraId="23F70397" w14:textId="77777777" w:rsidR="0003695E" w:rsidRPr="00DD019E" w:rsidRDefault="0003695E" w:rsidP="00B30B15">
            <w:pPr>
              <w:ind w:firstLine="720"/>
              <w:jc w:val="both"/>
              <w:rPr>
                <w:b/>
                <w:color w:val="000000"/>
                <w:sz w:val="20"/>
                <w:szCs w:val="20"/>
                <w:lang w:val="lt-LT"/>
              </w:rPr>
            </w:pPr>
          </w:p>
          <w:p w14:paraId="17D75CBF" w14:textId="430FE9EA" w:rsidR="005E49C7" w:rsidRPr="00DD019E" w:rsidRDefault="005E49C7" w:rsidP="005E49C7">
            <w:pPr>
              <w:jc w:val="both"/>
              <w:rPr>
                <w:color w:val="000000" w:themeColor="text1"/>
                <w:sz w:val="20"/>
                <w:szCs w:val="20"/>
                <w:lang w:val="lt-LT"/>
              </w:rPr>
            </w:pPr>
            <w:r w:rsidRPr="00DD019E">
              <w:rPr>
                <w:color w:val="000000" w:themeColor="text1"/>
                <w:sz w:val="20"/>
                <w:szCs w:val="20"/>
                <w:lang w:val="lt-LT"/>
              </w:rPr>
              <w:t xml:space="preserve">Pateiktas siūlymas buvo išsamiai </w:t>
            </w:r>
            <w:r w:rsidR="0087295B" w:rsidRPr="00DD019E">
              <w:rPr>
                <w:color w:val="000000" w:themeColor="text1"/>
                <w:sz w:val="20"/>
                <w:szCs w:val="20"/>
                <w:lang w:val="lt-LT"/>
              </w:rPr>
              <w:t xml:space="preserve">aptartas </w:t>
            </w:r>
            <w:r w:rsidRPr="00DD019E">
              <w:rPr>
                <w:color w:val="000000" w:themeColor="text1"/>
                <w:sz w:val="20"/>
                <w:szCs w:val="20"/>
                <w:lang w:val="lt-LT"/>
              </w:rPr>
              <w:t>tiek su suinteresuotomis šalimis, tiek su Taryba, kurios kompetencijai priskirtas kainų nustatymas.</w:t>
            </w:r>
          </w:p>
          <w:p w14:paraId="3C0DD232" w14:textId="77777777" w:rsidR="005E49C7" w:rsidRPr="00DD019E" w:rsidRDefault="005E49C7" w:rsidP="005E49C7">
            <w:pPr>
              <w:jc w:val="both"/>
              <w:rPr>
                <w:color w:val="000000" w:themeColor="text1"/>
                <w:sz w:val="20"/>
                <w:szCs w:val="20"/>
                <w:lang w:val="lt-LT"/>
              </w:rPr>
            </w:pPr>
          </w:p>
          <w:p w14:paraId="4ABC1496" w14:textId="616740C0" w:rsidR="00617465" w:rsidRPr="00DD019E" w:rsidRDefault="0003695E" w:rsidP="00404A2B">
            <w:pPr>
              <w:jc w:val="both"/>
              <w:rPr>
                <w:b/>
                <w:color w:val="000000"/>
                <w:sz w:val="20"/>
                <w:szCs w:val="20"/>
                <w:lang w:val="lt-LT"/>
              </w:rPr>
            </w:pPr>
            <w:r w:rsidRPr="00DD019E">
              <w:rPr>
                <w:color w:val="000000" w:themeColor="text1"/>
                <w:sz w:val="20"/>
                <w:szCs w:val="20"/>
                <w:lang w:val="lt-LT"/>
              </w:rPr>
              <w:t xml:space="preserve">Įstatymo projekto 22 straipsnio 11 dalyje įtvirtinta nuostata, kad apskaičiuojant sandorio kainą įvertinama ir diskonto norma, kuria nustatoma ateities pinigų srautų dabartinė vertė. Manome, kad tai pakankama sąlyga pinigų vertei ateityje nustatyti, o siūlomas kainos indeksavimo principas papildomų naudų nesukuria </w:t>
            </w:r>
            <w:r w:rsidR="005E49C7" w:rsidRPr="00DD019E">
              <w:rPr>
                <w:color w:val="000000" w:themeColor="text1"/>
                <w:sz w:val="20"/>
                <w:szCs w:val="20"/>
                <w:lang w:val="lt-LT"/>
              </w:rPr>
              <w:t xml:space="preserve">arba sukuria labai nežymią naudą ir būtų taikomas kaip analogija Tarybos nustatomai diskonto normai. Taryba iki šiol diskonto normai įvertinti naudojo investicijų grąžos normą (WACC), kur </w:t>
            </w:r>
            <w:r w:rsidR="005E49C7" w:rsidRPr="00DD019E">
              <w:rPr>
                <w:color w:val="000000" w:themeColor="text1"/>
                <w:sz w:val="20"/>
                <w:szCs w:val="20"/>
                <w:lang w:val="lt-LT"/>
              </w:rPr>
              <w:lastRenderedPageBreak/>
              <w:t>įvertina nuosavą bei skolintą kapitalą, pelno mokestį, nerizikingų investicijų grąžos normą, nuosavybės rizikos premiją ir kitus rodiklius, atitinkamai yra įvertinama ir infliacija ilguoju laikotarpiu. Sandorio kainos indeksavimo principas taip pat yra susijęs su kainos pokyčio įvertinimu per tam tikrą laikotarpį. Manome, kad siekiant tikslesnio diskonto normos nustatymo, būtų galima teikti pasiūlymus Tarybai.</w:t>
            </w:r>
          </w:p>
        </w:tc>
      </w:tr>
      <w:tr w:rsidR="00257CAC" w:rsidRPr="00DD019E" w14:paraId="366B3F98" w14:textId="77777777" w:rsidTr="2C2EF4B8">
        <w:trPr>
          <w:trHeight w:val="826"/>
        </w:trPr>
        <w:tc>
          <w:tcPr>
            <w:tcW w:w="886" w:type="dxa"/>
            <w:shd w:val="clear" w:color="auto" w:fill="auto"/>
          </w:tcPr>
          <w:p w14:paraId="3D49ADD1"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4E9E0943"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787C24DC" w14:textId="52A4175A" w:rsidR="00617465" w:rsidRPr="00DD019E" w:rsidRDefault="00617465" w:rsidP="0014189A">
            <w:pPr>
              <w:spacing w:line="276" w:lineRule="auto"/>
              <w:jc w:val="both"/>
              <w:rPr>
                <w:rFonts w:eastAsia="Calibri"/>
                <w:color w:val="000000"/>
                <w:sz w:val="20"/>
                <w:szCs w:val="20"/>
                <w:lang w:val="lt-LT"/>
              </w:rPr>
            </w:pPr>
            <w:r w:rsidRPr="00DD019E">
              <w:rPr>
                <w:rFonts w:eastAsia="Calibri"/>
                <w:color w:val="000000"/>
                <w:sz w:val="20"/>
                <w:szCs w:val="20"/>
                <w:lang w:val="lt-LT"/>
              </w:rPr>
              <w:t>3.Atsižvelgiant į tai, jog tinklo jungtis priklausys ir bus eksploatuojama aukciono laimėtojo, pageidautina, kad būtų numatyta galimybė (bet ne prievolė ar draudimas) vėliau parduoti tinklo jungtį.</w:t>
            </w:r>
          </w:p>
          <w:p w14:paraId="1FD61D1E" w14:textId="77777777" w:rsidR="00617465" w:rsidRPr="00DD019E" w:rsidRDefault="00617465" w:rsidP="009C74D9">
            <w:pPr>
              <w:tabs>
                <w:tab w:val="left" w:pos="851"/>
              </w:tabs>
              <w:jc w:val="both"/>
              <w:rPr>
                <w:sz w:val="20"/>
                <w:szCs w:val="20"/>
              </w:rPr>
            </w:pPr>
          </w:p>
        </w:tc>
        <w:tc>
          <w:tcPr>
            <w:tcW w:w="5418" w:type="dxa"/>
          </w:tcPr>
          <w:p w14:paraId="429F67FF" w14:textId="72AF031A" w:rsidR="00617465" w:rsidRDefault="009C2CAF" w:rsidP="00F96065">
            <w:pPr>
              <w:ind w:right="72"/>
              <w:jc w:val="both"/>
              <w:rPr>
                <w:b/>
                <w:color w:val="000000"/>
                <w:sz w:val="20"/>
                <w:szCs w:val="20"/>
                <w:lang w:val="lt-LT"/>
              </w:rPr>
            </w:pPr>
            <w:r w:rsidRPr="00DD019E">
              <w:rPr>
                <w:b/>
                <w:color w:val="000000"/>
                <w:sz w:val="20"/>
                <w:szCs w:val="20"/>
                <w:lang w:val="lt-LT"/>
              </w:rPr>
              <w:t>Neatsižvelgta</w:t>
            </w:r>
          </w:p>
          <w:p w14:paraId="3F16FF58" w14:textId="77777777" w:rsidR="006A5CAA" w:rsidRPr="00DD019E" w:rsidRDefault="006A5CAA" w:rsidP="00F96065">
            <w:pPr>
              <w:ind w:right="72"/>
              <w:jc w:val="both"/>
              <w:rPr>
                <w:b/>
                <w:color w:val="000000"/>
                <w:sz w:val="20"/>
                <w:szCs w:val="20"/>
                <w:lang w:val="lt-LT"/>
              </w:rPr>
            </w:pPr>
          </w:p>
          <w:p w14:paraId="671D3D02" w14:textId="548D92D8" w:rsidR="00265475" w:rsidRPr="00DD019E" w:rsidRDefault="00265475" w:rsidP="00265475">
            <w:pPr>
              <w:jc w:val="both"/>
              <w:rPr>
                <w:bCs/>
                <w:color w:val="000000"/>
                <w:sz w:val="20"/>
                <w:szCs w:val="20"/>
                <w:lang w:val="lt-LT"/>
              </w:rPr>
            </w:pPr>
            <w:r w:rsidRPr="00DD019E">
              <w:rPr>
                <w:bCs/>
                <w:color w:val="000000"/>
                <w:sz w:val="20"/>
                <w:szCs w:val="20"/>
                <w:lang w:val="lt-LT"/>
              </w:rPr>
              <w:t>Lietuvos Respublikos elektros energetikos įstatymas (</w:t>
            </w:r>
            <w:r w:rsidRPr="00DD019E">
              <w:rPr>
                <w:bCs/>
                <w:color w:val="000000"/>
                <w:sz w:val="20"/>
                <w:szCs w:val="20"/>
              </w:rPr>
              <w:t>16</w:t>
            </w:r>
            <w:r w:rsidRPr="00DD019E">
              <w:rPr>
                <w:bCs/>
                <w:color w:val="000000"/>
                <w:sz w:val="20"/>
                <w:szCs w:val="20"/>
                <w:lang w:val="lt-LT"/>
              </w:rPr>
              <w:t xml:space="preserve"> str. 4 d.) numato, kad l</w:t>
            </w:r>
            <w:proofErr w:type="spellStart"/>
            <w:r w:rsidRPr="00DD019E">
              <w:rPr>
                <w:bCs/>
                <w:color w:val="000000"/>
                <w:sz w:val="20"/>
                <w:szCs w:val="20"/>
              </w:rPr>
              <w:t>eidimai</w:t>
            </w:r>
            <w:proofErr w:type="spellEnd"/>
            <w:r w:rsidRPr="00DD019E">
              <w:rPr>
                <w:bCs/>
                <w:color w:val="000000"/>
                <w:sz w:val="20"/>
                <w:szCs w:val="20"/>
              </w:rPr>
              <w:t xml:space="preserve"> </w:t>
            </w:r>
            <w:proofErr w:type="spellStart"/>
            <w:r w:rsidRPr="00DD019E">
              <w:rPr>
                <w:bCs/>
                <w:color w:val="000000"/>
                <w:sz w:val="20"/>
                <w:szCs w:val="20"/>
              </w:rPr>
              <w:t>gaminti</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energiją</w:t>
            </w:r>
            <w:proofErr w:type="spellEnd"/>
            <w:r w:rsidRPr="00DD019E">
              <w:rPr>
                <w:bCs/>
                <w:color w:val="000000"/>
                <w:sz w:val="20"/>
                <w:szCs w:val="20"/>
              </w:rPr>
              <w:t xml:space="preserve"> </w:t>
            </w:r>
            <w:proofErr w:type="spellStart"/>
            <w:r w:rsidRPr="00DD019E">
              <w:rPr>
                <w:bCs/>
                <w:color w:val="000000"/>
                <w:sz w:val="20"/>
                <w:szCs w:val="20"/>
              </w:rPr>
              <w:t>elektrinėse</w:t>
            </w:r>
            <w:proofErr w:type="spellEnd"/>
            <w:r w:rsidRPr="00DD019E">
              <w:rPr>
                <w:bCs/>
                <w:color w:val="000000"/>
                <w:sz w:val="20"/>
                <w:szCs w:val="20"/>
              </w:rPr>
              <w:t xml:space="preserve">, </w:t>
            </w:r>
            <w:proofErr w:type="spellStart"/>
            <w:r w:rsidRPr="00DD019E">
              <w:rPr>
                <w:bCs/>
                <w:color w:val="000000"/>
                <w:sz w:val="20"/>
                <w:szCs w:val="20"/>
              </w:rPr>
              <w:t>įrengtose</w:t>
            </w:r>
            <w:proofErr w:type="spellEnd"/>
            <w:r w:rsidRPr="00DD019E">
              <w:rPr>
                <w:bCs/>
                <w:color w:val="000000"/>
                <w:sz w:val="20"/>
                <w:szCs w:val="20"/>
              </w:rPr>
              <w:t> Lietuvos j</w:t>
            </w:r>
            <w:proofErr w:type="spellStart"/>
            <w:r w:rsidRPr="00DD019E">
              <w:rPr>
                <w:bCs/>
                <w:color w:val="000000"/>
                <w:sz w:val="20"/>
                <w:szCs w:val="20"/>
                <w:lang w:val="lt-LT"/>
              </w:rPr>
              <w:t>ūrinėje</w:t>
            </w:r>
            <w:proofErr w:type="spellEnd"/>
            <w:r w:rsidRPr="00DD019E">
              <w:rPr>
                <w:bCs/>
                <w:color w:val="000000"/>
                <w:sz w:val="20"/>
                <w:szCs w:val="20"/>
              </w:rPr>
              <w:t xml:space="preserve"> </w:t>
            </w:r>
            <w:proofErr w:type="spellStart"/>
            <w:r w:rsidRPr="00DD019E">
              <w:rPr>
                <w:bCs/>
                <w:color w:val="000000"/>
                <w:sz w:val="20"/>
                <w:szCs w:val="20"/>
              </w:rPr>
              <w:t>išduodami</w:t>
            </w:r>
            <w:proofErr w:type="spellEnd"/>
            <w:r w:rsidRPr="00DD019E">
              <w:rPr>
                <w:bCs/>
                <w:color w:val="000000"/>
                <w:sz w:val="20"/>
                <w:szCs w:val="20"/>
              </w:rPr>
              <w:t xml:space="preserve"> </w:t>
            </w:r>
            <w:proofErr w:type="spellStart"/>
            <w:r w:rsidRPr="00DD019E">
              <w:rPr>
                <w:bCs/>
                <w:color w:val="000000"/>
                <w:sz w:val="20"/>
                <w:szCs w:val="20"/>
              </w:rPr>
              <w:t>Atsinaujinančių</w:t>
            </w:r>
            <w:proofErr w:type="spellEnd"/>
            <w:r w:rsidRPr="00DD019E">
              <w:rPr>
                <w:bCs/>
                <w:color w:val="000000"/>
                <w:sz w:val="20"/>
                <w:szCs w:val="20"/>
              </w:rPr>
              <w:t xml:space="preserve"> </w:t>
            </w:r>
            <w:proofErr w:type="spellStart"/>
            <w:r w:rsidRPr="00DD019E">
              <w:rPr>
                <w:bCs/>
                <w:color w:val="000000"/>
                <w:sz w:val="20"/>
                <w:szCs w:val="20"/>
              </w:rPr>
              <w:t>išteklių</w:t>
            </w:r>
            <w:proofErr w:type="spellEnd"/>
            <w:r w:rsidRPr="00DD019E">
              <w:rPr>
                <w:bCs/>
                <w:color w:val="000000"/>
                <w:sz w:val="20"/>
                <w:szCs w:val="20"/>
              </w:rPr>
              <w:t xml:space="preserve"> energetikos </w:t>
            </w:r>
            <w:proofErr w:type="spellStart"/>
            <w:r w:rsidRPr="00DD019E">
              <w:rPr>
                <w:bCs/>
                <w:color w:val="000000"/>
                <w:sz w:val="20"/>
                <w:szCs w:val="20"/>
              </w:rPr>
              <w:t>įstatymo</w:t>
            </w:r>
            <w:proofErr w:type="spellEnd"/>
            <w:r w:rsidRPr="00DD019E">
              <w:rPr>
                <w:bCs/>
                <w:color w:val="000000"/>
                <w:sz w:val="20"/>
                <w:szCs w:val="20"/>
              </w:rPr>
              <w:t xml:space="preserve"> 22 </w:t>
            </w:r>
            <w:proofErr w:type="spellStart"/>
            <w:r w:rsidRPr="00DD019E">
              <w:rPr>
                <w:bCs/>
                <w:color w:val="000000"/>
                <w:sz w:val="20"/>
                <w:szCs w:val="20"/>
              </w:rPr>
              <w:t>straipsnyje</w:t>
            </w:r>
            <w:proofErr w:type="spellEnd"/>
            <w:r w:rsidRPr="00DD019E">
              <w:rPr>
                <w:bCs/>
                <w:color w:val="000000"/>
                <w:sz w:val="20"/>
                <w:szCs w:val="20"/>
              </w:rPr>
              <w:t xml:space="preserve"> </w:t>
            </w:r>
            <w:proofErr w:type="spellStart"/>
            <w:r w:rsidRPr="00DD019E">
              <w:rPr>
                <w:bCs/>
                <w:color w:val="000000"/>
                <w:sz w:val="20"/>
                <w:szCs w:val="20"/>
              </w:rPr>
              <w:t>nustatyta</w:t>
            </w:r>
            <w:proofErr w:type="spellEnd"/>
            <w:r w:rsidRPr="00DD019E">
              <w:rPr>
                <w:bCs/>
                <w:color w:val="000000"/>
                <w:sz w:val="20"/>
                <w:szCs w:val="20"/>
              </w:rPr>
              <w:t xml:space="preserve"> </w:t>
            </w:r>
            <w:proofErr w:type="spellStart"/>
            <w:r w:rsidRPr="00DD019E">
              <w:rPr>
                <w:bCs/>
                <w:color w:val="000000"/>
                <w:sz w:val="20"/>
                <w:szCs w:val="20"/>
              </w:rPr>
              <w:t>tvarka</w:t>
            </w:r>
            <w:proofErr w:type="spellEnd"/>
            <w:r w:rsidRPr="00DD019E">
              <w:rPr>
                <w:bCs/>
                <w:color w:val="000000"/>
                <w:sz w:val="20"/>
                <w:szCs w:val="20"/>
              </w:rPr>
              <w:t xml:space="preserve"> </w:t>
            </w:r>
            <w:proofErr w:type="spellStart"/>
            <w:r w:rsidRPr="00DD019E">
              <w:rPr>
                <w:bCs/>
                <w:color w:val="000000"/>
                <w:sz w:val="20"/>
                <w:szCs w:val="20"/>
              </w:rPr>
              <w:t>išduoto</w:t>
            </w:r>
            <w:proofErr w:type="spellEnd"/>
            <w:r w:rsidRPr="00DD019E">
              <w:rPr>
                <w:bCs/>
                <w:color w:val="000000"/>
                <w:sz w:val="20"/>
                <w:szCs w:val="20"/>
              </w:rPr>
              <w:t xml:space="preserve"> ir </w:t>
            </w:r>
            <w:proofErr w:type="spellStart"/>
            <w:r w:rsidRPr="00DD019E">
              <w:rPr>
                <w:bCs/>
                <w:color w:val="000000"/>
                <w:sz w:val="20"/>
                <w:szCs w:val="20"/>
              </w:rPr>
              <w:t>galiojančio</w:t>
            </w:r>
            <w:proofErr w:type="spellEnd"/>
            <w:r w:rsidRPr="00DD019E">
              <w:rPr>
                <w:bCs/>
                <w:color w:val="000000"/>
                <w:sz w:val="20"/>
                <w:szCs w:val="20"/>
              </w:rPr>
              <w:t xml:space="preserve"> </w:t>
            </w:r>
            <w:proofErr w:type="spellStart"/>
            <w:r w:rsidRPr="00DD019E">
              <w:rPr>
                <w:bCs/>
                <w:color w:val="000000"/>
                <w:sz w:val="20"/>
                <w:szCs w:val="20"/>
              </w:rPr>
              <w:t>leidimo</w:t>
            </w:r>
            <w:proofErr w:type="spellEnd"/>
            <w:r w:rsidRPr="00DD019E">
              <w:rPr>
                <w:bCs/>
                <w:color w:val="000000"/>
                <w:sz w:val="20"/>
                <w:szCs w:val="20"/>
              </w:rPr>
              <w:t xml:space="preserve"> </w:t>
            </w:r>
            <w:proofErr w:type="spellStart"/>
            <w:r w:rsidRPr="00DD019E">
              <w:rPr>
                <w:bCs/>
                <w:color w:val="000000"/>
                <w:sz w:val="20"/>
                <w:szCs w:val="20"/>
              </w:rPr>
              <w:t>naudoti</w:t>
            </w:r>
            <w:proofErr w:type="spellEnd"/>
            <w:r w:rsidRPr="00DD019E">
              <w:rPr>
                <w:bCs/>
                <w:color w:val="000000"/>
                <w:sz w:val="20"/>
                <w:szCs w:val="20"/>
              </w:rPr>
              <w:t xml:space="preserve"> Lietuvos </w:t>
            </w:r>
            <w:proofErr w:type="spellStart"/>
            <w:r w:rsidRPr="00DD019E">
              <w:rPr>
                <w:bCs/>
                <w:color w:val="000000"/>
                <w:sz w:val="20"/>
                <w:szCs w:val="20"/>
              </w:rPr>
              <w:t>Respublikos</w:t>
            </w:r>
            <w:proofErr w:type="spellEnd"/>
            <w:r w:rsidRPr="00DD019E">
              <w:rPr>
                <w:bCs/>
                <w:color w:val="000000"/>
                <w:sz w:val="20"/>
                <w:szCs w:val="20"/>
              </w:rPr>
              <w:t xml:space="preserve"> </w:t>
            </w:r>
            <w:proofErr w:type="spellStart"/>
            <w:r w:rsidRPr="00DD019E">
              <w:rPr>
                <w:bCs/>
                <w:color w:val="000000"/>
                <w:sz w:val="20"/>
                <w:szCs w:val="20"/>
              </w:rPr>
              <w:t>teritorinės</w:t>
            </w:r>
            <w:proofErr w:type="spellEnd"/>
            <w:r w:rsidRPr="00DD019E">
              <w:rPr>
                <w:bCs/>
                <w:color w:val="000000"/>
                <w:sz w:val="20"/>
                <w:szCs w:val="20"/>
              </w:rPr>
              <w:t xml:space="preserve"> </w:t>
            </w:r>
            <w:proofErr w:type="spellStart"/>
            <w:r w:rsidRPr="00DD019E">
              <w:rPr>
                <w:bCs/>
                <w:color w:val="000000"/>
                <w:sz w:val="20"/>
                <w:szCs w:val="20"/>
              </w:rPr>
              <w:t>jūros</w:t>
            </w:r>
            <w:proofErr w:type="spellEnd"/>
            <w:r w:rsidRPr="00DD019E">
              <w:rPr>
                <w:bCs/>
                <w:color w:val="000000"/>
                <w:sz w:val="20"/>
                <w:szCs w:val="20"/>
              </w:rPr>
              <w:t xml:space="preserve"> ir (</w:t>
            </w:r>
            <w:proofErr w:type="spellStart"/>
            <w:r w:rsidRPr="00DD019E">
              <w:rPr>
                <w:bCs/>
                <w:color w:val="000000"/>
                <w:sz w:val="20"/>
                <w:szCs w:val="20"/>
              </w:rPr>
              <w:t>ar</w:t>
            </w:r>
            <w:proofErr w:type="spellEnd"/>
            <w:r w:rsidRPr="00DD019E">
              <w:rPr>
                <w:bCs/>
                <w:color w:val="000000"/>
                <w:sz w:val="20"/>
                <w:szCs w:val="20"/>
              </w:rPr>
              <w:t xml:space="preserve">) Lietuvos </w:t>
            </w:r>
            <w:proofErr w:type="spellStart"/>
            <w:r w:rsidRPr="00DD019E">
              <w:rPr>
                <w:bCs/>
                <w:color w:val="000000"/>
                <w:sz w:val="20"/>
                <w:szCs w:val="20"/>
              </w:rPr>
              <w:t>Respublikos</w:t>
            </w:r>
            <w:proofErr w:type="spellEnd"/>
            <w:r w:rsidRPr="00DD019E">
              <w:rPr>
                <w:bCs/>
                <w:color w:val="000000"/>
                <w:sz w:val="20"/>
                <w:szCs w:val="20"/>
              </w:rPr>
              <w:t xml:space="preserve"> </w:t>
            </w:r>
            <w:proofErr w:type="spellStart"/>
            <w:r w:rsidRPr="00DD019E">
              <w:rPr>
                <w:bCs/>
                <w:color w:val="000000"/>
                <w:sz w:val="20"/>
                <w:szCs w:val="20"/>
              </w:rPr>
              <w:t>išskirtinės</w:t>
            </w:r>
            <w:proofErr w:type="spellEnd"/>
            <w:r w:rsidRPr="00DD019E">
              <w:rPr>
                <w:bCs/>
                <w:color w:val="000000"/>
                <w:sz w:val="20"/>
                <w:szCs w:val="20"/>
              </w:rPr>
              <w:t xml:space="preserve"> </w:t>
            </w:r>
            <w:proofErr w:type="spellStart"/>
            <w:r w:rsidRPr="00DD019E">
              <w:rPr>
                <w:bCs/>
                <w:color w:val="000000"/>
                <w:sz w:val="20"/>
                <w:szCs w:val="20"/>
              </w:rPr>
              <w:t>ekonominės</w:t>
            </w:r>
            <w:proofErr w:type="spellEnd"/>
            <w:r w:rsidRPr="00DD019E">
              <w:rPr>
                <w:bCs/>
                <w:color w:val="000000"/>
                <w:sz w:val="20"/>
                <w:szCs w:val="20"/>
              </w:rPr>
              <w:t xml:space="preserve"> </w:t>
            </w:r>
            <w:proofErr w:type="spellStart"/>
            <w:r w:rsidRPr="00DD019E">
              <w:rPr>
                <w:bCs/>
                <w:color w:val="000000"/>
                <w:sz w:val="20"/>
                <w:szCs w:val="20"/>
              </w:rPr>
              <w:t>zonos</w:t>
            </w:r>
            <w:proofErr w:type="spellEnd"/>
            <w:r w:rsidRPr="00DD019E">
              <w:rPr>
                <w:bCs/>
                <w:color w:val="000000"/>
                <w:sz w:val="20"/>
                <w:szCs w:val="20"/>
              </w:rPr>
              <w:t xml:space="preserve"> </w:t>
            </w:r>
            <w:proofErr w:type="spellStart"/>
            <w:r w:rsidRPr="00DD019E">
              <w:rPr>
                <w:bCs/>
                <w:color w:val="000000"/>
                <w:sz w:val="20"/>
                <w:szCs w:val="20"/>
              </w:rPr>
              <w:t>Baltijos</w:t>
            </w:r>
            <w:proofErr w:type="spellEnd"/>
            <w:r w:rsidRPr="00DD019E">
              <w:rPr>
                <w:bCs/>
                <w:color w:val="000000"/>
                <w:sz w:val="20"/>
                <w:szCs w:val="20"/>
              </w:rPr>
              <w:t xml:space="preserve"> </w:t>
            </w:r>
            <w:proofErr w:type="spellStart"/>
            <w:r w:rsidRPr="00DD019E">
              <w:rPr>
                <w:bCs/>
                <w:color w:val="000000"/>
                <w:sz w:val="20"/>
                <w:szCs w:val="20"/>
              </w:rPr>
              <w:t>jūroje</w:t>
            </w:r>
            <w:proofErr w:type="spellEnd"/>
            <w:r w:rsidRPr="00DD019E">
              <w:rPr>
                <w:bCs/>
                <w:color w:val="000000"/>
                <w:sz w:val="20"/>
                <w:szCs w:val="20"/>
              </w:rPr>
              <w:t xml:space="preserve"> </w:t>
            </w:r>
            <w:proofErr w:type="spellStart"/>
            <w:r w:rsidRPr="00DD019E">
              <w:rPr>
                <w:bCs/>
                <w:color w:val="000000"/>
                <w:sz w:val="20"/>
                <w:szCs w:val="20"/>
              </w:rPr>
              <w:t>dalį</w:t>
            </w:r>
            <w:proofErr w:type="spellEnd"/>
            <w:r w:rsidRPr="00DD019E">
              <w:rPr>
                <w:bCs/>
                <w:color w:val="000000"/>
                <w:sz w:val="20"/>
                <w:szCs w:val="20"/>
              </w:rPr>
              <w:t xml:space="preserve"> </w:t>
            </w:r>
            <w:proofErr w:type="spellStart"/>
            <w:r w:rsidRPr="00DD019E">
              <w:rPr>
                <w:bCs/>
                <w:color w:val="000000"/>
                <w:sz w:val="20"/>
                <w:szCs w:val="20"/>
              </w:rPr>
              <w:t>atsinaujinančius</w:t>
            </w:r>
            <w:proofErr w:type="spellEnd"/>
            <w:r w:rsidRPr="00DD019E">
              <w:rPr>
                <w:bCs/>
                <w:color w:val="000000"/>
                <w:sz w:val="20"/>
                <w:szCs w:val="20"/>
              </w:rPr>
              <w:t xml:space="preserve"> </w:t>
            </w:r>
            <w:proofErr w:type="spellStart"/>
            <w:r w:rsidRPr="00DD019E">
              <w:rPr>
                <w:bCs/>
                <w:color w:val="000000"/>
                <w:sz w:val="20"/>
                <w:szCs w:val="20"/>
              </w:rPr>
              <w:t>energijos</w:t>
            </w:r>
            <w:proofErr w:type="spellEnd"/>
            <w:r w:rsidRPr="00DD019E">
              <w:rPr>
                <w:bCs/>
                <w:color w:val="000000"/>
                <w:sz w:val="20"/>
                <w:szCs w:val="20"/>
              </w:rPr>
              <w:t xml:space="preserve"> </w:t>
            </w:r>
            <w:proofErr w:type="spellStart"/>
            <w:r w:rsidRPr="00DD019E">
              <w:rPr>
                <w:bCs/>
                <w:color w:val="000000"/>
                <w:sz w:val="20"/>
                <w:szCs w:val="20"/>
              </w:rPr>
              <w:t>išteklius</w:t>
            </w:r>
            <w:proofErr w:type="spellEnd"/>
            <w:r w:rsidRPr="00DD019E">
              <w:rPr>
                <w:bCs/>
                <w:color w:val="000000"/>
                <w:sz w:val="20"/>
                <w:szCs w:val="20"/>
              </w:rPr>
              <w:t xml:space="preserve"> </w:t>
            </w:r>
            <w:proofErr w:type="spellStart"/>
            <w:r w:rsidRPr="00DD019E">
              <w:rPr>
                <w:bCs/>
                <w:color w:val="000000"/>
                <w:sz w:val="20"/>
                <w:szCs w:val="20"/>
              </w:rPr>
              <w:t>naudojančių</w:t>
            </w:r>
            <w:proofErr w:type="spellEnd"/>
            <w:r w:rsidRPr="00DD019E">
              <w:rPr>
                <w:bCs/>
                <w:color w:val="000000"/>
                <w:sz w:val="20"/>
                <w:szCs w:val="20"/>
              </w:rPr>
              <w:t xml:space="preserve"> </w:t>
            </w:r>
            <w:proofErr w:type="spellStart"/>
            <w:r w:rsidRPr="00DD019E">
              <w:rPr>
                <w:bCs/>
                <w:color w:val="000000"/>
                <w:sz w:val="20"/>
                <w:szCs w:val="20"/>
              </w:rPr>
              <w:t>elektrinių</w:t>
            </w:r>
            <w:proofErr w:type="spellEnd"/>
            <w:r w:rsidRPr="00DD019E">
              <w:rPr>
                <w:bCs/>
                <w:color w:val="000000"/>
                <w:sz w:val="20"/>
                <w:szCs w:val="20"/>
              </w:rPr>
              <w:t xml:space="preserve"> </w:t>
            </w:r>
            <w:proofErr w:type="spellStart"/>
            <w:r w:rsidRPr="00DD019E">
              <w:rPr>
                <w:bCs/>
                <w:color w:val="000000"/>
                <w:sz w:val="20"/>
                <w:szCs w:val="20"/>
              </w:rPr>
              <w:t>plėtrai</w:t>
            </w:r>
            <w:proofErr w:type="spellEnd"/>
            <w:r w:rsidRPr="00DD019E">
              <w:rPr>
                <w:bCs/>
                <w:color w:val="000000"/>
                <w:sz w:val="20"/>
                <w:szCs w:val="20"/>
              </w:rPr>
              <w:t xml:space="preserve"> ir </w:t>
            </w:r>
            <w:proofErr w:type="spellStart"/>
            <w:r w:rsidRPr="00DD019E">
              <w:rPr>
                <w:bCs/>
                <w:color w:val="000000"/>
                <w:sz w:val="20"/>
                <w:szCs w:val="20"/>
              </w:rPr>
              <w:t>eksploatacijai</w:t>
            </w:r>
            <w:proofErr w:type="spellEnd"/>
            <w:r w:rsidRPr="00DD019E">
              <w:rPr>
                <w:bCs/>
                <w:color w:val="000000"/>
                <w:sz w:val="20"/>
                <w:szCs w:val="20"/>
              </w:rPr>
              <w:t xml:space="preserve">  </w:t>
            </w:r>
            <w:proofErr w:type="spellStart"/>
            <w:r w:rsidRPr="00DD019E">
              <w:rPr>
                <w:bCs/>
                <w:color w:val="000000"/>
                <w:sz w:val="20"/>
                <w:szCs w:val="20"/>
              </w:rPr>
              <w:t>pagrindu</w:t>
            </w:r>
            <w:proofErr w:type="spellEnd"/>
            <w:r w:rsidRPr="00DD019E">
              <w:rPr>
                <w:bCs/>
                <w:color w:val="000000"/>
                <w:sz w:val="20"/>
                <w:szCs w:val="20"/>
              </w:rPr>
              <w:t xml:space="preserve"> ir </w:t>
            </w:r>
            <w:proofErr w:type="spellStart"/>
            <w:r w:rsidRPr="00DD019E">
              <w:rPr>
                <w:bCs/>
                <w:color w:val="000000"/>
                <w:sz w:val="20"/>
                <w:szCs w:val="20"/>
              </w:rPr>
              <w:t>galioja</w:t>
            </w:r>
            <w:proofErr w:type="spellEnd"/>
            <w:r w:rsidRPr="00DD019E">
              <w:rPr>
                <w:bCs/>
                <w:color w:val="000000"/>
                <w:sz w:val="20"/>
                <w:szCs w:val="20"/>
              </w:rPr>
              <w:t xml:space="preserve"> </w:t>
            </w:r>
            <w:proofErr w:type="spellStart"/>
            <w:r w:rsidRPr="00DD019E">
              <w:rPr>
                <w:bCs/>
                <w:color w:val="000000"/>
                <w:sz w:val="20"/>
                <w:szCs w:val="20"/>
              </w:rPr>
              <w:t>iki</w:t>
            </w:r>
            <w:proofErr w:type="spellEnd"/>
            <w:r w:rsidRPr="00DD019E">
              <w:rPr>
                <w:bCs/>
                <w:color w:val="000000"/>
                <w:sz w:val="20"/>
                <w:szCs w:val="20"/>
              </w:rPr>
              <w:t xml:space="preserve"> </w:t>
            </w:r>
            <w:proofErr w:type="spellStart"/>
            <w:r w:rsidRPr="00DD019E">
              <w:rPr>
                <w:bCs/>
                <w:color w:val="000000"/>
                <w:sz w:val="20"/>
                <w:szCs w:val="20"/>
              </w:rPr>
              <w:t>šio</w:t>
            </w:r>
            <w:proofErr w:type="spellEnd"/>
            <w:r w:rsidRPr="00DD019E">
              <w:rPr>
                <w:bCs/>
                <w:color w:val="000000"/>
                <w:sz w:val="20"/>
                <w:szCs w:val="20"/>
              </w:rPr>
              <w:t xml:space="preserve"> </w:t>
            </w:r>
            <w:proofErr w:type="spellStart"/>
            <w:r w:rsidRPr="00DD019E">
              <w:rPr>
                <w:bCs/>
                <w:color w:val="000000"/>
                <w:sz w:val="20"/>
                <w:szCs w:val="20"/>
              </w:rPr>
              <w:t>leidimo</w:t>
            </w:r>
            <w:proofErr w:type="spellEnd"/>
            <w:r w:rsidRPr="00DD019E">
              <w:rPr>
                <w:bCs/>
                <w:color w:val="000000"/>
                <w:sz w:val="20"/>
                <w:szCs w:val="20"/>
              </w:rPr>
              <w:t xml:space="preserve"> </w:t>
            </w:r>
            <w:proofErr w:type="spellStart"/>
            <w:r w:rsidRPr="00DD019E">
              <w:rPr>
                <w:bCs/>
                <w:color w:val="000000"/>
                <w:sz w:val="20"/>
                <w:szCs w:val="20"/>
              </w:rPr>
              <w:t>galiojimo</w:t>
            </w:r>
            <w:proofErr w:type="spellEnd"/>
            <w:r w:rsidRPr="00DD019E">
              <w:rPr>
                <w:bCs/>
                <w:color w:val="000000"/>
                <w:sz w:val="20"/>
                <w:szCs w:val="20"/>
              </w:rPr>
              <w:t xml:space="preserve"> </w:t>
            </w:r>
            <w:proofErr w:type="spellStart"/>
            <w:r w:rsidRPr="00DD019E">
              <w:rPr>
                <w:bCs/>
                <w:color w:val="000000"/>
                <w:sz w:val="20"/>
                <w:szCs w:val="20"/>
              </w:rPr>
              <w:t>laikotarpio</w:t>
            </w:r>
            <w:proofErr w:type="spellEnd"/>
            <w:r w:rsidRPr="00DD019E">
              <w:rPr>
                <w:bCs/>
                <w:color w:val="000000"/>
                <w:sz w:val="20"/>
                <w:szCs w:val="20"/>
              </w:rPr>
              <w:t xml:space="preserve"> </w:t>
            </w:r>
            <w:proofErr w:type="spellStart"/>
            <w:r w:rsidRPr="00DD019E">
              <w:rPr>
                <w:bCs/>
                <w:color w:val="000000"/>
                <w:sz w:val="20"/>
                <w:szCs w:val="20"/>
              </w:rPr>
              <w:t>pabaigos</w:t>
            </w:r>
            <w:proofErr w:type="spellEnd"/>
            <w:r w:rsidRPr="00DD019E">
              <w:rPr>
                <w:bCs/>
                <w:color w:val="000000"/>
                <w:sz w:val="20"/>
                <w:szCs w:val="20"/>
              </w:rPr>
              <w:t>.</w:t>
            </w:r>
          </w:p>
          <w:p w14:paraId="67BA5B2D" w14:textId="77777777" w:rsidR="00265475" w:rsidRPr="00DD019E" w:rsidRDefault="00265475" w:rsidP="00265475">
            <w:pPr>
              <w:jc w:val="both"/>
              <w:rPr>
                <w:bCs/>
                <w:color w:val="000000"/>
                <w:sz w:val="20"/>
                <w:szCs w:val="20"/>
              </w:rPr>
            </w:pPr>
            <w:r w:rsidRPr="00DD019E">
              <w:rPr>
                <w:bCs/>
                <w:color w:val="000000"/>
                <w:sz w:val="20"/>
                <w:szCs w:val="20"/>
                <w:lang w:val="lt-LT"/>
              </w:rPr>
              <w:t>Elektros energetikos įstatymas (</w:t>
            </w:r>
            <w:r w:rsidRPr="00DD019E">
              <w:rPr>
                <w:bCs/>
                <w:color w:val="000000"/>
                <w:sz w:val="20"/>
                <w:szCs w:val="20"/>
              </w:rPr>
              <w:t>16</w:t>
            </w:r>
            <w:r w:rsidRPr="00DD019E">
              <w:rPr>
                <w:bCs/>
                <w:color w:val="000000"/>
                <w:sz w:val="20"/>
                <w:szCs w:val="20"/>
                <w:lang w:val="lt-LT"/>
              </w:rPr>
              <w:t xml:space="preserve"> str. </w:t>
            </w:r>
            <w:r w:rsidRPr="00DD019E">
              <w:rPr>
                <w:bCs/>
                <w:color w:val="000000"/>
                <w:sz w:val="20"/>
                <w:szCs w:val="20"/>
              </w:rPr>
              <w:t xml:space="preserve">9 d.) </w:t>
            </w:r>
            <w:proofErr w:type="spellStart"/>
            <w:r w:rsidRPr="00DD019E">
              <w:rPr>
                <w:bCs/>
                <w:color w:val="000000"/>
                <w:sz w:val="20"/>
                <w:szCs w:val="20"/>
              </w:rPr>
              <w:t>taip</w:t>
            </w:r>
            <w:proofErr w:type="spellEnd"/>
            <w:r w:rsidRPr="00DD019E">
              <w:rPr>
                <w:bCs/>
                <w:color w:val="000000"/>
                <w:sz w:val="20"/>
                <w:szCs w:val="20"/>
              </w:rPr>
              <w:t xml:space="preserve"> pat </w:t>
            </w:r>
            <w:proofErr w:type="spellStart"/>
            <w:r w:rsidRPr="00DD019E">
              <w:rPr>
                <w:bCs/>
                <w:color w:val="000000"/>
                <w:sz w:val="20"/>
                <w:szCs w:val="20"/>
              </w:rPr>
              <w:t>numato</w:t>
            </w:r>
            <w:proofErr w:type="spellEnd"/>
            <w:r w:rsidRPr="00DD019E">
              <w:rPr>
                <w:bCs/>
                <w:color w:val="000000"/>
                <w:sz w:val="20"/>
                <w:szCs w:val="20"/>
              </w:rPr>
              <w:t xml:space="preserve">, </w:t>
            </w:r>
            <w:proofErr w:type="spellStart"/>
            <w:r w:rsidRPr="00DD019E">
              <w:rPr>
                <w:bCs/>
                <w:color w:val="000000"/>
                <w:sz w:val="20"/>
                <w:szCs w:val="20"/>
              </w:rPr>
              <w:t>kad</w:t>
            </w:r>
            <w:proofErr w:type="spellEnd"/>
            <w:r w:rsidRPr="00DD019E">
              <w:rPr>
                <w:bCs/>
                <w:color w:val="000000"/>
                <w:sz w:val="20"/>
                <w:szCs w:val="20"/>
              </w:rPr>
              <w:t xml:space="preserve"> </w:t>
            </w:r>
            <w:proofErr w:type="spellStart"/>
            <w:r w:rsidRPr="00DD019E">
              <w:rPr>
                <w:bCs/>
                <w:color w:val="000000"/>
                <w:sz w:val="20"/>
                <w:szCs w:val="20"/>
              </w:rPr>
              <w:t>leidimas</w:t>
            </w:r>
            <w:proofErr w:type="spellEnd"/>
            <w:r w:rsidRPr="00DD019E">
              <w:rPr>
                <w:bCs/>
                <w:color w:val="000000"/>
                <w:sz w:val="20"/>
                <w:szCs w:val="20"/>
              </w:rPr>
              <w:t xml:space="preserve"> </w:t>
            </w:r>
            <w:proofErr w:type="spellStart"/>
            <w:r w:rsidRPr="00DD019E">
              <w:rPr>
                <w:bCs/>
                <w:color w:val="000000"/>
                <w:sz w:val="20"/>
                <w:szCs w:val="20"/>
              </w:rPr>
              <w:t>gaminti</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energiją</w:t>
            </w:r>
            <w:proofErr w:type="spellEnd"/>
            <w:r w:rsidRPr="00DD019E">
              <w:rPr>
                <w:bCs/>
                <w:color w:val="000000"/>
                <w:sz w:val="20"/>
                <w:szCs w:val="20"/>
              </w:rPr>
              <w:t xml:space="preserve"> </w:t>
            </w:r>
            <w:proofErr w:type="spellStart"/>
            <w:r w:rsidRPr="00DD019E">
              <w:rPr>
                <w:bCs/>
                <w:color w:val="000000"/>
                <w:sz w:val="20"/>
                <w:szCs w:val="20"/>
              </w:rPr>
              <w:t>išduodamas</w:t>
            </w:r>
            <w:proofErr w:type="spellEnd"/>
            <w:r w:rsidRPr="00DD019E">
              <w:rPr>
                <w:bCs/>
                <w:color w:val="000000"/>
                <w:sz w:val="20"/>
                <w:szCs w:val="20"/>
              </w:rPr>
              <w:t xml:space="preserve"> </w:t>
            </w:r>
            <w:proofErr w:type="spellStart"/>
            <w:r w:rsidRPr="00DD019E">
              <w:rPr>
                <w:bCs/>
                <w:color w:val="000000"/>
                <w:sz w:val="20"/>
                <w:szCs w:val="20"/>
              </w:rPr>
              <w:t>pateikus</w:t>
            </w:r>
            <w:proofErr w:type="spellEnd"/>
            <w:r w:rsidRPr="00DD019E">
              <w:rPr>
                <w:bCs/>
                <w:color w:val="000000"/>
                <w:sz w:val="20"/>
                <w:szCs w:val="20"/>
              </w:rPr>
              <w:t xml:space="preserve">, be </w:t>
            </w:r>
            <w:proofErr w:type="spellStart"/>
            <w:r w:rsidRPr="00DD019E">
              <w:rPr>
                <w:bCs/>
                <w:color w:val="000000"/>
                <w:sz w:val="20"/>
                <w:szCs w:val="20"/>
              </w:rPr>
              <w:t>kita</w:t>
            </w:r>
            <w:proofErr w:type="spellEnd"/>
            <w:r w:rsidRPr="00DD019E">
              <w:rPr>
                <w:bCs/>
                <w:color w:val="000000"/>
                <w:sz w:val="20"/>
                <w:szCs w:val="20"/>
              </w:rPr>
              <w:t xml:space="preserve"> ko, </w:t>
            </w:r>
            <w:proofErr w:type="spellStart"/>
            <w:r w:rsidRPr="00DD019E">
              <w:rPr>
                <w:bCs/>
                <w:color w:val="000000"/>
                <w:sz w:val="20"/>
                <w:szCs w:val="20"/>
              </w:rPr>
              <w:t>rašytinį</w:t>
            </w:r>
            <w:proofErr w:type="spellEnd"/>
            <w:r w:rsidRPr="00DD019E">
              <w:rPr>
                <w:bCs/>
                <w:color w:val="000000"/>
                <w:sz w:val="20"/>
                <w:szCs w:val="20"/>
              </w:rPr>
              <w:t xml:space="preserve"> </w:t>
            </w:r>
            <w:proofErr w:type="spellStart"/>
            <w:r w:rsidRPr="00DD019E">
              <w:rPr>
                <w:bCs/>
                <w:color w:val="000000"/>
                <w:sz w:val="20"/>
                <w:szCs w:val="20"/>
              </w:rPr>
              <w:t>įsipareigojimą</w:t>
            </w:r>
            <w:proofErr w:type="spellEnd"/>
            <w:r w:rsidRPr="00DD019E">
              <w:rPr>
                <w:bCs/>
                <w:color w:val="000000"/>
                <w:sz w:val="20"/>
                <w:szCs w:val="20"/>
              </w:rPr>
              <w:t xml:space="preserve"> </w:t>
            </w:r>
            <w:proofErr w:type="spellStart"/>
            <w:r w:rsidRPr="00DD019E">
              <w:rPr>
                <w:bCs/>
                <w:color w:val="000000"/>
                <w:sz w:val="20"/>
                <w:szCs w:val="20"/>
              </w:rPr>
              <w:t>nugriauti</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išmontuoti</w:t>
            </w:r>
            <w:proofErr w:type="spellEnd"/>
            <w:r w:rsidRPr="00DD019E">
              <w:rPr>
                <w:bCs/>
                <w:color w:val="000000"/>
                <w:sz w:val="20"/>
                <w:szCs w:val="20"/>
              </w:rPr>
              <w:t xml:space="preserve"> </w:t>
            </w:r>
            <w:proofErr w:type="spellStart"/>
            <w:r w:rsidRPr="00DD019E">
              <w:rPr>
                <w:bCs/>
                <w:color w:val="000000"/>
                <w:sz w:val="20"/>
                <w:szCs w:val="20"/>
              </w:rPr>
              <w:t>elektrinę</w:t>
            </w:r>
            <w:proofErr w:type="spellEnd"/>
            <w:r w:rsidRPr="00DD019E">
              <w:rPr>
                <w:bCs/>
                <w:color w:val="000000"/>
                <w:sz w:val="20"/>
                <w:szCs w:val="20"/>
              </w:rPr>
              <w:t xml:space="preserve"> </w:t>
            </w:r>
            <w:proofErr w:type="spellStart"/>
            <w:r w:rsidRPr="00DD019E">
              <w:rPr>
                <w:bCs/>
                <w:color w:val="000000"/>
                <w:sz w:val="20"/>
                <w:szCs w:val="20"/>
              </w:rPr>
              <w:t>Vyriausybės</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jos</w:t>
            </w:r>
            <w:proofErr w:type="spellEnd"/>
            <w:r w:rsidRPr="00DD019E">
              <w:rPr>
                <w:bCs/>
                <w:color w:val="000000"/>
                <w:sz w:val="20"/>
                <w:szCs w:val="20"/>
              </w:rPr>
              <w:t xml:space="preserve"> </w:t>
            </w:r>
            <w:proofErr w:type="spellStart"/>
            <w:r w:rsidRPr="00DD019E">
              <w:rPr>
                <w:bCs/>
                <w:color w:val="000000"/>
                <w:sz w:val="20"/>
                <w:szCs w:val="20"/>
              </w:rPr>
              <w:t>įgaliotos</w:t>
            </w:r>
            <w:proofErr w:type="spellEnd"/>
            <w:r w:rsidRPr="00DD019E">
              <w:rPr>
                <w:bCs/>
                <w:color w:val="000000"/>
                <w:sz w:val="20"/>
                <w:szCs w:val="20"/>
              </w:rPr>
              <w:t xml:space="preserve"> </w:t>
            </w:r>
            <w:proofErr w:type="spellStart"/>
            <w:r w:rsidRPr="00DD019E">
              <w:rPr>
                <w:bCs/>
                <w:color w:val="000000"/>
                <w:sz w:val="20"/>
                <w:szCs w:val="20"/>
              </w:rPr>
              <w:t>institucijos</w:t>
            </w:r>
            <w:proofErr w:type="spellEnd"/>
            <w:r w:rsidRPr="00DD019E">
              <w:rPr>
                <w:bCs/>
                <w:color w:val="000000"/>
                <w:sz w:val="20"/>
                <w:szCs w:val="20"/>
              </w:rPr>
              <w:t xml:space="preserve"> </w:t>
            </w:r>
            <w:proofErr w:type="spellStart"/>
            <w:r w:rsidRPr="00DD019E">
              <w:rPr>
                <w:bCs/>
                <w:color w:val="000000"/>
                <w:sz w:val="20"/>
                <w:szCs w:val="20"/>
              </w:rPr>
              <w:t>nustatyta</w:t>
            </w:r>
            <w:proofErr w:type="spellEnd"/>
            <w:r w:rsidRPr="00DD019E">
              <w:rPr>
                <w:bCs/>
                <w:color w:val="000000"/>
                <w:sz w:val="20"/>
                <w:szCs w:val="20"/>
              </w:rPr>
              <w:t xml:space="preserve"> </w:t>
            </w:r>
            <w:proofErr w:type="spellStart"/>
            <w:r w:rsidRPr="00DD019E">
              <w:rPr>
                <w:bCs/>
                <w:color w:val="000000"/>
                <w:sz w:val="20"/>
                <w:szCs w:val="20"/>
              </w:rPr>
              <w:t>tvarka</w:t>
            </w:r>
            <w:proofErr w:type="spellEnd"/>
            <w:r w:rsidRPr="00DD019E">
              <w:rPr>
                <w:bCs/>
                <w:color w:val="000000"/>
                <w:sz w:val="20"/>
                <w:szCs w:val="20"/>
              </w:rPr>
              <w:t xml:space="preserve">, kai </w:t>
            </w:r>
            <w:proofErr w:type="spellStart"/>
            <w:r w:rsidRPr="00DD019E">
              <w:rPr>
                <w:bCs/>
                <w:color w:val="000000"/>
                <w:sz w:val="20"/>
                <w:szCs w:val="20"/>
              </w:rPr>
              <w:t>įsigalioja</w:t>
            </w:r>
            <w:proofErr w:type="spellEnd"/>
            <w:r w:rsidRPr="00DD019E">
              <w:rPr>
                <w:bCs/>
                <w:color w:val="000000"/>
                <w:sz w:val="20"/>
                <w:szCs w:val="20"/>
              </w:rPr>
              <w:t xml:space="preserve"> </w:t>
            </w:r>
            <w:proofErr w:type="spellStart"/>
            <w:r w:rsidRPr="00DD019E">
              <w:rPr>
                <w:bCs/>
                <w:color w:val="000000"/>
                <w:sz w:val="20"/>
                <w:szCs w:val="20"/>
              </w:rPr>
              <w:t>Valstybinės</w:t>
            </w:r>
            <w:proofErr w:type="spellEnd"/>
            <w:r w:rsidRPr="00DD019E">
              <w:rPr>
                <w:bCs/>
                <w:color w:val="000000"/>
                <w:sz w:val="20"/>
                <w:szCs w:val="20"/>
              </w:rPr>
              <w:t xml:space="preserve"> energetikos </w:t>
            </w:r>
            <w:proofErr w:type="spellStart"/>
            <w:r w:rsidRPr="00DD019E">
              <w:rPr>
                <w:bCs/>
                <w:color w:val="000000"/>
                <w:sz w:val="20"/>
                <w:szCs w:val="20"/>
              </w:rPr>
              <w:t>reguliavimo</w:t>
            </w:r>
            <w:proofErr w:type="spellEnd"/>
            <w:r w:rsidRPr="00DD019E">
              <w:rPr>
                <w:bCs/>
                <w:color w:val="000000"/>
                <w:sz w:val="20"/>
                <w:szCs w:val="20"/>
              </w:rPr>
              <w:t xml:space="preserve"> </w:t>
            </w:r>
            <w:proofErr w:type="spellStart"/>
            <w:r w:rsidRPr="00DD019E">
              <w:rPr>
                <w:bCs/>
                <w:color w:val="000000"/>
                <w:sz w:val="20"/>
                <w:szCs w:val="20"/>
              </w:rPr>
              <w:t>tarybos</w:t>
            </w:r>
            <w:proofErr w:type="spellEnd"/>
            <w:r w:rsidRPr="00DD019E">
              <w:rPr>
                <w:bCs/>
                <w:color w:val="000000"/>
                <w:sz w:val="20"/>
                <w:szCs w:val="20"/>
              </w:rPr>
              <w:t xml:space="preserve"> </w:t>
            </w:r>
            <w:proofErr w:type="spellStart"/>
            <w:r w:rsidRPr="00DD019E">
              <w:rPr>
                <w:bCs/>
                <w:color w:val="000000"/>
                <w:sz w:val="20"/>
                <w:szCs w:val="20"/>
              </w:rPr>
              <w:t>sprendimas</w:t>
            </w:r>
            <w:proofErr w:type="spellEnd"/>
            <w:r w:rsidRPr="00DD019E">
              <w:rPr>
                <w:bCs/>
                <w:color w:val="000000"/>
                <w:sz w:val="20"/>
                <w:szCs w:val="20"/>
              </w:rPr>
              <w:t xml:space="preserve"> </w:t>
            </w:r>
            <w:proofErr w:type="spellStart"/>
            <w:r w:rsidRPr="00DD019E">
              <w:rPr>
                <w:bCs/>
                <w:color w:val="000000"/>
                <w:sz w:val="20"/>
                <w:szCs w:val="20"/>
              </w:rPr>
              <w:t>panaikinti</w:t>
            </w:r>
            <w:proofErr w:type="spellEnd"/>
            <w:r w:rsidRPr="00DD019E">
              <w:rPr>
                <w:bCs/>
                <w:color w:val="000000"/>
                <w:sz w:val="20"/>
                <w:szCs w:val="20"/>
              </w:rPr>
              <w:t xml:space="preserve"> </w:t>
            </w:r>
            <w:proofErr w:type="spellStart"/>
            <w:r w:rsidRPr="00DD019E">
              <w:rPr>
                <w:bCs/>
                <w:color w:val="000000"/>
                <w:sz w:val="20"/>
                <w:szCs w:val="20"/>
              </w:rPr>
              <w:t>leidimo</w:t>
            </w:r>
            <w:proofErr w:type="spellEnd"/>
            <w:r w:rsidRPr="00DD019E">
              <w:rPr>
                <w:bCs/>
                <w:color w:val="000000"/>
                <w:sz w:val="20"/>
                <w:szCs w:val="20"/>
              </w:rPr>
              <w:t xml:space="preserve"> </w:t>
            </w:r>
            <w:proofErr w:type="spellStart"/>
            <w:r w:rsidRPr="00DD019E">
              <w:rPr>
                <w:bCs/>
                <w:color w:val="000000"/>
                <w:sz w:val="20"/>
                <w:szCs w:val="20"/>
              </w:rPr>
              <w:t>gaminti</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energiją</w:t>
            </w:r>
            <w:proofErr w:type="spellEnd"/>
            <w:r w:rsidRPr="00DD019E">
              <w:rPr>
                <w:bCs/>
                <w:color w:val="000000"/>
                <w:sz w:val="20"/>
                <w:szCs w:val="20"/>
              </w:rPr>
              <w:t xml:space="preserve"> </w:t>
            </w:r>
            <w:proofErr w:type="spellStart"/>
            <w:r w:rsidRPr="00DD019E">
              <w:rPr>
                <w:bCs/>
                <w:color w:val="000000"/>
                <w:sz w:val="20"/>
                <w:szCs w:val="20"/>
              </w:rPr>
              <w:t>galiojimą</w:t>
            </w:r>
            <w:proofErr w:type="spellEnd"/>
            <w:r w:rsidRPr="00DD019E">
              <w:rPr>
                <w:bCs/>
                <w:color w:val="000000"/>
                <w:sz w:val="20"/>
                <w:szCs w:val="20"/>
              </w:rPr>
              <w:t xml:space="preserve">. </w:t>
            </w:r>
            <w:proofErr w:type="spellStart"/>
            <w:r w:rsidRPr="00DD019E">
              <w:rPr>
                <w:bCs/>
                <w:color w:val="000000"/>
                <w:sz w:val="20"/>
                <w:szCs w:val="20"/>
              </w:rPr>
              <w:t>Įsipareigojime</w:t>
            </w:r>
            <w:proofErr w:type="spellEnd"/>
            <w:r w:rsidRPr="00DD019E">
              <w:rPr>
                <w:bCs/>
                <w:color w:val="000000"/>
                <w:sz w:val="20"/>
                <w:szCs w:val="20"/>
              </w:rPr>
              <w:t xml:space="preserve"> </w:t>
            </w:r>
            <w:proofErr w:type="spellStart"/>
            <w:r w:rsidRPr="00DD019E">
              <w:rPr>
                <w:bCs/>
                <w:color w:val="000000"/>
                <w:sz w:val="20"/>
                <w:szCs w:val="20"/>
              </w:rPr>
              <w:t>taip</w:t>
            </w:r>
            <w:proofErr w:type="spellEnd"/>
            <w:r w:rsidRPr="00DD019E">
              <w:rPr>
                <w:bCs/>
                <w:color w:val="000000"/>
                <w:sz w:val="20"/>
                <w:szCs w:val="20"/>
              </w:rPr>
              <w:t xml:space="preserve"> pat </w:t>
            </w:r>
            <w:proofErr w:type="spellStart"/>
            <w:r w:rsidRPr="00DD019E">
              <w:rPr>
                <w:bCs/>
                <w:color w:val="000000"/>
                <w:sz w:val="20"/>
                <w:szCs w:val="20"/>
              </w:rPr>
              <w:t>turi</w:t>
            </w:r>
            <w:proofErr w:type="spellEnd"/>
            <w:r w:rsidRPr="00DD019E">
              <w:rPr>
                <w:bCs/>
                <w:color w:val="000000"/>
                <w:sz w:val="20"/>
                <w:szCs w:val="20"/>
              </w:rPr>
              <w:t xml:space="preserve"> </w:t>
            </w:r>
            <w:proofErr w:type="spellStart"/>
            <w:r w:rsidRPr="00DD019E">
              <w:rPr>
                <w:bCs/>
                <w:color w:val="000000"/>
                <w:sz w:val="20"/>
                <w:szCs w:val="20"/>
              </w:rPr>
              <w:t>būti</w:t>
            </w:r>
            <w:proofErr w:type="spellEnd"/>
            <w:r w:rsidRPr="00DD019E">
              <w:rPr>
                <w:bCs/>
                <w:color w:val="000000"/>
                <w:sz w:val="20"/>
                <w:szCs w:val="20"/>
              </w:rPr>
              <w:t xml:space="preserve"> </w:t>
            </w:r>
            <w:proofErr w:type="spellStart"/>
            <w:r w:rsidRPr="00DD019E">
              <w:rPr>
                <w:bCs/>
                <w:color w:val="000000"/>
                <w:sz w:val="20"/>
                <w:szCs w:val="20"/>
              </w:rPr>
              <w:t>nustatyta</w:t>
            </w:r>
            <w:proofErr w:type="spellEnd"/>
            <w:r w:rsidRPr="00DD019E">
              <w:rPr>
                <w:bCs/>
                <w:color w:val="000000"/>
                <w:sz w:val="20"/>
                <w:szCs w:val="20"/>
              </w:rPr>
              <w:t xml:space="preserve"> </w:t>
            </w:r>
            <w:proofErr w:type="spellStart"/>
            <w:r w:rsidRPr="00DD019E">
              <w:rPr>
                <w:bCs/>
                <w:color w:val="000000"/>
                <w:sz w:val="20"/>
                <w:szCs w:val="20"/>
              </w:rPr>
              <w:t>leidimo</w:t>
            </w:r>
            <w:proofErr w:type="spellEnd"/>
            <w:r w:rsidRPr="00DD019E">
              <w:rPr>
                <w:bCs/>
                <w:color w:val="000000"/>
                <w:sz w:val="20"/>
                <w:szCs w:val="20"/>
              </w:rPr>
              <w:t xml:space="preserve"> </w:t>
            </w:r>
            <w:proofErr w:type="spellStart"/>
            <w:r w:rsidRPr="00DD019E">
              <w:rPr>
                <w:bCs/>
                <w:color w:val="000000"/>
                <w:sz w:val="20"/>
                <w:szCs w:val="20"/>
              </w:rPr>
              <w:t>turėtojo</w:t>
            </w:r>
            <w:proofErr w:type="spellEnd"/>
            <w:r w:rsidRPr="00DD019E">
              <w:rPr>
                <w:bCs/>
                <w:color w:val="000000"/>
                <w:sz w:val="20"/>
                <w:szCs w:val="20"/>
              </w:rPr>
              <w:t xml:space="preserve"> </w:t>
            </w:r>
            <w:proofErr w:type="spellStart"/>
            <w:r w:rsidRPr="00DD019E">
              <w:rPr>
                <w:bCs/>
                <w:color w:val="000000"/>
                <w:sz w:val="20"/>
                <w:szCs w:val="20"/>
              </w:rPr>
              <w:t>prievolė</w:t>
            </w:r>
            <w:proofErr w:type="spellEnd"/>
            <w:r w:rsidRPr="00DD019E">
              <w:rPr>
                <w:bCs/>
                <w:color w:val="000000"/>
                <w:sz w:val="20"/>
                <w:szCs w:val="20"/>
              </w:rPr>
              <w:t xml:space="preserve"> </w:t>
            </w:r>
            <w:proofErr w:type="spellStart"/>
            <w:r w:rsidRPr="00DD019E">
              <w:rPr>
                <w:bCs/>
                <w:color w:val="000000"/>
                <w:sz w:val="20"/>
                <w:szCs w:val="20"/>
              </w:rPr>
              <w:t>nugriauti</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išmontuoti</w:t>
            </w:r>
            <w:proofErr w:type="spellEnd"/>
            <w:r w:rsidRPr="00DD019E">
              <w:rPr>
                <w:bCs/>
                <w:color w:val="000000"/>
                <w:sz w:val="20"/>
                <w:szCs w:val="20"/>
              </w:rPr>
              <w:t xml:space="preserve"> </w:t>
            </w:r>
            <w:proofErr w:type="spellStart"/>
            <w:r w:rsidRPr="00DD019E">
              <w:rPr>
                <w:bCs/>
                <w:color w:val="000000"/>
                <w:sz w:val="20"/>
                <w:szCs w:val="20"/>
              </w:rPr>
              <w:t>elektrinės</w:t>
            </w:r>
            <w:proofErr w:type="spellEnd"/>
            <w:r w:rsidRPr="00DD019E">
              <w:rPr>
                <w:bCs/>
                <w:color w:val="000000"/>
                <w:sz w:val="20"/>
                <w:szCs w:val="20"/>
              </w:rPr>
              <w:t xml:space="preserve"> </w:t>
            </w:r>
            <w:proofErr w:type="spellStart"/>
            <w:r w:rsidRPr="00DD019E">
              <w:rPr>
                <w:bCs/>
                <w:color w:val="000000"/>
                <w:sz w:val="20"/>
                <w:szCs w:val="20"/>
              </w:rPr>
              <w:t>prijungimui</w:t>
            </w:r>
            <w:proofErr w:type="spellEnd"/>
            <w:r w:rsidRPr="00DD019E">
              <w:rPr>
                <w:bCs/>
                <w:color w:val="000000"/>
                <w:sz w:val="20"/>
                <w:szCs w:val="20"/>
              </w:rPr>
              <w:t xml:space="preserve"> </w:t>
            </w:r>
            <w:proofErr w:type="spellStart"/>
            <w:r w:rsidRPr="00DD019E">
              <w:rPr>
                <w:bCs/>
                <w:color w:val="000000"/>
                <w:sz w:val="20"/>
                <w:szCs w:val="20"/>
              </w:rPr>
              <w:t>reikalingus</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tinklus</w:t>
            </w:r>
            <w:proofErr w:type="spellEnd"/>
            <w:r w:rsidRPr="00DD019E">
              <w:rPr>
                <w:bCs/>
                <w:color w:val="000000"/>
                <w:sz w:val="20"/>
                <w:szCs w:val="20"/>
              </w:rPr>
              <w:t xml:space="preserve"> ir </w:t>
            </w:r>
            <w:proofErr w:type="spellStart"/>
            <w:r w:rsidRPr="00DD019E">
              <w:rPr>
                <w:bCs/>
                <w:color w:val="000000"/>
                <w:sz w:val="20"/>
                <w:szCs w:val="20"/>
              </w:rPr>
              <w:t>nugriovimą</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išmontavimą</w:t>
            </w:r>
            <w:proofErr w:type="spellEnd"/>
            <w:r w:rsidRPr="00DD019E">
              <w:rPr>
                <w:bCs/>
                <w:color w:val="000000"/>
                <w:sz w:val="20"/>
                <w:szCs w:val="20"/>
              </w:rPr>
              <w:t xml:space="preserve"> </w:t>
            </w:r>
            <w:proofErr w:type="spellStart"/>
            <w:r w:rsidRPr="00DD019E">
              <w:rPr>
                <w:bCs/>
                <w:color w:val="000000"/>
                <w:sz w:val="20"/>
                <w:szCs w:val="20"/>
              </w:rPr>
              <w:t>vykdyti</w:t>
            </w:r>
            <w:proofErr w:type="spellEnd"/>
            <w:r w:rsidRPr="00DD019E">
              <w:rPr>
                <w:bCs/>
                <w:color w:val="000000"/>
                <w:sz w:val="20"/>
                <w:szCs w:val="20"/>
              </w:rPr>
              <w:t xml:space="preserve"> </w:t>
            </w:r>
            <w:proofErr w:type="spellStart"/>
            <w:r w:rsidRPr="00DD019E">
              <w:rPr>
                <w:bCs/>
                <w:color w:val="000000"/>
                <w:sz w:val="20"/>
                <w:szCs w:val="20"/>
              </w:rPr>
              <w:t>pagal</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operatoriaus</w:t>
            </w:r>
            <w:proofErr w:type="spellEnd"/>
            <w:r w:rsidRPr="00DD019E">
              <w:rPr>
                <w:bCs/>
                <w:color w:val="000000"/>
                <w:sz w:val="20"/>
                <w:szCs w:val="20"/>
              </w:rPr>
              <w:t xml:space="preserve"> </w:t>
            </w:r>
            <w:proofErr w:type="spellStart"/>
            <w:r w:rsidRPr="00DD019E">
              <w:rPr>
                <w:bCs/>
                <w:color w:val="000000"/>
                <w:sz w:val="20"/>
                <w:szCs w:val="20"/>
              </w:rPr>
              <w:t>išduotas</w:t>
            </w:r>
            <w:proofErr w:type="spellEnd"/>
            <w:r w:rsidRPr="00DD019E">
              <w:rPr>
                <w:bCs/>
                <w:color w:val="000000"/>
                <w:sz w:val="20"/>
                <w:szCs w:val="20"/>
              </w:rPr>
              <w:t xml:space="preserve"> </w:t>
            </w:r>
            <w:proofErr w:type="spellStart"/>
            <w:r w:rsidRPr="00DD019E">
              <w:rPr>
                <w:bCs/>
                <w:color w:val="000000"/>
                <w:sz w:val="20"/>
                <w:szCs w:val="20"/>
              </w:rPr>
              <w:t>prijungimo</w:t>
            </w:r>
            <w:proofErr w:type="spellEnd"/>
            <w:r w:rsidRPr="00DD019E">
              <w:rPr>
                <w:bCs/>
                <w:color w:val="000000"/>
                <w:sz w:val="20"/>
                <w:szCs w:val="20"/>
              </w:rPr>
              <w:t xml:space="preserve"> </w:t>
            </w:r>
            <w:proofErr w:type="spellStart"/>
            <w:r w:rsidRPr="00DD019E">
              <w:rPr>
                <w:bCs/>
                <w:color w:val="000000"/>
                <w:sz w:val="20"/>
                <w:szCs w:val="20"/>
              </w:rPr>
              <w:t>sąlygas</w:t>
            </w:r>
            <w:proofErr w:type="spellEnd"/>
            <w:r w:rsidRPr="00DD019E">
              <w:rPr>
                <w:bCs/>
                <w:color w:val="000000"/>
                <w:sz w:val="20"/>
                <w:szCs w:val="20"/>
              </w:rPr>
              <w:t xml:space="preserve"> </w:t>
            </w:r>
            <w:proofErr w:type="spellStart"/>
            <w:r w:rsidRPr="00DD019E">
              <w:rPr>
                <w:bCs/>
                <w:color w:val="000000"/>
                <w:sz w:val="20"/>
                <w:szCs w:val="20"/>
              </w:rPr>
              <w:t>griovimo</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išmontavimo</w:t>
            </w:r>
            <w:proofErr w:type="spellEnd"/>
            <w:r w:rsidRPr="00DD019E">
              <w:rPr>
                <w:bCs/>
                <w:color w:val="000000"/>
                <w:sz w:val="20"/>
                <w:szCs w:val="20"/>
              </w:rPr>
              <w:t xml:space="preserve"> </w:t>
            </w:r>
            <w:proofErr w:type="spellStart"/>
            <w:r w:rsidRPr="00DD019E">
              <w:rPr>
                <w:bCs/>
                <w:color w:val="000000"/>
                <w:sz w:val="20"/>
                <w:szCs w:val="20"/>
              </w:rPr>
              <w:t>projektui</w:t>
            </w:r>
            <w:proofErr w:type="spellEnd"/>
            <w:r w:rsidRPr="00DD019E">
              <w:rPr>
                <w:bCs/>
                <w:color w:val="000000"/>
                <w:sz w:val="20"/>
                <w:szCs w:val="20"/>
              </w:rPr>
              <w:t xml:space="preserve"> </w:t>
            </w:r>
            <w:proofErr w:type="spellStart"/>
            <w:r w:rsidRPr="00DD019E">
              <w:rPr>
                <w:bCs/>
                <w:color w:val="000000"/>
                <w:sz w:val="20"/>
                <w:szCs w:val="20"/>
              </w:rPr>
              <w:t>rengti</w:t>
            </w:r>
            <w:proofErr w:type="spellEnd"/>
            <w:r w:rsidRPr="00DD019E">
              <w:rPr>
                <w:bCs/>
                <w:color w:val="000000"/>
                <w:sz w:val="20"/>
                <w:szCs w:val="20"/>
              </w:rPr>
              <w:t>.</w:t>
            </w:r>
            <w:r w:rsidRPr="00DD019E">
              <w:rPr>
                <w:bCs/>
                <w:color w:val="000000"/>
              </w:rPr>
              <w:t xml:space="preserve"> </w:t>
            </w:r>
            <w:proofErr w:type="spellStart"/>
            <w:r w:rsidRPr="00DD019E">
              <w:rPr>
                <w:bCs/>
                <w:color w:val="000000"/>
                <w:sz w:val="20"/>
                <w:szCs w:val="20"/>
              </w:rPr>
              <w:t>Elektrinė</w:t>
            </w:r>
            <w:proofErr w:type="spellEnd"/>
            <w:r w:rsidRPr="00DD019E">
              <w:rPr>
                <w:bCs/>
                <w:color w:val="000000"/>
                <w:sz w:val="20"/>
                <w:szCs w:val="20"/>
              </w:rPr>
              <w:t xml:space="preserve"> </w:t>
            </w:r>
            <w:proofErr w:type="spellStart"/>
            <w:r w:rsidRPr="00DD019E">
              <w:rPr>
                <w:bCs/>
                <w:color w:val="000000"/>
                <w:sz w:val="20"/>
                <w:szCs w:val="20"/>
              </w:rPr>
              <w:t>gali</w:t>
            </w:r>
            <w:proofErr w:type="spellEnd"/>
            <w:r w:rsidRPr="00DD019E">
              <w:rPr>
                <w:bCs/>
                <w:color w:val="000000"/>
                <w:sz w:val="20"/>
                <w:szCs w:val="20"/>
              </w:rPr>
              <w:t xml:space="preserve"> </w:t>
            </w:r>
            <w:proofErr w:type="spellStart"/>
            <w:r w:rsidRPr="00DD019E">
              <w:rPr>
                <w:bCs/>
                <w:color w:val="000000"/>
                <w:sz w:val="20"/>
                <w:szCs w:val="20"/>
              </w:rPr>
              <w:t>būti</w:t>
            </w:r>
            <w:proofErr w:type="spellEnd"/>
            <w:r w:rsidRPr="00DD019E">
              <w:rPr>
                <w:bCs/>
                <w:color w:val="000000"/>
                <w:sz w:val="20"/>
                <w:szCs w:val="20"/>
              </w:rPr>
              <w:t xml:space="preserve"> </w:t>
            </w:r>
            <w:proofErr w:type="spellStart"/>
            <w:r w:rsidRPr="00DD019E">
              <w:rPr>
                <w:bCs/>
                <w:color w:val="000000"/>
                <w:sz w:val="20"/>
                <w:szCs w:val="20"/>
              </w:rPr>
              <w:t>nenugriauta</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neišmontuota</w:t>
            </w:r>
            <w:proofErr w:type="spellEnd"/>
            <w:r w:rsidRPr="00DD019E">
              <w:rPr>
                <w:bCs/>
                <w:color w:val="000000"/>
                <w:sz w:val="20"/>
                <w:szCs w:val="20"/>
              </w:rPr>
              <w:t xml:space="preserve">, </w:t>
            </w:r>
            <w:proofErr w:type="spellStart"/>
            <w:r w:rsidRPr="00DD019E">
              <w:rPr>
                <w:bCs/>
                <w:color w:val="000000"/>
                <w:sz w:val="20"/>
                <w:szCs w:val="20"/>
              </w:rPr>
              <w:t>jeigu</w:t>
            </w:r>
            <w:proofErr w:type="spellEnd"/>
            <w:r w:rsidRPr="00DD019E">
              <w:rPr>
                <w:bCs/>
                <w:color w:val="000000"/>
                <w:sz w:val="20"/>
                <w:szCs w:val="20"/>
              </w:rPr>
              <w:t xml:space="preserve"> </w:t>
            </w:r>
            <w:proofErr w:type="spellStart"/>
            <w:r w:rsidRPr="00DD019E">
              <w:rPr>
                <w:bCs/>
                <w:color w:val="000000"/>
                <w:sz w:val="20"/>
                <w:szCs w:val="20"/>
              </w:rPr>
              <w:t>ją</w:t>
            </w:r>
            <w:proofErr w:type="spellEnd"/>
            <w:r w:rsidRPr="00DD019E">
              <w:rPr>
                <w:bCs/>
                <w:color w:val="000000"/>
                <w:sz w:val="20"/>
                <w:szCs w:val="20"/>
              </w:rPr>
              <w:t xml:space="preserve"> </w:t>
            </w:r>
            <w:proofErr w:type="spellStart"/>
            <w:r w:rsidRPr="00DD019E">
              <w:rPr>
                <w:bCs/>
                <w:color w:val="000000"/>
                <w:sz w:val="20"/>
                <w:szCs w:val="20"/>
              </w:rPr>
              <w:t>numatoma</w:t>
            </w:r>
            <w:proofErr w:type="spellEnd"/>
            <w:r w:rsidRPr="00DD019E">
              <w:rPr>
                <w:bCs/>
                <w:color w:val="000000"/>
                <w:sz w:val="20"/>
                <w:szCs w:val="20"/>
              </w:rPr>
              <w:t xml:space="preserve"> </w:t>
            </w:r>
            <w:proofErr w:type="spellStart"/>
            <w:r w:rsidRPr="00DD019E">
              <w:rPr>
                <w:bCs/>
                <w:color w:val="000000"/>
                <w:sz w:val="20"/>
                <w:szCs w:val="20"/>
              </w:rPr>
              <w:t>naudoti</w:t>
            </w:r>
            <w:proofErr w:type="spellEnd"/>
            <w:r w:rsidRPr="00DD019E">
              <w:rPr>
                <w:bCs/>
                <w:color w:val="000000"/>
                <w:sz w:val="20"/>
                <w:szCs w:val="20"/>
              </w:rPr>
              <w:t xml:space="preserve"> </w:t>
            </w:r>
            <w:proofErr w:type="spellStart"/>
            <w:r w:rsidRPr="00DD019E">
              <w:rPr>
                <w:bCs/>
                <w:color w:val="000000"/>
                <w:sz w:val="20"/>
                <w:szCs w:val="20"/>
              </w:rPr>
              <w:t>kitiems</w:t>
            </w:r>
            <w:proofErr w:type="spellEnd"/>
            <w:r w:rsidRPr="00DD019E">
              <w:rPr>
                <w:bCs/>
                <w:color w:val="000000"/>
                <w:sz w:val="20"/>
                <w:szCs w:val="20"/>
              </w:rPr>
              <w:t xml:space="preserve"> </w:t>
            </w:r>
            <w:proofErr w:type="spellStart"/>
            <w:r w:rsidRPr="00DD019E">
              <w:rPr>
                <w:bCs/>
                <w:color w:val="000000"/>
                <w:sz w:val="20"/>
                <w:szCs w:val="20"/>
              </w:rPr>
              <w:t>tikslams</w:t>
            </w:r>
            <w:proofErr w:type="spellEnd"/>
            <w:r w:rsidRPr="00DD019E">
              <w:rPr>
                <w:bCs/>
                <w:color w:val="000000"/>
                <w:sz w:val="20"/>
                <w:szCs w:val="20"/>
              </w:rPr>
              <w:t xml:space="preserve">, </w:t>
            </w:r>
            <w:proofErr w:type="spellStart"/>
            <w:r w:rsidRPr="00DD019E">
              <w:rPr>
                <w:bCs/>
                <w:color w:val="000000"/>
                <w:sz w:val="20"/>
                <w:szCs w:val="20"/>
              </w:rPr>
              <w:t>atitinkantiems</w:t>
            </w:r>
            <w:proofErr w:type="spellEnd"/>
            <w:r w:rsidRPr="00DD019E">
              <w:rPr>
                <w:bCs/>
                <w:color w:val="000000"/>
                <w:sz w:val="20"/>
                <w:szCs w:val="20"/>
              </w:rPr>
              <w:t xml:space="preserve"> </w:t>
            </w:r>
            <w:proofErr w:type="spellStart"/>
            <w:r w:rsidRPr="00DD019E">
              <w:rPr>
                <w:bCs/>
                <w:color w:val="000000"/>
                <w:sz w:val="20"/>
                <w:szCs w:val="20"/>
              </w:rPr>
              <w:t>teisės</w:t>
            </w:r>
            <w:proofErr w:type="spellEnd"/>
            <w:r w:rsidRPr="00DD019E">
              <w:rPr>
                <w:bCs/>
                <w:color w:val="000000"/>
                <w:sz w:val="20"/>
                <w:szCs w:val="20"/>
              </w:rPr>
              <w:t xml:space="preserve"> </w:t>
            </w:r>
            <w:proofErr w:type="spellStart"/>
            <w:r w:rsidRPr="00DD019E">
              <w:rPr>
                <w:bCs/>
                <w:color w:val="000000"/>
                <w:sz w:val="20"/>
                <w:szCs w:val="20"/>
              </w:rPr>
              <w:t>aktų</w:t>
            </w:r>
            <w:proofErr w:type="spellEnd"/>
            <w:r w:rsidRPr="00DD019E">
              <w:rPr>
                <w:bCs/>
                <w:color w:val="000000"/>
                <w:sz w:val="20"/>
                <w:szCs w:val="20"/>
              </w:rPr>
              <w:t xml:space="preserve"> </w:t>
            </w:r>
            <w:proofErr w:type="spellStart"/>
            <w:r w:rsidRPr="00DD019E">
              <w:rPr>
                <w:bCs/>
                <w:color w:val="000000"/>
                <w:sz w:val="20"/>
                <w:szCs w:val="20"/>
              </w:rPr>
              <w:t>reikalavimus</w:t>
            </w:r>
            <w:proofErr w:type="spellEnd"/>
            <w:r w:rsidRPr="00DD019E">
              <w:rPr>
                <w:bCs/>
                <w:color w:val="000000"/>
                <w:sz w:val="20"/>
                <w:szCs w:val="20"/>
              </w:rPr>
              <w:t xml:space="preserve">. </w:t>
            </w:r>
            <w:proofErr w:type="spellStart"/>
            <w:r w:rsidRPr="00DD019E">
              <w:rPr>
                <w:bCs/>
                <w:color w:val="000000"/>
                <w:sz w:val="20"/>
                <w:szCs w:val="20"/>
              </w:rPr>
              <w:t>Ši</w:t>
            </w:r>
            <w:proofErr w:type="spellEnd"/>
            <w:r w:rsidRPr="00DD019E">
              <w:rPr>
                <w:bCs/>
                <w:color w:val="000000"/>
                <w:sz w:val="20"/>
                <w:szCs w:val="20"/>
              </w:rPr>
              <w:t xml:space="preserve"> </w:t>
            </w:r>
            <w:proofErr w:type="spellStart"/>
            <w:r w:rsidRPr="00DD019E">
              <w:rPr>
                <w:bCs/>
                <w:color w:val="000000"/>
                <w:sz w:val="20"/>
                <w:szCs w:val="20"/>
              </w:rPr>
              <w:t>įstatymo</w:t>
            </w:r>
            <w:proofErr w:type="spellEnd"/>
            <w:r w:rsidRPr="00DD019E">
              <w:rPr>
                <w:bCs/>
                <w:color w:val="000000"/>
                <w:sz w:val="20"/>
                <w:szCs w:val="20"/>
              </w:rPr>
              <w:t xml:space="preserve"> </w:t>
            </w:r>
            <w:proofErr w:type="spellStart"/>
            <w:r w:rsidRPr="00DD019E">
              <w:rPr>
                <w:bCs/>
                <w:color w:val="000000"/>
                <w:sz w:val="20"/>
                <w:szCs w:val="20"/>
              </w:rPr>
              <w:t>nuostata</w:t>
            </w:r>
            <w:proofErr w:type="spellEnd"/>
            <w:r w:rsidRPr="00DD019E">
              <w:rPr>
                <w:bCs/>
                <w:color w:val="000000"/>
                <w:sz w:val="20"/>
                <w:szCs w:val="20"/>
              </w:rPr>
              <w:t xml:space="preserve"> </w:t>
            </w:r>
            <w:proofErr w:type="spellStart"/>
            <w:r w:rsidRPr="00DD019E">
              <w:rPr>
                <w:bCs/>
                <w:color w:val="000000"/>
                <w:sz w:val="20"/>
                <w:szCs w:val="20"/>
              </w:rPr>
              <w:t>taikoma</w:t>
            </w:r>
            <w:proofErr w:type="spellEnd"/>
            <w:r w:rsidRPr="00DD019E">
              <w:rPr>
                <w:bCs/>
                <w:color w:val="000000"/>
                <w:sz w:val="20"/>
                <w:szCs w:val="20"/>
              </w:rPr>
              <w:t xml:space="preserve"> </w:t>
            </w:r>
            <w:proofErr w:type="spellStart"/>
            <w:r w:rsidRPr="00DD019E">
              <w:rPr>
                <w:bCs/>
                <w:color w:val="000000"/>
                <w:sz w:val="20"/>
                <w:szCs w:val="20"/>
              </w:rPr>
              <w:t>visiems</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energijos</w:t>
            </w:r>
            <w:proofErr w:type="spellEnd"/>
            <w:r w:rsidRPr="00DD019E">
              <w:rPr>
                <w:bCs/>
                <w:color w:val="000000"/>
                <w:sz w:val="20"/>
                <w:szCs w:val="20"/>
              </w:rPr>
              <w:t xml:space="preserve"> </w:t>
            </w:r>
            <w:proofErr w:type="spellStart"/>
            <w:r w:rsidRPr="00DD019E">
              <w:rPr>
                <w:bCs/>
                <w:color w:val="000000"/>
                <w:sz w:val="20"/>
                <w:szCs w:val="20"/>
              </w:rPr>
              <w:t>iš</w:t>
            </w:r>
            <w:proofErr w:type="spellEnd"/>
            <w:r w:rsidRPr="00DD019E">
              <w:rPr>
                <w:bCs/>
                <w:color w:val="000000"/>
                <w:sz w:val="20"/>
                <w:szCs w:val="20"/>
              </w:rPr>
              <w:t xml:space="preserve"> </w:t>
            </w:r>
            <w:proofErr w:type="spellStart"/>
            <w:r w:rsidRPr="00DD019E">
              <w:rPr>
                <w:bCs/>
                <w:color w:val="000000"/>
                <w:sz w:val="20"/>
                <w:szCs w:val="20"/>
              </w:rPr>
              <w:t>atsinaujinančių</w:t>
            </w:r>
            <w:proofErr w:type="spellEnd"/>
            <w:r w:rsidRPr="00DD019E">
              <w:rPr>
                <w:bCs/>
                <w:color w:val="000000"/>
                <w:sz w:val="20"/>
                <w:szCs w:val="20"/>
              </w:rPr>
              <w:t xml:space="preserve"> </w:t>
            </w:r>
            <w:proofErr w:type="spellStart"/>
            <w:r w:rsidRPr="00DD019E">
              <w:rPr>
                <w:bCs/>
                <w:color w:val="000000"/>
                <w:sz w:val="20"/>
                <w:szCs w:val="20"/>
              </w:rPr>
              <w:t>energijos</w:t>
            </w:r>
            <w:proofErr w:type="spellEnd"/>
            <w:r w:rsidRPr="00DD019E">
              <w:rPr>
                <w:bCs/>
                <w:color w:val="000000"/>
                <w:sz w:val="20"/>
                <w:szCs w:val="20"/>
              </w:rPr>
              <w:t xml:space="preserve"> </w:t>
            </w:r>
            <w:proofErr w:type="spellStart"/>
            <w:r w:rsidRPr="00DD019E">
              <w:rPr>
                <w:bCs/>
                <w:color w:val="000000"/>
                <w:sz w:val="20"/>
                <w:szCs w:val="20"/>
              </w:rPr>
              <w:t>išteklių</w:t>
            </w:r>
            <w:proofErr w:type="spellEnd"/>
            <w:r w:rsidRPr="00DD019E">
              <w:rPr>
                <w:bCs/>
                <w:color w:val="000000"/>
                <w:sz w:val="20"/>
                <w:szCs w:val="20"/>
              </w:rPr>
              <w:t xml:space="preserve"> </w:t>
            </w:r>
            <w:proofErr w:type="spellStart"/>
            <w:r w:rsidRPr="00DD019E">
              <w:rPr>
                <w:bCs/>
                <w:color w:val="000000"/>
                <w:sz w:val="20"/>
                <w:szCs w:val="20"/>
              </w:rPr>
              <w:t>gamintojams</w:t>
            </w:r>
            <w:proofErr w:type="spellEnd"/>
            <w:r w:rsidRPr="00DD019E">
              <w:rPr>
                <w:bCs/>
                <w:color w:val="000000"/>
                <w:sz w:val="20"/>
                <w:szCs w:val="20"/>
              </w:rPr>
              <w:t xml:space="preserve">, tarp </w:t>
            </w:r>
            <w:proofErr w:type="spellStart"/>
            <w:r w:rsidRPr="00DD019E">
              <w:rPr>
                <w:bCs/>
                <w:color w:val="000000"/>
                <w:sz w:val="20"/>
                <w:szCs w:val="20"/>
              </w:rPr>
              <w:t>kurių</w:t>
            </w:r>
            <w:proofErr w:type="spellEnd"/>
            <w:r w:rsidRPr="00DD019E">
              <w:rPr>
                <w:bCs/>
                <w:color w:val="000000"/>
                <w:sz w:val="20"/>
                <w:szCs w:val="20"/>
              </w:rPr>
              <w:t xml:space="preserve"> </w:t>
            </w:r>
            <w:proofErr w:type="spellStart"/>
            <w:r w:rsidRPr="00DD019E">
              <w:rPr>
                <w:bCs/>
                <w:color w:val="000000"/>
                <w:sz w:val="20"/>
                <w:szCs w:val="20"/>
              </w:rPr>
              <w:t>yra</w:t>
            </w:r>
            <w:proofErr w:type="spellEnd"/>
            <w:r w:rsidRPr="00DD019E">
              <w:rPr>
                <w:bCs/>
                <w:color w:val="000000"/>
                <w:sz w:val="20"/>
                <w:szCs w:val="20"/>
              </w:rPr>
              <w:t xml:space="preserve"> Lietuvos </w:t>
            </w:r>
            <w:proofErr w:type="spellStart"/>
            <w:r w:rsidRPr="00DD019E">
              <w:rPr>
                <w:bCs/>
                <w:color w:val="000000"/>
                <w:sz w:val="20"/>
                <w:szCs w:val="20"/>
              </w:rPr>
              <w:t>jūrinėje</w:t>
            </w:r>
            <w:proofErr w:type="spellEnd"/>
            <w:r w:rsidRPr="00DD019E">
              <w:rPr>
                <w:bCs/>
                <w:color w:val="000000"/>
                <w:sz w:val="20"/>
                <w:szCs w:val="20"/>
              </w:rPr>
              <w:t xml:space="preserve"> </w:t>
            </w:r>
            <w:proofErr w:type="spellStart"/>
            <w:r w:rsidRPr="00DD019E">
              <w:rPr>
                <w:bCs/>
                <w:color w:val="000000"/>
                <w:sz w:val="20"/>
                <w:szCs w:val="20"/>
              </w:rPr>
              <w:t>teritorijoje</w:t>
            </w:r>
            <w:proofErr w:type="spellEnd"/>
            <w:r w:rsidRPr="00DD019E">
              <w:rPr>
                <w:bCs/>
                <w:color w:val="000000"/>
                <w:sz w:val="20"/>
                <w:szCs w:val="20"/>
              </w:rPr>
              <w:t xml:space="preserve"> </w:t>
            </w:r>
            <w:proofErr w:type="spellStart"/>
            <w:r w:rsidRPr="00DD019E">
              <w:rPr>
                <w:bCs/>
                <w:color w:val="000000"/>
                <w:sz w:val="20"/>
                <w:szCs w:val="20"/>
              </w:rPr>
              <w:t>elektrines</w:t>
            </w:r>
            <w:proofErr w:type="spellEnd"/>
            <w:r w:rsidRPr="00DD019E">
              <w:rPr>
                <w:bCs/>
                <w:color w:val="000000"/>
                <w:sz w:val="20"/>
                <w:szCs w:val="20"/>
              </w:rPr>
              <w:t xml:space="preserve"> </w:t>
            </w:r>
            <w:proofErr w:type="spellStart"/>
            <w:r w:rsidRPr="00DD019E">
              <w:rPr>
                <w:bCs/>
                <w:color w:val="000000"/>
                <w:sz w:val="20"/>
                <w:szCs w:val="20"/>
              </w:rPr>
              <w:t>pastatę</w:t>
            </w:r>
            <w:proofErr w:type="spellEnd"/>
            <w:r w:rsidRPr="00DD019E">
              <w:rPr>
                <w:bCs/>
                <w:color w:val="000000"/>
                <w:sz w:val="20"/>
                <w:szCs w:val="20"/>
              </w:rPr>
              <w:t xml:space="preserve"> </w:t>
            </w:r>
            <w:proofErr w:type="spellStart"/>
            <w:r w:rsidRPr="00DD019E">
              <w:rPr>
                <w:bCs/>
                <w:color w:val="000000"/>
                <w:sz w:val="20"/>
                <w:szCs w:val="20"/>
              </w:rPr>
              <w:t>gamintojai</w:t>
            </w:r>
            <w:proofErr w:type="spellEnd"/>
            <w:r w:rsidRPr="00DD019E">
              <w:rPr>
                <w:bCs/>
                <w:color w:val="000000"/>
                <w:sz w:val="20"/>
                <w:szCs w:val="20"/>
              </w:rPr>
              <w:t>.</w:t>
            </w:r>
          </w:p>
          <w:p w14:paraId="7427D034" w14:textId="46544EA4" w:rsidR="00617465" w:rsidRPr="00DD019E" w:rsidRDefault="00265475" w:rsidP="00404A2B">
            <w:pPr>
              <w:jc w:val="both"/>
              <w:rPr>
                <w:b/>
                <w:color w:val="000000"/>
                <w:sz w:val="20"/>
                <w:szCs w:val="20"/>
                <w:lang w:val="lt-LT"/>
              </w:rPr>
            </w:pPr>
            <w:proofErr w:type="spellStart"/>
            <w:r w:rsidRPr="00DD019E">
              <w:rPr>
                <w:bCs/>
                <w:color w:val="000000"/>
                <w:sz w:val="20"/>
                <w:szCs w:val="20"/>
              </w:rPr>
              <w:t>Atsižvelgiant</w:t>
            </w:r>
            <w:proofErr w:type="spellEnd"/>
            <w:r w:rsidRPr="00DD019E">
              <w:rPr>
                <w:bCs/>
                <w:color w:val="000000"/>
                <w:sz w:val="20"/>
                <w:szCs w:val="20"/>
              </w:rPr>
              <w:t xml:space="preserve"> į tai, </w:t>
            </w:r>
            <w:proofErr w:type="spellStart"/>
            <w:r w:rsidRPr="00DD019E">
              <w:rPr>
                <w:bCs/>
                <w:color w:val="000000"/>
                <w:sz w:val="20"/>
                <w:szCs w:val="20"/>
              </w:rPr>
              <w:t>kad</w:t>
            </w:r>
            <w:proofErr w:type="spellEnd"/>
            <w:r w:rsidRPr="00DD019E">
              <w:rPr>
                <w:bCs/>
                <w:color w:val="000000"/>
                <w:sz w:val="20"/>
                <w:szCs w:val="20"/>
              </w:rPr>
              <w:t xml:space="preserve"> Lietuvos </w:t>
            </w:r>
            <w:proofErr w:type="spellStart"/>
            <w:r w:rsidRPr="00DD019E">
              <w:rPr>
                <w:bCs/>
                <w:color w:val="000000"/>
                <w:sz w:val="20"/>
                <w:szCs w:val="20"/>
              </w:rPr>
              <w:t>jūrinėje</w:t>
            </w:r>
            <w:proofErr w:type="spellEnd"/>
            <w:r w:rsidRPr="00DD019E">
              <w:rPr>
                <w:bCs/>
                <w:color w:val="000000"/>
                <w:sz w:val="20"/>
                <w:szCs w:val="20"/>
              </w:rPr>
              <w:t xml:space="preserve"> </w:t>
            </w:r>
            <w:proofErr w:type="spellStart"/>
            <w:r w:rsidRPr="00DD019E">
              <w:rPr>
                <w:bCs/>
                <w:color w:val="000000"/>
                <w:sz w:val="20"/>
                <w:szCs w:val="20"/>
              </w:rPr>
              <w:t>teritorijoje</w:t>
            </w:r>
            <w:proofErr w:type="spellEnd"/>
            <w:r w:rsidRPr="00DD019E">
              <w:rPr>
                <w:bCs/>
                <w:color w:val="000000"/>
                <w:sz w:val="20"/>
                <w:szCs w:val="20"/>
              </w:rPr>
              <w:t xml:space="preserve"> </w:t>
            </w:r>
            <w:proofErr w:type="spellStart"/>
            <w:r w:rsidRPr="00DD019E">
              <w:rPr>
                <w:bCs/>
                <w:color w:val="000000"/>
                <w:sz w:val="20"/>
                <w:szCs w:val="20"/>
              </w:rPr>
              <w:t>pastatytų</w:t>
            </w:r>
            <w:proofErr w:type="spellEnd"/>
            <w:r w:rsidRPr="00DD019E">
              <w:rPr>
                <w:bCs/>
                <w:color w:val="000000"/>
                <w:sz w:val="20"/>
                <w:szCs w:val="20"/>
              </w:rPr>
              <w:t xml:space="preserve"> </w:t>
            </w:r>
            <w:proofErr w:type="spellStart"/>
            <w:r w:rsidRPr="00DD019E">
              <w:rPr>
                <w:bCs/>
                <w:color w:val="000000"/>
                <w:sz w:val="20"/>
                <w:szCs w:val="20"/>
              </w:rPr>
              <w:t>elektrinių</w:t>
            </w:r>
            <w:proofErr w:type="spellEnd"/>
            <w:r w:rsidRPr="00DD019E">
              <w:rPr>
                <w:bCs/>
                <w:color w:val="000000"/>
                <w:sz w:val="20"/>
                <w:szCs w:val="20"/>
              </w:rPr>
              <w:t xml:space="preserve"> </w:t>
            </w:r>
            <w:proofErr w:type="spellStart"/>
            <w:r w:rsidRPr="00DD019E">
              <w:rPr>
                <w:bCs/>
                <w:color w:val="000000"/>
                <w:sz w:val="20"/>
                <w:szCs w:val="20"/>
              </w:rPr>
              <w:t>jungtis</w:t>
            </w:r>
            <w:proofErr w:type="spellEnd"/>
            <w:r w:rsidRPr="00DD019E">
              <w:rPr>
                <w:bCs/>
                <w:color w:val="000000"/>
                <w:sz w:val="20"/>
                <w:szCs w:val="20"/>
              </w:rPr>
              <w:t xml:space="preserve"> </w:t>
            </w:r>
            <w:proofErr w:type="spellStart"/>
            <w:r w:rsidRPr="00DD019E">
              <w:rPr>
                <w:bCs/>
                <w:color w:val="000000"/>
                <w:sz w:val="20"/>
                <w:szCs w:val="20"/>
              </w:rPr>
              <w:t>su</w:t>
            </w:r>
            <w:proofErr w:type="spellEnd"/>
            <w:r w:rsidRPr="00DD019E">
              <w:rPr>
                <w:bCs/>
                <w:color w:val="000000"/>
                <w:sz w:val="20"/>
                <w:szCs w:val="20"/>
              </w:rPr>
              <w:t xml:space="preserve"> </w:t>
            </w:r>
            <w:proofErr w:type="spellStart"/>
            <w:r w:rsidRPr="00DD019E">
              <w:rPr>
                <w:bCs/>
                <w:color w:val="000000"/>
                <w:sz w:val="20"/>
                <w:szCs w:val="20"/>
              </w:rPr>
              <w:t>sausumos</w:t>
            </w:r>
            <w:proofErr w:type="spellEnd"/>
            <w:r w:rsidRPr="00DD019E">
              <w:rPr>
                <w:bCs/>
                <w:color w:val="000000"/>
                <w:sz w:val="20"/>
                <w:szCs w:val="20"/>
              </w:rPr>
              <w:t xml:space="preserve"> </w:t>
            </w:r>
            <w:proofErr w:type="spellStart"/>
            <w:r w:rsidRPr="00DD019E">
              <w:rPr>
                <w:bCs/>
                <w:color w:val="000000"/>
                <w:sz w:val="20"/>
                <w:szCs w:val="20"/>
              </w:rPr>
              <w:t>tinklais</w:t>
            </w:r>
            <w:proofErr w:type="spellEnd"/>
            <w:r w:rsidRPr="00DD019E">
              <w:rPr>
                <w:bCs/>
                <w:color w:val="000000"/>
                <w:sz w:val="20"/>
                <w:szCs w:val="20"/>
              </w:rPr>
              <w:t xml:space="preserve"> </w:t>
            </w:r>
            <w:proofErr w:type="spellStart"/>
            <w:r w:rsidRPr="00DD019E">
              <w:rPr>
                <w:bCs/>
                <w:color w:val="000000"/>
                <w:sz w:val="20"/>
                <w:szCs w:val="20"/>
              </w:rPr>
              <w:t>priklausys</w:t>
            </w:r>
            <w:proofErr w:type="spellEnd"/>
            <w:r w:rsidRPr="00DD019E">
              <w:rPr>
                <w:bCs/>
                <w:color w:val="000000"/>
                <w:sz w:val="20"/>
                <w:szCs w:val="20"/>
              </w:rPr>
              <w:t xml:space="preserve"> </w:t>
            </w:r>
            <w:proofErr w:type="spellStart"/>
            <w:r w:rsidRPr="00DD019E">
              <w:rPr>
                <w:bCs/>
                <w:color w:val="000000"/>
                <w:sz w:val="20"/>
                <w:szCs w:val="20"/>
              </w:rPr>
              <w:t>šių</w:t>
            </w:r>
            <w:proofErr w:type="spellEnd"/>
            <w:r w:rsidRPr="00DD019E">
              <w:rPr>
                <w:bCs/>
                <w:color w:val="000000"/>
                <w:sz w:val="20"/>
                <w:szCs w:val="20"/>
              </w:rPr>
              <w:t xml:space="preserve"> </w:t>
            </w:r>
            <w:proofErr w:type="spellStart"/>
            <w:r w:rsidRPr="00DD019E">
              <w:rPr>
                <w:bCs/>
                <w:color w:val="000000"/>
                <w:sz w:val="20"/>
                <w:szCs w:val="20"/>
              </w:rPr>
              <w:t>elektrinių</w:t>
            </w:r>
            <w:proofErr w:type="spellEnd"/>
            <w:r w:rsidRPr="00DD019E">
              <w:rPr>
                <w:bCs/>
                <w:color w:val="000000"/>
                <w:sz w:val="20"/>
                <w:szCs w:val="20"/>
              </w:rPr>
              <w:t xml:space="preserve"> </w:t>
            </w:r>
            <w:proofErr w:type="spellStart"/>
            <w:r w:rsidRPr="00DD019E">
              <w:rPr>
                <w:bCs/>
                <w:color w:val="000000"/>
                <w:sz w:val="20"/>
                <w:szCs w:val="20"/>
              </w:rPr>
              <w:t>plėtotojui</w:t>
            </w:r>
            <w:proofErr w:type="spellEnd"/>
            <w:r w:rsidRPr="00DD019E">
              <w:rPr>
                <w:bCs/>
                <w:color w:val="000000"/>
                <w:sz w:val="20"/>
                <w:szCs w:val="20"/>
              </w:rPr>
              <w:t xml:space="preserve"> </w:t>
            </w:r>
            <w:proofErr w:type="spellStart"/>
            <w:r w:rsidRPr="00DD019E">
              <w:rPr>
                <w:bCs/>
                <w:color w:val="000000"/>
                <w:sz w:val="20"/>
                <w:szCs w:val="20"/>
              </w:rPr>
              <w:t>bei</w:t>
            </w:r>
            <w:proofErr w:type="spellEnd"/>
            <w:r w:rsidRPr="00DD019E">
              <w:rPr>
                <w:bCs/>
                <w:color w:val="000000"/>
                <w:sz w:val="20"/>
                <w:szCs w:val="20"/>
              </w:rPr>
              <w:t xml:space="preserve"> </w:t>
            </w:r>
            <w:proofErr w:type="spellStart"/>
            <w:r w:rsidRPr="00DD019E">
              <w:rPr>
                <w:bCs/>
                <w:color w:val="000000"/>
                <w:sz w:val="20"/>
                <w:szCs w:val="20"/>
              </w:rPr>
              <w:t>galiojantį</w:t>
            </w:r>
            <w:proofErr w:type="spellEnd"/>
            <w:r w:rsidRPr="00DD019E">
              <w:rPr>
                <w:bCs/>
                <w:color w:val="000000"/>
                <w:sz w:val="20"/>
                <w:szCs w:val="20"/>
              </w:rPr>
              <w:t xml:space="preserve"> </w:t>
            </w:r>
            <w:proofErr w:type="spellStart"/>
            <w:r w:rsidRPr="00DD019E">
              <w:rPr>
                <w:bCs/>
                <w:color w:val="000000"/>
                <w:sz w:val="20"/>
                <w:szCs w:val="20"/>
              </w:rPr>
              <w:t>reguliavimą</w:t>
            </w:r>
            <w:proofErr w:type="spellEnd"/>
            <w:r w:rsidRPr="00DD019E">
              <w:rPr>
                <w:bCs/>
                <w:color w:val="000000"/>
                <w:sz w:val="20"/>
                <w:szCs w:val="20"/>
              </w:rPr>
              <w:t xml:space="preserve">, </w:t>
            </w:r>
            <w:proofErr w:type="spellStart"/>
            <w:r w:rsidRPr="00DD019E">
              <w:rPr>
                <w:bCs/>
                <w:color w:val="000000"/>
                <w:sz w:val="20"/>
                <w:szCs w:val="20"/>
              </w:rPr>
              <w:t>netikslinga</w:t>
            </w:r>
            <w:proofErr w:type="spellEnd"/>
            <w:r w:rsidRPr="00DD019E">
              <w:rPr>
                <w:bCs/>
                <w:color w:val="000000"/>
                <w:sz w:val="20"/>
                <w:szCs w:val="20"/>
              </w:rPr>
              <w:t xml:space="preserve"> </w:t>
            </w:r>
            <w:proofErr w:type="spellStart"/>
            <w:r w:rsidRPr="00DD019E">
              <w:rPr>
                <w:bCs/>
                <w:color w:val="000000"/>
                <w:sz w:val="20"/>
                <w:szCs w:val="20"/>
              </w:rPr>
              <w:t>numatyti</w:t>
            </w:r>
            <w:proofErr w:type="spellEnd"/>
            <w:r w:rsidRPr="00DD019E">
              <w:rPr>
                <w:bCs/>
                <w:color w:val="000000"/>
                <w:sz w:val="20"/>
                <w:szCs w:val="20"/>
              </w:rPr>
              <w:t xml:space="preserve">, </w:t>
            </w:r>
            <w:proofErr w:type="spellStart"/>
            <w:r w:rsidRPr="00DD019E">
              <w:rPr>
                <w:bCs/>
                <w:color w:val="000000"/>
                <w:sz w:val="20"/>
                <w:szCs w:val="20"/>
              </w:rPr>
              <w:t>kad</w:t>
            </w:r>
            <w:proofErr w:type="spellEnd"/>
            <w:r w:rsidRPr="00DD019E">
              <w:rPr>
                <w:bCs/>
                <w:color w:val="000000"/>
                <w:sz w:val="20"/>
                <w:szCs w:val="20"/>
              </w:rPr>
              <w:t xml:space="preserve"> </w:t>
            </w:r>
            <w:proofErr w:type="spellStart"/>
            <w:r w:rsidRPr="00DD019E">
              <w:rPr>
                <w:bCs/>
                <w:color w:val="000000"/>
                <w:sz w:val="20"/>
                <w:szCs w:val="20"/>
              </w:rPr>
              <w:t>konkurso</w:t>
            </w:r>
            <w:proofErr w:type="spellEnd"/>
            <w:r w:rsidRPr="00DD019E">
              <w:rPr>
                <w:bCs/>
                <w:color w:val="000000"/>
                <w:sz w:val="20"/>
                <w:szCs w:val="20"/>
              </w:rPr>
              <w:t xml:space="preserve"> </w:t>
            </w:r>
            <w:proofErr w:type="spellStart"/>
            <w:r w:rsidRPr="00DD019E">
              <w:rPr>
                <w:bCs/>
                <w:color w:val="000000"/>
                <w:sz w:val="20"/>
                <w:szCs w:val="20"/>
              </w:rPr>
              <w:t>laimėtojas</w:t>
            </w:r>
            <w:proofErr w:type="spellEnd"/>
            <w:r w:rsidRPr="00DD019E">
              <w:rPr>
                <w:bCs/>
                <w:color w:val="000000"/>
                <w:sz w:val="20"/>
                <w:szCs w:val="20"/>
              </w:rPr>
              <w:t xml:space="preserve"> </w:t>
            </w:r>
            <w:proofErr w:type="spellStart"/>
            <w:r w:rsidRPr="00DD019E">
              <w:rPr>
                <w:bCs/>
                <w:color w:val="000000"/>
                <w:sz w:val="20"/>
                <w:szCs w:val="20"/>
              </w:rPr>
              <w:t>gali</w:t>
            </w:r>
            <w:proofErr w:type="spellEnd"/>
            <w:r w:rsidRPr="00DD019E">
              <w:rPr>
                <w:bCs/>
                <w:color w:val="000000"/>
                <w:sz w:val="20"/>
                <w:szCs w:val="20"/>
              </w:rPr>
              <w:t xml:space="preserve"> </w:t>
            </w:r>
            <w:proofErr w:type="spellStart"/>
            <w:r w:rsidRPr="00DD019E">
              <w:rPr>
                <w:bCs/>
                <w:color w:val="000000"/>
                <w:sz w:val="20"/>
                <w:szCs w:val="20"/>
              </w:rPr>
              <w:t>ją</w:t>
            </w:r>
            <w:proofErr w:type="spellEnd"/>
            <w:r w:rsidRPr="00DD019E">
              <w:rPr>
                <w:bCs/>
                <w:color w:val="000000"/>
                <w:sz w:val="20"/>
                <w:szCs w:val="20"/>
              </w:rPr>
              <w:t xml:space="preserve"> (</w:t>
            </w:r>
            <w:proofErr w:type="spellStart"/>
            <w:r w:rsidRPr="00DD019E">
              <w:rPr>
                <w:bCs/>
                <w:color w:val="000000"/>
                <w:sz w:val="20"/>
                <w:szCs w:val="20"/>
              </w:rPr>
              <w:t>jungtį</w:t>
            </w:r>
            <w:proofErr w:type="spellEnd"/>
            <w:r w:rsidRPr="00DD019E">
              <w:rPr>
                <w:bCs/>
                <w:color w:val="000000"/>
                <w:sz w:val="20"/>
                <w:szCs w:val="20"/>
              </w:rPr>
              <w:t xml:space="preserve">) </w:t>
            </w:r>
            <w:proofErr w:type="spellStart"/>
            <w:r w:rsidRPr="00DD019E">
              <w:rPr>
                <w:bCs/>
                <w:color w:val="000000"/>
                <w:sz w:val="20"/>
                <w:szCs w:val="20"/>
              </w:rPr>
              <w:t>parduoti</w:t>
            </w:r>
            <w:proofErr w:type="spellEnd"/>
            <w:r w:rsidR="004A08E9" w:rsidRPr="00DD019E">
              <w:rPr>
                <w:bCs/>
                <w:color w:val="000000"/>
                <w:sz w:val="20"/>
                <w:szCs w:val="20"/>
              </w:rPr>
              <w:t xml:space="preserve"> </w:t>
            </w:r>
            <w:proofErr w:type="spellStart"/>
            <w:r w:rsidR="004A08E9" w:rsidRPr="00DD019E">
              <w:rPr>
                <w:bCs/>
                <w:color w:val="000000"/>
                <w:sz w:val="20"/>
                <w:szCs w:val="20"/>
              </w:rPr>
              <w:t>atskirai</w:t>
            </w:r>
            <w:proofErr w:type="spellEnd"/>
            <w:r w:rsidR="004A08E9" w:rsidRPr="00DD019E">
              <w:rPr>
                <w:bCs/>
                <w:color w:val="000000"/>
                <w:sz w:val="20"/>
                <w:szCs w:val="20"/>
              </w:rPr>
              <w:t xml:space="preserve"> </w:t>
            </w:r>
            <w:proofErr w:type="spellStart"/>
            <w:r w:rsidR="004A08E9" w:rsidRPr="00DD019E">
              <w:rPr>
                <w:bCs/>
                <w:color w:val="000000"/>
                <w:sz w:val="20"/>
                <w:szCs w:val="20"/>
              </w:rPr>
              <w:t>nuo</w:t>
            </w:r>
            <w:proofErr w:type="spellEnd"/>
            <w:r w:rsidR="004A08E9" w:rsidRPr="00DD019E">
              <w:rPr>
                <w:bCs/>
                <w:color w:val="000000"/>
                <w:sz w:val="20"/>
                <w:szCs w:val="20"/>
              </w:rPr>
              <w:t xml:space="preserve"> </w:t>
            </w:r>
            <w:proofErr w:type="spellStart"/>
            <w:r w:rsidR="004A08E9" w:rsidRPr="00DD019E">
              <w:rPr>
                <w:bCs/>
                <w:color w:val="000000"/>
                <w:sz w:val="20"/>
                <w:szCs w:val="20"/>
              </w:rPr>
              <w:t>jūrinių</w:t>
            </w:r>
            <w:proofErr w:type="spellEnd"/>
            <w:r w:rsidR="004A08E9" w:rsidRPr="00DD019E">
              <w:rPr>
                <w:bCs/>
                <w:color w:val="000000"/>
                <w:sz w:val="20"/>
                <w:szCs w:val="20"/>
              </w:rPr>
              <w:t xml:space="preserve"> </w:t>
            </w:r>
            <w:proofErr w:type="spellStart"/>
            <w:r w:rsidR="004A08E9" w:rsidRPr="00DD019E">
              <w:rPr>
                <w:bCs/>
                <w:color w:val="000000"/>
                <w:sz w:val="20"/>
                <w:szCs w:val="20"/>
              </w:rPr>
              <w:t>elektrinių</w:t>
            </w:r>
            <w:proofErr w:type="spellEnd"/>
            <w:r w:rsidRPr="00DD019E">
              <w:rPr>
                <w:bCs/>
                <w:color w:val="000000"/>
                <w:sz w:val="20"/>
                <w:szCs w:val="20"/>
              </w:rPr>
              <w:t xml:space="preserve">. </w:t>
            </w:r>
            <w:proofErr w:type="spellStart"/>
            <w:r w:rsidRPr="00DD019E">
              <w:rPr>
                <w:bCs/>
                <w:color w:val="000000"/>
                <w:sz w:val="20"/>
                <w:szCs w:val="20"/>
              </w:rPr>
              <w:t>Jei</w:t>
            </w:r>
            <w:proofErr w:type="spellEnd"/>
            <w:r w:rsidRPr="00DD019E">
              <w:rPr>
                <w:bCs/>
                <w:color w:val="000000"/>
                <w:sz w:val="20"/>
                <w:szCs w:val="20"/>
              </w:rPr>
              <w:t xml:space="preserve"> Lietuvos </w:t>
            </w:r>
            <w:proofErr w:type="spellStart"/>
            <w:r w:rsidRPr="00DD019E">
              <w:rPr>
                <w:bCs/>
                <w:color w:val="000000"/>
                <w:sz w:val="20"/>
                <w:szCs w:val="20"/>
              </w:rPr>
              <w:t>jūrinėje</w:t>
            </w:r>
            <w:proofErr w:type="spellEnd"/>
            <w:r w:rsidRPr="00DD019E">
              <w:rPr>
                <w:bCs/>
                <w:color w:val="000000"/>
                <w:sz w:val="20"/>
                <w:szCs w:val="20"/>
              </w:rPr>
              <w:t xml:space="preserve"> </w:t>
            </w:r>
            <w:proofErr w:type="spellStart"/>
            <w:r w:rsidRPr="00DD019E">
              <w:rPr>
                <w:bCs/>
                <w:color w:val="000000"/>
                <w:sz w:val="20"/>
                <w:szCs w:val="20"/>
              </w:rPr>
              <w:t>teritorijoje</w:t>
            </w:r>
            <w:proofErr w:type="spellEnd"/>
            <w:r w:rsidRPr="00DD019E">
              <w:rPr>
                <w:bCs/>
                <w:color w:val="000000"/>
                <w:sz w:val="20"/>
                <w:szCs w:val="20"/>
              </w:rPr>
              <w:t xml:space="preserve"> </w:t>
            </w:r>
            <w:proofErr w:type="spellStart"/>
            <w:r w:rsidRPr="00DD019E">
              <w:rPr>
                <w:bCs/>
                <w:color w:val="000000"/>
                <w:sz w:val="20"/>
                <w:szCs w:val="20"/>
              </w:rPr>
              <w:t>pastatyta</w:t>
            </w:r>
            <w:proofErr w:type="spellEnd"/>
            <w:r w:rsidRPr="00DD019E">
              <w:rPr>
                <w:bCs/>
                <w:color w:val="000000"/>
                <w:sz w:val="20"/>
                <w:szCs w:val="20"/>
              </w:rPr>
              <w:t xml:space="preserve"> </w:t>
            </w:r>
            <w:proofErr w:type="spellStart"/>
            <w:r w:rsidRPr="00DD019E">
              <w:rPr>
                <w:bCs/>
                <w:color w:val="000000"/>
                <w:sz w:val="20"/>
                <w:szCs w:val="20"/>
              </w:rPr>
              <w:t>elektrinė</w:t>
            </w:r>
            <w:proofErr w:type="spellEnd"/>
            <w:r w:rsidRPr="00DD019E">
              <w:rPr>
                <w:bCs/>
                <w:color w:val="000000"/>
                <w:sz w:val="20"/>
                <w:szCs w:val="20"/>
              </w:rPr>
              <w:t xml:space="preserve"> bus </w:t>
            </w:r>
            <w:proofErr w:type="spellStart"/>
            <w:r w:rsidRPr="00DD019E">
              <w:rPr>
                <w:bCs/>
                <w:color w:val="000000"/>
                <w:sz w:val="20"/>
                <w:szCs w:val="20"/>
              </w:rPr>
              <w:t>nugriaunama</w:t>
            </w:r>
            <w:proofErr w:type="spellEnd"/>
            <w:r w:rsidR="0087295B" w:rsidRPr="00DD019E">
              <w:rPr>
                <w:bCs/>
                <w:color w:val="000000"/>
                <w:sz w:val="20"/>
                <w:szCs w:val="20"/>
              </w:rPr>
              <w:t xml:space="preserve"> </w:t>
            </w:r>
            <w:r w:rsidR="000415F7" w:rsidRPr="00DD019E">
              <w:rPr>
                <w:bCs/>
                <w:color w:val="000000"/>
                <w:sz w:val="20"/>
                <w:szCs w:val="20"/>
              </w:rPr>
              <w:t>/</w:t>
            </w:r>
            <w:r w:rsidR="0087295B" w:rsidRPr="00DD019E">
              <w:rPr>
                <w:bCs/>
                <w:color w:val="000000"/>
                <w:sz w:val="20"/>
                <w:szCs w:val="20"/>
              </w:rPr>
              <w:t xml:space="preserve"> </w:t>
            </w:r>
            <w:proofErr w:type="spellStart"/>
            <w:r w:rsidR="000415F7" w:rsidRPr="00DD019E">
              <w:rPr>
                <w:bCs/>
                <w:color w:val="000000"/>
                <w:sz w:val="20"/>
                <w:szCs w:val="20"/>
              </w:rPr>
              <w:t>išmontuojama</w:t>
            </w:r>
            <w:proofErr w:type="spellEnd"/>
            <w:r w:rsidRPr="00DD019E">
              <w:rPr>
                <w:bCs/>
                <w:color w:val="000000"/>
                <w:sz w:val="20"/>
                <w:szCs w:val="20"/>
              </w:rPr>
              <w:t xml:space="preserve">, tai </w:t>
            </w:r>
            <w:proofErr w:type="spellStart"/>
            <w:r w:rsidRPr="00DD019E">
              <w:rPr>
                <w:bCs/>
                <w:color w:val="000000"/>
                <w:sz w:val="20"/>
                <w:szCs w:val="20"/>
              </w:rPr>
              <w:t>kartu</w:t>
            </w:r>
            <w:proofErr w:type="spellEnd"/>
            <w:r w:rsidRPr="00DD019E">
              <w:rPr>
                <w:bCs/>
                <w:color w:val="000000"/>
                <w:sz w:val="20"/>
                <w:szCs w:val="20"/>
              </w:rPr>
              <w:t xml:space="preserve"> </w:t>
            </w:r>
            <w:proofErr w:type="spellStart"/>
            <w:r w:rsidRPr="00DD019E">
              <w:rPr>
                <w:bCs/>
                <w:color w:val="000000"/>
                <w:sz w:val="20"/>
                <w:szCs w:val="20"/>
              </w:rPr>
              <w:t>turės</w:t>
            </w:r>
            <w:proofErr w:type="spellEnd"/>
            <w:r w:rsidRPr="00DD019E">
              <w:rPr>
                <w:bCs/>
                <w:color w:val="000000"/>
                <w:sz w:val="20"/>
                <w:szCs w:val="20"/>
              </w:rPr>
              <w:t xml:space="preserve"> </w:t>
            </w:r>
            <w:proofErr w:type="spellStart"/>
            <w:r w:rsidRPr="00DD019E">
              <w:rPr>
                <w:bCs/>
                <w:color w:val="000000"/>
                <w:sz w:val="20"/>
                <w:szCs w:val="20"/>
              </w:rPr>
              <w:t>būti</w:t>
            </w:r>
            <w:proofErr w:type="spellEnd"/>
            <w:r w:rsidRPr="00DD019E">
              <w:rPr>
                <w:bCs/>
                <w:color w:val="000000"/>
                <w:sz w:val="20"/>
                <w:szCs w:val="20"/>
              </w:rPr>
              <w:t xml:space="preserve"> </w:t>
            </w:r>
            <w:proofErr w:type="spellStart"/>
            <w:r w:rsidRPr="00DD019E">
              <w:rPr>
                <w:bCs/>
                <w:color w:val="000000"/>
                <w:sz w:val="20"/>
                <w:szCs w:val="20"/>
              </w:rPr>
              <w:t>išmontuota</w:t>
            </w:r>
            <w:proofErr w:type="spellEnd"/>
            <w:r w:rsidRPr="00DD019E">
              <w:rPr>
                <w:bCs/>
                <w:color w:val="000000"/>
                <w:sz w:val="20"/>
                <w:szCs w:val="20"/>
              </w:rPr>
              <w:t xml:space="preserve"> ir </w:t>
            </w:r>
            <w:proofErr w:type="spellStart"/>
            <w:r w:rsidRPr="00DD019E">
              <w:rPr>
                <w:bCs/>
                <w:color w:val="000000"/>
                <w:sz w:val="20"/>
                <w:szCs w:val="20"/>
              </w:rPr>
              <w:t>jungtis</w:t>
            </w:r>
            <w:proofErr w:type="spellEnd"/>
            <w:r w:rsidRPr="00DD019E">
              <w:rPr>
                <w:bCs/>
                <w:color w:val="000000"/>
                <w:sz w:val="20"/>
                <w:szCs w:val="20"/>
              </w:rPr>
              <w:t xml:space="preserve">, o </w:t>
            </w:r>
            <w:proofErr w:type="spellStart"/>
            <w:r w:rsidRPr="00DD019E">
              <w:rPr>
                <w:bCs/>
                <w:color w:val="000000"/>
                <w:sz w:val="20"/>
                <w:szCs w:val="20"/>
              </w:rPr>
              <w:t>tuo</w:t>
            </w:r>
            <w:proofErr w:type="spellEnd"/>
            <w:r w:rsidRPr="00DD019E">
              <w:rPr>
                <w:bCs/>
                <w:color w:val="000000"/>
                <w:sz w:val="20"/>
                <w:szCs w:val="20"/>
              </w:rPr>
              <w:t xml:space="preserve"> </w:t>
            </w:r>
            <w:proofErr w:type="spellStart"/>
            <w:r w:rsidRPr="00DD019E">
              <w:rPr>
                <w:bCs/>
                <w:color w:val="000000"/>
                <w:sz w:val="20"/>
                <w:szCs w:val="20"/>
              </w:rPr>
              <w:t>atveju</w:t>
            </w:r>
            <w:proofErr w:type="spellEnd"/>
            <w:r w:rsidRPr="00DD019E">
              <w:rPr>
                <w:bCs/>
                <w:color w:val="000000"/>
                <w:sz w:val="20"/>
                <w:szCs w:val="20"/>
              </w:rPr>
              <w:t xml:space="preserve">, </w:t>
            </w:r>
            <w:proofErr w:type="spellStart"/>
            <w:r w:rsidRPr="00DD019E">
              <w:rPr>
                <w:bCs/>
                <w:color w:val="000000"/>
                <w:sz w:val="20"/>
                <w:szCs w:val="20"/>
              </w:rPr>
              <w:t>jei</w:t>
            </w:r>
            <w:proofErr w:type="spellEnd"/>
            <w:r w:rsidRPr="00DD019E">
              <w:rPr>
                <w:bCs/>
                <w:color w:val="000000"/>
                <w:sz w:val="20"/>
                <w:szCs w:val="20"/>
              </w:rPr>
              <w:t xml:space="preserve"> </w:t>
            </w:r>
            <w:proofErr w:type="spellStart"/>
            <w:r w:rsidRPr="00DD019E">
              <w:rPr>
                <w:bCs/>
                <w:color w:val="000000"/>
                <w:sz w:val="20"/>
                <w:szCs w:val="20"/>
              </w:rPr>
              <w:t>elektrinė</w:t>
            </w:r>
            <w:proofErr w:type="spellEnd"/>
            <w:r w:rsidRPr="00DD019E">
              <w:rPr>
                <w:bCs/>
                <w:color w:val="000000"/>
                <w:sz w:val="20"/>
                <w:szCs w:val="20"/>
              </w:rPr>
              <w:t xml:space="preserve"> bus </w:t>
            </w:r>
            <w:proofErr w:type="spellStart"/>
            <w:r w:rsidRPr="00DD019E">
              <w:rPr>
                <w:bCs/>
                <w:color w:val="000000"/>
                <w:sz w:val="20"/>
                <w:szCs w:val="20"/>
              </w:rPr>
              <w:t>naudojama</w:t>
            </w:r>
            <w:proofErr w:type="spellEnd"/>
            <w:r w:rsidRPr="00DD019E">
              <w:rPr>
                <w:bCs/>
                <w:color w:val="000000"/>
                <w:sz w:val="20"/>
                <w:szCs w:val="20"/>
              </w:rPr>
              <w:t xml:space="preserve"> </w:t>
            </w:r>
            <w:proofErr w:type="spellStart"/>
            <w:r w:rsidRPr="00DD019E">
              <w:rPr>
                <w:bCs/>
                <w:color w:val="000000"/>
                <w:sz w:val="20"/>
                <w:szCs w:val="20"/>
              </w:rPr>
              <w:t>kitiems</w:t>
            </w:r>
            <w:proofErr w:type="spellEnd"/>
            <w:r w:rsidRPr="00DD019E">
              <w:rPr>
                <w:bCs/>
                <w:color w:val="000000"/>
                <w:sz w:val="20"/>
                <w:szCs w:val="20"/>
              </w:rPr>
              <w:t xml:space="preserve"> </w:t>
            </w:r>
            <w:proofErr w:type="spellStart"/>
            <w:r w:rsidRPr="00DD019E">
              <w:rPr>
                <w:bCs/>
                <w:color w:val="000000"/>
                <w:sz w:val="20"/>
                <w:szCs w:val="20"/>
              </w:rPr>
              <w:t>tikslams</w:t>
            </w:r>
            <w:proofErr w:type="spellEnd"/>
            <w:r w:rsidRPr="00DD019E">
              <w:rPr>
                <w:bCs/>
                <w:color w:val="000000"/>
                <w:sz w:val="20"/>
                <w:szCs w:val="20"/>
              </w:rPr>
              <w:t xml:space="preserve">, </w:t>
            </w:r>
            <w:proofErr w:type="spellStart"/>
            <w:r w:rsidRPr="00DD019E">
              <w:rPr>
                <w:bCs/>
                <w:color w:val="000000"/>
                <w:sz w:val="20"/>
                <w:szCs w:val="20"/>
              </w:rPr>
              <w:t>atitinkantiems</w:t>
            </w:r>
            <w:proofErr w:type="spellEnd"/>
            <w:r w:rsidRPr="00DD019E">
              <w:rPr>
                <w:bCs/>
                <w:color w:val="000000"/>
                <w:sz w:val="20"/>
                <w:szCs w:val="20"/>
              </w:rPr>
              <w:t xml:space="preserve"> </w:t>
            </w:r>
            <w:proofErr w:type="spellStart"/>
            <w:r w:rsidRPr="00DD019E">
              <w:rPr>
                <w:bCs/>
                <w:color w:val="000000"/>
                <w:sz w:val="20"/>
                <w:szCs w:val="20"/>
              </w:rPr>
              <w:t>teisės</w:t>
            </w:r>
            <w:proofErr w:type="spellEnd"/>
            <w:r w:rsidRPr="00DD019E">
              <w:rPr>
                <w:bCs/>
                <w:color w:val="000000"/>
                <w:sz w:val="20"/>
                <w:szCs w:val="20"/>
              </w:rPr>
              <w:t xml:space="preserve"> </w:t>
            </w:r>
            <w:proofErr w:type="spellStart"/>
            <w:r w:rsidRPr="00DD019E">
              <w:rPr>
                <w:bCs/>
                <w:color w:val="000000"/>
                <w:sz w:val="20"/>
                <w:szCs w:val="20"/>
              </w:rPr>
              <w:t>aktų</w:t>
            </w:r>
            <w:proofErr w:type="spellEnd"/>
            <w:r w:rsidRPr="00DD019E">
              <w:rPr>
                <w:bCs/>
                <w:color w:val="000000"/>
                <w:sz w:val="20"/>
                <w:szCs w:val="20"/>
              </w:rPr>
              <w:t xml:space="preserve"> </w:t>
            </w:r>
            <w:proofErr w:type="spellStart"/>
            <w:r w:rsidRPr="00DD019E">
              <w:rPr>
                <w:bCs/>
                <w:color w:val="000000"/>
                <w:sz w:val="20"/>
                <w:szCs w:val="20"/>
              </w:rPr>
              <w:t>reikalavimus</w:t>
            </w:r>
            <w:proofErr w:type="spellEnd"/>
            <w:r w:rsidRPr="00DD019E">
              <w:rPr>
                <w:bCs/>
                <w:color w:val="000000"/>
                <w:sz w:val="20"/>
                <w:szCs w:val="20"/>
              </w:rPr>
              <w:t xml:space="preserve">, </w:t>
            </w:r>
            <w:proofErr w:type="spellStart"/>
            <w:r w:rsidRPr="00DD019E">
              <w:rPr>
                <w:bCs/>
                <w:color w:val="000000"/>
                <w:sz w:val="20"/>
                <w:szCs w:val="20"/>
              </w:rPr>
              <w:t>kartu</w:t>
            </w:r>
            <w:proofErr w:type="spellEnd"/>
            <w:r w:rsidRPr="00DD019E">
              <w:rPr>
                <w:bCs/>
                <w:color w:val="000000"/>
                <w:sz w:val="20"/>
                <w:szCs w:val="20"/>
              </w:rPr>
              <w:t xml:space="preserve"> </w:t>
            </w:r>
            <w:proofErr w:type="spellStart"/>
            <w:r w:rsidRPr="00DD019E">
              <w:rPr>
                <w:bCs/>
                <w:color w:val="000000"/>
                <w:sz w:val="20"/>
                <w:szCs w:val="20"/>
              </w:rPr>
              <w:t>su</w:t>
            </w:r>
            <w:proofErr w:type="spellEnd"/>
            <w:r w:rsidRPr="00DD019E">
              <w:rPr>
                <w:bCs/>
                <w:color w:val="000000"/>
                <w:sz w:val="20"/>
                <w:szCs w:val="20"/>
              </w:rPr>
              <w:t xml:space="preserve"> ja</w:t>
            </w:r>
            <w:r w:rsidR="00AB0EC2" w:rsidRPr="00DD019E">
              <w:rPr>
                <w:bCs/>
                <w:color w:val="000000"/>
                <w:sz w:val="20"/>
                <w:szCs w:val="20"/>
              </w:rPr>
              <w:t xml:space="preserve">, </w:t>
            </w:r>
            <w:proofErr w:type="spellStart"/>
            <w:r w:rsidR="00AB0EC2" w:rsidRPr="00DD019E">
              <w:rPr>
                <w:bCs/>
                <w:color w:val="000000"/>
                <w:sz w:val="20"/>
                <w:szCs w:val="20"/>
              </w:rPr>
              <w:t>tikėtina</w:t>
            </w:r>
            <w:proofErr w:type="spellEnd"/>
            <w:r w:rsidR="00AB0EC2" w:rsidRPr="00DD019E">
              <w:rPr>
                <w:bCs/>
                <w:color w:val="000000"/>
                <w:sz w:val="20"/>
                <w:szCs w:val="20"/>
              </w:rPr>
              <w:t>,</w:t>
            </w:r>
            <w:r w:rsidRPr="00DD019E">
              <w:rPr>
                <w:bCs/>
                <w:color w:val="000000"/>
                <w:sz w:val="20"/>
                <w:szCs w:val="20"/>
              </w:rPr>
              <w:t xml:space="preserve"> bus </w:t>
            </w:r>
            <w:proofErr w:type="spellStart"/>
            <w:r w:rsidRPr="00DD019E">
              <w:rPr>
                <w:bCs/>
                <w:color w:val="000000"/>
                <w:sz w:val="20"/>
                <w:szCs w:val="20"/>
              </w:rPr>
              <w:t>naudojama</w:t>
            </w:r>
            <w:proofErr w:type="spellEnd"/>
            <w:r w:rsidRPr="00DD019E">
              <w:rPr>
                <w:bCs/>
                <w:color w:val="000000"/>
                <w:sz w:val="20"/>
                <w:szCs w:val="20"/>
              </w:rPr>
              <w:t xml:space="preserve"> ir </w:t>
            </w:r>
            <w:proofErr w:type="spellStart"/>
            <w:r w:rsidRPr="00DD019E">
              <w:rPr>
                <w:bCs/>
                <w:color w:val="000000"/>
                <w:sz w:val="20"/>
                <w:szCs w:val="20"/>
              </w:rPr>
              <w:t>jungtis</w:t>
            </w:r>
            <w:proofErr w:type="spellEnd"/>
            <w:r w:rsidRPr="00DD019E">
              <w:rPr>
                <w:bCs/>
                <w:color w:val="000000"/>
                <w:sz w:val="20"/>
                <w:szCs w:val="20"/>
              </w:rPr>
              <w:t>.</w:t>
            </w:r>
          </w:p>
        </w:tc>
      </w:tr>
      <w:tr w:rsidR="00257CAC" w:rsidRPr="00DD019E" w14:paraId="5B64C2D6" w14:textId="77777777" w:rsidTr="2C2EF4B8">
        <w:trPr>
          <w:trHeight w:val="826"/>
        </w:trPr>
        <w:tc>
          <w:tcPr>
            <w:tcW w:w="886" w:type="dxa"/>
            <w:shd w:val="clear" w:color="auto" w:fill="auto"/>
          </w:tcPr>
          <w:p w14:paraId="148AFF61"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3373DA05"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36162820" w14:textId="0102F2BA" w:rsidR="00617465" w:rsidRPr="00DD019E" w:rsidRDefault="00617465" w:rsidP="004C03A3">
            <w:pPr>
              <w:spacing w:line="276" w:lineRule="auto"/>
              <w:jc w:val="both"/>
              <w:rPr>
                <w:rFonts w:eastAsia="Calibri"/>
                <w:color w:val="000000"/>
                <w:sz w:val="20"/>
                <w:szCs w:val="20"/>
                <w:lang w:val="lt-LT"/>
              </w:rPr>
            </w:pPr>
            <w:r w:rsidRPr="00DD019E">
              <w:rPr>
                <w:rFonts w:eastAsia="Calibri"/>
                <w:color w:val="000000"/>
                <w:sz w:val="20"/>
                <w:szCs w:val="20"/>
                <w:lang w:val="lt-LT"/>
              </w:rPr>
              <w:t>7.Nutarimo projekte yra siūloma numatyti, kad visas elektrinių parko prijungimo prie sausumos elektros energijos perdavimo tinklų padengtų vystytojas. Darome prielaidą, kad prijungimas sausumoje reiškia esamo Litgrid tinklo atnaujinimą, už kurį turės sumokėti vystytojas. Jei iš tiesų šias išlaidas padengs aukciono laimėtojas, reikėtų aiškumo dėl išlaidų apskaičiavimo (bet ne vėliau nei aukciono paskelbimo dieną) ir aiškaus atsakomybių pasidalinimo ir apibrėžimo. Jeigu darbai būtų užsakomi Litgrid, vėliau pateikiant patirtų išlaidų sąskaitą vystytojui, tokiu atveju būtina numatyti galimybes užtikrinti kompensacijas vėlavimo ar neatliktų darbų atveju, kaip yra įprasta su trečiųjų šalių rangovais.</w:t>
            </w:r>
          </w:p>
          <w:p w14:paraId="7E7FCAFA" w14:textId="77777777" w:rsidR="00617465" w:rsidRPr="00DD019E" w:rsidRDefault="00617465" w:rsidP="009C74D9">
            <w:pPr>
              <w:tabs>
                <w:tab w:val="left" w:pos="851"/>
              </w:tabs>
              <w:jc w:val="both"/>
              <w:rPr>
                <w:sz w:val="20"/>
                <w:szCs w:val="20"/>
              </w:rPr>
            </w:pPr>
          </w:p>
        </w:tc>
        <w:tc>
          <w:tcPr>
            <w:tcW w:w="5418" w:type="dxa"/>
          </w:tcPr>
          <w:p w14:paraId="4AFE16AF" w14:textId="704EB965" w:rsidR="00617465" w:rsidRDefault="00A55375" w:rsidP="00F96065">
            <w:pPr>
              <w:ind w:right="72"/>
              <w:jc w:val="both"/>
              <w:rPr>
                <w:b/>
                <w:color w:val="000000"/>
                <w:sz w:val="20"/>
                <w:szCs w:val="20"/>
                <w:lang w:val="lt-LT"/>
              </w:rPr>
            </w:pPr>
            <w:r w:rsidRPr="00DD019E">
              <w:rPr>
                <w:b/>
                <w:color w:val="000000"/>
                <w:sz w:val="20"/>
                <w:szCs w:val="20"/>
                <w:lang w:val="lt-LT"/>
              </w:rPr>
              <w:t>A</w:t>
            </w:r>
            <w:r w:rsidR="00617465" w:rsidRPr="00DD019E">
              <w:rPr>
                <w:b/>
                <w:color w:val="000000"/>
                <w:sz w:val="20"/>
                <w:szCs w:val="20"/>
                <w:lang w:val="lt-LT"/>
              </w:rPr>
              <w:t>tsižvelgta</w:t>
            </w:r>
            <w:r w:rsidRPr="00DD019E">
              <w:rPr>
                <w:b/>
                <w:color w:val="000000"/>
                <w:sz w:val="20"/>
                <w:szCs w:val="20"/>
                <w:lang w:val="lt-LT"/>
              </w:rPr>
              <w:t xml:space="preserve"> iš dalies</w:t>
            </w:r>
          </w:p>
          <w:p w14:paraId="172B3D26" w14:textId="77777777" w:rsidR="006A5CAA" w:rsidRPr="00DD019E" w:rsidRDefault="006A5CAA" w:rsidP="00F96065">
            <w:pPr>
              <w:ind w:right="72"/>
              <w:jc w:val="both"/>
              <w:rPr>
                <w:b/>
                <w:color w:val="000000"/>
                <w:sz w:val="20"/>
                <w:szCs w:val="20"/>
                <w:lang w:val="lt-LT"/>
              </w:rPr>
            </w:pPr>
          </w:p>
          <w:p w14:paraId="0D0025C2" w14:textId="0F3F7811" w:rsidR="00617465" w:rsidRPr="00DD019E" w:rsidRDefault="00617465" w:rsidP="00F96065">
            <w:pPr>
              <w:ind w:right="72"/>
              <w:jc w:val="both"/>
              <w:rPr>
                <w:color w:val="000000"/>
                <w:sz w:val="20"/>
                <w:szCs w:val="20"/>
              </w:rPr>
            </w:pPr>
            <w:proofErr w:type="spellStart"/>
            <w:r w:rsidRPr="00DD019E">
              <w:rPr>
                <w:color w:val="000000"/>
                <w:sz w:val="20"/>
                <w:szCs w:val="20"/>
              </w:rPr>
              <w:t>Vadovaujantis</w:t>
            </w:r>
            <w:proofErr w:type="spellEnd"/>
            <w:r w:rsidRPr="00DD019E">
              <w:rPr>
                <w:color w:val="000000"/>
                <w:sz w:val="20"/>
                <w:szCs w:val="20"/>
              </w:rPr>
              <w:t xml:space="preserve"> </w:t>
            </w:r>
            <w:proofErr w:type="spellStart"/>
            <w:r w:rsidRPr="00DD019E">
              <w:rPr>
                <w:color w:val="000000"/>
                <w:sz w:val="20"/>
                <w:szCs w:val="20"/>
              </w:rPr>
              <w:t>Atsinaujinančių</w:t>
            </w:r>
            <w:proofErr w:type="spellEnd"/>
            <w:r w:rsidRPr="00DD019E">
              <w:rPr>
                <w:color w:val="000000"/>
                <w:sz w:val="20"/>
                <w:szCs w:val="20"/>
              </w:rPr>
              <w:t xml:space="preserve"> </w:t>
            </w:r>
            <w:proofErr w:type="spellStart"/>
            <w:r w:rsidRPr="00DD019E">
              <w:rPr>
                <w:color w:val="000000"/>
                <w:sz w:val="20"/>
                <w:szCs w:val="20"/>
              </w:rPr>
              <w:t>išteklių</w:t>
            </w:r>
            <w:proofErr w:type="spellEnd"/>
            <w:r w:rsidRPr="00DD019E">
              <w:rPr>
                <w:color w:val="000000"/>
                <w:sz w:val="20"/>
                <w:szCs w:val="20"/>
              </w:rPr>
              <w:t xml:space="preserve"> energetikos </w:t>
            </w:r>
            <w:proofErr w:type="spellStart"/>
            <w:r w:rsidRPr="00DD019E">
              <w:rPr>
                <w:color w:val="000000"/>
                <w:sz w:val="20"/>
                <w:szCs w:val="20"/>
              </w:rPr>
              <w:t>įstatymu</w:t>
            </w:r>
            <w:proofErr w:type="spellEnd"/>
            <w:r w:rsidRPr="00DD019E">
              <w:rPr>
                <w:color w:val="000000"/>
                <w:sz w:val="20"/>
                <w:szCs w:val="20"/>
              </w:rPr>
              <w:t xml:space="preserve"> (14 str. 8 d.), </w:t>
            </w:r>
            <w:proofErr w:type="spellStart"/>
            <w:r w:rsidRPr="00DD019E">
              <w:rPr>
                <w:color w:val="000000"/>
                <w:sz w:val="20"/>
                <w:szCs w:val="20"/>
              </w:rPr>
              <w:t>elektros</w:t>
            </w:r>
            <w:proofErr w:type="spellEnd"/>
            <w:r w:rsidRPr="00DD019E">
              <w:rPr>
                <w:color w:val="000000"/>
                <w:sz w:val="20"/>
                <w:szCs w:val="20"/>
              </w:rPr>
              <w:t xml:space="preserve"> </w:t>
            </w:r>
            <w:proofErr w:type="spellStart"/>
            <w:r w:rsidRPr="00DD019E">
              <w:rPr>
                <w:color w:val="000000"/>
                <w:sz w:val="20"/>
                <w:szCs w:val="20"/>
              </w:rPr>
              <w:t>tinklų</w:t>
            </w:r>
            <w:proofErr w:type="spellEnd"/>
            <w:r w:rsidRPr="00DD019E">
              <w:rPr>
                <w:color w:val="000000"/>
                <w:sz w:val="20"/>
                <w:szCs w:val="20"/>
              </w:rPr>
              <w:t xml:space="preserve"> </w:t>
            </w:r>
            <w:proofErr w:type="spellStart"/>
            <w:r w:rsidRPr="00DD019E">
              <w:rPr>
                <w:color w:val="000000"/>
                <w:sz w:val="20"/>
                <w:szCs w:val="20"/>
              </w:rPr>
              <w:t>operatorius</w:t>
            </w:r>
            <w:proofErr w:type="spellEnd"/>
            <w:r w:rsidRPr="00DD019E">
              <w:rPr>
                <w:color w:val="000000"/>
                <w:sz w:val="20"/>
                <w:szCs w:val="20"/>
              </w:rPr>
              <w:t xml:space="preserve"> ne </w:t>
            </w:r>
            <w:proofErr w:type="spellStart"/>
            <w:r w:rsidRPr="00DD019E">
              <w:rPr>
                <w:color w:val="000000"/>
                <w:sz w:val="20"/>
                <w:szCs w:val="20"/>
              </w:rPr>
              <w:t>vėliau</w:t>
            </w:r>
            <w:proofErr w:type="spellEnd"/>
            <w:r w:rsidRPr="00DD019E">
              <w:rPr>
                <w:color w:val="000000"/>
                <w:sz w:val="20"/>
                <w:szCs w:val="20"/>
              </w:rPr>
              <w:t xml:space="preserve"> </w:t>
            </w:r>
            <w:proofErr w:type="spellStart"/>
            <w:r w:rsidRPr="00DD019E">
              <w:rPr>
                <w:color w:val="000000"/>
                <w:sz w:val="20"/>
                <w:szCs w:val="20"/>
              </w:rPr>
              <w:t>kaip</w:t>
            </w:r>
            <w:proofErr w:type="spellEnd"/>
            <w:r w:rsidRPr="00DD019E">
              <w:rPr>
                <w:color w:val="000000"/>
                <w:sz w:val="20"/>
                <w:szCs w:val="20"/>
              </w:rPr>
              <w:t xml:space="preserve"> per 30 </w:t>
            </w:r>
            <w:proofErr w:type="spellStart"/>
            <w:r w:rsidRPr="00DD019E">
              <w:rPr>
                <w:color w:val="000000"/>
                <w:sz w:val="20"/>
                <w:szCs w:val="20"/>
              </w:rPr>
              <w:t>kalendorinių</w:t>
            </w:r>
            <w:proofErr w:type="spellEnd"/>
            <w:r w:rsidRPr="00DD019E">
              <w:rPr>
                <w:color w:val="000000"/>
                <w:sz w:val="20"/>
                <w:szCs w:val="20"/>
              </w:rPr>
              <w:t xml:space="preserve"> </w:t>
            </w:r>
            <w:proofErr w:type="spellStart"/>
            <w:r w:rsidRPr="00DD019E">
              <w:rPr>
                <w:color w:val="000000"/>
                <w:sz w:val="20"/>
                <w:szCs w:val="20"/>
              </w:rPr>
              <w:t>dienų</w:t>
            </w:r>
            <w:proofErr w:type="spellEnd"/>
            <w:r w:rsidRPr="00DD019E">
              <w:rPr>
                <w:color w:val="000000"/>
                <w:sz w:val="20"/>
                <w:szCs w:val="20"/>
              </w:rPr>
              <w:t xml:space="preserve"> </w:t>
            </w:r>
            <w:proofErr w:type="spellStart"/>
            <w:r w:rsidRPr="00DD019E">
              <w:rPr>
                <w:color w:val="000000"/>
                <w:sz w:val="20"/>
                <w:szCs w:val="20"/>
              </w:rPr>
              <w:t>nuo</w:t>
            </w:r>
            <w:proofErr w:type="spellEnd"/>
            <w:r w:rsidRPr="00DD019E">
              <w:rPr>
                <w:color w:val="000000"/>
                <w:sz w:val="20"/>
                <w:szCs w:val="20"/>
              </w:rPr>
              <w:t xml:space="preserve"> </w:t>
            </w:r>
            <w:proofErr w:type="spellStart"/>
            <w:r w:rsidRPr="00DD019E">
              <w:rPr>
                <w:color w:val="000000"/>
                <w:sz w:val="20"/>
                <w:szCs w:val="20"/>
              </w:rPr>
              <w:t>statyti</w:t>
            </w:r>
            <w:proofErr w:type="spellEnd"/>
            <w:r w:rsidRPr="00DD019E">
              <w:rPr>
                <w:color w:val="000000"/>
                <w:sz w:val="20"/>
                <w:szCs w:val="20"/>
              </w:rPr>
              <w:t xml:space="preserve"> </w:t>
            </w:r>
            <w:proofErr w:type="spellStart"/>
            <w:r w:rsidRPr="00DD019E">
              <w:rPr>
                <w:color w:val="000000"/>
                <w:sz w:val="20"/>
                <w:szCs w:val="20"/>
              </w:rPr>
              <w:t>ar</w:t>
            </w:r>
            <w:proofErr w:type="spellEnd"/>
            <w:r w:rsidRPr="00DD019E">
              <w:rPr>
                <w:color w:val="000000"/>
                <w:sz w:val="20"/>
                <w:szCs w:val="20"/>
              </w:rPr>
              <w:t xml:space="preserve"> </w:t>
            </w:r>
            <w:proofErr w:type="spellStart"/>
            <w:r w:rsidRPr="00DD019E">
              <w:rPr>
                <w:color w:val="000000"/>
                <w:sz w:val="20"/>
                <w:szCs w:val="20"/>
              </w:rPr>
              <w:t>įrengti</w:t>
            </w:r>
            <w:proofErr w:type="spellEnd"/>
            <w:r w:rsidRPr="00DD019E">
              <w:rPr>
                <w:color w:val="000000"/>
                <w:sz w:val="20"/>
                <w:szCs w:val="20"/>
              </w:rPr>
              <w:t xml:space="preserve"> </w:t>
            </w:r>
            <w:proofErr w:type="spellStart"/>
            <w:r w:rsidRPr="00DD019E">
              <w:rPr>
                <w:color w:val="000000"/>
                <w:sz w:val="20"/>
                <w:szCs w:val="20"/>
              </w:rPr>
              <w:t>elektrinę</w:t>
            </w:r>
            <w:proofErr w:type="spellEnd"/>
            <w:r w:rsidRPr="00DD019E">
              <w:rPr>
                <w:color w:val="000000"/>
                <w:sz w:val="20"/>
                <w:szCs w:val="20"/>
              </w:rPr>
              <w:t xml:space="preserve"> </w:t>
            </w:r>
            <w:proofErr w:type="spellStart"/>
            <w:r w:rsidRPr="00DD019E">
              <w:rPr>
                <w:color w:val="000000"/>
                <w:sz w:val="20"/>
                <w:szCs w:val="20"/>
              </w:rPr>
              <w:t>planuojančio</w:t>
            </w:r>
            <w:proofErr w:type="spellEnd"/>
            <w:r w:rsidRPr="00DD019E">
              <w:rPr>
                <w:color w:val="000000"/>
                <w:sz w:val="20"/>
                <w:szCs w:val="20"/>
              </w:rPr>
              <w:t xml:space="preserve"> </w:t>
            </w:r>
            <w:proofErr w:type="spellStart"/>
            <w:r w:rsidRPr="00DD019E">
              <w:rPr>
                <w:color w:val="000000"/>
                <w:sz w:val="20"/>
                <w:szCs w:val="20"/>
              </w:rPr>
              <w:t>asmens</w:t>
            </w:r>
            <w:proofErr w:type="spellEnd"/>
            <w:r w:rsidRPr="00DD019E">
              <w:rPr>
                <w:color w:val="000000"/>
                <w:sz w:val="20"/>
                <w:szCs w:val="20"/>
              </w:rPr>
              <w:t xml:space="preserve"> </w:t>
            </w:r>
            <w:proofErr w:type="spellStart"/>
            <w:r w:rsidRPr="00DD019E">
              <w:rPr>
                <w:color w:val="000000"/>
                <w:sz w:val="20"/>
                <w:szCs w:val="20"/>
              </w:rPr>
              <w:t>prašymo</w:t>
            </w:r>
            <w:proofErr w:type="spellEnd"/>
            <w:r w:rsidRPr="00DD019E">
              <w:rPr>
                <w:color w:val="000000"/>
                <w:sz w:val="20"/>
                <w:szCs w:val="20"/>
              </w:rPr>
              <w:t xml:space="preserve"> </w:t>
            </w:r>
            <w:proofErr w:type="spellStart"/>
            <w:r w:rsidRPr="00DD019E">
              <w:rPr>
                <w:color w:val="000000"/>
                <w:sz w:val="20"/>
                <w:szCs w:val="20"/>
              </w:rPr>
              <w:t>išduoti</w:t>
            </w:r>
            <w:proofErr w:type="spellEnd"/>
            <w:r w:rsidRPr="00DD019E">
              <w:rPr>
                <w:color w:val="000000"/>
                <w:sz w:val="20"/>
                <w:szCs w:val="20"/>
              </w:rPr>
              <w:t xml:space="preserve"> </w:t>
            </w:r>
            <w:proofErr w:type="spellStart"/>
            <w:r w:rsidRPr="00DD019E">
              <w:rPr>
                <w:color w:val="000000"/>
                <w:sz w:val="20"/>
                <w:szCs w:val="20"/>
              </w:rPr>
              <w:t>išankstines</w:t>
            </w:r>
            <w:proofErr w:type="spellEnd"/>
            <w:r w:rsidRPr="00DD019E">
              <w:rPr>
                <w:color w:val="000000"/>
                <w:sz w:val="20"/>
                <w:szCs w:val="20"/>
              </w:rPr>
              <w:t xml:space="preserve"> </w:t>
            </w:r>
            <w:proofErr w:type="spellStart"/>
            <w:r w:rsidRPr="00DD019E">
              <w:rPr>
                <w:color w:val="000000"/>
                <w:sz w:val="20"/>
                <w:szCs w:val="20"/>
              </w:rPr>
              <w:t>prijungimo</w:t>
            </w:r>
            <w:proofErr w:type="spellEnd"/>
            <w:r w:rsidRPr="00DD019E">
              <w:rPr>
                <w:color w:val="000000"/>
                <w:sz w:val="20"/>
                <w:szCs w:val="20"/>
              </w:rPr>
              <w:t xml:space="preserve"> </w:t>
            </w:r>
            <w:proofErr w:type="spellStart"/>
            <w:r w:rsidRPr="00DD019E">
              <w:rPr>
                <w:color w:val="000000"/>
                <w:sz w:val="20"/>
                <w:szCs w:val="20"/>
              </w:rPr>
              <w:t>sąlygas</w:t>
            </w:r>
            <w:proofErr w:type="spellEnd"/>
            <w:r w:rsidRPr="00DD019E">
              <w:rPr>
                <w:color w:val="000000"/>
                <w:sz w:val="20"/>
                <w:szCs w:val="20"/>
              </w:rPr>
              <w:t xml:space="preserve"> </w:t>
            </w:r>
            <w:proofErr w:type="spellStart"/>
            <w:r w:rsidRPr="00DD019E">
              <w:rPr>
                <w:color w:val="000000"/>
                <w:sz w:val="20"/>
                <w:szCs w:val="20"/>
              </w:rPr>
              <w:t>pateikimo</w:t>
            </w:r>
            <w:proofErr w:type="spellEnd"/>
            <w:r w:rsidRPr="00DD019E">
              <w:rPr>
                <w:color w:val="000000"/>
                <w:sz w:val="20"/>
                <w:szCs w:val="20"/>
              </w:rPr>
              <w:t xml:space="preserve"> </w:t>
            </w:r>
            <w:proofErr w:type="spellStart"/>
            <w:r w:rsidRPr="00DD019E">
              <w:rPr>
                <w:color w:val="000000"/>
                <w:sz w:val="20"/>
                <w:szCs w:val="20"/>
              </w:rPr>
              <w:t>dienos</w:t>
            </w:r>
            <w:proofErr w:type="spellEnd"/>
            <w:r w:rsidRPr="00DD019E">
              <w:rPr>
                <w:color w:val="000000"/>
                <w:sz w:val="20"/>
                <w:szCs w:val="20"/>
              </w:rPr>
              <w:t xml:space="preserve"> </w:t>
            </w:r>
            <w:proofErr w:type="spellStart"/>
            <w:r w:rsidRPr="00DD019E">
              <w:rPr>
                <w:color w:val="000000"/>
                <w:sz w:val="20"/>
                <w:szCs w:val="20"/>
              </w:rPr>
              <w:t>privalo</w:t>
            </w:r>
            <w:proofErr w:type="spellEnd"/>
            <w:r w:rsidRPr="00DD019E">
              <w:rPr>
                <w:color w:val="000000"/>
                <w:sz w:val="20"/>
                <w:szCs w:val="20"/>
              </w:rPr>
              <w:t xml:space="preserve"> </w:t>
            </w:r>
            <w:proofErr w:type="spellStart"/>
            <w:r w:rsidRPr="00DD019E">
              <w:rPr>
                <w:color w:val="000000"/>
                <w:sz w:val="20"/>
                <w:szCs w:val="20"/>
              </w:rPr>
              <w:t>šiam</w:t>
            </w:r>
            <w:proofErr w:type="spellEnd"/>
            <w:r w:rsidRPr="00DD019E">
              <w:rPr>
                <w:color w:val="000000"/>
                <w:sz w:val="20"/>
                <w:szCs w:val="20"/>
              </w:rPr>
              <w:t xml:space="preserve"> </w:t>
            </w:r>
            <w:proofErr w:type="spellStart"/>
            <w:r w:rsidRPr="00DD019E">
              <w:rPr>
                <w:color w:val="000000"/>
                <w:sz w:val="20"/>
                <w:szCs w:val="20"/>
              </w:rPr>
              <w:t>asmeniui</w:t>
            </w:r>
            <w:proofErr w:type="spellEnd"/>
            <w:r w:rsidRPr="00DD019E">
              <w:rPr>
                <w:color w:val="000000"/>
                <w:sz w:val="20"/>
                <w:szCs w:val="20"/>
              </w:rPr>
              <w:t xml:space="preserve"> </w:t>
            </w:r>
            <w:proofErr w:type="spellStart"/>
            <w:r w:rsidRPr="00DD019E">
              <w:rPr>
                <w:color w:val="000000"/>
                <w:sz w:val="20"/>
                <w:szCs w:val="20"/>
              </w:rPr>
              <w:t>pateikti</w:t>
            </w:r>
            <w:proofErr w:type="spellEnd"/>
            <w:r w:rsidRPr="00DD019E">
              <w:rPr>
                <w:color w:val="000000"/>
                <w:sz w:val="20"/>
                <w:szCs w:val="20"/>
              </w:rPr>
              <w:t xml:space="preserve"> </w:t>
            </w:r>
            <w:proofErr w:type="spellStart"/>
            <w:r w:rsidRPr="00DD019E">
              <w:rPr>
                <w:color w:val="000000"/>
                <w:sz w:val="20"/>
                <w:szCs w:val="20"/>
              </w:rPr>
              <w:t>visą</w:t>
            </w:r>
            <w:proofErr w:type="spellEnd"/>
            <w:r w:rsidRPr="00DD019E">
              <w:rPr>
                <w:color w:val="000000"/>
                <w:sz w:val="20"/>
                <w:szCs w:val="20"/>
              </w:rPr>
              <w:t xml:space="preserve"> </w:t>
            </w:r>
            <w:proofErr w:type="spellStart"/>
            <w:r w:rsidRPr="00DD019E">
              <w:rPr>
                <w:color w:val="000000"/>
                <w:sz w:val="20"/>
                <w:szCs w:val="20"/>
              </w:rPr>
              <w:t>informaciją</w:t>
            </w:r>
            <w:proofErr w:type="spellEnd"/>
            <w:r w:rsidRPr="00DD019E">
              <w:rPr>
                <w:color w:val="000000"/>
                <w:sz w:val="20"/>
                <w:szCs w:val="20"/>
              </w:rPr>
              <w:t xml:space="preserve"> </w:t>
            </w:r>
            <w:proofErr w:type="spellStart"/>
            <w:r w:rsidRPr="00DD019E">
              <w:rPr>
                <w:color w:val="000000"/>
                <w:sz w:val="20"/>
                <w:szCs w:val="20"/>
              </w:rPr>
              <w:t>apie</w:t>
            </w:r>
            <w:proofErr w:type="spellEnd"/>
            <w:r w:rsidRPr="00DD019E">
              <w:rPr>
                <w:color w:val="000000"/>
                <w:sz w:val="20"/>
                <w:szCs w:val="20"/>
              </w:rPr>
              <w:t xml:space="preserve"> </w:t>
            </w:r>
            <w:proofErr w:type="spellStart"/>
            <w:r w:rsidRPr="00DD019E">
              <w:rPr>
                <w:color w:val="000000"/>
                <w:sz w:val="20"/>
                <w:szCs w:val="20"/>
              </w:rPr>
              <w:t>veiksmus</w:t>
            </w:r>
            <w:proofErr w:type="spellEnd"/>
            <w:r w:rsidRPr="00DD019E">
              <w:rPr>
                <w:color w:val="000000"/>
                <w:sz w:val="20"/>
                <w:szCs w:val="20"/>
              </w:rPr>
              <w:t xml:space="preserve">, </w:t>
            </w:r>
            <w:proofErr w:type="spellStart"/>
            <w:r w:rsidRPr="00DD019E">
              <w:rPr>
                <w:color w:val="000000"/>
                <w:sz w:val="20"/>
                <w:szCs w:val="20"/>
              </w:rPr>
              <w:t>kuriuos</w:t>
            </w:r>
            <w:proofErr w:type="spellEnd"/>
            <w:r w:rsidRPr="00DD019E">
              <w:rPr>
                <w:color w:val="000000"/>
                <w:sz w:val="20"/>
                <w:szCs w:val="20"/>
              </w:rPr>
              <w:t xml:space="preserve"> </w:t>
            </w:r>
            <w:proofErr w:type="spellStart"/>
            <w:r w:rsidRPr="00DD019E">
              <w:rPr>
                <w:color w:val="000000"/>
                <w:sz w:val="20"/>
                <w:szCs w:val="20"/>
              </w:rPr>
              <w:t>šis</w:t>
            </w:r>
            <w:proofErr w:type="spellEnd"/>
            <w:r w:rsidRPr="00DD019E">
              <w:rPr>
                <w:color w:val="000000"/>
                <w:sz w:val="20"/>
                <w:szCs w:val="20"/>
              </w:rPr>
              <w:t xml:space="preserve"> </w:t>
            </w:r>
            <w:proofErr w:type="spellStart"/>
            <w:r w:rsidRPr="00DD019E">
              <w:rPr>
                <w:color w:val="000000"/>
                <w:sz w:val="20"/>
                <w:szCs w:val="20"/>
              </w:rPr>
              <w:t>asmuo</w:t>
            </w:r>
            <w:proofErr w:type="spellEnd"/>
            <w:r w:rsidRPr="00DD019E">
              <w:rPr>
                <w:color w:val="000000"/>
                <w:sz w:val="20"/>
                <w:szCs w:val="20"/>
              </w:rPr>
              <w:t xml:space="preserve"> </w:t>
            </w:r>
            <w:proofErr w:type="spellStart"/>
            <w:r w:rsidRPr="00DD019E">
              <w:rPr>
                <w:color w:val="000000"/>
                <w:sz w:val="20"/>
                <w:szCs w:val="20"/>
              </w:rPr>
              <w:t>turi</w:t>
            </w:r>
            <w:proofErr w:type="spellEnd"/>
            <w:r w:rsidRPr="00DD019E">
              <w:rPr>
                <w:color w:val="000000"/>
                <w:sz w:val="20"/>
                <w:szCs w:val="20"/>
              </w:rPr>
              <w:t xml:space="preserve"> </w:t>
            </w:r>
            <w:proofErr w:type="spellStart"/>
            <w:r w:rsidRPr="00DD019E">
              <w:rPr>
                <w:color w:val="000000"/>
                <w:sz w:val="20"/>
                <w:szCs w:val="20"/>
              </w:rPr>
              <w:t>atlikti</w:t>
            </w:r>
            <w:proofErr w:type="spellEnd"/>
            <w:r w:rsidRPr="00DD019E">
              <w:rPr>
                <w:color w:val="000000"/>
                <w:sz w:val="20"/>
                <w:szCs w:val="20"/>
              </w:rPr>
              <w:t xml:space="preserve"> </w:t>
            </w:r>
            <w:proofErr w:type="spellStart"/>
            <w:r w:rsidRPr="00DD019E">
              <w:rPr>
                <w:color w:val="000000"/>
                <w:sz w:val="20"/>
                <w:szCs w:val="20"/>
              </w:rPr>
              <w:t>dėl</w:t>
            </w:r>
            <w:proofErr w:type="spellEnd"/>
            <w:r w:rsidRPr="00DD019E">
              <w:rPr>
                <w:color w:val="000000"/>
                <w:sz w:val="20"/>
                <w:szCs w:val="20"/>
              </w:rPr>
              <w:t xml:space="preserve"> jo </w:t>
            </w:r>
            <w:proofErr w:type="spellStart"/>
            <w:r w:rsidRPr="00DD019E">
              <w:rPr>
                <w:color w:val="000000"/>
                <w:sz w:val="20"/>
                <w:szCs w:val="20"/>
              </w:rPr>
              <w:t>elektrinės</w:t>
            </w:r>
            <w:proofErr w:type="spellEnd"/>
            <w:r w:rsidRPr="00DD019E">
              <w:rPr>
                <w:color w:val="000000"/>
                <w:sz w:val="20"/>
                <w:szCs w:val="20"/>
              </w:rPr>
              <w:t xml:space="preserve"> </w:t>
            </w:r>
            <w:proofErr w:type="spellStart"/>
            <w:r w:rsidRPr="00DD019E">
              <w:rPr>
                <w:color w:val="000000"/>
                <w:sz w:val="20"/>
                <w:szCs w:val="20"/>
              </w:rPr>
              <w:t>prijungimo</w:t>
            </w:r>
            <w:proofErr w:type="spellEnd"/>
            <w:r w:rsidRPr="00DD019E">
              <w:rPr>
                <w:color w:val="000000"/>
                <w:sz w:val="20"/>
                <w:szCs w:val="20"/>
              </w:rPr>
              <w:t xml:space="preserve"> </w:t>
            </w:r>
            <w:proofErr w:type="spellStart"/>
            <w:r w:rsidRPr="00DD019E">
              <w:rPr>
                <w:color w:val="000000"/>
                <w:sz w:val="20"/>
                <w:szCs w:val="20"/>
              </w:rPr>
              <w:t>prie</w:t>
            </w:r>
            <w:proofErr w:type="spellEnd"/>
            <w:r w:rsidRPr="00DD019E">
              <w:rPr>
                <w:color w:val="000000"/>
                <w:sz w:val="20"/>
                <w:szCs w:val="20"/>
              </w:rPr>
              <w:t xml:space="preserve"> </w:t>
            </w:r>
            <w:proofErr w:type="spellStart"/>
            <w:r w:rsidRPr="00DD019E">
              <w:rPr>
                <w:color w:val="000000"/>
                <w:sz w:val="20"/>
                <w:szCs w:val="20"/>
              </w:rPr>
              <w:t>elektros</w:t>
            </w:r>
            <w:proofErr w:type="spellEnd"/>
            <w:r w:rsidRPr="00DD019E">
              <w:rPr>
                <w:color w:val="000000"/>
                <w:sz w:val="20"/>
                <w:szCs w:val="20"/>
              </w:rPr>
              <w:t xml:space="preserve"> </w:t>
            </w:r>
            <w:proofErr w:type="spellStart"/>
            <w:r w:rsidRPr="00DD019E">
              <w:rPr>
                <w:color w:val="000000"/>
                <w:sz w:val="20"/>
                <w:szCs w:val="20"/>
              </w:rPr>
              <w:t>tinklų</w:t>
            </w:r>
            <w:proofErr w:type="spellEnd"/>
            <w:r w:rsidRPr="00DD019E">
              <w:rPr>
                <w:color w:val="000000"/>
                <w:sz w:val="20"/>
                <w:szCs w:val="20"/>
              </w:rPr>
              <w:t xml:space="preserve">, </w:t>
            </w:r>
            <w:proofErr w:type="spellStart"/>
            <w:r w:rsidRPr="00DD019E">
              <w:rPr>
                <w:color w:val="000000"/>
                <w:sz w:val="20"/>
                <w:szCs w:val="20"/>
              </w:rPr>
              <w:t>bei</w:t>
            </w:r>
            <w:proofErr w:type="spellEnd"/>
            <w:r w:rsidRPr="00DD019E">
              <w:rPr>
                <w:color w:val="000000"/>
                <w:sz w:val="20"/>
                <w:szCs w:val="20"/>
              </w:rPr>
              <w:t xml:space="preserve"> </w:t>
            </w:r>
            <w:proofErr w:type="spellStart"/>
            <w:r w:rsidRPr="00DD019E">
              <w:rPr>
                <w:color w:val="000000"/>
                <w:sz w:val="20"/>
                <w:szCs w:val="20"/>
              </w:rPr>
              <w:t>planuojamus</w:t>
            </w:r>
            <w:proofErr w:type="spellEnd"/>
            <w:r w:rsidRPr="00DD019E">
              <w:rPr>
                <w:color w:val="000000"/>
                <w:sz w:val="20"/>
                <w:szCs w:val="20"/>
              </w:rPr>
              <w:t xml:space="preserve"> </w:t>
            </w:r>
            <w:proofErr w:type="spellStart"/>
            <w:r w:rsidRPr="00DD019E">
              <w:rPr>
                <w:color w:val="000000"/>
                <w:sz w:val="20"/>
                <w:szCs w:val="20"/>
              </w:rPr>
              <w:t>elektros</w:t>
            </w:r>
            <w:proofErr w:type="spellEnd"/>
            <w:r w:rsidRPr="00DD019E">
              <w:rPr>
                <w:color w:val="000000"/>
                <w:sz w:val="20"/>
                <w:szCs w:val="20"/>
              </w:rPr>
              <w:t xml:space="preserve"> </w:t>
            </w:r>
            <w:proofErr w:type="spellStart"/>
            <w:r w:rsidRPr="00DD019E">
              <w:rPr>
                <w:color w:val="000000"/>
                <w:sz w:val="20"/>
                <w:szCs w:val="20"/>
              </w:rPr>
              <w:t>tinklų</w:t>
            </w:r>
            <w:proofErr w:type="spellEnd"/>
            <w:r w:rsidRPr="00DD019E">
              <w:rPr>
                <w:color w:val="000000"/>
                <w:sz w:val="20"/>
                <w:szCs w:val="20"/>
              </w:rPr>
              <w:t xml:space="preserve"> </w:t>
            </w:r>
            <w:proofErr w:type="spellStart"/>
            <w:r w:rsidRPr="00DD019E">
              <w:rPr>
                <w:color w:val="000000"/>
                <w:sz w:val="20"/>
                <w:szCs w:val="20"/>
              </w:rPr>
              <w:t>išplėtimo</w:t>
            </w:r>
            <w:proofErr w:type="spellEnd"/>
            <w:r w:rsidRPr="00DD019E">
              <w:rPr>
                <w:color w:val="000000"/>
                <w:sz w:val="20"/>
                <w:szCs w:val="20"/>
              </w:rPr>
              <w:t xml:space="preserve"> </w:t>
            </w:r>
            <w:proofErr w:type="spellStart"/>
            <w:r w:rsidRPr="00DD019E">
              <w:rPr>
                <w:color w:val="000000"/>
                <w:sz w:val="20"/>
                <w:szCs w:val="20"/>
              </w:rPr>
              <w:t>darbų</w:t>
            </w:r>
            <w:proofErr w:type="spellEnd"/>
            <w:r w:rsidRPr="00DD019E">
              <w:rPr>
                <w:color w:val="000000"/>
                <w:sz w:val="20"/>
                <w:szCs w:val="20"/>
              </w:rPr>
              <w:t xml:space="preserve"> terminus. </w:t>
            </w:r>
            <w:proofErr w:type="spellStart"/>
            <w:r w:rsidRPr="00DD019E">
              <w:rPr>
                <w:color w:val="000000"/>
                <w:sz w:val="20"/>
                <w:szCs w:val="20"/>
              </w:rPr>
              <w:t>Taip</w:t>
            </w:r>
            <w:proofErr w:type="spellEnd"/>
            <w:r w:rsidRPr="00DD019E">
              <w:rPr>
                <w:color w:val="000000"/>
                <w:sz w:val="20"/>
                <w:szCs w:val="20"/>
              </w:rPr>
              <w:t xml:space="preserve"> pat </w:t>
            </w:r>
            <w:proofErr w:type="spellStart"/>
            <w:r w:rsidRPr="00DD019E">
              <w:rPr>
                <w:color w:val="000000"/>
                <w:sz w:val="20"/>
                <w:szCs w:val="20"/>
              </w:rPr>
              <w:t>e</w:t>
            </w:r>
            <w:r w:rsidRPr="00DD019E">
              <w:rPr>
                <w:bCs/>
                <w:color w:val="000000"/>
                <w:sz w:val="20"/>
                <w:szCs w:val="20"/>
              </w:rPr>
              <w:t>lektros</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operatoriaus</w:t>
            </w:r>
            <w:proofErr w:type="spellEnd"/>
            <w:r w:rsidRPr="00DD019E">
              <w:rPr>
                <w:bCs/>
                <w:color w:val="000000"/>
                <w:sz w:val="20"/>
                <w:szCs w:val="20"/>
              </w:rPr>
              <w:t xml:space="preserve"> </w:t>
            </w:r>
            <w:proofErr w:type="spellStart"/>
            <w:r w:rsidRPr="00DD019E">
              <w:rPr>
                <w:bCs/>
                <w:color w:val="000000"/>
                <w:sz w:val="20"/>
                <w:szCs w:val="20"/>
              </w:rPr>
              <w:t>iki</w:t>
            </w:r>
            <w:proofErr w:type="spellEnd"/>
            <w:r w:rsidRPr="00DD019E">
              <w:rPr>
                <w:bCs/>
                <w:color w:val="000000"/>
                <w:sz w:val="20"/>
                <w:szCs w:val="20"/>
              </w:rPr>
              <w:t xml:space="preserve"> </w:t>
            </w:r>
            <w:proofErr w:type="spellStart"/>
            <w:r w:rsidRPr="00DD019E">
              <w:rPr>
                <w:bCs/>
                <w:color w:val="000000"/>
                <w:sz w:val="20"/>
                <w:szCs w:val="20"/>
              </w:rPr>
              <w:t>konkurso</w:t>
            </w:r>
            <w:proofErr w:type="spellEnd"/>
            <w:r w:rsidRPr="00DD019E">
              <w:rPr>
                <w:bCs/>
                <w:color w:val="000000"/>
                <w:sz w:val="20"/>
                <w:szCs w:val="20"/>
              </w:rPr>
              <w:t xml:space="preserve"> </w:t>
            </w:r>
            <w:proofErr w:type="spellStart"/>
            <w:r w:rsidRPr="00DD019E">
              <w:rPr>
                <w:bCs/>
                <w:color w:val="000000"/>
                <w:sz w:val="20"/>
                <w:szCs w:val="20"/>
              </w:rPr>
              <w:t>išduodamose</w:t>
            </w:r>
            <w:proofErr w:type="spellEnd"/>
            <w:r w:rsidRPr="00DD019E">
              <w:rPr>
                <w:bCs/>
                <w:color w:val="000000"/>
                <w:sz w:val="20"/>
                <w:szCs w:val="20"/>
              </w:rPr>
              <w:t xml:space="preserve"> </w:t>
            </w:r>
            <w:proofErr w:type="spellStart"/>
            <w:r w:rsidRPr="00DD019E">
              <w:rPr>
                <w:bCs/>
                <w:color w:val="000000"/>
                <w:sz w:val="20"/>
                <w:szCs w:val="20"/>
              </w:rPr>
              <w:t>išankstinėse</w:t>
            </w:r>
            <w:proofErr w:type="spellEnd"/>
            <w:r w:rsidRPr="00DD019E">
              <w:rPr>
                <w:bCs/>
                <w:color w:val="000000"/>
                <w:sz w:val="20"/>
                <w:szCs w:val="20"/>
              </w:rPr>
              <w:t xml:space="preserve"> </w:t>
            </w:r>
            <w:proofErr w:type="spellStart"/>
            <w:r w:rsidRPr="00DD019E">
              <w:rPr>
                <w:bCs/>
                <w:color w:val="000000"/>
                <w:sz w:val="20"/>
                <w:szCs w:val="20"/>
              </w:rPr>
              <w:t>prijungimo</w:t>
            </w:r>
            <w:proofErr w:type="spellEnd"/>
            <w:r w:rsidRPr="00DD019E">
              <w:rPr>
                <w:bCs/>
                <w:color w:val="000000"/>
                <w:sz w:val="20"/>
                <w:szCs w:val="20"/>
              </w:rPr>
              <w:t xml:space="preserve"> </w:t>
            </w:r>
            <w:proofErr w:type="spellStart"/>
            <w:r w:rsidRPr="00DD019E">
              <w:rPr>
                <w:bCs/>
                <w:color w:val="000000"/>
                <w:sz w:val="20"/>
                <w:szCs w:val="20"/>
              </w:rPr>
              <w:t>sąlygose</w:t>
            </w:r>
            <w:proofErr w:type="spellEnd"/>
            <w:r w:rsidRPr="00DD019E">
              <w:rPr>
                <w:bCs/>
                <w:color w:val="000000"/>
                <w:sz w:val="20"/>
                <w:szCs w:val="20"/>
              </w:rPr>
              <w:t xml:space="preserve"> bus </w:t>
            </w:r>
            <w:proofErr w:type="spellStart"/>
            <w:r w:rsidRPr="00DD019E">
              <w:rPr>
                <w:bCs/>
                <w:color w:val="000000"/>
                <w:sz w:val="20"/>
                <w:szCs w:val="20"/>
              </w:rPr>
              <w:t>nustatyti</w:t>
            </w:r>
            <w:proofErr w:type="spellEnd"/>
            <w:r w:rsidRPr="00DD019E">
              <w:rPr>
                <w:bCs/>
                <w:color w:val="000000"/>
                <w:sz w:val="20"/>
                <w:szCs w:val="20"/>
              </w:rPr>
              <w:t xml:space="preserve"> </w:t>
            </w:r>
            <w:proofErr w:type="spellStart"/>
            <w:r w:rsidRPr="00DD019E">
              <w:rPr>
                <w:bCs/>
                <w:color w:val="000000"/>
                <w:sz w:val="20"/>
                <w:szCs w:val="20"/>
              </w:rPr>
              <w:t>privalomieji</w:t>
            </w:r>
            <w:proofErr w:type="spellEnd"/>
            <w:r w:rsidRPr="00DD019E">
              <w:rPr>
                <w:bCs/>
                <w:color w:val="000000"/>
                <w:sz w:val="20"/>
                <w:szCs w:val="20"/>
              </w:rPr>
              <w:t xml:space="preserve"> energetikos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tiesimo</w:t>
            </w:r>
            <w:proofErr w:type="spellEnd"/>
            <w:r w:rsidRPr="00DD019E">
              <w:rPr>
                <w:bCs/>
                <w:color w:val="000000"/>
                <w:sz w:val="20"/>
                <w:szCs w:val="20"/>
              </w:rPr>
              <w:t xml:space="preserve">, </w:t>
            </w:r>
            <w:proofErr w:type="spellStart"/>
            <w:r w:rsidRPr="00DD019E">
              <w:rPr>
                <w:bCs/>
                <w:color w:val="000000"/>
                <w:sz w:val="20"/>
                <w:szCs w:val="20"/>
              </w:rPr>
              <w:t>pertvarkymo</w:t>
            </w:r>
            <w:proofErr w:type="spellEnd"/>
            <w:r w:rsidRPr="00DD019E">
              <w:rPr>
                <w:bCs/>
                <w:color w:val="000000"/>
                <w:sz w:val="20"/>
                <w:szCs w:val="20"/>
              </w:rPr>
              <w:t xml:space="preserve"> ir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plėtros</w:t>
            </w:r>
            <w:proofErr w:type="spellEnd"/>
            <w:r w:rsidRPr="00DD019E">
              <w:rPr>
                <w:bCs/>
                <w:color w:val="000000"/>
                <w:sz w:val="20"/>
                <w:szCs w:val="20"/>
              </w:rPr>
              <w:t xml:space="preserve"> </w:t>
            </w:r>
            <w:proofErr w:type="spellStart"/>
            <w:r w:rsidRPr="00DD019E">
              <w:rPr>
                <w:bCs/>
                <w:color w:val="000000"/>
                <w:sz w:val="20"/>
                <w:szCs w:val="20"/>
              </w:rPr>
              <w:t>reikalavimai</w:t>
            </w:r>
            <w:proofErr w:type="spellEnd"/>
            <w:r w:rsidRPr="00DD019E">
              <w:rPr>
                <w:bCs/>
                <w:color w:val="000000"/>
                <w:sz w:val="20"/>
                <w:szCs w:val="20"/>
              </w:rPr>
              <w:t xml:space="preserve">, </w:t>
            </w:r>
            <w:proofErr w:type="spellStart"/>
            <w:r w:rsidRPr="00DD019E">
              <w:rPr>
                <w:bCs/>
                <w:color w:val="000000"/>
                <w:sz w:val="20"/>
                <w:szCs w:val="20"/>
              </w:rPr>
              <w:t>prijungiant</w:t>
            </w:r>
            <w:proofErr w:type="spellEnd"/>
            <w:r w:rsidRPr="00DD019E">
              <w:rPr>
                <w:bCs/>
                <w:color w:val="000000"/>
                <w:sz w:val="20"/>
                <w:szCs w:val="20"/>
              </w:rPr>
              <w:t xml:space="preserve"> </w:t>
            </w:r>
            <w:proofErr w:type="spellStart"/>
            <w:r w:rsidRPr="00DD019E">
              <w:rPr>
                <w:bCs/>
                <w:color w:val="000000"/>
                <w:sz w:val="20"/>
                <w:szCs w:val="20"/>
              </w:rPr>
              <w:t>šio</w:t>
            </w:r>
            <w:proofErr w:type="spellEnd"/>
            <w:r w:rsidRPr="00DD019E">
              <w:rPr>
                <w:bCs/>
                <w:color w:val="000000"/>
                <w:sz w:val="20"/>
                <w:szCs w:val="20"/>
              </w:rPr>
              <w:t xml:space="preserve"> </w:t>
            </w:r>
            <w:proofErr w:type="spellStart"/>
            <w:r w:rsidRPr="00DD019E">
              <w:rPr>
                <w:bCs/>
                <w:color w:val="000000"/>
                <w:sz w:val="20"/>
                <w:szCs w:val="20"/>
              </w:rPr>
              <w:t>asmens</w:t>
            </w:r>
            <w:proofErr w:type="spellEnd"/>
            <w:r w:rsidRPr="00DD019E">
              <w:rPr>
                <w:bCs/>
                <w:color w:val="000000"/>
                <w:sz w:val="20"/>
                <w:szCs w:val="20"/>
              </w:rPr>
              <w:t xml:space="preserve"> </w:t>
            </w:r>
            <w:proofErr w:type="spellStart"/>
            <w:r w:rsidRPr="00DD019E">
              <w:rPr>
                <w:bCs/>
                <w:color w:val="000000"/>
                <w:sz w:val="20"/>
                <w:szCs w:val="20"/>
              </w:rPr>
              <w:t>elektrinę</w:t>
            </w:r>
            <w:proofErr w:type="spellEnd"/>
            <w:r w:rsidRPr="00DD019E">
              <w:rPr>
                <w:bCs/>
                <w:color w:val="000000"/>
                <w:sz w:val="20"/>
                <w:szCs w:val="20"/>
              </w:rPr>
              <w:t xml:space="preserve"> </w:t>
            </w:r>
            <w:proofErr w:type="spellStart"/>
            <w:r w:rsidRPr="00DD019E">
              <w:rPr>
                <w:bCs/>
                <w:color w:val="000000"/>
                <w:sz w:val="20"/>
                <w:szCs w:val="20"/>
              </w:rPr>
              <w:t>prie</w:t>
            </w:r>
            <w:proofErr w:type="spellEnd"/>
            <w:r w:rsidRPr="00DD019E">
              <w:rPr>
                <w:bCs/>
                <w:color w:val="000000"/>
                <w:sz w:val="20"/>
                <w:szCs w:val="20"/>
              </w:rPr>
              <w:t xml:space="preserve"> energetikos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operatoriaus</w:t>
            </w:r>
            <w:proofErr w:type="spellEnd"/>
            <w:r w:rsidRPr="00DD019E">
              <w:rPr>
                <w:bCs/>
                <w:color w:val="000000"/>
                <w:sz w:val="20"/>
                <w:szCs w:val="20"/>
              </w:rPr>
              <w:t xml:space="preserve"> </w:t>
            </w:r>
            <w:proofErr w:type="spellStart"/>
            <w:r w:rsidRPr="00DD019E">
              <w:rPr>
                <w:bCs/>
                <w:color w:val="000000"/>
                <w:sz w:val="20"/>
                <w:szCs w:val="20"/>
              </w:rPr>
              <w:t>valdomų</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teikiant</w:t>
            </w:r>
            <w:proofErr w:type="spellEnd"/>
            <w:r w:rsidRPr="00DD019E">
              <w:rPr>
                <w:bCs/>
                <w:color w:val="000000"/>
                <w:sz w:val="20"/>
                <w:szCs w:val="20"/>
              </w:rPr>
              <w:t xml:space="preserve"> </w:t>
            </w:r>
            <w:proofErr w:type="spellStart"/>
            <w:r w:rsidRPr="00DD019E">
              <w:rPr>
                <w:bCs/>
                <w:color w:val="000000"/>
                <w:sz w:val="20"/>
                <w:szCs w:val="20"/>
              </w:rPr>
              <w:t>kitas</w:t>
            </w:r>
            <w:proofErr w:type="spellEnd"/>
            <w:r w:rsidRPr="00DD019E">
              <w:rPr>
                <w:bCs/>
                <w:color w:val="000000"/>
                <w:sz w:val="20"/>
                <w:szCs w:val="20"/>
              </w:rPr>
              <w:t xml:space="preserve"> </w:t>
            </w:r>
            <w:proofErr w:type="spellStart"/>
            <w:r w:rsidRPr="00DD019E">
              <w:rPr>
                <w:bCs/>
                <w:color w:val="000000"/>
                <w:sz w:val="20"/>
                <w:szCs w:val="20"/>
              </w:rPr>
              <w:t>teisės</w:t>
            </w:r>
            <w:proofErr w:type="spellEnd"/>
            <w:r w:rsidRPr="00DD019E">
              <w:rPr>
                <w:bCs/>
                <w:color w:val="000000"/>
                <w:sz w:val="20"/>
                <w:szCs w:val="20"/>
              </w:rPr>
              <w:t xml:space="preserve"> </w:t>
            </w:r>
            <w:proofErr w:type="spellStart"/>
            <w:r w:rsidRPr="00DD019E">
              <w:rPr>
                <w:bCs/>
                <w:color w:val="000000"/>
                <w:sz w:val="20"/>
                <w:szCs w:val="20"/>
              </w:rPr>
              <w:t>aktuose</w:t>
            </w:r>
            <w:proofErr w:type="spellEnd"/>
            <w:r w:rsidRPr="00DD019E">
              <w:rPr>
                <w:bCs/>
                <w:color w:val="000000"/>
                <w:sz w:val="20"/>
                <w:szCs w:val="20"/>
              </w:rPr>
              <w:t xml:space="preserve"> </w:t>
            </w:r>
            <w:proofErr w:type="spellStart"/>
            <w:r w:rsidRPr="00DD019E">
              <w:rPr>
                <w:bCs/>
                <w:color w:val="000000"/>
                <w:sz w:val="20"/>
                <w:szCs w:val="20"/>
              </w:rPr>
              <w:t>nustatytas</w:t>
            </w:r>
            <w:proofErr w:type="spellEnd"/>
            <w:r w:rsidRPr="00DD019E">
              <w:rPr>
                <w:bCs/>
                <w:color w:val="000000"/>
                <w:sz w:val="20"/>
                <w:szCs w:val="20"/>
              </w:rPr>
              <w:t xml:space="preserve"> </w:t>
            </w:r>
            <w:proofErr w:type="spellStart"/>
            <w:r w:rsidRPr="00DD019E">
              <w:rPr>
                <w:bCs/>
                <w:color w:val="000000"/>
                <w:sz w:val="20"/>
                <w:szCs w:val="20"/>
              </w:rPr>
              <w:t>paslaugas</w:t>
            </w:r>
            <w:proofErr w:type="spellEnd"/>
            <w:r w:rsidRPr="00DD019E">
              <w:rPr>
                <w:bCs/>
                <w:color w:val="000000"/>
                <w:sz w:val="20"/>
                <w:szCs w:val="20"/>
              </w:rPr>
              <w:t xml:space="preserve">. </w:t>
            </w:r>
          </w:p>
          <w:p w14:paraId="1D461905" w14:textId="4024F7AC" w:rsidR="00617465" w:rsidRPr="00DD019E" w:rsidRDefault="00617465" w:rsidP="00017FB1">
            <w:pPr>
              <w:ind w:right="72"/>
              <w:jc w:val="both"/>
              <w:rPr>
                <w:bCs/>
                <w:color w:val="000000"/>
                <w:sz w:val="20"/>
                <w:szCs w:val="20"/>
                <w:lang w:eastAsia="lt-LT"/>
              </w:rPr>
            </w:pPr>
            <w:proofErr w:type="spellStart"/>
            <w:r w:rsidRPr="00DD019E">
              <w:rPr>
                <w:bCs/>
                <w:color w:val="000000"/>
                <w:sz w:val="20"/>
                <w:szCs w:val="20"/>
              </w:rPr>
              <w:t>Analogiškai</w:t>
            </w:r>
            <w:proofErr w:type="spellEnd"/>
            <w:r w:rsidRPr="00DD019E">
              <w:rPr>
                <w:bCs/>
                <w:color w:val="000000"/>
                <w:sz w:val="20"/>
                <w:szCs w:val="20"/>
              </w:rPr>
              <w:t xml:space="preserve">, </w:t>
            </w:r>
            <w:proofErr w:type="spellStart"/>
            <w:r w:rsidRPr="00DD019E">
              <w:rPr>
                <w:bCs/>
                <w:color w:val="000000"/>
                <w:sz w:val="20"/>
                <w:szCs w:val="20"/>
              </w:rPr>
              <w:t>kaip</w:t>
            </w:r>
            <w:proofErr w:type="spellEnd"/>
            <w:r w:rsidRPr="00DD019E">
              <w:rPr>
                <w:bCs/>
                <w:color w:val="000000"/>
                <w:sz w:val="20"/>
                <w:szCs w:val="20"/>
              </w:rPr>
              <w:t xml:space="preserve"> </w:t>
            </w:r>
            <w:proofErr w:type="spellStart"/>
            <w:r w:rsidRPr="00DD019E">
              <w:rPr>
                <w:bCs/>
                <w:color w:val="000000"/>
                <w:sz w:val="20"/>
                <w:szCs w:val="20"/>
              </w:rPr>
              <w:t>sausumoje</w:t>
            </w:r>
            <w:proofErr w:type="spellEnd"/>
            <w:r w:rsidRPr="00DD019E">
              <w:rPr>
                <w:bCs/>
                <w:color w:val="000000"/>
                <w:sz w:val="20"/>
                <w:szCs w:val="20"/>
              </w:rPr>
              <w:t xml:space="preserve"> </w:t>
            </w:r>
            <w:proofErr w:type="spellStart"/>
            <w:r w:rsidRPr="00DD019E">
              <w:rPr>
                <w:bCs/>
                <w:color w:val="000000"/>
                <w:sz w:val="20"/>
                <w:szCs w:val="20"/>
              </w:rPr>
              <w:t>elektrines</w:t>
            </w:r>
            <w:proofErr w:type="spellEnd"/>
            <w:r w:rsidRPr="00DD019E">
              <w:rPr>
                <w:bCs/>
                <w:color w:val="000000"/>
                <w:sz w:val="20"/>
                <w:szCs w:val="20"/>
              </w:rPr>
              <w:t xml:space="preserve"> </w:t>
            </w:r>
            <w:proofErr w:type="spellStart"/>
            <w:r w:rsidRPr="00DD019E">
              <w:rPr>
                <w:bCs/>
                <w:color w:val="000000"/>
                <w:sz w:val="20"/>
                <w:szCs w:val="20"/>
              </w:rPr>
              <w:t>plėtojantis</w:t>
            </w:r>
            <w:proofErr w:type="spellEnd"/>
            <w:r w:rsidRPr="00DD019E">
              <w:rPr>
                <w:bCs/>
                <w:color w:val="000000"/>
                <w:sz w:val="20"/>
                <w:szCs w:val="20"/>
              </w:rPr>
              <w:t xml:space="preserve"> </w:t>
            </w:r>
            <w:proofErr w:type="spellStart"/>
            <w:r w:rsidRPr="00DD019E">
              <w:rPr>
                <w:bCs/>
                <w:color w:val="000000"/>
                <w:sz w:val="20"/>
                <w:szCs w:val="20"/>
              </w:rPr>
              <w:t>asmuo</w:t>
            </w:r>
            <w:proofErr w:type="spellEnd"/>
            <w:r w:rsidRPr="00DD019E">
              <w:rPr>
                <w:bCs/>
                <w:color w:val="000000"/>
                <w:sz w:val="20"/>
                <w:szCs w:val="20"/>
              </w:rPr>
              <w:t xml:space="preserve"> (</w:t>
            </w:r>
            <w:proofErr w:type="spellStart"/>
            <w:r w:rsidRPr="00DD019E">
              <w:rPr>
                <w:bCs/>
                <w:color w:val="000000"/>
                <w:sz w:val="20"/>
                <w:szCs w:val="20"/>
              </w:rPr>
              <w:t>Atsinaujinančių</w:t>
            </w:r>
            <w:proofErr w:type="spellEnd"/>
            <w:r w:rsidRPr="00DD019E">
              <w:rPr>
                <w:bCs/>
                <w:color w:val="000000"/>
                <w:sz w:val="20"/>
                <w:szCs w:val="20"/>
              </w:rPr>
              <w:t xml:space="preserve"> </w:t>
            </w:r>
            <w:proofErr w:type="spellStart"/>
            <w:r w:rsidRPr="00DD019E">
              <w:rPr>
                <w:bCs/>
                <w:color w:val="000000"/>
                <w:sz w:val="20"/>
                <w:szCs w:val="20"/>
              </w:rPr>
              <w:t>išteklių</w:t>
            </w:r>
            <w:proofErr w:type="spellEnd"/>
            <w:r w:rsidRPr="00DD019E">
              <w:rPr>
                <w:bCs/>
                <w:color w:val="000000"/>
                <w:sz w:val="20"/>
                <w:szCs w:val="20"/>
              </w:rPr>
              <w:t xml:space="preserve"> energetikos </w:t>
            </w:r>
            <w:proofErr w:type="spellStart"/>
            <w:r w:rsidRPr="00DD019E">
              <w:rPr>
                <w:bCs/>
                <w:color w:val="000000"/>
                <w:sz w:val="20"/>
                <w:szCs w:val="20"/>
              </w:rPr>
              <w:t>įstatymo</w:t>
            </w:r>
            <w:proofErr w:type="spellEnd"/>
            <w:r w:rsidRPr="00DD019E">
              <w:rPr>
                <w:bCs/>
                <w:color w:val="000000"/>
                <w:sz w:val="20"/>
                <w:szCs w:val="20"/>
              </w:rPr>
              <w:t xml:space="preserve"> 18 str. 1 d.) </w:t>
            </w:r>
            <w:proofErr w:type="spellStart"/>
            <w:r w:rsidRPr="00DD019E">
              <w:rPr>
                <w:bCs/>
                <w:color w:val="000000"/>
                <w:sz w:val="20"/>
                <w:szCs w:val="20"/>
              </w:rPr>
              <w:t>elektrinių</w:t>
            </w:r>
            <w:proofErr w:type="spellEnd"/>
            <w:r w:rsidRPr="00DD019E">
              <w:rPr>
                <w:bCs/>
                <w:color w:val="000000"/>
                <w:sz w:val="20"/>
                <w:szCs w:val="20"/>
              </w:rPr>
              <w:t xml:space="preserve"> Lietuvos </w:t>
            </w:r>
            <w:proofErr w:type="spellStart"/>
            <w:r w:rsidRPr="00DD019E">
              <w:rPr>
                <w:bCs/>
                <w:color w:val="000000"/>
                <w:sz w:val="20"/>
                <w:szCs w:val="20"/>
              </w:rPr>
              <w:t>jūrinėje</w:t>
            </w:r>
            <w:proofErr w:type="spellEnd"/>
            <w:r w:rsidRPr="00DD019E">
              <w:rPr>
                <w:bCs/>
                <w:color w:val="000000"/>
                <w:sz w:val="20"/>
                <w:szCs w:val="20"/>
              </w:rPr>
              <w:t xml:space="preserve"> </w:t>
            </w:r>
            <w:proofErr w:type="spellStart"/>
            <w:r w:rsidRPr="00DD019E">
              <w:rPr>
                <w:bCs/>
                <w:color w:val="000000"/>
                <w:sz w:val="20"/>
                <w:szCs w:val="20"/>
              </w:rPr>
              <w:t>teritorijoje</w:t>
            </w:r>
            <w:proofErr w:type="spellEnd"/>
            <w:r w:rsidRPr="00DD019E">
              <w:rPr>
                <w:bCs/>
                <w:color w:val="000000"/>
                <w:sz w:val="20"/>
                <w:szCs w:val="20"/>
              </w:rPr>
              <w:t xml:space="preserve"> </w:t>
            </w:r>
            <w:proofErr w:type="spellStart"/>
            <w:r w:rsidRPr="00DD019E">
              <w:rPr>
                <w:bCs/>
                <w:color w:val="000000"/>
                <w:sz w:val="20"/>
                <w:szCs w:val="20"/>
              </w:rPr>
              <w:t>plėtotojas</w:t>
            </w:r>
            <w:proofErr w:type="spellEnd"/>
            <w:r w:rsidRPr="00DD019E">
              <w:rPr>
                <w:bCs/>
                <w:color w:val="000000"/>
                <w:sz w:val="20"/>
                <w:szCs w:val="20"/>
              </w:rPr>
              <w:t xml:space="preserve"> </w:t>
            </w:r>
            <w:proofErr w:type="spellStart"/>
            <w:r w:rsidRPr="00DD019E">
              <w:rPr>
                <w:bCs/>
                <w:color w:val="000000"/>
                <w:lang w:eastAsia="lt-LT"/>
              </w:rPr>
              <w:t>su</w:t>
            </w:r>
            <w:proofErr w:type="spellEnd"/>
            <w:r w:rsidRPr="00DD019E">
              <w:rPr>
                <w:bCs/>
                <w:color w:val="00000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operatoriumi</w:t>
            </w:r>
            <w:proofErr w:type="spellEnd"/>
            <w:r w:rsidRPr="00DD019E">
              <w:rPr>
                <w:bCs/>
                <w:color w:val="000000"/>
                <w:sz w:val="20"/>
                <w:szCs w:val="20"/>
                <w:lang w:eastAsia="lt-LT"/>
              </w:rPr>
              <w:t xml:space="preserve"> </w:t>
            </w:r>
            <w:proofErr w:type="spellStart"/>
            <w:r w:rsidRPr="00DD019E">
              <w:rPr>
                <w:bCs/>
                <w:color w:val="000000"/>
                <w:sz w:val="20"/>
                <w:szCs w:val="20"/>
                <w:lang w:eastAsia="lt-LT"/>
              </w:rPr>
              <w:t>sudaro</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elektrinės</w:t>
            </w:r>
            <w:proofErr w:type="spellEnd"/>
            <w:r w:rsidRPr="00DD019E">
              <w:rPr>
                <w:bCs/>
                <w:color w:val="000000"/>
                <w:sz w:val="20"/>
                <w:szCs w:val="20"/>
                <w:lang w:eastAsia="lt-LT"/>
              </w:rPr>
              <w:t xml:space="preserve"> </w:t>
            </w:r>
            <w:proofErr w:type="spellStart"/>
            <w:r w:rsidRPr="00DD019E">
              <w:rPr>
                <w:bCs/>
                <w:color w:val="000000"/>
                <w:sz w:val="20"/>
                <w:szCs w:val="20"/>
                <w:lang w:eastAsia="lt-LT"/>
              </w:rPr>
              <w:t>prijungimo</w:t>
            </w:r>
            <w:proofErr w:type="spellEnd"/>
            <w:r w:rsidRPr="00DD019E">
              <w:rPr>
                <w:bCs/>
                <w:color w:val="000000"/>
                <w:sz w:val="20"/>
                <w:szCs w:val="20"/>
                <w:lang w:eastAsia="lt-LT"/>
              </w:rPr>
              <w:t xml:space="preserve"> </w:t>
            </w:r>
            <w:proofErr w:type="spellStart"/>
            <w:r w:rsidRPr="00DD019E">
              <w:rPr>
                <w:bCs/>
                <w:color w:val="000000"/>
                <w:sz w:val="20"/>
                <w:szCs w:val="20"/>
                <w:lang w:eastAsia="lt-LT"/>
              </w:rPr>
              <w:t>prie</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paslaugos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sutartį</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operatorius</w:t>
            </w:r>
            <w:proofErr w:type="spellEnd"/>
            <w:r w:rsidRPr="00DD019E">
              <w:rPr>
                <w:bCs/>
                <w:color w:val="000000"/>
                <w:sz w:val="20"/>
                <w:szCs w:val="20"/>
                <w:lang w:eastAsia="lt-LT"/>
              </w:rPr>
              <w:t xml:space="preserve"> </w:t>
            </w:r>
            <w:proofErr w:type="spellStart"/>
            <w:r w:rsidRPr="00DD019E">
              <w:rPr>
                <w:bCs/>
                <w:color w:val="000000"/>
                <w:sz w:val="20"/>
                <w:szCs w:val="20"/>
                <w:lang w:eastAsia="lt-LT"/>
              </w:rPr>
              <w:t>nedelsdamas</w:t>
            </w:r>
            <w:proofErr w:type="spellEnd"/>
            <w:r w:rsidRPr="00DD019E">
              <w:rPr>
                <w:bCs/>
                <w:color w:val="000000"/>
                <w:sz w:val="20"/>
                <w:szCs w:val="20"/>
                <w:lang w:eastAsia="lt-LT"/>
              </w:rPr>
              <w:t xml:space="preserve">, </w:t>
            </w:r>
            <w:proofErr w:type="spellStart"/>
            <w:r w:rsidRPr="00DD019E">
              <w:rPr>
                <w:bCs/>
                <w:color w:val="000000"/>
                <w:sz w:val="20"/>
                <w:szCs w:val="20"/>
                <w:lang w:eastAsia="lt-LT"/>
              </w:rPr>
              <w:t>atsižvelgdamas</w:t>
            </w:r>
            <w:proofErr w:type="spellEnd"/>
            <w:r w:rsidRPr="00DD019E">
              <w:rPr>
                <w:bCs/>
                <w:color w:val="000000"/>
                <w:sz w:val="20"/>
                <w:szCs w:val="20"/>
                <w:lang w:eastAsia="lt-LT"/>
              </w:rPr>
              <w:t xml:space="preserve"> į </w:t>
            </w:r>
            <w:proofErr w:type="spellStart"/>
            <w:r w:rsidRPr="00DD019E">
              <w:rPr>
                <w:bCs/>
                <w:color w:val="000000"/>
                <w:sz w:val="20"/>
                <w:szCs w:val="20"/>
                <w:lang w:eastAsia="lt-LT"/>
              </w:rPr>
              <w:t>esamą</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techninę</w:t>
            </w:r>
            <w:proofErr w:type="spellEnd"/>
            <w:r w:rsidRPr="00DD019E">
              <w:rPr>
                <w:bCs/>
                <w:color w:val="000000"/>
                <w:sz w:val="20"/>
                <w:szCs w:val="20"/>
                <w:lang w:eastAsia="lt-LT"/>
              </w:rPr>
              <w:t xml:space="preserve"> </w:t>
            </w:r>
            <w:proofErr w:type="spellStart"/>
            <w:r w:rsidRPr="00DD019E">
              <w:rPr>
                <w:bCs/>
                <w:color w:val="000000"/>
                <w:sz w:val="20"/>
                <w:szCs w:val="20"/>
                <w:lang w:eastAsia="lt-LT"/>
              </w:rPr>
              <w:t>būklę</w:t>
            </w:r>
            <w:proofErr w:type="spellEnd"/>
            <w:r w:rsidRPr="00DD019E">
              <w:rPr>
                <w:bCs/>
                <w:color w:val="000000"/>
                <w:sz w:val="20"/>
                <w:szCs w:val="20"/>
                <w:lang w:eastAsia="lt-LT"/>
              </w:rPr>
              <w:t xml:space="preserve">, </w:t>
            </w:r>
            <w:proofErr w:type="spellStart"/>
            <w:r w:rsidRPr="00DD019E">
              <w:rPr>
                <w:bCs/>
                <w:color w:val="000000"/>
                <w:sz w:val="20"/>
                <w:szCs w:val="20"/>
                <w:lang w:eastAsia="lt-LT"/>
              </w:rPr>
              <w:t>imasi</w:t>
            </w:r>
            <w:proofErr w:type="spellEnd"/>
            <w:r w:rsidRPr="00DD019E">
              <w:rPr>
                <w:bCs/>
                <w:color w:val="000000"/>
                <w:sz w:val="20"/>
                <w:szCs w:val="20"/>
                <w:lang w:eastAsia="lt-LT"/>
              </w:rPr>
              <w:t xml:space="preserve"> </w:t>
            </w:r>
            <w:proofErr w:type="spellStart"/>
            <w:r w:rsidRPr="00DD019E">
              <w:rPr>
                <w:bCs/>
                <w:color w:val="000000"/>
                <w:sz w:val="20"/>
                <w:szCs w:val="20"/>
                <w:lang w:eastAsia="lt-LT"/>
              </w:rPr>
              <w:t>visų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pagrįstai</w:t>
            </w:r>
            <w:proofErr w:type="spellEnd"/>
            <w:r w:rsidRPr="00DD019E">
              <w:rPr>
                <w:bCs/>
                <w:color w:val="000000"/>
                <w:sz w:val="20"/>
                <w:szCs w:val="20"/>
                <w:lang w:eastAsia="lt-LT"/>
              </w:rPr>
              <w:t xml:space="preserve"> </w:t>
            </w:r>
            <w:proofErr w:type="spellStart"/>
            <w:r w:rsidRPr="00DD019E">
              <w:rPr>
                <w:bCs/>
                <w:color w:val="000000"/>
                <w:sz w:val="20"/>
                <w:szCs w:val="20"/>
                <w:lang w:eastAsia="lt-LT"/>
              </w:rPr>
              <w:t>reikalingų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priemonių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operatoriaus</w:t>
            </w:r>
            <w:proofErr w:type="spellEnd"/>
            <w:r w:rsidRPr="00DD019E">
              <w:rPr>
                <w:bCs/>
                <w:color w:val="000000"/>
                <w:sz w:val="20"/>
                <w:szCs w:val="20"/>
                <w:lang w:eastAsia="lt-LT"/>
              </w:rPr>
              <w:t xml:space="preserve"> </w:t>
            </w:r>
            <w:proofErr w:type="spellStart"/>
            <w:r w:rsidRPr="00DD019E">
              <w:rPr>
                <w:bCs/>
                <w:color w:val="000000"/>
                <w:sz w:val="20"/>
                <w:szCs w:val="20"/>
                <w:lang w:eastAsia="lt-LT"/>
              </w:rPr>
              <w:t>valdomiems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tinklams</w:t>
            </w:r>
            <w:proofErr w:type="spellEnd"/>
            <w:r w:rsidRPr="00DD019E">
              <w:rPr>
                <w:bCs/>
                <w:color w:val="000000"/>
                <w:sz w:val="20"/>
                <w:szCs w:val="20"/>
                <w:lang w:eastAsia="lt-LT"/>
              </w:rPr>
              <w:t xml:space="preserve">, </w:t>
            </w:r>
            <w:proofErr w:type="spellStart"/>
            <w:r w:rsidRPr="00DD019E">
              <w:rPr>
                <w:bCs/>
                <w:color w:val="000000"/>
                <w:sz w:val="20"/>
                <w:szCs w:val="20"/>
                <w:lang w:eastAsia="lt-LT"/>
              </w:rPr>
              <w:t>įskaitant</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tinklams</w:t>
            </w:r>
            <w:proofErr w:type="spellEnd"/>
            <w:r w:rsidRPr="00DD019E">
              <w:rPr>
                <w:bCs/>
                <w:color w:val="000000"/>
                <w:sz w:val="20"/>
                <w:szCs w:val="20"/>
                <w:lang w:eastAsia="lt-LT"/>
              </w:rPr>
              <w:t xml:space="preserve"> </w:t>
            </w:r>
            <w:proofErr w:type="spellStart"/>
            <w:r w:rsidRPr="00DD019E">
              <w:rPr>
                <w:bCs/>
                <w:color w:val="000000"/>
                <w:sz w:val="20"/>
                <w:szCs w:val="20"/>
                <w:lang w:eastAsia="lt-LT"/>
              </w:rPr>
              <w:t>eksploatuoti</w:t>
            </w:r>
            <w:proofErr w:type="spellEnd"/>
            <w:r w:rsidRPr="00DD019E">
              <w:rPr>
                <w:bCs/>
                <w:color w:val="000000"/>
                <w:sz w:val="20"/>
                <w:szCs w:val="20"/>
                <w:lang w:eastAsia="lt-LT"/>
              </w:rPr>
              <w:t xml:space="preserve"> </w:t>
            </w:r>
            <w:proofErr w:type="spellStart"/>
            <w:r w:rsidRPr="00DD019E">
              <w:rPr>
                <w:bCs/>
                <w:color w:val="000000"/>
                <w:sz w:val="20"/>
                <w:szCs w:val="20"/>
                <w:lang w:eastAsia="lt-LT"/>
              </w:rPr>
              <w:t>reikalingus</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įrenginius</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objektus</w:t>
            </w:r>
            <w:proofErr w:type="spellEnd"/>
            <w:r w:rsidRPr="00DD019E">
              <w:rPr>
                <w:bCs/>
                <w:color w:val="000000"/>
                <w:sz w:val="20"/>
                <w:szCs w:val="20"/>
                <w:lang w:eastAsia="lt-LT"/>
              </w:rPr>
              <w:t xml:space="preserve">, </w:t>
            </w:r>
            <w:proofErr w:type="spellStart"/>
            <w:r w:rsidRPr="00DD019E">
              <w:rPr>
                <w:bCs/>
                <w:color w:val="000000"/>
                <w:sz w:val="20"/>
                <w:szCs w:val="20"/>
                <w:lang w:eastAsia="lt-LT"/>
              </w:rPr>
              <w:t>optimizuoti</w:t>
            </w:r>
            <w:proofErr w:type="spellEnd"/>
            <w:r w:rsidRPr="00DD019E">
              <w:rPr>
                <w:bCs/>
                <w:color w:val="000000"/>
                <w:sz w:val="20"/>
                <w:szCs w:val="20"/>
                <w:lang w:eastAsia="lt-LT"/>
              </w:rPr>
              <w:t xml:space="preserve">, </w:t>
            </w:r>
            <w:proofErr w:type="spellStart"/>
            <w:r w:rsidRPr="00DD019E">
              <w:rPr>
                <w:bCs/>
                <w:color w:val="000000"/>
                <w:sz w:val="20"/>
                <w:szCs w:val="20"/>
                <w:lang w:eastAsia="lt-LT"/>
              </w:rPr>
              <w:t>išplėsti</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ar</w:t>
            </w:r>
            <w:proofErr w:type="spellEnd"/>
            <w:r w:rsidRPr="00DD019E">
              <w:rPr>
                <w:bCs/>
                <w:color w:val="000000"/>
                <w:sz w:val="20"/>
                <w:szCs w:val="20"/>
                <w:lang w:eastAsia="lt-LT"/>
              </w:rPr>
              <w:t xml:space="preserve">) </w:t>
            </w:r>
            <w:proofErr w:type="spellStart"/>
            <w:r w:rsidRPr="00DD019E">
              <w:rPr>
                <w:bCs/>
                <w:color w:val="000000"/>
                <w:sz w:val="20"/>
                <w:szCs w:val="20"/>
                <w:lang w:eastAsia="lt-LT"/>
              </w:rPr>
              <w:t>rekonstruoti</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didinti</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tinklų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pajėgumą</w:t>
            </w:r>
            <w:proofErr w:type="spellEnd"/>
            <w:r w:rsidRPr="00DD019E">
              <w:rPr>
                <w:bCs/>
                <w:color w:val="000000"/>
                <w:sz w:val="20"/>
                <w:szCs w:val="20"/>
                <w:lang w:eastAsia="lt-LT"/>
              </w:rPr>
              <w:t xml:space="preserve"> tam, </w:t>
            </w:r>
            <w:proofErr w:type="spellStart"/>
            <w:r w:rsidRPr="00DD019E">
              <w:rPr>
                <w:bCs/>
                <w:color w:val="000000"/>
                <w:sz w:val="20"/>
                <w:szCs w:val="20"/>
                <w:lang w:eastAsia="lt-LT"/>
              </w:rPr>
              <w:t>kad</w:t>
            </w:r>
            <w:proofErr w:type="spellEnd"/>
            <w:r w:rsidRPr="00DD019E">
              <w:rPr>
                <w:bCs/>
                <w:color w:val="000000"/>
                <w:sz w:val="20"/>
                <w:szCs w:val="20"/>
                <w:lang w:eastAsia="lt-LT"/>
              </w:rPr>
              <w:t xml:space="preserve"> </w:t>
            </w:r>
            <w:proofErr w:type="spellStart"/>
            <w:r w:rsidRPr="00DD019E">
              <w:rPr>
                <w:bCs/>
                <w:color w:val="000000"/>
                <w:sz w:val="20"/>
                <w:szCs w:val="20"/>
                <w:lang w:eastAsia="lt-LT"/>
              </w:rPr>
              <w:t>būtų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galima</w:t>
            </w:r>
            <w:proofErr w:type="spellEnd"/>
            <w:r w:rsidRPr="00DD019E">
              <w:rPr>
                <w:bCs/>
                <w:color w:val="000000"/>
                <w:sz w:val="20"/>
                <w:szCs w:val="20"/>
                <w:lang w:eastAsia="lt-LT"/>
              </w:rPr>
              <w:t xml:space="preserve"> </w:t>
            </w:r>
            <w:proofErr w:type="spellStart"/>
            <w:r w:rsidRPr="00DD019E">
              <w:rPr>
                <w:bCs/>
                <w:color w:val="000000"/>
                <w:sz w:val="20"/>
                <w:szCs w:val="20"/>
                <w:lang w:eastAsia="lt-LT"/>
              </w:rPr>
              <w:t>užtikrinti</w:t>
            </w:r>
            <w:proofErr w:type="spellEnd"/>
            <w:r w:rsidRPr="00DD019E">
              <w:rPr>
                <w:bCs/>
                <w:color w:val="000000"/>
                <w:sz w:val="20"/>
                <w:szCs w:val="20"/>
                <w:lang w:eastAsia="lt-LT"/>
              </w:rPr>
              <w:t xml:space="preserve"> </w:t>
            </w:r>
            <w:proofErr w:type="spellStart"/>
            <w:r w:rsidRPr="00DD019E">
              <w:rPr>
                <w:bCs/>
                <w:color w:val="000000"/>
                <w:sz w:val="20"/>
                <w:szCs w:val="20"/>
                <w:lang w:eastAsia="lt-LT"/>
              </w:rPr>
              <w:t>saugų</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patikimą</w:t>
            </w:r>
            <w:proofErr w:type="spellEnd"/>
            <w:r w:rsidRPr="00DD019E">
              <w:rPr>
                <w:bCs/>
                <w:color w:val="000000"/>
                <w:sz w:val="20"/>
                <w:szCs w:val="20"/>
                <w:lang w:eastAsia="lt-LT"/>
              </w:rPr>
              <w:t xml:space="preserve"> </w:t>
            </w:r>
            <w:proofErr w:type="spellStart"/>
            <w:r w:rsidRPr="00DD019E">
              <w:rPr>
                <w:bCs/>
                <w:color w:val="000000"/>
                <w:sz w:val="20"/>
                <w:szCs w:val="20"/>
                <w:lang w:eastAsia="lt-LT"/>
              </w:rPr>
              <w:t>elektros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energijos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pagamintos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iš</w:t>
            </w:r>
            <w:proofErr w:type="spellEnd"/>
            <w:r w:rsidRPr="00DD019E">
              <w:rPr>
                <w:bCs/>
                <w:color w:val="000000"/>
                <w:sz w:val="20"/>
                <w:szCs w:val="20"/>
                <w:lang w:eastAsia="lt-LT"/>
              </w:rPr>
              <w:t xml:space="preserve"> </w:t>
            </w:r>
            <w:proofErr w:type="spellStart"/>
            <w:r w:rsidRPr="00DD019E">
              <w:rPr>
                <w:bCs/>
                <w:color w:val="000000"/>
                <w:sz w:val="20"/>
                <w:szCs w:val="20"/>
                <w:lang w:eastAsia="lt-LT"/>
              </w:rPr>
              <w:t>atsinaujinančių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energijos</w:t>
            </w:r>
            <w:proofErr w:type="spellEnd"/>
            <w:r w:rsidRPr="00DD019E">
              <w:rPr>
                <w:bCs/>
                <w:color w:val="000000"/>
                <w:sz w:val="20"/>
                <w:szCs w:val="20"/>
                <w:lang w:eastAsia="lt-LT"/>
              </w:rPr>
              <w:t xml:space="preserve"> </w:t>
            </w:r>
            <w:proofErr w:type="spellStart"/>
            <w:r w:rsidRPr="00DD019E">
              <w:rPr>
                <w:bCs/>
                <w:color w:val="000000"/>
                <w:sz w:val="20"/>
                <w:szCs w:val="20"/>
                <w:lang w:eastAsia="lt-LT"/>
              </w:rPr>
              <w:t>išteklių</w:t>
            </w:r>
            <w:proofErr w:type="spellEnd"/>
            <w:r w:rsidRPr="00DD019E">
              <w:rPr>
                <w:bCs/>
                <w:color w:val="000000"/>
                <w:sz w:val="20"/>
                <w:szCs w:val="20"/>
                <w:lang w:eastAsia="lt-LT"/>
              </w:rPr>
              <w:t xml:space="preserve">, </w:t>
            </w:r>
            <w:proofErr w:type="spellStart"/>
            <w:r w:rsidRPr="00DD019E">
              <w:rPr>
                <w:bCs/>
                <w:color w:val="000000"/>
                <w:sz w:val="20"/>
                <w:szCs w:val="20"/>
                <w:lang w:eastAsia="lt-LT"/>
              </w:rPr>
              <w:t>priėmimą</w:t>
            </w:r>
            <w:proofErr w:type="spellEnd"/>
            <w:r w:rsidRPr="00DD019E">
              <w:rPr>
                <w:bCs/>
                <w:color w:val="000000"/>
                <w:sz w:val="20"/>
                <w:szCs w:val="20"/>
                <w:lang w:eastAsia="lt-LT"/>
              </w:rPr>
              <w:t xml:space="preserve">, </w:t>
            </w:r>
            <w:proofErr w:type="spellStart"/>
            <w:r w:rsidRPr="00DD019E">
              <w:rPr>
                <w:bCs/>
                <w:color w:val="000000"/>
                <w:sz w:val="20"/>
                <w:szCs w:val="20"/>
                <w:lang w:eastAsia="lt-LT"/>
              </w:rPr>
              <w:t>perdavimą</w:t>
            </w:r>
            <w:proofErr w:type="spellEnd"/>
            <w:r w:rsidRPr="00DD019E">
              <w:rPr>
                <w:bCs/>
                <w:color w:val="000000"/>
                <w:sz w:val="20"/>
                <w:szCs w:val="20"/>
                <w:lang w:eastAsia="lt-LT"/>
              </w:rPr>
              <w:t xml:space="preserve"> ir </w:t>
            </w:r>
            <w:proofErr w:type="spellStart"/>
            <w:r w:rsidRPr="00DD019E">
              <w:rPr>
                <w:bCs/>
                <w:color w:val="000000"/>
                <w:sz w:val="20"/>
                <w:szCs w:val="20"/>
                <w:lang w:eastAsia="lt-LT"/>
              </w:rPr>
              <w:t>paskirstymą</w:t>
            </w:r>
            <w:proofErr w:type="spellEnd"/>
            <w:r w:rsidRPr="00DD019E">
              <w:rPr>
                <w:bCs/>
                <w:color w:val="000000"/>
                <w:sz w:val="20"/>
                <w:szCs w:val="20"/>
                <w:lang w:eastAsia="lt-LT"/>
              </w:rPr>
              <w:t>.</w:t>
            </w:r>
          </w:p>
          <w:p w14:paraId="40BA9FD6" w14:textId="00BEFFF7" w:rsidR="00617465" w:rsidRPr="00DD019E" w:rsidRDefault="00617465" w:rsidP="00777130">
            <w:pPr>
              <w:ind w:right="72"/>
              <w:jc w:val="both"/>
              <w:rPr>
                <w:bCs/>
                <w:sz w:val="20"/>
                <w:szCs w:val="20"/>
                <w:lang w:eastAsia="lt-LT"/>
              </w:rPr>
            </w:pPr>
            <w:proofErr w:type="spellStart"/>
            <w:r w:rsidRPr="00DD019E">
              <w:rPr>
                <w:bCs/>
                <w:color w:val="000000"/>
                <w:sz w:val="20"/>
                <w:szCs w:val="20"/>
                <w:lang w:eastAsia="lt-LT"/>
              </w:rPr>
              <w:t>Atsinaujinan</w:t>
            </w:r>
            <w:r w:rsidRPr="00DD019E">
              <w:rPr>
                <w:bCs/>
                <w:color w:val="000000"/>
                <w:sz w:val="20"/>
                <w:szCs w:val="20"/>
                <w:lang w:val="lt-LT" w:eastAsia="lt-LT"/>
              </w:rPr>
              <w:t>čių</w:t>
            </w:r>
            <w:proofErr w:type="spellEnd"/>
            <w:r w:rsidRPr="00DD019E">
              <w:rPr>
                <w:bCs/>
                <w:color w:val="000000"/>
                <w:sz w:val="20"/>
                <w:szCs w:val="20"/>
                <w:lang w:val="lt-LT" w:eastAsia="lt-LT"/>
              </w:rPr>
              <w:t xml:space="preserve"> išteklių energetikos įstatymo projekte (projekto 14 str. – keičiamo įstatymo </w:t>
            </w:r>
            <w:r w:rsidRPr="00DD019E">
              <w:rPr>
                <w:bCs/>
                <w:color w:val="000000"/>
                <w:sz w:val="20"/>
                <w:szCs w:val="20"/>
                <w:lang w:eastAsia="lt-LT"/>
              </w:rPr>
              <w:t xml:space="preserve">21 str.) </w:t>
            </w:r>
            <w:proofErr w:type="spellStart"/>
            <w:r w:rsidRPr="00DD019E">
              <w:rPr>
                <w:bCs/>
                <w:color w:val="000000"/>
                <w:sz w:val="20"/>
                <w:szCs w:val="20"/>
                <w:lang w:eastAsia="lt-LT"/>
              </w:rPr>
              <w:t>numatyta</w:t>
            </w:r>
            <w:proofErr w:type="spellEnd"/>
            <w:r w:rsidRPr="00DD019E">
              <w:rPr>
                <w:bCs/>
                <w:color w:val="000000"/>
                <w:sz w:val="20"/>
                <w:szCs w:val="20"/>
                <w:lang w:eastAsia="lt-LT"/>
              </w:rPr>
              <w:t xml:space="preserve">, </w:t>
            </w:r>
            <w:proofErr w:type="spellStart"/>
            <w:r w:rsidRPr="00DD019E">
              <w:rPr>
                <w:bCs/>
                <w:color w:val="000000"/>
                <w:sz w:val="20"/>
                <w:szCs w:val="20"/>
                <w:lang w:eastAsia="lt-LT"/>
              </w:rPr>
              <w:t>kad</w:t>
            </w:r>
            <w:proofErr w:type="spellEnd"/>
            <w:r w:rsidRPr="00DD019E">
              <w:rPr>
                <w:bCs/>
                <w:color w:val="000000"/>
                <w:sz w:val="20"/>
                <w:szCs w:val="20"/>
                <w:lang w:eastAsia="lt-LT"/>
              </w:rPr>
              <w:t xml:space="preserve"> </w:t>
            </w:r>
            <w:proofErr w:type="spellStart"/>
            <w:r w:rsidRPr="00DD019E">
              <w:rPr>
                <w:bCs/>
                <w:sz w:val="20"/>
                <w:szCs w:val="20"/>
              </w:rPr>
              <w:t>elektrinę</w:t>
            </w:r>
            <w:proofErr w:type="spellEnd"/>
            <w:r w:rsidRPr="00DD019E">
              <w:rPr>
                <w:bCs/>
                <w:sz w:val="20"/>
                <w:szCs w:val="20"/>
              </w:rPr>
              <w:t xml:space="preserve"> </w:t>
            </w:r>
            <w:proofErr w:type="spellStart"/>
            <w:r w:rsidRPr="00DD019E">
              <w:rPr>
                <w:bCs/>
                <w:sz w:val="20"/>
                <w:szCs w:val="20"/>
              </w:rPr>
              <w:t>pastatęs</w:t>
            </w:r>
            <w:proofErr w:type="spellEnd"/>
            <w:r w:rsidRPr="00DD019E">
              <w:rPr>
                <w:bCs/>
                <w:sz w:val="20"/>
                <w:szCs w:val="20"/>
              </w:rPr>
              <w:t xml:space="preserve"> </w:t>
            </w:r>
            <w:proofErr w:type="spellStart"/>
            <w:r w:rsidRPr="00DD019E">
              <w:rPr>
                <w:bCs/>
                <w:sz w:val="20"/>
                <w:szCs w:val="20"/>
              </w:rPr>
              <w:t>ar</w:t>
            </w:r>
            <w:proofErr w:type="spellEnd"/>
            <w:r w:rsidRPr="00DD019E">
              <w:rPr>
                <w:bCs/>
                <w:sz w:val="20"/>
                <w:szCs w:val="20"/>
              </w:rPr>
              <w:t xml:space="preserve"> </w:t>
            </w:r>
            <w:proofErr w:type="spellStart"/>
            <w:r w:rsidRPr="00DD019E">
              <w:rPr>
                <w:bCs/>
                <w:sz w:val="20"/>
                <w:szCs w:val="20"/>
              </w:rPr>
              <w:t>įrengęs</w:t>
            </w:r>
            <w:proofErr w:type="spellEnd"/>
            <w:r w:rsidRPr="00DD019E">
              <w:rPr>
                <w:bCs/>
                <w:sz w:val="20"/>
                <w:szCs w:val="20"/>
              </w:rPr>
              <w:t xml:space="preserve"> </w:t>
            </w:r>
            <w:proofErr w:type="spellStart"/>
            <w:r w:rsidRPr="00DD019E">
              <w:rPr>
                <w:bCs/>
                <w:sz w:val="20"/>
                <w:szCs w:val="20"/>
              </w:rPr>
              <w:t>asmuo</w:t>
            </w:r>
            <w:proofErr w:type="spellEnd"/>
            <w:r w:rsidRPr="00DD019E">
              <w:rPr>
                <w:bCs/>
                <w:sz w:val="20"/>
                <w:szCs w:val="20"/>
              </w:rPr>
              <w:t xml:space="preserve"> </w:t>
            </w:r>
            <w:proofErr w:type="spellStart"/>
            <w:r w:rsidRPr="00DD019E">
              <w:rPr>
                <w:bCs/>
                <w:sz w:val="20"/>
                <w:szCs w:val="20"/>
              </w:rPr>
              <w:t>apmoka</w:t>
            </w:r>
            <w:proofErr w:type="spellEnd"/>
            <w:r w:rsidRPr="00DD019E">
              <w:rPr>
                <w:bCs/>
                <w:sz w:val="20"/>
                <w:szCs w:val="20"/>
              </w:rPr>
              <w:t xml:space="preserve"> visas </w:t>
            </w:r>
            <w:proofErr w:type="spellStart"/>
            <w:r w:rsidRPr="00DD019E">
              <w:rPr>
                <w:bCs/>
                <w:sz w:val="20"/>
                <w:szCs w:val="20"/>
              </w:rPr>
              <w:t>sąnaudas</w:t>
            </w:r>
            <w:proofErr w:type="spellEnd"/>
            <w:r w:rsidRPr="00DD019E">
              <w:rPr>
                <w:bCs/>
                <w:sz w:val="20"/>
                <w:szCs w:val="20"/>
              </w:rPr>
              <w:t xml:space="preserve">, </w:t>
            </w:r>
            <w:proofErr w:type="spellStart"/>
            <w:r w:rsidRPr="00DD019E">
              <w:rPr>
                <w:bCs/>
                <w:sz w:val="20"/>
                <w:szCs w:val="20"/>
              </w:rPr>
              <w:t>susijusias</w:t>
            </w:r>
            <w:proofErr w:type="spellEnd"/>
            <w:r w:rsidRPr="00DD019E">
              <w:rPr>
                <w:bCs/>
                <w:sz w:val="20"/>
                <w:szCs w:val="20"/>
              </w:rPr>
              <w:t xml:space="preserve"> </w:t>
            </w:r>
            <w:proofErr w:type="spellStart"/>
            <w:r w:rsidRPr="00DD019E">
              <w:rPr>
                <w:bCs/>
                <w:sz w:val="20"/>
                <w:szCs w:val="20"/>
              </w:rPr>
              <w:t>su</w:t>
            </w:r>
            <w:proofErr w:type="spellEnd"/>
            <w:r w:rsidRPr="00DD019E">
              <w:rPr>
                <w:bCs/>
                <w:sz w:val="20"/>
                <w:szCs w:val="20"/>
              </w:rPr>
              <w:t xml:space="preserve"> </w:t>
            </w:r>
            <w:proofErr w:type="spellStart"/>
            <w:r w:rsidRPr="00DD019E">
              <w:rPr>
                <w:bCs/>
                <w:sz w:val="20"/>
                <w:szCs w:val="20"/>
              </w:rPr>
              <w:t>elektrinės</w:t>
            </w:r>
            <w:proofErr w:type="spellEnd"/>
            <w:r w:rsidRPr="00DD019E">
              <w:rPr>
                <w:bCs/>
                <w:sz w:val="20"/>
                <w:szCs w:val="20"/>
              </w:rPr>
              <w:t xml:space="preserve"> </w:t>
            </w:r>
            <w:proofErr w:type="spellStart"/>
            <w:r w:rsidRPr="00DD019E">
              <w:rPr>
                <w:bCs/>
                <w:sz w:val="20"/>
                <w:szCs w:val="20"/>
              </w:rPr>
              <w:t>prijungimu</w:t>
            </w:r>
            <w:proofErr w:type="spellEnd"/>
            <w:r w:rsidRPr="00DD019E">
              <w:rPr>
                <w:bCs/>
                <w:sz w:val="20"/>
                <w:szCs w:val="20"/>
              </w:rPr>
              <w:t xml:space="preserve"> </w:t>
            </w:r>
            <w:proofErr w:type="spellStart"/>
            <w:r w:rsidRPr="00DD019E">
              <w:rPr>
                <w:bCs/>
                <w:sz w:val="20"/>
                <w:szCs w:val="20"/>
              </w:rPr>
              <w:t>prie</w:t>
            </w:r>
            <w:proofErr w:type="spellEnd"/>
            <w:r w:rsidRPr="00DD019E">
              <w:rPr>
                <w:bCs/>
                <w:sz w:val="20"/>
                <w:szCs w:val="20"/>
              </w:rPr>
              <w:t xml:space="preserve"> </w:t>
            </w:r>
            <w:proofErr w:type="spellStart"/>
            <w:r w:rsidRPr="00DD019E">
              <w:rPr>
                <w:bCs/>
                <w:sz w:val="20"/>
                <w:szCs w:val="20"/>
              </w:rPr>
              <w:t>elektros</w:t>
            </w:r>
            <w:proofErr w:type="spellEnd"/>
            <w:r w:rsidRPr="00DD019E">
              <w:rPr>
                <w:bCs/>
                <w:sz w:val="20"/>
                <w:szCs w:val="20"/>
              </w:rPr>
              <w:t xml:space="preserve"> </w:t>
            </w:r>
            <w:proofErr w:type="spellStart"/>
            <w:r w:rsidRPr="00DD019E">
              <w:rPr>
                <w:bCs/>
                <w:sz w:val="20"/>
                <w:szCs w:val="20"/>
              </w:rPr>
              <w:t>tinklų</w:t>
            </w:r>
            <w:proofErr w:type="spellEnd"/>
            <w:r w:rsidRPr="00DD019E">
              <w:rPr>
                <w:bCs/>
                <w:sz w:val="20"/>
                <w:szCs w:val="20"/>
              </w:rPr>
              <w:t xml:space="preserve">. </w:t>
            </w:r>
            <w:proofErr w:type="spellStart"/>
            <w:r w:rsidRPr="00DD019E">
              <w:rPr>
                <w:bCs/>
                <w:sz w:val="20"/>
                <w:szCs w:val="20"/>
              </w:rPr>
              <w:t>E</w:t>
            </w:r>
            <w:r w:rsidRPr="00DD019E">
              <w:rPr>
                <w:bCs/>
                <w:color w:val="000000"/>
                <w:sz w:val="20"/>
                <w:szCs w:val="20"/>
              </w:rPr>
              <w:t>lektrinę</w:t>
            </w:r>
            <w:proofErr w:type="spellEnd"/>
            <w:r w:rsidRPr="00DD019E">
              <w:rPr>
                <w:bCs/>
                <w:color w:val="000000"/>
                <w:sz w:val="20"/>
                <w:szCs w:val="20"/>
              </w:rPr>
              <w:t xml:space="preserve"> </w:t>
            </w:r>
            <w:proofErr w:type="spellStart"/>
            <w:r w:rsidRPr="00DD019E">
              <w:rPr>
                <w:bCs/>
                <w:color w:val="000000"/>
                <w:sz w:val="20"/>
                <w:szCs w:val="20"/>
              </w:rPr>
              <w:t>statantis</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įrengiantis</w:t>
            </w:r>
            <w:proofErr w:type="spellEnd"/>
            <w:r w:rsidRPr="00DD019E">
              <w:rPr>
                <w:bCs/>
                <w:color w:val="000000"/>
                <w:sz w:val="20"/>
                <w:szCs w:val="20"/>
              </w:rPr>
              <w:t xml:space="preserve"> </w:t>
            </w:r>
            <w:proofErr w:type="spellStart"/>
            <w:r w:rsidRPr="00DD019E">
              <w:rPr>
                <w:bCs/>
                <w:color w:val="000000"/>
                <w:sz w:val="20"/>
                <w:szCs w:val="20"/>
              </w:rPr>
              <w:t>asmuo</w:t>
            </w:r>
            <w:proofErr w:type="spellEnd"/>
            <w:r w:rsidRPr="00DD019E">
              <w:rPr>
                <w:bCs/>
                <w:color w:val="000000"/>
                <w:sz w:val="20"/>
                <w:szCs w:val="20"/>
              </w:rPr>
              <w:t xml:space="preserve"> </w:t>
            </w:r>
            <w:proofErr w:type="spellStart"/>
            <w:r w:rsidRPr="00DD019E">
              <w:rPr>
                <w:bCs/>
                <w:color w:val="000000"/>
                <w:sz w:val="20"/>
                <w:szCs w:val="20"/>
              </w:rPr>
              <w:t>turi</w:t>
            </w:r>
            <w:proofErr w:type="spellEnd"/>
            <w:r w:rsidRPr="00DD019E">
              <w:rPr>
                <w:bCs/>
                <w:color w:val="000000"/>
                <w:sz w:val="20"/>
                <w:szCs w:val="20"/>
              </w:rPr>
              <w:t xml:space="preserve"> </w:t>
            </w:r>
            <w:proofErr w:type="spellStart"/>
            <w:r w:rsidRPr="00DD019E">
              <w:rPr>
                <w:bCs/>
                <w:color w:val="000000"/>
                <w:sz w:val="20"/>
                <w:szCs w:val="20"/>
              </w:rPr>
              <w:t>teis</w:t>
            </w:r>
            <w:proofErr w:type="spellEnd"/>
            <w:r w:rsidRPr="00DD019E">
              <w:rPr>
                <w:bCs/>
                <w:color w:val="000000"/>
                <w:sz w:val="20"/>
                <w:szCs w:val="20"/>
                <w:lang w:val="lt-LT"/>
              </w:rPr>
              <w:t xml:space="preserve">ę </w:t>
            </w:r>
            <w:proofErr w:type="spellStart"/>
            <w:r w:rsidRPr="00DD019E">
              <w:rPr>
                <w:bCs/>
                <w:color w:val="000000"/>
                <w:sz w:val="20"/>
                <w:szCs w:val="20"/>
              </w:rPr>
              <w:t>teisės</w:t>
            </w:r>
            <w:proofErr w:type="spellEnd"/>
            <w:r w:rsidRPr="00DD019E">
              <w:rPr>
                <w:bCs/>
                <w:color w:val="000000"/>
                <w:sz w:val="20"/>
                <w:szCs w:val="20"/>
              </w:rPr>
              <w:t xml:space="preserve"> </w:t>
            </w:r>
            <w:proofErr w:type="spellStart"/>
            <w:r w:rsidRPr="00DD019E">
              <w:rPr>
                <w:bCs/>
                <w:color w:val="000000"/>
                <w:sz w:val="20"/>
                <w:szCs w:val="20"/>
              </w:rPr>
              <w:t>aktų</w:t>
            </w:r>
            <w:proofErr w:type="spellEnd"/>
            <w:r w:rsidRPr="00DD019E">
              <w:rPr>
                <w:bCs/>
                <w:color w:val="000000"/>
                <w:sz w:val="20"/>
                <w:szCs w:val="20"/>
              </w:rPr>
              <w:t xml:space="preserve"> </w:t>
            </w:r>
            <w:proofErr w:type="spellStart"/>
            <w:r w:rsidRPr="00DD019E">
              <w:rPr>
                <w:bCs/>
                <w:color w:val="000000"/>
                <w:sz w:val="20"/>
                <w:szCs w:val="20"/>
              </w:rPr>
              <w:t>nustatyta</w:t>
            </w:r>
            <w:proofErr w:type="spellEnd"/>
            <w:r w:rsidRPr="00DD019E">
              <w:rPr>
                <w:bCs/>
                <w:color w:val="000000"/>
                <w:sz w:val="20"/>
                <w:szCs w:val="20"/>
              </w:rPr>
              <w:t xml:space="preserve"> </w:t>
            </w:r>
            <w:proofErr w:type="spellStart"/>
            <w:r w:rsidRPr="00DD019E">
              <w:rPr>
                <w:bCs/>
                <w:color w:val="000000"/>
                <w:sz w:val="20"/>
                <w:szCs w:val="20"/>
              </w:rPr>
              <w:t>tvarka</w:t>
            </w:r>
            <w:proofErr w:type="spellEnd"/>
            <w:r w:rsidRPr="00DD019E">
              <w:rPr>
                <w:bCs/>
                <w:color w:val="000000"/>
                <w:sz w:val="20"/>
                <w:szCs w:val="20"/>
              </w:rPr>
              <w:t xml:space="preserve"> </w:t>
            </w:r>
            <w:proofErr w:type="spellStart"/>
            <w:r w:rsidRPr="00DD019E">
              <w:rPr>
                <w:bCs/>
                <w:color w:val="000000"/>
                <w:sz w:val="20"/>
                <w:szCs w:val="20"/>
              </w:rPr>
              <w:t>elektrinės</w:t>
            </w:r>
            <w:proofErr w:type="spellEnd"/>
            <w:r w:rsidRPr="00DD019E">
              <w:rPr>
                <w:bCs/>
                <w:color w:val="000000"/>
                <w:sz w:val="20"/>
                <w:szCs w:val="20"/>
              </w:rPr>
              <w:t xml:space="preserve"> </w:t>
            </w:r>
            <w:proofErr w:type="spellStart"/>
            <w:r w:rsidRPr="00DD019E">
              <w:rPr>
                <w:bCs/>
                <w:color w:val="000000"/>
                <w:sz w:val="20"/>
                <w:szCs w:val="20"/>
              </w:rPr>
              <w:t>prijungimo</w:t>
            </w:r>
            <w:proofErr w:type="spellEnd"/>
            <w:r w:rsidRPr="00DD019E">
              <w:rPr>
                <w:bCs/>
                <w:color w:val="000000"/>
                <w:sz w:val="20"/>
                <w:szCs w:val="20"/>
              </w:rPr>
              <w:t xml:space="preserve"> </w:t>
            </w:r>
            <w:proofErr w:type="spellStart"/>
            <w:r w:rsidRPr="00DD019E">
              <w:rPr>
                <w:bCs/>
                <w:color w:val="000000"/>
                <w:sz w:val="20"/>
                <w:szCs w:val="20"/>
              </w:rPr>
              <w:t>prie</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darbus</w:t>
            </w:r>
            <w:proofErr w:type="spellEnd"/>
            <w:r w:rsidRPr="00DD019E">
              <w:rPr>
                <w:bCs/>
                <w:color w:val="000000"/>
                <w:sz w:val="20"/>
                <w:szCs w:val="20"/>
              </w:rPr>
              <w:t xml:space="preserve"> </w:t>
            </w:r>
            <w:proofErr w:type="spellStart"/>
            <w:r w:rsidRPr="00DD019E">
              <w:rPr>
                <w:bCs/>
                <w:color w:val="000000"/>
                <w:sz w:val="20"/>
                <w:szCs w:val="20"/>
              </w:rPr>
              <w:t>atlikti</w:t>
            </w:r>
            <w:proofErr w:type="spellEnd"/>
            <w:r w:rsidRPr="00DD019E">
              <w:rPr>
                <w:bCs/>
                <w:color w:val="000000"/>
                <w:sz w:val="20"/>
                <w:szCs w:val="20"/>
              </w:rPr>
              <w:t xml:space="preserve"> pats.</w:t>
            </w:r>
          </w:p>
          <w:p w14:paraId="4D264FB2" w14:textId="77777777" w:rsidR="00617465" w:rsidRPr="00DD019E" w:rsidRDefault="00617465" w:rsidP="00777130">
            <w:pPr>
              <w:ind w:right="72"/>
              <w:jc w:val="both"/>
              <w:rPr>
                <w:bCs/>
                <w:color w:val="000000"/>
                <w:sz w:val="20"/>
                <w:szCs w:val="20"/>
              </w:rPr>
            </w:pPr>
            <w:r w:rsidRPr="00DD019E">
              <w:rPr>
                <w:bCs/>
                <w:color w:val="000000"/>
                <w:sz w:val="20"/>
                <w:szCs w:val="20"/>
                <w:lang w:val="lt-LT"/>
              </w:rPr>
              <w:t xml:space="preserve">Atkreiptinas dėmesys, kad vadovaujantis Atsinaujinančių išteklių energetikos įstatymu </w:t>
            </w:r>
            <w:r w:rsidRPr="00DD019E">
              <w:rPr>
                <w:bCs/>
                <w:color w:val="000000"/>
                <w:sz w:val="20"/>
                <w:szCs w:val="20"/>
              </w:rPr>
              <w:t xml:space="preserve">(14 str. 1 d.),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operatorius</w:t>
            </w:r>
            <w:proofErr w:type="spellEnd"/>
            <w:r w:rsidRPr="00DD019E">
              <w:rPr>
                <w:bCs/>
                <w:color w:val="000000"/>
                <w:sz w:val="20"/>
                <w:szCs w:val="20"/>
              </w:rPr>
              <w:t xml:space="preserve"> </w:t>
            </w:r>
            <w:proofErr w:type="spellStart"/>
            <w:r w:rsidRPr="00DD019E">
              <w:rPr>
                <w:bCs/>
                <w:color w:val="000000"/>
                <w:sz w:val="20"/>
                <w:szCs w:val="20"/>
              </w:rPr>
              <w:t>privalo</w:t>
            </w:r>
            <w:proofErr w:type="spellEnd"/>
            <w:r w:rsidRPr="00DD019E">
              <w:rPr>
                <w:bCs/>
                <w:color w:val="000000"/>
                <w:sz w:val="20"/>
                <w:szCs w:val="20"/>
              </w:rPr>
              <w:t xml:space="preserve"> ne </w:t>
            </w:r>
            <w:proofErr w:type="spellStart"/>
            <w:r w:rsidRPr="00DD019E">
              <w:rPr>
                <w:bCs/>
                <w:color w:val="000000"/>
                <w:sz w:val="20"/>
                <w:szCs w:val="20"/>
              </w:rPr>
              <w:t>vėliau</w:t>
            </w:r>
            <w:proofErr w:type="spellEnd"/>
            <w:r w:rsidRPr="00DD019E">
              <w:rPr>
                <w:bCs/>
                <w:color w:val="000000"/>
                <w:sz w:val="20"/>
                <w:szCs w:val="20"/>
              </w:rPr>
              <w:t xml:space="preserve"> </w:t>
            </w:r>
            <w:proofErr w:type="spellStart"/>
            <w:r w:rsidRPr="00DD019E">
              <w:rPr>
                <w:bCs/>
                <w:color w:val="000000"/>
                <w:sz w:val="20"/>
                <w:szCs w:val="20"/>
              </w:rPr>
              <w:t>kaip</w:t>
            </w:r>
            <w:proofErr w:type="spellEnd"/>
            <w:r w:rsidRPr="00DD019E">
              <w:rPr>
                <w:bCs/>
                <w:color w:val="000000"/>
                <w:sz w:val="20"/>
                <w:szCs w:val="20"/>
              </w:rPr>
              <w:t xml:space="preserve"> per 22 </w:t>
            </w:r>
            <w:proofErr w:type="spellStart"/>
            <w:r w:rsidRPr="00DD019E">
              <w:rPr>
                <w:bCs/>
                <w:color w:val="000000"/>
                <w:sz w:val="20"/>
                <w:szCs w:val="20"/>
              </w:rPr>
              <w:t>mėnesius</w:t>
            </w:r>
            <w:proofErr w:type="spellEnd"/>
            <w:r w:rsidRPr="00DD019E">
              <w:rPr>
                <w:bCs/>
                <w:color w:val="000000"/>
                <w:sz w:val="20"/>
                <w:szCs w:val="20"/>
              </w:rPr>
              <w:t xml:space="preserve"> </w:t>
            </w:r>
            <w:proofErr w:type="spellStart"/>
            <w:r w:rsidRPr="00DD019E">
              <w:rPr>
                <w:bCs/>
                <w:color w:val="000000"/>
                <w:sz w:val="20"/>
                <w:szCs w:val="20"/>
              </w:rPr>
              <w:t>arba</w:t>
            </w:r>
            <w:proofErr w:type="spellEnd"/>
            <w:r w:rsidRPr="00DD019E">
              <w:rPr>
                <w:bCs/>
                <w:color w:val="000000"/>
                <w:sz w:val="20"/>
                <w:szCs w:val="20"/>
              </w:rPr>
              <w:t xml:space="preserve"> per </w:t>
            </w:r>
            <w:proofErr w:type="spellStart"/>
            <w:r w:rsidRPr="00DD019E">
              <w:rPr>
                <w:bCs/>
                <w:color w:val="000000"/>
                <w:sz w:val="20"/>
                <w:szCs w:val="20"/>
              </w:rPr>
              <w:t>laikotarpį</w:t>
            </w:r>
            <w:proofErr w:type="spellEnd"/>
            <w:r w:rsidRPr="00DD019E">
              <w:rPr>
                <w:bCs/>
                <w:color w:val="000000"/>
                <w:sz w:val="20"/>
                <w:szCs w:val="20"/>
              </w:rPr>
              <w:t xml:space="preserve">, per </w:t>
            </w:r>
            <w:proofErr w:type="spellStart"/>
            <w:r w:rsidRPr="00DD019E">
              <w:rPr>
                <w:bCs/>
                <w:color w:val="000000"/>
                <w:sz w:val="20"/>
                <w:szCs w:val="20"/>
              </w:rPr>
              <w:t>kurį</w:t>
            </w:r>
            <w:proofErr w:type="spellEnd"/>
            <w:r w:rsidRPr="00DD019E">
              <w:rPr>
                <w:bCs/>
                <w:color w:val="000000"/>
                <w:sz w:val="20"/>
                <w:szCs w:val="20"/>
              </w:rPr>
              <w:t xml:space="preserve"> </w:t>
            </w:r>
            <w:proofErr w:type="spellStart"/>
            <w:r w:rsidRPr="00DD019E">
              <w:rPr>
                <w:bCs/>
                <w:color w:val="000000"/>
                <w:sz w:val="20"/>
                <w:szCs w:val="20"/>
              </w:rPr>
              <w:t>statyti</w:t>
            </w:r>
            <w:proofErr w:type="spellEnd"/>
            <w:r w:rsidRPr="00DD019E">
              <w:rPr>
                <w:bCs/>
                <w:color w:val="000000"/>
                <w:sz w:val="20"/>
                <w:szCs w:val="20"/>
              </w:rPr>
              <w:t xml:space="preserve"> </w:t>
            </w:r>
            <w:proofErr w:type="spellStart"/>
            <w:r w:rsidRPr="00DD019E">
              <w:rPr>
                <w:bCs/>
                <w:color w:val="000000"/>
                <w:sz w:val="20"/>
                <w:szCs w:val="20"/>
              </w:rPr>
              <w:t>ar</w:t>
            </w:r>
            <w:proofErr w:type="spellEnd"/>
            <w:r w:rsidRPr="00DD019E">
              <w:rPr>
                <w:bCs/>
                <w:color w:val="000000"/>
                <w:sz w:val="20"/>
                <w:szCs w:val="20"/>
              </w:rPr>
              <w:t xml:space="preserve"> </w:t>
            </w:r>
            <w:proofErr w:type="spellStart"/>
            <w:r w:rsidRPr="00DD019E">
              <w:rPr>
                <w:bCs/>
                <w:color w:val="000000"/>
                <w:sz w:val="20"/>
                <w:szCs w:val="20"/>
              </w:rPr>
              <w:t>įrengti</w:t>
            </w:r>
            <w:proofErr w:type="spellEnd"/>
            <w:r w:rsidRPr="00DD019E">
              <w:rPr>
                <w:bCs/>
                <w:color w:val="000000"/>
                <w:sz w:val="20"/>
                <w:szCs w:val="20"/>
              </w:rPr>
              <w:t xml:space="preserve"> </w:t>
            </w:r>
            <w:proofErr w:type="spellStart"/>
            <w:r w:rsidRPr="00DD019E">
              <w:rPr>
                <w:bCs/>
                <w:color w:val="000000"/>
                <w:sz w:val="20"/>
                <w:szCs w:val="20"/>
              </w:rPr>
              <w:t>elektrinę</w:t>
            </w:r>
            <w:proofErr w:type="spellEnd"/>
            <w:r w:rsidRPr="00DD019E">
              <w:rPr>
                <w:bCs/>
                <w:color w:val="000000"/>
                <w:sz w:val="20"/>
                <w:szCs w:val="20"/>
              </w:rPr>
              <w:t xml:space="preserve"> </w:t>
            </w:r>
            <w:proofErr w:type="spellStart"/>
            <w:r w:rsidRPr="00DD019E">
              <w:rPr>
                <w:bCs/>
                <w:color w:val="000000"/>
                <w:sz w:val="20"/>
                <w:szCs w:val="20"/>
              </w:rPr>
              <w:t>planuojantis</w:t>
            </w:r>
            <w:proofErr w:type="spellEnd"/>
            <w:r w:rsidRPr="00DD019E">
              <w:rPr>
                <w:bCs/>
                <w:color w:val="000000"/>
                <w:sz w:val="20"/>
                <w:szCs w:val="20"/>
              </w:rPr>
              <w:t xml:space="preserve"> </w:t>
            </w:r>
            <w:proofErr w:type="spellStart"/>
            <w:r w:rsidRPr="00DD019E">
              <w:rPr>
                <w:bCs/>
                <w:color w:val="000000"/>
                <w:sz w:val="20"/>
                <w:szCs w:val="20"/>
              </w:rPr>
              <w:t>asmuo</w:t>
            </w:r>
            <w:proofErr w:type="spellEnd"/>
            <w:r w:rsidRPr="00DD019E">
              <w:rPr>
                <w:bCs/>
                <w:color w:val="000000"/>
                <w:sz w:val="20"/>
                <w:szCs w:val="20"/>
              </w:rPr>
              <w:t xml:space="preserve"> </w:t>
            </w:r>
            <w:proofErr w:type="spellStart"/>
            <w:r w:rsidRPr="00DD019E">
              <w:rPr>
                <w:bCs/>
                <w:color w:val="000000"/>
                <w:sz w:val="20"/>
                <w:szCs w:val="20"/>
              </w:rPr>
              <w:t>įsipareigoja</w:t>
            </w:r>
            <w:proofErr w:type="spellEnd"/>
            <w:r w:rsidRPr="00DD019E">
              <w:rPr>
                <w:bCs/>
                <w:color w:val="000000"/>
                <w:sz w:val="20"/>
                <w:szCs w:val="20"/>
              </w:rPr>
              <w:t xml:space="preserve"> </w:t>
            </w:r>
            <w:proofErr w:type="spellStart"/>
            <w:r w:rsidRPr="00DD019E">
              <w:rPr>
                <w:bCs/>
                <w:color w:val="000000"/>
                <w:sz w:val="20"/>
                <w:szCs w:val="20"/>
              </w:rPr>
              <w:t>pastatyti</w:t>
            </w:r>
            <w:proofErr w:type="spellEnd"/>
            <w:r w:rsidRPr="00DD019E">
              <w:rPr>
                <w:bCs/>
                <w:color w:val="000000"/>
                <w:sz w:val="20"/>
                <w:szCs w:val="20"/>
              </w:rPr>
              <w:t xml:space="preserve"> </w:t>
            </w:r>
            <w:proofErr w:type="spellStart"/>
            <w:r w:rsidRPr="00DD019E">
              <w:rPr>
                <w:bCs/>
                <w:color w:val="000000"/>
                <w:sz w:val="20"/>
                <w:szCs w:val="20"/>
              </w:rPr>
              <w:t>elektrinę</w:t>
            </w:r>
            <w:proofErr w:type="spellEnd"/>
            <w:r w:rsidRPr="00DD019E">
              <w:rPr>
                <w:bCs/>
                <w:color w:val="000000"/>
                <w:sz w:val="20"/>
                <w:szCs w:val="20"/>
              </w:rPr>
              <w:t xml:space="preserve">, </w:t>
            </w:r>
            <w:proofErr w:type="spellStart"/>
            <w:r w:rsidRPr="00DD019E">
              <w:rPr>
                <w:bCs/>
                <w:color w:val="000000"/>
                <w:sz w:val="20"/>
                <w:szCs w:val="20"/>
              </w:rPr>
              <w:t>jeigu</w:t>
            </w:r>
            <w:proofErr w:type="spellEnd"/>
            <w:r w:rsidRPr="00DD019E">
              <w:rPr>
                <w:bCs/>
                <w:color w:val="000000"/>
                <w:sz w:val="20"/>
                <w:szCs w:val="20"/>
              </w:rPr>
              <w:t xml:space="preserve"> </w:t>
            </w:r>
            <w:proofErr w:type="spellStart"/>
            <w:r w:rsidRPr="00DD019E">
              <w:rPr>
                <w:bCs/>
                <w:color w:val="000000"/>
                <w:sz w:val="20"/>
                <w:szCs w:val="20"/>
              </w:rPr>
              <w:t>tas</w:t>
            </w:r>
            <w:proofErr w:type="spellEnd"/>
            <w:r w:rsidRPr="00DD019E">
              <w:rPr>
                <w:bCs/>
                <w:color w:val="000000"/>
                <w:sz w:val="20"/>
                <w:szCs w:val="20"/>
              </w:rPr>
              <w:t xml:space="preserve"> </w:t>
            </w:r>
            <w:proofErr w:type="spellStart"/>
            <w:r w:rsidRPr="00DD019E">
              <w:rPr>
                <w:bCs/>
                <w:color w:val="000000"/>
                <w:sz w:val="20"/>
                <w:szCs w:val="20"/>
              </w:rPr>
              <w:t>laikotarpis</w:t>
            </w:r>
            <w:proofErr w:type="spellEnd"/>
            <w:r w:rsidRPr="00DD019E">
              <w:rPr>
                <w:bCs/>
                <w:color w:val="000000"/>
                <w:sz w:val="20"/>
                <w:szCs w:val="20"/>
              </w:rPr>
              <w:t xml:space="preserve"> </w:t>
            </w:r>
            <w:proofErr w:type="spellStart"/>
            <w:r w:rsidRPr="00DD019E">
              <w:rPr>
                <w:bCs/>
                <w:color w:val="000000"/>
                <w:sz w:val="20"/>
                <w:szCs w:val="20"/>
              </w:rPr>
              <w:t>yra</w:t>
            </w:r>
            <w:proofErr w:type="spellEnd"/>
            <w:r w:rsidRPr="00DD019E">
              <w:rPr>
                <w:bCs/>
                <w:color w:val="000000"/>
                <w:sz w:val="20"/>
                <w:szCs w:val="20"/>
              </w:rPr>
              <w:t xml:space="preserve"> </w:t>
            </w:r>
            <w:proofErr w:type="spellStart"/>
            <w:r w:rsidRPr="00DD019E">
              <w:rPr>
                <w:bCs/>
                <w:color w:val="000000"/>
                <w:sz w:val="20"/>
                <w:szCs w:val="20"/>
              </w:rPr>
              <w:t>ilgesnis</w:t>
            </w:r>
            <w:proofErr w:type="spellEnd"/>
            <w:r w:rsidRPr="00DD019E">
              <w:rPr>
                <w:bCs/>
                <w:color w:val="000000"/>
                <w:sz w:val="20"/>
                <w:szCs w:val="20"/>
              </w:rPr>
              <w:t xml:space="preserve"> </w:t>
            </w:r>
            <w:proofErr w:type="spellStart"/>
            <w:r w:rsidRPr="00DD019E">
              <w:rPr>
                <w:bCs/>
                <w:color w:val="000000"/>
                <w:sz w:val="20"/>
                <w:szCs w:val="20"/>
              </w:rPr>
              <w:t>kaip</w:t>
            </w:r>
            <w:proofErr w:type="spellEnd"/>
            <w:r w:rsidRPr="00DD019E">
              <w:rPr>
                <w:bCs/>
                <w:color w:val="000000"/>
                <w:sz w:val="20"/>
                <w:szCs w:val="20"/>
              </w:rPr>
              <w:t xml:space="preserve"> 22 </w:t>
            </w:r>
            <w:proofErr w:type="spellStart"/>
            <w:r w:rsidRPr="00DD019E">
              <w:rPr>
                <w:bCs/>
                <w:color w:val="000000"/>
                <w:sz w:val="20"/>
                <w:szCs w:val="20"/>
              </w:rPr>
              <w:t>mėnesiai</w:t>
            </w:r>
            <w:proofErr w:type="spellEnd"/>
            <w:r w:rsidRPr="00DD019E">
              <w:rPr>
                <w:bCs/>
                <w:color w:val="000000"/>
                <w:sz w:val="20"/>
                <w:szCs w:val="20"/>
              </w:rPr>
              <w:t xml:space="preserve">, </w:t>
            </w:r>
            <w:proofErr w:type="spellStart"/>
            <w:r w:rsidRPr="00DD019E">
              <w:rPr>
                <w:bCs/>
                <w:color w:val="000000"/>
                <w:sz w:val="20"/>
                <w:szCs w:val="20"/>
              </w:rPr>
              <w:t>pirmumo</w:t>
            </w:r>
            <w:proofErr w:type="spellEnd"/>
            <w:r w:rsidRPr="00DD019E">
              <w:rPr>
                <w:bCs/>
                <w:color w:val="000000"/>
                <w:sz w:val="20"/>
                <w:szCs w:val="20"/>
              </w:rPr>
              <w:t xml:space="preserve"> </w:t>
            </w:r>
            <w:proofErr w:type="spellStart"/>
            <w:r w:rsidRPr="00DD019E">
              <w:rPr>
                <w:bCs/>
                <w:color w:val="000000"/>
                <w:sz w:val="20"/>
                <w:szCs w:val="20"/>
              </w:rPr>
              <w:t>teise</w:t>
            </w:r>
            <w:proofErr w:type="spellEnd"/>
            <w:r w:rsidRPr="00DD019E">
              <w:rPr>
                <w:bCs/>
                <w:color w:val="000000"/>
                <w:sz w:val="20"/>
                <w:szCs w:val="20"/>
              </w:rPr>
              <w:t xml:space="preserve"> </w:t>
            </w:r>
            <w:proofErr w:type="spellStart"/>
            <w:r w:rsidRPr="00DD019E">
              <w:rPr>
                <w:bCs/>
                <w:color w:val="000000"/>
                <w:sz w:val="20"/>
                <w:szCs w:val="20"/>
              </w:rPr>
              <w:t>prijungti</w:t>
            </w:r>
            <w:proofErr w:type="spellEnd"/>
            <w:r w:rsidRPr="00DD019E">
              <w:rPr>
                <w:bCs/>
                <w:color w:val="000000"/>
                <w:sz w:val="20"/>
                <w:szCs w:val="20"/>
              </w:rPr>
              <w:t xml:space="preserve"> </w:t>
            </w:r>
            <w:proofErr w:type="spellStart"/>
            <w:r w:rsidRPr="00DD019E">
              <w:rPr>
                <w:bCs/>
                <w:color w:val="000000"/>
                <w:sz w:val="20"/>
                <w:szCs w:val="20"/>
              </w:rPr>
              <w:t>šio</w:t>
            </w:r>
            <w:proofErr w:type="spellEnd"/>
            <w:r w:rsidRPr="00DD019E">
              <w:rPr>
                <w:bCs/>
                <w:color w:val="000000"/>
                <w:sz w:val="20"/>
                <w:szCs w:val="20"/>
              </w:rPr>
              <w:t xml:space="preserve"> </w:t>
            </w:r>
            <w:proofErr w:type="spellStart"/>
            <w:r w:rsidRPr="00DD019E">
              <w:rPr>
                <w:bCs/>
                <w:color w:val="000000"/>
                <w:sz w:val="20"/>
                <w:szCs w:val="20"/>
              </w:rPr>
              <w:t>asmens</w:t>
            </w:r>
            <w:proofErr w:type="spellEnd"/>
            <w:r w:rsidRPr="00DD019E">
              <w:rPr>
                <w:bCs/>
                <w:color w:val="000000"/>
                <w:sz w:val="20"/>
                <w:szCs w:val="20"/>
              </w:rPr>
              <w:t xml:space="preserve"> </w:t>
            </w:r>
            <w:proofErr w:type="spellStart"/>
            <w:r w:rsidRPr="00DD019E">
              <w:rPr>
                <w:bCs/>
                <w:color w:val="000000"/>
                <w:sz w:val="20"/>
                <w:szCs w:val="20"/>
              </w:rPr>
              <w:t>elektrinę</w:t>
            </w:r>
            <w:proofErr w:type="spellEnd"/>
            <w:r w:rsidRPr="00DD019E">
              <w:rPr>
                <w:bCs/>
                <w:color w:val="000000"/>
                <w:sz w:val="20"/>
                <w:szCs w:val="20"/>
              </w:rPr>
              <w:t xml:space="preserve"> </w:t>
            </w:r>
            <w:proofErr w:type="spellStart"/>
            <w:r w:rsidRPr="00DD019E">
              <w:rPr>
                <w:bCs/>
                <w:color w:val="000000"/>
                <w:sz w:val="20"/>
                <w:szCs w:val="20"/>
              </w:rPr>
              <w:t>prie</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operatoriaus</w:t>
            </w:r>
            <w:proofErr w:type="spellEnd"/>
            <w:r w:rsidRPr="00DD019E">
              <w:rPr>
                <w:bCs/>
                <w:color w:val="000000"/>
                <w:sz w:val="20"/>
                <w:szCs w:val="20"/>
              </w:rPr>
              <w:t xml:space="preserve"> </w:t>
            </w:r>
            <w:proofErr w:type="spellStart"/>
            <w:r w:rsidRPr="00DD019E">
              <w:rPr>
                <w:bCs/>
                <w:color w:val="000000"/>
                <w:sz w:val="20"/>
                <w:szCs w:val="20"/>
              </w:rPr>
              <w:t>valdomų</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tinklų</w:t>
            </w:r>
            <w:proofErr w:type="spellEnd"/>
            <w:r w:rsidRPr="00DD019E">
              <w:rPr>
                <w:bCs/>
                <w:color w:val="000000"/>
                <w:sz w:val="20"/>
                <w:szCs w:val="20"/>
              </w:rPr>
              <w:t xml:space="preserve"> </w:t>
            </w:r>
            <w:proofErr w:type="spellStart"/>
            <w:r w:rsidRPr="00DD019E">
              <w:rPr>
                <w:bCs/>
                <w:color w:val="000000"/>
                <w:sz w:val="20"/>
                <w:szCs w:val="20"/>
              </w:rPr>
              <w:t>prijungimo</w:t>
            </w:r>
            <w:proofErr w:type="spellEnd"/>
            <w:r w:rsidRPr="00DD019E">
              <w:rPr>
                <w:bCs/>
                <w:color w:val="000000"/>
                <w:sz w:val="20"/>
                <w:szCs w:val="20"/>
              </w:rPr>
              <w:t xml:space="preserve"> </w:t>
            </w:r>
            <w:proofErr w:type="spellStart"/>
            <w:r w:rsidRPr="00DD019E">
              <w:rPr>
                <w:bCs/>
                <w:color w:val="000000"/>
                <w:sz w:val="20"/>
                <w:szCs w:val="20"/>
              </w:rPr>
              <w:t>taške</w:t>
            </w:r>
            <w:proofErr w:type="spellEnd"/>
            <w:r w:rsidRPr="00DD019E">
              <w:rPr>
                <w:bCs/>
                <w:color w:val="000000"/>
                <w:sz w:val="20"/>
                <w:szCs w:val="20"/>
              </w:rPr>
              <w:t xml:space="preserve">, </w:t>
            </w:r>
            <w:proofErr w:type="spellStart"/>
            <w:r w:rsidRPr="00DD019E">
              <w:rPr>
                <w:bCs/>
                <w:color w:val="000000"/>
                <w:sz w:val="20"/>
                <w:szCs w:val="20"/>
              </w:rPr>
              <w:t>kuris</w:t>
            </w:r>
            <w:proofErr w:type="spellEnd"/>
            <w:r w:rsidRPr="00DD019E">
              <w:rPr>
                <w:bCs/>
                <w:color w:val="000000"/>
                <w:sz w:val="20"/>
                <w:szCs w:val="20"/>
              </w:rPr>
              <w:t xml:space="preserve"> </w:t>
            </w:r>
            <w:proofErr w:type="spellStart"/>
            <w:r w:rsidRPr="00DD019E">
              <w:rPr>
                <w:bCs/>
                <w:color w:val="000000"/>
                <w:sz w:val="20"/>
                <w:szCs w:val="20"/>
              </w:rPr>
              <w:t>atitinka</w:t>
            </w:r>
            <w:proofErr w:type="spellEnd"/>
            <w:r w:rsidRPr="00DD019E">
              <w:rPr>
                <w:bCs/>
                <w:color w:val="000000"/>
                <w:sz w:val="20"/>
                <w:szCs w:val="20"/>
              </w:rPr>
              <w:t xml:space="preserve"> </w:t>
            </w:r>
            <w:proofErr w:type="spellStart"/>
            <w:r w:rsidRPr="00DD019E">
              <w:rPr>
                <w:bCs/>
                <w:color w:val="000000"/>
                <w:sz w:val="20"/>
                <w:szCs w:val="20"/>
              </w:rPr>
              <w:t>reikiamą</w:t>
            </w:r>
            <w:proofErr w:type="spellEnd"/>
            <w:r w:rsidRPr="00DD019E">
              <w:rPr>
                <w:bCs/>
                <w:color w:val="000000"/>
                <w:sz w:val="20"/>
                <w:szCs w:val="20"/>
              </w:rPr>
              <w:t xml:space="preserve"> </w:t>
            </w:r>
            <w:proofErr w:type="spellStart"/>
            <w:r w:rsidRPr="00DD019E">
              <w:rPr>
                <w:bCs/>
                <w:color w:val="000000"/>
                <w:sz w:val="20"/>
                <w:szCs w:val="20"/>
              </w:rPr>
              <w:t>įtampos</w:t>
            </w:r>
            <w:proofErr w:type="spellEnd"/>
            <w:r w:rsidRPr="00DD019E">
              <w:rPr>
                <w:bCs/>
                <w:color w:val="000000"/>
                <w:sz w:val="20"/>
                <w:szCs w:val="20"/>
              </w:rPr>
              <w:t xml:space="preserve"> </w:t>
            </w:r>
            <w:proofErr w:type="spellStart"/>
            <w:r w:rsidRPr="00DD019E">
              <w:rPr>
                <w:bCs/>
                <w:color w:val="000000"/>
                <w:sz w:val="20"/>
                <w:szCs w:val="20"/>
              </w:rPr>
              <w:t>lygį</w:t>
            </w:r>
            <w:proofErr w:type="spellEnd"/>
            <w:r w:rsidRPr="00DD019E">
              <w:rPr>
                <w:bCs/>
                <w:color w:val="000000"/>
                <w:sz w:val="20"/>
                <w:szCs w:val="20"/>
              </w:rPr>
              <w:t xml:space="preserve"> ir </w:t>
            </w:r>
            <w:proofErr w:type="spellStart"/>
            <w:r w:rsidRPr="00DD019E">
              <w:rPr>
                <w:bCs/>
                <w:color w:val="000000"/>
                <w:sz w:val="20"/>
                <w:szCs w:val="20"/>
              </w:rPr>
              <w:t>yra</w:t>
            </w:r>
            <w:proofErr w:type="spellEnd"/>
            <w:r w:rsidRPr="00DD019E">
              <w:rPr>
                <w:bCs/>
                <w:color w:val="000000"/>
                <w:sz w:val="20"/>
                <w:szCs w:val="20"/>
              </w:rPr>
              <w:t xml:space="preserve"> </w:t>
            </w:r>
            <w:proofErr w:type="spellStart"/>
            <w:r w:rsidRPr="00DD019E">
              <w:rPr>
                <w:bCs/>
                <w:color w:val="000000"/>
                <w:sz w:val="20"/>
                <w:szCs w:val="20"/>
              </w:rPr>
              <w:t>arčiausiai</w:t>
            </w:r>
            <w:proofErr w:type="spellEnd"/>
            <w:r w:rsidRPr="00DD019E">
              <w:rPr>
                <w:bCs/>
                <w:color w:val="000000"/>
                <w:sz w:val="20"/>
                <w:szCs w:val="20"/>
              </w:rPr>
              <w:t xml:space="preserve"> </w:t>
            </w:r>
            <w:proofErr w:type="spellStart"/>
            <w:r w:rsidRPr="00DD019E">
              <w:rPr>
                <w:bCs/>
                <w:color w:val="000000"/>
                <w:sz w:val="20"/>
                <w:szCs w:val="20"/>
              </w:rPr>
              <w:t>statomos</w:t>
            </w:r>
            <w:proofErr w:type="spellEnd"/>
            <w:r w:rsidRPr="00DD019E">
              <w:rPr>
                <w:bCs/>
                <w:color w:val="000000"/>
                <w:sz w:val="20"/>
                <w:szCs w:val="20"/>
              </w:rPr>
              <w:t xml:space="preserve"> </w:t>
            </w:r>
            <w:proofErr w:type="spellStart"/>
            <w:r w:rsidRPr="00DD019E">
              <w:rPr>
                <w:bCs/>
                <w:color w:val="000000"/>
                <w:sz w:val="20"/>
                <w:szCs w:val="20"/>
              </w:rPr>
              <w:t>elektrinės</w:t>
            </w:r>
            <w:proofErr w:type="spellEnd"/>
            <w:r w:rsidRPr="00DD019E">
              <w:rPr>
                <w:bCs/>
                <w:color w:val="000000"/>
                <w:sz w:val="20"/>
                <w:szCs w:val="20"/>
              </w:rPr>
              <w:t xml:space="preserve">, </w:t>
            </w:r>
            <w:proofErr w:type="spellStart"/>
            <w:r w:rsidRPr="00DD019E">
              <w:rPr>
                <w:bCs/>
                <w:color w:val="000000"/>
                <w:sz w:val="20"/>
                <w:szCs w:val="20"/>
              </w:rPr>
              <w:t>jeigu</w:t>
            </w:r>
            <w:proofErr w:type="spellEnd"/>
            <w:r w:rsidRPr="00DD019E">
              <w:rPr>
                <w:bCs/>
                <w:color w:val="000000"/>
                <w:sz w:val="20"/>
                <w:szCs w:val="20"/>
              </w:rPr>
              <w:t xml:space="preserve"> </w:t>
            </w:r>
            <w:proofErr w:type="spellStart"/>
            <w:r w:rsidRPr="00DD019E">
              <w:rPr>
                <w:bCs/>
                <w:color w:val="000000"/>
                <w:sz w:val="20"/>
                <w:szCs w:val="20"/>
              </w:rPr>
              <w:t>kiti</w:t>
            </w:r>
            <w:proofErr w:type="spellEnd"/>
            <w:r w:rsidRPr="00DD019E">
              <w:rPr>
                <w:bCs/>
                <w:color w:val="000000"/>
                <w:sz w:val="20"/>
                <w:szCs w:val="20"/>
              </w:rPr>
              <w:t xml:space="preserve"> </w:t>
            </w:r>
            <w:proofErr w:type="spellStart"/>
            <w:r w:rsidRPr="00DD019E">
              <w:rPr>
                <w:bCs/>
                <w:color w:val="000000"/>
                <w:sz w:val="20"/>
                <w:szCs w:val="20"/>
              </w:rPr>
              <w:t>elektros</w:t>
            </w:r>
            <w:proofErr w:type="spellEnd"/>
            <w:r w:rsidRPr="00DD019E">
              <w:rPr>
                <w:bCs/>
                <w:color w:val="000000"/>
                <w:sz w:val="20"/>
                <w:szCs w:val="20"/>
              </w:rPr>
              <w:t xml:space="preserve"> </w:t>
            </w:r>
            <w:proofErr w:type="spellStart"/>
            <w:r w:rsidRPr="00DD019E">
              <w:rPr>
                <w:bCs/>
                <w:color w:val="000000"/>
                <w:sz w:val="20"/>
                <w:szCs w:val="20"/>
              </w:rPr>
              <w:t>tinklai</w:t>
            </w:r>
            <w:proofErr w:type="spellEnd"/>
            <w:r w:rsidRPr="00DD019E">
              <w:rPr>
                <w:bCs/>
                <w:color w:val="000000"/>
                <w:sz w:val="20"/>
                <w:szCs w:val="20"/>
              </w:rPr>
              <w:t xml:space="preserve"> </w:t>
            </w:r>
            <w:proofErr w:type="spellStart"/>
            <w:r w:rsidRPr="00DD019E">
              <w:rPr>
                <w:bCs/>
                <w:color w:val="000000"/>
                <w:sz w:val="20"/>
                <w:szCs w:val="20"/>
              </w:rPr>
              <w:lastRenderedPageBreak/>
              <w:t>technologiniu</w:t>
            </w:r>
            <w:proofErr w:type="spellEnd"/>
            <w:r w:rsidRPr="00DD019E">
              <w:rPr>
                <w:bCs/>
                <w:color w:val="000000"/>
                <w:sz w:val="20"/>
                <w:szCs w:val="20"/>
              </w:rPr>
              <w:t xml:space="preserve"> ir </w:t>
            </w:r>
            <w:proofErr w:type="spellStart"/>
            <w:r w:rsidRPr="00DD019E">
              <w:rPr>
                <w:bCs/>
                <w:color w:val="000000"/>
                <w:sz w:val="20"/>
                <w:szCs w:val="20"/>
              </w:rPr>
              <w:t>ekonominiu</w:t>
            </w:r>
            <w:proofErr w:type="spellEnd"/>
            <w:r w:rsidRPr="00DD019E">
              <w:rPr>
                <w:bCs/>
                <w:color w:val="000000"/>
                <w:sz w:val="20"/>
                <w:szCs w:val="20"/>
              </w:rPr>
              <w:t xml:space="preserve"> </w:t>
            </w:r>
            <w:proofErr w:type="spellStart"/>
            <w:r w:rsidRPr="00DD019E">
              <w:rPr>
                <w:bCs/>
                <w:color w:val="000000"/>
                <w:sz w:val="20"/>
                <w:szCs w:val="20"/>
              </w:rPr>
              <w:t>požiūriu</w:t>
            </w:r>
            <w:proofErr w:type="spellEnd"/>
            <w:r w:rsidRPr="00DD019E">
              <w:rPr>
                <w:bCs/>
                <w:color w:val="000000"/>
                <w:sz w:val="20"/>
                <w:szCs w:val="20"/>
              </w:rPr>
              <w:t xml:space="preserve"> </w:t>
            </w:r>
            <w:proofErr w:type="spellStart"/>
            <w:r w:rsidRPr="00DD019E">
              <w:rPr>
                <w:bCs/>
                <w:color w:val="000000"/>
                <w:sz w:val="20"/>
                <w:szCs w:val="20"/>
              </w:rPr>
              <w:t>nėra</w:t>
            </w:r>
            <w:proofErr w:type="spellEnd"/>
            <w:r w:rsidRPr="00DD019E">
              <w:rPr>
                <w:bCs/>
                <w:color w:val="000000"/>
                <w:sz w:val="20"/>
                <w:szCs w:val="20"/>
              </w:rPr>
              <w:t xml:space="preserve"> </w:t>
            </w:r>
            <w:proofErr w:type="spellStart"/>
            <w:r w:rsidRPr="00DD019E">
              <w:rPr>
                <w:bCs/>
                <w:color w:val="000000"/>
                <w:sz w:val="20"/>
                <w:szCs w:val="20"/>
              </w:rPr>
              <w:t>tinkamesni</w:t>
            </w:r>
            <w:proofErr w:type="spellEnd"/>
            <w:r w:rsidRPr="00DD019E">
              <w:rPr>
                <w:bCs/>
                <w:color w:val="000000"/>
                <w:sz w:val="20"/>
                <w:szCs w:val="20"/>
              </w:rPr>
              <w:t xml:space="preserve"> </w:t>
            </w:r>
            <w:proofErr w:type="spellStart"/>
            <w:r w:rsidRPr="00DD019E">
              <w:rPr>
                <w:bCs/>
                <w:color w:val="000000"/>
                <w:sz w:val="20"/>
                <w:szCs w:val="20"/>
              </w:rPr>
              <w:t>elektrinės</w:t>
            </w:r>
            <w:proofErr w:type="spellEnd"/>
            <w:r w:rsidRPr="00DD019E">
              <w:rPr>
                <w:bCs/>
                <w:color w:val="000000"/>
                <w:sz w:val="20"/>
                <w:szCs w:val="20"/>
              </w:rPr>
              <w:t xml:space="preserve"> </w:t>
            </w:r>
            <w:proofErr w:type="spellStart"/>
            <w:r w:rsidRPr="00DD019E">
              <w:rPr>
                <w:bCs/>
                <w:color w:val="000000"/>
                <w:sz w:val="20"/>
                <w:szCs w:val="20"/>
              </w:rPr>
              <w:t>prijungimo</w:t>
            </w:r>
            <w:proofErr w:type="spellEnd"/>
            <w:r w:rsidRPr="00DD019E">
              <w:rPr>
                <w:bCs/>
                <w:color w:val="000000"/>
                <w:sz w:val="20"/>
                <w:szCs w:val="20"/>
              </w:rPr>
              <w:t xml:space="preserve"> </w:t>
            </w:r>
            <w:proofErr w:type="spellStart"/>
            <w:r w:rsidRPr="00DD019E">
              <w:rPr>
                <w:bCs/>
                <w:color w:val="000000"/>
                <w:sz w:val="20"/>
                <w:szCs w:val="20"/>
              </w:rPr>
              <w:t>taškui</w:t>
            </w:r>
            <w:proofErr w:type="spellEnd"/>
            <w:r w:rsidRPr="00DD019E">
              <w:rPr>
                <w:bCs/>
                <w:color w:val="000000"/>
                <w:sz w:val="20"/>
                <w:szCs w:val="20"/>
              </w:rPr>
              <w:t>. </w:t>
            </w:r>
          </w:p>
          <w:p w14:paraId="1E68DA88" w14:textId="73CFB5B9" w:rsidR="00617465" w:rsidRPr="00DD019E" w:rsidRDefault="00617465" w:rsidP="00777130">
            <w:pPr>
              <w:ind w:right="72"/>
              <w:jc w:val="both"/>
              <w:rPr>
                <w:bCs/>
                <w:color w:val="000000"/>
                <w:sz w:val="20"/>
                <w:szCs w:val="20"/>
                <w:lang w:val="lt-LT"/>
              </w:rPr>
            </w:pPr>
            <w:proofErr w:type="spellStart"/>
            <w:r w:rsidRPr="00DD019E">
              <w:rPr>
                <w:bCs/>
                <w:color w:val="000000"/>
                <w:sz w:val="20"/>
                <w:szCs w:val="20"/>
              </w:rPr>
              <w:t>Atsi</w:t>
            </w:r>
            <w:proofErr w:type="spellEnd"/>
            <w:r w:rsidRPr="00DD019E">
              <w:rPr>
                <w:bCs/>
                <w:color w:val="000000"/>
                <w:sz w:val="20"/>
                <w:szCs w:val="20"/>
                <w:lang w:val="lt-LT"/>
              </w:rPr>
              <w:t xml:space="preserve">žvelgiant į tai, kas išdėstyta, manytina, kad netikslinga nustatyti kompensavimo mechanizmo dėl tinklų plėtros vėlavimo ar plėtros darbų neatlikimo, nes tai turi būti aptarta plėtotojo sutartyje su </w:t>
            </w:r>
            <w:r w:rsidR="00570969" w:rsidRPr="00DD019E">
              <w:rPr>
                <w:bCs/>
                <w:color w:val="000000"/>
                <w:sz w:val="20"/>
                <w:szCs w:val="20"/>
                <w:lang w:val="lt-LT"/>
              </w:rPr>
              <w:t>tinklų operatoriumi</w:t>
            </w:r>
            <w:r w:rsidRPr="00DD019E">
              <w:rPr>
                <w:bCs/>
                <w:color w:val="000000"/>
                <w:sz w:val="20"/>
                <w:szCs w:val="20"/>
                <w:lang w:val="lt-LT"/>
              </w:rPr>
              <w:t>. Tuo atveju, jei perdavimo sistemos operatorius vėluoja atlikti darbus pagal sutartį dėl jo rangovų kaltės, ginčai</w:t>
            </w:r>
            <w:r w:rsidR="00622326" w:rsidRPr="00DD019E">
              <w:rPr>
                <w:bCs/>
                <w:color w:val="000000"/>
                <w:sz w:val="20"/>
                <w:szCs w:val="20"/>
                <w:lang w:val="lt-LT"/>
              </w:rPr>
              <w:t xml:space="preserve"> dėl žalos</w:t>
            </w:r>
            <w:r w:rsidR="00307F5B" w:rsidRPr="00DD019E">
              <w:rPr>
                <w:bCs/>
                <w:color w:val="000000"/>
                <w:sz w:val="20"/>
                <w:szCs w:val="20"/>
                <w:lang w:val="lt-LT"/>
              </w:rPr>
              <w:t xml:space="preserve"> (tiesioginių nuostolių)</w:t>
            </w:r>
            <w:r w:rsidR="00622326" w:rsidRPr="00DD019E">
              <w:rPr>
                <w:bCs/>
                <w:color w:val="000000"/>
                <w:sz w:val="20"/>
                <w:szCs w:val="20"/>
                <w:lang w:val="lt-LT"/>
              </w:rPr>
              <w:t xml:space="preserve"> atlyginimo</w:t>
            </w:r>
            <w:r w:rsidRPr="00DD019E">
              <w:rPr>
                <w:bCs/>
                <w:color w:val="000000"/>
                <w:sz w:val="20"/>
                <w:szCs w:val="20"/>
                <w:lang w:val="lt-LT"/>
              </w:rPr>
              <w:t xml:space="preserve"> sprendžiami teisme.</w:t>
            </w:r>
          </w:p>
          <w:p w14:paraId="079ADEDF" w14:textId="4B006B27" w:rsidR="009060BA" w:rsidRPr="00DD019E" w:rsidRDefault="006A35EA" w:rsidP="00404A2B">
            <w:pPr>
              <w:ind w:right="72"/>
              <w:jc w:val="both"/>
              <w:rPr>
                <w:bCs/>
                <w:color w:val="000000"/>
                <w:sz w:val="20"/>
                <w:szCs w:val="20"/>
                <w:lang w:val="lt-LT"/>
              </w:rPr>
            </w:pPr>
            <w:r w:rsidRPr="00DD019E">
              <w:rPr>
                <w:bCs/>
                <w:color w:val="000000"/>
                <w:sz w:val="20"/>
                <w:szCs w:val="20"/>
                <w:lang w:val="lt-LT"/>
              </w:rPr>
              <w:t>Taip pat nesiūloma nustatyti tinklų plėtros sąnaudų apskaičiavimo tvarkos, nes remiantis išduotomis išankstinėmis sąlygomis vystytojas turėtų šias išlaidas įsivertinti.</w:t>
            </w:r>
          </w:p>
        </w:tc>
      </w:tr>
      <w:tr w:rsidR="00257CAC" w:rsidRPr="00DD019E" w14:paraId="0B1DE8CA" w14:textId="77777777" w:rsidTr="2C2EF4B8">
        <w:trPr>
          <w:trHeight w:val="826"/>
        </w:trPr>
        <w:tc>
          <w:tcPr>
            <w:tcW w:w="886" w:type="dxa"/>
            <w:shd w:val="clear" w:color="auto" w:fill="auto"/>
          </w:tcPr>
          <w:p w14:paraId="439383ED"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0D39026D"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0FC2EA4B" w14:textId="46C4A024" w:rsidR="00617465" w:rsidRPr="00DD019E" w:rsidRDefault="00617465" w:rsidP="001866D0">
            <w:pPr>
              <w:spacing w:line="276" w:lineRule="auto"/>
              <w:jc w:val="both"/>
              <w:rPr>
                <w:rFonts w:eastAsia="Calibri"/>
                <w:color w:val="000000"/>
                <w:sz w:val="20"/>
                <w:szCs w:val="20"/>
                <w:lang w:val="lt-LT"/>
              </w:rPr>
            </w:pPr>
            <w:r w:rsidRPr="00DD019E">
              <w:rPr>
                <w:rFonts w:eastAsia="Calibri"/>
                <w:color w:val="000000"/>
                <w:sz w:val="20"/>
                <w:szCs w:val="20"/>
                <w:lang w:val="lt-LT"/>
              </w:rPr>
              <w:t xml:space="preserve">8.Asociacija nepritaria Ministerijos siūlymui atsisakyti LR elektros energetikos įstatymo projekto 5 straipsnyje numatyto siūlymo, kad vartotojai, elektros energiją perkantys tiesiogiai iš atsinaujinančių išteklių energijos gamintojų, negavusių valstybės paramos, pagal atsinaujinančių išteklių elektros energijos pirkimo–pardavimo sutartis (toliau – PPA), būtų atleisti nuo VIAP mokesčio, ir vertinti jos poreikį tik atlikus technologinį, ekonominį ir socialinį atsinaujinančių energijos išteklių technologijų plėtros ir paramos schemos vertinimą. Asociacija pažymi, kad ši paprasta priemonė skatintų vartotojus pirkti elektrą  iš Lietuvoje statomų vėjo ir saulės elektrinių parkų, bei mažintų elektros importo poreikį. Atitinkamai, galimybė pasiūlyti mažesnę kainą už švarią elektros energiją, skatintų investuotojus statyti vėjo ir saulės parkus be subsidijų. Mūsų nuomone, tai yra vienas efektyviausių būdų padidinti atsinaujinančių išteklių dalį bendrame elektros balanse nedidinant VIAP lėšų, ypač kai nėra kitų skatinimo priemonių, tokių kaip aukcionai, o tokių priemonių reikalingumui įvertinti ir jas sukurti (jeigu iš vis bus nuspręsta jas sukurti) užtruks mažiausiai keleri metai. Šios priemonės, kuri buvo išsamiai išdiskutuota su buvusia Ministerijos vadovybe, Lietuvos Respublikos Seimu, socialiais partneriais ir, mūsų žiniomis, jau buvo suderinta su Europos Komija kaip tinkama naudoti ir nepažeidžianti Europos teisės, atsisakymas stabdytų atsinaujinančių išteklių plėtrą neleisdamas toliau kurtis PPA rinkai ir duotų neigiamą signalą investuotojams dėl investicijų į atsinaujinančią energetiką Lietuvoje. </w:t>
            </w:r>
          </w:p>
          <w:p w14:paraId="43A2FCFD" w14:textId="77777777" w:rsidR="00617465" w:rsidRPr="00DD019E" w:rsidRDefault="00617465" w:rsidP="001866D0">
            <w:pPr>
              <w:pStyle w:val="ListParagraph"/>
              <w:spacing w:line="276" w:lineRule="auto"/>
              <w:jc w:val="both"/>
              <w:rPr>
                <w:rFonts w:eastAsia="Calibri"/>
                <w:color w:val="000000"/>
                <w:sz w:val="20"/>
                <w:szCs w:val="20"/>
                <w:lang w:val="lt-LT"/>
              </w:rPr>
            </w:pPr>
            <w:r w:rsidRPr="00DD019E">
              <w:rPr>
                <w:rFonts w:eastAsia="Calibri"/>
                <w:color w:val="000000"/>
                <w:sz w:val="20"/>
                <w:szCs w:val="20"/>
                <w:lang w:val="lt-LT"/>
              </w:rPr>
              <w:t xml:space="preserve">Mūsų supratimu VIAP yra numatytas atsinaujinančių energijos išteklių naudojimo skatinimui. VIAP fondas surenkamas iš vartotojų renkant VIAP dedamąją, vėliau VIAP fondas paskirstomas gamintojams naudojantiems atsinaujinančius </w:t>
            </w:r>
            <w:r w:rsidRPr="00DD019E">
              <w:rPr>
                <w:rFonts w:eastAsia="Calibri"/>
                <w:color w:val="000000"/>
                <w:sz w:val="20"/>
                <w:szCs w:val="20"/>
                <w:lang w:val="lt-LT"/>
              </w:rPr>
              <w:lastRenderedPageBreak/>
              <w:t xml:space="preserve">energijos išteklius elektros energijai gaminti. Šiuo metu galiojantis reguliavimas numato VIAP išimtis vartotojams kurie: </w:t>
            </w:r>
          </w:p>
          <w:p w14:paraId="5ED04329" w14:textId="77777777" w:rsidR="00617465" w:rsidRPr="00DD019E" w:rsidRDefault="00617465" w:rsidP="001866D0">
            <w:pPr>
              <w:pStyle w:val="ListParagraph"/>
              <w:spacing w:line="276" w:lineRule="auto"/>
              <w:jc w:val="both"/>
              <w:rPr>
                <w:rFonts w:eastAsia="Calibri"/>
                <w:color w:val="000000"/>
                <w:sz w:val="20"/>
                <w:szCs w:val="20"/>
                <w:lang w:val="lt-LT"/>
              </w:rPr>
            </w:pPr>
            <w:r w:rsidRPr="00DD019E">
              <w:rPr>
                <w:rFonts w:eastAsia="Calibri"/>
                <w:color w:val="000000"/>
                <w:sz w:val="20"/>
                <w:szCs w:val="20"/>
                <w:lang w:val="lt-LT"/>
              </w:rPr>
              <w:t>1.</w:t>
            </w:r>
            <w:r w:rsidRPr="00DD019E">
              <w:rPr>
                <w:rFonts w:eastAsia="Calibri"/>
                <w:color w:val="000000"/>
                <w:sz w:val="20"/>
                <w:szCs w:val="20"/>
                <w:lang w:val="lt-LT"/>
              </w:rPr>
              <w:tab/>
              <w:t xml:space="preserve">pasigamina elektros energija iš atsinaujinančių energijos išteklių, </w:t>
            </w:r>
          </w:p>
          <w:p w14:paraId="76AD6025" w14:textId="77777777" w:rsidR="00617465" w:rsidRPr="00DD019E" w:rsidRDefault="00617465" w:rsidP="001866D0">
            <w:pPr>
              <w:pStyle w:val="ListParagraph"/>
              <w:spacing w:line="276" w:lineRule="auto"/>
              <w:jc w:val="both"/>
              <w:rPr>
                <w:rFonts w:eastAsia="Calibri"/>
                <w:color w:val="000000"/>
                <w:sz w:val="20"/>
                <w:szCs w:val="20"/>
                <w:lang w:val="lt-LT"/>
              </w:rPr>
            </w:pPr>
            <w:r w:rsidRPr="00DD019E">
              <w:rPr>
                <w:rFonts w:eastAsia="Calibri"/>
                <w:color w:val="000000"/>
                <w:sz w:val="20"/>
                <w:szCs w:val="20"/>
                <w:lang w:val="lt-LT"/>
              </w:rPr>
              <w:t>2.</w:t>
            </w:r>
            <w:r w:rsidRPr="00DD019E">
              <w:rPr>
                <w:rFonts w:eastAsia="Calibri"/>
                <w:color w:val="000000"/>
                <w:sz w:val="20"/>
                <w:szCs w:val="20"/>
                <w:lang w:val="lt-LT"/>
              </w:rPr>
              <w:tab/>
              <w:t xml:space="preserve">efektyvios </w:t>
            </w:r>
            <w:proofErr w:type="spellStart"/>
            <w:r w:rsidRPr="00DD019E">
              <w:rPr>
                <w:rFonts w:eastAsia="Calibri"/>
                <w:color w:val="000000"/>
                <w:sz w:val="20"/>
                <w:szCs w:val="20"/>
                <w:lang w:val="lt-LT"/>
              </w:rPr>
              <w:t>kogeneracijos</w:t>
            </w:r>
            <w:proofErr w:type="spellEnd"/>
            <w:r w:rsidRPr="00DD019E">
              <w:rPr>
                <w:rFonts w:eastAsia="Calibri"/>
                <w:color w:val="000000"/>
                <w:sz w:val="20"/>
                <w:szCs w:val="20"/>
                <w:lang w:val="lt-LT"/>
              </w:rPr>
              <w:t xml:space="preserve"> būdu, </w:t>
            </w:r>
          </w:p>
          <w:p w14:paraId="744E6CFD" w14:textId="77777777" w:rsidR="00617465" w:rsidRPr="00DD019E" w:rsidRDefault="00617465" w:rsidP="001866D0">
            <w:pPr>
              <w:pStyle w:val="ListParagraph"/>
              <w:spacing w:line="276" w:lineRule="auto"/>
              <w:jc w:val="both"/>
              <w:rPr>
                <w:rFonts w:eastAsia="Calibri"/>
                <w:color w:val="000000"/>
                <w:sz w:val="20"/>
                <w:szCs w:val="20"/>
                <w:lang w:val="lt-LT"/>
              </w:rPr>
            </w:pPr>
            <w:r w:rsidRPr="00DD019E">
              <w:rPr>
                <w:rFonts w:eastAsia="Calibri"/>
                <w:color w:val="000000"/>
                <w:sz w:val="20"/>
                <w:szCs w:val="20"/>
                <w:lang w:val="lt-LT"/>
              </w:rPr>
              <w:t>3.</w:t>
            </w:r>
            <w:r w:rsidRPr="00DD019E">
              <w:rPr>
                <w:rFonts w:eastAsia="Calibri"/>
                <w:color w:val="000000"/>
                <w:sz w:val="20"/>
                <w:szCs w:val="20"/>
                <w:lang w:val="lt-LT"/>
              </w:rPr>
              <w:tab/>
              <w:t xml:space="preserve">gaminantis energija nutolusiose elektrinėse ir </w:t>
            </w:r>
          </w:p>
          <w:p w14:paraId="7FB8285B" w14:textId="77777777" w:rsidR="00617465" w:rsidRPr="00DD019E" w:rsidRDefault="00617465" w:rsidP="001866D0">
            <w:pPr>
              <w:pStyle w:val="ListParagraph"/>
              <w:spacing w:line="276" w:lineRule="auto"/>
              <w:jc w:val="both"/>
              <w:rPr>
                <w:rFonts w:eastAsia="Calibri"/>
                <w:color w:val="000000"/>
                <w:sz w:val="20"/>
                <w:szCs w:val="20"/>
                <w:lang w:val="lt-LT"/>
              </w:rPr>
            </w:pPr>
            <w:r w:rsidRPr="00DD019E">
              <w:rPr>
                <w:rFonts w:eastAsia="Calibri"/>
                <w:color w:val="000000"/>
                <w:sz w:val="20"/>
                <w:szCs w:val="20"/>
                <w:lang w:val="lt-LT"/>
              </w:rPr>
              <w:t>4.</w:t>
            </w:r>
            <w:r w:rsidRPr="00DD019E">
              <w:rPr>
                <w:rFonts w:eastAsia="Calibri"/>
                <w:color w:val="000000"/>
                <w:sz w:val="20"/>
                <w:szCs w:val="20"/>
                <w:lang w:val="lt-LT"/>
              </w:rPr>
              <w:tab/>
              <w:t xml:space="preserve">gaminantiems vartotojams. </w:t>
            </w:r>
          </w:p>
          <w:p w14:paraId="56F13467" w14:textId="77777777" w:rsidR="00617465" w:rsidRPr="00DD019E" w:rsidRDefault="00617465" w:rsidP="00B125C5">
            <w:pPr>
              <w:spacing w:line="276" w:lineRule="auto"/>
              <w:jc w:val="both"/>
              <w:rPr>
                <w:rFonts w:eastAsia="Calibri"/>
                <w:color w:val="000000"/>
                <w:sz w:val="20"/>
                <w:szCs w:val="20"/>
                <w:lang w:val="lt-LT"/>
              </w:rPr>
            </w:pPr>
            <w:r w:rsidRPr="00DD019E">
              <w:rPr>
                <w:rFonts w:eastAsia="Calibri"/>
                <w:color w:val="000000"/>
                <w:sz w:val="20"/>
                <w:szCs w:val="20"/>
                <w:lang w:val="lt-LT"/>
              </w:rPr>
              <w:t xml:space="preserve">Iš to darytina prielaida kad  nesant rėmimo, tokio fondo dydis nuolat mažėja, taip pat mažėja ir kaštai vartotojui. Gamintojai nepretenduojantys į paramą (statantys gamybos pajėgumus rinkos sąlygomis) šio fondo neįtakoja. Pažymėtina kad nuo 2021 VIAP lėšomis neberemiama 46 MW vėjo elektrinių ir 90% hidroelektrinių, iki metų pabaigos rėmimo apimtys sumažės dar bent 14 MW vėjo. Taigi, vien per 2021 m. VIAP lėšomis remiamo vėjo apimtys sumažės ~10% ir beveiki 100% </w:t>
            </w:r>
            <w:proofErr w:type="spellStart"/>
            <w:r w:rsidRPr="00DD019E">
              <w:rPr>
                <w:rFonts w:eastAsia="Calibri"/>
                <w:color w:val="000000"/>
                <w:sz w:val="20"/>
                <w:szCs w:val="20"/>
                <w:lang w:val="lt-LT"/>
              </w:rPr>
              <w:t>hidro</w:t>
            </w:r>
            <w:proofErr w:type="spellEnd"/>
            <w:r w:rsidRPr="00DD019E">
              <w:rPr>
                <w:rFonts w:eastAsia="Calibri"/>
                <w:color w:val="000000"/>
                <w:sz w:val="20"/>
                <w:szCs w:val="20"/>
                <w:lang w:val="lt-LT"/>
              </w:rPr>
              <w:t xml:space="preserve"> elektrinių. Iš to darytina išvada, kad VIAP palaipsniui mažės iki 0. Todėl teiginys, kad „šios nuostatos įteisinimas galėtų padidinti elektros energijos tarifą vartotojams“ yra visiškai nepagrįstas. Būtent, atsinaujinančių ir neatsinaujinančių gamintojų sugretinimas ir didina kainas vartotojui, kur neatsinaujinantys gamintojai yra remiami paramą be konkursų – valstybinės kreditų garantijos, neapmokestinami ATL ir </w:t>
            </w:r>
            <w:proofErr w:type="spellStart"/>
            <w:r w:rsidRPr="00DD019E">
              <w:rPr>
                <w:rFonts w:eastAsia="Calibri"/>
                <w:color w:val="000000"/>
                <w:sz w:val="20"/>
                <w:szCs w:val="20"/>
                <w:lang w:val="lt-LT"/>
              </w:rPr>
              <w:t>tt</w:t>
            </w:r>
            <w:proofErr w:type="spellEnd"/>
            <w:r w:rsidRPr="00DD019E">
              <w:rPr>
                <w:rFonts w:eastAsia="Calibri"/>
                <w:color w:val="000000"/>
                <w:sz w:val="20"/>
                <w:szCs w:val="20"/>
                <w:lang w:val="lt-LT"/>
              </w:rPr>
              <w:t>. O atsinaujinantys nepretenduojantys į valstybės paramą apmokestinami papildomai – apmokestinant atsinaujinančią gamybą VIAP.  Taigi šios paramos kaštai didina elektros energijos kainas vartotojams.  Be to, kai lygiai tokias pat išimtis VIAP mokėjimui turi ir nutolusių, atsinaujinančius išteklius elektros energijos generavimui naudojančių, elektrinių vartotojai bei gaminantys vartotojai. Mūsų nuomone, tokios nuostatos įteisinimas kaip tik ir harmonizuotų „</w:t>
            </w:r>
            <w:proofErr w:type="spellStart"/>
            <w:r w:rsidRPr="00DD019E">
              <w:rPr>
                <w:rFonts w:eastAsia="Calibri"/>
                <w:i/>
                <w:iCs/>
                <w:color w:val="000000"/>
                <w:sz w:val="20"/>
                <w:szCs w:val="20"/>
                <w:lang w:val="lt-LT"/>
              </w:rPr>
              <w:t>post</w:t>
            </w:r>
            <w:proofErr w:type="spellEnd"/>
            <w:r w:rsidRPr="00DD019E">
              <w:rPr>
                <w:rFonts w:eastAsia="Calibri"/>
                <w:i/>
                <w:iCs/>
                <w:color w:val="000000"/>
                <w:sz w:val="20"/>
                <w:szCs w:val="20"/>
                <w:lang w:val="lt-LT"/>
              </w:rPr>
              <w:t xml:space="preserve"> </w:t>
            </w:r>
            <w:proofErr w:type="spellStart"/>
            <w:r w:rsidRPr="00DD019E">
              <w:rPr>
                <w:rFonts w:eastAsia="Calibri"/>
                <w:i/>
                <w:iCs/>
                <w:color w:val="000000"/>
                <w:sz w:val="20"/>
                <w:szCs w:val="20"/>
                <w:lang w:val="lt-LT"/>
              </w:rPr>
              <w:t>feed-in</w:t>
            </w:r>
            <w:proofErr w:type="spellEnd"/>
            <w:r w:rsidRPr="00DD019E">
              <w:rPr>
                <w:rFonts w:eastAsia="Calibri"/>
                <w:color w:val="000000"/>
                <w:sz w:val="20"/>
                <w:szCs w:val="20"/>
                <w:lang w:val="lt-LT"/>
              </w:rPr>
              <w:t xml:space="preserve">“ laikotarpio paramos mechanizmą, leidžiantį vartotojui pasirinkti atsinaujinantį arba neatsinaujinantį šaltinį elektros energijos generavimui. Taip pat nebeliktų poreikio administruoti VIAP surinkimą ir paskirstymą, kadangi, vartotojo skatinimas būtų vykdomas per galimybę rinktis bet kokį tiekėją ir mokėti VIAP arba pasirinkti konkretų Lietuvoje veikiantį, atsinaujinančius energijos išteklius elektros generacijai naudojantį, gamintoją ir nemokėti VIAP. </w:t>
            </w:r>
          </w:p>
          <w:p w14:paraId="7E742B4E" w14:textId="77777777" w:rsidR="00617465" w:rsidRPr="00DD019E" w:rsidRDefault="00617465" w:rsidP="00B125C5">
            <w:pPr>
              <w:spacing w:line="276" w:lineRule="auto"/>
              <w:jc w:val="both"/>
              <w:rPr>
                <w:rFonts w:eastAsia="Calibri"/>
                <w:color w:val="000000"/>
                <w:sz w:val="20"/>
                <w:szCs w:val="20"/>
                <w:lang w:val="lt-LT"/>
              </w:rPr>
            </w:pPr>
            <w:r w:rsidRPr="00DD019E">
              <w:rPr>
                <w:rFonts w:eastAsia="Calibri"/>
                <w:color w:val="000000"/>
                <w:sz w:val="20"/>
                <w:szCs w:val="20"/>
                <w:lang w:val="lt-LT"/>
              </w:rPr>
              <w:t xml:space="preserve">Taip pat paminėtina, kad į šį procesą buvo siūloma įtraukti nepriklausomus energijos tiekėjus, kurie galėtų vartotojui pasiūlyti atsinaujinančią elektros energiją iš konkretaus gamintojo ir taip pat be VIAP, deja į tai nebuvo atsižvelgta. Be to paminėtina, kad gamintojai, naudojantys iškastinį kurą elektros energijos gamybai gauna paramą be </w:t>
            </w:r>
            <w:r w:rsidRPr="00DD019E">
              <w:rPr>
                <w:rFonts w:eastAsia="Calibri"/>
                <w:color w:val="000000"/>
                <w:sz w:val="20"/>
                <w:szCs w:val="20"/>
                <w:lang w:val="lt-LT"/>
              </w:rPr>
              <w:lastRenderedPageBreak/>
              <w:t xml:space="preserve">konkursų – valstybinės kreditų garantijos, neapmokestinami ATL ir </w:t>
            </w:r>
            <w:proofErr w:type="spellStart"/>
            <w:r w:rsidRPr="00DD019E">
              <w:rPr>
                <w:rFonts w:eastAsia="Calibri"/>
                <w:color w:val="000000"/>
                <w:sz w:val="20"/>
                <w:szCs w:val="20"/>
                <w:lang w:val="lt-LT"/>
              </w:rPr>
              <w:t>tt</w:t>
            </w:r>
            <w:proofErr w:type="spellEnd"/>
            <w:r w:rsidRPr="00DD019E">
              <w:rPr>
                <w:rFonts w:eastAsia="Calibri"/>
                <w:color w:val="000000"/>
                <w:sz w:val="20"/>
                <w:szCs w:val="20"/>
                <w:lang w:val="lt-LT"/>
              </w:rPr>
              <w:t xml:space="preserve">. Taigi šios paramos kaštai didina elektros energijos kainas vartotojams. </w:t>
            </w:r>
          </w:p>
          <w:p w14:paraId="49AE5203" w14:textId="77777777" w:rsidR="00617465" w:rsidRPr="00DD019E" w:rsidRDefault="00617465" w:rsidP="00B125C5">
            <w:pPr>
              <w:spacing w:line="276" w:lineRule="auto"/>
              <w:jc w:val="both"/>
              <w:rPr>
                <w:rFonts w:eastAsia="Calibri"/>
                <w:color w:val="000000"/>
                <w:sz w:val="20"/>
                <w:szCs w:val="20"/>
                <w:lang w:val="lt-LT"/>
              </w:rPr>
            </w:pPr>
            <w:r w:rsidRPr="00DD019E">
              <w:rPr>
                <w:rFonts w:eastAsia="Calibri"/>
                <w:color w:val="000000"/>
                <w:sz w:val="20"/>
                <w:szCs w:val="20"/>
                <w:lang w:val="lt-LT"/>
              </w:rPr>
              <w:t xml:space="preserve">Atsižvelgiant į visa tai, kas išdėstyta aukščiau, Asociacijos ir jos nariai,  siūlo palikti minėtą nuostatą ir ją papildyti analogiška išimtimis nepriklausomais energijos tiekėjais. Priešingu atveju, Ministerijos noras atsisakyti šios priemonės, tuo pačiu didinant Lietuvos ambiciją elektros energijos sektoriuje numatant, kad Lietuva sieks iki 50 procentų padidinti AEI dalį galutiniame suvartojime, yra sunkiai suvokiamas ir, galimai, prieštarauja Nacionalinėje energetinės nepriklausomybės strategijoje numatytiems tikslams.  </w:t>
            </w:r>
          </w:p>
          <w:p w14:paraId="5F1ED594" w14:textId="77777777" w:rsidR="00617465" w:rsidRPr="00DD019E" w:rsidRDefault="00617465" w:rsidP="009C74D9">
            <w:pPr>
              <w:tabs>
                <w:tab w:val="left" w:pos="851"/>
              </w:tabs>
              <w:jc w:val="both"/>
              <w:rPr>
                <w:sz w:val="20"/>
                <w:szCs w:val="20"/>
              </w:rPr>
            </w:pPr>
          </w:p>
        </w:tc>
        <w:tc>
          <w:tcPr>
            <w:tcW w:w="5418" w:type="dxa"/>
          </w:tcPr>
          <w:p w14:paraId="3449AA0C" w14:textId="77777777" w:rsidR="00F57FDA" w:rsidRPr="00DD019E" w:rsidRDefault="00F57FDA" w:rsidP="00F57FDA">
            <w:pPr>
              <w:ind w:right="72"/>
              <w:jc w:val="both"/>
              <w:rPr>
                <w:b/>
                <w:color w:val="000000"/>
                <w:sz w:val="20"/>
                <w:szCs w:val="20"/>
                <w:lang w:val="lt-LT"/>
              </w:rPr>
            </w:pPr>
            <w:r w:rsidRPr="00DD019E">
              <w:rPr>
                <w:b/>
                <w:color w:val="000000" w:themeColor="text1"/>
                <w:sz w:val="20"/>
                <w:szCs w:val="20"/>
                <w:lang w:val="lt-LT"/>
              </w:rPr>
              <w:lastRenderedPageBreak/>
              <w:t>Neatsižvelgta.</w:t>
            </w:r>
          </w:p>
          <w:p w14:paraId="090D4CC7" w14:textId="77777777" w:rsidR="00F57FDA" w:rsidRPr="00DD019E" w:rsidRDefault="00F57FDA" w:rsidP="00F57FDA">
            <w:pPr>
              <w:ind w:right="72"/>
              <w:jc w:val="both"/>
              <w:rPr>
                <w:bCs/>
                <w:color w:val="000000"/>
                <w:sz w:val="20"/>
                <w:szCs w:val="20"/>
                <w:lang w:val="lt-LT"/>
              </w:rPr>
            </w:pPr>
          </w:p>
          <w:p w14:paraId="5E472D88" w14:textId="77777777" w:rsidR="00F57FDA" w:rsidRPr="00DD019E" w:rsidRDefault="00F57FDA" w:rsidP="00F57FDA">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6BAA9FEF" w14:textId="77777777" w:rsidR="00F57FDA" w:rsidRPr="00DD019E" w:rsidRDefault="00F57FDA" w:rsidP="00F57FDA">
            <w:pPr>
              <w:ind w:right="72"/>
              <w:jc w:val="both"/>
              <w:rPr>
                <w:bCs/>
                <w:color w:val="000000"/>
                <w:sz w:val="20"/>
                <w:szCs w:val="20"/>
                <w:lang w:val="lt-LT"/>
              </w:rPr>
            </w:pPr>
          </w:p>
          <w:p w14:paraId="0BC67263" w14:textId="551A1AF3" w:rsidR="00F57FDA" w:rsidRPr="00DD019E" w:rsidRDefault="00467C69" w:rsidP="00F57FDA">
            <w:pPr>
              <w:ind w:right="72"/>
              <w:jc w:val="both"/>
              <w:rPr>
                <w:bCs/>
                <w:color w:val="000000"/>
                <w:sz w:val="20"/>
                <w:szCs w:val="20"/>
                <w:lang w:val="lt-LT"/>
              </w:rPr>
            </w:pPr>
            <w:r w:rsidRPr="00DD019E">
              <w:rPr>
                <w:bCs/>
                <w:color w:val="000000"/>
                <w:sz w:val="20"/>
                <w:szCs w:val="20"/>
                <w:lang w:val="lt-LT"/>
              </w:rPr>
              <w:t>Šiuo metu</w:t>
            </w:r>
            <w:r w:rsidR="00F57FDA" w:rsidRPr="00DD019E">
              <w:rPr>
                <w:bCs/>
                <w:color w:val="000000"/>
                <w:sz w:val="20"/>
                <w:szCs w:val="20"/>
                <w:lang w:val="lt-LT"/>
              </w:rPr>
              <w:t>, kuomet skatinimo kvotų paskirstymo aukcionai yra sustabdyti, neveikia vėjo elektrinės jūroje, VIAP išimtis galimai neturės reikšmingos įtakos elektros energijos kainai. Visgi, šiuo metu yra vertinama dabar galiojanti skatinimo schema, taikoma AEI 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571EFC6E" w14:textId="77777777" w:rsidR="00F57FDA" w:rsidRPr="00DD019E" w:rsidRDefault="00F57FDA" w:rsidP="00F57FDA">
            <w:pPr>
              <w:ind w:right="72"/>
              <w:jc w:val="both"/>
              <w:rPr>
                <w:bCs/>
                <w:color w:val="000000"/>
                <w:sz w:val="20"/>
                <w:szCs w:val="20"/>
                <w:lang w:val="lt-LT"/>
              </w:rPr>
            </w:pPr>
          </w:p>
          <w:p w14:paraId="5AC6F834" w14:textId="4885F128" w:rsidR="00F57FDA" w:rsidRPr="00DD019E" w:rsidRDefault="00F57FDA" w:rsidP="00F57FDA">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1E2CC07A" w14:textId="77777777" w:rsidR="00F57FDA" w:rsidRPr="00DD019E" w:rsidRDefault="00F57FDA" w:rsidP="00F57FDA">
            <w:pPr>
              <w:ind w:right="72"/>
              <w:jc w:val="both"/>
              <w:rPr>
                <w:bCs/>
                <w:color w:val="000000"/>
                <w:sz w:val="20"/>
                <w:szCs w:val="20"/>
                <w:lang w:val="lt-LT"/>
              </w:rPr>
            </w:pPr>
          </w:p>
          <w:p w14:paraId="3CF481A2" w14:textId="0664404C" w:rsidR="00617465" w:rsidRPr="00DD019E" w:rsidRDefault="00F57FDA" w:rsidP="00F96065">
            <w:pPr>
              <w:ind w:right="72"/>
              <w:jc w:val="both"/>
              <w:rPr>
                <w:b/>
                <w:color w:val="000000"/>
                <w:sz w:val="20"/>
                <w:szCs w:val="20"/>
                <w:lang w:val="lt-LT"/>
              </w:rPr>
            </w:pPr>
            <w:r w:rsidRPr="00DD019E">
              <w:rPr>
                <w:color w:val="000000"/>
                <w:sz w:val="20"/>
                <w:szCs w:val="20"/>
                <w:lang w:val="lt-LT"/>
              </w:rPr>
              <w:t>Atsižvelgiant į tai</w:t>
            </w:r>
            <w:r w:rsidR="00467C69" w:rsidRPr="00DD019E">
              <w:rPr>
                <w:color w:val="000000"/>
                <w:sz w:val="20"/>
                <w:szCs w:val="20"/>
                <w:lang w:val="lt-LT"/>
              </w:rPr>
              <w:t xml:space="preserve"> ir</w:t>
            </w:r>
            <w:r w:rsidRPr="00DD019E">
              <w:rPr>
                <w:color w:val="000000"/>
                <w:sz w:val="20"/>
                <w:szCs w:val="20"/>
                <w:lang w:val="lt-LT"/>
              </w:rPr>
              <w:t xml:space="preserve"> siekiant užtikrinti maksimalią naudą visiems, svarbus sisteminis visų šalyje galiojančių / planuojam</w:t>
            </w:r>
            <w:r w:rsidR="00843F63">
              <w:rPr>
                <w:color w:val="000000"/>
                <w:sz w:val="20"/>
                <w:szCs w:val="20"/>
                <w:lang w:val="lt-LT"/>
              </w:rPr>
              <w:t>ų</w:t>
            </w:r>
            <w:r w:rsidRPr="00DD019E">
              <w:rPr>
                <w:color w:val="000000"/>
                <w:sz w:val="20"/>
                <w:szCs w:val="20"/>
                <w:lang w:val="lt-LT"/>
              </w:rPr>
              <w:t xml:space="preserve"> įtvirtinti paramos schemų įvertinimas, numatant jų poveikį galutiniam vartotojui.</w:t>
            </w:r>
          </w:p>
        </w:tc>
      </w:tr>
      <w:tr w:rsidR="00257CAC" w:rsidRPr="00DD019E" w14:paraId="099F06B5" w14:textId="77777777" w:rsidTr="2C2EF4B8">
        <w:trPr>
          <w:trHeight w:val="826"/>
        </w:trPr>
        <w:tc>
          <w:tcPr>
            <w:tcW w:w="886" w:type="dxa"/>
            <w:shd w:val="clear" w:color="auto" w:fill="auto"/>
          </w:tcPr>
          <w:p w14:paraId="03DFDBCE"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3E0015D2" w14:textId="16DD1061" w:rsidR="00617465" w:rsidRPr="00DD019E" w:rsidRDefault="00617465" w:rsidP="00F96065">
            <w:pPr>
              <w:jc w:val="center"/>
              <w:rPr>
                <w:b/>
                <w:bCs/>
                <w:color w:val="000000"/>
                <w:sz w:val="20"/>
                <w:szCs w:val="20"/>
                <w:lang w:eastAsia="lt-LT"/>
              </w:rPr>
            </w:pPr>
            <w:r w:rsidRPr="00DD019E">
              <w:rPr>
                <w:b/>
                <w:bCs/>
                <w:color w:val="000000"/>
                <w:sz w:val="20"/>
                <w:szCs w:val="20"/>
                <w:lang w:val="lt-LT" w:eastAsia="lt-LT"/>
              </w:rPr>
              <w:t xml:space="preserve">Lietuvos atsinaujinančių išteklių energetikos konfederacija, </w:t>
            </w:r>
            <w:r w:rsidRPr="00DD019E">
              <w:rPr>
                <w:b/>
                <w:bCs/>
                <w:color w:val="000000"/>
                <w:sz w:val="20"/>
                <w:szCs w:val="20"/>
                <w:lang w:eastAsia="lt-LT"/>
              </w:rPr>
              <w:t xml:space="preserve">2021-05-07, Nr. </w:t>
            </w:r>
          </w:p>
        </w:tc>
        <w:tc>
          <w:tcPr>
            <w:tcW w:w="6042" w:type="dxa"/>
            <w:shd w:val="clear" w:color="auto" w:fill="auto"/>
          </w:tcPr>
          <w:p w14:paraId="2451F712" w14:textId="5BE729B6" w:rsidR="00617465" w:rsidRPr="00DD019E" w:rsidRDefault="00617465" w:rsidP="009C74D9">
            <w:pPr>
              <w:tabs>
                <w:tab w:val="left" w:pos="851"/>
              </w:tabs>
              <w:jc w:val="both"/>
              <w:rPr>
                <w:sz w:val="20"/>
                <w:szCs w:val="20"/>
              </w:rPr>
            </w:pPr>
            <w:r w:rsidRPr="00DD019E">
              <w:rPr>
                <w:sz w:val="20"/>
                <w:szCs w:val="20"/>
              </w:rPr>
              <w:t xml:space="preserve">Lietuvos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konfederacija</w:t>
            </w:r>
            <w:proofErr w:type="spellEnd"/>
            <w:r w:rsidRPr="00DD019E">
              <w:rPr>
                <w:sz w:val="20"/>
                <w:szCs w:val="20"/>
              </w:rPr>
              <w:t xml:space="preserve">, </w:t>
            </w:r>
            <w:proofErr w:type="spellStart"/>
            <w:r w:rsidRPr="00DD019E">
              <w:rPr>
                <w:sz w:val="20"/>
                <w:szCs w:val="20"/>
              </w:rPr>
              <w:t>išnagrinėjusi</w:t>
            </w:r>
            <w:proofErr w:type="spellEnd"/>
            <w:r w:rsidRPr="00DD019E">
              <w:rPr>
                <w:sz w:val="20"/>
                <w:szCs w:val="20"/>
              </w:rPr>
              <w:t xml:space="preserve"> Energetikos ministerijos </w:t>
            </w:r>
            <w:proofErr w:type="spellStart"/>
            <w:r w:rsidRPr="00DD019E">
              <w:rPr>
                <w:sz w:val="20"/>
                <w:szCs w:val="20"/>
              </w:rPr>
              <w:t>parengtą</w:t>
            </w:r>
            <w:proofErr w:type="spellEnd"/>
            <w:r w:rsidRPr="00DD019E">
              <w:rPr>
                <w:sz w:val="20"/>
                <w:szCs w:val="20"/>
              </w:rPr>
              <w:t xml:space="preserve"> LR </w:t>
            </w:r>
            <w:proofErr w:type="spellStart"/>
            <w:r w:rsidRPr="00DD019E">
              <w:rPr>
                <w:sz w:val="20"/>
                <w:szCs w:val="20"/>
              </w:rPr>
              <w:t>Vyriausybės</w:t>
            </w:r>
            <w:proofErr w:type="spellEnd"/>
            <w:r w:rsidRPr="00DD019E">
              <w:rPr>
                <w:sz w:val="20"/>
                <w:szCs w:val="20"/>
              </w:rPr>
              <w:t xml:space="preserve"> </w:t>
            </w:r>
            <w:proofErr w:type="spellStart"/>
            <w:r w:rsidRPr="00DD019E">
              <w:rPr>
                <w:sz w:val="20"/>
                <w:szCs w:val="20"/>
              </w:rPr>
              <w:t>nutarimo</w:t>
            </w:r>
            <w:proofErr w:type="spellEnd"/>
            <w:r w:rsidRPr="00DD019E">
              <w:rPr>
                <w:sz w:val="20"/>
                <w:szCs w:val="20"/>
              </w:rPr>
              <w:t xml:space="preserve"> </w:t>
            </w:r>
            <w:proofErr w:type="spellStart"/>
            <w:r w:rsidRPr="00DD019E">
              <w:rPr>
                <w:sz w:val="20"/>
                <w:szCs w:val="20"/>
              </w:rPr>
              <w:t>projektą</w:t>
            </w:r>
            <w:proofErr w:type="spellEnd"/>
            <w:r w:rsidRPr="00DD019E">
              <w:rPr>
                <w:sz w:val="20"/>
                <w:szCs w:val="20"/>
              </w:rPr>
              <w:t xml:space="preserve"> „DĖL LIETUVOS RESPUBLIKOS ENERGETIKOS ĮSTATYMO NR. IX-884 21 STRAIPSNIO PAKEITIMO ĮSTATYMO PROJEKTO NR. XIIIP-5200, LIETUVOS RESPUBLIKOS ELEKTROS ENERGETIKOS ĮSTATYMO NR. VIII-1881 15, 16, 17, </w:t>
            </w:r>
            <w:proofErr w:type="gramStart"/>
            <w:r w:rsidRPr="00DD019E">
              <w:rPr>
                <w:sz w:val="20"/>
                <w:szCs w:val="20"/>
              </w:rPr>
              <w:t>211 ,</w:t>
            </w:r>
            <w:proofErr w:type="gramEnd"/>
            <w:r w:rsidRPr="00DD019E">
              <w:rPr>
                <w:sz w:val="20"/>
                <w:szCs w:val="20"/>
              </w:rPr>
              <w:t xml:space="preserve"> 22 IR 74 STRAIPSNIŲ PAKEITIMO ĮSTATYMO PROJEKTO NR. XIIIP-5201 IRLIETUVOS RESPUBLIKOS ATSINAUJINANČIŲ IŠTEKLIŲ ENERGETIKOS ĮSTATYMO NR. XI-1375 1, 2, 3, 5, 11, 13, 16, 18, 20, </w:t>
            </w:r>
            <w:proofErr w:type="gramStart"/>
            <w:r w:rsidRPr="00DD019E">
              <w:rPr>
                <w:sz w:val="20"/>
                <w:szCs w:val="20"/>
              </w:rPr>
              <w:t>201 ,</w:t>
            </w:r>
            <w:proofErr w:type="gramEnd"/>
            <w:r w:rsidRPr="00DD019E">
              <w:rPr>
                <w:sz w:val="20"/>
                <w:szCs w:val="20"/>
              </w:rPr>
              <w:t xml:space="preserve"> 21, 22, 23, 26, 29, 49, 50, 55, 56, 57, 63 STRAIPSNIŲ IR DVYLIKTOJO SKIRSNIO PAVADINIMO PAKEITIMO, ĮSTATYMO PAPILDYMO 151 STRAIPSNIU IR 54 STRAIPSNIO PRIPAŽINIMO NETEKUSIU GALIOS ĮSTATYMO PROJEKTO NR. XIIIP-</w:t>
            </w:r>
            <w:proofErr w:type="gramStart"/>
            <w:r w:rsidRPr="00DD019E">
              <w:rPr>
                <w:sz w:val="20"/>
                <w:szCs w:val="20"/>
              </w:rPr>
              <w:t>5202“ (</w:t>
            </w:r>
            <w:proofErr w:type="spellStart"/>
            <w:proofErr w:type="gramEnd"/>
            <w:r w:rsidRPr="00DD019E">
              <w:rPr>
                <w:sz w:val="20"/>
                <w:szCs w:val="20"/>
              </w:rPr>
              <w:t>toliau</w:t>
            </w:r>
            <w:proofErr w:type="spellEnd"/>
            <w:r w:rsidRPr="00DD019E">
              <w:rPr>
                <w:sz w:val="20"/>
                <w:szCs w:val="20"/>
              </w:rPr>
              <w:t xml:space="preserve"> PROJEKTĄ), </w:t>
            </w:r>
            <w:proofErr w:type="spellStart"/>
            <w:r w:rsidRPr="00DD019E">
              <w:rPr>
                <w:sz w:val="20"/>
                <w:szCs w:val="20"/>
              </w:rPr>
              <w:t>teikia</w:t>
            </w:r>
            <w:proofErr w:type="spellEnd"/>
            <w:r w:rsidRPr="00DD019E">
              <w:rPr>
                <w:sz w:val="20"/>
                <w:szCs w:val="20"/>
              </w:rPr>
              <w:t xml:space="preserve"> </w:t>
            </w:r>
            <w:proofErr w:type="spellStart"/>
            <w:r w:rsidRPr="00DD019E">
              <w:rPr>
                <w:sz w:val="20"/>
                <w:szCs w:val="20"/>
              </w:rPr>
              <w:t>šias</w:t>
            </w:r>
            <w:proofErr w:type="spellEnd"/>
            <w:r w:rsidRPr="00DD019E">
              <w:rPr>
                <w:sz w:val="20"/>
                <w:szCs w:val="20"/>
              </w:rPr>
              <w:t xml:space="preserve"> </w:t>
            </w:r>
            <w:proofErr w:type="spellStart"/>
            <w:r w:rsidRPr="00DD019E">
              <w:rPr>
                <w:sz w:val="20"/>
                <w:szCs w:val="20"/>
              </w:rPr>
              <w:t>pastabas</w:t>
            </w:r>
            <w:proofErr w:type="spellEnd"/>
            <w:r w:rsidRPr="00DD019E">
              <w:rPr>
                <w:sz w:val="20"/>
                <w:szCs w:val="20"/>
              </w:rPr>
              <w:t xml:space="preserve">: </w:t>
            </w:r>
            <w:proofErr w:type="spellStart"/>
            <w:r w:rsidRPr="00DD019E">
              <w:rPr>
                <w:sz w:val="20"/>
                <w:szCs w:val="20"/>
              </w:rPr>
              <w:t>Projekto</w:t>
            </w:r>
            <w:proofErr w:type="spellEnd"/>
            <w:r w:rsidRPr="00DD019E">
              <w:rPr>
                <w:sz w:val="20"/>
                <w:szCs w:val="20"/>
              </w:rPr>
              <w:t xml:space="preserve"> 1 </w:t>
            </w:r>
            <w:proofErr w:type="spellStart"/>
            <w:r w:rsidRPr="00DD019E">
              <w:rPr>
                <w:sz w:val="20"/>
                <w:szCs w:val="20"/>
              </w:rPr>
              <w:t>straipsnyje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siūloma</w:t>
            </w:r>
            <w:proofErr w:type="spellEnd"/>
            <w:r w:rsidRPr="00DD019E">
              <w:rPr>
                <w:sz w:val="20"/>
                <w:szCs w:val="20"/>
              </w:rPr>
              <w:t xml:space="preserve"> </w:t>
            </w:r>
            <w:proofErr w:type="spellStart"/>
            <w:r w:rsidRPr="00DD019E">
              <w:rPr>
                <w:sz w:val="20"/>
                <w:szCs w:val="20"/>
              </w:rPr>
              <w:t>didinti</w:t>
            </w:r>
            <w:proofErr w:type="spellEnd"/>
            <w:r w:rsidRPr="00DD019E">
              <w:rPr>
                <w:sz w:val="20"/>
                <w:szCs w:val="20"/>
              </w:rPr>
              <w:t xml:space="preserve"> Lietuvos </w:t>
            </w:r>
            <w:proofErr w:type="spellStart"/>
            <w:r w:rsidRPr="00DD019E">
              <w:rPr>
                <w:sz w:val="20"/>
                <w:szCs w:val="20"/>
              </w:rPr>
              <w:t>ambiciją</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ir </w:t>
            </w:r>
            <w:proofErr w:type="spellStart"/>
            <w:r w:rsidRPr="00DD019E">
              <w:rPr>
                <w:sz w:val="20"/>
                <w:szCs w:val="20"/>
              </w:rPr>
              <w:t>numatyti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sieks</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50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šalies</w:t>
            </w:r>
            <w:proofErr w:type="spellEnd"/>
            <w:r w:rsidRPr="00DD019E">
              <w:rPr>
                <w:sz w:val="20"/>
                <w:szCs w:val="20"/>
              </w:rPr>
              <w:t xml:space="preserve"> </w:t>
            </w:r>
            <w:proofErr w:type="spellStart"/>
            <w:r w:rsidRPr="00DD019E">
              <w:rPr>
                <w:sz w:val="20"/>
                <w:szCs w:val="20"/>
              </w:rPr>
              <w:t>bendruoju</w:t>
            </w:r>
            <w:proofErr w:type="spellEnd"/>
            <w:r w:rsidRPr="00DD019E">
              <w:rPr>
                <w:sz w:val="20"/>
                <w:szCs w:val="20"/>
              </w:rPr>
              <w:t xml:space="preserve"> </w:t>
            </w:r>
            <w:proofErr w:type="spellStart"/>
            <w:r w:rsidRPr="00DD019E">
              <w:rPr>
                <w:sz w:val="20"/>
                <w:szCs w:val="20"/>
              </w:rPr>
              <w:t>galutiniu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suvartojimu</w:t>
            </w:r>
            <w:proofErr w:type="spellEnd"/>
            <w:r w:rsidRPr="00DD019E">
              <w:rPr>
                <w:sz w:val="20"/>
                <w:szCs w:val="20"/>
              </w:rPr>
              <w:t xml:space="preserve"> 2030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Labai</w:t>
            </w:r>
            <w:proofErr w:type="spellEnd"/>
            <w:r w:rsidRPr="00DD019E">
              <w:rPr>
                <w:sz w:val="20"/>
                <w:szCs w:val="20"/>
              </w:rPr>
              <w:t xml:space="preserve"> </w:t>
            </w:r>
            <w:proofErr w:type="spellStart"/>
            <w:r w:rsidRPr="00DD019E">
              <w:rPr>
                <w:sz w:val="20"/>
                <w:szCs w:val="20"/>
              </w:rPr>
              <w:t>pritardami</w:t>
            </w:r>
            <w:proofErr w:type="spellEnd"/>
            <w:r w:rsidRPr="00DD019E">
              <w:rPr>
                <w:sz w:val="20"/>
                <w:szCs w:val="20"/>
              </w:rPr>
              <w:t xml:space="preserve"> </w:t>
            </w:r>
            <w:proofErr w:type="spellStart"/>
            <w:r w:rsidRPr="00DD019E">
              <w:rPr>
                <w:sz w:val="20"/>
                <w:szCs w:val="20"/>
              </w:rPr>
              <w:t>pačiam</w:t>
            </w:r>
            <w:proofErr w:type="spellEnd"/>
            <w:r w:rsidRPr="00DD019E">
              <w:rPr>
                <w:sz w:val="20"/>
                <w:szCs w:val="20"/>
              </w:rPr>
              <w:t xml:space="preserve"> </w:t>
            </w:r>
            <w:proofErr w:type="spellStart"/>
            <w:r w:rsidRPr="00DD019E">
              <w:rPr>
                <w:sz w:val="20"/>
                <w:szCs w:val="20"/>
              </w:rPr>
              <w:t>tikslui</w:t>
            </w:r>
            <w:proofErr w:type="spellEnd"/>
            <w:r w:rsidRPr="00DD019E">
              <w:rPr>
                <w:sz w:val="20"/>
                <w:szCs w:val="20"/>
              </w:rPr>
              <w:t xml:space="preserve"> </w:t>
            </w:r>
            <w:proofErr w:type="spellStart"/>
            <w:r w:rsidRPr="00DD019E">
              <w:rPr>
                <w:sz w:val="20"/>
                <w:szCs w:val="20"/>
              </w:rPr>
              <w:t>kelti</w:t>
            </w:r>
            <w:proofErr w:type="spellEnd"/>
            <w:r w:rsidRPr="00DD019E">
              <w:rPr>
                <w:sz w:val="20"/>
                <w:szCs w:val="20"/>
              </w:rPr>
              <w:t xml:space="preserve"> </w:t>
            </w:r>
            <w:proofErr w:type="spellStart"/>
            <w:r w:rsidRPr="00DD019E">
              <w:rPr>
                <w:sz w:val="20"/>
                <w:szCs w:val="20"/>
              </w:rPr>
              <w:t>ambiciją</w:t>
            </w:r>
            <w:proofErr w:type="spellEnd"/>
            <w:r w:rsidRPr="00DD019E">
              <w:rPr>
                <w:sz w:val="20"/>
                <w:szCs w:val="20"/>
              </w:rPr>
              <w:t xml:space="preserve">, vis </w:t>
            </w:r>
            <w:proofErr w:type="spellStart"/>
            <w:r w:rsidRPr="00DD019E">
              <w:rPr>
                <w:sz w:val="20"/>
                <w:szCs w:val="20"/>
              </w:rPr>
              <w:t>dėl</w:t>
            </w:r>
            <w:proofErr w:type="spellEnd"/>
            <w:r w:rsidRPr="00DD019E">
              <w:rPr>
                <w:sz w:val="20"/>
                <w:szCs w:val="20"/>
              </w:rPr>
              <w:t xml:space="preserve"> to </w:t>
            </w:r>
            <w:proofErr w:type="spellStart"/>
            <w:r w:rsidRPr="00DD019E">
              <w:rPr>
                <w:sz w:val="20"/>
                <w:szCs w:val="20"/>
              </w:rPr>
              <w:t>norime</w:t>
            </w:r>
            <w:proofErr w:type="spellEnd"/>
            <w:r w:rsidRPr="00DD019E">
              <w:rPr>
                <w:sz w:val="20"/>
                <w:szCs w:val="20"/>
              </w:rPr>
              <w:t xml:space="preserve"> </w:t>
            </w:r>
            <w:proofErr w:type="spellStart"/>
            <w:r w:rsidRPr="00DD019E">
              <w:rPr>
                <w:sz w:val="20"/>
                <w:szCs w:val="20"/>
              </w:rPr>
              <w:t>pastebėti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net ir </w:t>
            </w:r>
            <w:proofErr w:type="spellStart"/>
            <w:r w:rsidRPr="00DD019E">
              <w:rPr>
                <w:sz w:val="20"/>
                <w:szCs w:val="20"/>
              </w:rPr>
              <w:t>ambicija</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50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vietinių</w:t>
            </w:r>
            <w:proofErr w:type="spellEnd"/>
            <w:r w:rsidRPr="00DD019E">
              <w:rPr>
                <w:sz w:val="20"/>
                <w:szCs w:val="20"/>
              </w:rPr>
              <w:t xml:space="preserve"> ir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šalies</w:t>
            </w:r>
            <w:proofErr w:type="spellEnd"/>
            <w:r w:rsidRPr="00DD019E">
              <w:rPr>
                <w:sz w:val="20"/>
                <w:szCs w:val="20"/>
              </w:rPr>
              <w:t xml:space="preserve"> </w:t>
            </w:r>
            <w:proofErr w:type="spellStart"/>
            <w:r w:rsidRPr="00DD019E">
              <w:rPr>
                <w:sz w:val="20"/>
                <w:szCs w:val="20"/>
              </w:rPr>
              <w:t>bendruoju</w:t>
            </w:r>
            <w:proofErr w:type="spellEnd"/>
            <w:r w:rsidRPr="00DD019E">
              <w:rPr>
                <w:sz w:val="20"/>
                <w:szCs w:val="20"/>
              </w:rPr>
              <w:t xml:space="preserve"> </w:t>
            </w:r>
            <w:proofErr w:type="spellStart"/>
            <w:r w:rsidRPr="00DD019E">
              <w:rPr>
                <w:sz w:val="20"/>
                <w:szCs w:val="20"/>
              </w:rPr>
              <w:t>galutiniu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suvartojimu</w:t>
            </w:r>
            <w:proofErr w:type="spellEnd"/>
            <w:r w:rsidRPr="00DD019E">
              <w:rPr>
                <w:sz w:val="20"/>
                <w:szCs w:val="20"/>
              </w:rPr>
              <w:t xml:space="preserve"> 2030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pe </w:t>
            </w:r>
            <w:proofErr w:type="spellStart"/>
            <w:r w:rsidRPr="00DD019E">
              <w:rPr>
                <w:sz w:val="20"/>
                <w:szCs w:val="20"/>
              </w:rPr>
              <w:t>mažai</w:t>
            </w:r>
            <w:proofErr w:type="spellEnd"/>
            <w:r w:rsidRPr="00DD019E">
              <w:rPr>
                <w:sz w:val="20"/>
                <w:szCs w:val="20"/>
              </w:rPr>
              <w:t xml:space="preserve"> </w:t>
            </w:r>
            <w:proofErr w:type="spellStart"/>
            <w:r w:rsidRPr="00DD019E">
              <w:rPr>
                <w:sz w:val="20"/>
                <w:szCs w:val="20"/>
              </w:rPr>
              <w:t>ambicinga</w:t>
            </w:r>
            <w:proofErr w:type="spellEnd"/>
            <w:r w:rsidRPr="00DD019E">
              <w:rPr>
                <w:sz w:val="20"/>
                <w:szCs w:val="20"/>
              </w:rPr>
              <w:t xml:space="preserve">.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Vyriausybės</w:t>
            </w:r>
            <w:proofErr w:type="spellEnd"/>
            <w:r w:rsidRPr="00DD019E">
              <w:rPr>
                <w:sz w:val="20"/>
                <w:szCs w:val="20"/>
              </w:rPr>
              <w:t xml:space="preserve"> </w:t>
            </w:r>
            <w:proofErr w:type="spellStart"/>
            <w:r w:rsidRPr="00DD019E">
              <w:rPr>
                <w:sz w:val="20"/>
                <w:szCs w:val="20"/>
              </w:rPr>
              <w:t>programoje</w:t>
            </w:r>
            <w:proofErr w:type="spellEnd"/>
            <w:r w:rsidRPr="00DD019E">
              <w:rPr>
                <w:sz w:val="20"/>
                <w:szCs w:val="20"/>
              </w:rPr>
              <w:t xml:space="preserve"> </w:t>
            </w:r>
            <w:proofErr w:type="spellStart"/>
            <w:r w:rsidRPr="00DD019E">
              <w:rPr>
                <w:sz w:val="20"/>
                <w:szCs w:val="20"/>
              </w:rPr>
              <w:t>numatytą</w:t>
            </w:r>
            <w:proofErr w:type="spellEnd"/>
            <w:r w:rsidRPr="00DD019E">
              <w:rPr>
                <w:sz w:val="20"/>
                <w:szCs w:val="20"/>
              </w:rPr>
              <w:t xml:space="preserve"> </w:t>
            </w:r>
            <w:proofErr w:type="spellStart"/>
            <w:r w:rsidRPr="00DD019E">
              <w:rPr>
                <w:sz w:val="20"/>
                <w:szCs w:val="20"/>
              </w:rPr>
              <w:t>tikslą</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2025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galią</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1200 MW, o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galią</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1000 MW.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numatomą</w:t>
            </w:r>
            <w:proofErr w:type="spellEnd"/>
            <w:r w:rsidRPr="00DD019E">
              <w:rPr>
                <w:sz w:val="20"/>
                <w:szCs w:val="20"/>
              </w:rPr>
              <w:t xml:space="preserve"> </w:t>
            </w:r>
            <w:proofErr w:type="spellStart"/>
            <w:r w:rsidRPr="00DD019E">
              <w:rPr>
                <w:sz w:val="20"/>
                <w:szCs w:val="20"/>
              </w:rPr>
              <w:t>biokuro</w:t>
            </w:r>
            <w:proofErr w:type="spellEnd"/>
            <w:r w:rsidRPr="00DD019E">
              <w:rPr>
                <w:sz w:val="20"/>
                <w:szCs w:val="20"/>
              </w:rPr>
              <w:t xml:space="preserve"> </w:t>
            </w:r>
            <w:proofErr w:type="spellStart"/>
            <w:r w:rsidRPr="00DD019E">
              <w:rPr>
                <w:sz w:val="20"/>
                <w:szCs w:val="20"/>
              </w:rPr>
              <w:t>kogeneracinių</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Vilniuje</w:t>
            </w:r>
            <w:proofErr w:type="spellEnd"/>
            <w:r w:rsidRPr="00DD019E">
              <w:rPr>
                <w:sz w:val="20"/>
                <w:szCs w:val="20"/>
              </w:rPr>
              <w:t xml:space="preserve"> ir </w:t>
            </w:r>
            <w:proofErr w:type="spellStart"/>
            <w:r w:rsidRPr="00DD019E">
              <w:rPr>
                <w:sz w:val="20"/>
                <w:szCs w:val="20"/>
              </w:rPr>
              <w:t>kituose</w:t>
            </w:r>
            <w:proofErr w:type="spellEnd"/>
            <w:r w:rsidRPr="00DD019E">
              <w:rPr>
                <w:sz w:val="20"/>
                <w:szCs w:val="20"/>
              </w:rPr>
              <w:t xml:space="preserve"> </w:t>
            </w:r>
            <w:proofErr w:type="spellStart"/>
            <w:r w:rsidRPr="00DD019E">
              <w:rPr>
                <w:sz w:val="20"/>
                <w:szCs w:val="20"/>
              </w:rPr>
              <w:t>miestuose</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jau</w:t>
            </w:r>
            <w:proofErr w:type="spellEnd"/>
            <w:r w:rsidRPr="00DD019E">
              <w:rPr>
                <w:sz w:val="20"/>
                <w:szCs w:val="20"/>
              </w:rPr>
              <w:t xml:space="preserve"> 2020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buvo</w:t>
            </w:r>
            <w:proofErr w:type="spellEnd"/>
            <w:r w:rsidRPr="00DD019E">
              <w:rPr>
                <w:sz w:val="20"/>
                <w:szCs w:val="20"/>
              </w:rPr>
              <w:t xml:space="preserve"> </w:t>
            </w:r>
            <w:proofErr w:type="spellStart"/>
            <w:r w:rsidRPr="00DD019E">
              <w:rPr>
                <w:sz w:val="20"/>
                <w:szCs w:val="20"/>
              </w:rPr>
              <w:t>pagaminta</w:t>
            </w:r>
            <w:proofErr w:type="spellEnd"/>
            <w:r w:rsidRPr="00DD019E">
              <w:rPr>
                <w:sz w:val="20"/>
                <w:szCs w:val="20"/>
              </w:rPr>
              <w:t xml:space="preserve"> 2,44 </w:t>
            </w:r>
            <w:proofErr w:type="spellStart"/>
            <w:r w:rsidRPr="00DD019E">
              <w:rPr>
                <w:sz w:val="20"/>
                <w:szCs w:val="20"/>
              </w:rPr>
              <w:t>TWh</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nors</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į </w:t>
            </w:r>
            <w:proofErr w:type="spellStart"/>
            <w:r w:rsidRPr="00DD019E">
              <w:rPr>
                <w:sz w:val="20"/>
                <w:szCs w:val="20"/>
              </w:rPr>
              <w:t>tinklus</w:t>
            </w:r>
            <w:proofErr w:type="spellEnd"/>
            <w:r w:rsidRPr="00DD019E">
              <w:rPr>
                <w:sz w:val="20"/>
                <w:szCs w:val="20"/>
              </w:rPr>
              <w:t xml:space="preserve"> </w:t>
            </w:r>
            <w:proofErr w:type="spellStart"/>
            <w:r w:rsidRPr="00DD019E">
              <w:rPr>
                <w:sz w:val="20"/>
                <w:szCs w:val="20"/>
              </w:rPr>
              <w:t>beveik</w:t>
            </w:r>
            <w:proofErr w:type="spellEnd"/>
            <w:r w:rsidRPr="00DD019E">
              <w:rPr>
                <w:sz w:val="20"/>
                <w:szCs w:val="20"/>
              </w:rPr>
              <w:t xml:space="preserve"> </w:t>
            </w:r>
            <w:proofErr w:type="spellStart"/>
            <w:r w:rsidRPr="00DD019E">
              <w:rPr>
                <w:sz w:val="20"/>
                <w:szCs w:val="20"/>
              </w:rPr>
              <w:t>netiekė</w:t>
            </w:r>
            <w:proofErr w:type="spellEnd"/>
            <w:r w:rsidRPr="00DD019E">
              <w:rPr>
                <w:sz w:val="20"/>
                <w:szCs w:val="20"/>
              </w:rPr>
              <w:t xml:space="preserve"> Vilniaus ir </w:t>
            </w:r>
            <w:proofErr w:type="spellStart"/>
            <w:r w:rsidRPr="00DD019E">
              <w:rPr>
                <w:sz w:val="20"/>
                <w:szCs w:val="20"/>
              </w:rPr>
              <w:t>Kauno</w:t>
            </w:r>
            <w:proofErr w:type="spellEnd"/>
            <w:r w:rsidRPr="00DD019E">
              <w:rPr>
                <w:sz w:val="20"/>
                <w:szCs w:val="20"/>
              </w:rPr>
              <w:t xml:space="preserve"> </w:t>
            </w:r>
            <w:proofErr w:type="spellStart"/>
            <w:r w:rsidRPr="00DD019E">
              <w:rPr>
                <w:sz w:val="20"/>
                <w:szCs w:val="20"/>
              </w:rPr>
              <w:t>atliekų</w:t>
            </w:r>
            <w:proofErr w:type="spellEnd"/>
            <w:r w:rsidRPr="00DD019E">
              <w:rPr>
                <w:sz w:val="20"/>
                <w:szCs w:val="20"/>
              </w:rPr>
              <w:t xml:space="preserve"> </w:t>
            </w:r>
            <w:proofErr w:type="spellStart"/>
            <w:r w:rsidRPr="00DD019E">
              <w:rPr>
                <w:sz w:val="20"/>
                <w:szCs w:val="20"/>
              </w:rPr>
              <w:t>deginimo</w:t>
            </w:r>
            <w:proofErr w:type="spellEnd"/>
            <w:r w:rsidRPr="00DD019E">
              <w:rPr>
                <w:sz w:val="20"/>
                <w:szCs w:val="20"/>
              </w:rPr>
              <w:t xml:space="preserve"> </w:t>
            </w:r>
            <w:proofErr w:type="spellStart"/>
            <w:r w:rsidRPr="00DD019E">
              <w:rPr>
                <w:sz w:val="20"/>
                <w:szCs w:val="20"/>
              </w:rPr>
              <w:t>jėgainės</w:t>
            </w:r>
            <w:proofErr w:type="spellEnd"/>
            <w:r w:rsidRPr="00DD019E">
              <w:rPr>
                <w:sz w:val="20"/>
                <w:szCs w:val="20"/>
              </w:rPr>
              <w:t xml:space="preserve">, o </w:t>
            </w:r>
            <w:proofErr w:type="spellStart"/>
            <w:r w:rsidRPr="00DD019E">
              <w:rPr>
                <w:sz w:val="20"/>
                <w:szCs w:val="20"/>
              </w:rPr>
              <w:t>hidroelektrinės</w:t>
            </w:r>
            <w:proofErr w:type="spellEnd"/>
            <w:r w:rsidRPr="00DD019E">
              <w:rPr>
                <w:sz w:val="20"/>
                <w:szCs w:val="20"/>
              </w:rPr>
              <w:t xml:space="preserve"> 2020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žemo</w:t>
            </w:r>
            <w:proofErr w:type="spellEnd"/>
            <w:r w:rsidRPr="00DD019E">
              <w:rPr>
                <w:sz w:val="20"/>
                <w:szCs w:val="20"/>
              </w:rPr>
              <w:t xml:space="preserve"> </w:t>
            </w:r>
            <w:proofErr w:type="spellStart"/>
            <w:r w:rsidRPr="00DD019E">
              <w:rPr>
                <w:sz w:val="20"/>
                <w:szCs w:val="20"/>
              </w:rPr>
              <w:t>vandens</w:t>
            </w:r>
            <w:proofErr w:type="spellEnd"/>
            <w:r w:rsidRPr="00DD019E">
              <w:rPr>
                <w:sz w:val="20"/>
                <w:szCs w:val="20"/>
              </w:rPr>
              <w:t xml:space="preserve"> </w:t>
            </w:r>
            <w:proofErr w:type="spellStart"/>
            <w:r w:rsidRPr="00DD019E">
              <w:rPr>
                <w:sz w:val="20"/>
                <w:szCs w:val="20"/>
              </w:rPr>
              <w:t>lygio</w:t>
            </w:r>
            <w:proofErr w:type="spellEnd"/>
            <w:r w:rsidRPr="00DD019E">
              <w:rPr>
                <w:sz w:val="20"/>
                <w:szCs w:val="20"/>
              </w:rPr>
              <w:t xml:space="preserve"> </w:t>
            </w:r>
            <w:proofErr w:type="spellStart"/>
            <w:r w:rsidRPr="00DD019E">
              <w:rPr>
                <w:sz w:val="20"/>
                <w:szCs w:val="20"/>
              </w:rPr>
              <w:t>pagamino</w:t>
            </w:r>
            <w:proofErr w:type="spellEnd"/>
            <w:r w:rsidRPr="00DD019E">
              <w:rPr>
                <w:sz w:val="20"/>
                <w:szCs w:val="20"/>
              </w:rPr>
              <w:t xml:space="preserve"> </w:t>
            </w:r>
            <w:proofErr w:type="spellStart"/>
            <w:r w:rsidRPr="00DD019E">
              <w:rPr>
                <w:sz w:val="20"/>
                <w:szCs w:val="20"/>
              </w:rPr>
              <w:t>mažiau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daugiametis</w:t>
            </w:r>
            <w:proofErr w:type="spellEnd"/>
            <w:r w:rsidRPr="00DD019E">
              <w:rPr>
                <w:sz w:val="20"/>
                <w:szCs w:val="20"/>
              </w:rPr>
              <w:t xml:space="preserve"> </w:t>
            </w:r>
            <w:proofErr w:type="spellStart"/>
            <w:r w:rsidRPr="00DD019E">
              <w:rPr>
                <w:sz w:val="20"/>
                <w:szCs w:val="20"/>
              </w:rPr>
              <w:t>vidurkis</w:t>
            </w:r>
            <w:proofErr w:type="spellEnd"/>
            <w:r w:rsidRPr="00DD019E">
              <w:rPr>
                <w:sz w:val="20"/>
                <w:szCs w:val="20"/>
              </w:rPr>
              <w:t xml:space="preserve">. </w:t>
            </w:r>
            <w:proofErr w:type="spellStart"/>
            <w:r w:rsidRPr="00DD019E">
              <w:rPr>
                <w:sz w:val="20"/>
                <w:szCs w:val="20"/>
              </w:rPr>
              <w:t>Galima</w:t>
            </w:r>
            <w:proofErr w:type="spellEnd"/>
            <w:r w:rsidRPr="00DD019E">
              <w:rPr>
                <w:sz w:val="20"/>
                <w:szCs w:val="20"/>
              </w:rPr>
              <w:t xml:space="preserve"> </w:t>
            </w:r>
            <w:proofErr w:type="spellStart"/>
            <w:r w:rsidRPr="00DD019E">
              <w:rPr>
                <w:sz w:val="20"/>
                <w:szCs w:val="20"/>
              </w:rPr>
              <w:t>pakankamai</w:t>
            </w:r>
            <w:proofErr w:type="spellEnd"/>
            <w:r w:rsidRPr="00DD019E">
              <w:rPr>
                <w:sz w:val="20"/>
                <w:szCs w:val="20"/>
              </w:rPr>
              <w:t xml:space="preserve"> </w:t>
            </w:r>
            <w:proofErr w:type="spellStart"/>
            <w:r w:rsidRPr="00DD019E">
              <w:rPr>
                <w:sz w:val="20"/>
                <w:szCs w:val="20"/>
              </w:rPr>
              <w:t>drąsiai</w:t>
            </w:r>
            <w:proofErr w:type="spellEnd"/>
            <w:r w:rsidRPr="00DD019E">
              <w:rPr>
                <w:sz w:val="20"/>
                <w:szCs w:val="20"/>
              </w:rPr>
              <w:t xml:space="preserve"> LR ENERGETIKOS MINISTERIJA GAUTA 2021-05-10 Nr. 2-2366 2 </w:t>
            </w:r>
            <w:proofErr w:type="spellStart"/>
            <w:r w:rsidRPr="00DD019E">
              <w:rPr>
                <w:sz w:val="20"/>
                <w:szCs w:val="20"/>
              </w:rPr>
              <w:t>prognozuoti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gamyba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vietinių</w:t>
            </w:r>
            <w:proofErr w:type="spellEnd"/>
            <w:r w:rsidRPr="00DD019E">
              <w:rPr>
                <w:sz w:val="20"/>
                <w:szCs w:val="20"/>
              </w:rPr>
              <w:t xml:space="preserve"> ir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jau</w:t>
            </w:r>
            <w:proofErr w:type="spellEnd"/>
            <w:r w:rsidRPr="00DD019E">
              <w:rPr>
                <w:sz w:val="20"/>
                <w:szCs w:val="20"/>
              </w:rPr>
              <w:t xml:space="preserve"> 2025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lastRenderedPageBreak/>
              <w:t>turėtų</w:t>
            </w:r>
            <w:proofErr w:type="spellEnd"/>
            <w:r w:rsidRPr="00DD019E">
              <w:rPr>
                <w:sz w:val="20"/>
                <w:szCs w:val="20"/>
              </w:rPr>
              <w:t xml:space="preserve"> </w:t>
            </w:r>
            <w:proofErr w:type="spellStart"/>
            <w:r w:rsidRPr="00DD019E">
              <w:rPr>
                <w:sz w:val="20"/>
                <w:szCs w:val="20"/>
              </w:rPr>
              <w:t>siekti</w:t>
            </w:r>
            <w:proofErr w:type="spellEnd"/>
            <w:r w:rsidRPr="00DD019E">
              <w:rPr>
                <w:sz w:val="20"/>
                <w:szCs w:val="20"/>
              </w:rPr>
              <w:t xml:space="preserve"> </w:t>
            </w:r>
            <w:proofErr w:type="spellStart"/>
            <w:r w:rsidRPr="00DD019E">
              <w:rPr>
                <w:sz w:val="20"/>
                <w:szCs w:val="20"/>
              </w:rPr>
              <w:t>apie</w:t>
            </w:r>
            <w:proofErr w:type="spellEnd"/>
            <w:r w:rsidRPr="00DD019E">
              <w:rPr>
                <w:sz w:val="20"/>
                <w:szCs w:val="20"/>
              </w:rPr>
              <w:t xml:space="preserve"> 6.4 </w:t>
            </w:r>
            <w:proofErr w:type="spellStart"/>
            <w:r w:rsidRPr="00DD019E">
              <w:rPr>
                <w:sz w:val="20"/>
                <w:szCs w:val="20"/>
              </w:rPr>
              <w:t>TWh</w:t>
            </w:r>
            <w:proofErr w:type="spellEnd"/>
            <w:r w:rsidRPr="00DD019E">
              <w:rPr>
                <w:sz w:val="20"/>
                <w:szCs w:val="20"/>
              </w:rPr>
              <w:t xml:space="preserve"> </w:t>
            </w:r>
            <w:proofErr w:type="spellStart"/>
            <w:r w:rsidRPr="00DD019E">
              <w:rPr>
                <w:sz w:val="20"/>
                <w:szCs w:val="20"/>
              </w:rPr>
              <w:t>Įvertiunus</w:t>
            </w:r>
            <w:proofErr w:type="spellEnd"/>
            <w:r w:rsidRPr="00DD019E">
              <w:rPr>
                <w:sz w:val="20"/>
                <w:szCs w:val="20"/>
              </w:rPr>
              <w:t xml:space="preserve"> </w:t>
            </w:r>
            <w:proofErr w:type="spellStart"/>
            <w:r w:rsidRPr="00DD019E">
              <w:rPr>
                <w:sz w:val="20"/>
                <w:szCs w:val="20"/>
              </w:rPr>
              <w:t>galutinį</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poreikį</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2020 </w:t>
            </w:r>
            <w:proofErr w:type="spellStart"/>
            <w:r w:rsidRPr="00DD019E">
              <w:rPr>
                <w:sz w:val="20"/>
                <w:szCs w:val="20"/>
              </w:rPr>
              <w:t>metais</w:t>
            </w:r>
            <w:proofErr w:type="spellEnd"/>
            <w:r w:rsidRPr="00DD019E">
              <w:rPr>
                <w:sz w:val="20"/>
                <w:szCs w:val="20"/>
              </w:rPr>
              <w:t xml:space="preserve"> (10,98 </w:t>
            </w:r>
            <w:proofErr w:type="spellStart"/>
            <w:r w:rsidRPr="00DD019E">
              <w:rPr>
                <w:sz w:val="20"/>
                <w:szCs w:val="20"/>
              </w:rPr>
              <w:t>TWh</w:t>
            </w:r>
            <w:proofErr w:type="spellEnd"/>
            <w:r w:rsidRPr="00DD019E">
              <w:rPr>
                <w:sz w:val="20"/>
                <w:szCs w:val="20"/>
              </w:rPr>
              <w:t xml:space="preserve">), </w:t>
            </w:r>
            <w:proofErr w:type="spellStart"/>
            <w:r w:rsidRPr="00DD019E">
              <w:rPr>
                <w:sz w:val="20"/>
                <w:szCs w:val="20"/>
              </w:rPr>
              <w:t>realiai</w:t>
            </w:r>
            <w:proofErr w:type="spellEnd"/>
            <w:r w:rsidRPr="00DD019E">
              <w:rPr>
                <w:sz w:val="20"/>
                <w:szCs w:val="20"/>
              </w:rPr>
              <w:t xml:space="preserve">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prognozuojamą</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poreikio</w:t>
            </w:r>
            <w:proofErr w:type="spellEnd"/>
            <w:r w:rsidRPr="00DD019E">
              <w:rPr>
                <w:sz w:val="20"/>
                <w:szCs w:val="20"/>
              </w:rPr>
              <w:t xml:space="preserve"> </w:t>
            </w:r>
            <w:proofErr w:type="spellStart"/>
            <w:r w:rsidRPr="00DD019E">
              <w:rPr>
                <w:sz w:val="20"/>
                <w:szCs w:val="20"/>
              </w:rPr>
              <w:t>augimą</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w:t>
            </w:r>
            <w:proofErr w:type="spellStart"/>
            <w:r w:rsidRPr="00DD019E">
              <w:rPr>
                <w:sz w:val="20"/>
                <w:szCs w:val="20"/>
              </w:rPr>
              <w:t>augančios</w:t>
            </w:r>
            <w:proofErr w:type="spellEnd"/>
            <w:r w:rsidRPr="00DD019E">
              <w:rPr>
                <w:sz w:val="20"/>
                <w:szCs w:val="20"/>
              </w:rPr>
              <w:t xml:space="preserve"> Lietuvos </w:t>
            </w:r>
            <w:proofErr w:type="spellStart"/>
            <w:r w:rsidRPr="00DD019E">
              <w:rPr>
                <w:sz w:val="20"/>
                <w:szCs w:val="20"/>
              </w:rPr>
              <w:t>ekonomikos</w:t>
            </w:r>
            <w:proofErr w:type="spellEnd"/>
            <w:r w:rsidRPr="00DD019E">
              <w:rPr>
                <w:sz w:val="20"/>
                <w:szCs w:val="20"/>
              </w:rPr>
              <w:t xml:space="preserve">, </w:t>
            </w:r>
            <w:proofErr w:type="spellStart"/>
            <w:r w:rsidRPr="00DD019E">
              <w:rPr>
                <w:sz w:val="20"/>
                <w:szCs w:val="20"/>
              </w:rPr>
              <w:t>galima</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prognozuoti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50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vietinių</w:t>
            </w:r>
            <w:proofErr w:type="spellEnd"/>
            <w:r w:rsidRPr="00DD019E">
              <w:rPr>
                <w:sz w:val="20"/>
                <w:szCs w:val="20"/>
              </w:rPr>
              <w:t xml:space="preserve"> ir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šalies</w:t>
            </w:r>
            <w:proofErr w:type="spellEnd"/>
            <w:r w:rsidRPr="00DD019E">
              <w:rPr>
                <w:sz w:val="20"/>
                <w:szCs w:val="20"/>
              </w:rPr>
              <w:t xml:space="preserve"> </w:t>
            </w:r>
            <w:proofErr w:type="spellStart"/>
            <w:r w:rsidRPr="00DD019E">
              <w:rPr>
                <w:sz w:val="20"/>
                <w:szCs w:val="20"/>
              </w:rPr>
              <w:t>bendruoju</w:t>
            </w:r>
            <w:proofErr w:type="spellEnd"/>
            <w:r w:rsidRPr="00DD019E">
              <w:rPr>
                <w:sz w:val="20"/>
                <w:szCs w:val="20"/>
              </w:rPr>
              <w:t xml:space="preserve"> </w:t>
            </w:r>
            <w:proofErr w:type="spellStart"/>
            <w:r w:rsidRPr="00DD019E">
              <w:rPr>
                <w:sz w:val="20"/>
                <w:szCs w:val="20"/>
              </w:rPr>
              <w:t>galutiniu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suvartojimu</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galima</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jau</w:t>
            </w:r>
            <w:proofErr w:type="spellEnd"/>
            <w:r w:rsidRPr="00DD019E">
              <w:rPr>
                <w:sz w:val="20"/>
                <w:szCs w:val="20"/>
              </w:rPr>
              <w:t xml:space="preserve"> 2025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o ne</w:t>
            </w:r>
            <w:proofErr w:type="spellEnd"/>
            <w:r w:rsidRPr="00DD019E">
              <w:rPr>
                <w:sz w:val="20"/>
                <w:szCs w:val="20"/>
              </w:rPr>
              <w:t xml:space="preserve"> 2030 </w:t>
            </w:r>
            <w:proofErr w:type="spellStart"/>
            <w:r w:rsidRPr="00DD019E">
              <w:rPr>
                <w:sz w:val="20"/>
                <w:szCs w:val="20"/>
              </w:rPr>
              <w:t>metais</w:t>
            </w:r>
            <w:proofErr w:type="spellEnd"/>
            <w:r w:rsidRPr="00DD019E">
              <w:rPr>
                <w:sz w:val="20"/>
                <w:szCs w:val="20"/>
              </w:rPr>
              <w:t xml:space="preserve">. O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tolimesnę</w:t>
            </w:r>
            <w:proofErr w:type="spellEnd"/>
            <w:r w:rsidRPr="00DD019E">
              <w:rPr>
                <w:sz w:val="20"/>
                <w:szCs w:val="20"/>
              </w:rPr>
              <w:t xml:space="preserve"> </w:t>
            </w:r>
            <w:proofErr w:type="spellStart"/>
            <w:r w:rsidRPr="00DD019E">
              <w:rPr>
                <w:sz w:val="20"/>
                <w:szCs w:val="20"/>
              </w:rPr>
              <w:t>prognozuojamą</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sausumoje</w:t>
            </w:r>
            <w:proofErr w:type="spellEnd"/>
            <w:r w:rsidRPr="00DD019E">
              <w:rPr>
                <w:sz w:val="20"/>
                <w:szCs w:val="20"/>
              </w:rPr>
              <w:t xml:space="preserve"> ir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parko</w:t>
            </w:r>
            <w:proofErr w:type="spellEnd"/>
            <w:r w:rsidRPr="00DD019E">
              <w:rPr>
                <w:sz w:val="20"/>
                <w:szCs w:val="20"/>
              </w:rPr>
              <w:t xml:space="preserve"> </w:t>
            </w:r>
            <w:proofErr w:type="spellStart"/>
            <w:r w:rsidRPr="00DD019E">
              <w:rPr>
                <w:sz w:val="20"/>
                <w:szCs w:val="20"/>
              </w:rPr>
              <w:t>jūroje</w:t>
            </w:r>
            <w:proofErr w:type="spellEnd"/>
            <w:r w:rsidRPr="00DD019E">
              <w:rPr>
                <w:sz w:val="20"/>
                <w:szCs w:val="20"/>
              </w:rPr>
              <w:t xml:space="preserve"> </w:t>
            </w:r>
            <w:proofErr w:type="spellStart"/>
            <w:r w:rsidRPr="00DD019E">
              <w:rPr>
                <w:sz w:val="20"/>
                <w:szCs w:val="20"/>
              </w:rPr>
              <w:t>prognozuojamą</w:t>
            </w:r>
            <w:proofErr w:type="spellEnd"/>
            <w:r w:rsidRPr="00DD019E">
              <w:rPr>
                <w:sz w:val="20"/>
                <w:szCs w:val="20"/>
              </w:rPr>
              <w:t xml:space="preserve"> </w:t>
            </w:r>
            <w:proofErr w:type="spellStart"/>
            <w:r w:rsidRPr="00DD019E">
              <w:rPr>
                <w:sz w:val="20"/>
                <w:szCs w:val="20"/>
              </w:rPr>
              <w:t>gamybą</w:t>
            </w:r>
            <w:proofErr w:type="spellEnd"/>
            <w:r w:rsidRPr="00DD019E">
              <w:rPr>
                <w:sz w:val="20"/>
                <w:szCs w:val="20"/>
              </w:rPr>
              <w:t xml:space="preserve"> 2025-2030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pakankamai</w:t>
            </w:r>
            <w:proofErr w:type="spellEnd"/>
            <w:r w:rsidRPr="00DD019E">
              <w:rPr>
                <w:sz w:val="20"/>
                <w:szCs w:val="20"/>
              </w:rPr>
              <w:t xml:space="preserve"> </w:t>
            </w:r>
            <w:proofErr w:type="spellStart"/>
            <w:r w:rsidRPr="00DD019E">
              <w:rPr>
                <w:sz w:val="20"/>
                <w:szCs w:val="20"/>
              </w:rPr>
              <w:t>realiu</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tikslu</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2030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galėtų</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tikslas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ir </w:t>
            </w:r>
            <w:proofErr w:type="spellStart"/>
            <w:r w:rsidRPr="00DD019E">
              <w:rPr>
                <w:sz w:val="20"/>
                <w:szCs w:val="20"/>
              </w:rPr>
              <w:t>vietinių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pagaminti</w:t>
            </w:r>
            <w:proofErr w:type="spellEnd"/>
            <w:r w:rsidRPr="00DD019E">
              <w:rPr>
                <w:sz w:val="20"/>
                <w:szCs w:val="20"/>
              </w:rPr>
              <w:t xml:space="preserve"> 12,5 </w:t>
            </w:r>
            <w:proofErr w:type="spellStart"/>
            <w:r w:rsidRPr="00DD019E">
              <w:rPr>
                <w:sz w:val="20"/>
                <w:szCs w:val="20"/>
              </w:rPr>
              <w:t>TWh</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per </w:t>
            </w:r>
            <w:proofErr w:type="spellStart"/>
            <w:r w:rsidRPr="00DD019E">
              <w:rPr>
                <w:sz w:val="20"/>
                <w:szCs w:val="20"/>
              </w:rPr>
              <w:t>metus</w:t>
            </w:r>
            <w:proofErr w:type="spellEnd"/>
            <w:r w:rsidRPr="00DD019E">
              <w:rPr>
                <w:sz w:val="20"/>
                <w:szCs w:val="20"/>
              </w:rPr>
              <w:t xml:space="preserve">. Kas, net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poreikio</w:t>
            </w:r>
            <w:proofErr w:type="spellEnd"/>
            <w:r w:rsidRPr="00DD019E">
              <w:rPr>
                <w:sz w:val="20"/>
                <w:szCs w:val="20"/>
              </w:rPr>
              <w:t xml:space="preserve"> </w:t>
            </w:r>
            <w:proofErr w:type="spellStart"/>
            <w:r w:rsidRPr="00DD019E">
              <w:rPr>
                <w:sz w:val="20"/>
                <w:szCs w:val="20"/>
              </w:rPr>
              <w:t>tolimesnį</w:t>
            </w:r>
            <w:proofErr w:type="spellEnd"/>
            <w:r w:rsidRPr="00DD019E">
              <w:rPr>
                <w:sz w:val="20"/>
                <w:szCs w:val="20"/>
              </w:rPr>
              <w:t xml:space="preserve"> </w:t>
            </w:r>
            <w:proofErr w:type="spellStart"/>
            <w:r w:rsidRPr="00DD019E">
              <w:rPr>
                <w:sz w:val="20"/>
                <w:szCs w:val="20"/>
              </w:rPr>
              <w:t>augimą</w:t>
            </w:r>
            <w:proofErr w:type="spellEnd"/>
            <w:r w:rsidRPr="00DD019E">
              <w:rPr>
                <w:sz w:val="20"/>
                <w:szCs w:val="20"/>
              </w:rPr>
              <w:t xml:space="preserve">, </w:t>
            </w:r>
            <w:proofErr w:type="spellStart"/>
            <w:r w:rsidRPr="00DD019E">
              <w:rPr>
                <w:sz w:val="20"/>
                <w:szCs w:val="20"/>
              </w:rPr>
              <w:t>turėtų</w:t>
            </w:r>
            <w:proofErr w:type="spellEnd"/>
            <w:r w:rsidRPr="00DD019E">
              <w:rPr>
                <w:sz w:val="20"/>
                <w:szCs w:val="20"/>
              </w:rPr>
              <w:t xml:space="preserve"> </w:t>
            </w:r>
            <w:proofErr w:type="spellStart"/>
            <w:r w:rsidRPr="00DD019E">
              <w:rPr>
                <w:sz w:val="20"/>
                <w:szCs w:val="20"/>
              </w:rPr>
              <w:t>sudaryti</w:t>
            </w:r>
            <w:proofErr w:type="spellEnd"/>
            <w:r w:rsidRPr="00DD019E">
              <w:rPr>
                <w:sz w:val="20"/>
                <w:szCs w:val="20"/>
              </w:rPr>
              <w:t xml:space="preserve"> 70-80% </w:t>
            </w:r>
            <w:proofErr w:type="spellStart"/>
            <w:r w:rsidRPr="00DD019E">
              <w:rPr>
                <w:sz w:val="20"/>
                <w:szCs w:val="20"/>
              </w:rPr>
              <w:t>viso</w:t>
            </w:r>
            <w:proofErr w:type="spellEnd"/>
            <w:r w:rsidRPr="00DD019E">
              <w:rPr>
                <w:sz w:val="20"/>
                <w:szCs w:val="20"/>
              </w:rPr>
              <w:t xml:space="preserve"> </w:t>
            </w:r>
            <w:proofErr w:type="spellStart"/>
            <w:r w:rsidRPr="00DD019E">
              <w:rPr>
                <w:sz w:val="20"/>
                <w:szCs w:val="20"/>
              </w:rPr>
              <w:t>bendro</w:t>
            </w:r>
            <w:proofErr w:type="spellEnd"/>
            <w:r w:rsidRPr="00DD019E">
              <w:rPr>
                <w:sz w:val="20"/>
                <w:szCs w:val="20"/>
              </w:rPr>
              <w:t xml:space="preserve"> </w:t>
            </w:r>
            <w:proofErr w:type="spellStart"/>
            <w:r w:rsidRPr="00DD019E">
              <w:rPr>
                <w:sz w:val="20"/>
                <w:szCs w:val="20"/>
              </w:rPr>
              <w:t>galutinio</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poreikio</w:t>
            </w:r>
            <w:proofErr w:type="spellEnd"/>
            <w:r w:rsidRPr="00DD019E">
              <w:rPr>
                <w:sz w:val="20"/>
                <w:szCs w:val="20"/>
              </w:rPr>
              <w:t xml:space="preserve"> 2030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w:t>
            </w:r>
            <w:proofErr w:type="spellStart"/>
            <w:r w:rsidRPr="00DD019E">
              <w:rPr>
                <w:sz w:val="20"/>
                <w:szCs w:val="20"/>
              </w:rPr>
              <w:t>įvertinant</w:t>
            </w:r>
            <w:proofErr w:type="spellEnd"/>
            <w:r w:rsidRPr="00DD019E">
              <w:rPr>
                <w:sz w:val="20"/>
                <w:szCs w:val="20"/>
              </w:rPr>
              <w:t xml:space="preserve"> vis </w:t>
            </w:r>
            <w:proofErr w:type="spellStart"/>
            <w:r w:rsidRPr="00DD019E">
              <w:rPr>
                <w:sz w:val="20"/>
                <w:szCs w:val="20"/>
              </w:rPr>
              <w:t>labiau</w:t>
            </w:r>
            <w:proofErr w:type="spellEnd"/>
            <w:r w:rsidRPr="00DD019E">
              <w:rPr>
                <w:sz w:val="20"/>
                <w:szCs w:val="20"/>
              </w:rPr>
              <w:t xml:space="preserve"> </w:t>
            </w:r>
            <w:proofErr w:type="spellStart"/>
            <w:r w:rsidRPr="00DD019E">
              <w:rPr>
                <w:sz w:val="20"/>
                <w:szCs w:val="20"/>
              </w:rPr>
              <w:t>pingančias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bei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kaupimo</w:t>
            </w:r>
            <w:proofErr w:type="spellEnd"/>
            <w:r w:rsidRPr="00DD019E">
              <w:rPr>
                <w:sz w:val="20"/>
                <w:szCs w:val="20"/>
              </w:rPr>
              <w:t xml:space="preserve"> </w:t>
            </w:r>
            <w:proofErr w:type="spellStart"/>
            <w:r w:rsidRPr="00DD019E">
              <w:rPr>
                <w:sz w:val="20"/>
                <w:szCs w:val="20"/>
              </w:rPr>
              <w:t>technologijas</w:t>
            </w:r>
            <w:proofErr w:type="spellEnd"/>
            <w:r w:rsidRPr="00DD019E">
              <w:rPr>
                <w:sz w:val="20"/>
                <w:szCs w:val="20"/>
              </w:rPr>
              <w:t xml:space="preserve">, </w:t>
            </w:r>
            <w:proofErr w:type="spellStart"/>
            <w:r w:rsidRPr="00DD019E">
              <w:rPr>
                <w:sz w:val="20"/>
                <w:szCs w:val="20"/>
              </w:rPr>
              <w:t>taip</w:t>
            </w:r>
            <w:proofErr w:type="spellEnd"/>
            <w:r w:rsidRPr="00DD019E">
              <w:rPr>
                <w:sz w:val="20"/>
                <w:szCs w:val="20"/>
              </w:rPr>
              <w:t xml:space="preserve"> pat </w:t>
            </w:r>
            <w:proofErr w:type="spellStart"/>
            <w:r w:rsidRPr="00DD019E">
              <w:rPr>
                <w:sz w:val="20"/>
                <w:szCs w:val="20"/>
              </w:rPr>
              <w:t>įvertinus</w:t>
            </w:r>
            <w:proofErr w:type="spellEnd"/>
            <w:r w:rsidRPr="00DD019E">
              <w:rPr>
                <w:sz w:val="20"/>
                <w:szCs w:val="20"/>
              </w:rPr>
              <w:t xml:space="preserve"> </w:t>
            </w:r>
            <w:proofErr w:type="spellStart"/>
            <w:r w:rsidRPr="00DD019E">
              <w:rPr>
                <w:sz w:val="20"/>
                <w:szCs w:val="20"/>
              </w:rPr>
              <w:t>energetinės</w:t>
            </w:r>
            <w:proofErr w:type="spellEnd"/>
            <w:r w:rsidRPr="00DD019E">
              <w:rPr>
                <w:sz w:val="20"/>
                <w:szCs w:val="20"/>
              </w:rPr>
              <w:t xml:space="preserve"> </w:t>
            </w:r>
            <w:proofErr w:type="spellStart"/>
            <w:r w:rsidRPr="00DD019E">
              <w:rPr>
                <w:sz w:val="20"/>
                <w:szCs w:val="20"/>
              </w:rPr>
              <w:t>nepriklausomybės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w:t>
            </w:r>
            <w:proofErr w:type="spellStart"/>
            <w:r w:rsidRPr="00DD019E">
              <w:rPr>
                <w:sz w:val="20"/>
                <w:szCs w:val="20"/>
              </w:rPr>
              <w:t>svarbą</w:t>
            </w:r>
            <w:proofErr w:type="spellEnd"/>
            <w:r w:rsidRPr="00DD019E">
              <w:rPr>
                <w:sz w:val="20"/>
                <w:szCs w:val="20"/>
              </w:rPr>
              <w:t xml:space="preserve"> </w:t>
            </w:r>
            <w:proofErr w:type="spellStart"/>
            <w:r w:rsidRPr="00DD019E">
              <w:rPr>
                <w:sz w:val="20"/>
                <w:szCs w:val="20"/>
              </w:rPr>
              <w:t>Lietuvai</w:t>
            </w:r>
            <w:proofErr w:type="spellEnd"/>
            <w:r w:rsidRPr="00DD019E">
              <w:rPr>
                <w:sz w:val="20"/>
                <w:szCs w:val="20"/>
              </w:rPr>
              <w:t xml:space="preserve">, </w:t>
            </w:r>
            <w:proofErr w:type="spellStart"/>
            <w:r w:rsidRPr="00DD019E">
              <w:rPr>
                <w:sz w:val="20"/>
                <w:szCs w:val="20"/>
              </w:rPr>
              <w:t>siekiant</w:t>
            </w:r>
            <w:proofErr w:type="spellEnd"/>
            <w:r w:rsidRPr="00DD019E">
              <w:rPr>
                <w:sz w:val="20"/>
                <w:szCs w:val="20"/>
              </w:rPr>
              <w:t xml:space="preserve"> </w:t>
            </w:r>
            <w:proofErr w:type="spellStart"/>
            <w:r w:rsidRPr="00DD019E">
              <w:rPr>
                <w:sz w:val="20"/>
                <w:szCs w:val="20"/>
              </w:rPr>
              <w:t>eleminuoti</w:t>
            </w:r>
            <w:proofErr w:type="spellEnd"/>
            <w:r w:rsidRPr="00DD019E">
              <w:rPr>
                <w:sz w:val="20"/>
                <w:szCs w:val="20"/>
              </w:rPr>
              <w:t xml:space="preserve"> </w:t>
            </w:r>
            <w:proofErr w:type="spellStart"/>
            <w:r w:rsidRPr="00DD019E">
              <w:rPr>
                <w:sz w:val="20"/>
                <w:szCs w:val="20"/>
              </w:rPr>
              <w:t>galimybę</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elektra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nesaugios</w:t>
            </w:r>
            <w:proofErr w:type="spellEnd"/>
            <w:r w:rsidRPr="00DD019E">
              <w:rPr>
                <w:sz w:val="20"/>
                <w:szCs w:val="20"/>
              </w:rPr>
              <w:t xml:space="preserve"> </w:t>
            </w:r>
            <w:proofErr w:type="spellStart"/>
            <w:r w:rsidRPr="00DD019E">
              <w:rPr>
                <w:sz w:val="20"/>
                <w:szCs w:val="20"/>
              </w:rPr>
              <w:t>Astravo</w:t>
            </w:r>
            <w:proofErr w:type="spellEnd"/>
            <w:r w:rsidRPr="00DD019E">
              <w:rPr>
                <w:sz w:val="20"/>
                <w:szCs w:val="20"/>
              </w:rPr>
              <w:t xml:space="preserve"> </w:t>
            </w:r>
            <w:proofErr w:type="spellStart"/>
            <w:r w:rsidRPr="00DD019E">
              <w:rPr>
                <w:sz w:val="20"/>
                <w:szCs w:val="20"/>
              </w:rPr>
              <w:t>atominės</w:t>
            </w:r>
            <w:proofErr w:type="spellEnd"/>
            <w:r w:rsidRPr="00DD019E">
              <w:rPr>
                <w:sz w:val="20"/>
                <w:szCs w:val="20"/>
              </w:rPr>
              <w:t xml:space="preserve"> </w:t>
            </w:r>
            <w:proofErr w:type="spellStart"/>
            <w:r w:rsidRPr="00DD019E">
              <w:rPr>
                <w:sz w:val="20"/>
                <w:szCs w:val="20"/>
              </w:rPr>
              <w:t>elektrinės</w:t>
            </w:r>
            <w:proofErr w:type="spellEnd"/>
            <w:r w:rsidRPr="00DD019E">
              <w:rPr>
                <w:sz w:val="20"/>
                <w:szCs w:val="20"/>
              </w:rPr>
              <w:t xml:space="preserve"> </w:t>
            </w:r>
            <w:proofErr w:type="spellStart"/>
            <w:r w:rsidRPr="00DD019E">
              <w:rPr>
                <w:sz w:val="20"/>
                <w:szCs w:val="20"/>
              </w:rPr>
              <w:t>kada</w:t>
            </w:r>
            <w:proofErr w:type="spellEnd"/>
            <w:r w:rsidRPr="00DD019E">
              <w:rPr>
                <w:sz w:val="20"/>
                <w:szCs w:val="20"/>
              </w:rPr>
              <w:t xml:space="preserve"> </w:t>
            </w:r>
            <w:proofErr w:type="spellStart"/>
            <w:r w:rsidRPr="00DD019E">
              <w:rPr>
                <w:sz w:val="20"/>
                <w:szCs w:val="20"/>
              </w:rPr>
              <w:t>nors</w:t>
            </w:r>
            <w:proofErr w:type="spellEnd"/>
            <w:r w:rsidRPr="00DD019E">
              <w:rPr>
                <w:sz w:val="20"/>
                <w:szCs w:val="20"/>
              </w:rPr>
              <w:t xml:space="preserve">, </w:t>
            </w:r>
            <w:proofErr w:type="spellStart"/>
            <w:r w:rsidRPr="00DD019E">
              <w:rPr>
                <w:sz w:val="20"/>
                <w:szCs w:val="20"/>
              </w:rPr>
              <w:t>pasikeitus</w:t>
            </w:r>
            <w:proofErr w:type="spellEnd"/>
            <w:r w:rsidRPr="00DD019E">
              <w:rPr>
                <w:sz w:val="20"/>
                <w:szCs w:val="20"/>
              </w:rPr>
              <w:t xml:space="preserve"> </w:t>
            </w:r>
            <w:proofErr w:type="spellStart"/>
            <w:r w:rsidRPr="00DD019E">
              <w:rPr>
                <w:sz w:val="20"/>
                <w:szCs w:val="20"/>
              </w:rPr>
              <w:t>valdžioms</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imta</w:t>
            </w:r>
            <w:proofErr w:type="spellEnd"/>
            <w:r w:rsidRPr="00DD019E">
              <w:rPr>
                <w:sz w:val="20"/>
                <w:szCs w:val="20"/>
              </w:rPr>
              <w:t xml:space="preserve"> </w:t>
            </w:r>
            <w:proofErr w:type="spellStart"/>
            <w:r w:rsidRPr="00DD019E">
              <w:rPr>
                <w:sz w:val="20"/>
                <w:szCs w:val="20"/>
              </w:rPr>
              <w:t>importuoti</w:t>
            </w:r>
            <w:proofErr w:type="spellEnd"/>
            <w:r w:rsidRPr="00DD019E">
              <w:rPr>
                <w:sz w:val="20"/>
                <w:szCs w:val="20"/>
              </w:rPr>
              <w:t xml:space="preserve"> į </w:t>
            </w:r>
            <w:proofErr w:type="spellStart"/>
            <w:r w:rsidRPr="00DD019E">
              <w:rPr>
                <w:sz w:val="20"/>
                <w:szCs w:val="20"/>
              </w:rPr>
              <w:t>Lietuvą</w:t>
            </w:r>
            <w:proofErr w:type="spellEnd"/>
            <w:r w:rsidRPr="00DD019E">
              <w:rPr>
                <w:sz w:val="20"/>
                <w:szCs w:val="20"/>
              </w:rPr>
              <w:t xml:space="preserve">, </w:t>
            </w:r>
            <w:proofErr w:type="spellStart"/>
            <w:r w:rsidRPr="00DD019E">
              <w:rPr>
                <w:sz w:val="20"/>
                <w:szCs w:val="20"/>
              </w:rPr>
              <w:t>siūlome</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labiau</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Lietuvos </w:t>
            </w:r>
            <w:proofErr w:type="spellStart"/>
            <w:r w:rsidRPr="00DD019E">
              <w:rPr>
                <w:sz w:val="20"/>
                <w:szCs w:val="20"/>
              </w:rPr>
              <w:t>ambiciją</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ir </w:t>
            </w:r>
            <w:proofErr w:type="spellStart"/>
            <w:r w:rsidRPr="00DD019E">
              <w:rPr>
                <w:sz w:val="20"/>
                <w:szCs w:val="20"/>
              </w:rPr>
              <w:t>numatyti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Lietuva</w:t>
            </w:r>
            <w:proofErr w:type="spellEnd"/>
            <w:r w:rsidRPr="00DD019E">
              <w:rPr>
                <w:sz w:val="20"/>
                <w:szCs w:val="20"/>
              </w:rPr>
              <w:t xml:space="preserve"> </w:t>
            </w:r>
            <w:proofErr w:type="spellStart"/>
            <w:r w:rsidRPr="00DD019E">
              <w:rPr>
                <w:sz w:val="20"/>
                <w:szCs w:val="20"/>
              </w:rPr>
              <w:t>sieks</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75 </w:t>
            </w:r>
            <w:proofErr w:type="spellStart"/>
            <w:r w:rsidRPr="00DD019E">
              <w:rPr>
                <w:sz w:val="20"/>
                <w:szCs w:val="20"/>
              </w:rPr>
              <w:t>procentų</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dalį</w:t>
            </w:r>
            <w:proofErr w:type="spellEnd"/>
            <w:r w:rsidRPr="00DD019E">
              <w:rPr>
                <w:sz w:val="20"/>
                <w:szCs w:val="20"/>
              </w:rPr>
              <w:t xml:space="preserve">, </w:t>
            </w:r>
            <w:proofErr w:type="spellStart"/>
            <w:r w:rsidRPr="00DD019E">
              <w:rPr>
                <w:sz w:val="20"/>
                <w:szCs w:val="20"/>
              </w:rPr>
              <w:t>palyginti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šalies</w:t>
            </w:r>
            <w:proofErr w:type="spellEnd"/>
            <w:r w:rsidRPr="00DD019E">
              <w:rPr>
                <w:sz w:val="20"/>
                <w:szCs w:val="20"/>
              </w:rPr>
              <w:t xml:space="preserve"> </w:t>
            </w:r>
            <w:proofErr w:type="spellStart"/>
            <w:r w:rsidRPr="00DD019E">
              <w:rPr>
                <w:sz w:val="20"/>
                <w:szCs w:val="20"/>
              </w:rPr>
              <w:t>bendruoju</w:t>
            </w:r>
            <w:proofErr w:type="spellEnd"/>
            <w:r w:rsidRPr="00DD019E">
              <w:rPr>
                <w:sz w:val="20"/>
                <w:szCs w:val="20"/>
              </w:rPr>
              <w:t xml:space="preserve"> </w:t>
            </w:r>
            <w:proofErr w:type="spellStart"/>
            <w:r w:rsidRPr="00DD019E">
              <w:rPr>
                <w:sz w:val="20"/>
                <w:szCs w:val="20"/>
              </w:rPr>
              <w:t>galutiniu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suvartojimu</w:t>
            </w:r>
            <w:proofErr w:type="spellEnd"/>
            <w:r w:rsidRPr="00DD019E">
              <w:rPr>
                <w:sz w:val="20"/>
                <w:szCs w:val="20"/>
              </w:rPr>
              <w:t xml:space="preserve"> 2030 </w:t>
            </w:r>
            <w:proofErr w:type="spellStart"/>
            <w:r w:rsidRPr="00DD019E">
              <w:rPr>
                <w:sz w:val="20"/>
                <w:szCs w:val="20"/>
              </w:rPr>
              <w:t>metais</w:t>
            </w:r>
            <w:proofErr w:type="spellEnd"/>
          </w:p>
        </w:tc>
        <w:tc>
          <w:tcPr>
            <w:tcW w:w="5418" w:type="dxa"/>
          </w:tcPr>
          <w:p w14:paraId="50A49A77" w14:textId="4537AA55" w:rsidR="00617465" w:rsidRPr="00DD019E" w:rsidRDefault="00617465" w:rsidP="00F96065">
            <w:pPr>
              <w:ind w:right="72"/>
              <w:jc w:val="both"/>
              <w:rPr>
                <w:b/>
                <w:color w:val="000000"/>
                <w:sz w:val="20"/>
                <w:szCs w:val="20"/>
                <w:lang w:val="lt-LT"/>
              </w:rPr>
            </w:pPr>
            <w:r w:rsidRPr="00DD019E">
              <w:rPr>
                <w:b/>
                <w:color w:val="000000"/>
                <w:sz w:val="20"/>
                <w:szCs w:val="20"/>
                <w:lang w:val="lt-LT"/>
              </w:rPr>
              <w:lastRenderedPageBreak/>
              <w:t xml:space="preserve">Neatsižvelgta. </w:t>
            </w:r>
          </w:p>
          <w:p w14:paraId="038E4F5B" w14:textId="77777777" w:rsidR="008C3714" w:rsidRPr="00DD019E" w:rsidRDefault="008C3714" w:rsidP="00F96065">
            <w:pPr>
              <w:ind w:right="72"/>
              <w:jc w:val="both"/>
              <w:rPr>
                <w:b/>
                <w:color w:val="000000"/>
                <w:sz w:val="20"/>
                <w:szCs w:val="20"/>
                <w:lang w:val="lt-LT"/>
              </w:rPr>
            </w:pPr>
          </w:p>
          <w:p w14:paraId="41C76E12" w14:textId="01115CA7" w:rsidR="00617465" w:rsidRPr="00DD019E" w:rsidRDefault="00617465" w:rsidP="00F96065">
            <w:pPr>
              <w:ind w:right="72"/>
              <w:jc w:val="both"/>
              <w:rPr>
                <w:bCs/>
                <w:color w:val="000000"/>
                <w:sz w:val="20"/>
                <w:szCs w:val="20"/>
                <w:lang w:val="lt-LT"/>
              </w:rPr>
            </w:pPr>
            <w:r w:rsidRPr="00DD019E">
              <w:rPr>
                <w:bCs/>
                <w:color w:val="000000"/>
                <w:sz w:val="20"/>
                <w:szCs w:val="20"/>
                <w:lang w:val="lt-LT"/>
              </w:rPr>
              <w:t xml:space="preserve">Ambicingesni tikslai yra įtvirtinti atsižvelgiant LRV programą, taip pat </w:t>
            </w:r>
            <w:r w:rsidR="0087295B" w:rsidRPr="00DD019E">
              <w:rPr>
                <w:bCs/>
                <w:color w:val="000000"/>
                <w:sz w:val="20"/>
                <w:szCs w:val="20"/>
                <w:lang w:val="lt-LT"/>
              </w:rPr>
              <w:t>NENS</w:t>
            </w:r>
            <w:r w:rsidRPr="00DD019E">
              <w:rPr>
                <w:bCs/>
                <w:color w:val="000000"/>
                <w:sz w:val="20"/>
                <w:szCs w:val="20"/>
                <w:lang w:val="lt-LT"/>
              </w:rPr>
              <w:t xml:space="preserve"> bei </w:t>
            </w:r>
            <w:r w:rsidR="00FA5861" w:rsidRPr="00DD019E">
              <w:rPr>
                <w:bCs/>
                <w:color w:val="000000"/>
                <w:sz w:val="20"/>
                <w:szCs w:val="20"/>
                <w:lang w:val="lt-LT"/>
              </w:rPr>
              <w:t xml:space="preserve">Nacionalinį energetikos ir klimato veiksmų srities planą </w:t>
            </w:r>
            <w:r w:rsidR="00DA1C4C" w:rsidRPr="00DD019E">
              <w:rPr>
                <w:bCs/>
                <w:color w:val="000000"/>
                <w:sz w:val="20"/>
                <w:szCs w:val="20"/>
                <w:lang w:val="lt-LT"/>
              </w:rPr>
              <w:t>202</w:t>
            </w:r>
            <w:r w:rsidR="00507F2A" w:rsidRPr="00DD019E">
              <w:rPr>
                <w:bCs/>
                <w:color w:val="000000"/>
                <w:sz w:val="20"/>
                <w:szCs w:val="20"/>
                <w:lang w:val="lt-LT"/>
              </w:rPr>
              <w:t>1</w:t>
            </w:r>
            <w:r w:rsidR="0087295B" w:rsidRPr="00DD019E">
              <w:rPr>
                <w:bCs/>
                <w:color w:val="000000"/>
                <w:sz w:val="20"/>
                <w:szCs w:val="20"/>
                <w:lang w:val="lt-LT"/>
              </w:rPr>
              <w:t>–</w:t>
            </w:r>
            <w:r w:rsidR="00507F2A" w:rsidRPr="00DD019E">
              <w:rPr>
                <w:bCs/>
                <w:color w:val="000000"/>
                <w:sz w:val="20"/>
                <w:szCs w:val="20"/>
                <w:lang w:val="lt-LT"/>
              </w:rPr>
              <w:t>2030 m.</w:t>
            </w:r>
            <w:r w:rsidRPr="00DD019E">
              <w:rPr>
                <w:bCs/>
                <w:color w:val="000000"/>
                <w:sz w:val="20"/>
                <w:szCs w:val="20"/>
                <w:lang w:val="lt-LT"/>
              </w:rPr>
              <w:t>. Atkreipiame dėmesį, kad siekiant išvengti, kad nustatyti tikslai būtų tik deklaratyvūs, svarbu užtikrinti jų pasiekiamumą. Šiuo metu yra suplanuotos priemonės, kad būtų užtikrinta 45</w:t>
            </w:r>
            <w:r w:rsidR="0087295B" w:rsidRPr="00DD019E">
              <w:rPr>
                <w:bCs/>
                <w:color w:val="000000"/>
                <w:sz w:val="20"/>
                <w:szCs w:val="20"/>
                <w:lang w:val="lt-LT"/>
              </w:rPr>
              <w:t xml:space="preserve"> </w:t>
            </w:r>
            <w:r w:rsidRPr="00DD019E">
              <w:rPr>
                <w:bCs/>
                <w:color w:val="000000"/>
                <w:sz w:val="20"/>
                <w:szCs w:val="20"/>
                <w:lang w:val="lt-LT"/>
              </w:rPr>
              <w:t>% AEI dalis bendrajame energijos suvartojime. Atkreipiame dėmesį, kad tai minimalūs tikslai, kurių sieks valstybė.</w:t>
            </w:r>
            <w:r w:rsidR="00715247" w:rsidRPr="00DD019E">
              <w:rPr>
                <w:bCs/>
                <w:color w:val="000000"/>
                <w:sz w:val="20"/>
                <w:szCs w:val="20"/>
                <w:lang w:val="lt-LT"/>
              </w:rPr>
              <w:t xml:space="preserve"> </w:t>
            </w:r>
            <w:r w:rsidR="002652CE" w:rsidRPr="00DD019E">
              <w:rPr>
                <w:bCs/>
                <w:color w:val="000000"/>
                <w:sz w:val="20"/>
                <w:szCs w:val="20"/>
                <w:lang w:val="lt-LT"/>
              </w:rPr>
              <w:t>Strateginiai tikslai</w:t>
            </w:r>
            <w:r w:rsidR="00DC0F41" w:rsidRPr="00DD019E">
              <w:rPr>
                <w:bCs/>
                <w:color w:val="000000"/>
                <w:sz w:val="20"/>
                <w:szCs w:val="20"/>
                <w:lang w:val="lt-LT"/>
              </w:rPr>
              <w:t>, įtvirtinti Įstatymo projekte</w:t>
            </w:r>
            <w:r w:rsidR="0087295B" w:rsidRPr="00DD019E">
              <w:rPr>
                <w:bCs/>
                <w:color w:val="000000"/>
                <w:sz w:val="20"/>
                <w:szCs w:val="20"/>
                <w:lang w:val="lt-LT"/>
              </w:rPr>
              <w:t>,</w:t>
            </w:r>
            <w:r w:rsidR="002652CE" w:rsidRPr="00DD019E">
              <w:rPr>
                <w:bCs/>
                <w:color w:val="000000"/>
                <w:sz w:val="20"/>
                <w:szCs w:val="20"/>
                <w:lang w:val="lt-LT"/>
              </w:rPr>
              <w:t xml:space="preserve"> bus didin</w:t>
            </w:r>
            <w:r w:rsidR="00420C85" w:rsidRPr="00DD019E">
              <w:rPr>
                <w:bCs/>
                <w:color w:val="000000"/>
                <w:sz w:val="20"/>
                <w:szCs w:val="20"/>
                <w:lang w:val="lt-LT"/>
              </w:rPr>
              <w:t>ami atlikus išsamius skaičiavimus</w:t>
            </w:r>
            <w:r w:rsidR="00DC0F41" w:rsidRPr="00DD019E">
              <w:rPr>
                <w:bCs/>
                <w:color w:val="000000"/>
                <w:sz w:val="20"/>
                <w:szCs w:val="20"/>
                <w:lang w:val="lt-LT"/>
              </w:rPr>
              <w:t xml:space="preserve"> strateginių dokumentų</w:t>
            </w:r>
            <w:r w:rsidR="00420C85" w:rsidRPr="00DD019E">
              <w:rPr>
                <w:bCs/>
                <w:color w:val="000000"/>
                <w:sz w:val="20"/>
                <w:szCs w:val="20"/>
                <w:lang w:val="lt-LT"/>
              </w:rPr>
              <w:t xml:space="preserve"> keitimo kontekste.</w:t>
            </w:r>
          </w:p>
          <w:p w14:paraId="778021D6" w14:textId="55C6AC28" w:rsidR="00617465" w:rsidRPr="00DD019E" w:rsidRDefault="00617465" w:rsidP="00F96065">
            <w:pPr>
              <w:ind w:right="72"/>
              <w:jc w:val="both"/>
              <w:rPr>
                <w:b/>
                <w:color w:val="000000"/>
                <w:sz w:val="20"/>
                <w:szCs w:val="20"/>
                <w:lang w:val="lt-LT"/>
              </w:rPr>
            </w:pPr>
          </w:p>
        </w:tc>
      </w:tr>
      <w:tr w:rsidR="00257CAC" w:rsidRPr="00DD019E" w14:paraId="19C29ADB" w14:textId="77777777" w:rsidTr="2C2EF4B8">
        <w:trPr>
          <w:trHeight w:val="826"/>
        </w:trPr>
        <w:tc>
          <w:tcPr>
            <w:tcW w:w="886" w:type="dxa"/>
            <w:shd w:val="clear" w:color="auto" w:fill="auto"/>
          </w:tcPr>
          <w:p w14:paraId="34D0F9E3" w14:textId="77777777" w:rsidR="00617465" w:rsidRPr="00DD019E" w:rsidRDefault="00617465" w:rsidP="2C2EF4B8">
            <w:pPr>
              <w:pStyle w:val="ListParagraph"/>
              <w:numPr>
                <w:ilvl w:val="0"/>
                <w:numId w:val="35"/>
              </w:numPr>
              <w:jc w:val="center"/>
              <w:rPr>
                <w:b/>
                <w:bCs/>
                <w:color w:val="000000"/>
                <w:sz w:val="20"/>
                <w:szCs w:val="20"/>
                <w:lang w:val="lt-LT"/>
              </w:rPr>
            </w:pPr>
          </w:p>
        </w:tc>
        <w:tc>
          <w:tcPr>
            <w:tcW w:w="2142" w:type="dxa"/>
            <w:shd w:val="clear" w:color="auto" w:fill="auto"/>
          </w:tcPr>
          <w:p w14:paraId="500F52C7"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76E789E9" w14:textId="5B38E104" w:rsidR="00617465" w:rsidRPr="00DD019E" w:rsidRDefault="00617465" w:rsidP="009C74D9">
            <w:pPr>
              <w:tabs>
                <w:tab w:val="left" w:pos="851"/>
              </w:tabs>
              <w:jc w:val="both"/>
              <w:rPr>
                <w:sz w:val="20"/>
                <w:szCs w:val="20"/>
              </w:rPr>
            </w:pPr>
            <w:proofErr w:type="spellStart"/>
            <w:r w:rsidRPr="00DD019E">
              <w:rPr>
                <w:sz w:val="20"/>
                <w:szCs w:val="20"/>
              </w:rPr>
              <w:t>Projekto</w:t>
            </w:r>
            <w:proofErr w:type="spellEnd"/>
            <w:r w:rsidRPr="00DD019E">
              <w:rPr>
                <w:sz w:val="20"/>
                <w:szCs w:val="20"/>
              </w:rPr>
              <w:t xml:space="preserve"> 4 </w:t>
            </w:r>
            <w:proofErr w:type="spellStart"/>
            <w:r w:rsidRPr="00DD019E">
              <w:rPr>
                <w:sz w:val="20"/>
                <w:szCs w:val="20"/>
              </w:rPr>
              <w:t>straipsnyje</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siūloma</w:t>
            </w:r>
            <w:proofErr w:type="spellEnd"/>
            <w:r w:rsidRPr="00DD019E">
              <w:rPr>
                <w:sz w:val="20"/>
                <w:szCs w:val="20"/>
              </w:rPr>
              <w:t xml:space="preserve"> </w:t>
            </w:r>
            <w:proofErr w:type="spellStart"/>
            <w:r w:rsidRPr="00DD019E">
              <w:rPr>
                <w:sz w:val="20"/>
                <w:szCs w:val="20"/>
              </w:rPr>
              <w:t>padidinti</w:t>
            </w:r>
            <w:proofErr w:type="spellEnd"/>
            <w:r w:rsidRPr="00DD019E">
              <w:rPr>
                <w:sz w:val="20"/>
                <w:szCs w:val="20"/>
              </w:rPr>
              <w:t xml:space="preserve"> </w:t>
            </w:r>
            <w:proofErr w:type="spellStart"/>
            <w:r w:rsidRPr="00DD019E">
              <w:rPr>
                <w:sz w:val="20"/>
                <w:szCs w:val="20"/>
              </w:rPr>
              <w:t>galiojančio</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201 </w:t>
            </w:r>
            <w:proofErr w:type="spellStart"/>
            <w:r w:rsidRPr="00DD019E">
              <w:rPr>
                <w:sz w:val="20"/>
                <w:szCs w:val="20"/>
              </w:rPr>
              <w:t>straipsnio</w:t>
            </w:r>
            <w:proofErr w:type="spellEnd"/>
            <w:r w:rsidRPr="00DD019E">
              <w:rPr>
                <w:sz w:val="20"/>
                <w:szCs w:val="20"/>
              </w:rPr>
              <w:t xml:space="preserve"> 10 </w:t>
            </w:r>
            <w:proofErr w:type="spellStart"/>
            <w:r w:rsidRPr="00DD019E">
              <w:rPr>
                <w:sz w:val="20"/>
                <w:szCs w:val="20"/>
              </w:rPr>
              <w:t>dalyje</w:t>
            </w:r>
            <w:proofErr w:type="spellEnd"/>
            <w:r w:rsidRPr="00DD019E">
              <w:rPr>
                <w:sz w:val="20"/>
                <w:szCs w:val="20"/>
              </w:rPr>
              <w:t xml:space="preserve"> </w:t>
            </w:r>
            <w:proofErr w:type="spellStart"/>
            <w:r w:rsidRPr="00DD019E">
              <w:rPr>
                <w:sz w:val="20"/>
                <w:szCs w:val="20"/>
              </w:rPr>
              <w:t>numatytą</w:t>
            </w:r>
            <w:proofErr w:type="spellEnd"/>
            <w:r w:rsidRPr="00DD019E">
              <w:rPr>
                <w:sz w:val="20"/>
                <w:szCs w:val="20"/>
              </w:rPr>
              <w:t xml:space="preserve"> </w:t>
            </w:r>
            <w:proofErr w:type="spellStart"/>
            <w:r w:rsidRPr="00DD019E">
              <w:rPr>
                <w:sz w:val="20"/>
                <w:szCs w:val="20"/>
              </w:rPr>
              <w:t>gaminančių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ir </w:t>
            </w:r>
            <w:proofErr w:type="spellStart"/>
            <w:r w:rsidRPr="00DD019E">
              <w:rPr>
                <w:sz w:val="20"/>
                <w:szCs w:val="20"/>
              </w:rPr>
              <w:t>asmenų</w:t>
            </w:r>
            <w:proofErr w:type="spellEnd"/>
            <w:r w:rsidRPr="00DD019E">
              <w:rPr>
                <w:sz w:val="20"/>
                <w:szCs w:val="20"/>
              </w:rPr>
              <w:t xml:space="preserve">, </w:t>
            </w:r>
            <w:proofErr w:type="spellStart"/>
            <w:r w:rsidRPr="00DD019E">
              <w:rPr>
                <w:sz w:val="20"/>
                <w:szCs w:val="20"/>
              </w:rPr>
              <w:t>siekiančių</w:t>
            </w:r>
            <w:proofErr w:type="spellEnd"/>
            <w:r w:rsidRPr="00DD019E">
              <w:rPr>
                <w:sz w:val="20"/>
                <w:szCs w:val="20"/>
              </w:rPr>
              <w:t xml:space="preserve"> </w:t>
            </w:r>
            <w:proofErr w:type="spellStart"/>
            <w:r w:rsidRPr="00DD019E">
              <w:rPr>
                <w:sz w:val="20"/>
                <w:szCs w:val="20"/>
              </w:rPr>
              <w:t>tapti</w:t>
            </w:r>
            <w:proofErr w:type="spellEnd"/>
            <w:r w:rsidRPr="00DD019E">
              <w:rPr>
                <w:sz w:val="20"/>
                <w:szCs w:val="20"/>
              </w:rPr>
              <w:t xml:space="preserve"> </w:t>
            </w:r>
            <w:proofErr w:type="spellStart"/>
            <w:r w:rsidRPr="00DD019E">
              <w:rPr>
                <w:sz w:val="20"/>
                <w:szCs w:val="20"/>
              </w:rPr>
              <w:t>gaminančiais</w:t>
            </w:r>
            <w:proofErr w:type="spellEnd"/>
            <w:r w:rsidRPr="00DD019E">
              <w:rPr>
                <w:sz w:val="20"/>
                <w:szCs w:val="20"/>
              </w:rPr>
              <w:t xml:space="preserve"> </w:t>
            </w:r>
            <w:proofErr w:type="spellStart"/>
            <w:r w:rsidRPr="00DD019E">
              <w:rPr>
                <w:sz w:val="20"/>
                <w:szCs w:val="20"/>
              </w:rPr>
              <w:t>vartotojais</w:t>
            </w:r>
            <w:proofErr w:type="spellEnd"/>
            <w:r w:rsidRPr="00DD019E">
              <w:rPr>
                <w:sz w:val="20"/>
                <w:szCs w:val="20"/>
              </w:rPr>
              <w:t xml:space="preserve">, AI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įrengtąją</w:t>
            </w:r>
            <w:proofErr w:type="spellEnd"/>
            <w:r w:rsidRPr="00DD019E">
              <w:rPr>
                <w:sz w:val="20"/>
                <w:szCs w:val="20"/>
              </w:rPr>
              <w:t xml:space="preserve"> </w:t>
            </w:r>
            <w:proofErr w:type="spellStart"/>
            <w:r w:rsidRPr="00DD019E">
              <w:rPr>
                <w:sz w:val="20"/>
                <w:szCs w:val="20"/>
              </w:rPr>
              <w:t>suminę</w:t>
            </w:r>
            <w:proofErr w:type="spellEnd"/>
            <w:r w:rsidRPr="00DD019E">
              <w:rPr>
                <w:sz w:val="20"/>
                <w:szCs w:val="20"/>
              </w:rPr>
              <w:t xml:space="preserve"> </w:t>
            </w:r>
            <w:proofErr w:type="spellStart"/>
            <w:r w:rsidRPr="00DD019E">
              <w:rPr>
                <w:sz w:val="20"/>
                <w:szCs w:val="20"/>
              </w:rPr>
              <w:t>galią</w:t>
            </w:r>
            <w:proofErr w:type="spellEnd"/>
            <w:r w:rsidRPr="00DD019E">
              <w:rPr>
                <w:sz w:val="20"/>
                <w:szCs w:val="20"/>
              </w:rPr>
              <w:t xml:space="preserve"> </w:t>
            </w:r>
            <w:proofErr w:type="spellStart"/>
            <w:r w:rsidRPr="00DD019E">
              <w:rPr>
                <w:sz w:val="20"/>
                <w:szCs w:val="20"/>
              </w:rPr>
              <w:t>iki</w:t>
            </w:r>
            <w:proofErr w:type="spellEnd"/>
            <w:r w:rsidRPr="00DD019E">
              <w:rPr>
                <w:sz w:val="20"/>
                <w:szCs w:val="20"/>
              </w:rPr>
              <w:t xml:space="preserve"> 500 MW </w:t>
            </w:r>
            <w:proofErr w:type="spellStart"/>
            <w:r w:rsidRPr="00DD019E">
              <w:rPr>
                <w:sz w:val="20"/>
                <w:szCs w:val="20"/>
              </w:rPr>
              <w:t>Visiškai</w:t>
            </w:r>
            <w:proofErr w:type="spellEnd"/>
            <w:r w:rsidRPr="00DD019E">
              <w:rPr>
                <w:sz w:val="20"/>
                <w:szCs w:val="20"/>
              </w:rPr>
              <w:t xml:space="preserve"> </w:t>
            </w:r>
            <w:proofErr w:type="spellStart"/>
            <w:r w:rsidRPr="00DD019E">
              <w:rPr>
                <w:sz w:val="20"/>
                <w:szCs w:val="20"/>
              </w:rPr>
              <w:t>sutikdami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suminės</w:t>
            </w:r>
            <w:proofErr w:type="spellEnd"/>
            <w:r w:rsidRPr="00DD019E">
              <w:rPr>
                <w:sz w:val="20"/>
                <w:szCs w:val="20"/>
              </w:rPr>
              <w:t xml:space="preserve"> </w:t>
            </w:r>
            <w:proofErr w:type="spellStart"/>
            <w:r w:rsidRPr="00DD019E">
              <w:rPr>
                <w:sz w:val="20"/>
                <w:szCs w:val="20"/>
              </w:rPr>
              <w:t>galios</w:t>
            </w:r>
            <w:proofErr w:type="spellEnd"/>
            <w:r w:rsidRPr="00DD019E">
              <w:rPr>
                <w:sz w:val="20"/>
                <w:szCs w:val="20"/>
              </w:rPr>
              <w:t xml:space="preserve"> („</w:t>
            </w:r>
            <w:proofErr w:type="spellStart"/>
            <w:proofErr w:type="gramStart"/>
            <w:r w:rsidRPr="00DD019E">
              <w:rPr>
                <w:sz w:val="20"/>
                <w:szCs w:val="20"/>
              </w:rPr>
              <w:t>kvotos</w:t>
            </w:r>
            <w:proofErr w:type="spellEnd"/>
            <w:r w:rsidRPr="00DD019E">
              <w:rPr>
                <w:sz w:val="20"/>
                <w:szCs w:val="20"/>
              </w:rPr>
              <w:t>“</w:t>
            </w:r>
            <w:proofErr w:type="gramEnd"/>
            <w:r w:rsidRPr="00DD019E">
              <w:rPr>
                <w:sz w:val="20"/>
                <w:szCs w:val="20"/>
              </w:rPr>
              <w:t xml:space="preserve">) </w:t>
            </w:r>
            <w:proofErr w:type="spellStart"/>
            <w:r w:rsidRPr="00DD019E">
              <w:rPr>
                <w:sz w:val="20"/>
                <w:szCs w:val="20"/>
              </w:rPr>
              <w:t>padidinimas</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ypač</w:t>
            </w:r>
            <w:proofErr w:type="spellEnd"/>
            <w:r w:rsidRPr="00DD019E">
              <w:rPr>
                <w:sz w:val="20"/>
                <w:szCs w:val="20"/>
              </w:rPr>
              <w:t xml:space="preserve"> </w:t>
            </w:r>
            <w:proofErr w:type="spellStart"/>
            <w:r w:rsidRPr="00DD019E">
              <w:rPr>
                <w:sz w:val="20"/>
                <w:szCs w:val="20"/>
              </w:rPr>
              <w:t>aktualus</w:t>
            </w:r>
            <w:proofErr w:type="spellEnd"/>
            <w:r w:rsidRPr="00DD019E">
              <w:rPr>
                <w:sz w:val="20"/>
                <w:szCs w:val="20"/>
              </w:rPr>
              <w:t xml:space="preserve">, </w:t>
            </w:r>
            <w:proofErr w:type="spellStart"/>
            <w:r w:rsidRPr="00DD019E">
              <w:rPr>
                <w:sz w:val="20"/>
                <w:szCs w:val="20"/>
              </w:rPr>
              <w:t>nes</w:t>
            </w:r>
            <w:proofErr w:type="spellEnd"/>
            <w:r w:rsidRPr="00DD019E">
              <w:rPr>
                <w:sz w:val="20"/>
                <w:szCs w:val="20"/>
              </w:rPr>
              <w:t xml:space="preserve"> </w:t>
            </w:r>
            <w:proofErr w:type="spellStart"/>
            <w:r w:rsidRPr="00DD019E">
              <w:rPr>
                <w:sz w:val="20"/>
                <w:szCs w:val="20"/>
              </w:rPr>
              <w:t>priešingu</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gręsia</w:t>
            </w:r>
            <w:proofErr w:type="spellEnd"/>
            <w:r w:rsidRPr="00DD019E">
              <w:rPr>
                <w:sz w:val="20"/>
                <w:szCs w:val="20"/>
              </w:rPr>
              <w:t xml:space="preserve"> </w:t>
            </w:r>
            <w:proofErr w:type="spellStart"/>
            <w:r w:rsidRPr="00DD019E">
              <w:rPr>
                <w:sz w:val="20"/>
                <w:szCs w:val="20"/>
              </w:rPr>
              <w:t>visišku</w:t>
            </w:r>
            <w:proofErr w:type="spellEnd"/>
            <w:r w:rsidRPr="00DD019E">
              <w:rPr>
                <w:sz w:val="20"/>
                <w:szCs w:val="20"/>
              </w:rPr>
              <w:t xml:space="preserve"> </w:t>
            </w:r>
            <w:proofErr w:type="spellStart"/>
            <w:r w:rsidRPr="00DD019E">
              <w:rPr>
                <w:sz w:val="20"/>
                <w:szCs w:val="20"/>
              </w:rPr>
              <w:t>gaminančių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sustojimu</w:t>
            </w:r>
            <w:proofErr w:type="spellEnd"/>
            <w:r w:rsidRPr="00DD019E">
              <w:rPr>
                <w:sz w:val="20"/>
                <w:szCs w:val="20"/>
              </w:rPr>
              <w:t xml:space="preserve"> </w:t>
            </w:r>
            <w:proofErr w:type="spellStart"/>
            <w:r w:rsidRPr="00DD019E">
              <w:rPr>
                <w:sz w:val="20"/>
                <w:szCs w:val="20"/>
              </w:rPr>
              <w:t>jau</w:t>
            </w:r>
            <w:proofErr w:type="spellEnd"/>
            <w:r w:rsidRPr="00DD019E">
              <w:rPr>
                <w:sz w:val="20"/>
                <w:szCs w:val="20"/>
              </w:rPr>
              <w:t xml:space="preserve"> </w:t>
            </w:r>
            <w:proofErr w:type="spellStart"/>
            <w:r w:rsidRPr="00DD019E">
              <w:rPr>
                <w:sz w:val="20"/>
                <w:szCs w:val="20"/>
              </w:rPr>
              <w:t>šių</w:t>
            </w:r>
            <w:proofErr w:type="spellEnd"/>
            <w:r w:rsidRPr="00DD019E">
              <w:rPr>
                <w:sz w:val="20"/>
                <w:szCs w:val="20"/>
              </w:rPr>
              <w:t xml:space="preserve">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viduryje</w:t>
            </w:r>
            <w:proofErr w:type="spellEnd"/>
            <w:r w:rsidRPr="00DD019E">
              <w:rPr>
                <w:sz w:val="20"/>
                <w:szCs w:val="20"/>
              </w:rPr>
              <w:t xml:space="preserve">, vis </w:t>
            </w:r>
            <w:proofErr w:type="spellStart"/>
            <w:r w:rsidRPr="00DD019E">
              <w:rPr>
                <w:sz w:val="20"/>
                <w:szCs w:val="20"/>
              </w:rPr>
              <w:t>dėl</w:t>
            </w:r>
            <w:proofErr w:type="spellEnd"/>
            <w:r w:rsidRPr="00DD019E">
              <w:rPr>
                <w:sz w:val="20"/>
                <w:szCs w:val="20"/>
              </w:rPr>
              <w:t xml:space="preserve"> to </w:t>
            </w:r>
            <w:proofErr w:type="spellStart"/>
            <w:r w:rsidRPr="00DD019E">
              <w:rPr>
                <w:sz w:val="20"/>
                <w:szCs w:val="20"/>
              </w:rPr>
              <w:t>norėtume</w:t>
            </w:r>
            <w:proofErr w:type="spellEnd"/>
            <w:r w:rsidRPr="00DD019E">
              <w:rPr>
                <w:sz w:val="20"/>
                <w:szCs w:val="20"/>
              </w:rPr>
              <w:t xml:space="preserve"> </w:t>
            </w:r>
            <w:proofErr w:type="spellStart"/>
            <w:r w:rsidRPr="00DD019E">
              <w:rPr>
                <w:sz w:val="20"/>
                <w:szCs w:val="20"/>
              </w:rPr>
              <w:t>pasiūlyti</w:t>
            </w:r>
            <w:proofErr w:type="spellEnd"/>
            <w:r w:rsidRPr="00DD019E">
              <w:rPr>
                <w:sz w:val="20"/>
                <w:szCs w:val="20"/>
              </w:rPr>
              <w:t xml:space="preserve"> ne </w:t>
            </w:r>
            <w:proofErr w:type="spellStart"/>
            <w:r w:rsidRPr="00DD019E">
              <w:rPr>
                <w:sz w:val="20"/>
                <w:szCs w:val="20"/>
              </w:rPr>
              <w:t>didinti</w:t>
            </w:r>
            <w:proofErr w:type="spellEnd"/>
            <w:r w:rsidRPr="00DD019E">
              <w:rPr>
                <w:sz w:val="20"/>
                <w:szCs w:val="20"/>
              </w:rPr>
              <w:t xml:space="preserve"> </w:t>
            </w:r>
            <w:proofErr w:type="spellStart"/>
            <w:r w:rsidRPr="00DD019E">
              <w:rPr>
                <w:sz w:val="20"/>
                <w:szCs w:val="20"/>
              </w:rPr>
              <w:t>šią</w:t>
            </w:r>
            <w:proofErr w:type="spellEnd"/>
            <w:r w:rsidRPr="00DD019E">
              <w:rPr>
                <w:sz w:val="20"/>
                <w:szCs w:val="20"/>
              </w:rPr>
              <w:t xml:space="preserve"> </w:t>
            </w:r>
            <w:proofErr w:type="spellStart"/>
            <w:r w:rsidRPr="00DD019E">
              <w:rPr>
                <w:sz w:val="20"/>
                <w:szCs w:val="20"/>
              </w:rPr>
              <w:t>kvotą</w:t>
            </w:r>
            <w:proofErr w:type="spellEnd"/>
            <w:r w:rsidRPr="00DD019E">
              <w:rPr>
                <w:sz w:val="20"/>
                <w:szCs w:val="20"/>
              </w:rPr>
              <w:t xml:space="preserve">, o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viso</w:t>
            </w:r>
            <w:proofErr w:type="spellEnd"/>
            <w:r w:rsidRPr="00DD019E">
              <w:rPr>
                <w:sz w:val="20"/>
                <w:szCs w:val="20"/>
              </w:rPr>
              <w:t xml:space="preserve"> ją </w:t>
            </w:r>
            <w:proofErr w:type="spellStart"/>
            <w:r w:rsidRPr="00DD019E">
              <w:rPr>
                <w:sz w:val="20"/>
                <w:szCs w:val="20"/>
              </w:rPr>
              <w:t>panaikinti</w:t>
            </w:r>
            <w:proofErr w:type="spellEnd"/>
            <w:r w:rsidRPr="00DD019E">
              <w:rPr>
                <w:sz w:val="20"/>
                <w:szCs w:val="20"/>
              </w:rPr>
              <w:t xml:space="preserve">. </w:t>
            </w:r>
            <w:proofErr w:type="spellStart"/>
            <w:r w:rsidRPr="00DD019E">
              <w:rPr>
                <w:sz w:val="20"/>
                <w:szCs w:val="20"/>
              </w:rPr>
              <w:t>Nes</w:t>
            </w:r>
            <w:proofErr w:type="spellEnd"/>
            <w:r w:rsidRPr="00DD019E">
              <w:rPr>
                <w:sz w:val="20"/>
                <w:szCs w:val="20"/>
              </w:rPr>
              <w:t xml:space="preserve"> </w:t>
            </w:r>
            <w:proofErr w:type="spellStart"/>
            <w:r w:rsidRPr="00DD019E">
              <w:rPr>
                <w:sz w:val="20"/>
                <w:szCs w:val="20"/>
              </w:rPr>
              <w:t>tokios</w:t>
            </w:r>
            <w:proofErr w:type="spellEnd"/>
            <w:r w:rsidRPr="00DD019E">
              <w:rPr>
                <w:sz w:val="20"/>
                <w:szCs w:val="20"/>
              </w:rPr>
              <w:t xml:space="preserve"> 500 MW </w:t>
            </w:r>
            <w:proofErr w:type="spellStart"/>
            <w:r w:rsidRPr="00DD019E">
              <w:rPr>
                <w:sz w:val="20"/>
                <w:szCs w:val="20"/>
              </w:rPr>
              <w:t>kvotos</w:t>
            </w:r>
            <w:proofErr w:type="spellEnd"/>
            <w:r w:rsidRPr="00DD019E">
              <w:rPr>
                <w:sz w:val="20"/>
                <w:szCs w:val="20"/>
              </w:rPr>
              <w:t xml:space="preserve"> </w:t>
            </w:r>
            <w:proofErr w:type="spellStart"/>
            <w:r w:rsidRPr="00DD019E">
              <w:rPr>
                <w:sz w:val="20"/>
                <w:szCs w:val="20"/>
              </w:rPr>
              <w:t>palikimas</w:t>
            </w:r>
            <w:proofErr w:type="spellEnd"/>
            <w:r w:rsidRPr="00DD019E">
              <w:rPr>
                <w:sz w:val="20"/>
                <w:szCs w:val="20"/>
              </w:rPr>
              <w:t xml:space="preserve"> </w:t>
            </w:r>
            <w:proofErr w:type="spellStart"/>
            <w:r w:rsidRPr="00DD019E">
              <w:rPr>
                <w:sz w:val="20"/>
                <w:szCs w:val="20"/>
              </w:rPr>
              <w:t>reiškia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bet </w:t>
            </w:r>
            <w:proofErr w:type="spellStart"/>
            <w:r w:rsidRPr="00DD019E">
              <w:rPr>
                <w:sz w:val="20"/>
                <w:szCs w:val="20"/>
              </w:rPr>
              <w:t>kuriuo</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už</w:t>
            </w:r>
            <w:proofErr w:type="spellEnd"/>
            <w:r w:rsidRPr="00DD019E">
              <w:rPr>
                <w:sz w:val="20"/>
                <w:szCs w:val="20"/>
              </w:rPr>
              <w:t xml:space="preserve"> </w:t>
            </w:r>
            <w:proofErr w:type="spellStart"/>
            <w:r w:rsidRPr="00DD019E">
              <w:rPr>
                <w:sz w:val="20"/>
                <w:szCs w:val="20"/>
              </w:rPr>
              <w:t>kelių</w:t>
            </w:r>
            <w:proofErr w:type="spellEnd"/>
            <w:r w:rsidRPr="00DD019E">
              <w:rPr>
                <w:sz w:val="20"/>
                <w:szCs w:val="20"/>
              </w:rPr>
              <w:t xml:space="preserve"> </w:t>
            </w:r>
            <w:proofErr w:type="spellStart"/>
            <w:r w:rsidRPr="00DD019E">
              <w:rPr>
                <w:sz w:val="20"/>
                <w:szCs w:val="20"/>
              </w:rPr>
              <w:t>metų</w:t>
            </w:r>
            <w:proofErr w:type="spellEnd"/>
            <w:r w:rsidRPr="00DD019E">
              <w:rPr>
                <w:sz w:val="20"/>
                <w:szCs w:val="20"/>
              </w:rPr>
              <w:t xml:space="preserve"> </w:t>
            </w:r>
            <w:proofErr w:type="spellStart"/>
            <w:r w:rsidRPr="00DD019E">
              <w:rPr>
                <w:sz w:val="20"/>
                <w:szCs w:val="20"/>
              </w:rPr>
              <w:t>reikės</w:t>
            </w:r>
            <w:proofErr w:type="spellEnd"/>
            <w:r w:rsidRPr="00DD019E">
              <w:rPr>
                <w:sz w:val="20"/>
                <w:szCs w:val="20"/>
              </w:rPr>
              <w:t xml:space="preserve"> </w:t>
            </w:r>
            <w:proofErr w:type="spellStart"/>
            <w:r w:rsidRPr="00DD019E">
              <w:rPr>
                <w:sz w:val="20"/>
                <w:szCs w:val="20"/>
              </w:rPr>
              <w:t>vėl</w:t>
            </w:r>
            <w:proofErr w:type="spellEnd"/>
            <w:r w:rsidRPr="00DD019E">
              <w:rPr>
                <w:sz w:val="20"/>
                <w:szCs w:val="20"/>
              </w:rPr>
              <w:t xml:space="preserve"> </w:t>
            </w:r>
            <w:proofErr w:type="spellStart"/>
            <w:r w:rsidRPr="00DD019E">
              <w:rPr>
                <w:sz w:val="20"/>
                <w:szCs w:val="20"/>
              </w:rPr>
              <w:t>grįžti</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šio</w:t>
            </w:r>
            <w:proofErr w:type="spellEnd"/>
            <w:r w:rsidRPr="00DD019E">
              <w:rPr>
                <w:sz w:val="20"/>
                <w:szCs w:val="20"/>
              </w:rPr>
              <w:t xml:space="preserve"> </w:t>
            </w:r>
            <w:proofErr w:type="spellStart"/>
            <w:r w:rsidRPr="00DD019E">
              <w:rPr>
                <w:sz w:val="20"/>
                <w:szCs w:val="20"/>
              </w:rPr>
              <w:t>klausimo</w:t>
            </w:r>
            <w:proofErr w:type="spellEnd"/>
            <w:r w:rsidRPr="00DD019E">
              <w:rPr>
                <w:sz w:val="20"/>
                <w:szCs w:val="20"/>
              </w:rPr>
              <w:t xml:space="preserve">. Ir </w:t>
            </w:r>
            <w:proofErr w:type="spellStart"/>
            <w:r w:rsidRPr="00DD019E">
              <w:rPr>
                <w:sz w:val="20"/>
                <w:szCs w:val="20"/>
              </w:rPr>
              <w:t>nėra</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vienos</w:t>
            </w:r>
            <w:proofErr w:type="spellEnd"/>
            <w:r w:rsidRPr="00DD019E">
              <w:rPr>
                <w:sz w:val="20"/>
                <w:szCs w:val="20"/>
              </w:rPr>
              <w:t xml:space="preserve"> </w:t>
            </w:r>
            <w:proofErr w:type="spellStart"/>
            <w:r w:rsidRPr="00DD019E">
              <w:rPr>
                <w:sz w:val="20"/>
                <w:szCs w:val="20"/>
              </w:rPr>
              <w:t>prielaidos</w:t>
            </w:r>
            <w:proofErr w:type="spellEnd"/>
            <w:r w:rsidRPr="00DD019E">
              <w:rPr>
                <w:sz w:val="20"/>
                <w:szCs w:val="20"/>
              </w:rPr>
              <w:t xml:space="preserve">, </w:t>
            </w:r>
            <w:proofErr w:type="spellStart"/>
            <w:r w:rsidRPr="00DD019E">
              <w:rPr>
                <w:sz w:val="20"/>
                <w:szCs w:val="20"/>
              </w:rPr>
              <w:t>kuri</w:t>
            </w:r>
            <w:proofErr w:type="spellEnd"/>
            <w:r w:rsidRPr="00DD019E">
              <w:rPr>
                <w:sz w:val="20"/>
                <w:szCs w:val="20"/>
              </w:rPr>
              <w:t xml:space="preserve"> </w:t>
            </w:r>
            <w:proofErr w:type="spellStart"/>
            <w:r w:rsidRPr="00DD019E">
              <w:rPr>
                <w:sz w:val="20"/>
                <w:szCs w:val="20"/>
              </w:rPr>
              <w:t>leistų</w:t>
            </w:r>
            <w:proofErr w:type="spellEnd"/>
            <w:r w:rsidRPr="00DD019E">
              <w:rPr>
                <w:sz w:val="20"/>
                <w:szCs w:val="20"/>
              </w:rPr>
              <w:t xml:space="preserve"> </w:t>
            </w:r>
            <w:proofErr w:type="spellStart"/>
            <w:r w:rsidRPr="00DD019E">
              <w:rPr>
                <w:sz w:val="20"/>
                <w:szCs w:val="20"/>
              </w:rPr>
              <w:t>teigti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kokia</w:t>
            </w:r>
            <w:proofErr w:type="spellEnd"/>
            <w:r w:rsidRPr="00DD019E">
              <w:rPr>
                <w:sz w:val="20"/>
                <w:szCs w:val="20"/>
              </w:rPr>
              <w:t xml:space="preserve"> </w:t>
            </w:r>
            <w:proofErr w:type="spellStart"/>
            <w:r w:rsidRPr="00DD019E">
              <w:rPr>
                <w:sz w:val="20"/>
                <w:szCs w:val="20"/>
              </w:rPr>
              <w:t>nors</w:t>
            </w:r>
            <w:proofErr w:type="spellEnd"/>
            <w:r w:rsidRPr="00DD019E">
              <w:rPr>
                <w:sz w:val="20"/>
                <w:szCs w:val="20"/>
              </w:rPr>
              <w:t xml:space="preserve"> </w:t>
            </w:r>
            <w:proofErr w:type="spellStart"/>
            <w:r w:rsidRPr="00DD019E">
              <w:rPr>
                <w:sz w:val="20"/>
                <w:szCs w:val="20"/>
              </w:rPr>
              <w:t>prasmė</w:t>
            </w:r>
            <w:proofErr w:type="spellEnd"/>
            <w:r w:rsidRPr="00DD019E">
              <w:rPr>
                <w:sz w:val="20"/>
                <w:szCs w:val="20"/>
              </w:rPr>
              <w:t xml:space="preserve"> </w:t>
            </w:r>
            <w:proofErr w:type="spellStart"/>
            <w:r w:rsidRPr="00DD019E">
              <w:rPr>
                <w:sz w:val="20"/>
                <w:szCs w:val="20"/>
              </w:rPr>
              <w:t>įstatymu</w:t>
            </w:r>
            <w:proofErr w:type="spellEnd"/>
            <w:r w:rsidRPr="00DD019E">
              <w:rPr>
                <w:sz w:val="20"/>
                <w:szCs w:val="20"/>
              </w:rPr>
              <w:t xml:space="preserve"> </w:t>
            </w:r>
            <w:proofErr w:type="spellStart"/>
            <w:r w:rsidRPr="00DD019E">
              <w:rPr>
                <w:sz w:val="20"/>
                <w:szCs w:val="20"/>
              </w:rPr>
              <w:t>apriboti</w:t>
            </w:r>
            <w:proofErr w:type="spellEnd"/>
            <w:r w:rsidRPr="00DD019E">
              <w:rPr>
                <w:sz w:val="20"/>
                <w:szCs w:val="20"/>
              </w:rPr>
              <w:t xml:space="preserve"> </w:t>
            </w:r>
            <w:proofErr w:type="spellStart"/>
            <w:r w:rsidRPr="00DD019E">
              <w:rPr>
                <w:sz w:val="20"/>
                <w:szCs w:val="20"/>
              </w:rPr>
              <w:t>gaminančių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skaičių</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žemesnės</w:t>
            </w:r>
            <w:proofErr w:type="spellEnd"/>
            <w:r w:rsidRPr="00DD019E">
              <w:rPr>
                <w:sz w:val="20"/>
                <w:szCs w:val="20"/>
              </w:rPr>
              <w:t xml:space="preserve"> „</w:t>
            </w:r>
            <w:proofErr w:type="spellStart"/>
            <w:proofErr w:type="gramStart"/>
            <w:r w:rsidRPr="00DD019E">
              <w:rPr>
                <w:sz w:val="20"/>
                <w:szCs w:val="20"/>
              </w:rPr>
              <w:t>kvotos</w:t>
            </w:r>
            <w:proofErr w:type="spellEnd"/>
            <w:r w:rsidRPr="00DD019E">
              <w:rPr>
                <w:sz w:val="20"/>
                <w:szCs w:val="20"/>
              </w:rPr>
              <w:t>“</w:t>
            </w:r>
            <w:proofErr w:type="gram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numatoma</w:t>
            </w:r>
            <w:proofErr w:type="spellEnd"/>
            <w:r w:rsidRPr="00DD019E">
              <w:rPr>
                <w:sz w:val="20"/>
                <w:szCs w:val="20"/>
              </w:rPr>
              <w:t xml:space="preserve"> Energetikos </w:t>
            </w:r>
            <w:proofErr w:type="spellStart"/>
            <w:r w:rsidRPr="00DD019E">
              <w:rPr>
                <w:sz w:val="20"/>
                <w:szCs w:val="20"/>
              </w:rPr>
              <w:t>strategijoje</w:t>
            </w:r>
            <w:proofErr w:type="spellEnd"/>
            <w:r w:rsidRPr="00DD019E">
              <w:rPr>
                <w:sz w:val="20"/>
                <w:szCs w:val="20"/>
              </w:rPr>
              <w:t>.</w:t>
            </w:r>
          </w:p>
        </w:tc>
        <w:tc>
          <w:tcPr>
            <w:tcW w:w="5418" w:type="dxa"/>
          </w:tcPr>
          <w:p w14:paraId="126E825B" w14:textId="70D58C2E" w:rsidR="00617465" w:rsidRDefault="00617465" w:rsidP="00F96065">
            <w:pPr>
              <w:ind w:right="72"/>
              <w:jc w:val="both"/>
              <w:rPr>
                <w:b/>
                <w:color w:val="000000"/>
                <w:sz w:val="20"/>
                <w:szCs w:val="20"/>
                <w:lang w:val="lt-LT"/>
              </w:rPr>
            </w:pPr>
            <w:r w:rsidRPr="00DD019E">
              <w:rPr>
                <w:b/>
                <w:color w:val="000000"/>
                <w:sz w:val="20"/>
                <w:szCs w:val="20"/>
                <w:lang w:val="lt-LT"/>
              </w:rPr>
              <w:t>Neatsižvelgta</w:t>
            </w:r>
          </w:p>
          <w:p w14:paraId="4B6FB573" w14:textId="77777777" w:rsidR="006A5CAA" w:rsidRPr="00DD019E" w:rsidRDefault="006A5CAA" w:rsidP="00F96065">
            <w:pPr>
              <w:ind w:right="72"/>
              <w:jc w:val="both"/>
              <w:rPr>
                <w:b/>
                <w:color w:val="000000"/>
                <w:sz w:val="20"/>
                <w:szCs w:val="20"/>
                <w:lang w:val="lt-LT"/>
              </w:rPr>
            </w:pPr>
          </w:p>
          <w:p w14:paraId="7F20FE11" w14:textId="0C8EEFD4" w:rsidR="00617465" w:rsidRPr="00DD019E" w:rsidRDefault="00617465" w:rsidP="2C2EF4B8">
            <w:pPr>
              <w:ind w:right="72"/>
              <w:jc w:val="both"/>
              <w:rPr>
                <w:color w:val="000000"/>
                <w:sz w:val="20"/>
                <w:szCs w:val="20"/>
                <w:lang w:val="lt-LT"/>
              </w:rPr>
            </w:pPr>
            <w:r w:rsidRPr="2C2EF4B8">
              <w:rPr>
                <w:color w:val="000000" w:themeColor="text1"/>
                <w:sz w:val="20"/>
                <w:szCs w:val="20"/>
                <w:lang w:val="lt-LT"/>
              </w:rPr>
              <w:t>Siekiant išvengti nevaldomos gaminančių vartotojų elektrinių plėtros</w:t>
            </w:r>
            <w:r w:rsidR="009963AE" w:rsidRPr="2C2EF4B8">
              <w:rPr>
                <w:color w:val="000000" w:themeColor="text1"/>
                <w:sz w:val="20"/>
                <w:szCs w:val="20"/>
                <w:lang w:val="lt-LT"/>
              </w:rPr>
              <w:t xml:space="preserve"> ir galimos jų įtakos elektros tinklams</w:t>
            </w:r>
            <w:r w:rsidRPr="2C2EF4B8">
              <w:rPr>
                <w:color w:val="000000" w:themeColor="text1"/>
                <w:sz w:val="20"/>
                <w:szCs w:val="20"/>
                <w:lang w:val="lt-LT"/>
              </w:rPr>
              <w:t xml:space="preserve">, LRV nutarimo projekte siūloma riboti šių elektrinių suminę įrengtąja galią </w:t>
            </w:r>
            <w:r w:rsidR="006A5CAA" w:rsidRPr="2C2EF4B8">
              <w:rPr>
                <w:color w:val="000000" w:themeColor="text1"/>
                <w:sz w:val="20"/>
                <w:szCs w:val="20"/>
              </w:rPr>
              <w:t>1</w:t>
            </w:r>
            <w:r w:rsidRPr="2C2EF4B8">
              <w:rPr>
                <w:color w:val="000000" w:themeColor="text1"/>
                <w:sz w:val="20"/>
                <w:szCs w:val="20"/>
              </w:rPr>
              <w:t xml:space="preserve"> </w:t>
            </w:r>
            <w:r w:rsidR="006A5CAA" w:rsidRPr="2C2EF4B8">
              <w:rPr>
                <w:color w:val="000000" w:themeColor="text1"/>
                <w:sz w:val="20"/>
                <w:szCs w:val="20"/>
                <w:lang w:val="lt-LT"/>
              </w:rPr>
              <w:t>G</w:t>
            </w:r>
            <w:r w:rsidRPr="2C2EF4B8">
              <w:rPr>
                <w:color w:val="000000" w:themeColor="text1"/>
                <w:sz w:val="20"/>
                <w:szCs w:val="20"/>
                <w:lang w:val="lt-LT"/>
              </w:rPr>
              <w:t xml:space="preserve">W dydžiu. Pažymėtina, kad Atsinaujinančių išteklių energetikos įstatymo projekte (projekto 8 str. – įstatymo </w:t>
            </w:r>
            <w:r w:rsidRPr="2C2EF4B8">
              <w:rPr>
                <w:color w:val="000000" w:themeColor="text1"/>
                <w:sz w:val="20"/>
                <w:szCs w:val="20"/>
              </w:rPr>
              <w:t xml:space="preserve">13 str. </w:t>
            </w:r>
            <w:proofErr w:type="spellStart"/>
            <w:r w:rsidRPr="2C2EF4B8">
              <w:rPr>
                <w:color w:val="000000" w:themeColor="text1"/>
                <w:sz w:val="20"/>
                <w:szCs w:val="20"/>
              </w:rPr>
              <w:t>pakeitimas</w:t>
            </w:r>
            <w:proofErr w:type="spellEnd"/>
            <w:r w:rsidRPr="2C2EF4B8">
              <w:rPr>
                <w:color w:val="000000" w:themeColor="text1"/>
                <w:sz w:val="20"/>
                <w:szCs w:val="20"/>
              </w:rPr>
              <w:t>)</w:t>
            </w:r>
            <w:r w:rsidRPr="2C2EF4B8">
              <w:rPr>
                <w:color w:val="000000" w:themeColor="text1"/>
                <w:sz w:val="20"/>
                <w:szCs w:val="20"/>
                <w:lang w:val="lt-LT"/>
              </w:rPr>
              <w:t xml:space="preserve"> numatyta nuostata, kad </w:t>
            </w:r>
            <w:r w:rsidR="00203ADF" w:rsidRPr="2C2EF4B8">
              <w:rPr>
                <w:color w:val="000000" w:themeColor="text1"/>
                <w:sz w:val="20"/>
                <w:szCs w:val="20"/>
                <w:lang w:val="lt-LT"/>
              </w:rPr>
              <w:t>T</w:t>
            </w:r>
            <w:r w:rsidRPr="2C2EF4B8">
              <w:rPr>
                <w:color w:val="000000" w:themeColor="text1"/>
                <w:sz w:val="20"/>
                <w:szCs w:val="20"/>
                <w:lang w:val="lt-LT"/>
              </w:rPr>
              <w:t>aryba kasmet vertina elektros energiją gaminančių vartotojų ir gamintojų, gaminančių elektros energiją savo reikmėms ir ūkio poreikiams, įtaką tinklams ir teikia pasiūlymus Energetikos ministerijai dėl plėtros reguliavimo. Remiantis šiuo vertinimu, bus priimami sprendimai dėl tolesnės plėtros.</w:t>
            </w:r>
          </w:p>
          <w:p w14:paraId="2BA2A5E2" w14:textId="35261E8B" w:rsidR="00617465" w:rsidRPr="00DD019E" w:rsidRDefault="00617465" w:rsidP="00F96065">
            <w:pPr>
              <w:ind w:right="72"/>
              <w:jc w:val="both"/>
              <w:rPr>
                <w:b/>
                <w:color w:val="000000"/>
                <w:sz w:val="20"/>
                <w:szCs w:val="20"/>
                <w:lang w:val="lt-LT"/>
              </w:rPr>
            </w:pPr>
          </w:p>
        </w:tc>
      </w:tr>
      <w:tr w:rsidR="00257CAC" w:rsidRPr="00DD019E" w14:paraId="160F223F" w14:textId="77777777" w:rsidTr="2C2EF4B8">
        <w:trPr>
          <w:trHeight w:val="826"/>
        </w:trPr>
        <w:tc>
          <w:tcPr>
            <w:tcW w:w="886" w:type="dxa"/>
            <w:shd w:val="clear" w:color="auto" w:fill="auto"/>
          </w:tcPr>
          <w:p w14:paraId="1483D405"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20697BB7" w14:textId="77777777" w:rsidR="00617465" w:rsidRPr="00DD019E" w:rsidRDefault="00617465" w:rsidP="00F96065">
            <w:pPr>
              <w:jc w:val="center"/>
              <w:rPr>
                <w:b/>
                <w:bCs/>
                <w:color w:val="000000"/>
                <w:sz w:val="20"/>
                <w:szCs w:val="20"/>
                <w:lang w:val="lt-LT" w:eastAsia="lt-LT"/>
              </w:rPr>
            </w:pPr>
          </w:p>
        </w:tc>
        <w:tc>
          <w:tcPr>
            <w:tcW w:w="6042" w:type="dxa"/>
            <w:shd w:val="clear" w:color="auto" w:fill="auto"/>
          </w:tcPr>
          <w:p w14:paraId="09BBEDCB" w14:textId="5C691A20" w:rsidR="00617465" w:rsidRPr="00DD019E" w:rsidRDefault="00617465" w:rsidP="009C74D9">
            <w:pPr>
              <w:tabs>
                <w:tab w:val="left" w:pos="851"/>
              </w:tabs>
              <w:jc w:val="both"/>
              <w:rPr>
                <w:sz w:val="20"/>
                <w:szCs w:val="20"/>
              </w:rPr>
            </w:pPr>
            <w:proofErr w:type="spellStart"/>
            <w:r w:rsidRPr="00DD019E">
              <w:rPr>
                <w:sz w:val="20"/>
                <w:szCs w:val="20"/>
              </w:rPr>
              <w:t>Projekto</w:t>
            </w:r>
            <w:proofErr w:type="spellEnd"/>
            <w:r w:rsidRPr="00DD019E">
              <w:rPr>
                <w:sz w:val="20"/>
                <w:szCs w:val="20"/>
              </w:rPr>
              <w:t xml:space="preserve"> 9 </w:t>
            </w:r>
            <w:proofErr w:type="spellStart"/>
            <w:r w:rsidRPr="00DD019E">
              <w:rPr>
                <w:sz w:val="20"/>
                <w:szCs w:val="20"/>
              </w:rPr>
              <w:t>straipsnyje</w:t>
            </w:r>
            <w:proofErr w:type="spellEnd"/>
            <w:r w:rsidRPr="00DD019E">
              <w:rPr>
                <w:sz w:val="20"/>
                <w:szCs w:val="20"/>
              </w:rPr>
              <w:t xml:space="preserve"> </w:t>
            </w:r>
            <w:proofErr w:type="spellStart"/>
            <w:r w:rsidRPr="00DD019E">
              <w:rPr>
                <w:sz w:val="20"/>
                <w:szCs w:val="20"/>
              </w:rPr>
              <w:t>pateiktas</w:t>
            </w:r>
            <w:proofErr w:type="spellEnd"/>
            <w:r w:rsidRPr="00DD019E">
              <w:rPr>
                <w:sz w:val="20"/>
                <w:szCs w:val="20"/>
              </w:rPr>
              <w:t xml:space="preserve"> </w:t>
            </w:r>
            <w:proofErr w:type="spellStart"/>
            <w:r w:rsidRPr="00DD019E">
              <w:rPr>
                <w:sz w:val="20"/>
                <w:szCs w:val="20"/>
              </w:rPr>
              <w:t>siūlymas</w:t>
            </w:r>
            <w:proofErr w:type="spellEnd"/>
            <w:r w:rsidRPr="00DD019E">
              <w:rPr>
                <w:sz w:val="20"/>
                <w:szCs w:val="20"/>
              </w:rPr>
              <w:t xml:space="preserve"> „</w:t>
            </w:r>
            <w:proofErr w:type="spellStart"/>
            <w:r w:rsidRPr="00DD019E">
              <w:rPr>
                <w:sz w:val="20"/>
                <w:szCs w:val="20"/>
              </w:rPr>
              <w:t>Siekdami</w:t>
            </w:r>
            <w:proofErr w:type="spellEnd"/>
            <w:r w:rsidRPr="00DD019E">
              <w:rPr>
                <w:sz w:val="20"/>
                <w:szCs w:val="20"/>
              </w:rPr>
              <w:t xml:space="preserve"> </w:t>
            </w:r>
            <w:proofErr w:type="spellStart"/>
            <w:r w:rsidRPr="00DD019E">
              <w:rPr>
                <w:sz w:val="20"/>
                <w:szCs w:val="20"/>
              </w:rPr>
              <w:t>nedidinti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vartotojams</w:t>
            </w:r>
            <w:proofErr w:type="spellEnd"/>
            <w:r w:rsidRPr="00DD019E">
              <w:rPr>
                <w:sz w:val="20"/>
                <w:szCs w:val="20"/>
              </w:rPr>
              <w:t xml:space="preserve">, </w:t>
            </w:r>
            <w:proofErr w:type="spellStart"/>
            <w:r w:rsidRPr="00DD019E">
              <w:rPr>
                <w:sz w:val="20"/>
                <w:szCs w:val="20"/>
              </w:rPr>
              <w:t>siūlome</w:t>
            </w:r>
            <w:proofErr w:type="spellEnd"/>
            <w:r w:rsidRPr="00DD019E">
              <w:rPr>
                <w:sz w:val="20"/>
                <w:szCs w:val="20"/>
              </w:rPr>
              <w:t xml:space="preserve"> EEĮ </w:t>
            </w:r>
            <w:proofErr w:type="spellStart"/>
            <w:r w:rsidRPr="00DD019E">
              <w:rPr>
                <w:sz w:val="20"/>
                <w:szCs w:val="20"/>
              </w:rPr>
              <w:t>projekto</w:t>
            </w:r>
            <w:proofErr w:type="spellEnd"/>
            <w:r w:rsidRPr="00DD019E">
              <w:rPr>
                <w:sz w:val="20"/>
                <w:szCs w:val="20"/>
              </w:rPr>
              <w:t xml:space="preserve"> 5 </w:t>
            </w:r>
            <w:proofErr w:type="spellStart"/>
            <w:r w:rsidRPr="00DD019E">
              <w:rPr>
                <w:sz w:val="20"/>
                <w:szCs w:val="20"/>
              </w:rPr>
              <w:t>straipsniu</w:t>
            </w:r>
            <w:proofErr w:type="spellEnd"/>
            <w:r w:rsidRPr="00DD019E">
              <w:rPr>
                <w:sz w:val="20"/>
                <w:szCs w:val="20"/>
              </w:rPr>
              <w:t xml:space="preserve"> </w:t>
            </w:r>
            <w:proofErr w:type="spellStart"/>
            <w:r w:rsidRPr="00DD019E">
              <w:rPr>
                <w:sz w:val="20"/>
                <w:szCs w:val="20"/>
              </w:rPr>
              <w:t>siūlomos</w:t>
            </w:r>
            <w:proofErr w:type="spellEnd"/>
            <w:r w:rsidRPr="00DD019E">
              <w:rPr>
                <w:sz w:val="20"/>
                <w:szCs w:val="20"/>
              </w:rPr>
              <w:t xml:space="preserve"> </w:t>
            </w:r>
            <w:proofErr w:type="spellStart"/>
            <w:r w:rsidRPr="00DD019E">
              <w:rPr>
                <w:sz w:val="20"/>
                <w:szCs w:val="20"/>
              </w:rPr>
              <w:t>nuostatos</w:t>
            </w:r>
            <w:proofErr w:type="spellEnd"/>
            <w:r w:rsidRPr="00DD019E">
              <w:rPr>
                <w:sz w:val="20"/>
                <w:szCs w:val="20"/>
              </w:rPr>
              <w:t xml:space="preserve"> </w:t>
            </w:r>
            <w:proofErr w:type="spellStart"/>
            <w:r w:rsidRPr="00DD019E">
              <w:rPr>
                <w:sz w:val="20"/>
                <w:szCs w:val="20"/>
              </w:rPr>
              <w:t>atsisakyti</w:t>
            </w:r>
            <w:proofErr w:type="spellEnd"/>
            <w:r w:rsidRPr="00DD019E">
              <w:rPr>
                <w:sz w:val="20"/>
                <w:szCs w:val="20"/>
              </w:rPr>
              <w:t xml:space="preserve"> ir </w:t>
            </w:r>
            <w:proofErr w:type="spellStart"/>
            <w:r w:rsidRPr="00DD019E">
              <w:rPr>
                <w:sz w:val="20"/>
                <w:szCs w:val="20"/>
              </w:rPr>
              <w:t>vertinti</w:t>
            </w:r>
            <w:proofErr w:type="spellEnd"/>
            <w:r w:rsidRPr="00DD019E">
              <w:rPr>
                <w:sz w:val="20"/>
                <w:szCs w:val="20"/>
              </w:rPr>
              <w:t xml:space="preserve"> </w:t>
            </w:r>
            <w:proofErr w:type="spellStart"/>
            <w:r w:rsidRPr="00DD019E">
              <w:rPr>
                <w:sz w:val="20"/>
                <w:szCs w:val="20"/>
              </w:rPr>
              <w:t>jos</w:t>
            </w:r>
            <w:proofErr w:type="spellEnd"/>
            <w:r w:rsidRPr="00DD019E">
              <w:rPr>
                <w:sz w:val="20"/>
                <w:szCs w:val="20"/>
              </w:rPr>
              <w:t xml:space="preserve"> </w:t>
            </w:r>
            <w:proofErr w:type="spellStart"/>
            <w:r w:rsidRPr="00DD019E">
              <w:rPr>
                <w:sz w:val="20"/>
                <w:szCs w:val="20"/>
              </w:rPr>
              <w:t>poreikį</w:t>
            </w:r>
            <w:proofErr w:type="spellEnd"/>
            <w:r w:rsidRPr="00DD019E">
              <w:rPr>
                <w:sz w:val="20"/>
                <w:szCs w:val="20"/>
              </w:rPr>
              <w:t xml:space="preserve"> tik </w:t>
            </w:r>
            <w:proofErr w:type="spellStart"/>
            <w:r w:rsidRPr="00DD019E">
              <w:rPr>
                <w:sz w:val="20"/>
                <w:szCs w:val="20"/>
              </w:rPr>
              <w:t>atlikus</w:t>
            </w:r>
            <w:proofErr w:type="spellEnd"/>
            <w:r w:rsidRPr="00DD019E">
              <w:rPr>
                <w:sz w:val="20"/>
                <w:szCs w:val="20"/>
              </w:rPr>
              <w:t xml:space="preserve"> </w:t>
            </w:r>
            <w:proofErr w:type="spellStart"/>
            <w:r w:rsidRPr="00DD019E">
              <w:rPr>
                <w:sz w:val="20"/>
                <w:szCs w:val="20"/>
              </w:rPr>
              <w:t>technologinį</w:t>
            </w:r>
            <w:proofErr w:type="spellEnd"/>
            <w:r w:rsidRPr="00DD019E">
              <w:rPr>
                <w:sz w:val="20"/>
                <w:szCs w:val="20"/>
              </w:rPr>
              <w:t xml:space="preserve">, </w:t>
            </w:r>
            <w:proofErr w:type="spellStart"/>
            <w:r w:rsidRPr="00DD019E">
              <w:rPr>
                <w:sz w:val="20"/>
                <w:szCs w:val="20"/>
              </w:rPr>
              <w:t>ekonominį</w:t>
            </w:r>
            <w:proofErr w:type="spellEnd"/>
            <w:r w:rsidRPr="00DD019E">
              <w:rPr>
                <w:sz w:val="20"/>
                <w:szCs w:val="20"/>
              </w:rPr>
              <w:t xml:space="preserve"> ir </w:t>
            </w:r>
            <w:proofErr w:type="spellStart"/>
            <w:r w:rsidRPr="00DD019E">
              <w:rPr>
                <w:sz w:val="20"/>
                <w:szCs w:val="20"/>
              </w:rPr>
              <w:t>socialinį</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ir paramos </w:t>
            </w:r>
            <w:proofErr w:type="spellStart"/>
            <w:r w:rsidRPr="00DD019E">
              <w:rPr>
                <w:sz w:val="20"/>
                <w:szCs w:val="20"/>
              </w:rPr>
              <w:t>schemos</w:t>
            </w:r>
            <w:proofErr w:type="spellEnd"/>
            <w:r w:rsidRPr="00DD019E">
              <w:rPr>
                <w:sz w:val="20"/>
                <w:szCs w:val="20"/>
              </w:rPr>
              <w:t xml:space="preserve"> </w:t>
            </w:r>
            <w:proofErr w:type="spellStart"/>
            <w:r w:rsidRPr="00DD019E">
              <w:rPr>
                <w:sz w:val="20"/>
                <w:szCs w:val="20"/>
              </w:rPr>
              <w:t>vertinimą</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neabejotinai</w:t>
            </w:r>
            <w:proofErr w:type="spellEnd"/>
            <w:r w:rsidRPr="00DD019E">
              <w:rPr>
                <w:sz w:val="20"/>
                <w:szCs w:val="20"/>
              </w:rPr>
              <w:t xml:space="preserve"> </w:t>
            </w:r>
            <w:proofErr w:type="spellStart"/>
            <w:r w:rsidRPr="00DD019E">
              <w:rPr>
                <w:sz w:val="20"/>
                <w:szCs w:val="20"/>
              </w:rPr>
              <w:t>klaidingas</w:t>
            </w:r>
            <w:proofErr w:type="spellEnd"/>
            <w:r w:rsidRPr="00DD019E">
              <w:rPr>
                <w:sz w:val="20"/>
                <w:szCs w:val="20"/>
              </w:rPr>
              <w:t xml:space="preserve"> ir </w:t>
            </w:r>
            <w:proofErr w:type="spellStart"/>
            <w:r w:rsidRPr="00DD019E">
              <w:rPr>
                <w:sz w:val="20"/>
                <w:szCs w:val="20"/>
              </w:rPr>
              <w:t>galimai</w:t>
            </w:r>
            <w:proofErr w:type="spellEnd"/>
            <w:r w:rsidRPr="00DD019E">
              <w:rPr>
                <w:sz w:val="20"/>
                <w:szCs w:val="20"/>
              </w:rPr>
              <w:t xml:space="preserve"> </w:t>
            </w:r>
            <w:proofErr w:type="spellStart"/>
            <w:r w:rsidRPr="00DD019E">
              <w:rPr>
                <w:sz w:val="20"/>
                <w:szCs w:val="20"/>
              </w:rPr>
              <w:t>darantis</w:t>
            </w:r>
            <w:proofErr w:type="spellEnd"/>
            <w:r w:rsidRPr="00DD019E">
              <w:rPr>
                <w:sz w:val="20"/>
                <w:szCs w:val="20"/>
              </w:rPr>
              <w:t xml:space="preserve"> </w:t>
            </w:r>
            <w:proofErr w:type="spellStart"/>
            <w:r w:rsidRPr="00DD019E">
              <w:rPr>
                <w:sz w:val="20"/>
                <w:szCs w:val="20"/>
              </w:rPr>
              <w:t>ypač</w:t>
            </w:r>
            <w:proofErr w:type="spellEnd"/>
            <w:r w:rsidRPr="00DD019E">
              <w:rPr>
                <w:sz w:val="20"/>
                <w:szCs w:val="20"/>
              </w:rPr>
              <w:t xml:space="preserve"> </w:t>
            </w:r>
            <w:proofErr w:type="spellStart"/>
            <w:r w:rsidRPr="00DD019E">
              <w:rPr>
                <w:sz w:val="20"/>
                <w:szCs w:val="20"/>
              </w:rPr>
              <w:t>didelę</w:t>
            </w:r>
            <w:proofErr w:type="spellEnd"/>
            <w:r w:rsidRPr="00DD019E">
              <w:rPr>
                <w:sz w:val="20"/>
                <w:szCs w:val="20"/>
              </w:rPr>
              <w:t xml:space="preserve"> </w:t>
            </w:r>
            <w:proofErr w:type="spellStart"/>
            <w:r w:rsidRPr="00DD019E">
              <w:rPr>
                <w:sz w:val="20"/>
                <w:szCs w:val="20"/>
              </w:rPr>
              <w:t>žalą</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vystymui</w:t>
            </w:r>
            <w:proofErr w:type="spellEnd"/>
            <w:r w:rsidRPr="00DD019E">
              <w:rPr>
                <w:sz w:val="20"/>
                <w:szCs w:val="20"/>
              </w:rPr>
              <w:t xml:space="preserve"> ir </w:t>
            </w:r>
            <w:proofErr w:type="spellStart"/>
            <w:r w:rsidRPr="00DD019E">
              <w:rPr>
                <w:sz w:val="20"/>
                <w:szCs w:val="20"/>
              </w:rPr>
              <w:t>energetinės</w:t>
            </w:r>
            <w:proofErr w:type="spellEnd"/>
            <w:r w:rsidRPr="00DD019E">
              <w:rPr>
                <w:sz w:val="20"/>
                <w:szCs w:val="20"/>
              </w:rPr>
              <w:t xml:space="preserve"> </w:t>
            </w:r>
            <w:proofErr w:type="spellStart"/>
            <w:r w:rsidRPr="00DD019E">
              <w:rPr>
                <w:sz w:val="20"/>
                <w:szCs w:val="20"/>
              </w:rPr>
              <w:t>nepriklausomybės</w:t>
            </w:r>
            <w:proofErr w:type="spellEnd"/>
            <w:r w:rsidRPr="00DD019E">
              <w:rPr>
                <w:sz w:val="20"/>
                <w:szCs w:val="20"/>
              </w:rPr>
              <w:t xml:space="preserve"> </w:t>
            </w:r>
            <w:proofErr w:type="spellStart"/>
            <w:r w:rsidRPr="00DD019E">
              <w:rPr>
                <w:sz w:val="20"/>
                <w:szCs w:val="20"/>
              </w:rPr>
              <w:t>didininimui</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Visų</w:t>
            </w:r>
            <w:proofErr w:type="spellEnd"/>
            <w:r w:rsidRPr="00DD019E">
              <w:rPr>
                <w:sz w:val="20"/>
                <w:szCs w:val="20"/>
              </w:rPr>
              <w:t xml:space="preserve"> </w:t>
            </w:r>
            <w:proofErr w:type="spellStart"/>
            <w:r w:rsidRPr="00DD019E">
              <w:rPr>
                <w:sz w:val="20"/>
                <w:szCs w:val="20"/>
              </w:rPr>
              <w:t>pirma</w:t>
            </w:r>
            <w:proofErr w:type="spellEnd"/>
            <w:r w:rsidRPr="00DD019E">
              <w:rPr>
                <w:sz w:val="20"/>
                <w:szCs w:val="20"/>
              </w:rPr>
              <w:t xml:space="preserve"> – </w:t>
            </w:r>
            <w:proofErr w:type="spellStart"/>
            <w:r w:rsidRPr="00DD019E">
              <w:rPr>
                <w:sz w:val="20"/>
                <w:szCs w:val="20"/>
              </w:rPr>
              <w:t>niekaip</w:t>
            </w:r>
            <w:proofErr w:type="spellEnd"/>
            <w:r w:rsidRPr="00DD019E">
              <w:rPr>
                <w:sz w:val="20"/>
                <w:szCs w:val="20"/>
              </w:rPr>
              <w:t xml:space="preserve"> ne </w:t>
            </w:r>
            <w:proofErr w:type="spellStart"/>
            <w:r w:rsidRPr="00DD019E">
              <w:rPr>
                <w:sz w:val="20"/>
                <w:szCs w:val="20"/>
              </w:rPr>
              <w:t>negalime</w:t>
            </w:r>
            <w:proofErr w:type="spellEnd"/>
            <w:r w:rsidRPr="00DD019E">
              <w:rPr>
                <w:sz w:val="20"/>
                <w:szCs w:val="20"/>
              </w:rPr>
              <w:t xml:space="preserve"> </w:t>
            </w:r>
            <w:proofErr w:type="spellStart"/>
            <w:r w:rsidRPr="00DD019E">
              <w:rPr>
                <w:sz w:val="20"/>
                <w:szCs w:val="20"/>
              </w:rPr>
              <w:t>sutikti</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Projekte</w:t>
            </w:r>
            <w:proofErr w:type="spellEnd"/>
            <w:r w:rsidRPr="00DD019E">
              <w:rPr>
                <w:sz w:val="20"/>
                <w:szCs w:val="20"/>
              </w:rPr>
              <w:t xml:space="preserve"> </w:t>
            </w:r>
            <w:proofErr w:type="spellStart"/>
            <w:r w:rsidRPr="00DD019E">
              <w:rPr>
                <w:sz w:val="20"/>
                <w:szCs w:val="20"/>
              </w:rPr>
              <w:t>pateikta</w:t>
            </w:r>
            <w:proofErr w:type="spellEnd"/>
            <w:r w:rsidRPr="00DD019E">
              <w:rPr>
                <w:sz w:val="20"/>
                <w:szCs w:val="20"/>
              </w:rPr>
              <w:t xml:space="preserve"> </w:t>
            </w:r>
            <w:proofErr w:type="spellStart"/>
            <w:r w:rsidRPr="00DD019E">
              <w:rPr>
                <w:sz w:val="20"/>
                <w:szCs w:val="20"/>
              </w:rPr>
              <w:t>prielaida</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šis</w:t>
            </w:r>
            <w:proofErr w:type="spellEnd"/>
            <w:r w:rsidRPr="00DD019E">
              <w:rPr>
                <w:sz w:val="20"/>
                <w:szCs w:val="20"/>
              </w:rPr>
              <w:t xml:space="preserve"> </w:t>
            </w:r>
            <w:proofErr w:type="spellStart"/>
            <w:r w:rsidRPr="00DD019E">
              <w:rPr>
                <w:sz w:val="20"/>
                <w:szCs w:val="20"/>
              </w:rPr>
              <w:t>siūlymas</w:t>
            </w:r>
            <w:proofErr w:type="spellEnd"/>
            <w:r w:rsidRPr="00DD019E">
              <w:rPr>
                <w:sz w:val="20"/>
                <w:szCs w:val="20"/>
              </w:rPr>
              <w:t xml:space="preserve">, </w:t>
            </w:r>
            <w:proofErr w:type="spellStart"/>
            <w:r w:rsidRPr="00DD019E">
              <w:rPr>
                <w:sz w:val="20"/>
                <w:szCs w:val="20"/>
              </w:rPr>
              <w:t>diskutuotas</w:t>
            </w:r>
            <w:proofErr w:type="spellEnd"/>
            <w:r w:rsidRPr="00DD019E">
              <w:rPr>
                <w:sz w:val="20"/>
                <w:szCs w:val="20"/>
              </w:rPr>
              <w:t xml:space="preserve"> </w:t>
            </w:r>
            <w:proofErr w:type="spellStart"/>
            <w:r w:rsidRPr="00DD019E">
              <w:rPr>
                <w:sz w:val="20"/>
                <w:szCs w:val="20"/>
              </w:rPr>
              <w:t>daugiau</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penkerius</w:t>
            </w:r>
            <w:proofErr w:type="spellEnd"/>
            <w:r w:rsidRPr="00DD019E">
              <w:rPr>
                <w:sz w:val="20"/>
                <w:szCs w:val="20"/>
              </w:rPr>
              <w:t xml:space="preserve"> </w:t>
            </w:r>
            <w:proofErr w:type="spellStart"/>
            <w:r w:rsidRPr="00DD019E">
              <w:rPr>
                <w:sz w:val="20"/>
                <w:szCs w:val="20"/>
              </w:rPr>
              <w:t>metus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nepakankamai</w:t>
            </w:r>
            <w:proofErr w:type="spellEnd"/>
            <w:r w:rsidRPr="00DD019E">
              <w:rPr>
                <w:sz w:val="20"/>
                <w:szCs w:val="20"/>
              </w:rPr>
              <w:t xml:space="preserve"> </w:t>
            </w:r>
            <w:proofErr w:type="spellStart"/>
            <w:r w:rsidRPr="00DD019E">
              <w:rPr>
                <w:sz w:val="20"/>
                <w:szCs w:val="20"/>
              </w:rPr>
              <w:t>išnagrinėtas</w:t>
            </w:r>
            <w:proofErr w:type="spellEnd"/>
            <w:r w:rsidRPr="00DD019E">
              <w:rPr>
                <w:sz w:val="20"/>
                <w:szCs w:val="20"/>
              </w:rPr>
              <w:t xml:space="preserve"> ir jam </w:t>
            </w:r>
            <w:proofErr w:type="spellStart"/>
            <w:r w:rsidRPr="00DD019E">
              <w:rPr>
                <w:sz w:val="20"/>
                <w:szCs w:val="20"/>
              </w:rPr>
              <w:t>reikia</w:t>
            </w:r>
            <w:proofErr w:type="spellEnd"/>
            <w:r w:rsidRPr="00DD019E">
              <w:rPr>
                <w:sz w:val="20"/>
                <w:szCs w:val="20"/>
              </w:rPr>
              <w:t xml:space="preserve"> </w:t>
            </w:r>
            <w:proofErr w:type="spellStart"/>
            <w:r w:rsidRPr="00DD019E">
              <w:rPr>
                <w:sz w:val="20"/>
                <w:szCs w:val="20"/>
              </w:rPr>
              <w:t>atlikti</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vieną</w:t>
            </w:r>
            <w:proofErr w:type="spellEnd"/>
            <w:r w:rsidRPr="00DD019E">
              <w:rPr>
                <w:sz w:val="20"/>
                <w:szCs w:val="20"/>
              </w:rPr>
              <w:t xml:space="preserve"> </w:t>
            </w:r>
            <w:proofErr w:type="spellStart"/>
            <w:r w:rsidRPr="00DD019E">
              <w:rPr>
                <w:sz w:val="20"/>
                <w:szCs w:val="20"/>
              </w:rPr>
              <w:t>technologinį</w:t>
            </w:r>
            <w:proofErr w:type="spellEnd"/>
            <w:r w:rsidRPr="00DD019E">
              <w:rPr>
                <w:sz w:val="20"/>
                <w:szCs w:val="20"/>
              </w:rPr>
              <w:t xml:space="preserve">, </w:t>
            </w:r>
            <w:proofErr w:type="spellStart"/>
            <w:r w:rsidRPr="00DD019E">
              <w:rPr>
                <w:sz w:val="20"/>
                <w:szCs w:val="20"/>
              </w:rPr>
              <w:t>ekonominį</w:t>
            </w:r>
            <w:proofErr w:type="spellEnd"/>
            <w:r w:rsidRPr="00DD019E">
              <w:rPr>
                <w:sz w:val="20"/>
                <w:szCs w:val="20"/>
              </w:rPr>
              <w:t xml:space="preserve"> ir </w:t>
            </w:r>
            <w:proofErr w:type="spellStart"/>
            <w:r w:rsidRPr="00DD019E">
              <w:rPr>
                <w:sz w:val="20"/>
                <w:szCs w:val="20"/>
              </w:rPr>
              <w:lastRenderedPageBreak/>
              <w:t>socialinį</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technologijų</w:t>
            </w:r>
            <w:proofErr w:type="spellEnd"/>
            <w:r w:rsidRPr="00DD019E">
              <w:rPr>
                <w:sz w:val="20"/>
                <w:szCs w:val="20"/>
              </w:rPr>
              <w:t xml:space="preserve"> </w:t>
            </w:r>
            <w:proofErr w:type="spellStart"/>
            <w:r w:rsidRPr="00DD019E">
              <w:rPr>
                <w:sz w:val="20"/>
                <w:szCs w:val="20"/>
              </w:rPr>
              <w:t>plėtros</w:t>
            </w:r>
            <w:proofErr w:type="spellEnd"/>
            <w:r w:rsidRPr="00DD019E">
              <w:rPr>
                <w:sz w:val="20"/>
                <w:szCs w:val="20"/>
              </w:rPr>
              <w:t xml:space="preserve"> ir paramos </w:t>
            </w:r>
            <w:proofErr w:type="spellStart"/>
            <w:r w:rsidRPr="00DD019E">
              <w:rPr>
                <w:sz w:val="20"/>
                <w:szCs w:val="20"/>
              </w:rPr>
              <w:t>schemos</w:t>
            </w:r>
            <w:proofErr w:type="spellEnd"/>
            <w:r w:rsidRPr="00DD019E">
              <w:rPr>
                <w:sz w:val="20"/>
                <w:szCs w:val="20"/>
              </w:rPr>
              <w:t xml:space="preserve"> </w:t>
            </w:r>
            <w:proofErr w:type="spellStart"/>
            <w:r w:rsidRPr="00DD019E">
              <w:rPr>
                <w:sz w:val="20"/>
                <w:szCs w:val="20"/>
              </w:rPr>
              <w:t>vertinimą</w:t>
            </w:r>
            <w:proofErr w:type="spellEnd"/>
            <w:r w:rsidRPr="00DD019E">
              <w:rPr>
                <w:sz w:val="20"/>
                <w:szCs w:val="20"/>
              </w:rPr>
              <w:t xml:space="preserve">, </w:t>
            </w:r>
            <w:proofErr w:type="spellStart"/>
            <w:r w:rsidRPr="00DD019E">
              <w:rPr>
                <w:sz w:val="20"/>
                <w:szCs w:val="20"/>
              </w:rPr>
              <w:t>kuris</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priemonės</w:t>
            </w:r>
            <w:proofErr w:type="spellEnd"/>
            <w:r w:rsidRPr="00DD019E">
              <w:rPr>
                <w:sz w:val="20"/>
                <w:szCs w:val="20"/>
              </w:rPr>
              <w:t xml:space="preserve"> </w:t>
            </w:r>
            <w:proofErr w:type="spellStart"/>
            <w:r w:rsidRPr="00DD019E">
              <w:rPr>
                <w:sz w:val="20"/>
                <w:szCs w:val="20"/>
              </w:rPr>
              <w:t>įgyvendinimą</w:t>
            </w:r>
            <w:proofErr w:type="spellEnd"/>
            <w:r w:rsidRPr="00DD019E">
              <w:rPr>
                <w:sz w:val="20"/>
                <w:szCs w:val="20"/>
              </w:rPr>
              <w:t xml:space="preserve"> </w:t>
            </w:r>
            <w:proofErr w:type="spellStart"/>
            <w:r w:rsidRPr="00DD019E">
              <w:rPr>
                <w:sz w:val="20"/>
                <w:szCs w:val="20"/>
              </w:rPr>
              <w:t>atidėtų</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bent </w:t>
            </w:r>
            <w:proofErr w:type="spellStart"/>
            <w:r w:rsidRPr="00DD019E">
              <w:rPr>
                <w:sz w:val="20"/>
                <w:szCs w:val="20"/>
              </w:rPr>
              <w:t>metams</w:t>
            </w:r>
            <w:proofErr w:type="spellEnd"/>
            <w:r w:rsidRPr="00DD019E">
              <w:rPr>
                <w:sz w:val="20"/>
                <w:szCs w:val="20"/>
              </w:rPr>
              <w:t xml:space="preserve">. 3 </w:t>
            </w:r>
            <w:proofErr w:type="spellStart"/>
            <w:r w:rsidRPr="00DD019E">
              <w:rPr>
                <w:sz w:val="20"/>
                <w:szCs w:val="20"/>
              </w:rPr>
              <w:t>Norint</w:t>
            </w:r>
            <w:proofErr w:type="spellEnd"/>
            <w:r w:rsidRPr="00DD019E">
              <w:rPr>
                <w:sz w:val="20"/>
                <w:szCs w:val="20"/>
              </w:rPr>
              <w:t xml:space="preserve"> </w:t>
            </w:r>
            <w:proofErr w:type="spellStart"/>
            <w:r w:rsidRPr="00DD019E">
              <w:rPr>
                <w:sz w:val="20"/>
                <w:szCs w:val="20"/>
              </w:rPr>
              <w:t>greičiau</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energetinę</w:t>
            </w:r>
            <w:proofErr w:type="spellEnd"/>
            <w:r w:rsidRPr="00DD019E">
              <w:rPr>
                <w:sz w:val="20"/>
                <w:szCs w:val="20"/>
              </w:rPr>
              <w:t xml:space="preserve"> </w:t>
            </w:r>
            <w:proofErr w:type="spellStart"/>
            <w:r w:rsidRPr="00DD019E">
              <w:rPr>
                <w:sz w:val="20"/>
                <w:szCs w:val="20"/>
              </w:rPr>
              <w:t>nepriklausomybę</w:t>
            </w:r>
            <w:proofErr w:type="spellEnd"/>
            <w:r w:rsidRPr="00DD019E">
              <w:rPr>
                <w:sz w:val="20"/>
                <w:szCs w:val="20"/>
              </w:rPr>
              <w:t xml:space="preserve"> </w:t>
            </w:r>
            <w:proofErr w:type="spellStart"/>
            <w:r w:rsidRPr="00DD019E">
              <w:rPr>
                <w:sz w:val="20"/>
                <w:szCs w:val="20"/>
              </w:rPr>
              <w:t>Lietuvoe</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energetikos </w:t>
            </w:r>
            <w:proofErr w:type="spellStart"/>
            <w:r w:rsidRPr="00DD019E">
              <w:rPr>
                <w:sz w:val="20"/>
                <w:szCs w:val="20"/>
              </w:rPr>
              <w:t>sektoriuje</w:t>
            </w:r>
            <w:proofErr w:type="spellEnd"/>
            <w:r w:rsidRPr="00DD019E">
              <w:rPr>
                <w:sz w:val="20"/>
                <w:szCs w:val="20"/>
              </w:rPr>
              <w:t xml:space="preserve">, </w:t>
            </w:r>
            <w:proofErr w:type="spellStart"/>
            <w:r w:rsidRPr="00DD019E">
              <w:rPr>
                <w:sz w:val="20"/>
                <w:szCs w:val="20"/>
              </w:rPr>
              <w:t>mes</w:t>
            </w:r>
            <w:proofErr w:type="spellEnd"/>
            <w:r w:rsidRPr="00DD019E">
              <w:rPr>
                <w:sz w:val="20"/>
                <w:szCs w:val="20"/>
              </w:rPr>
              <w:t xml:space="preserve"> </w:t>
            </w:r>
            <w:proofErr w:type="spellStart"/>
            <w:r w:rsidRPr="00DD019E">
              <w:rPr>
                <w:sz w:val="20"/>
                <w:szCs w:val="20"/>
              </w:rPr>
              <w:t>neturime</w:t>
            </w:r>
            <w:proofErr w:type="spellEnd"/>
            <w:r w:rsidRPr="00DD019E">
              <w:rPr>
                <w:sz w:val="20"/>
                <w:szCs w:val="20"/>
              </w:rPr>
              <w:t xml:space="preserve"> </w:t>
            </w:r>
            <w:proofErr w:type="spellStart"/>
            <w:r w:rsidRPr="00DD019E">
              <w:rPr>
                <w:sz w:val="20"/>
                <w:szCs w:val="20"/>
              </w:rPr>
              <w:t>prabangos</w:t>
            </w:r>
            <w:proofErr w:type="spellEnd"/>
            <w:r w:rsidRPr="00DD019E">
              <w:rPr>
                <w:sz w:val="20"/>
                <w:szCs w:val="20"/>
              </w:rPr>
              <w:t xml:space="preserve"> </w:t>
            </w:r>
            <w:proofErr w:type="spellStart"/>
            <w:r w:rsidRPr="00DD019E">
              <w:rPr>
                <w:sz w:val="20"/>
                <w:szCs w:val="20"/>
              </w:rPr>
              <w:t>dar</w:t>
            </w:r>
            <w:proofErr w:type="spellEnd"/>
            <w:r w:rsidRPr="00DD019E">
              <w:rPr>
                <w:sz w:val="20"/>
                <w:szCs w:val="20"/>
              </w:rPr>
              <w:t xml:space="preserve"> ir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kartą</w:t>
            </w:r>
            <w:proofErr w:type="spellEnd"/>
            <w:r w:rsidRPr="00DD019E">
              <w:rPr>
                <w:sz w:val="20"/>
                <w:szCs w:val="20"/>
              </w:rPr>
              <w:t xml:space="preserve"> </w:t>
            </w:r>
            <w:proofErr w:type="spellStart"/>
            <w:r w:rsidRPr="00DD019E">
              <w:rPr>
                <w:sz w:val="20"/>
                <w:szCs w:val="20"/>
              </w:rPr>
              <w:t>nukelinti</w:t>
            </w:r>
            <w:proofErr w:type="spellEnd"/>
            <w:r w:rsidRPr="00DD019E">
              <w:rPr>
                <w:sz w:val="20"/>
                <w:szCs w:val="20"/>
              </w:rPr>
              <w:t xml:space="preserve"> </w:t>
            </w:r>
            <w:proofErr w:type="spellStart"/>
            <w:r w:rsidRPr="00DD019E">
              <w:rPr>
                <w:sz w:val="20"/>
                <w:szCs w:val="20"/>
              </w:rPr>
              <w:t>jau</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esmės</w:t>
            </w:r>
            <w:proofErr w:type="spellEnd"/>
            <w:r w:rsidRPr="00DD019E">
              <w:rPr>
                <w:sz w:val="20"/>
                <w:szCs w:val="20"/>
              </w:rPr>
              <w:t xml:space="preserve"> </w:t>
            </w:r>
            <w:proofErr w:type="spellStart"/>
            <w:r w:rsidRPr="00DD019E">
              <w:rPr>
                <w:sz w:val="20"/>
                <w:szCs w:val="20"/>
              </w:rPr>
              <w:t>išdiskutuotos</w:t>
            </w:r>
            <w:proofErr w:type="spellEnd"/>
            <w:r w:rsidRPr="00DD019E">
              <w:rPr>
                <w:sz w:val="20"/>
                <w:szCs w:val="20"/>
              </w:rPr>
              <w:t xml:space="preserve"> </w:t>
            </w:r>
            <w:proofErr w:type="spellStart"/>
            <w:r w:rsidRPr="00DD019E">
              <w:rPr>
                <w:sz w:val="20"/>
                <w:szCs w:val="20"/>
              </w:rPr>
              <w:t>investicijų</w:t>
            </w:r>
            <w:proofErr w:type="spellEnd"/>
            <w:r w:rsidRPr="00DD019E">
              <w:rPr>
                <w:sz w:val="20"/>
                <w:szCs w:val="20"/>
              </w:rPr>
              <w:t xml:space="preserve"> į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gamybą</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priemonės</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sutartys</w:t>
            </w:r>
            <w:proofErr w:type="spellEnd"/>
            <w:r w:rsidRPr="00DD019E">
              <w:rPr>
                <w:sz w:val="20"/>
                <w:szCs w:val="20"/>
              </w:rPr>
              <w:t xml:space="preserve"> (power purchase agreement) </w:t>
            </w:r>
            <w:proofErr w:type="spellStart"/>
            <w:r w:rsidRPr="00DD019E">
              <w:rPr>
                <w:sz w:val="20"/>
                <w:szCs w:val="20"/>
              </w:rPr>
              <w:t>turėtų</w:t>
            </w:r>
            <w:proofErr w:type="spellEnd"/>
            <w:r w:rsidRPr="00DD019E">
              <w:rPr>
                <w:sz w:val="20"/>
                <w:szCs w:val="20"/>
              </w:rPr>
              <w:t xml:space="preserve"> </w:t>
            </w:r>
            <w:proofErr w:type="spellStart"/>
            <w:r w:rsidRPr="00DD019E">
              <w:rPr>
                <w:sz w:val="20"/>
                <w:szCs w:val="20"/>
              </w:rPr>
              <w:t>būti</w:t>
            </w:r>
            <w:proofErr w:type="spellEnd"/>
            <w:r w:rsidRPr="00DD019E">
              <w:rPr>
                <w:sz w:val="20"/>
                <w:szCs w:val="20"/>
              </w:rPr>
              <w:t xml:space="preserve"> </w:t>
            </w:r>
            <w:proofErr w:type="spellStart"/>
            <w:r w:rsidRPr="00DD019E">
              <w:rPr>
                <w:sz w:val="20"/>
                <w:szCs w:val="20"/>
              </w:rPr>
              <w:t>skatinamos</w:t>
            </w:r>
            <w:proofErr w:type="spellEnd"/>
            <w:r w:rsidRPr="00DD019E">
              <w:rPr>
                <w:sz w:val="20"/>
                <w:szCs w:val="20"/>
              </w:rPr>
              <w:t xml:space="preserve">, </w:t>
            </w:r>
            <w:proofErr w:type="spellStart"/>
            <w:r w:rsidRPr="00DD019E">
              <w:rPr>
                <w:sz w:val="20"/>
                <w:szCs w:val="20"/>
              </w:rPr>
              <w:t>kaip</w:t>
            </w:r>
            <w:proofErr w:type="spellEnd"/>
            <w:r w:rsidRPr="00DD019E">
              <w:rPr>
                <w:sz w:val="20"/>
                <w:szCs w:val="20"/>
              </w:rPr>
              <w:t xml:space="preserve"> tai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numatyta</w:t>
            </w:r>
            <w:proofErr w:type="spellEnd"/>
            <w:r w:rsidRPr="00DD019E">
              <w:rPr>
                <w:sz w:val="20"/>
                <w:szCs w:val="20"/>
              </w:rPr>
              <w:t xml:space="preserve"> ES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energetikos </w:t>
            </w:r>
            <w:proofErr w:type="spellStart"/>
            <w:r w:rsidRPr="00DD019E">
              <w:rPr>
                <w:sz w:val="20"/>
                <w:szCs w:val="20"/>
              </w:rPr>
              <w:t>direktyvoje</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sutartys</w:t>
            </w:r>
            <w:proofErr w:type="spellEnd"/>
            <w:r w:rsidRPr="00DD019E">
              <w:rPr>
                <w:sz w:val="20"/>
                <w:szCs w:val="20"/>
              </w:rPr>
              <w:t xml:space="preserve">, </w:t>
            </w:r>
            <w:proofErr w:type="spellStart"/>
            <w:r w:rsidRPr="00DD019E">
              <w:rPr>
                <w:sz w:val="20"/>
                <w:szCs w:val="20"/>
              </w:rPr>
              <w:t>sudaromos</w:t>
            </w:r>
            <w:proofErr w:type="spellEnd"/>
            <w:r w:rsidRPr="00DD019E">
              <w:rPr>
                <w:sz w:val="20"/>
                <w:szCs w:val="20"/>
              </w:rPr>
              <w:t xml:space="preserve"> tarp </w:t>
            </w:r>
            <w:proofErr w:type="spellStart"/>
            <w:r w:rsidRPr="00DD019E">
              <w:rPr>
                <w:sz w:val="20"/>
                <w:szCs w:val="20"/>
              </w:rPr>
              <w:t>investuotojų</w:t>
            </w:r>
            <w:proofErr w:type="spellEnd"/>
            <w:r w:rsidRPr="00DD019E">
              <w:rPr>
                <w:sz w:val="20"/>
                <w:szCs w:val="20"/>
              </w:rPr>
              <w:t xml:space="preserve"> į </w:t>
            </w:r>
            <w:proofErr w:type="spellStart"/>
            <w:r w:rsidRPr="00DD019E">
              <w:rPr>
                <w:sz w:val="20"/>
                <w:szCs w:val="20"/>
              </w:rPr>
              <w:t>vėjo</w:t>
            </w:r>
            <w:proofErr w:type="spellEnd"/>
            <w:r w:rsidRPr="00DD019E">
              <w:rPr>
                <w:sz w:val="20"/>
                <w:szCs w:val="20"/>
              </w:rPr>
              <w:t xml:space="preserve">, </w:t>
            </w:r>
            <w:proofErr w:type="spellStart"/>
            <w:r w:rsidRPr="00DD019E">
              <w:rPr>
                <w:sz w:val="20"/>
                <w:szCs w:val="20"/>
              </w:rPr>
              <w:t>saulės</w:t>
            </w:r>
            <w:proofErr w:type="spellEnd"/>
            <w:r w:rsidRPr="00DD019E">
              <w:rPr>
                <w:sz w:val="20"/>
                <w:szCs w:val="20"/>
              </w:rPr>
              <w:t xml:space="preserve"> ir </w:t>
            </w:r>
            <w:proofErr w:type="spellStart"/>
            <w:r w:rsidRPr="00DD019E">
              <w:rPr>
                <w:sz w:val="20"/>
                <w:szCs w:val="20"/>
              </w:rPr>
              <w:t>kitokius</w:t>
            </w:r>
            <w:proofErr w:type="spellEnd"/>
            <w:r w:rsidRPr="00DD019E">
              <w:rPr>
                <w:sz w:val="20"/>
                <w:szCs w:val="20"/>
              </w:rPr>
              <w:t xml:space="preserve"> </w:t>
            </w:r>
            <w:proofErr w:type="spellStart"/>
            <w:r w:rsidRPr="00DD019E">
              <w:rPr>
                <w:sz w:val="20"/>
                <w:szCs w:val="20"/>
              </w:rPr>
              <w:t>atsinaujinančius</w:t>
            </w:r>
            <w:proofErr w:type="spellEnd"/>
            <w:r w:rsidRPr="00DD019E">
              <w:rPr>
                <w:sz w:val="20"/>
                <w:szCs w:val="20"/>
              </w:rPr>
              <w:t xml:space="preserve"> </w:t>
            </w:r>
            <w:proofErr w:type="spellStart"/>
            <w:r w:rsidRPr="00DD019E">
              <w:rPr>
                <w:sz w:val="20"/>
                <w:szCs w:val="20"/>
              </w:rPr>
              <w:t>išteklius</w:t>
            </w:r>
            <w:proofErr w:type="spellEnd"/>
            <w:r w:rsidRPr="00DD019E">
              <w:rPr>
                <w:sz w:val="20"/>
                <w:szCs w:val="20"/>
              </w:rPr>
              <w:t xml:space="preserve"> </w:t>
            </w:r>
            <w:proofErr w:type="spellStart"/>
            <w:r w:rsidRPr="00DD019E">
              <w:rPr>
                <w:sz w:val="20"/>
                <w:szCs w:val="20"/>
              </w:rPr>
              <w:t>naudojančias</w:t>
            </w:r>
            <w:proofErr w:type="spellEnd"/>
            <w:r w:rsidRPr="00DD019E">
              <w:rPr>
                <w:sz w:val="20"/>
                <w:szCs w:val="20"/>
              </w:rPr>
              <w:t xml:space="preserve"> </w:t>
            </w:r>
            <w:proofErr w:type="spellStart"/>
            <w:r w:rsidRPr="00DD019E">
              <w:rPr>
                <w:sz w:val="20"/>
                <w:szCs w:val="20"/>
              </w:rPr>
              <w:t>elektrines</w:t>
            </w:r>
            <w:proofErr w:type="spellEnd"/>
            <w:r w:rsidRPr="00DD019E">
              <w:rPr>
                <w:sz w:val="20"/>
                <w:szCs w:val="20"/>
              </w:rPr>
              <w:t xml:space="preserve"> ir </w:t>
            </w:r>
            <w:proofErr w:type="spellStart"/>
            <w:r w:rsidRPr="00DD019E">
              <w:rPr>
                <w:sz w:val="20"/>
                <w:szCs w:val="20"/>
              </w:rPr>
              <w:t>pramonės</w:t>
            </w:r>
            <w:proofErr w:type="spellEnd"/>
            <w:r w:rsidRPr="00DD019E">
              <w:rPr>
                <w:sz w:val="20"/>
                <w:szCs w:val="20"/>
              </w:rPr>
              <w:t xml:space="preserve"> </w:t>
            </w:r>
            <w:proofErr w:type="spellStart"/>
            <w:r w:rsidRPr="00DD019E">
              <w:rPr>
                <w:sz w:val="20"/>
                <w:szCs w:val="20"/>
              </w:rPr>
              <w:t>įmonių</w:t>
            </w:r>
            <w:proofErr w:type="spellEnd"/>
            <w:r w:rsidRPr="00DD019E">
              <w:rPr>
                <w:sz w:val="20"/>
                <w:szCs w:val="20"/>
              </w:rPr>
              <w:t xml:space="preserve">, </w:t>
            </w:r>
            <w:proofErr w:type="spellStart"/>
            <w:r w:rsidRPr="00DD019E">
              <w:rPr>
                <w:sz w:val="20"/>
                <w:szCs w:val="20"/>
              </w:rPr>
              <w:t>kiekvienais</w:t>
            </w:r>
            <w:proofErr w:type="spellEnd"/>
            <w:r w:rsidRPr="00DD019E">
              <w:rPr>
                <w:sz w:val="20"/>
                <w:szCs w:val="20"/>
              </w:rPr>
              <w:t xml:space="preserve"> </w:t>
            </w:r>
            <w:proofErr w:type="spellStart"/>
            <w:r w:rsidRPr="00DD019E">
              <w:rPr>
                <w:sz w:val="20"/>
                <w:szCs w:val="20"/>
              </w:rPr>
              <w:t>metais</w:t>
            </w:r>
            <w:proofErr w:type="spellEnd"/>
            <w:r w:rsidRPr="00DD019E">
              <w:rPr>
                <w:sz w:val="20"/>
                <w:szCs w:val="20"/>
              </w:rPr>
              <w:t xml:space="preserve"> </w:t>
            </w:r>
            <w:proofErr w:type="spellStart"/>
            <w:r w:rsidRPr="00DD019E">
              <w:rPr>
                <w:sz w:val="20"/>
                <w:szCs w:val="20"/>
              </w:rPr>
              <w:t>pasaulyje</w:t>
            </w:r>
            <w:proofErr w:type="spellEnd"/>
            <w:r w:rsidRPr="00DD019E">
              <w:rPr>
                <w:sz w:val="20"/>
                <w:szCs w:val="20"/>
              </w:rPr>
              <w:t xml:space="preserve"> </w:t>
            </w:r>
            <w:proofErr w:type="spellStart"/>
            <w:r w:rsidRPr="00DD019E">
              <w:rPr>
                <w:sz w:val="20"/>
                <w:szCs w:val="20"/>
              </w:rPr>
              <w:t>auga</w:t>
            </w:r>
            <w:proofErr w:type="spellEnd"/>
            <w:r w:rsidRPr="00DD019E">
              <w:rPr>
                <w:sz w:val="20"/>
                <w:szCs w:val="20"/>
              </w:rPr>
              <w:t xml:space="preserve"> </w:t>
            </w:r>
            <w:proofErr w:type="spellStart"/>
            <w:r w:rsidRPr="00DD019E">
              <w:rPr>
                <w:sz w:val="20"/>
                <w:szCs w:val="20"/>
              </w:rPr>
              <w:t>eksponentine</w:t>
            </w:r>
            <w:proofErr w:type="spellEnd"/>
            <w:r w:rsidRPr="00DD019E">
              <w:rPr>
                <w:sz w:val="20"/>
                <w:szCs w:val="20"/>
              </w:rPr>
              <w:t xml:space="preserve"> kreive</w:t>
            </w:r>
            <w:proofErr w:type="gramStart"/>
            <w:r w:rsidRPr="00DD019E">
              <w:rPr>
                <w:sz w:val="20"/>
                <w:szCs w:val="20"/>
              </w:rPr>
              <w:t>1 .</w:t>
            </w:r>
            <w:proofErr w:type="gramEnd"/>
            <w:r w:rsidRPr="00DD019E">
              <w:rPr>
                <w:sz w:val="20"/>
                <w:szCs w:val="20"/>
              </w:rPr>
              <w:t xml:space="preserve"> Deja,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kol</w:t>
            </w:r>
            <w:proofErr w:type="spellEnd"/>
            <w:r w:rsidRPr="00DD019E">
              <w:rPr>
                <w:sz w:val="20"/>
                <w:szCs w:val="20"/>
              </w:rPr>
              <w:t xml:space="preserve"> kas </w:t>
            </w:r>
            <w:proofErr w:type="spellStart"/>
            <w:r w:rsidRPr="00DD019E">
              <w:rPr>
                <w:sz w:val="20"/>
                <w:szCs w:val="20"/>
              </w:rPr>
              <w:t>šis</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vystymo</w:t>
            </w:r>
            <w:proofErr w:type="spellEnd"/>
            <w:r w:rsidRPr="00DD019E">
              <w:rPr>
                <w:sz w:val="20"/>
                <w:szCs w:val="20"/>
              </w:rPr>
              <w:t xml:space="preserve">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instrumentas</w:t>
            </w:r>
            <w:proofErr w:type="spellEnd"/>
            <w:r w:rsidRPr="00DD019E">
              <w:rPr>
                <w:sz w:val="20"/>
                <w:szCs w:val="20"/>
              </w:rPr>
              <w:t xml:space="preserve"> </w:t>
            </w:r>
            <w:proofErr w:type="spellStart"/>
            <w:r w:rsidRPr="00DD019E">
              <w:rPr>
                <w:sz w:val="20"/>
                <w:szCs w:val="20"/>
              </w:rPr>
              <w:t>beveik</w:t>
            </w:r>
            <w:proofErr w:type="spellEnd"/>
            <w:r w:rsidRPr="00DD019E">
              <w:rPr>
                <w:sz w:val="20"/>
                <w:szCs w:val="20"/>
              </w:rPr>
              <w:t xml:space="preserve"> </w:t>
            </w:r>
            <w:proofErr w:type="spellStart"/>
            <w:r w:rsidRPr="00DD019E">
              <w:rPr>
                <w:sz w:val="20"/>
                <w:szCs w:val="20"/>
              </w:rPr>
              <w:t>nenaudojamas</w:t>
            </w:r>
            <w:proofErr w:type="spellEnd"/>
            <w:r w:rsidRPr="00DD019E">
              <w:rPr>
                <w:sz w:val="20"/>
                <w:szCs w:val="20"/>
              </w:rPr>
              <w:t xml:space="preserve">. Elektra, </w:t>
            </w:r>
            <w:proofErr w:type="spellStart"/>
            <w:r w:rsidRPr="00DD019E">
              <w:rPr>
                <w:sz w:val="20"/>
                <w:szCs w:val="20"/>
              </w:rPr>
              <w:t>perkama</w:t>
            </w:r>
            <w:proofErr w:type="spellEnd"/>
            <w:r w:rsidRPr="00DD019E">
              <w:rPr>
                <w:sz w:val="20"/>
                <w:szCs w:val="20"/>
              </w:rPr>
              <w:t xml:space="preserve"> </w:t>
            </w:r>
            <w:proofErr w:type="spellStart"/>
            <w:r w:rsidRPr="00DD019E">
              <w:rPr>
                <w:sz w:val="20"/>
                <w:szCs w:val="20"/>
              </w:rPr>
              <w:t>naudojant</w:t>
            </w:r>
            <w:proofErr w:type="spellEnd"/>
            <w:r w:rsidRPr="00DD019E">
              <w:rPr>
                <w:sz w:val="20"/>
                <w:szCs w:val="20"/>
              </w:rPr>
              <w:t xml:space="preserve"> </w:t>
            </w:r>
            <w:proofErr w:type="spellStart"/>
            <w:r w:rsidRPr="00DD019E">
              <w:rPr>
                <w:sz w:val="20"/>
                <w:szCs w:val="20"/>
              </w:rPr>
              <w:t>ilgalaikes</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šiuo</w:t>
            </w:r>
            <w:proofErr w:type="spellEnd"/>
            <w:r w:rsidRPr="00DD019E">
              <w:rPr>
                <w:sz w:val="20"/>
                <w:szCs w:val="20"/>
              </w:rPr>
              <w:t xml:space="preserve"> </w:t>
            </w:r>
            <w:proofErr w:type="spellStart"/>
            <w:r w:rsidRPr="00DD019E">
              <w:rPr>
                <w:sz w:val="20"/>
                <w:szCs w:val="20"/>
              </w:rPr>
              <w:t>metu</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apmokestinama</w:t>
            </w:r>
            <w:proofErr w:type="spellEnd"/>
            <w:r w:rsidRPr="00DD019E">
              <w:rPr>
                <w:sz w:val="20"/>
                <w:szCs w:val="20"/>
              </w:rPr>
              <w:t xml:space="preserve"> VIAP </w:t>
            </w:r>
            <w:proofErr w:type="spellStart"/>
            <w:r w:rsidRPr="00DD019E">
              <w:rPr>
                <w:sz w:val="20"/>
                <w:szCs w:val="20"/>
              </w:rPr>
              <w:t>mokesčiu</w:t>
            </w:r>
            <w:proofErr w:type="spellEnd"/>
            <w:r w:rsidRPr="00DD019E">
              <w:rPr>
                <w:sz w:val="20"/>
                <w:szCs w:val="20"/>
              </w:rPr>
              <w:t xml:space="preserve">, </w:t>
            </w:r>
            <w:proofErr w:type="spellStart"/>
            <w:r w:rsidRPr="00DD019E">
              <w:rPr>
                <w:sz w:val="20"/>
                <w:szCs w:val="20"/>
              </w:rPr>
              <w:t>kurio</w:t>
            </w:r>
            <w:proofErr w:type="spellEnd"/>
            <w:r w:rsidRPr="00DD019E">
              <w:rPr>
                <w:sz w:val="20"/>
                <w:szCs w:val="20"/>
              </w:rPr>
              <w:t xml:space="preserve"> </w:t>
            </w:r>
            <w:proofErr w:type="spellStart"/>
            <w:r w:rsidRPr="00DD019E">
              <w:rPr>
                <w:sz w:val="20"/>
                <w:szCs w:val="20"/>
              </w:rPr>
              <w:t>paskirtis</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skatinti</w:t>
            </w:r>
            <w:proofErr w:type="spellEnd"/>
            <w:r w:rsidRPr="00DD019E">
              <w:rPr>
                <w:sz w:val="20"/>
                <w:szCs w:val="20"/>
              </w:rPr>
              <w:t xml:space="preserve"> </w:t>
            </w:r>
            <w:proofErr w:type="spellStart"/>
            <w:r w:rsidRPr="00DD019E">
              <w:rPr>
                <w:sz w:val="20"/>
                <w:szCs w:val="20"/>
              </w:rPr>
              <w:t>kitais</w:t>
            </w:r>
            <w:proofErr w:type="spellEnd"/>
            <w:r w:rsidRPr="00DD019E">
              <w:rPr>
                <w:sz w:val="20"/>
                <w:szCs w:val="20"/>
              </w:rPr>
              <w:t xml:space="preserve"> </w:t>
            </w:r>
            <w:proofErr w:type="spellStart"/>
            <w:r w:rsidRPr="00DD019E">
              <w:rPr>
                <w:sz w:val="20"/>
                <w:szCs w:val="20"/>
              </w:rPr>
              <w:t>būdais</w:t>
            </w:r>
            <w:proofErr w:type="spellEnd"/>
            <w:r w:rsidRPr="00DD019E">
              <w:rPr>
                <w:sz w:val="20"/>
                <w:szCs w:val="20"/>
              </w:rPr>
              <w:t xml:space="preserve"> </w:t>
            </w:r>
            <w:proofErr w:type="spellStart"/>
            <w:r w:rsidRPr="00DD019E">
              <w:rPr>
                <w:sz w:val="20"/>
                <w:szCs w:val="20"/>
              </w:rPr>
              <w:t>vystomą</w:t>
            </w:r>
            <w:proofErr w:type="spellEnd"/>
            <w:r w:rsidRPr="00DD019E">
              <w:rPr>
                <w:sz w:val="20"/>
                <w:szCs w:val="20"/>
              </w:rPr>
              <w:t xml:space="preserve"> </w:t>
            </w:r>
            <w:proofErr w:type="spellStart"/>
            <w:r w:rsidRPr="00DD019E">
              <w:rPr>
                <w:sz w:val="20"/>
                <w:szCs w:val="20"/>
              </w:rPr>
              <w:t>atsinaujinančią</w:t>
            </w:r>
            <w:proofErr w:type="spellEnd"/>
            <w:r w:rsidRPr="00DD019E">
              <w:rPr>
                <w:sz w:val="20"/>
                <w:szCs w:val="20"/>
              </w:rPr>
              <w:t xml:space="preserve"> </w:t>
            </w:r>
            <w:proofErr w:type="spellStart"/>
            <w:r w:rsidRPr="00DD019E">
              <w:rPr>
                <w:sz w:val="20"/>
                <w:szCs w:val="20"/>
              </w:rPr>
              <w:t>energetiką</w:t>
            </w:r>
            <w:proofErr w:type="spellEnd"/>
            <w:r w:rsidRPr="00DD019E">
              <w:rPr>
                <w:sz w:val="20"/>
                <w:szCs w:val="20"/>
              </w:rPr>
              <w:t xml:space="preserve">. </w:t>
            </w:r>
            <w:proofErr w:type="spellStart"/>
            <w:r w:rsidRPr="00DD019E">
              <w:rPr>
                <w:sz w:val="20"/>
                <w:szCs w:val="20"/>
              </w:rPr>
              <w:t>Gaunasi</w:t>
            </w:r>
            <w:proofErr w:type="spellEnd"/>
            <w:r w:rsidRPr="00DD019E">
              <w:rPr>
                <w:sz w:val="20"/>
                <w:szCs w:val="20"/>
              </w:rPr>
              <w:t xml:space="preserve">, </w:t>
            </w:r>
            <w:proofErr w:type="spellStart"/>
            <w:r w:rsidRPr="00DD019E">
              <w:rPr>
                <w:sz w:val="20"/>
                <w:szCs w:val="20"/>
              </w:rPr>
              <w:t>kad</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vartotojas</w:t>
            </w:r>
            <w:proofErr w:type="spellEnd"/>
            <w:r w:rsidRPr="00DD019E">
              <w:rPr>
                <w:sz w:val="20"/>
                <w:szCs w:val="20"/>
              </w:rPr>
              <w:t xml:space="preserve">, </w:t>
            </w:r>
            <w:proofErr w:type="spellStart"/>
            <w:r w:rsidRPr="00DD019E">
              <w:rPr>
                <w:sz w:val="20"/>
                <w:szCs w:val="20"/>
              </w:rPr>
              <w:t>sudaręs</w:t>
            </w:r>
            <w:proofErr w:type="spellEnd"/>
            <w:r w:rsidRPr="00DD019E">
              <w:rPr>
                <w:sz w:val="20"/>
                <w:szCs w:val="20"/>
              </w:rPr>
              <w:t xml:space="preserve"> </w:t>
            </w:r>
            <w:proofErr w:type="spellStart"/>
            <w:r w:rsidRPr="00DD019E">
              <w:rPr>
                <w:sz w:val="20"/>
                <w:szCs w:val="20"/>
              </w:rPr>
              <w:t>ilgalaikę</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sutartį</w:t>
            </w:r>
            <w:proofErr w:type="spellEnd"/>
            <w:r w:rsidRPr="00DD019E">
              <w:rPr>
                <w:sz w:val="20"/>
                <w:szCs w:val="20"/>
              </w:rPr>
              <w:t xml:space="preserve">, </w:t>
            </w:r>
            <w:proofErr w:type="spellStart"/>
            <w:r w:rsidRPr="00DD019E">
              <w:rPr>
                <w:sz w:val="20"/>
                <w:szCs w:val="20"/>
              </w:rPr>
              <w:t>prisideda</w:t>
            </w:r>
            <w:proofErr w:type="spellEnd"/>
            <w:r w:rsidRPr="00DD019E">
              <w:rPr>
                <w:sz w:val="20"/>
                <w:szCs w:val="20"/>
              </w:rPr>
              <w:t xml:space="preserve"> </w:t>
            </w:r>
            <w:proofErr w:type="spellStart"/>
            <w:r w:rsidRPr="00DD019E">
              <w:rPr>
                <w:sz w:val="20"/>
                <w:szCs w:val="20"/>
              </w:rPr>
              <w:t>prie</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dvigubai</w:t>
            </w:r>
            <w:proofErr w:type="spellEnd"/>
            <w:r w:rsidRPr="00DD019E">
              <w:rPr>
                <w:sz w:val="20"/>
                <w:szCs w:val="20"/>
              </w:rPr>
              <w:t xml:space="preserve">. Ir pats </w:t>
            </w:r>
            <w:proofErr w:type="spellStart"/>
            <w:r w:rsidRPr="00DD019E">
              <w:rPr>
                <w:sz w:val="20"/>
                <w:szCs w:val="20"/>
              </w:rPr>
              <w:t>inicijuodamas</w:t>
            </w:r>
            <w:proofErr w:type="spellEnd"/>
            <w:r w:rsidRPr="00DD019E">
              <w:rPr>
                <w:sz w:val="20"/>
                <w:szCs w:val="20"/>
              </w:rPr>
              <w:t xml:space="preserve"> </w:t>
            </w:r>
            <w:proofErr w:type="spellStart"/>
            <w:r w:rsidRPr="00DD019E">
              <w:rPr>
                <w:sz w:val="20"/>
                <w:szCs w:val="20"/>
              </w:rPr>
              <w:t>investicijas</w:t>
            </w:r>
            <w:proofErr w:type="spellEnd"/>
            <w:r w:rsidRPr="00DD019E">
              <w:rPr>
                <w:sz w:val="20"/>
                <w:szCs w:val="20"/>
              </w:rPr>
              <w:t xml:space="preserve"> į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pasirašydamas</w:t>
            </w:r>
            <w:proofErr w:type="spellEnd"/>
            <w:r w:rsidRPr="00DD019E">
              <w:rPr>
                <w:sz w:val="20"/>
                <w:szCs w:val="20"/>
              </w:rPr>
              <w:t xml:space="preserve"> </w:t>
            </w:r>
            <w:proofErr w:type="spellStart"/>
            <w:r w:rsidRPr="00DD019E">
              <w:rPr>
                <w:sz w:val="20"/>
                <w:szCs w:val="20"/>
              </w:rPr>
              <w:t>ilgalaikę</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sutartį</w:t>
            </w:r>
            <w:proofErr w:type="spellEnd"/>
            <w:r w:rsidRPr="00DD019E">
              <w:rPr>
                <w:sz w:val="20"/>
                <w:szCs w:val="20"/>
              </w:rPr>
              <w:t xml:space="preserve">, ir </w:t>
            </w:r>
            <w:proofErr w:type="spellStart"/>
            <w:r w:rsidRPr="00DD019E">
              <w:rPr>
                <w:sz w:val="20"/>
                <w:szCs w:val="20"/>
              </w:rPr>
              <w:t>dar</w:t>
            </w:r>
            <w:proofErr w:type="spellEnd"/>
            <w:r w:rsidRPr="00DD019E">
              <w:rPr>
                <w:sz w:val="20"/>
                <w:szCs w:val="20"/>
              </w:rPr>
              <w:t xml:space="preserve"> </w:t>
            </w:r>
            <w:proofErr w:type="spellStart"/>
            <w:r w:rsidRPr="00DD019E">
              <w:rPr>
                <w:sz w:val="20"/>
                <w:szCs w:val="20"/>
              </w:rPr>
              <w:t>sumokėdamas</w:t>
            </w:r>
            <w:proofErr w:type="spellEnd"/>
            <w:r w:rsidRPr="00DD019E">
              <w:rPr>
                <w:sz w:val="20"/>
                <w:szCs w:val="20"/>
              </w:rPr>
              <w:t xml:space="preserve"> VIAP </w:t>
            </w:r>
            <w:proofErr w:type="spellStart"/>
            <w:r w:rsidRPr="00DD019E">
              <w:rPr>
                <w:sz w:val="20"/>
                <w:szCs w:val="20"/>
              </w:rPr>
              <w:t>mokestį</w:t>
            </w:r>
            <w:proofErr w:type="spellEnd"/>
            <w:r w:rsidRPr="00DD019E">
              <w:rPr>
                <w:sz w:val="20"/>
                <w:szCs w:val="20"/>
              </w:rPr>
              <w:t xml:space="preserve">. </w:t>
            </w:r>
            <w:proofErr w:type="spellStart"/>
            <w:r w:rsidRPr="00DD019E">
              <w:rPr>
                <w:sz w:val="20"/>
                <w:szCs w:val="20"/>
              </w:rPr>
              <w:t>Tokia</w:t>
            </w:r>
            <w:proofErr w:type="spellEnd"/>
            <w:r w:rsidRPr="00DD019E">
              <w:rPr>
                <w:sz w:val="20"/>
                <w:szCs w:val="20"/>
              </w:rPr>
              <w:t xml:space="preserve"> </w:t>
            </w:r>
            <w:proofErr w:type="spellStart"/>
            <w:r w:rsidRPr="00DD019E">
              <w:rPr>
                <w:sz w:val="20"/>
                <w:szCs w:val="20"/>
              </w:rPr>
              <w:t>tvarka</w:t>
            </w:r>
            <w:proofErr w:type="spellEnd"/>
            <w:r w:rsidRPr="00DD019E">
              <w:rPr>
                <w:sz w:val="20"/>
                <w:szCs w:val="20"/>
              </w:rPr>
              <w:t xml:space="preserve">, </w:t>
            </w:r>
            <w:proofErr w:type="spellStart"/>
            <w:r w:rsidRPr="00DD019E">
              <w:rPr>
                <w:sz w:val="20"/>
                <w:szCs w:val="20"/>
              </w:rPr>
              <w:t>egzistuojanti</w:t>
            </w:r>
            <w:proofErr w:type="spellEnd"/>
            <w:r w:rsidRPr="00DD019E">
              <w:rPr>
                <w:sz w:val="20"/>
                <w:szCs w:val="20"/>
              </w:rPr>
              <w:t xml:space="preserve"> </w:t>
            </w:r>
            <w:proofErr w:type="spellStart"/>
            <w:r w:rsidRPr="00DD019E">
              <w:rPr>
                <w:sz w:val="20"/>
                <w:szCs w:val="20"/>
              </w:rPr>
              <w:t>dabar</w:t>
            </w:r>
            <w:proofErr w:type="spellEnd"/>
            <w:r w:rsidRPr="00DD019E">
              <w:rPr>
                <w:sz w:val="20"/>
                <w:szCs w:val="20"/>
              </w:rPr>
              <w:t xml:space="preserve">, kai </w:t>
            </w:r>
            <w:proofErr w:type="spellStart"/>
            <w:r w:rsidRPr="00DD019E">
              <w:rPr>
                <w:sz w:val="20"/>
                <w:szCs w:val="20"/>
              </w:rPr>
              <w:t>elektra</w:t>
            </w:r>
            <w:proofErr w:type="spellEnd"/>
            <w:r w:rsidRPr="00DD019E">
              <w:rPr>
                <w:sz w:val="20"/>
                <w:szCs w:val="20"/>
              </w:rPr>
              <w:t xml:space="preserve">, </w:t>
            </w:r>
            <w:proofErr w:type="spellStart"/>
            <w:r w:rsidRPr="00DD019E">
              <w:rPr>
                <w:sz w:val="20"/>
                <w:szCs w:val="20"/>
              </w:rPr>
              <w:t>pagaminta</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apmokestinama</w:t>
            </w:r>
            <w:proofErr w:type="spellEnd"/>
            <w:r w:rsidRPr="00DD019E">
              <w:rPr>
                <w:sz w:val="20"/>
                <w:szCs w:val="20"/>
              </w:rPr>
              <w:t xml:space="preserve"> </w:t>
            </w:r>
            <w:proofErr w:type="spellStart"/>
            <w:r w:rsidRPr="00DD019E">
              <w:rPr>
                <w:sz w:val="20"/>
                <w:szCs w:val="20"/>
              </w:rPr>
              <w:t>mokesčiu</w:t>
            </w:r>
            <w:proofErr w:type="spellEnd"/>
            <w:r w:rsidRPr="00DD019E">
              <w:rPr>
                <w:sz w:val="20"/>
                <w:szCs w:val="20"/>
              </w:rPr>
              <w:t xml:space="preserve">, </w:t>
            </w:r>
            <w:proofErr w:type="spellStart"/>
            <w:r w:rsidRPr="00DD019E">
              <w:rPr>
                <w:sz w:val="20"/>
                <w:szCs w:val="20"/>
              </w:rPr>
              <w:t>skirtu</w:t>
            </w:r>
            <w:proofErr w:type="spellEnd"/>
            <w:r w:rsidRPr="00DD019E">
              <w:rPr>
                <w:sz w:val="20"/>
                <w:szCs w:val="20"/>
              </w:rPr>
              <w:t xml:space="preserve"> </w:t>
            </w:r>
            <w:proofErr w:type="spellStart"/>
            <w:r w:rsidRPr="00DD019E">
              <w:rPr>
                <w:sz w:val="20"/>
                <w:szCs w:val="20"/>
              </w:rPr>
              <w:t>kitų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aprūpinimui</w:t>
            </w:r>
            <w:proofErr w:type="spellEnd"/>
            <w:r w:rsidRPr="00DD019E">
              <w:rPr>
                <w:sz w:val="20"/>
                <w:szCs w:val="20"/>
              </w:rPr>
              <w:t xml:space="preserve"> </w:t>
            </w:r>
            <w:proofErr w:type="spellStart"/>
            <w:r w:rsidRPr="00DD019E">
              <w:rPr>
                <w:sz w:val="20"/>
                <w:szCs w:val="20"/>
              </w:rPr>
              <w:t>tokia</w:t>
            </w:r>
            <w:proofErr w:type="spellEnd"/>
            <w:r w:rsidRPr="00DD019E">
              <w:rPr>
                <w:sz w:val="20"/>
                <w:szCs w:val="20"/>
              </w:rPr>
              <w:t xml:space="preserve"> </w:t>
            </w:r>
            <w:proofErr w:type="spellStart"/>
            <w:r w:rsidRPr="00DD019E">
              <w:rPr>
                <w:sz w:val="20"/>
                <w:szCs w:val="20"/>
              </w:rPr>
              <w:t>pačia</w:t>
            </w:r>
            <w:proofErr w:type="spellEnd"/>
            <w:r w:rsidRPr="00DD019E">
              <w:rPr>
                <w:sz w:val="20"/>
                <w:szCs w:val="20"/>
              </w:rPr>
              <w:t xml:space="preserve"> </w:t>
            </w:r>
            <w:proofErr w:type="spellStart"/>
            <w:r w:rsidRPr="00DD019E">
              <w:rPr>
                <w:sz w:val="20"/>
                <w:szCs w:val="20"/>
              </w:rPr>
              <w:t>atsinaujinančią</w:t>
            </w:r>
            <w:proofErr w:type="spellEnd"/>
            <w:r w:rsidRPr="00DD019E">
              <w:rPr>
                <w:sz w:val="20"/>
                <w:szCs w:val="20"/>
              </w:rPr>
              <w:t xml:space="preserve"> </w:t>
            </w:r>
            <w:proofErr w:type="spellStart"/>
            <w:r w:rsidRPr="00DD019E">
              <w:rPr>
                <w:sz w:val="20"/>
                <w:szCs w:val="20"/>
              </w:rPr>
              <w:t>energetika</w:t>
            </w:r>
            <w:proofErr w:type="spellEnd"/>
            <w:r w:rsidRPr="00DD019E">
              <w:rPr>
                <w:sz w:val="20"/>
                <w:szCs w:val="20"/>
              </w:rPr>
              <w:t xml:space="preserve">, ne tik </w:t>
            </w:r>
            <w:proofErr w:type="spellStart"/>
            <w:r w:rsidRPr="00DD019E">
              <w:rPr>
                <w:sz w:val="20"/>
                <w:szCs w:val="20"/>
              </w:rPr>
              <w:t>nėra</w:t>
            </w:r>
            <w:proofErr w:type="spellEnd"/>
            <w:r w:rsidRPr="00DD019E">
              <w:rPr>
                <w:sz w:val="20"/>
                <w:szCs w:val="20"/>
              </w:rPr>
              <w:t xml:space="preserve"> </w:t>
            </w:r>
            <w:proofErr w:type="spellStart"/>
            <w:r w:rsidRPr="00DD019E">
              <w:rPr>
                <w:sz w:val="20"/>
                <w:szCs w:val="20"/>
              </w:rPr>
              <w:t>patraukli</w:t>
            </w:r>
            <w:proofErr w:type="spellEnd"/>
            <w:r w:rsidRPr="00DD019E">
              <w:rPr>
                <w:sz w:val="20"/>
                <w:szCs w:val="20"/>
              </w:rPr>
              <w:t xml:space="preserve"> </w:t>
            </w:r>
            <w:proofErr w:type="spellStart"/>
            <w:r w:rsidRPr="00DD019E">
              <w:rPr>
                <w:sz w:val="20"/>
                <w:szCs w:val="20"/>
              </w:rPr>
              <w:t>investicijoms</w:t>
            </w:r>
            <w:proofErr w:type="spellEnd"/>
            <w:r w:rsidRPr="00DD019E">
              <w:rPr>
                <w:sz w:val="20"/>
                <w:szCs w:val="20"/>
              </w:rPr>
              <w:t xml:space="preserve"> ir </w:t>
            </w:r>
            <w:proofErr w:type="spellStart"/>
            <w:r w:rsidRPr="00DD019E">
              <w:rPr>
                <w:sz w:val="20"/>
                <w:szCs w:val="20"/>
              </w:rPr>
              <w:t>neteisinga</w:t>
            </w:r>
            <w:proofErr w:type="spellEnd"/>
            <w:r w:rsidRPr="00DD019E">
              <w:rPr>
                <w:sz w:val="20"/>
                <w:szCs w:val="20"/>
              </w:rPr>
              <w:t xml:space="preserve">, bet </w:t>
            </w:r>
            <w:proofErr w:type="spellStart"/>
            <w:r w:rsidRPr="00DD019E">
              <w:rPr>
                <w:sz w:val="20"/>
                <w:szCs w:val="20"/>
              </w:rPr>
              <w:t>taip</w:t>
            </w:r>
            <w:proofErr w:type="spellEnd"/>
            <w:r w:rsidRPr="00DD019E">
              <w:rPr>
                <w:sz w:val="20"/>
                <w:szCs w:val="20"/>
              </w:rPr>
              <w:t xml:space="preserve"> pat ir </w:t>
            </w:r>
            <w:proofErr w:type="spellStart"/>
            <w:r w:rsidRPr="00DD019E">
              <w:rPr>
                <w:sz w:val="20"/>
                <w:szCs w:val="20"/>
              </w:rPr>
              <w:t>prieštarauja</w:t>
            </w:r>
            <w:proofErr w:type="spellEnd"/>
            <w:r w:rsidRPr="00DD019E">
              <w:rPr>
                <w:sz w:val="20"/>
                <w:szCs w:val="20"/>
              </w:rPr>
              <w:t xml:space="preserve"> ES </w:t>
            </w:r>
            <w:proofErr w:type="spellStart"/>
            <w:r w:rsidRPr="00DD019E">
              <w:rPr>
                <w:sz w:val="20"/>
                <w:szCs w:val="20"/>
              </w:rPr>
              <w:t>direktyvos</w:t>
            </w:r>
            <w:proofErr w:type="spellEnd"/>
            <w:r w:rsidRPr="00DD019E">
              <w:rPr>
                <w:sz w:val="20"/>
                <w:szCs w:val="20"/>
              </w:rPr>
              <w:t xml:space="preserve"> </w:t>
            </w:r>
            <w:proofErr w:type="spellStart"/>
            <w:r w:rsidRPr="00DD019E">
              <w:rPr>
                <w:sz w:val="20"/>
                <w:szCs w:val="20"/>
              </w:rPr>
              <w:t>nuostatoms</w:t>
            </w:r>
            <w:proofErr w:type="spellEnd"/>
            <w:r w:rsidRPr="00DD019E">
              <w:rPr>
                <w:sz w:val="20"/>
                <w:szCs w:val="20"/>
              </w:rPr>
              <w:t xml:space="preserve">. </w:t>
            </w:r>
            <w:proofErr w:type="spellStart"/>
            <w:r w:rsidRPr="00DD019E">
              <w:rPr>
                <w:sz w:val="20"/>
                <w:szCs w:val="20"/>
              </w:rPr>
              <w:t>Jei</w:t>
            </w:r>
            <w:proofErr w:type="spellEnd"/>
            <w:r w:rsidRPr="00DD019E">
              <w:rPr>
                <w:sz w:val="20"/>
                <w:szCs w:val="20"/>
              </w:rPr>
              <w:t xml:space="preserve"> </w:t>
            </w:r>
            <w:proofErr w:type="spellStart"/>
            <w:r w:rsidRPr="00DD019E">
              <w:rPr>
                <w:sz w:val="20"/>
                <w:szCs w:val="20"/>
              </w:rPr>
              <w:t>elektra</w:t>
            </w:r>
            <w:proofErr w:type="spellEnd"/>
            <w:r w:rsidRPr="00DD019E">
              <w:rPr>
                <w:sz w:val="20"/>
                <w:szCs w:val="20"/>
              </w:rPr>
              <w:t xml:space="preserve"> </w:t>
            </w:r>
            <w:proofErr w:type="spellStart"/>
            <w:r w:rsidRPr="00DD019E">
              <w:rPr>
                <w:sz w:val="20"/>
                <w:szCs w:val="20"/>
              </w:rPr>
              <w:t>būtų</w:t>
            </w:r>
            <w:proofErr w:type="spellEnd"/>
            <w:r w:rsidRPr="00DD019E">
              <w:rPr>
                <w:sz w:val="20"/>
                <w:szCs w:val="20"/>
              </w:rPr>
              <w:t xml:space="preserve"> </w:t>
            </w:r>
            <w:proofErr w:type="spellStart"/>
            <w:r w:rsidRPr="00DD019E">
              <w:rPr>
                <w:sz w:val="20"/>
                <w:szCs w:val="20"/>
              </w:rPr>
              <w:t>perkama</w:t>
            </w:r>
            <w:proofErr w:type="spellEnd"/>
            <w:r w:rsidRPr="00DD019E">
              <w:rPr>
                <w:sz w:val="20"/>
                <w:szCs w:val="20"/>
              </w:rPr>
              <w:t xml:space="preserve">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ilgalaikes</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w:t>
            </w:r>
            <w:proofErr w:type="spellStart"/>
            <w:r w:rsidRPr="00DD019E">
              <w:rPr>
                <w:sz w:val="20"/>
                <w:szCs w:val="20"/>
              </w:rPr>
              <w:t>perkant</w:t>
            </w:r>
            <w:proofErr w:type="spellEnd"/>
            <w:r w:rsidRPr="00DD019E">
              <w:rPr>
                <w:sz w:val="20"/>
                <w:szCs w:val="20"/>
              </w:rPr>
              <w:t xml:space="preserve"> </w:t>
            </w:r>
            <w:proofErr w:type="spellStart"/>
            <w:r w:rsidRPr="00DD019E">
              <w:rPr>
                <w:sz w:val="20"/>
                <w:szCs w:val="20"/>
              </w:rPr>
              <w:t>elektrą</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w:t>
            </w:r>
            <w:proofErr w:type="spellStart"/>
            <w:r w:rsidRPr="00DD019E">
              <w:rPr>
                <w:sz w:val="20"/>
                <w:szCs w:val="20"/>
              </w:rPr>
              <w:t>neremiamų</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ir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elektrinių</w:t>
            </w:r>
            <w:proofErr w:type="spellEnd"/>
            <w:r w:rsidRPr="00DD019E">
              <w:rPr>
                <w:sz w:val="20"/>
                <w:szCs w:val="20"/>
              </w:rPr>
              <w:t xml:space="preserve">, </w:t>
            </w:r>
            <w:proofErr w:type="spellStart"/>
            <w:r w:rsidRPr="00DD019E">
              <w:rPr>
                <w:sz w:val="20"/>
                <w:szCs w:val="20"/>
              </w:rPr>
              <w:t>neapmokestintų</w:t>
            </w:r>
            <w:proofErr w:type="spellEnd"/>
            <w:r w:rsidRPr="00DD019E">
              <w:rPr>
                <w:sz w:val="20"/>
                <w:szCs w:val="20"/>
              </w:rPr>
              <w:t xml:space="preserve"> VIAP, </w:t>
            </w:r>
            <w:proofErr w:type="spellStart"/>
            <w:r w:rsidRPr="00DD019E">
              <w:rPr>
                <w:sz w:val="20"/>
                <w:szCs w:val="20"/>
              </w:rPr>
              <w:t>mes</w:t>
            </w:r>
            <w:proofErr w:type="spellEnd"/>
            <w:r w:rsidRPr="00DD019E">
              <w:rPr>
                <w:sz w:val="20"/>
                <w:szCs w:val="20"/>
              </w:rPr>
              <w:t xml:space="preserve"> </w:t>
            </w:r>
            <w:proofErr w:type="spellStart"/>
            <w:r w:rsidRPr="00DD019E">
              <w:rPr>
                <w:sz w:val="20"/>
                <w:szCs w:val="20"/>
              </w:rPr>
              <w:t>galėtume</w:t>
            </w:r>
            <w:proofErr w:type="spellEnd"/>
            <w:r w:rsidRPr="00DD019E">
              <w:rPr>
                <w:sz w:val="20"/>
                <w:szCs w:val="20"/>
              </w:rPr>
              <w:t xml:space="preserve"> </w:t>
            </w:r>
            <w:proofErr w:type="spellStart"/>
            <w:r w:rsidRPr="00DD019E">
              <w:rPr>
                <w:sz w:val="20"/>
                <w:szCs w:val="20"/>
              </w:rPr>
              <w:t>pritraukti</w:t>
            </w:r>
            <w:proofErr w:type="spellEnd"/>
            <w:r w:rsidRPr="00DD019E">
              <w:rPr>
                <w:sz w:val="20"/>
                <w:szCs w:val="20"/>
              </w:rPr>
              <w:t xml:space="preserve"> </w:t>
            </w:r>
            <w:proofErr w:type="spellStart"/>
            <w:r w:rsidRPr="00DD019E">
              <w:rPr>
                <w:sz w:val="20"/>
                <w:szCs w:val="20"/>
              </w:rPr>
              <w:t>investicijas</w:t>
            </w:r>
            <w:proofErr w:type="spellEnd"/>
            <w:r w:rsidRPr="00DD019E">
              <w:rPr>
                <w:sz w:val="20"/>
                <w:szCs w:val="20"/>
              </w:rPr>
              <w:t xml:space="preserve"> į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plėtrą</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w:t>
            </w:r>
            <w:proofErr w:type="spellStart"/>
            <w:r w:rsidRPr="00DD019E">
              <w:rPr>
                <w:sz w:val="20"/>
                <w:szCs w:val="20"/>
              </w:rPr>
              <w:t>nenaudojant</w:t>
            </w:r>
            <w:proofErr w:type="spellEnd"/>
            <w:r w:rsidRPr="00DD019E">
              <w:rPr>
                <w:sz w:val="20"/>
                <w:szCs w:val="20"/>
              </w:rPr>
              <w:t xml:space="preserve"> VIAP </w:t>
            </w:r>
            <w:proofErr w:type="spellStart"/>
            <w:r w:rsidRPr="00DD019E">
              <w:rPr>
                <w:sz w:val="20"/>
                <w:szCs w:val="20"/>
              </w:rPr>
              <w:t>lėšų</w:t>
            </w:r>
            <w:proofErr w:type="spellEnd"/>
            <w:r w:rsidRPr="00DD019E">
              <w:rPr>
                <w:sz w:val="20"/>
                <w:szCs w:val="20"/>
              </w:rPr>
              <w:t xml:space="preserve"> ir </w:t>
            </w:r>
            <w:proofErr w:type="spellStart"/>
            <w:r w:rsidRPr="00DD019E">
              <w:rPr>
                <w:sz w:val="20"/>
                <w:szCs w:val="20"/>
              </w:rPr>
              <w:t>nenaudojant</w:t>
            </w:r>
            <w:proofErr w:type="spellEnd"/>
            <w:r w:rsidRPr="00DD019E">
              <w:rPr>
                <w:sz w:val="20"/>
                <w:szCs w:val="20"/>
              </w:rPr>
              <w:t xml:space="preserve"> </w:t>
            </w:r>
            <w:proofErr w:type="spellStart"/>
            <w:r w:rsidRPr="00DD019E">
              <w:rPr>
                <w:sz w:val="20"/>
                <w:szCs w:val="20"/>
              </w:rPr>
              <w:t>kitokių</w:t>
            </w:r>
            <w:proofErr w:type="spellEnd"/>
            <w:r w:rsidRPr="00DD019E">
              <w:rPr>
                <w:sz w:val="20"/>
                <w:szCs w:val="20"/>
              </w:rPr>
              <w:t xml:space="preserve"> </w:t>
            </w:r>
            <w:proofErr w:type="spellStart"/>
            <w:r w:rsidRPr="00DD019E">
              <w:rPr>
                <w:sz w:val="20"/>
                <w:szCs w:val="20"/>
              </w:rPr>
              <w:t>tiesiogiai</w:t>
            </w:r>
            <w:proofErr w:type="spellEnd"/>
            <w:r w:rsidRPr="00DD019E">
              <w:rPr>
                <w:sz w:val="20"/>
                <w:szCs w:val="20"/>
              </w:rPr>
              <w:t xml:space="preserve"> </w:t>
            </w:r>
            <w:proofErr w:type="spellStart"/>
            <w:r w:rsidRPr="00DD019E">
              <w:rPr>
                <w:sz w:val="20"/>
                <w:szCs w:val="20"/>
              </w:rPr>
              <w:t>investuotojams</w:t>
            </w:r>
            <w:proofErr w:type="spellEnd"/>
            <w:r w:rsidRPr="00DD019E">
              <w:rPr>
                <w:sz w:val="20"/>
                <w:szCs w:val="20"/>
              </w:rPr>
              <w:t xml:space="preserve"> </w:t>
            </w:r>
            <w:proofErr w:type="spellStart"/>
            <w:r w:rsidRPr="00DD019E">
              <w:rPr>
                <w:sz w:val="20"/>
                <w:szCs w:val="20"/>
              </w:rPr>
              <w:t>suteikiamų</w:t>
            </w:r>
            <w:proofErr w:type="spellEnd"/>
            <w:r w:rsidRPr="00DD019E">
              <w:rPr>
                <w:sz w:val="20"/>
                <w:szCs w:val="20"/>
              </w:rPr>
              <w:t xml:space="preserve"> </w:t>
            </w:r>
            <w:proofErr w:type="spellStart"/>
            <w:r w:rsidRPr="00DD019E">
              <w:rPr>
                <w:sz w:val="20"/>
                <w:szCs w:val="20"/>
              </w:rPr>
              <w:t>subsidijų</w:t>
            </w:r>
            <w:proofErr w:type="spellEnd"/>
            <w:r w:rsidRPr="00DD019E">
              <w:rPr>
                <w:sz w:val="20"/>
                <w:szCs w:val="20"/>
              </w:rPr>
              <w:t xml:space="preserve">. Ir tai </w:t>
            </w:r>
            <w:proofErr w:type="spellStart"/>
            <w:r w:rsidRPr="00DD019E">
              <w:rPr>
                <w:sz w:val="20"/>
                <w:szCs w:val="20"/>
              </w:rPr>
              <w:t>pažodžiui</w:t>
            </w:r>
            <w:proofErr w:type="spellEnd"/>
            <w:r w:rsidRPr="00DD019E">
              <w:rPr>
                <w:sz w:val="20"/>
                <w:szCs w:val="20"/>
              </w:rPr>
              <w:t xml:space="preserve"> </w:t>
            </w:r>
            <w:proofErr w:type="spellStart"/>
            <w:r w:rsidRPr="00DD019E">
              <w:rPr>
                <w:sz w:val="20"/>
                <w:szCs w:val="20"/>
              </w:rPr>
              <w:t>atitinka</w:t>
            </w:r>
            <w:proofErr w:type="spellEnd"/>
            <w:r w:rsidRPr="00DD019E">
              <w:rPr>
                <w:sz w:val="20"/>
                <w:szCs w:val="20"/>
              </w:rPr>
              <w:t xml:space="preserve"> tai, kas </w:t>
            </w:r>
            <w:proofErr w:type="spellStart"/>
            <w:r w:rsidRPr="00DD019E">
              <w:rPr>
                <w:sz w:val="20"/>
                <w:szCs w:val="20"/>
              </w:rPr>
              <w:t>yra</w:t>
            </w:r>
            <w:proofErr w:type="spellEnd"/>
            <w:r w:rsidRPr="00DD019E">
              <w:rPr>
                <w:sz w:val="20"/>
                <w:szCs w:val="20"/>
              </w:rPr>
              <w:t xml:space="preserve"> </w:t>
            </w:r>
            <w:proofErr w:type="spellStart"/>
            <w:r w:rsidRPr="00DD019E">
              <w:rPr>
                <w:sz w:val="20"/>
                <w:szCs w:val="20"/>
              </w:rPr>
              <w:t>įrašyta</w:t>
            </w:r>
            <w:proofErr w:type="spellEnd"/>
            <w:r w:rsidRPr="00DD019E">
              <w:rPr>
                <w:sz w:val="20"/>
                <w:szCs w:val="20"/>
              </w:rPr>
              <w:t xml:space="preserve"> </w:t>
            </w:r>
            <w:proofErr w:type="spellStart"/>
            <w:r w:rsidRPr="00DD019E">
              <w:rPr>
                <w:sz w:val="20"/>
                <w:szCs w:val="20"/>
              </w:rPr>
              <w:t>Direktyvoje</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gamybos</w:t>
            </w:r>
            <w:proofErr w:type="spellEnd"/>
            <w:r w:rsidRPr="00DD019E">
              <w:rPr>
                <w:sz w:val="20"/>
                <w:szCs w:val="20"/>
              </w:rPr>
              <w:t xml:space="preserve"> </w:t>
            </w:r>
            <w:proofErr w:type="spellStart"/>
            <w:r w:rsidRPr="00DD019E">
              <w:rPr>
                <w:sz w:val="20"/>
                <w:szCs w:val="20"/>
              </w:rPr>
              <w:t>vėjo</w:t>
            </w:r>
            <w:proofErr w:type="spellEnd"/>
            <w:r w:rsidRPr="00DD019E">
              <w:rPr>
                <w:sz w:val="20"/>
                <w:szCs w:val="20"/>
              </w:rPr>
              <w:t xml:space="preserve"> ir </w:t>
            </w:r>
            <w:proofErr w:type="spellStart"/>
            <w:r w:rsidRPr="00DD019E">
              <w:rPr>
                <w:sz w:val="20"/>
                <w:szCs w:val="20"/>
              </w:rPr>
              <w:t>saulės</w:t>
            </w:r>
            <w:proofErr w:type="spellEnd"/>
            <w:r w:rsidRPr="00DD019E">
              <w:rPr>
                <w:sz w:val="20"/>
                <w:szCs w:val="20"/>
              </w:rPr>
              <w:t xml:space="preserve"> </w:t>
            </w:r>
            <w:proofErr w:type="spellStart"/>
            <w:r w:rsidRPr="00DD019E">
              <w:rPr>
                <w:sz w:val="20"/>
                <w:szCs w:val="20"/>
              </w:rPr>
              <w:t>elektrinėse</w:t>
            </w:r>
            <w:proofErr w:type="spellEnd"/>
            <w:r w:rsidRPr="00DD019E">
              <w:rPr>
                <w:sz w:val="20"/>
                <w:szCs w:val="20"/>
              </w:rPr>
              <w:t xml:space="preserve"> </w:t>
            </w:r>
            <w:proofErr w:type="spellStart"/>
            <w:r w:rsidRPr="00DD019E">
              <w:rPr>
                <w:sz w:val="20"/>
                <w:szCs w:val="20"/>
              </w:rPr>
              <w:t>skatinimas</w:t>
            </w:r>
            <w:proofErr w:type="spellEnd"/>
            <w:r w:rsidRPr="00DD019E">
              <w:rPr>
                <w:sz w:val="20"/>
                <w:szCs w:val="20"/>
              </w:rPr>
              <w:t xml:space="preserve">, </w:t>
            </w:r>
            <w:proofErr w:type="spellStart"/>
            <w:r w:rsidRPr="00DD019E">
              <w:rPr>
                <w:sz w:val="20"/>
                <w:szCs w:val="20"/>
              </w:rPr>
              <w:t>taikant</w:t>
            </w:r>
            <w:proofErr w:type="spellEnd"/>
            <w:r w:rsidRPr="00DD019E">
              <w:rPr>
                <w:sz w:val="20"/>
                <w:szCs w:val="20"/>
              </w:rPr>
              <w:t xml:space="preserve"> </w:t>
            </w:r>
            <w:proofErr w:type="spellStart"/>
            <w:r w:rsidRPr="00DD019E">
              <w:rPr>
                <w:sz w:val="20"/>
                <w:szCs w:val="20"/>
              </w:rPr>
              <w:t>atleidimą</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VIAP </w:t>
            </w:r>
            <w:proofErr w:type="spellStart"/>
            <w:r w:rsidRPr="00DD019E">
              <w:rPr>
                <w:sz w:val="20"/>
                <w:szCs w:val="20"/>
              </w:rPr>
              <w:t>mokesčio</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pirkėjams</w:t>
            </w:r>
            <w:proofErr w:type="spellEnd"/>
            <w:r w:rsidRPr="00DD019E">
              <w:rPr>
                <w:sz w:val="20"/>
                <w:szCs w:val="20"/>
              </w:rPr>
              <w:t xml:space="preserve">, </w:t>
            </w:r>
            <w:proofErr w:type="spellStart"/>
            <w:r w:rsidRPr="00DD019E">
              <w:rPr>
                <w:sz w:val="20"/>
                <w:szCs w:val="20"/>
              </w:rPr>
              <w:t>sudarantiems</w:t>
            </w:r>
            <w:proofErr w:type="spellEnd"/>
            <w:r w:rsidRPr="00DD019E">
              <w:rPr>
                <w:sz w:val="20"/>
                <w:szCs w:val="20"/>
              </w:rPr>
              <w:t xml:space="preserve"> </w:t>
            </w:r>
            <w:proofErr w:type="spellStart"/>
            <w:r w:rsidRPr="00DD019E">
              <w:rPr>
                <w:sz w:val="20"/>
                <w:szCs w:val="20"/>
              </w:rPr>
              <w:t>ilgalaikes</w:t>
            </w:r>
            <w:proofErr w:type="spellEnd"/>
            <w:r w:rsidRPr="00DD019E">
              <w:rPr>
                <w:sz w:val="20"/>
                <w:szCs w:val="20"/>
              </w:rPr>
              <w:t xml:space="preserve"> </w:t>
            </w:r>
            <w:proofErr w:type="spellStart"/>
            <w:r w:rsidRPr="00DD019E">
              <w:rPr>
                <w:sz w:val="20"/>
                <w:szCs w:val="20"/>
              </w:rPr>
              <w:t>atsinaujinančiųjų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w:t>
            </w:r>
            <w:proofErr w:type="spellStart"/>
            <w:r w:rsidRPr="00DD019E">
              <w:rPr>
                <w:sz w:val="20"/>
                <w:szCs w:val="20"/>
              </w:rPr>
              <w:t>nereikalauja</w:t>
            </w:r>
            <w:proofErr w:type="spellEnd"/>
            <w:r w:rsidRPr="00DD019E">
              <w:rPr>
                <w:sz w:val="20"/>
                <w:szCs w:val="20"/>
              </w:rPr>
              <w:t xml:space="preserve"> </w:t>
            </w:r>
            <w:proofErr w:type="spellStart"/>
            <w:r w:rsidRPr="00DD019E">
              <w:rPr>
                <w:sz w:val="20"/>
                <w:szCs w:val="20"/>
              </w:rPr>
              <w:t>jokios</w:t>
            </w:r>
            <w:proofErr w:type="spellEnd"/>
            <w:r w:rsidRPr="00DD019E">
              <w:rPr>
                <w:sz w:val="20"/>
                <w:szCs w:val="20"/>
              </w:rPr>
              <w:t xml:space="preserve"> </w:t>
            </w:r>
            <w:proofErr w:type="spellStart"/>
            <w:r w:rsidRPr="00DD019E">
              <w:rPr>
                <w:sz w:val="20"/>
                <w:szCs w:val="20"/>
              </w:rPr>
              <w:t>tiesioginės</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paramos ir </w:t>
            </w:r>
            <w:proofErr w:type="spellStart"/>
            <w:r w:rsidRPr="00DD019E">
              <w:rPr>
                <w:sz w:val="20"/>
                <w:szCs w:val="20"/>
              </w:rPr>
              <w:t>mažina</w:t>
            </w:r>
            <w:proofErr w:type="spellEnd"/>
            <w:r w:rsidRPr="00DD019E">
              <w:rPr>
                <w:sz w:val="20"/>
                <w:szCs w:val="20"/>
              </w:rPr>
              <w:t xml:space="preserve"> </w:t>
            </w:r>
            <w:proofErr w:type="spellStart"/>
            <w:r w:rsidRPr="00DD019E">
              <w:rPr>
                <w:sz w:val="20"/>
                <w:szCs w:val="20"/>
              </w:rPr>
              <w:t>bendrą</w:t>
            </w:r>
            <w:proofErr w:type="spellEnd"/>
            <w:r w:rsidRPr="00DD019E">
              <w:rPr>
                <w:sz w:val="20"/>
                <w:szCs w:val="20"/>
              </w:rPr>
              <w:t xml:space="preserve"> VIAP </w:t>
            </w:r>
            <w:proofErr w:type="spellStart"/>
            <w:r w:rsidRPr="00DD019E">
              <w:rPr>
                <w:sz w:val="20"/>
                <w:szCs w:val="20"/>
              </w:rPr>
              <w:t>lėšų</w:t>
            </w:r>
            <w:proofErr w:type="spellEnd"/>
            <w:r w:rsidRPr="00DD019E">
              <w:rPr>
                <w:sz w:val="20"/>
                <w:szCs w:val="20"/>
              </w:rPr>
              <w:t xml:space="preserve">, </w:t>
            </w:r>
            <w:proofErr w:type="spellStart"/>
            <w:r w:rsidRPr="00DD019E">
              <w:rPr>
                <w:sz w:val="20"/>
                <w:szCs w:val="20"/>
              </w:rPr>
              <w:t>mokamų</w:t>
            </w:r>
            <w:proofErr w:type="spellEnd"/>
            <w:r w:rsidRPr="00DD019E">
              <w:rPr>
                <w:sz w:val="20"/>
                <w:szCs w:val="20"/>
              </w:rPr>
              <w:t xml:space="preserve"> </w:t>
            </w:r>
            <w:proofErr w:type="spellStart"/>
            <w:r w:rsidRPr="00DD019E">
              <w:rPr>
                <w:sz w:val="20"/>
                <w:szCs w:val="20"/>
              </w:rPr>
              <w:t>visų</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kiekį</w:t>
            </w:r>
            <w:proofErr w:type="spellEnd"/>
            <w:r w:rsidRPr="00DD019E">
              <w:rPr>
                <w:sz w:val="20"/>
                <w:szCs w:val="20"/>
              </w:rPr>
              <w:t xml:space="preserve">. </w:t>
            </w:r>
            <w:proofErr w:type="spellStart"/>
            <w:r w:rsidRPr="00DD019E">
              <w:rPr>
                <w:sz w:val="20"/>
                <w:szCs w:val="20"/>
              </w:rPr>
              <w:t>Kuo</w:t>
            </w:r>
            <w:proofErr w:type="spellEnd"/>
            <w:r w:rsidRPr="00DD019E">
              <w:rPr>
                <w:sz w:val="20"/>
                <w:szCs w:val="20"/>
              </w:rPr>
              <w:t xml:space="preserve"> </w:t>
            </w:r>
            <w:proofErr w:type="spellStart"/>
            <w:r w:rsidRPr="00DD019E">
              <w:rPr>
                <w:sz w:val="20"/>
                <w:szCs w:val="20"/>
              </w:rPr>
              <w:t>mes</w:t>
            </w:r>
            <w:proofErr w:type="spellEnd"/>
            <w:r w:rsidRPr="00DD019E">
              <w:rPr>
                <w:sz w:val="20"/>
                <w:szCs w:val="20"/>
              </w:rPr>
              <w:t xml:space="preserve"> </w:t>
            </w:r>
            <w:proofErr w:type="spellStart"/>
            <w:r w:rsidRPr="00DD019E">
              <w:rPr>
                <w:sz w:val="20"/>
                <w:szCs w:val="20"/>
              </w:rPr>
              <w:t>daugiau</w:t>
            </w:r>
            <w:proofErr w:type="spellEnd"/>
            <w:r w:rsidRPr="00DD019E">
              <w:rPr>
                <w:sz w:val="20"/>
                <w:szCs w:val="20"/>
              </w:rPr>
              <w:t xml:space="preserve"> </w:t>
            </w:r>
            <w:proofErr w:type="spellStart"/>
            <w:r w:rsidRPr="00DD019E">
              <w:rPr>
                <w:sz w:val="20"/>
                <w:szCs w:val="20"/>
              </w:rPr>
              <w:t>tokiu</w:t>
            </w:r>
            <w:proofErr w:type="spellEnd"/>
            <w:r w:rsidRPr="00DD019E">
              <w:rPr>
                <w:sz w:val="20"/>
                <w:szCs w:val="20"/>
              </w:rPr>
              <w:t xml:space="preserve"> </w:t>
            </w:r>
            <w:proofErr w:type="spellStart"/>
            <w:r w:rsidRPr="00DD019E">
              <w:rPr>
                <w:sz w:val="20"/>
                <w:szCs w:val="20"/>
              </w:rPr>
              <w:t>būdu</w:t>
            </w:r>
            <w:proofErr w:type="spellEnd"/>
            <w:r w:rsidRPr="00DD019E">
              <w:rPr>
                <w:sz w:val="20"/>
                <w:szCs w:val="20"/>
              </w:rPr>
              <w:t xml:space="preserve"> </w:t>
            </w:r>
            <w:proofErr w:type="spellStart"/>
            <w:r w:rsidRPr="00DD019E">
              <w:rPr>
                <w:sz w:val="20"/>
                <w:szCs w:val="20"/>
              </w:rPr>
              <w:t>pritrauksim</w:t>
            </w:r>
            <w:proofErr w:type="spellEnd"/>
            <w:r w:rsidRPr="00DD019E">
              <w:rPr>
                <w:sz w:val="20"/>
                <w:szCs w:val="20"/>
              </w:rPr>
              <w:t xml:space="preserve"> </w:t>
            </w:r>
            <w:proofErr w:type="spellStart"/>
            <w:r w:rsidRPr="00DD019E">
              <w:rPr>
                <w:sz w:val="20"/>
                <w:szCs w:val="20"/>
              </w:rPr>
              <w:t>investicijų</w:t>
            </w:r>
            <w:proofErr w:type="spellEnd"/>
            <w:r w:rsidRPr="00DD019E">
              <w:rPr>
                <w:sz w:val="20"/>
                <w:szCs w:val="20"/>
              </w:rPr>
              <w:t xml:space="preserve">, </w:t>
            </w:r>
            <w:proofErr w:type="spellStart"/>
            <w:r w:rsidRPr="00DD019E">
              <w:rPr>
                <w:sz w:val="20"/>
                <w:szCs w:val="20"/>
              </w:rPr>
              <w:t>panaudojus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sudariusių</w:t>
            </w:r>
            <w:proofErr w:type="spellEnd"/>
            <w:r w:rsidRPr="00DD019E">
              <w:rPr>
                <w:sz w:val="20"/>
                <w:szCs w:val="20"/>
              </w:rPr>
              <w:t xml:space="preserve"> </w:t>
            </w:r>
            <w:proofErr w:type="spellStart"/>
            <w:r w:rsidRPr="00DD019E">
              <w:rPr>
                <w:sz w:val="20"/>
                <w:szCs w:val="20"/>
              </w:rPr>
              <w:t>ilgalaikes</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w:t>
            </w:r>
            <w:proofErr w:type="spellStart"/>
            <w:r w:rsidRPr="00DD019E">
              <w:rPr>
                <w:sz w:val="20"/>
                <w:szCs w:val="20"/>
              </w:rPr>
              <w:t>su</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iš</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gamintojais</w:t>
            </w:r>
            <w:proofErr w:type="spellEnd"/>
            <w:r w:rsidRPr="00DD019E">
              <w:rPr>
                <w:sz w:val="20"/>
                <w:szCs w:val="20"/>
              </w:rPr>
              <w:t xml:space="preserve">, </w:t>
            </w:r>
            <w:proofErr w:type="spellStart"/>
            <w:r w:rsidRPr="00DD019E">
              <w:rPr>
                <w:sz w:val="20"/>
                <w:szCs w:val="20"/>
              </w:rPr>
              <w:t>negavusiais</w:t>
            </w:r>
            <w:proofErr w:type="spellEnd"/>
            <w:r w:rsidRPr="00DD019E">
              <w:rPr>
                <w:sz w:val="20"/>
                <w:szCs w:val="20"/>
              </w:rPr>
              <w:t xml:space="preserve"> </w:t>
            </w:r>
            <w:proofErr w:type="spellStart"/>
            <w:r w:rsidRPr="00DD019E">
              <w:rPr>
                <w:sz w:val="20"/>
                <w:szCs w:val="20"/>
              </w:rPr>
              <w:t>valstybės</w:t>
            </w:r>
            <w:proofErr w:type="spellEnd"/>
            <w:r w:rsidRPr="00DD019E">
              <w:rPr>
                <w:sz w:val="20"/>
                <w:szCs w:val="20"/>
              </w:rPr>
              <w:t xml:space="preserve"> paramos, </w:t>
            </w:r>
            <w:proofErr w:type="spellStart"/>
            <w:r w:rsidRPr="00DD019E">
              <w:rPr>
                <w:sz w:val="20"/>
                <w:szCs w:val="20"/>
              </w:rPr>
              <w:t>pagal</w:t>
            </w:r>
            <w:proofErr w:type="spellEnd"/>
            <w:r w:rsidRPr="00DD019E">
              <w:rPr>
                <w:sz w:val="20"/>
                <w:szCs w:val="20"/>
              </w:rPr>
              <w:t xml:space="preserve"> </w:t>
            </w:r>
            <w:proofErr w:type="spellStart"/>
            <w:r w:rsidRPr="00DD019E">
              <w:rPr>
                <w:sz w:val="20"/>
                <w:szCs w:val="20"/>
              </w:rPr>
              <w:t>atsinaujinančių</w:t>
            </w:r>
            <w:proofErr w:type="spellEnd"/>
            <w:r w:rsidRPr="00DD019E">
              <w:rPr>
                <w:sz w:val="20"/>
                <w:szCs w:val="20"/>
              </w:rPr>
              <w:t xml:space="preserve"> </w:t>
            </w:r>
            <w:proofErr w:type="spellStart"/>
            <w:r w:rsidRPr="00DD019E">
              <w:rPr>
                <w:sz w:val="20"/>
                <w:szCs w:val="20"/>
              </w:rPr>
              <w:t>išteklių</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pirkimo</w:t>
            </w:r>
            <w:proofErr w:type="spellEnd"/>
            <w:r w:rsidRPr="00DD019E">
              <w:rPr>
                <w:sz w:val="20"/>
                <w:szCs w:val="20"/>
              </w:rPr>
              <w:t>–</w:t>
            </w:r>
            <w:proofErr w:type="spellStart"/>
            <w:r w:rsidRPr="00DD019E">
              <w:rPr>
                <w:sz w:val="20"/>
                <w:szCs w:val="20"/>
              </w:rPr>
              <w:t>pardavimo</w:t>
            </w:r>
            <w:proofErr w:type="spellEnd"/>
            <w:r w:rsidRPr="00DD019E">
              <w:rPr>
                <w:sz w:val="20"/>
                <w:szCs w:val="20"/>
              </w:rPr>
              <w:t xml:space="preserve"> </w:t>
            </w:r>
            <w:proofErr w:type="spellStart"/>
            <w:r w:rsidRPr="00DD019E">
              <w:rPr>
                <w:sz w:val="20"/>
                <w:szCs w:val="20"/>
              </w:rPr>
              <w:t>sutartis</w:t>
            </w:r>
            <w:proofErr w:type="spellEnd"/>
            <w:r w:rsidRPr="00DD019E">
              <w:rPr>
                <w:sz w:val="20"/>
                <w:szCs w:val="20"/>
              </w:rPr>
              <w:t xml:space="preserve">, </w:t>
            </w:r>
            <w:proofErr w:type="spellStart"/>
            <w:r w:rsidRPr="00DD019E">
              <w:rPr>
                <w:sz w:val="20"/>
                <w:szCs w:val="20"/>
              </w:rPr>
              <w:t>atleidimo</w:t>
            </w:r>
            <w:proofErr w:type="spellEnd"/>
            <w:r w:rsidRPr="00DD019E">
              <w:rPr>
                <w:sz w:val="20"/>
                <w:szCs w:val="20"/>
              </w:rPr>
              <w:t xml:space="preserve"> </w:t>
            </w:r>
            <w:proofErr w:type="spellStart"/>
            <w:r w:rsidRPr="00DD019E">
              <w:rPr>
                <w:sz w:val="20"/>
                <w:szCs w:val="20"/>
              </w:rPr>
              <w:t>nuo</w:t>
            </w:r>
            <w:proofErr w:type="spellEnd"/>
            <w:r w:rsidRPr="00DD019E">
              <w:rPr>
                <w:sz w:val="20"/>
                <w:szCs w:val="20"/>
              </w:rPr>
              <w:t xml:space="preserve"> VIAP </w:t>
            </w:r>
            <w:proofErr w:type="spellStart"/>
            <w:r w:rsidRPr="00DD019E">
              <w:rPr>
                <w:sz w:val="20"/>
                <w:szCs w:val="20"/>
              </w:rPr>
              <w:t>mechanizmą</w:t>
            </w:r>
            <w:proofErr w:type="spellEnd"/>
            <w:r w:rsidRPr="00DD019E">
              <w:rPr>
                <w:sz w:val="20"/>
                <w:szCs w:val="20"/>
              </w:rPr>
              <w:t xml:space="preserve">, </w:t>
            </w:r>
            <w:proofErr w:type="spellStart"/>
            <w:r w:rsidRPr="00DD019E">
              <w:rPr>
                <w:sz w:val="20"/>
                <w:szCs w:val="20"/>
              </w:rPr>
              <w:t>tuo</w:t>
            </w:r>
            <w:proofErr w:type="spellEnd"/>
            <w:r w:rsidRPr="00DD019E">
              <w:rPr>
                <w:sz w:val="20"/>
                <w:szCs w:val="20"/>
              </w:rPr>
              <w:t xml:space="preserve"> </w:t>
            </w:r>
            <w:proofErr w:type="spellStart"/>
            <w:r w:rsidRPr="00DD019E">
              <w:rPr>
                <w:sz w:val="20"/>
                <w:szCs w:val="20"/>
              </w:rPr>
              <w:t>mažiau</w:t>
            </w:r>
            <w:proofErr w:type="spellEnd"/>
            <w:r w:rsidRPr="00DD019E">
              <w:rPr>
                <w:sz w:val="20"/>
                <w:szCs w:val="20"/>
              </w:rPr>
              <w:t xml:space="preserve"> mums </w:t>
            </w:r>
            <w:proofErr w:type="spellStart"/>
            <w:r w:rsidRPr="00DD019E">
              <w:rPr>
                <w:sz w:val="20"/>
                <w:szCs w:val="20"/>
              </w:rPr>
              <w:t>ateityje</w:t>
            </w:r>
            <w:proofErr w:type="spellEnd"/>
            <w:r w:rsidRPr="00DD019E">
              <w:rPr>
                <w:sz w:val="20"/>
                <w:szCs w:val="20"/>
              </w:rPr>
              <w:t xml:space="preserve"> </w:t>
            </w:r>
            <w:proofErr w:type="spellStart"/>
            <w:r w:rsidRPr="00DD019E">
              <w:rPr>
                <w:sz w:val="20"/>
                <w:szCs w:val="20"/>
              </w:rPr>
              <w:t>reikės</w:t>
            </w:r>
            <w:proofErr w:type="spellEnd"/>
            <w:r w:rsidRPr="00DD019E">
              <w:rPr>
                <w:sz w:val="20"/>
                <w:szCs w:val="20"/>
              </w:rPr>
              <w:t xml:space="preserve"> VIAP </w:t>
            </w:r>
            <w:proofErr w:type="spellStart"/>
            <w:r w:rsidRPr="00DD019E">
              <w:rPr>
                <w:sz w:val="20"/>
                <w:szCs w:val="20"/>
              </w:rPr>
              <w:t>kitokioms</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iniciatyvoms</w:t>
            </w:r>
            <w:proofErr w:type="spellEnd"/>
            <w:r w:rsidRPr="00DD019E">
              <w:rPr>
                <w:sz w:val="20"/>
                <w:szCs w:val="20"/>
              </w:rPr>
              <w:t xml:space="preserve">. Be to – </w:t>
            </w:r>
            <w:proofErr w:type="spellStart"/>
            <w:r w:rsidRPr="00DD019E">
              <w:rPr>
                <w:sz w:val="20"/>
                <w:szCs w:val="20"/>
              </w:rPr>
              <w:t>augant</w:t>
            </w:r>
            <w:proofErr w:type="spellEnd"/>
            <w:r w:rsidRPr="00DD019E">
              <w:rPr>
                <w:sz w:val="20"/>
                <w:szCs w:val="20"/>
              </w:rPr>
              <w:t xml:space="preserve"> </w:t>
            </w:r>
            <w:proofErr w:type="spellStart"/>
            <w:r w:rsidRPr="00DD019E">
              <w:rPr>
                <w:sz w:val="20"/>
                <w:szCs w:val="20"/>
              </w:rPr>
              <w:t>nuosavai</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energijos</w:t>
            </w:r>
            <w:proofErr w:type="spellEnd"/>
            <w:r w:rsidRPr="00DD019E">
              <w:rPr>
                <w:sz w:val="20"/>
                <w:szCs w:val="20"/>
              </w:rPr>
              <w:t xml:space="preserve"> </w:t>
            </w:r>
            <w:proofErr w:type="spellStart"/>
            <w:r w:rsidRPr="00DD019E">
              <w:rPr>
                <w:sz w:val="20"/>
                <w:szCs w:val="20"/>
              </w:rPr>
              <w:t>gamybai</w:t>
            </w:r>
            <w:proofErr w:type="spellEnd"/>
            <w:r w:rsidRPr="00DD019E">
              <w:rPr>
                <w:sz w:val="20"/>
                <w:szCs w:val="20"/>
              </w:rPr>
              <w:t xml:space="preserve"> </w:t>
            </w:r>
            <w:proofErr w:type="spellStart"/>
            <w:r w:rsidRPr="00DD019E">
              <w:rPr>
                <w:sz w:val="20"/>
                <w:szCs w:val="20"/>
              </w:rPr>
              <w:t>šalyje</w:t>
            </w:r>
            <w:proofErr w:type="spellEnd"/>
            <w:r w:rsidRPr="00DD019E">
              <w:rPr>
                <w:sz w:val="20"/>
                <w:szCs w:val="20"/>
              </w:rPr>
              <w:t xml:space="preserve"> ir </w:t>
            </w:r>
            <w:proofErr w:type="spellStart"/>
            <w:r w:rsidRPr="00DD019E">
              <w:rPr>
                <w:sz w:val="20"/>
                <w:szCs w:val="20"/>
              </w:rPr>
              <w:t>mažėjant</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importo</w:t>
            </w:r>
            <w:proofErr w:type="spellEnd"/>
            <w:r w:rsidRPr="00DD019E">
              <w:rPr>
                <w:sz w:val="20"/>
                <w:szCs w:val="20"/>
              </w:rPr>
              <w:t xml:space="preserve"> </w:t>
            </w:r>
            <w:proofErr w:type="spellStart"/>
            <w:r w:rsidRPr="00DD019E">
              <w:rPr>
                <w:sz w:val="20"/>
                <w:szCs w:val="20"/>
              </w:rPr>
              <w:lastRenderedPageBreak/>
              <w:t>poreikiui</w:t>
            </w:r>
            <w:proofErr w:type="spellEnd"/>
            <w:r w:rsidRPr="00DD019E">
              <w:rPr>
                <w:sz w:val="20"/>
                <w:szCs w:val="20"/>
              </w:rPr>
              <w:t xml:space="preserve">, </w:t>
            </w:r>
            <w:proofErr w:type="spellStart"/>
            <w:r w:rsidRPr="00DD019E">
              <w:rPr>
                <w:sz w:val="20"/>
                <w:szCs w:val="20"/>
              </w:rPr>
              <w:t>dėl</w:t>
            </w:r>
            <w:proofErr w:type="spellEnd"/>
            <w:r w:rsidRPr="00DD019E">
              <w:rPr>
                <w:sz w:val="20"/>
                <w:szCs w:val="20"/>
              </w:rPr>
              <w:t xml:space="preserve"> merit order </w:t>
            </w:r>
            <w:proofErr w:type="spellStart"/>
            <w:r w:rsidRPr="00DD019E">
              <w:rPr>
                <w:sz w:val="20"/>
                <w:szCs w:val="20"/>
              </w:rPr>
              <w:t>efekto</w:t>
            </w:r>
            <w:proofErr w:type="spellEnd"/>
            <w:r w:rsidRPr="00DD019E">
              <w:rPr>
                <w:sz w:val="20"/>
                <w:szCs w:val="20"/>
              </w:rPr>
              <w:t xml:space="preserve">, </w:t>
            </w:r>
            <w:proofErr w:type="spellStart"/>
            <w:r w:rsidRPr="00DD019E">
              <w:rPr>
                <w:sz w:val="20"/>
                <w:szCs w:val="20"/>
              </w:rPr>
              <w:t>mažėja</w:t>
            </w:r>
            <w:proofErr w:type="spellEnd"/>
            <w:r w:rsidRPr="00DD019E">
              <w:rPr>
                <w:sz w:val="20"/>
                <w:szCs w:val="20"/>
              </w:rPr>
              <w:t xml:space="preserve"> </w:t>
            </w:r>
            <w:proofErr w:type="spellStart"/>
            <w:r w:rsidRPr="00DD019E">
              <w:rPr>
                <w:sz w:val="20"/>
                <w:szCs w:val="20"/>
              </w:rPr>
              <w:t>vidutinė</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rinkos</w:t>
            </w:r>
            <w:proofErr w:type="spellEnd"/>
            <w:r w:rsidRPr="00DD019E">
              <w:rPr>
                <w:sz w:val="20"/>
                <w:szCs w:val="20"/>
              </w:rPr>
              <w:t xml:space="preserve"> </w:t>
            </w:r>
            <w:proofErr w:type="spellStart"/>
            <w:r w:rsidRPr="00DD019E">
              <w:rPr>
                <w:sz w:val="20"/>
                <w:szCs w:val="20"/>
              </w:rPr>
              <w:t>kaina</w:t>
            </w:r>
            <w:proofErr w:type="spellEnd"/>
            <w:r w:rsidRPr="00DD019E">
              <w:rPr>
                <w:sz w:val="20"/>
                <w:szCs w:val="20"/>
              </w:rPr>
              <w:t xml:space="preserve">. </w:t>
            </w:r>
            <w:proofErr w:type="spellStart"/>
            <w:r w:rsidRPr="00DD019E">
              <w:rPr>
                <w:sz w:val="20"/>
                <w:szCs w:val="20"/>
              </w:rPr>
              <w:t>Taigi</w:t>
            </w:r>
            <w:proofErr w:type="spellEnd"/>
            <w:r w:rsidRPr="00DD019E">
              <w:rPr>
                <w:sz w:val="20"/>
                <w:szCs w:val="20"/>
              </w:rPr>
              <w:t xml:space="preserve"> </w:t>
            </w:r>
            <w:proofErr w:type="spellStart"/>
            <w:r w:rsidRPr="00DD019E">
              <w:rPr>
                <w:sz w:val="20"/>
                <w:szCs w:val="20"/>
              </w:rPr>
              <w:t>ši</w:t>
            </w:r>
            <w:proofErr w:type="spellEnd"/>
            <w:r w:rsidRPr="00DD019E">
              <w:rPr>
                <w:sz w:val="20"/>
                <w:szCs w:val="20"/>
              </w:rPr>
              <w:t xml:space="preserve"> </w:t>
            </w:r>
            <w:proofErr w:type="spellStart"/>
            <w:r w:rsidRPr="00DD019E">
              <w:rPr>
                <w:sz w:val="20"/>
                <w:szCs w:val="20"/>
              </w:rPr>
              <w:t>priemonė</w:t>
            </w:r>
            <w:proofErr w:type="spellEnd"/>
            <w:r w:rsidRPr="00DD019E">
              <w:rPr>
                <w:sz w:val="20"/>
                <w:szCs w:val="20"/>
              </w:rPr>
              <w:t xml:space="preserve"> </w:t>
            </w:r>
            <w:proofErr w:type="spellStart"/>
            <w:r w:rsidRPr="00DD019E">
              <w:rPr>
                <w:sz w:val="20"/>
                <w:szCs w:val="20"/>
              </w:rPr>
              <w:t>sumažina</w:t>
            </w:r>
            <w:proofErr w:type="spellEnd"/>
            <w:r w:rsidRPr="00DD019E">
              <w:rPr>
                <w:sz w:val="20"/>
                <w:szCs w:val="20"/>
              </w:rPr>
              <w:t xml:space="preserve"> VIAP </w:t>
            </w:r>
            <w:proofErr w:type="spellStart"/>
            <w:r w:rsidRPr="00DD019E">
              <w:rPr>
                <w:sz w:val="20"/>
                <w:szCs w:val="20"/>
              </w:rPr>
              <w:t>mokėtojų</w:t>
            </w:r>
            <w:proofErr w:type="spellEnd"/>
            <w:r w:rsidRPr="00DD019E">
              <w:rPr>
                <w:sz w:val="20"/>
                <w:szCs w:val="20"/>
              </w:rPr>
              <w:t xml:space="preserve"> </w:t>
            </w:r>
            <w:proofErr w:type="spellStart"/>
            <w:r w:rsidRPr="00DD019E">
              <w:rPr>
                <w:sz w:val="20"/>
                <w:szCs w:val="20"/>
              </w:rPr>
              <w:t>ratą</w:t>
            </w:r>
            <w:proofErr w:type="spellEnd"/>
            <w:r w:rsidRPr="00DD019E">
              <w:rPr>
                <w:sz w:val="20"/>
                <w:szCs w:val="20"/>
              </w:rPr>
              <w:t xml:space="preserve">, </w:t>
            </w:r>
            <w:proofErr w:type="spellStart"/>
            <w:r w:rsidRPr="00DD019E">
              <w:rPr>
                <w:sz w:val="20"/>
                <w:szCs w:val="20"/>
              </w:rPr>
              <w:t>tačiau</w:t>
            </w:r>
            <w:proofErr w:type="spellEnd"/>
            <w:r w:rsidRPr="00DD019E">
              <w:rPr>
                <w:sz w:val="20"/>
                <w:szCs w:val="20"/>
              </w:rPr>
              <w:t xml:space="preserve"> </w:t>
            </w:r>
            <w:proofErr w:type="spellStart"/>
            <w:r w:rsidRPr="00DD019E">
              <w:rPr>
                <w:sz w:val="20"/>
                <w:szCs w:val="20"/>
              </w:rPr>
              <w:t>sumažiną</w:t>
            </w:r>
            <w:proofErr w:type="spellEnd"/>
            <w:r w:rsidRPr="00DD019E">
              <w:rPr>
                <w:sz w:val="20"/>
                <w:szCs w:val="20"/>
              </w:rPr>
              <w:t xml:space="preserve"> </w:t>
            </w:r>
            <w:proofErr w:type="spellStart"/>
            <w:r w:rsidRPr="00DD019E">
              <w:rPr>
                <w:sz w:val="20"/>
                <w:szCs w:val="20"/>
              </w:rPr>
              <w:t>pačių</w:t>
            </w:r>
            <w:proofErr w:type="spellEnd"/>
            <w:r w:rsidRPr="00DD019E">
              <w:rPr>
                <w:sz w:val="20"/>
                <w:szCs w:val="20"/>
              </w:rPr>
              <w:t xml:space="preserve"> </w:t>
            </w:r>
            <w:proofErr w:type="spellStart"/>
            <w:r w:rsidRPr="00DD019E">
              <w:rPr>
                <w:sz w:val="20"/>
                <w:szCs w:val="20"/>
              </w:rPr>
              <w:t>reikalingų</w:t>
            </w:r>
            <w:proofErr w:type="spellEnd"/>
            <w:r w:rsidRPr="00DD019E">
              <w:rPr>
                <w:sz w:val="20"/>
                <w:szCs w:val="20"/>
              </w:rPr>
              <w:t xml:space="preserve"> VIAP </w:t>
            </w:r>
            <w:proofErr w:type="spellStart"/>
            <w:r w:rsidRPr="00DD019E">
              <w:rPr>
                <w:sz w:val="20"/>
                <w:szCs w:val="20"/>
              </w:rPr>
              <w:t>lėšų</w:t>
            </w:r>
            <w:proofErr w:type="spellEnd"/>
            <w:r w:rsidRPr="00DD019E">
              <w:rPr>
                <w:sz w:val="20"/>
                <w:szCs w:val="20"/>
              </w:rPr>
              <w:t xml:space="preserve"> </w:t>
            </w:r>
            <w:proofErr w:type="spellStart"/>
            <w:r w:rsidRPr="00DD019E">
              <w:rPr>
                <w:sz w:val="20"/>
                <w:szCs w:val="20"/>
              </w:rPr>
              <w:t>apimtį</w:t>
            </w:r>
            <w:proofErr w:type="spellEnd"/>
            <w:r w:rsidRPr="00DD019E">
              <w:rPr>
                <w:sz w:val="20"/>
                <w:szCs w:val="20"/>
              </w:rPr>
              <w:t xml:space="preserve"> ir </w:t>
            </w:r>
            <w:proofErr w:type="spellStart"/>
            <w:r w:rsidRPr="00DD019E">
              <w:rPr>
                <w:sz w:val="20"/>
                <w:szCs w:val="20"/>
              </w:rPr>
              <w:t>mažina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rinkos</w:t>
            </w:r>
            <w:proofErr w:type="spellEnd"/>
            <w:r w:rsidRPr="00DD019E">
              <w:rPr>
                <w:sz w:val="20"/>
                <w:szCs w:val="20"/>
              </w:rPr>
              <w:t xml:space="preserve"> </w:t>
            </w:r>
            <w:proofErr w:type="spellStart"/>
            <w:r w:rsidRPr="00DD019E">
              <w:rPr>
                <w:sz w:val="20"/>
                <w:szCs w:val="20"/>
              </w:rPr>
              <w:t>kainą</w:t>
            </w:r>
            <w:proofErr w:type="spellEnd"/>
            <w:r w:rsidRPr="00DD019E">
              <w:rPr>
                <w:sz w:val="20"/>
                <w:szCs w:val="20"/>
              </w:rPr>
              <w:t xml:space="preserve">. </w:t>
            </w:r>
            <w:proofErr w:type="spellStart"/>
            <w:r w:rsidRPr="00DD019E">
              <w:rPr>
                <w:sz w:val="20"/>
                <w:szCs w:val="20"/>
              </w:rPr>
              <w:t>Todėl</w:t>
            </w:r>
            <w:proofErr w:type="spellEnd"/>
            <w:r w:rsidRPr="00DD019E">
              <w:rPr>
                <w:sz w:val="20"/>
                <w:szCs w:val="20"/>
              </w:rPr>
              <w:t xml:space="preserve"> tai </w:t>
            </w:r>
            <w:proofErr w:type="spellStart"/>
            <w:r w:rsidRPr="00DD019E">
              <w:rPr>
                <w:sz w:val="20"/>
                <w:szCs w:val="20"/>
              </w:rPr>
              <w:t>niekaip</w:t>
            </w:r>
            <w:proofErr w:type="spellEnd"/>
            <w:r w:rsidRPr="00DD019E">
              <w:rPr>
                <w:sz w:val="20"/>
                <w:szCs w:val="20"/>
              </w:rPr>
              <w:t xml:space="preserve"> </w:t>
            </w:r>
            <w:proofErr w:type="spellStart"/>
            <w:r w:rsidRPr="00DD019E">
              <w:rPr>
                <w:sz w:val="20"/>
                <w:szCs w:val="20"/>
              </w:rPr>
              <w:t>nedidina</w:t>
            </w:r>
            <w:proofErr w:type="spellEnd"/>
            <w:r w:rsidRPr="00DD019E">
              <w:rPr>
                <w:sz w:val="20"/>
                <w:szCs w:val="20"/>
              </w:rPr>
              <w:t xml:space="preserve"> </w:t>
            </w:r>
            <w:proofErr w:type="spellStart"/>
            <w:r w:rsidRPr="00DD019E">
              <w:rPr>
                <w:sz w:val="20"/>
                <w:szCs w:val="20"/>
              </w:rPr>
              <w:t>elektros</w:t>
            </w:r>
            <w:proofErr w:type="spellEnd"/>
            <w:r w:rsidRPr="00DD019E">
              <w:rPr>
                <w:sz w:val="20"/>
                <w:szCs w:val="20"/>
              </w:rPr>
              <w:t xml:space="preserve"> </w:t>
            </w:r>
            <w:proofErr w:type="spellStart"/>
            <w:r w:rsidRPr="00DD019E">
              <w:rPr>
                <w:sz w:val="20"/>
                <w:szCs w:val="20"/>
              </w:rPr>
              <w:t>vartotojų</w:t>
            </w:r>
            <w:proofErr w:type="spellEnd"/>
            <w:r w:rsidRPr="00DD019E">
              <w:rPr>
                <w:sz w:val="20"/>
                <w:szCs w:val="20"/>
              </w:rPr>
              <w:t xml:space="preserve"> </w:t>
            </w:r>
            <w:proofErr w:type="spellStart"/>
            <w:r w:rsidRPr="00DD019E">
              <w:rPr>
                <w:sz w:val="20"/>
                <w:szCs w:val="20"/>
              </w:rPr>
              <w:t>mokamos</w:t>
            </w:r>
            <w:proofErr w:type="spellEnd"/>
            <w:r w:rsidRPr="00DD019E">
              <w:rPr>
                <w:sz w:val="20"/>
                <w:szCs w:val="20"/>
              </w:rPr>
              <w:t xml:space="preserve"> </w:t>
            </w:r>
            <w:proofErr w:type="spellStart"/>
            <w:r w:rsidRPr="00DD019E">
              <w:rPr>
                <w:sz w:val="20"/>
                <w:szCs w:val="20"/>
              </w:rPr>
              <w:t>kainos</w:t>
            </w:r>
            <w:proofErr w:type="spellEnd"/>
            <w:r w:rsidRPr="00DD019E">
              <w:rPr>
                <w:sz w:val="20"/>
                <w:szCs w:val="20"/>
              </w:rPr>
              <w:t xml:space="preserve"> </w:t>
            </w:r>
            <w:proofErr w:type="spellStart"/>
            <w:r w:rsidRPr="00DD019E">
              <w:rPr>
                <w:sz w:val="20"/>
                <w:szCs w:val="20"/>
              </w:rPr>
              <w:t>už</w:t>
            </w:r>
            <w:proofErr w:type="spellEnd"/>
            <w:r w:rsidRPr="00DD019E">
              <w:rPr>
                <w:sz w:val="20"/>
                <w:szCs w:val="20"/>
              </w:rPr>
              <w:t xml:space="preserve"> </w:t>
            </w:r>
            <w:proofErr w:type="spellStart"/>
            <w:r w:rsidRPr="00DD019E">
              <w:rPr>
                <w:sz w:val="20"/>
                <w:szCs w:val="20"/>
              </w:rPr>
              <w:t>elektrą</w:t>
            </w:r>
            <w:proofErr w:type="spellEnd"/>
            <w:r w:rsidRPr="00DD019E">
              <w:rPr>
                <w:sz w:val="20"/>
                <w:szCs w:val="20"/>
              </w:rPr>
              <w:t xml:space="preserve">. </w:t>
            </w:r>
            <w:proofErr w:type="spellStart"/>
            <w:r w:rsidRPr="00DD019E">
              <w:rPr>
                <w:sz w:val="20"/>
                <w:szCs w:val="20"/>
              </w:rPr>
              <w:t>Aukštiems</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vystymosi</w:t>
            </w:r>
            <w:proofErr w:type="spellEnd"/>
            <w:r w:rsidRPr="00DD019E">
              <w:rPr>
                <w:sz w:val="20"/>
                <w:szCs w:val="20"/>
              </w:rPr>
              <w:t xml:space="preserve"> </w:t>
            </w:r>
            <w:proofErr w:type="spellStart"/>
            <w:r w:rsidRPr="00DD019E">
              <w:rPr>
                <w:sz w:val="20"/>
                <w:szCs w:val="20"/>
              </w:rPr>
              <w:t>tikslams</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Lietuvoje</w:t>
            </w:r>
            <w:proofErr w:type="spellEnd"/>
            <w:r w:rsidRPr="00DD019E">
              <w:rPr>
                <w:sz w:val="20"/>
                <w:szCs w:val="20"/>
              </w:rPr>
              <w:t xml:space="preserve">, bet </w:t>
            </w:r>
            <w:proofErr w:type="spellStart"/>
            <w:r w:rsidRPr="00DD019E">
              <w:rPr>
                <w:sz w:val="20"/>
                <w:szCs w:val="20"/>
              </w:rPr>
              <w:t>kuriuo</w:t>
            </w:r>
            <w:proofErr w:type="spellEnd"/>
            <w:r w:rsidRPr="00DD019E">
              <w:rPr>
                <w:sz w:val="20"/>
                <w:szCs w:val="20"/>
              </w:rPr>
              <w:t xml:space="preserve"> </w:t>
            </w:r>
            <w:proofErr w:type="spellStart"/>
            <w:r w:rsidRPr="00DD019E">
              <w:rPr>
                <w:sz w:val="20"/>
                <w:szCs w:val="20"/>
              </w:rPr>
              <w:t>atveju</w:t>
            </w:r>
            <w:proofErr w:type="spellEnd"/>
            <w:r w:rsidRPr="00DD019E">
              <w:rPr>
                <w:sz w:val="20"/>
                <w:szCs w:val="20"/>
              </w:rPr>
              <w:t xml:space="preserve">, </w:t>
            </w:r>
            <w:proofErr w:type="spellStart"/>
            <w:r w:rsidRPr="00DD019E">
              <w:rPr>
                <w:sz w:val="20"/>
                <w:szCs w:val="20"/>
              </w:rPr>
              <w:t>reikės</w:t>
            </w:r>
            <w:proofErr w:type="spellEnd"/>
            <w:r w:rsidRPr="00DD019E">
              <w:rPr>
                <w:sz w:val="20"/>
                <w:szCs w:val="20"/>
              </w:rPr>
              <w:t xml:space="preserve"> ne </w:t>
            </w:r>
            <w:proofErr w:type="spellStart"/>
            <w:r w:rsidRPr="00DD019E">
              <w:rPr>
                <w:sz w:val="20"/>
                <w:szCs w:val="20"/>
              </w:rPr>
              <w:t>vieno</w:t>
            </w:r>
            <w:proofErr w:type="spellEnd"/>
            <w:r w:rsidRPr="00DD019E">
              <w:rPr>
                <w:sz w:val="20"/>
                <w:szCs w:val="20"/>
              </w:rPr>
              <w:t xml:space="preserve"> </w:t>
            </w:r>
            <w:proofErr w:type="spellStart"/>
            <w:r w:rsidRPr="00DD019E">
              <w:rPr>
                <w:sz w:val="20"/>
                <w:szCs w:val="20"/>
              </w:rPr>
              <w:t>šios</w:t>
            </w:r>
            <w:proofErr w:type="spellEnd"/>
            <w:r w:rsidRPr="00DD019E">
              <w:rPr>
                <w:sz w:val="20"/>
                <w:szCs w:val="20"/>
              </w:rPr>
              <w:t xml:space="preserve"> energetikos </w:t>
            </w:r>
            <w:proofErr w:type="spellStart"/>
            <w:r w:rsidRPr="00DD019E">
              <w:rPr>
                <w:sz w:val="20"/>
                <w:szCs w:val="20"/>
              </w:rPr>
              <w:t>plėtros</w:t>
            </w:r>
            <w:proofErr w:type="spellEnd"/>
            <w:r w:rsidRPr="00DD019E">
              <w:rPr>
                <w:sz w:val="20"/>
                <w:szCs w:val="20"/>
              </w:rPr>
              <w:t xml:space="preserve">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būdo</w:t>
            </w:r>
            <w:proofErr w:type="spellEnd"/>
            <w:r w:rsidRPr="00DD019E">
              <w:rPr>
                <w:sz w:val="20"/>
                <w:szCs w:val="20"/>
              </w:rPr>
              <w:t xml:space="preserve">. </w:t>
            </w:r>
            <w:proofErr w:type="spellStart"/>
            <w:r w:rsidRPr="00DD019E">
              <w:rPr>
                <w:sz w:val="20"/>
                <w:szCs w:val="20"/>
              </w:rPr>
              <w:t>Jeigu</w:t>
            </w:r>
            <w:proofErr w:type="spellEnd"/>
            <w:r w:rsidRPr="00DD019E">
              <w:rPr>
                <w:sz w:val="20"/>
                <w:szCs w:val="20"/>
              </w:rPr>
              <w:t xml:space="preserve"> </w:t>
            </w:r>
            <w:proofErr w:type="spellStart"/>
            <w:r w:rsidRPr="00DD019E">
              <w:rPr>
                <w:sz w:val="20"/>
                <w:szCs w:val="20"/>
              </w:rPr>
              <w:t>keli</w:t>
            </w:r>
            <w:proofErr w:type="spellEnd"/>
            <w:r w:rsidRPr="00DD019E">
              <w:rPr>
                <w:sz w:val="20"/>
                <w:szCs w:val="20"/>
              </w:rPr>
              <w:t xml:space="preserve"> </w:t>
            </w:r>
            <w:proofErr w:type="spellStart"/>
            <w:r w:rsidRPr="00DD019E">
              <w:rPr>
                <w:sz w:val="20"/>
                <w:szCs w:val="20"/>
              </w:rPr>
              <w:t>būdai</w:t>
            </w:r>
            <w:proofErr w:type="spellEnd"/>
            <w:r w:rsidRPr="00DD019E">
              <w:rPr>
                <w:sz w:val="20"/>
                <w:szCs w:val="20"/>
              </w:rPr>
              <w:t xml:space="preserve"> </w:t>
            </w:r>
            <w:proofErr w:type="spellStart"/>
            <w:r w:rsidRPr="00DD019E">
              <w:rPr>
                <w:sz w:val="20"/>
                <w:szCs w:val="20"/>
              </w:rPr>
              <w:t>veiks</w:t>
            </w:r>
            <w:proofErr w:type="spellEnd"/>
            <w:r w:rsidRPr="00DD019E">
              <w:rPr>
                <w:sz w:val="20"/>
                <w:szCs w:val="20"/>
              </w:rPr>
              <w:t xml:space="preserve"> </w:t>
            </w:r>
            <w:proofErr w:type="spellStart"/>
            <w:r w:rsidRPr="00DD019E">
              <w:rPr>
                <w:sz w:val="20"/>
                <w:szCs w:val="20"/>
              </w:rPr>
              <w:t>lygiagrečiai</w:t>
            </w:r>
            <w:proofErr w:type="spellEnd"/>
            <w:r w:rsidRPr="00DD019E">
              <w:rPr>
                <w:sz w:val="20"/>
                <w:szCs w:val="20"/>
              </w:rPr>
              <w:t xml:space="preserve">, </w:t>
            </w:r>
            <w:proofErr w:type="spellStart"/>
            <w:r w:rsidRPr="00DD019E">
              <w:rPr>
                <w:sz w:val="20"/>
                <w:szCs w:val="20"/>
              </w:rPr>
              <w:t>vienas</w:t>
            </w:r>
            <w:proofErr w:type="spellEnd"/>
            <w:r w:rsidRPr="00DD019E">
              <w:rPr>
                <w:sz w:val="20"/>
                <w:szCs w:val="20"/>
              </w:rPr>
              <w:t xml:space="preserve"> 1 https://www.leveltenenergy.com/post/corporate-renewable-energy-power-purchase-agreements-europe https://pexapark.com/european-ppa-market-thank-you/ 4 </w:t>
            </w:r>
            <w:proofErr w:type="spellStart"/>
            <w:r w:rsidRPr="00DD019E">
              <w:rPr>
                <w:sz w:val="20"/>
                <w:szCs w:val="20"/>
              </w:rPr>
              <w:t>kitą</w:t>
            </w:r>
            <w:proofErr w:type="spellEnd"/>
            <w:r w:rsidRPr="00DD019E">
              <w:rPr>
                <w:sz w:val="20"/>
                <w:szCs w:val="20"/>
              </w:rPr>
              <w:t xml:space="preserve"> </w:t>
            </w:r>
            <w:proofErr w:type="spellStart"/>
            <w:r w:rsidRPr="00DD019E">
              <w:rPr>
                <w:sz w:val="20"/>
                <w:szCs w:val="20"/>
              </w:rPr>
              <w:t>papildydami</w:t>
            </w:r>
            <w:proofErr w:type="spellEnd"/>
            <w:r w:rsidRPr="00DD019E">
              <w:rPr>
                <w:sz w:val="20"/>
                <w:szCs w:val="20"/>
              </w:rPr>
              <w:t xml:space="preserve">, tai bus </w:t>
            </w:r>
            <w:proofErr w:type="spellStart"/>
            <w:r w:rsidRPr="00DD019E">
              <w:rPr>
                <w:sz w:val="20"/>
                <w:szCs w:val="20"/>
              </w:rPr>
              <w:t>geriau</w:t>
            </w:r>
            <w:proofErr w:type="spellEnd"/>
            <w:r w:rsidRPr="00DD019E">
              <w:rPr>
                <w:sz w:val="20"/>
                <w:szCs w:val="20"/>
              </w:rPr>
              <w:t xml:space="preserve"> </w:t>
            </w:r>
            <w:proofErr w:type="spellStart"/>
            <w:r w:rsidRPr="00DD019E">
              <w:rPr>
                <w:sz w:val="20"/>
                <w:szCs w:val="20"/>
              </w:rPr>
              <w:t>nei</w:t>
            </w:r>
            <w:proofErr w:type="spellEnd"/>
            <w:r w:rsidRPr="00DD019E">
              <w:rPr>
                <w:sz w:val="20"/>
                <w:szCs w:val="20"/>
              </w:rPr>
              <w:t xml:space="preserve"> </w:t>
            </w:r>
            <w:proofErr w:type="spellStart"/>
            <w:r w:rsidRPr="00DD019E">
              <w:rPr>
                <w:sz w:val="20"/>
                <w:szCs w:val="20"/>
              </w:rPr>
              <w:t>tikintis</w:t>
            </w:r>
            <w:proofErr w:type="spellEnd"/>
            <w:r w:rsidRPr="00DD019E">
              <w:rPr>
                <w:sz w:val="20"/>
                <w:szCs w:val="20"/>
              </w:rPr>
              <w:t xml:space="preserve"> </w:t>
            </w:r>
            <w:proofErr w:type="spellStart"/>
            <w:r w:rsidRPr="00DD019E">
              <w:rPr>
                <w:sz w:val="20"/>
                <w:szCs w:val="20"/>
              </w:rPr>
              <w:t>visus</w:t>
            </w:r>
            <w:proofErr w:type="spellEnd"/>
            <w:r w:rsidRPr="00DD019E">
              <w:rPr>
                <w:sz w:val="20"/>
                <w:szCs w:val="20"/>
              </w:rPr>
              <w:t xml:space="preserve"> </w:t>
            </w:r>
            <w:proofErr w:type="spellStart"/>
            <w:r w:rsidRPr="00DD019E">
              <w:rPr>
                <w:sz w:val="20"/>
                <w:szCs w:val="20"/>
              </w:rPr>
              <w:t>tikslus</w:t>
            </w:r>
            <w:proofErr w:type="spellEnd"/>
            <w:r w:rsidRPr="00DD019E">
              <w:rPr>
                <w:sz w:val="20"/>
                <w:szCs w:val="20"/>
              </w:rPr>
              <w:t xml:space="preserve"> </w:t>
            </w:r>
            <w:proofErr w:type="spellStart"/>
            <w:r w:rsidRPr="00DD019E">
              <w:rPr>
                <w:sz w:val="20"/>
                <w:szCs w:val="20"/>
              </w:rPr>
              <w:t>pasiekti</w:t>
            </w:r>
            <w:proofErr w:type="spellEnd"/>
            <w:r w:rsidRPr="00DD019E">
              <w:rPr>
                <w:sz w:val="20"/>
                <w:szCs w:val="20"/>
              </w:rPr>
              <w:t xml:space="preserve"> </w:t>
            </w:r>
            <w:proofErr w:type="spellStart"/>
            <w:r w:rsidRPr="00DD019E">
              <w:rPr>
                <w:sz w:val="20"/>
                <w:szCs w:val="20"/>
              </w:rPr>
              <w:t>kažkokiu</w:t>
            </w:r>
            <w:proofErr w:type="spellEnd"/>
            <w:r w:rsidRPr="00DD019E">
              <w:rPr>
                <w:sz w:val="20"/>
                <w:szCs w:val="20"/>
              </w:rPr>
              <w:t xml:space="preserve"> </w:t>
            </w:r>
            <w:proofErr w:type="spellStart"/>
            <w:r w:rsidRPr="00DD019E">
              <w:rPr>
                <w:sz w:val="20"/>
                <w:szCs w:val="20"/>
              </w:rPr>
              <w:t>vienu</w:t>
            </w:r>
            <w:proofErr w:type="spellEnd"/>
            <w:r w:rsidRPr="00DD019E">
              <w:rPr>
                <w:sz w:val="20"/>
                <w:szCs w:val="20"/>
              </w:rPr>
              <w:t xml:space="preserve"> </w:t>
            </w:r>
            <w:proofErr w:type="spellStart"/>
            <w:r w:rsidRPr="00DD019E">
              <w:rPr>
                <w:sz w:val="20"/>
                <w:szCs w:val="20"/>
              </w:rPr>
              <w:t>pasirinktu</w:t>
            </w:r>
            <w:proofErr w:type="spellEnd"/>
            <w:r w:rsidRPr="00DD019E">
              <w:rPr>
                <w:sz w:val="20"/>
                <w:szCs w:val="20"/>
              </w:rPr>
              <w:t xml:space="preserve"> </w:t>
            </w:r>
            <w:proofErr w:type="spellStart"/>
            <w:r w:rsidRPr="00DD019E">
              <w:rPr>
                <w:sz w:val="20"/>
                <w:szCs w:val="20"/>
              </w:rPr>
              <w:t>atsinaujinančios</w:t>
            </w:r>
            <w:proofErr w:type="spellEnd"/>
            <w:r w:rsidRPr="00DD019E">
              <w:rPr>
                <w:sz w:val="20"/>
                <w:szCs w:val="20"/>
              </w:rPr>
              <w:t xml:space="preserve"> energetikos </w:t>
            </w:r>
            <w:proofErr w:type="spellStart"/>
            <w:r w:rsidRPr="00DD019E">
              <w:rPr>
                <w:sz w:val="20"/>
                <w:szCs w:val="20"/>
              </w:rPr>
              <w:t>skatinimo</w:t>
            </w:r>
            <w:proofErr w:type="spellEnd"/>
            <w:r w:rsidRPr="00DD019E">
              <w:rPr>
                <w:sz w:val="20"/>
                <w:szCs w:val="20"/>
              </w:rPr>
              <w:t xml:space="preserve"> </w:t>
            </w:r>
            <w:proofErr w:type="spellStart"/>
            <w:r w:rsidRPr="00DD019E">
              <w:rPr>
                <w:sz w:val="20"/>
                <w:szCs w:val="20"/>
              </w:rPr>
              <w:t>būdu</w:t>
            </w:r>
            <w:proofErr w:type="spellEnd"/>
            <w:r w:rsidRPr="00DD019E">
              <w:rPr>
                <w:sz w:val="20"/>
                <w:szCs w:val="20"/>
              </w:rPr>
              <w:t xml:space="preserve"> (</w:t>
            </w:r>
            <w:proofErr w:type="spellStart"/>
            <w:r w:rsidRPr="00DD019E">
              <w:rPr>
                <w:sz w:val="20"/>
                <w:szCs w:val="20"/>
              </w:rPr>
              <w:t>pvz</w:t>
            </w:r>
            <w:proofErr w:type="spellEnd"/>
            <w:r w:rsidRPr="00DD019E">
              <w:rPr>
                <w:sz w:val="20"/>
                <w:szCs w:val="20"/>
              </w:rPr>
              <w:t xml:space="preserve">. </w:t>
            </w:r>
            <w:proofErr w:type="spellStart"/>
            <w:r w:rsidRPr="00DD019E">
              <w:rPr>
                <w:sz w:val="20"/>
                <w:szCs w:val="20"/>
              </w:rPr>
              <w:t>aukcionais</w:t>
            </w:r>
            <w:proofErr w:type="spellEnd"/>
            <w:r w:rsidRPr="00DD019E">
              <w:rPr>
                <w:sz w:val="20"/>
                <w:szCs w:val="20"/>
              </w:rPr>
              <w:t xml:space="preserve">). </w:t>
            </w:r>
            <w:proofErr w:type="spellStart"/>
            <w:r w:rsidRPr="00DD019E">
              <w:rPr>
                <w:sz w:val="20"/>
                <w:szCs w:val="20"/>
              </w:rPr>
              <w:t>Taigi</w:t>
            </w:r>
            <w:proofErr w:type="spellEnd"/>
            <w:r w:rsidRPr="00DD019E">
              <w:rPr>
                <w:sz w:val="20"/>
                <w:szCs w:val="20"/>
              </w:rPr>
              <w:t xml:space="preserve"> </w:t>
            </w:r>
            <w:proofErr w:type="spellStart"/>
            <w:r w:rsidRPr="00DD019E">
              <w:rPr>
                <w:sz w:val="20"/>
                <w:szCs w:val="20"/>
              </w:rPr>
              <w:t>prašome</w:t>
            </w:r>
            <w:proofErr w:type="spellEnd"/>
            <w:r w:rsidRPr="00DD019E">
              <w:rPr>
                <w:sz w:val="20"/>
                <w:szCs w:val="20"/>
              </w:rPr>
              <w:t xml:space="preserve"> </w:t>
            </w:r>
            <w:proofErr w:type="spellStart"/>
            <w:r w:rsidRPr="00DD019E">
              <w:rPr>
                <w:sz w:val="20"/>
                <w:szCs w:val="20"/>
              </w:rPr>
              <w:t>Jūsų</w:t>
            </w:r>
            <w:proofErr w:type="spellEnd"/>
            <w:r w:rsidRPr="00DD019E">
              <w:rPr>
                <w:sz w:val="20"/>
                <w:szCs w:val="20"/>
              </w:rPr>
              <w:t xml:space="preserve"> </w:t>
            </w:r>
            <w:proofErr w:type="spellStart"/>
            <w:r w:rsidRPr="00DD019E">
              <w:rPr>
                <w:sz w:val="20"/>
                <w:szCs w:val="20"/>
              </w:rPr>
              <w:t>atsižvelgti</w:t>
            </w:r>
            <w:proofErr w:type="spellEnd"/>
            <w:r w:rsidRPr="00DD019E">
              <w:rPr>
                <w:sz w:val="20"/>
                <w:szCs w:val="20"/>
              </w:rPr>
              <w:t xml:space="preserve"> į </w:t>
            </w:r>
            <w:proofErr w:type="spellStart"/>
            <w:r w:rsidRPr="00DD019E">
              <w:rPr>
                <w:sz w:val="20"/>
                <w:szCs w:val="20"/>
              </w:rPr>
              <w:t>aukščiau</w:t>
            </w:r>
            <w:proofErr w:type="spellEnd"/>
            <w:r w:rsidRPr="00DD019E">
              <w:rPr>
                <w:sz w:val="20"/>
                <w:szCs w:val="20"/>
              </w:rPr>
              <w:t xml:space="preserve"> </w:t>
            </w:r>
            <w:proofErr w:type="spellStart"/>
            <w:r w:rsidRPr="00DD019E">
              <w:rPr>
                <w:sz w:val="20"/>
                <w:szCs w:val="20"/>
              </w:rPr>
              <w:t>išdėstytus</w:t>
            </w:r>
            <w:proofErr w:type="spellEnd"/>
            <w:r w:rsidRPr="00DD019E">
              <w:rPr>
                <w:sz w:val="20"/>
                <w:szCs w:val="20"/>
              </w:rPr>
              <w:t xml:space="preserve"> </w:t>
            </w:r>
            <w:proofErr w:type="spellStart"/>
            <w:r w:rsidRPr="00DD019E">
              <w:rPr>
                <w:sz w:val="20"/>
                <w:szCs w:val="20"/>
              </w:rPr>
              <w:t>argumentus</w:t>
            </w:r>
            <w:proofErr w:type="spellEnd"/>
            <w:r w:rsidRPr="00DD019E">
              <w:rPr>
                <w:sz w:val="20"/>
                <w:szCs w:val="20"/>
              </w:rPr>
              <w:t xml:space="preserve"> ir </w:t>
            </w:r>
            <w:proofErr w:type="spellStart"/>
            <w:r w:rsidRPr="00DD019E">
              <w:rPr>
                <w:sz w:val="20"/>
                <w:szCs w:val="20"/>
              </w:rPr>
              <w:t>palaikyti</w:t>
            </w:r>
            <w:proofErr w:type="spellEnd"/>
            <w:r w:rsidRPr="00DD019E">
              <w:rPr>
                <w:sz w:val="20"/>
                <w:szCs w:val="20"/>
              </w:rPr>
              <w:t xml:space="preserve"> </w:t>
            </w:r>
            <w:proofErr w:type="spellStart"/>
            <w:r w:rsidRPr="00DD019E">
              <w:rPr>
                <w:sz w:val="20"/>
                <w:szCs w:val="20"/>
              </w:rPr>
              <w:t>šią</w:t>
            </w:r>
            <w:proofErr w:type="spellEnd"/>
            <w:r w:rsidRPr="00DD019E">
              <w:rPr>
                <w:sz w:val="20"/>
                <w:szCs w:val="20"/>
              </w:rPr>
              <w:t xml:space="preserve"> </w:t>
            </w:r>
            <w:proofErr w:type="spellStart"/>
            <w:r w:rsidRPr="00DD019E">
              <w:rPr>
                <w:sz w:val="20"/>
                <w:szCs w:val="20"/>
              </w:rPr>
              <w:t>priemonę</w:t>
            </w:r>
            <w:proofErr w:type="spellEnd"/>
            <w:r w:rsidRPr="00DD019E">
              <w:rPr>
                <w:sz w:val="20"/>
                <w:szCs w:val="20"/>
              </w:rPr>
              <w:t xml:space="preserve">, </w:t>
            </w:r>
            <w:proofErr w:type="spellStart"/>
            <w:r w:rsidRPr="00DD019E">
              <w:rPr>
                <w:sz w:val="20"/>
                <w:szCs w:val="20"/>
              </w:rPr>
              <w:t>siūlomą</w:t>
            </w:r>
            <w:proofErr w:type="spellEnd"/>
            <w:r w:rsidRPr="00DD019E">
              <w:rPr>
                <w:sz w:val="20"/>
                <w:szCs w:val="20"/>
              </w:rPr>
              <w:t xml:space="preserve"> </w:t>
            </w:r>
            <w:proofErr w:type="spellStart"/>
            <w:r w:rsidRPr="00DD019E">
              <w:rPr>
                <w:sz w:val="20"/>
                <w:szCs w:val="20"/>
              </w:rPr>
              <w:t>Įstatymo</w:t>
            </w:r>
            <w:proofErr w:type="spellEnd"/>
            <w:r w:rsidRPr="00DD019E">
              <w:rPr>
                <w:sz w:val="20"/>
                <w:szCs w:val="20"/>
              </w:rPr>
              <w:t xml:space="preserve"> </w:t>
            </w:r>
            <w:proofErr w:type="spellStart"/>
            <w:r w:rsidRPr="00DD019E">
              <w:rPr>
                <w:sz w:val="20"/>
                <w:szCs w:val="20"/>
              </w:rPr>
              <w:t>projekte</w:t>
            </w:r>
            <w:proofErr w:type="spellEnd"/>
            <w:r w:rsidRPr="00DD019E">
              <w:rPr>
                <w:sz w:val="20"/>
                <w:szCs w:val="20"/>
              </w:rPr>
              <w:t>.</w:t>
            </w:r>
          </w:p>
        </w:tc>
        <w:tc>
          <w:tcPr>
            <w:tcW w:w="5418" w:type="dxa"/>
          </w:tcPr>
          <w:p w14:paraId="2F31FC80" w14:textId="1790D69F" w:rsidR="00F57FDA" w:rsidRPr="00DD019E" w:rsidRDefault="00F57FDA" w:rsidP="00F57FDA">
            <w:pPr>
              <w:ind w:right="72"/>
              <w:jc w:val="both"/>
              <w:rPr>
                <w:b/>
                <w:color w:val="000000"/>
                <w:sz w:val="20"/>
                <w:szCs w:val="20"/>
                <w:lang w:val="lt-LT"/>
              </w:rPr>
            </w:pPr>
            <w:r w:rsidRPr="00DD019E">
              <w:rPr>
                <w:b/>
                <w:color w:val="000000" w:themeColor="text1"/>
                <w:sz w:val="20"/>
                <w:szCs w:val="20"/>
                <w:lang w:val="lt-LT"/>
              </w:rPr>
              <w:lastRenderedPageBreak/>
              <w:t>Neatsižvelgta</w:t>
            </w:r>
          </w:p>
          <w:p w14:paraId="2BB075E2" w14:textId="77777777" w:rsidR="00F57FDA" w:rsidRPr="00DD019E" w:rsidRDefault="00F57FDA" w:rsidP="00F57FDA">
            <w:pPr>
              <w:ind w:right="72"/>
              <w:jc w:val="both"/>
              <w:rPr>
                <w:bCs/>
                <w:color w:val="000000"/>
                <w:sz w:val="20"/>
                <w:szCs w:val="20"/>
                <w:lang w:val="lt-LT"/>
              </w:rPr>
            </w:pPr>
          </w:p>
          <w:p w14:paraId="2BA723DA" w14:textId="77777777" w:rsidR="00F57FDA" w:rsidRPr="00DD019E" w:rsidRDefault="00F57FDA" w:rsidP="00F57FDA">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46171BA1" w14:textId="77777777" w:rsidR="00F57FDA" w:rsidRPr="00DD019E" w:rsidRDefault="00F57FDA" w:rsidP="00F57FDA">
            <w:pPr>
              <w:ind w:right="72"/>
              <w:jc w:val="both"/>
              <w:rPr>
                <w:bCs/>
                <w:color w:val="000000"/>
                <w:sz w:val="20"/>
                <w:szCs w:val="20"/>
                <w:lang w:val="lt-LT"/>
              </w:rPr>
            </w:pPr>
          </w:p>
          <w:p w14:paraId="7F8BBEDF" w14:textId="2DDAB4D6" w:rsidR="00F57FDA" w:rsidRPr="00DD019E" w:rsidRDefault="00467C69" w:rsidP="00F57FDA">
            <w:pPr>
              <w:ind w:right="72"/>
              <w:jc w:val="both"/>
              <w:rPr>
                <w:bCs/>
                <w:color w:val="000000"/>
                <w:sz w:val="20"/>
                <w:szCs w:val="20"/>
                <w:lang w:val="lt-LT"/>
              </w:rPr>
            </w:pPr>
            <w:r w:rsidRPr="00DD019E">
              <w:rPr>
                <w:bCs/>
                <w:color w:val="000000"/>
                <w:sz w:val="20"/>
                <w:szCs w:val="20"/>
                <w:lang w:val="lt-LT"/>
              </w:rPr>
              <w:t>Šiuo metu</w:t>
            </w:r>
            <w:r w:rsidR="00F57FDA" w:rsidRPr="00DD019E">
              <w:rPr>
                <w:bCs/>
                <w:color w:val="000000"/>
                <w:sz w:val="20"/>
                <w:szCs w:val="20"/>
                <w:lang w:val="lt-LT"/>
              </w:rPr>
              <w:t xml:space="preserve">, kuomet skatinimo kvotų paskirstymo aukcionai yra sustabdyti, neveikia vėjo elektrinės jūroje, VIAP išimtis galimai neturės reikšmingos įtakos elektros energijos kainai. </w:t>
            </w:r>
            <w:r w:rsidRPr="00DD019E">
              <w:rPr>
                <w:bCs/>
                <w:color w:val="000000"/>
                <w:sz w:val="20"/>
                <w:szCs w:val="20"/>
                <w:lang w:val="lt-LT"/>
              </w:rPr>
              <w:t>Š</w:t>
            </w:r>
            <w:r w:rsidR="00F57FDA" w:rsidRPr="00DD019E">
              <w:rPr>
                <w:bCs/>
                <w:color w:val="000000"/>
                <w:sz w:val="20"/>
                <w:szCs w:val="20"/>
                <w:lang w:val="lt-LT"/>
              </w:rPr>
              <w:t xml:space="preserve">iuo metu yra vertinama dabar galiojanti skatinimo schema, taikoma AEI </w:t>
            </w:r>
            <w:r w:rsidR="00F57FDA" w:rsidRPr="00DD019E">
              <w:rPr>
                <w:bCs/>
                <w:color w:val="000000"/>
                <w:sz w:val="20"/>
                <w:szCs w:val="20"/>
                <w:lang w:val="lt-LT"/>
              </w:rPr>
              <w:lastRenderedPageBreak/>
              <w:t>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2F266F31" w14:textId="77777777" w:rsidR="00F57FDA" w:rsidRPr="00DD019E" w:rsidRDefault="00F57FDA" w:rsidP="00F57FDA">
            <w:pPr>
              <w:ind w:right="72"/>
              <w:jc w:val="both"/>
              <w:rPr>
                <w:bCs/>
                <w:color w:val="000000"/>
                <w:sz w:val="20"/>
                <w:szCs w:val="20"/>
                <w:lang w:val="lt-LT"/>
              </w:rPr>
            </w:pPr>
          </w:p>
          <w:p w14:paraId="70848024" w14:textId="699B712B" w:rsidR="00F57FDA" w:rsidRPr="00DD019E" w:rsidRDefault="00F57FDA" w:rsidP="00F57FDA">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2634E103" w14:textId="77777777" w:rsidR="00F57FDA" w:rsidRPr="00DD019E" w:rsidRDefault="00F57FDA" w:rsidP="00F57FDA">
            <w:pPr>
              <w:ind w:right="72"/>
              <w:jc w:val="both"/>
              <w:rPr>
                <w:bCs/>
                <w:color w:val="000000"/>
                <w:sz w:val="20"/>
                <w:szCs w:val="20"/>
                <w:lang w:val="lt-LT"/>
              </w:rPr>
            </w:pPr>
          </w:p>
          <w:p w14:paraId="099E3976" w14:textId="26B60452" w:rsidR="00617465" w:rsidRPr="00DD019E" w:rsidRDefault="00F57FDA" w:rsidP="00F96065">
            <w:pPr>
              <w:ind w:right="72"/>
              <w:jc w:val="both"/>
              <w:rPr>
                <w:b/>
                <w:color w:val="000000"/>
                <w:sz w:val="20"/>
                <w:szCs w:val="20"/>
                <w:lang w:val="lt-LT"/>
              </w:rPr>
            </w:pPr>
            <w:r w:rsidRPr="00DD019E">
              <w:rPr>
                <w:color w:val="000000"/>
                <w:sz w:val="20"/>
                <w:szCs w:val="20"/>
                <w:lang w:val="lt-LT"/>
              </w:rPr>
              <w:t>Atsižvelgiant į tai, bei siekiant užtikrinti maksimalią naudą visiems, svarbus sisteminis visų šalyje galiojančių / planuojam</w:t>
            </w:r>
            <w:r w:rsidR="00843F63">
              <w:rPr>
                <w:color w:val="000000"/>
                <w:sz w:val="20"/>
                <w:szCs w:val="20"/>
                <w:lang w:val="lt-LT"/>
              </w:rPr>
              <w:t>ų</w:t>
            </w:r>
            <w:r w:rsidRPr="00DD019E">
              <w:rPr>
                <w:color w:val="000000"/>
                <w:sz w:val="20"/>
                <w:szCs w:val="20"/>
                <w:lang w:val="lt-LT"/>
              </w:rPr>
              <w:t xml:space="preserve"> įtvirtinti paramos schemų įvertinimas, numatant jų poveikį galutiniam vartotojui.</w:t>
            </w:r>
          </w:p>
        </w:tc>
      </w:tr>
      <w:tr w:rsidR="00257CAC" w:rsidRPr="00DD019E" w14:paraId="515E7BC9" w14:textId="77777777" w:rsidTr="2C2EF4B8">
        <w:trPr>
          <w:trHeight w:val="826"/>
        </w:trPr>
        <w:tc>
          <w:tcPr>
            <w:tcW w:w="886" w:type="dxa"/>
            <w:shd w:val="clear" w:color="auto" w:fill="auto"/>
          </w:tcPr>
          <w:p w14:paraId="718B6D4E"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0CED2E6B" w14:textId="41E61930" w:rsidR="00617465" w:rsidRPr="00DD019E" w:rsidRDefault="00617465" w:rsidP="00F96065">
            <w:pPr>
              <w:jc w:val="center"/>
              <w:rPr>
                <w:b/>
                <w:bCs/>
                <w:color w:val="000000"/>
                <w:sz w:val="20"/>
                <w:szCs w:val="20"/>
                <w:lang w:eastAsia="lt-LT"/>
              </w:rPr>
            </w:pPr>
            <w:r w:rsidRPr="00DD019E">
              <w:rPr>
                <w:b/>
                <w:bCs/>
                <w:color w:val="000000"/>
                <w:sz w:val="20"/>
                <w:szCs w:val="20"/>
                <w:lang w:val="lt-LT" w:eastAsia="lt-LT"/>
              </w:rPr>
              <w:t xml:space="preserve">Lietuvos pramonininkų konfederacija, </w:t>
            </w:r>
            <w:r w:rsidRPr="00DD019E">
              <w:rPr>
                <w:b/>
                <w:bCs/>
                <w:color w:val="000000"/>
                <w:sz w:val="20"/>
                <w:szCs w:val="20"/>
                <w:lang w:eastAsia="lt-LT"/>
              </w:rPr>
              <w:t>2021-05-07</w:t>
            </w:r>
          </w:p>
        </w:tc>
        <w:tc>
          <w:tcPr>
            <w:tcW w:w="6042" w:type="dxa"/>
            <w:shd w:val="clear" w:color="auto" w:fill="auto"/>
          </w:tcPr>
          <w:p w14:paraId="756BF03B" w14:textId="77777777" w:rsidR="00617465" w:rsidRPr="00DD019E" w:rsidRDefault="00617465" w:rsidP="003512F5">
            <w:pPr>
              <w:spacing w:after="120"/>
              <w:jc w:val="both"/>
              <w:rPr>
                <w:sz w:val="20"/>
                <w:szCs w:val="20"/>
                <w:lang w:val="lt-LT"/>
              </w:rPr>
            </w:pPr>
            <w:r w:rsidRPr="00DD019E">
              <w:rPr>
                <w:sz w:val="20"/>
                <w:szCs w:val="20"/>
                <w:lang w:val="lt-LT"/>
              </w:rPr>
              <w:t xml:space="preserve">Lietuvos pramonininkų konfederacija (LPK), išnagrinėjusi Energetikos ministerijos parengtą LR Vyriausybės nutarimo projektą 2021-05-04 Nr. </w:t>
            </w:r>
            <w:r w:rsidRPr="00DD019E">
              <w:rPr>
                <w:color w:val="000000"/>
                <w:sz w:val="20"/>
                <w:szCs w:val="20"/>
              </w:rPr>
              <w:t>(8.1-26Mr)3-861</w:t>
            </w:r>
            <w:r w:rsidRPr="00DD019E">
              <w:rPr>
                <w:sz w:val="20"/>
                <w:szCs w:val="20"/>
                <w:lang w:val="lt-LT"/>
              </w:rPr>
              <w:t xml:space="preserve"> „DĖL LIETUVOS RESPUBLIKOS ENERGETIKOS ĮSTATYMO NR. IX-884 21 STRAIPSNIO PAKEITIMO ĮSTATYMO PROJEKTO NR. XIIIP-5200, LIETUVOS RESPUBLIKOS ELEKTROS ENERGETIKOS ĮSTATYMO NR. VIII-1881 15, 16, 17, 21</w:t>
            </w:r>
            <w:r w:rsidRPr="00DD019E">
              <w:rPr>
                <w:sz w:val="20"/>
                <w:szCs w:val="20"/>
                <w:vertAlign w:val="superscript"/>
                <w:lang w:val="lt-LT"/>
              </w:rPr>
              <w:t>1</w:t>
            </w:r>
            <w:r w:rsidRPr="00DD019E">
              <w:rPr>
                <w:sz w:val="20"/>
                <w:szCs w:val="20"/>
                <w:lang w:val="lt-LT"/>
              </w:rPr>
              <w:t>, 22 IR 74 STRAIPSNIŲ PAKEITIMO ĮSTATYMO PROJEKTO NR. XIIIP-5201 IRLIETUVOS RESPUBLIKOS ATSINAUJINANČIŲ IŠTEKLIŲ ENERGETIKOS ĮSTATYMO NR. XI-1375 1, 2, 3, 5, 11, 13, 16, 18, 20, 20</w:t>
            </w:r>
            <w:r w:rsidRPr="00DD019E">
              <w:rPr>
                <w:sz w:val="20"/>
                <w:szCs w:val="20"/>
                <w:vertAlign w:val="superscript"/>
                <w:lang w:val="lt-LT"/>
              </w:rPr>
              <w:t>1</w:t>
            </w:r>
            <w:r w:rsidRPr="00DD019E">
              <w:rPr>
                <w:sz w:val="20"/>
                <w:szCs w:val="20"/>
                <w:lang w:val="lt-LT"/>
              </w:rPr>
              <w:t>, 21, 22, 23, 26, 29, 49, 50, 55, 56, 57, 63 STRAIPSNIŲ IR DVYLIKTOJO SKIRSNIO PAVADINIMO PAKEITIMO, ĮSTATYMO PAPILDYMO 15</w:t>
            </w:r>
            <w:r w:rsidRPr="00DD019E">
              <w:rPr>
                <w:sz w:val="20"/>
                <w:szCs w:val="20"/>
                <w:vertAlign w:val="superscript"/>
                <w:lang w:val="lt-LT"/>
              </w:rPr>
              <w:t>1</w:t>
            </w:r>
            <w:r w:rsidRPr="00DD019E">
              <w:rPr>
                <w:sz w:val="20"/>
                <w:szCs w:val="20"/>
                <w:lang w:val="lt-LT"/>
              </w:rPr>
              <w:t xml:space="preserve"> STRAIPSNIU IR 54 STRAIPSNIO PRIPAŽINIMO NETEKUSIU GALIOS ĮSTATYMO PROJEKTO NR. XIIIP-5202“ (toliau – Projektas) teikia šias pastabas:</w:t>
            </w:r>
          </w:p>
          <w:p w14:paraId="48EC0E3B" w14:textId="77777777" w:rsidR="00617465" w:rsidRPr="00DD019E" w:rsidRDefault="00617465" w:rsidP="003512F5">
            <w:pPr>
              <w:spacing w:after="120"/>
              <w:jc w:val="both"/>
              <w:rPr>
                <w:sz w:val="20"/>
                <w:szCs w:val="20"/>
                <w:lang w:val="lt-LT"/>
              </w:rPr>
            </w:pPr>
            <w:r w:rsidRPr="00DD019E">
              <w:rPr>
                <w:sz w:val="20"/>
                <w:szCs w:val="20"/>
                <w:lang w:val="lt-LT"/>
              </w:rPr>
              <w:t>Iš esmės palankiai vertindami visą Projektą, vis dėlto norime pabrėžtinai atkreipti ministerijos dėmesį į tai, kad Projekto 9 straipsnyje pateiktas siūlymas „</w:t>
            </w:r>
            <w:r w:rsidRPr="00DD019E">
              <w:rPr>
                <w:i/>
                <w:sz w:val="20"/>
                <w:szCs w:val="20"/>
                <w:lang w:val="lt-LT"/>
              </w:rPr>
              <w:t>Siekdami nedidinti elektros energijos kainos vartotojams, siūlome EEĮ projekto 5 straipsniu siūlomos nuostatos atsisakyti ir vertinti jos poreikį tik atlikus technologinį, ekonominį ir socialinį atsinaujinančių energijos išteklių technologijų plėtros ir paramos schemos vertinimą</w:t>
            </w:r>
            <w:r w:rsidRPr="00DD019E">
              <w:rPr>
                <w:sz w:val="20"/>
                <w:szCs w:val="20"/>
                <w:lang w:val="lt-LT"/>
              </w:rPr>
              <w:t xml:space="preserve">” yra </w:t>
            </w:r>
            <w:r w:rsidRPr="00DD019E">
              <w:rPr>
                <w:sz w:val="20"/>
                <w:szCs w:val="20"/>
                <w:u w:val="single"/>
                <w:lang w:val="lt-LT"/>
              </w:rPr>
              <w:t>neabejotinai klaidingas ir galimai darantis ypač didelę žalą atsinaujinančios energetikos vystymui ir energetinės nepriklausomybės didinimui Lietuvoje</w:t>
            </w:r>
            <w:r w:rsidRPr="00DD019E">
              <w:rPr>
                <w:sz w:val="20"/>
                <w:szCs w:val="20"/>
                <w:lang w:val="lt-LT"/>
              </w:rPr>
              <w:t xml:space="preserve">. </w:t>
            </w:r>
          </w:p>
          <w:p w14:paraId="22EABE95" w14:textId="77777777" w:rsidR="00617465" w:rsidRPr="00DD019E" w:rsidRDefault="00617465" w:rsidP="003512F5">
            <w:pPr>
              <w:spacing w:after="120"/>
              <w:jc w:val="both"/>
              <w:rPr>
                <w:sz w:val="20"/>
                <w:szCs w:val="20"/>
                <w:lang w:val="lt-LT"/>
              </w:rPr>
            </w:pPr>
            <w:r w:rsidRPr="00DD019E">
              <w:rPr>
                <w:sz w:val="20"/>
                <w:szCs w:val="20"/>
                <w:lang w:val="lt-LT"/>
              </w:rPr>
              <w:t xml:space="preserve">Atkreipiame ministerijos dėmesį, kad pirmą kartą idėja, nustatyti, kad vartotojai, elektros energiją perkantys tiesiogiai iš atsinaujinančių išteklių energijos gamintojų, negavusių valstybės paramos, pagal ilgalaikes atsinaujinančių išteklių elektros energijos pirkimo–pardavimo sutartis, būtų atleisti nuo VIAP mokesčio, buvo pristatyta dar 2016 metų kovo 23 </w:t>
            </w:r>
            <w:r w:rsidRPr="00DD019E">
              <w:rPr>
                <w:sz w:val="20"/>
                <w:szCs w:val="20"/>
                <w:lang w:val="lt-LT"/>
              </w:rPr>
              <w:lastRenderedPageBreak/>
              <w:t xml:space="preserve">dieną tuometiniam Energetikos ministrui Rokui Masiuliui, kuris siūlymą priėmė itin palankiai ir paprašė išdėstyti detalų idėjos aprašymą. </w:t>
            </w:r>
          </w:p>
          <w:p w14:paraId="229E291B" w14:textId="77777777" w:rsidR="00617465" w:rsidRPr="00DD019E" w:rsidRDefault="00617465" w:rsidP="003512F5">
            <w:pPr>
              <w:spacing w:after="120"/>
              <w:jc w:val="both"/>
              <w:rPr>
                <w:sz w:val="20"/>
                <w:szCs w:val="20"/>
                <w:lang w:val="lt-LT"/>
              </w:rPr>
            </w:pPr>
            <w:r w:rsidRPr="00DD019E">
              <w:rPr>
                <w:sz w:val="20"/>
                <w:szCs w:val="20"/>
                <w:lang w:val="lt-LT"/>
              </w:rPr>
              <w:t xml:space="preserve">Vėliau ši idėja buvo ilgai ir išsamiai diskutuota su Energetikos ministerijos specialistais, ministerijai vadovaujant Žygimantui Vaičiūnui. Buvo intensyviai bendradarbiaujama, pristatant idėją Europos Komisijai ir gaunant iš Europos Komisijos pritarimą tokiai Valstybės pagalbos schemai. </w:t>
            </w:r>
          </w:p>
          <w:p w14:paraId="289BB585" w14:textId="77777777" w:rsidR="00617465" w:rsidRPr="00DD019E" w:rsidRDefault="00617465" w:rsidP="003512F5">
            <w:pPr>
              <w:spacing w:after="120"/>
              <w:jc w:val="both"/>
              <w:rPr>
                <w:sz w:val="20"/>
                <w:szCs w:val="20"/>
                <w:lang w:val="lt-LT"/>
              </w:rPr>
            </w:pPr>
            <w:r w:rsidRPr="00DD019E">
              <w:rPr>
                <w:sz w:val="20"/>
                <w:szCs w:val="20"/>
                <w:lang w:val="lt-LT"/>
              </w:rPr>
              <w:t xml:space="preserve">Siūlomos įstatymo pataisos ir konkrečiai šis siūlymas, nustatyti, kad vartotojai, elektros energiją perkantys tiesiogiai iš atsinaujinančių išteklių energijos gamintojų, negavusių valstybės paramos, pagal atsinaujinančių išteklių elektros energijos pirkimo–pardavimo sutartis, būtų atleisti nuo VIAP mokesčio, buvo ne vieną kartą su socialiniais partneriais diskutuotas tiek pačioje ministerijoje, tiek Seimo komitetuose. </w:t>
            </w:r>
          </w:p>
          <w:p w14:paraId="788F7871" w14:textId="77777777" w:rsidR="00617465" w:rsidRPr="00DD019E" w:rsidRDefault="00617465" w:rsidP="003512F5">
            <w:pPr>
              <w:spacing w:after="120"/>
              <w:jc w:val="both"/>
              <w:rPr>
                <w:sz w:val="20"/>
                <w:szCs w:val="20"/>
                <w:lang w:val="lt-LT"/>
              </w:rPr>
            </w:pPr>
            <w:r w:rsidRPr="00DD019E">
              <w:rPr>
                <w:sz w:val="20"/>
                <w:szCs w:val="20"/>
                <w:lang w:val="lt-LT"/>
              </w:rPr>
              <w:t xml:space="preserve">Todėl </w:t>
            </w:r>
            <w:r w:rsidRPr="00DD019E">
              <w:rPr>
                <w:sz w:val="20"/>
                <w:szCs w:val="20"/>
                <w:u w:val="single"/>
                <w:lang w:val="lt-LT"/>
              </w:rPr>
              <w:t>negalime sutikti su Projekte pateikta prielaida, kad šis siūlymas, diskutuotas daugiau nei penkerius metus, yra dar nepakankamai išnagrinėtas</w:t>
            </w:r>
            <w:r w:rsidRPr="00DD019E">
              <w:rPr>
                <w:sz w:val="20"/>
                <w:szCs w:val="20"/>
                <w:lang w:val="lt-LT"/>
              </w:rPr>
              <w:t xml:space="preserve"> ir jam reikia atlikti dar vieną technologinį, ekonominį ir socialinį atsinaujinančių energijos išteklių technologijų plėtros ir paramos schemos vertinimą, kuris šios atsinaujinančios energetikos skatinimo priemonės įgyvendinimą atidėtų dar bent  metams.</w:t>
            </w:r>
          </w:p>
          <w:p w14:paraId="330C920B" w14:textId="77777777" w:rsidR="00617465" w:rsidRPr="00DD019E" w:rsidRDefault="00617465" w:rsidP="003512F5">
            <w:pPr>
              <w:spacing w:after="120"/>
              <w:jc w:val="both"/>
              <w:rPr>
                <w:sz w:val="20"/>
                <w:szCs w:val="20"/>
                <w:lang w:val="lt-LT"/>
              </w:rPr>
            </w:pPr>
            <w:r w:rsidRPr="00DD019E">
              <w:rPr>
                <w:sz w:val="20"/>
                <w:szCs w:val="20"/>
                <w:lang w:val="lt-LT"/>
              </w:rPr>
              <w:t>Atkreiptinas dėmesys į tai, kad Lietuvoje elektros energijos, pagamintos iš atsinaujinančių išteklių, dalis bendrame elektros energijos suvartojime nuo 2017 metų nepadidėjo, o suma</w:t>
            </w:r>
            <w:proofErr w:type="spellStart"/>
            <w:r w:rsidRPr="00DD019E">
              <w:rPr>
                <w:sz w:val="20"/>
                <w:szCs w:val="20"/>
              </w:rPr>
              <w:t>žėjo</w:t>
            </w:r>
            <w:proofErr w:type="spellEnd"/>
            <w:r w:rsidRPr="00DD019E">
              <w:rPr>
                <w:rStyle w:val="FootnoteReference"/>
                <w:sz w:val="20"/>
                <w:szCs w:val="20"/>
              </w:rPr>
              <w:footnoteReference w:id="5"/>
            </w:r>
            <w:r w:rsidRPr="00DD019E">
              <w:rPr>
                <w:sz w:val="20"/>
                <w:szCs w:val="20"/>
              </w:rPr>
              <w:t>. Tai rei</w:t>
            </w:r>
            <w:proofErr w:type="spellStart"/>
            <w:r w:rsidRPr="00DD019E">
              <w:rPr>
                <w:sz w:val="20"/>
                <w:szCs w:val="20"/>
                <w:lang w:val="lt-LT"/>
              </w:rPr>
              <w:t>škia</w:t>
            </w:r>
            <w:proofErr w:type="spellEnd"/>
            <w:r w:rsidRPr="00DD019E">
              <w:rPr>
                <w:sz w:val="20"/>
                <w:szCs w:val="20"/>
                <w:lang w:val="lt-LT"/>
              </w:rPr>
              <w:t xml:space="preserve">, kad Lietuva kol kas ne tik smarkiai atsilieka nuo savo tikslų, pasiekti visišką energetinę nepriklausomybę, bet kol kas net nežengia šia kryptimi. Todėl neturime prabangos dar metams atidėti šią investicijų į elektros energijos gamybą Lietuvoje skatinimo priemonę. </w:t>
            </w:r>
          </w:p>
          <w:p w14:paraId="044B87BE" w14:textId="77777777" w:rsidR="00617465" w:rsidRPr="00DD019E" w:rsidRDefault="00617465" w:rsidP="003512F5">
            <w:pPr>
              <w:spacing w:after="120"/>
              <w:jc w:val="both"/>
              <w:rPr>
                <w:sz w:val="20"/>
                <w:szCs w:val="20"/>
                <w:lang w:val="lt-LT"/>
              </w:rPr>
            </w:pPr>
            <w:r w:rsidRPr="00DD019E">
              <w:rPr>
                <w:sz w:val="20"/>
                <w:szCs w:val="20"/>
                <w:lang w:val="lt-LT"/>
              </w:rPr>
              <w:t xml:space="preserve">2018 m. gruodžio 11 d. priimtoje  EUROPOS PARLAMENTO IR TARYBOS DIREKTYVOJE (ES) 2018/2001 dėl skatinimo naudoti atsinaujinančiųjų išteklių energiją (toliau </w:t>
            </w:r>
            <w:r w:rsidRPr="00DD019E">
              <w:rPr>
                <w:sz w:val="20"/>
                <w:szCs w:val="20"/>
                <w:u w:val="single"/>
                <w:lang w:val="lt-LT"/>
              </w:rPr>
              <w:t>Direktyvoje) yra numatyta, kad Valstybės narės turi užtikrinti, kad atsinaujinančiųjų išteklių elektros energijos pirkimo sutartims (</w:t>
            </w:r>
            <w:proofErr w:type="spellStart"/>
            <w:r w:rsidRPr="00DD019E">
              <w:rPr>
                <w:sz w:val="20"/>
                <w:szCs w:val="20"/>
                <w:u w:val="single"/>
                <w:lang w:val="lt-LT"/>
              </w:rPr>
              <w:t>power</w:t>
            </w:r>
            <w:proofErr w:type="spellEnd"/>
            <w:r w:rsidRPr="00DD019E">
              <w:rPr>
                <w:sz w:val="20"/>
                <w:szCs w:val="20"/>
                <w:u w:val="single"/>
                <w:lang w:val="lt-LT"/>
              </w:rPr>
              <w:t xml:space="preserve"> </w:t>
            </w:r>
            <w:proofErr w:type="spellStart"/>
            <w:r w:rsidRPr="00DD019E">
              <w:rPr>
                <w:sz w:val="20"/>
                <w:szCs w:val="20"/>
                <w:u w:val="single"/>
                <w:lang w:val="lt-LT"/>
              </w:rPr>
              <w:t>purchase</w:t>
            </w:r>
            <w:proofErr w:type="spellEnd"/>
            <w:r w:rsidRPr="00DD019E">
              <w:rPr>
                <w:sz w:val="20"/>
                <w:szCs w:val="20"/>
                <w:u w:val="single"/>
                <w:lang w:val="lt-LT"/>
              </w:rPr>
              <w:t xml:space="preserve"> </w:t>
            </w:r>
            <w:proofErr w:type="spellStart"/>
            <w:r w:rsidRPr="00DD019E">
              <w:rPr>
                <w:sz w:val="20"/>
                <w:szCs w:val="20"/>
                <w:u w:val="single"/>
                <w:lang w:val="lt-LT"/>
              </w:rPr>
              <w:t>agreement</w:t>
            </w:r>
            <w:proofErr w:type="spellEnd"/>
            <w:r w:rsidRPr="00DD019E">
              <w:rPr>
                <w:sz w:val="20"/>
                <w:szCs w:val="20"/>
                <w:u w:val="single"/>
                <w:lang w:val="lt-LT"/>
              </w:rPr>
              <w:t>) nebūtų taikomos neproporcingos arba diskriminacinės procedūros ar mokesčiai. Valstybės narės taip pat privalo įgyvendinti politiką ir priemones, kuriomis sudaromos palankesnės sąlygos naudoti atsinaujinančiųjų išteklių elektros energijos pirkimo sutartis</w:t>
            </w:r>
            <w:r w:rsidRPr="00DD019E">
              <w:rPr>
                <w:sz w:val="20"/>
                <w:szCs w:val="20"/>
                <w:lang w:val="lt-LT"/>
              </w:rPr>
              <w:t xml:space="preserve">. </w:t>
            </w:r>
          </w:p>
          <w:p w14:paraId="60A32C09" w14:textId="77777777" w:rsidR="00617465" w:rsidRPr="00DD019E" w:rsidRDefault="00617465" w:rsidP="003512F5">
            <w:pPr>
              <w:spacing w:after="120"/>
              <w:jc w:val="both"/>
              <w:rPr>
                <w:sz w:val="20"/>
                <w:szCs w:val="20"/>
                <w:lang w:val="lt-LT"/>
              </w:rPr>
            </w:pPr>
            <w:r w:rsidRPr="00DD019E">
              <w:rPr>
                <w:sz w:val="20"/>
                <w:szCs w:val="20"/>
                <w:lang w:val="lt-LT"/>
              </w:rPr>
              <w:t xml:space="preserve">Atsinaujinančiųjų išteklių elektros energijos pirkimo sutartys, sudaromos tarp investuotojų į vėjo, saulės ir kitokius atsinaujinančius išteklius naudojančias elektrines ir pramonės įmonių, kiekvienais metais pasaulyje </w:t>
            </w:r>
            <w:r w:rsidRPr="00DD019E">
              <w:rPr>
                <w:sz w:val="20"/>
                <w:szCs w:val="20"/>
                <w:lang w:val="lt-LT"/>
              </w:rPr>
              <w:lastRenderedPageBreak/>
              <w:t>auga eksponentine kreive</w:t>
            </w:r>
            <w:r w:rsidRPr="00DD019E">
              <w:rPr>
                <w:rStyle w:val="FootnoteReference"/>
                <w:sz w:val="20"/>
                <w:szCs w:val="20"/>
                <w:lang w:val="lt-LT"/>
              </w:rPr>
              <w:footnoteReference w:id="6"/>
            </w:r>
            <w:r w:rsidRPr="00DD019E">
              <w:rPr>
                <w:sz w:val="20"/>
                <w:szCs w:val="20"/>
                <w:lang w:val="lt-LT"/>
              </w:rPr>
              <w:t xml:space="preserve">. Deja, Lietuvoje kol kas šis atsinaujinančios energetikos vystymo skatinimo instrumentas beveik nenaudojamas. </w:t>
            </w:r>
          </w:p>
          <w:p w14:paraId="6EDD2EF5" w14:textId="77777777" w:rsidR="00617465" w:rsidRPr="00DD019E" w:rsidRDefault="00617465" w:rsidP="003512F5">
            <w:pPr>
              <w:spacing w:after="120"/>
              <w:jc w:val="both"/>
              <w:rPr>
                <w:sz w:val="20"/>
                <w:szCs w:val="20"/>
                <w:lang w:val="lt-LT"/>
              </w:rPr>
            </w:pPr>
            <w:r w:rsidRPr="00DD019E">
              <w:rPr>
                <w:sz w:val="20"/>
                <w:szCs w:val="20"/>
                <w:u w:val="single"/>
                <w:lang w:val="lt-LT"/>
              </w:rPr>
              <w:t>Galiausiai, pagrindinė priežastis, kuri neleidžia populiarėti atsinaujinančios energetikos vystymui, naudojant ilgalaikes atsinaujinančiųjų išteklių elektros energijos pirkimo sutartis, perkant elektrą iš valstybės neremiamų vėjo ir saulės elektrinių, yra tai, kad ši elektra Lietuvoje yra apmokestinama VIAP mokesčiu</w:t>
            </w:r>
            <w:r w:rsidRPr="00DD019E">
              <w:rPr>
                <w:sz w:val="20"/>
                <w:szCs w:val="20"/>
                <w:lang w:val="lt-LT"/>
              </w:rPr>
              <w:t xml:space="preserve">, kurio paskirtis yra skatinti kitais būdais vystomą atsinaujinančią energetiką. Gaunasi, kad elektros vartotojas, sudaręs ilgalaikę atsinaujinančiųjų išteklių elektros energijos pirkimo sutartį, prisideda prie atsinaujinančios energetikos skatinimo dvigubai. Ir pats inicijuodamas investicijas į atsinaujinančios energetikos plėtrą, pasirašydamas ilgalaikę atsinaujinančiųjų išteklių elektros energijos pirkimo sutartį, ir dar sumokėdamas VIAP mokestį. </w:t>
            </w:r>
            <w:r w:rsidRPr="00DD019E">
              <w:rPr>
                <w:sz w:val="20"/>
                <w:szCs w:val="20"/>
                <w:u w:val="single"/>
                <w:lang w:val="lt-LT"/>
              </w:rPr>
              <w:t>Tokia tvarka, egzistuojanti dabar, kai elektra, pagaminta iš atsinaujinančių išteklių yra apmokestinama mokesčiu, skirtu kitų vartotojų aprūpinimui tokia pačia atsinaujinančią energetika, ne tik nėra patraukli investicijoms ir neteisinga, bet taip pat ir prieštarauja Direktyvos nuostatoms.</w:t>
            </w:r>
            <w:r w:rsidRPr="00DD019E">
              <w:rPr>
                <w:sz w:val="20"/>
                <w:szCs w:val="20"/>
                <w:lang w:val="lt-LT"/>
              </w:rPr>
              <w:t xml:space="preserve"> </w:t>
            </w:r>
          </w:p>
          <w:p w14:paraId="365F571A" w14:textId="77777777" w:rsidR="00617465" w:rsidRPr="00DD019E" w:rsidRDefault="00617465" w:rsidP="003512F5">
            <w:pPr>
              <w:spacing w:after="120"/>
              <w:jc w:val="both"/>
              <w:rPr>
                <w:sz w:val="20"/>
                <w:szCs w:val="20"/>
                <w:lang w:val="lt-LT"/>
              </w:rPr>
            </w:pPr>
            <w:r w:rsidRPr="00DD019E">
              <w:rPr>
                <w:sz w:val="20"/>
                <w:szCs w:val="20"/>
                <w:lang w:val="lt-LT"/>
              </w:rPr>
              <w:t xml:space="preserve">Jei elektra būtų perkama pagal ilgalaikes atsinaujinančiųjų išteklių elektros energijos pirkimo sutartis, perkant elektrą iš valstybės neremiamų vėjo ir saulės elektrinių, neapmokestintų VIAP, </w:t>
            </w:r>
            <w:r w:rsidRPr="00DD019E">
              <w:rPr>
                <w:sz w:val="20"/>
                <w:szCs w:val="20"/>
                <w:u w:val="single"/>
                <w:lang w:val="lt-LT"/>
              </w:rPr>
              <w:t>mes galėtume pritraukti investicijas į atsinaujinančių energijos išteklių plėtrą Lietuvoje, nenaudojant VIAP lėšų ir nenaudojant kitokių tiesiogiai investuotojams suteikiamų subsidijų</w:t>
            </w:r>
            <w:r w:rsidRPr="00DD019E">
              <w:rPr>
                <w:sz w:val="20"/>
                <w:szCs w:val="20"/>
                <w:lang w:val="lt-LT"/>
              </w:rPr>
              <w:t xml:space="preserve">. </w:t>
            </w:r>
          </w:p>
          <w:p w14:paraId="029D6215" w14:textId="77777777" w:rsidR="00617465" w:rsidRPr="00DD019E" w:rsidRDefault="00617465" w:rsidP="003512F5">
            <w:pPr>
              <w:spacing w:after="120"/>
              <w:jc w:val="both"/>
              <w:rPr>
                <w:sz w:val="20"/>
                <w:szCs w:val="20"/>
                <w:u w:val="single"/>
                <w:lang w:val="lt-LT"/>
              </w:rPr>
            </w:pPr>
            <w:r w:rsidRPr="00DD019E">
              <w:rPr>
                <w:sz w:val="20"/>
                <w:szCs w:val="20"/>
                <w:u w:val="single"/>
                <w:lang w:val="lt-LT"/>
              </w:rPr>
              <w:t xml:space="preserve">Ir tai pažodžiui atitinka tai, kas yra įrašyta Direktyvoje. </w:t>
            </w:r>
          </w:p>
          <w:p w14:paraId="6AC866BD" w14:textId="77777777" w:rsidR="00617465" w:rsidRPr="00DD019E" w:rsidRDefault="00617465" w:rsidP="003512F5">
            <w:pPr>
              <w:spacing w:after="120"/>
              <w:jc w:val="both"/>
              <w:rPr>
                <w:sz w:val="20"/>
                <w:szCs w:val="20"/>
              </w:rPr>
            </w:pPr>
            <w:r w:rsidRPr="00DD019E">
              <w:rPr>
                <w:sz w:val="20"/>
                <w:szCs w:val="20"/>
                <w:lang w:val="lt-LT"/>
              </w:rPr>
              <w:t>Vienintelė priežastis, kuri nurodoma Projekte prie sprendimo, yra ta, kad toks atsinaujinančių išteklių energetikos skatinimas gali padidinti elektros energijos kainas likusiems elektros vartotojams, perkantiems elektros energiją iš nepriklausomų elektros tiekėjų („</w:t>
            </w:r>
            <w:r w:rsidRPr="00DD019E">
              <w:rPr>
                <w:i/>
                <w:sz w:val="20"/>
                <w:szCs w:val="20"/>
                <w:lang w:val="lt-LT"/>
              </w:rPr>
              <w:t>Vertintina, kad šios nuostatos įteisinimas galėtų padidinti elektros energijos tarifą vartotojams, elektros energiją perkantiems, pavyzdžiui, iš nepriklausomų elektros energijos tiekėjų. Finansinė našta dar labiau padidėtų, jeigu, atlikus Įstatymo 20 straipsnio 22 dalyje nurodytą technologinį, ekonominį ir socialinį atsinaujinančių energijos išteklių technologijų plėtros ir paramos schemos vertinimą, būtų nuspręsta toliau organizuoti skatinimo kvotų paskirstymo aukcionus</w:t>
            </w:r>
            <w:r w:rsidRPr="00DD019E">
              <w:rPr>
                <w:sz w:val="20"/>
                <w:szCs w:val="20"/>
                <w:lang w:val="lt-LT"/>
              </w:rPr>
              <w:t xml:space="preserve">“). Tačiau tokia prielaida yra akivaizdžiai nepagrįsta, atsižvelgiant į tai, kad pats atsinaujinančios energetikos plėtros skatinimo įrankis, nustatant, kad vartotojai, elektros energiją perkantys tiesiogiai iš atsinaujinančių išteklių energijos gamintojų, negavusių valstybės paramos, pagal atsinaujinančių išteklių elektros </w:t>
            </w:r>
            <w:r w:rsidRPr="00DD019E">
              <w:rPr>
                <w:sz w:val="20"/>
                <w:szCs w:val="20"/>
                <w:lang w:val="lt-LT"/>
              </w:rPr>
              <w:lastRenderedPageBreak/>
              <w:t>energijos pirkimo–pardavimo sutartis, būtų atleisti nuo VIAP mokesčio, iš esmės yra skirtas tam pačiam tikslui siekti, kaip ir pats VIAP mokestis – didinti elektros energiją iš atsinaujinančių energijos išteklių</w:t>
            </w:r>
            <w:r w:rsidRPr="00DD019E">
              <w:rPr>
                <w:sz w:val="20"/>
                <w:szCs w:val="20"/>
              </w:rPr>
              <w:t>.</w:t>
            </w:r>
          </w:p>
          <w:p w14:paraId="251A59D3" w14:textId="77777777" w:rsidR="00617465" w:rsidRPr="00DD019E" w:rsidRDefault="00617465" w:rsidP="003512F5">
            <w:pPr>
              <w:spacing w:after="120"/>
              <w:jc w:val="both"/>
              <w:rPr>
                <w:sz w:val="20"/>
                <w:szCs w:val="20"/>
                <w:lang w:val="lt-LT"/>
              </w:rPr>
            </w:pPr>
            <w:proofErr w:type="spellStart"/>
            <w:r w:rsidRPr="00DD019E">
              <w:rPr>
                <w:sz w:val="20"/>
                <w:szCs w:val="20"/>
              </w:rPr>
              <w:t>Vadinasi</w:t>
            </w:r>
            <w:proofErr w:type="spellEnd"/>
            <w:r w:rsidRPr="00DD019E">
              <w:rPr>
                <w:sz w:val="20"/>
                <w:szCs w:val="20"/>
              </w:rPr>
              <w:t xml:space="preserve">, </w:t>
            </w:r>
            <w:r w:rsidRPr="00DD019E">
              <w:rPr>
                <w:sz w:val="20"/>
                <w:szCs w:val="20"/>
                <w:lang w:val="lt-LT"/>
              </w:rPr>
              <w:t xml:space="preserve">kuo mes daugiau tokiu būdu pritrauksim investicijų, panaudojus elektros vartotojų, sudariusių ilgalaikes elektros pirkimo sutartis su elektros iš atsinaujinančių išteklių energijos gamintojais, negavusiais valstybės paramos, pagal atsinaujinančių išteklių elektros energijos pirkimo–pardavimo sutartis, atleidimo nuo VIAP mechanizmą, tuo mažiau mums ateityje reikės VIAP kitokioms atsinaujinančios energetikos skatinimo iniciatyvoms. </w:t>
            </w:r>
          </w:p>
          <w:p w14:paraId="7EF4B31D" w14:textId="77777777" w:rsidR="00617465" w:rsidRPr="00DD019E" w:rsidRDefault="00617465" w:rsidP="003512F5">
            <w:pPr>
              <w:spacing w:after="120"/>
              <w:jc w:val="both"/>
              <w:rPr>
                <w:sz w:val="20"/>
                <w:szCs w:val="20"/>
                <w:u w:val="single"/>
                <w:lang w:val="lt-LT"/>
              </w:rPr>
            </w:pPr>
            <w:r w:rsidRPr="00DD019E">
              <w:rPr>
                <w:sz w:val="20"/>
                <w:szCs w:val="20"/>
                <w:u w:val="single"/>
                <w:lang w:val="lt-LT"/>
              </w:rPr>
              <w:t xml:space="preserve">Ši priemonė sumažina VIAP mokėtojų ratą, tačiau sumažiną pačių reikalingų VIAP lėšų apimtį. </w:t>
            </w:r>
          </w:p>
          <w:p w14:paraId="0C8859F9" w14:textId="77777777" w:rsidR="00617465" w:rsidRPr="00DD019E" w:rsidRDefault="00617465" w:rsidP="003512F5">
            <w:pPr>
              <w:spacing w:after="120"/>
              <w:jc w:val="both"/>
              <w:rPr>
                <w:sz w:val="20"/>
                <w:szCs w:val="20"/>
                <w:lang w:val="lt-LT"/>
              </w:rPr>
            </w:pPr>
            <w:r w:rsidRPr="00DD019E">
              <w:rPr>
                <w:sz w:val="20"/>
                <w:szCs w:val="20"/>
                <w:lang w:val="lt-LT"/>
              </w:rPr>
              <w:t>Aukštiems atsinaujinančios energetikos vystymosi tikslams pasiekti Lietuvoje, bet kuriuo atveju, reikės ne vieno šios energetikos plėtros skatinimo būdo. Jeigu keli būdai veiks lygiagrečiai, vienas kitą papildydami, tai bus geriau nei tikintis visus tikslus pasiekti kažkokiu vienu pasirinktu atsinaujinančios energetikos skatinimo būdu (pvz. aukcionais)</w:t>
            </w:r>
          </w:p>
          <w:p w14:paraId="021A73B3" w14:textId="193B58C1" w:rsidR="00617465" w:rsidRPr="00DD019E" w:rsidRDefault="00617465" w:rsidP="005D386F">
            <w:pPr>
              <w:spacing w:after="120"/>
              <w:jc w:val="both"/>
              <w:rPr>
                <w:sz w:val="20"/>
                <w:szCs w:val="20"/>
                <w:u w:val="single"/>
                <w:lang w:val="lt-LT"/>
              </w:rPr>
            </w:pPr>
            <w:r w:rsidRPr="00DD019E">
              <w:rPr>
                <w:sz w:val="20"/>
                <w:szCs w:val="20"/>
                <w:u w:val="single"/>
                <w:lang w:val="lt-LT"/>
              </w:rPr>
              <w:t xml:space="preserve">Siūloma priemonė leistų pramonei ženkliai prisidėti prie atsinaujinančios energetikos plėtros Lietuvoje ir formuoti „žalios“ pramonės įvaizdį, kas yra labai svarbu Lietuvos pramonės produkcijos konkurencingumui tarptautinėse rinkose. </w:t>
            </w:r>
          </w:p>
        </w:tc>
        <w:tc>
          <w:tcPr>
            <w:tcW w:w="5418" w:type="dxa"/>
          </w:tcPr>
          <w:p w14:paraId="2ABD0B18" w14:textId="2A863D12" w:rsidR="007D0EB2" w:rsidRPr="00DD019E" w:rsidRDefault="007D0EB2" w:rsidP="007D0EB2">
            <w:pPr>
              <w:ind w:right="72"/>
              <w:jc w:val="both"/>
              <w:rPr>
                <w:b/>
                <w:color w:val="000000"/>
                <w:sz w:val="20"/>
                <w:szCs w:val="20"/>
                <w:lang w:val="lt-LT"/>
              </w:rPr>
            </w:pPr>
            <w:r w:rsidRPr="00DD019E">
              <w:rPr>
                <w:b/>
                <w:color w:val="000000" w:themeColor="text1"/>
                <w:sz w:val="20"/>
                <w:szCs w:val="20"/>
                <w:lang w:val="lt-LT"/>
              </w:rPr>
              <w:lastRenderedPageBreak/>
              <w:t>Neatsižvelgta</w:t>
            </w:r>
          </w:p>
          <w:p w14:paraId="315F70F6" w14:textId="77777777" w:rsidR="007D0EB2" w:rsidRPr="00DD019E" w:rsidRDefault="007D0EB2" w:rsidP="007D0EB2">
            <w:pPr>
              <w:ind w:right="72"/>
              <w:jc w:val="both"/>
              <w:rPr>
                <w:bCs/>
                <w:color w:val="000000"/>
                <w:sz w:val="20"/>
                <w:szCs w:val="20"/>
                <w:lang w:val="lt-LT"/>
              </w:rPr>
            </w:pPr>
          </w:p>
          <w:p w14:paraId="357D4DA8" w14:textId="77777777" w:rsidR="007D0EB2" w:rsidRPr="00DD019E" w:rsidRDefault="007D0EB2" w:rsidP="007D0EB2">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2318FA07" w14:textId="77777777" w:rsidR="007D0EB2" w:rsidRPr="00DD019E" w:rsidRDefault="007D0EB2" w:rsidP="007D0EB2">
            <w:pPr>
              <w:ind w:right="72"/>
              <w:jc w:val="both"/>
              <w:rPr>
                <w:bCs/>
                <w:color w:val="000000"/>
                <w:sz w:val="20"/>
                <w:szCs w:val="20"/>
                <w:lang w:val="lt-LT"/>
              </w:rPr>
            </w:pPr>
          </w:p>
          <w:p w14:paraId="103CA9C6" w14:textId="06A3DD1E" w:rsidR="007D0EB2" w:rsidRPr="00DD019E" w:rsidRDefault="007D0EB2" w:rsidP="007D0EB2">
            <w:pPr>
              <w:ind w:right="72"/>
              <w:jc w:val="both"/>
              <w:rPr>
                <w:bCs/>
                <w:color w:val="000000"/>
                <w:sz w:val="20"/>
                <w:szCs w:val="20"/>
                <w:lang w:val="lt-LT"/>
              </w:rPr>
            </w:pPr>
            <w:r w:rsidRPr="00DD019E">
              <w:rPr>
                <w:bCs/>
                <w:color w:val="000000"/>
                <w:sz w:val="20"/>
                <w:szCs w:val="20"/>
                <w:lang w:val="lt-LT"/>
              </w:rPr>
              <w:t>Ši</w:t>
            </w:r>
            <w:r w:rsidR="00467C69" w:rsidRPr="00DD019E">
              <w:rPr>
                <w:bCs/>
                <w:color w:val="000000"/>
                <w:sz w:val="20"/>
                <w:szCs w:val="20"/>
                <w:lang w:val="lt-LT"/>
              </w:rPr>
              <w:t xml:space="preserve">uo metu, </w:t>
            </w:r>
            <w:r w:rsidRPr="00DD019E">
              <w:rPr>
                <w:bCs/>
                <w:color w:val="000000"/>
                <w:sz w:val="20"/>
                <w:szCs w:val="20"/>
                <w:lang w:val="lt-LT"/>
              </w:rPr>
              <w:t xml:space="preserve">kuomet skatinimo kvotų paskirstymo aukcionai yra sustabdyti, neveikia vėjo elektrinės jūroje, VIAP išimtis galimai neturės reikšmingos įtakos elektros energijos kainai. </w:t>
            </w:r>
            <w:r w:rsidR="00467C69" w:rsidRPr="00DD019E">
              <w:rPr>
                <w:bCs/>
                <w:color w:val="000000"/>
                <w:sz w:val="20"/>
                <w:szCs w:val="20"/>
                <w:lang w:val="lt-LT"/>
              </w:rPr>
              <w:t>Š</w:t>
            </w:r>
            <w:r w:rsidRPr="00DD019E">
              <w:rPr>
                <w:bCs/>
                <w:color w:val="000000"/>
                <w:sz w:val="20"/>
                <w:szCs w:val="20"/>
                <w:lang w:val="lt-LT"/>
              </w:rPr>
              <w:t>iuo metu yra vertinama dabar galiojanti skatinimo schema, taikoma AEI 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0249D27F" w14:textId="77777777" w:rsidR="007D0EB2" w:rsidRPr="00DD019E" w:rsidRDefault="007D0EB2" w:rsidP="007D0EB2">
            <w:pPr>
              <w:ind w:right="72"/>
              <w:jc w:val="both"/>
              <w:rPr>
                <w:bCs/>
                <w:color w:val="000000"/>
                <w:sz w:val="20"/>
                <w:szCs w:val="20"/>
                <w:lang w:val="lt-LT"/>
              </w:rPr>
            </w:pPr>
          </w:p>
          <w:p w14:paraId="651D0323" w14:textId="114D26EA" w:rsidR="007D0EB2" w:rsidRPr="00DD019E" w:rsidRDefault="007D0EB2" w:rsidP="007D0EB2">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250E4DFB" w14:textId="77777777" w:rsidR="007D0EB2" w:rsidRPr="00DD019E" w:rsidRDefault="007D0EB2" w:rsidP="007D0EB2">
            <w:pPr>
              <w:ind w:right="72"/>
              <w:jc w:val="both"/>
              <w:rPr>
                <w:bCs/>
                <w:color w:val="000000"/>
                <w:sz w:val="20"/>
                <w:szCs w:val="20"/>
                <w:lang w:val="lt-LT"/>
              </w:rPr>
            </w:pPr>
          </w:p>
          <w:p w14:paraId="4BD54FAD" w14:textId="3AD0596A" w:rsidR="00617465" w:rsidRPr="00DD019E" w:rsidRDefault="007D0EB2" w:rsidP="00F96065">
            <w:pPr>
              <w:ind w:right="72"/>
              <w:jc w:val="both"/>
              <w:rPr>
                <w:b/>
                <w:color w:val="000000"/>
                <w:sz w:val="20"/>
                <w:szCs w:val="20"/>
                <w:lang w:val="lt-LT"/>
              </w:rPr>
            </w:pPr>
            <w:r w:rsidRPr="00DD019E">
              <w:rPr>
                <w:color w:val="000000"/>
                <w:sz w:val="20"/>
                <w:szCs w:val="20"/>
                <w:lang w:val="lt-LT"/>
              </w:rPr>
              <w:t>Atsižvelgiant į tai</w:t>
            </w:r>
            <w:r w:rsidR="00467C69" w:rsidRPr="00DD019E">
              <w:rPr>
                <w:color w:val="000000"/>
                <w:sz w:val="20"/>
                <w:szCs w:val="20"/>
                <w:lang w:val="lt-LT"/>
              </w:rPr>
              <w:t xml:space="preserve"> ir</w:t>
            </w:r>
            <w:r w:rsidRPr="00DD019E">
              <w:rPr>
                <w:color w:val="000000"/>
                <w:sz w:val="20"/>
                <w:szCs w:val="20"/>
                <w:lang w:val="lt-LT"/>
              </w:rPr>
              <w:t xml:space="preserve"> siekiant užtikrinti maksimalią naudą visiems, svarbus sisteminis visų šalyje galiojančių / planuojam</w:t>
            </w:r>
            <w:r w:rsidR="00843F63">
              <w:rPr>
                <w:color w:val="000000"/>
                <w:sz w:val="20"/>
                <w:szCs w:val="20"/>
                <w:lang w:val="lt-LT"/>
              </w:rPr>
              <w:t>ų</w:t>
            </w:r>
            <w:r w:rsidRPr="00DD019E">
              <w:rPr>
                <w:color w:val="000000"/>
                <w:sz w:val="20"/>
                <w:szCs w:val="20"/>
                <w:lang w:val="lt-LT"/>
              </w:rPr>
              <w:t xml:space="preserve"> įtvirtinti paramos schemų įvertinimas, numatant jų poveikį galutiniam vartotojui.</w:t>
            </w:r>
          </w:p>
        </w:tc>
      </w:tr>
      <w:tr w:rsidR="00257CAC" w:rsidRPr="005022C4" w14:paraId="225128E3" w14:textId="77777777" w:rsidTr="2C2EF4B8">
        <w:trPr>
          <w:trHeight w:val="826"/>
        </w:trPr>
        <w:tc>
          <w:tcPr>
            <w:tcW w:w="886" w:type="dxa"/>
            <w:shd w:val="clear" w:color="auto" w:fill="auto"/>
          </w:tcPr>
          <w:p w14:paraId="56D74E32" w14:textId="77777777" w:rsidR="00617465" w:rsidRPr="00DD019E" w:rsidRDefault="00617465" w:rsidP="00D118F1">
            <w:pPr>
              <w:pStyle w:val="ListParagraph"/>
              <w:numPr>
                <w:ilvl w:val="0"/>
                <w:numId w:val="35"/>
              </w:numPr>
              <w:jc w:val="center"/>
              <w:rPr>
                <w:b/>
                <w:color w:val="000000"/>
                <w:sz w:val="20"/>
                <w:szCs w:val="20"/>
                <w:lang w:val="lt-LT"/>
              </w:rPr>
            </w:pPr>
          </w:p>
        </w:tc>
        <w:tc>
          <w:tcPr>
            <w:tcW w:w="2142" w:type="dxa"/>
            <w:shd w:val="clear" w:color="auto" w:fill="auto"/>
          </w:tcPr>
          <w:p w14:paraId="1CDFC562" w14:textId="65121A95" w:rsidR="00617465" w:rsidRPr="00DD019E" w:rsidRDefault="00617465" w:rsidP="00F96065">
            <w:pPr>
              <w:jc w:val="center"/>
              <w:rPr>
                <w:b/>
                <w:bCs/>
                <w:color w:val="000000"/>
                <w:sz w:val="20"/>
                <w:szCs w:val="20"/>
                <w:lang w:val="lt-LT" w:eastAsia="lt-LT"/>
              </w:rPr>
            </w:pPr>
            <w:r w:rsidRPr="00DD019E">
              <w:rPr>
                <w:b/>
                <w:bCs/>
                <w:color w:val="000000"/>
                <w:sz w:val="20"/>
                <w:szCs w:val="20"/>
                <w:lang w:val="lt-LT" w:eastAsia="lt-LT"/>
              </w:rPr>
              <w:t>ORLEN, 2021-05-07, Nr. D2(2.2-1)-1071</w:t>
            </w:r>
          </w:p>
        </w:tc>
        <w:tc>
          <w:tcPr>
            <w:tcW w:w="6042" w:type="dxa"/>
            <w:shd w:val="clear" w:color="auto" w:fill="auto"/>
          </w:tcPr>
          <w:p w14:paraId="371CCB26" w14:textId="77777777" w:rsidR="00617465" w:rsidRPr="00DD019E" w:rsidRDefault="00617465" w:rsidP="00510F42">
            <w:pPr>
              <w:spacing w:before="93" w:line="242" w:lineRule="auto"/>
              <w:ind w:left="159" w:right="476" w:hanging="3"/>
              <w:jc w:val="both"/>
              <w:rPr>
                <w:i/>
                <w:sz w:val="20"/>
                <w:szCs w:val="20"/>
                <w:lang w:val="lt-LT"/>
              </w:rPr>
            </w:pPr>
            <w:r w:rsidRPr="00DD019E">
              <w:rPr>
                <w:color w:val="212121"/>
                <w:sz w:val="20"/>
                <w:szCs w:val="20"/>
                <w:lang w:val="lt-LT"/>
              </w:rPr>
              <w:t>Lietuvos</w:t>
            </w:r>
            <w:r w:rsidRPr="00DD019E">
              <w:rPr>
                <w:color w:val="212121"/>
                <w:spacing w:val="-19"/>
                <w:sz w:val="20"/>
                <w:szCs w:val="20"/>
                <w:lang w:val="lt-LT"/>
              </w:rPr>
              <w:t xml:space="preserve"> </w:t>
            </w:r>
            <w:r w:rsidRPr="00DD019E">
              <w:rPr>
                <w:color w:val="212121"/>
                <w:sz w:val="20"/>
                <w:szCs w:val="20"/>
                <w:lang w:val="lt-LT"/>
              </w:rPr>
              <w:t>Respublikos</w:t>
            </w:r>
            <w:r w:rsidRPr="00DD019E">
              <w:rPr>
                <w:color w:val="212121"/>
                <w:spacing w:val="-18"/>
                <w:sz w:val="20"/>
                <w:szCs w:val="20"/>
                <w:lang w:val="lt-LT"/>
              </w:rPr>
              <w:t xml:space="preserve"> </w:t>
            </w:r>
            <w:r w:rsidRPr="00DD019E">
              <w:rPr>
                <w:color w:val="212121"/>
                <w:sz w:val="20"/>
                <w:szCs w:val="20"/>
                <w:lang w:val="lt-LT"/>
              </w:rPr>
              <w:t>energetikos</w:t>
            </w:r>
            <w:r w:rsidRPr="00DD019E">
              <w:rPr>
                <w:color w:val="212121"/>
                <w:spacing w:val="-15"/>
                <w:sz w:val="20"/>
                <w:szCs w:val="20"/>
                <w:lang w:val="lt-LT"/>
              </w:rPr>
              <w:t xml:space="preserve"> </w:t>
            </w:r>
            <w:r w:rsidRPr="00DD019E">
              <w:rPr>
                <w:color w:val="212121"/>
                <w:sz w:val="20"/>
                <w:szCs w:val="20"/>
                <w:lang w:val="lt-LT"/>
              </w:rPr>
              <w:t>ministerija</w:t>
            </w:r>
            <w:r w:rsidRPr="00DD019E">
              <w:rPr>
                <w:color w:val="212121"/>
                <w:spacing w:val="-16"/>
                <w:sz w:val="20"/>
                <w:szCs w:val="20"/>
                <w:lang w:val="lt-LT"/>
              </w:rPr>
              <w:t xml:space="preserve"> </w:t>
            </w:r>
            <w:r w:rsidRPr="00DD019E">
              <w:rPr>
                <w:color w:val="212121"/>
                <w:sz w:val="20"/>
                <w:szCs w:val="20"/>
                <w:lang w:val="lt-LT"/>
              </w:rPr>
              <w:t>(toliau</w:t>
            </w:r>
            <w:r w:rsidRPr="00DD019E">
              <w:rPr>
                <w:color w:val="212121"/>
                <w:spacing w:val="-21"/>
                <w:sz w:val="20"/>
                <w:szCs w:val="20"/>
                <w:lang w:val="lt-LT"/>
              </w:rPr>
              <w:t xml:space="preserve"> </w:t>
            </w:r>
            <w:r w:rsidRPr="00DD019E">
              <w:rPr>
                <w:color w:val="212121"/>
                <w:w w:val="95"/>
                <w:sz w:val="20"/>
                <w:szCs w:val="20"/>
                <w:lang w:val="lt-LT"/>
              </w:rPr>
              <w:t>—</w:t>
            </w:r>
            <w:r w:rsidRPr="00DD019E">
              <w:rPr>
                <w:color w:val="212121"/>
                <w:spacing w:val="-21"/>
                <w:w w:val="95"/>
                <w:sz w:val="20"/>
                <w:szCs w:val="20"/>
                <w:lang w:val="lt-LT"/>
              </w:rPr>
              <w:t xml:space="preserve"> </w:t>
            </w:r>
            <w:r w:rsidRPr="00DD019E">
              <w:rPr>
                <w:b/>
                <w:color w:val="212121"/>
                <w:sz w:val="20"/>
                <w:szCs w:val="20"/>
                <w:lang w:val="lt-LT"/>
              </w:rPr>
              <w:t>Ministerija)</w:t>
            </w:r>
            <w:r w:rsidRPr="00DD019E">
              <w:rPr>
                <w:b/>
                <w:color w:val="212121"/>
                <w:spacing w:val="-14"/>
                <w:sz w:val="20"/>
                <w:szCs w:val="20"/>
                <w:lang w:val="lt-LT"/>
              </w:rPr>
              <w:t xml:space="preserve"> </w:t>
            </w:r>
            <w:r w:rsidRPr="00DD019E">
              <w:rPr>
                <w:color w:val="212121"/>
                <w:sz w:val="20"/>
                <w:szCs w:val="20"/>
                <w:lang w:val="lt-LT"/>
              </w:rPr>
              <w:t>2021-05-04</w:t>
            </w:r>
            <w:r w:rsidRPr="00DD019E">
              <w:rPr>
                <w:color w:val="212121"/>
                <w:spacing w:val="-15"/>
                <w:sz w:val="20"/>
                <w:szCs w:val="20"/>
                <w:lang w:val="lt-LT"/>
              </w:rPr>
              <w:t xml:space="preserve"> </w:t>
            </w:r>
            <w:r w:rsidRPr="00DD019E">
              <w:rPr>
                <w:color w:val="212121"/>
                <w:sz w:val="20"/>
                <w:szCs w:val="20"/>
                <w:lang w:val="lt-LT"/>
              </w:rPr>
              <w:t>Lietuvos</w:t>
            </w:r>
            <w:r w:rsidRPr="00DD019E">
              <w:rPr>
                <w:color w:val="212121"/>
                <w:spacing w:val="-18"/>
                <w:sz w:val="20"/>
                <w:szCs w:val="20"/>
                <w:lang w:val="lt-LT"/>
              </w:rPr>
              <w:t xml:space="preserve"> </w:t>
            </w:r>
            <w:r w:rsidRPr="00DD019E">
              <w:rPr>
                <w:color w:val="212121"/>
                <w:sz w:val="20"/>
                <w:szCs w:val="20"/>
                <w:lang w:val="lt-LT"/>
              </w:rPr>
              <w:t xml:space="preserve">Respublikos Seimo kanceliarijos </w:t>
            </w:r>
            <w:proofErr w:type="spellStart"/>
            <w:r w:rsidRPr="00DD019E">
              <w:rPr>
                <w:color w:val="212121"/>
                <w:sz w:val="20"/>
                <w:szCs w:val="20"/>
                <w:lang w:val="lt-LT"/>
              </w:rPr>
              <w:t>teisés</w:t>
            </w:r>
            <w:proofErr w:type="spellEnd"/>
            <w:r w:rsidRPr="00DD019E">
              <w:rPr>
                <w:color w:val="212121"/>
                <w:sz w:val="20"/>
                <w:szCs w:val="20"/>
                <w:lang w:val="lt-LT"/>
              </w:rPr>
              <w:t xml:space="preserve"> </w:t>
            </w:r>
            <w:proofErr w:type="spellStart"/>
            <w:r w:rsidRPr="00DD019E">
              <w:rPr>
                <w:color w:val="212121"/>
                <w:sz w:val="20"/>
                <w:szCs w:val="20"/>
                <w:lang w:val="lt-LT"/>
              </w:rPr>
              <w:t>aktq</w:t>
            </w:r>
            <w:proofErr w:type="spellEnd"/>
            <w:r w:rsidRPr="00DD019E">
              <w:rPr>
                <w:color w:val="212121"/>
                <w:sz w:val="20"/>
                <w:szCs w:val="20"/>
                <w:lang w:val="lt-LT"/>
              </w:rPr>
              <w:t xml:space="preserve"> </w:t>
            </w:r>
            <w:proofErr w:type="spellStart"/>
            <w:r w:rsidRPr="00DD019E">
              <w:rPr>
                <w:color w:val="212121"/>
                <w:sz w:val="20"/>
                <w:szCs w:val="20"/>
                <w:lang w:val="lt-LT"/>
              </w:rPr>
              <w:t>informacinéje</w:t>
            </w:r>
            <w:proofErr w:type="spellEnd"/>
            <w:r w:rsidRPr="00DD019E">
              <w:rPr>
                <w:color w:val="212121"/>
                <w:sz w:val="20"/>
                <w:szCs w:val="20"/>
                <w:lang w:val="lt-LT"/>
              </w:rPr>
              <w:t xml:space="preserve"> sistemoje (toliau - TAIS) </w:t>
            </w:r>
            <w:proofErr w:type="spellStart"/>
            <w:r w:rsidRPr="00DD019E">
              <w:rPr>
                <w:color w:val="212121"/>
                <w:sz w:val="20"/>
                <w:szCs w:val="20"/>
                <w:lang w:val="lt-LT"/>
              </w:rPr>
              <w:t>paskelbé</w:t>
            </w:r>
            <w:proofErr w:type="spellEnd"/>
            <w:r w:rsidRPr="00DD019E">
              <w:rPr>
                <w:color w:val="212121"/>
                <w:sz w:val="20"/>
                <w:szCs w:val="20"/>
                <w:lang w:val="lt-LT"/>
              </w:rPr>
              <w:t xml:space="preserve"> Lietuvos Respublikos </w:t>
            </w:r>
            <w:proofErr w:type="spellStart"/>
            <w:r w:rsidRPr="00DD019E">
              <w:rPr>
                <w:color w:val="212121"/>
                <w:sz w:val="20"/>
                <w:szCs w:val="20"/>
                <w:lang w:val="lt-LT"/>
              </w:rPr>
              <w:t>Vyriausybés</w:t>
            </w:r>
            <w:proofErr w:type="spellEnd"/>
            <w:r w:rsidRPr="00DD019E">
              <w:rPr>
                <w:color w:val="212121"/>
                <w:sz w:val="20"/>
                <w:szCs w:val="20"/>
                <w:lang w:val="lt-LT"/>
              </w:rPr>
              <w:t xml:space="preserve"> nutarimo </w:t>
            </w:r>
            <w:r w:rsidRPr="00DD019E">
              <w:rPr>
                <w:i/>
                <w:color w:val="212121"/>
                <w:sz w:val="20"/>
                <w:szCs w:val="20"/>
                <w:lang w:val="lt-LT"/>
              </w:rPr>
              <w:t>„</w:t>
            </w:r>
            <w:proofErr w:type="spellStart"/>
            <w:r w:rsidRPr="00DD019E">
              <w:rPr>
                <w:i/>
                <w:color w:val="212121"/>
                <w:sz w:val="20"/>
                <w:szCs w:val="20"/>
                <w:lang w:val="lt-LT"/>
              </w:rPr>
              <w:t>Dél</w:t>
            </w:r>
            <w:proofErr w:type="spellEnd"/>
            <w:r w:rsidRPr="00DD019E">
              <w:rPr>
                <w:i/>
                <w:color w:val="212121"/>
                <w:sz w:val="20"/>
                <w:szCs w:val="20"/>
                <w:lang w:val="lt-LT"/>
              </w:rPr>
              <w:t xml:space="preserve"> Lietuvos Respublikos energetikos </w:t>
            </w:r>
            <w:proofErr w:type="spellStart"/>
            <w:r w:rsidRPr="00DD019E">
              <w:rPr>
                <w:i/>
                <w:color w:val="212121"/>
                <w:sz w:val="20"/>
                <w:szCs w:val="20"/>
                <w:lang w:val="lt-LT"/>
              </w:rPr>
              <w:t>jstatymo</w:t>
            </w:r>
            <w:proofErr w:type="spellEnd"/>
            <w:r w:rsidRPr="00DD019E">
              <w:rPr>
                <w:i/>
                <w:color w:val="212121"/>
                <w:sz w:val="20"/>
                <w:szCs w:val="20"/>
                <w:lang w:val="lt-LT"/>
              </w:rPr>
              <w:t xml:space="preserve"> Nr. IX-884 21 straipsnio  pakeitimo |statymo projekto Nr. XIllP-5200,  Lietuvos  Respublikos  elektros</w:t>
            </w:r>
            <w:r w:rsidRPr="00DD019E">
              <w:rPr>
                <w:i/>
                <w:color w:val="212121"/>
                <w:spacing w:val="12"/>
                <w:sz w:val="20"/>
                <w:szCs w:val="20"/>
                <w:lang w:val="lt-LT"/>
              </w:rPr>
              <w:t xml:space="preserve"> </w:t>
            </w:r>
            <w:r w:rsidRPr="00DD019E">
              <w:rPr>
                <w:i/>
                <w:color w:val="212121"/>
                <w:sz w:val="20"/>
                <w:szCs w:val="20"/>
                <w:lang w:val="lt-LT"/>
              </w:rPr>
              <w:t>energetikos</w:t>
            </w:r>
          </w:p>
          <w:p w14:paraId="66AA514F" w14:textId="77777777" w:rsidR="00617465" w:rsidRPr="00DD019E" w:rsidRDefault="00617465" w:rsidP="00510F42">
            <w:pPr>
              <w:spacing w:line="236" w:lineRule="exact"/>
              <w:ind w:left="129"/>
              <w:jc w:val="both"/>
              <w:rPr>
                <w:i/>
                <w:sz w:val="20"/>
                <w:szCs w:val="20"/>
                <w:lang w:val="lt-LT"/>
              </w:rPr>
            </w:pPr>
            <w:r w:rsidRPr="00DD019E">
              <w:rPr>
                <w:i/>
                <w:color w:val="212121"/>
                <w:sz w:val="20"/>
                <w:szCs w:val="20"/>
                <w:lang w:val="lt-LT"/>
              </w:rPr>
              <w:t xml:space="preserve">|statymo Nr. VIII-1881 15, 16, </w:t>
            </w:r>
            <w:r w:rsidRPr="00DD019E">
              <w:rPr>
                <w:color w:val="212121"/>
                <w:sz w:val="20"/>
                <w:szCs w:val="20"/>
                <w:lang w:val="lt-LT"/>
              </w:rPr>
              <w:t xml:space="preserve">17, </w:t>
            </w:r>
            <w:r w:rsidRPr="00DD019E">
              <w:rPr>
                <w:i/>
                <w:color w:val="212121"/>
                <w:sz w:val="20"/>
                <w:szCs w:val="20"/>
                <w:lang w:val="lt-LT"/>
              </w:rPr>
              <w:t xml:space="preserve">211, 22 ir 74 </w:t>
            </w:r>
            <w:proofErr w:type="spellStart"/>
            <w:r w:rsidRPr="00DD019E">
              <w:rPr>
                <w:i/>
                <w:color w:val="212121"/>
                <w:sz w:val="20"/>
                <w:szCs w:val="20"/>
                <w:lang w:val="lt-LT"/>
              </w:rPr>
              <w:t>straipsniq</w:t>
            </w:r>
            <w:proofErr w:type="spellEnd"/>
            <w:r w:rsidRPr="00DD019E">
              <w:rPr>
                <w:i/>
                <w:color w:val="212121"/>
                <w:sz w:val="20"/>
                <w:szCs w:val="20"/>
                <w:lang w:val="lt-LT"/>
              </w:rPr>
              <w:t xml:space="preserve"> pakeitimo |statymo projekto Nr.</w:t>
            </w:r>
            <w:r w:rsidRPr="00DD019E">
              <w:rPr>
                <w:i/>
                <w:color w:val="212121"/>
                <w:spacing w:val="-40"/>
                <w:sz w:val="20"/>
                <w:szCs w:val="20"/>
                <w:lang w:val="lt-LT"/>
              </w:rPr>
              <w:t xml:space="preserve"> </w:t>
            </w:r>
            <w:r w:rsidRPr="00DD019E">
              <w:rPr>
                <w:i/>
                <w:color w:val="212121"/>
                <w:sz w:val="20"/>
                <w:szCs w:val="20"/>
                <w:lang w:val="lt-LT"/>
              </w:rPr>
              <w:t>XlllP-5201</w:t>
            </w:r>
          </w:p>
          <w:p w14:paraId="2EFE421B" w14:textId="77777777" w:rsidR="00617465" w:rsidRPr="00DD019E" w:rsidRDefault="00617465" w:rsidP="00510F42">
            <w:pPr>
              <w:spacing w:before="4"/>
              <w:ind w:left="156"/>
              <w:jc w:val="both"/>
              <w:rPr>
                <w:i/>
                <w:sz w:val="20"/>
                <w:szCs w:val="20"/>
                <w:lang w:val="lt-LT"/>
              </w:rPr>
            </w:pPr>
            <w:r w:rsidRPr="00DD019E">
              <w:rPr>
                <w:i/>
                <w:color w:val="212121"/>
                <w:sz w:val="20"/>
                <w:szCs w:val="20"/>
                <w:lang w:val="lt-LT"/>
              </w:rPr>
              <w:t xml:space="preserve">ir Lietuvos Respublikos </w:t>
            </w:r>
            <w:proofErr w:type="spellStart"/>
            <w:r w:rsidRPr="00DD019E">
              <w:rPr>
                <w:i/>
                <w:color w:val="212121"/>
                <w:sz w:val="20"/>
                <w:szCs w:val="20"/>
                <w:lang w:val="lt-LT"/>
              </w:rPr>
              <w:t>atsinaujinanñiq</w:t>
            </w:r>
            <w:proofErr w:type="spellEnd"/>
            <w:r w:rsidRPr="00DD019E">
              <w:rPr>
                <w:i/>
                <w:color w:val="212121"/>
                <w:sz w:val="20"/>
                <w:szCs w:val="20"/>
                <w:lang w:val="lt-LT"/>
              </w:rPr>
              <w:t xml:space="preserve"> </w:t>
            </w:r>
            <w:proofErr w:type="spellStart"/>
            <w:r w:rsidRPr="00DD019E">
              <w:rPr>
                <w:i/>
                <w:color w:val="212121"/>
                <w:sz w:val="20"/>
                <w:szCs w:val="20"/>
                <w:lang w:val="lt-LT"/>
              </w:rPr>
              <w:t>is’tekIiq</w:t>
            </w:r>
            <w:proofErr w:type="spellEnd"/>
            <w:r w:rsidRPr="00DD019E">
              <w:rPr>
                <w:i/>
                <w:color w:val="212121"/>
                <w:sz w:val="20"/>
                <w:szCs w:val="20"/>
                <w:lang w:val="lt-LT"/>
              </w:rPr>
              <w:t xml:space="preserve"> energetikos |statymo Nr. XI-1375 1, 2, 3, 5, 11,</w:t>
            </w:r>
            <w:r w:rsidRPr="00DD019E">
              <w:rPr>
                <w:i/>
                <w:color w:val="212121"/>
                <w:spacing w:val="20"/>
                <w:sz w:val="20"/>
                <w:szCs w:val="20"/>
                <w:lang w:val="lt-LT"/>
              </w:rPr>
              <w:t xml:space="preserve"> </w:t>
            </w:r>
            <w:r w:rsidRPr="00DD019E">
              <w:rPr>
                <w:i/>
                <w:color w:val="212121"/>
                <w:sz w:val="20"/>
                <w:szCs w:val="20"/>
                <w:lang w:val="lt-LT"/>
              </w:rPr>
              <w:t>13,</w:t>
            </w:r>
          </w:p>
          <w:p w14:paraId="6B3AC9B1" w14:textId="053D7199" w:rsidR="00617465" w:rsidRPr="00DD019E" w:rsidRDefault="00617465" w:rsidP="00510F42">
            <w:pPr>
              <w:spacing w:before="3" w:line="242" w:lineRule="auto"/>
              <w:ind w:left="154" w:right="486" w:firstLine="2"/>
              <w:jc w:val="both"/>
              <w:rPr>
                <w:sz w:val="20"/>
                <w:szCs w:val="20"/>
                <w:lang w:val="lt-LT"/>
              </w:rPr>
            </w:pPr>
            <w:r w:rsidRPr="00DD019E">
              <w:rPr>
                <w:i/>
                <w:color w:val="212121"/>
                <w:sz w:val="20"/>
                <w:szCs w:val="20"/>
                <w:lang w:val="lt-LT"/>
              </w:rPr>
              <w:t xml:space="preserve">16, 18, 20, 201, 21, 22, 23, 26, 29, 49, 50, 55, 56, 57, 63 </w:t>
            </w:r>
            <w:proofErr w:type="spellStart"/>
            <w:r w:rsidRPr="00DD019E">
              <w:rPr>
                <w:i/>
                <w:color w:val="212121"/>
                <w:sz w:val="20"/>
                <w:szCs w:val="20"/>
                <w:lang w:val="lt-LT"/>
              </w:rPr>
              <w:t>stralpsniq</w:t>
            </w:r>
            <w:proofErr w:type="spellEnd"/>
            <w:r w:rsidRPr="00DD019E">
              <w:rPr>
                <w:i/>
                <w:color w:val="212121"/>
                <w:sz w:val="20"/>
                <w:szCs w:val="20"/>
                <w:lang w:val="lt-LT"/>
              </w:rPr>
              <w:t xml:space="preserve"> ir dvyliktojo skirsnio pavadinimo pakeitimo, |statymo papildymo 151 straipsniu ir 54 straipsnio </w:t>
            </w:r>
            <w:proofErr w:type="spellStart"/>
            <w:r w:rsidRPr="00DD019E">
              <w:rPr>
                <w:i/>
                <w:color w:val="212121"/>
                <w:sz w:val="20"/>
                <w:szCs w:val="20"/>
                <w:lang w:val="lt-LT"/>
              </w:rPr>
              <w:t>pripa?inimo</w:t>
            </w:r>
            <w:proofErr w:type="spellEnd"/>
            <w:r w:rsidRPr="00DD019E">
              <w:rPr>
                <w:i/>
                <w:color w:val="212121"/>
                <w:sz w:val="20"/>
                <w:szCs w:val="20"/>
                <w:lang w:val="lt-LT"/>
              </w:rPr>
              <w:t xml:space="preserve"> netekusiu galios |statymo projekto Nr. XlIlP-5202‘ </w:t>
            </w:r>
            <w:proofErr w:type="spellStart"/>
            <w:r w:rsidRPr="00DD019E">
              <w:rPr>
                <w:color w:val="212121"/>
                <w:sz w:val="20"/>
                <w:szCs w:val="20"/>
                <w:lang w:val="lt-LT"/>
              </w:rPr>
              <w:t>projektq</w:t>
            </w:r>
            <w:proofErr w:type="spellEnd"/>
            <w:r w:rsidRPr="00DD019E">
              <w:rPr>
                <w:color w:val="212121"/>
                <w:sz w:val="20"/>
                <w:szCs w:val="20"/>
                <w:lang w:val="lt-LT"/>
              </w:rPr>
              <w:t xml:space="preserve"> (toliau </w:t>
            </w:r>
            <w:r w:rsidRPr="00DD019E">
              <w:rPr>
                <w:color w:val="212121"/>
                <w:w w:val="95"/>
                <w:sz w:val="20"/>
                <w:szCs w:val="20"/>
                <w:lang w:val="lt-LT"/>
              </w:rPr>
              <w:t xml:space="preserve">— </w:t>
            </w:r>
            <w:r w:rsidRPr="00DD019E">
              <w:rPr>
                <w:b/>
                <w:color w:val="212121"/>
                <w:sz w:val="20"/>
                <w:szCs w:val="20"/>
                <w:lang w:val="lt-LT"/>
              </w:rPr>
              <w:t xml:space="preserve">Nutarimo projektas) </w:t>
            </w:r>
            <w:proofErr w:type="spellStart"/>
            <w:r w:rsidRPr="00DD019E">
              <w:rPr>
                <w:color w:val="212121"/>
                <w:sz w:val="20"/>
                <w:szCs w:val="20"/>
                <w:lang w:val="lt-LT"/>
              </w:rPr>
              <w:t>ivadoms</w:t>
            </w:r>
            <w:proofErr w:type="spellEnd"/>
            <w:r w:rsidRPr="00DD019E">
              <w:rPr>
                <w:color w:val="212121"/>
                <w:sz w:val="20"/>
                <w:szCs w:val="20"/>
                <w:lang w:val="lt-LT"/>
              </w:rPr>
              <w:t xml:space="preserve"> gauti. Ministerija kartu </w:t>
            </w:r>
            <w:proofErr w:type="spellStart"/>
            <w:r w:rsidRPr="00DD019E">
              <w:rPr>
                <w:color w:val="212121"/>
                <w:sz w:val="20"/>
                <w:szCs w:val="20"/>
                <w:lang w:val="lt-LT"/>
              </w:rPr>
              <w:t>nustaté</w:t>
            </w:r>
            <w:proofErr w:type="spellEnd"/>
            <w:r w:rsidRPr="00DD019E">
              <w:rPr>
                <w:color w:val="212121"/>
                <w:sz w:val="20"/>
                <w:szCs w:val="20"/>
                <w:lang w:val="lt-LT"/>
              </w:rPr>
              <w:t xml:space="preserve">, kad pastabos ir </w:t>
            </w:r>
            <w:proofErr w:type="spellStart"/>
            <w:r w:rsidRPr="00DD019E">
              <w:rPr>
                <w:color w:val="212121"/>
                <w:sz w:val="20"/>
                <w:szCs w:val="20"/>
                <w:lang w:val="lt-LT"/>
              </w:rPr>
              <w:t>pasiulymai</w:t>
            </w:r>
            <w:proofErr w:type="spellEnd"/>
            <w:r w:rsidRPr="00DD019E">
              <w:rPr>
                <w:color w:val="212121"/>
                <w:sz w:val="20"/>
                <w:szCs w:val="20"/>
                <w:lang w:val="lt-LT"/>
              </w:rPr>
              <w:t xml:space="preserve"> turi </w:t>
            </w:r>
            <w:proofErr w:type="spellStart"/>
            <w:r w:rsidRPr="00DD019E">
              <w:rPr>
                <w:color w:val="212121"/>
                <w:sz w:val="20"/>
                <w:szCs w:val="20"/>
                <w:lang w:val="lt-LT"/>
              </w:rPr>
              <w:t>buti</w:t>
            </w:r>
            <w:proofErr w:type="spellEnd"/>
            <w:r w:rsidRPr="00DD019E">
              <w:rPr>
                <w:color w:val="212121"/>
                <w:sz w:val="20"/>
                <w:szCs w:val="20"/>
                <w:lang w:val="lt-LT"/>
              </w:rPr>
              <w:t xml:space="preserve"> pateikti per 3 darbo dienas nuo Nutarimo projekto paskelbimo TAIS dienos.</w:t>
            </w:r>
          </w:p>
          <w:p w14:paraId="49587ADE" w14:textId="77777777" w:rsidR="00617465" w:rsidRPr="00DD019E" w:rsidRDefault="00617465" w:rsidP="00510F42">
            <w:pPr>
              <w:pStyle w:val="BodyText"/>
              <w:spacing w:before="3"/>
              <w:rPr>
                <w:sz w:val="20"/>
                <w:szCs w:val="20"/>
                <w:lang w:val="lt-LT"/>
              </w:rPr>
            </w:pPr>
          </w:p>
          <w:p w14:paraId="626E8252" w14:textId="0A24AB05" w:rsidR="00617465" w:rsidRPr="00DD019E" w:rsidRDefault="00617465" w:rsidP="00510F42">
            <w:pPr>
              <w:pStyle w:val="BodyText"/>
              <w:ind w:left="154" w:right="487" w:hanging="1"/>
              <w:jc w:val="both"/>
              <w:rPr>
                <w:sz w:val="20"/>
                <w:szCs w:val="20"/>
                <w:lang w:val="lt-LT"/>
              </w:rPr>
            </w:pPr>
            <w:proofErr w:type="spellStart"/>
            <w:r w:rsidRPr="00DD019E">
              <w:rPr>
                <w:color w:val="212121"/>
                <w:sz w:val="20"/>
                <w:szCs w:val="20"/>
                <w:lang w:val="lt-LT"/>
              </w:rPr>
              <w:lastRenderedPageBreak/>
              <w:t>Akciné</w:t>
            </w:r>
            <w:proofErr w:type="spellEnd"/>
            <w:r w:rsidRPr="00DD019E">
              <w:rPr>
                <w:color w:val="212121"/>
                <w:sz w:val="20"/>
                <w:szCs w:val="20"/>
                <w:lang w:val="lt-LT"/>
              </w:rPr>
              <w:t xml:space="preserve"> </w:t>
            </w:r>
            <w:proofErr w:type="spellStart"/>
            <w:r w:rsidRPr="00DD019E">
              <w:rPr>
                <w:color w:val="212121"/>
                <w:sz w:val="20"/>
                <w:szCs w:val="20"/>
                <w:lang w:val="lt-LT"/>
              </w:rPr>
              <w:t>bendrové</w:t>
            </w:r>
            <w:proofErr w:type="spellEnd"/>
            <w:r w:rsidRPr="00DD019E">
              <w:rPr>
                <w:color w:val="212121"/>
                <w:sz w:val="20"/>
                <w:szCs w:val="20"/>
                <w:lang w:val="lt-LT"/>
              </w:rPr>
              <w:t xml:space="preserve"> „ORLEN Lietuva" (toliau </w:t>
            </w:r>
            <w:r w:rsidRPr="00DD019E">
              <w:rPr>
                <w:color w:val="212121"/>
                <w:w w:val="95"/>
                <w:sz w:val="20"/>
                <w:szCs w:val="20"/>
                <w:lang w:val="lt-LT"/>
              </w:rPr>
              <w:t xml:space="preserve">— </w:t>
            </w:r>
            <w:r w:rsidRPr="00DD019E">
              <w:rPr>
                <w:b/>
                <w:color w:val="212121"/>
                <w:sz w:val="20"/>
                <w:szCs w:val="20"/>
                <w:lang w:val="lt-LT"/>
              </w:rPr>
              <w:t>Bendrov</w:t>
            </w:r>
            <w:r w:rsidR="0086478C" w:rsidRPr="00DD019E">
              <w:rPr>
                <w:b/>
                <w:color w:val="212121"/>
                <w:sz w:val="20"/>
                <w:szCs w:val="20"/>
                <w:lang w:val="lt-LT"/>
              </w:rPr>
              <w:t>ė</w:t>
            </w:r>
            <w:r w:rsidRPr="00DD019E">
              <w:rPr>
                <w:b/>
                <w:color w:val="212121"/>
                <w:sz w:val="20"/>
                <w:szCs w:val="20"/>
                <w:lang w:val="lt-LT"/>
              </w:rPr>
              <w:t xml:space="preserve">), </w:t>
            </w:r>
            <w:proofErr w:type="spellStart"/>
            <w:r w:rsidRPr="00DD019E">
              <w:rPr>
                <w:color w:val="212121"/>
                <w:sz w:val="20"/>
                <w:szCs w:val="20"/>
                <w:lang w:val="lt-LT"/>
              </w:rPr>
              <w:t>susipazinusi</w:t>
            </w:r>
            <w:proofErr w:type="spellEnd"/>
            <w:r w:rsidRPr="00DD019E">
              <w:rPr>
                <w:color w:val="212121"/>
                <w:sz w:val="20"/>
                <w:szCs w:val="20"/>
                <w:lang w:val="lt-LT"/>
              </w:rPr>
              <w:t xml:space="preserve"> su Nutarimo projektu ir nepraleisdama</w:t>
            </w:r>
            <w:r w:rsidRPr="00DD019E">
              <w:rPr>
                <w:color w:val="212121"/>
                <w:spacing w:val="-32"/>
                <w:sz w:val="20"/>
                <w:szCs w:val="20"/>
                <w:lang w:val="lt-LT"/>
              </w:rPr>
              <w:t xml:space="preserve"> </w:t>
            </w:r>
            <w:r w:rsidRPr="00DD019E">
              <w:rPr>
                <w:color w:val="212121"/>
                <w:sz w:val="20"/>
                <w:szCs w:val="20"/>
                <w:lang w:val="lt-LT"/>
              </w:rPr>
              <w:t>nustatyto</w:t>
            </w:r>
            <w:r w:rsidRPr="00DD019E">
              <w:rPr>
                <w:color w:val="212121"/>
                <w:spacing w:val="-36"/>
                <w:sz w:val="20"/>
                <w:szCs w:val="20"/>
                <w:lang w:val="lt-LT"/>
              </w:rPr>
              <w:t xml:space="preserve"> </w:t>
            </w:r>
            <w:r w:rsidRPr="00DD019E">
              <w:rPr>
                <w:color w:val="212121"/>
                <w:sz w:val="20"/>
                <w:szCs w:val="20"/>
                <w:lang w:val="lt-LT"/>
              </w:rPr>
              <w:t>termino,</w:t>
            </w:r>
            <w:r w:rsidRPr="00DD019E">
              <w:rPr>
                <w:color w:val="212121"/>
                <w:spacing w:val="-34"/>
                <w:sz w:val="20"/>
                <w:szCs w:val="20"/>
                <w:lang w:val="lt-LT"/>
              </w:rPr>
              <w:t xml:space="preserve"> </w:t>
            </w:r>
            <w:r w:rsidRPr="00DD019E">
              <w:rPr>
                <w:color w:val="212121"/>
                <w:sz w:val="20"/>
                <w:szCs w:val="20"/>
                <w:lang w:val="lt-LT"/>
              </w:rPr>
              <w:t>teikia</w:t>
            </w:r>
            <w:r w:rsidRPr="00DD019E">
              <w:rPr>
                <w:color w:val="212121"/>
                <w:spacing w:val="-37"/>
                <w:sz w:val="20"/>
                <w:szCs w:val="20"/>
                <w:lang w:val="lt-LT"/>
              </w:rPr>
              <w:t xml:space="preserve"> </w:t>
            </w:r>
            <w:proofErr w:type="spellStart"/>
            <w:r w:rsidRPr="00DD019E">
              <w:rPr>
                <w:color w:val="212121"/>
                <w:w w:val="95"/>
                <w:sz w:val="20"/>
                <w:szCs w:val="20"/>
                <w:lang w:val="lt-LT"/>
              </w:rPr>
              <w:t>s</w:t>
            </w:r>
            <w:r w:rsidR="0086478C" w:rsidRPr="00DD019E">
              <w:rPr>
                <w:color w:val="212121"/>
                <w:w w:val="95"/>
                <w:sz w:val="20"/>
                <w:szCs w:val="20"/>
                <w:lang w:val="lt-LT"/>
              </w:rPr>
              <w:t>į</w:t>
            </w:r>
            <w:proofErr w:type="spellEnd"/>
            <w:r w:rsidRPr="00DD019E">
              <w:rPr>
                <w:color w:val="212121"/>
                <w:spacing w:val="-19"/>
                <w:w w:val="95"/>
                <w:sz w:val="20"/>
                <w:szCs w:val="20"/>
                <w:lang w:val="lt-LT"/>
              </w:rPr>
              <w:t xml:space="preserve"> </w:t>
            </w:r>
            <w:r w:rsidRPr="00DD019E">
              <w:rPr>
                <w:color w:val="212121"/>
                <w:sz w:val="20"/>
                <w:szCs w:val="20"/>
                <w:lang w:val="lt-LT"/>
              </w:rPr>
              <w:t>ra</w:t>
            </w:r>
            <w:r w:rsidR="0086478C" w:rsidRPr="00DD019E">
              <w:rPr>
                <w:color w:val="212121"/>
                <w:sz w:val="20"/>
                <w:szCs w:val="20"/>
                <w:lang w:val="lt-LT"/>
              </w:rPr>
              <w:t>š</w:t>
            </w:r>
            <w:r w:rsidRPr="00DD019E">
              <w:rPr>
                <w:color w:val="212121"/>
                <w:sz w:val="20"/>
                <w:szCs w:val="20"/>
                <w:lang w:val="lt-LT"/>
              </w:rPr>
              <w:t>t</w:t>
            </w:r>
            <w:r w:rsidR="0086478C" w:rsidRPr="00DD019E">
              <w:rPr>
                <w:color w:val="212121"/>
                <w:sz w:val="20"/>
                <w:szCs w:val="20"/>
                <w:lang w:val="lt-LT"/>
              </w:rPr>
              <w:t>ą</w:t>
            </w:r>
            <w:r w:rsidRPr="00DD019E">
              <w:rPr>
                <w:color w:val="212121"/>
                <w:spacing w:val="-40"/>
                <w:sz w:val="20"/>
                <w:szCs w:val="20"/>
                <w:lang w:val="lt-LT"/>
              </w:rPr>
              <w:t xml:space="preserve"> </w:t>
            </w:r>
            <w:r w:rsidRPr="00DD019E">
              <w:rPr>
                <w:color w:val="212121"/>
                <w:sz w:val="20"/>
                <w:szCs w:val="20"/>
                <w:lang w:val="lt-LT"/>
              </w:rPr>
              <w:t>Ministerijai,</w:t>
            </w:r>
            <w:r w:rsidRPr="00DD019E">
              <w:rPr>
                <w:color w:val="212121"/>
                <w:spacing w:val="-33"/>
                <w:sz w:val="20"/>
                <w:szCs w:val="20"/>
                <w:lang w:val="lt-LT"/>
              </w:rPr>
              <w:t xml:space="preserve"> </w:t>
            </w:r>
            <w:proofErr w:type="spellStart"/>
            <w:r w:rsidRPr="00DD019E">
              <w:rPr>
                <w:color w:val="212121"/>
                <w:sz w:val="20"/>
                <w:szCs w:val="20"/>
                <w:lang w:val="lt-LT"/>
              </w:rPr>
              <w:t>i</w:t>
            </w:r>
            <w:r w:rsidR="0086478C" w:rsidRPr="00DD019E">
              <w:rPr>
                <w:color w:val="212121"/>
                <w:sz w:val="20"/>
                <w:szCs w:val="20"/>
                <w:lang w:val="lt-LT"/>
              </w:rPr>
              <w:t>š</w:t>
            </w:r>
            <w:r w:rsidRPr="00DD019E">
              <w:rPr>
                <w:color w:val="212121"/>
                <w:sz w:val="20"/>
                <w:szCs w:val="20"/>
                <w:lang w:val="lt-LT"/>
              </w:rPr>
              <w:t>sreik</w:t>
            </w:r>
            <w:r w:rsidR="0086478C" w:rsidRPr="00DD019E">
              <w:rPr>
                <w:color w:val="212121"/>
                <w:sz w:val="20"/>
                <w:szCs w:val="20"/>
                <w:lang w:val="lt-LT"/>
              </w:rPr>
              <w:t>š</w:t>
            </w:r>
            <w:r w:rsidRPr="00DD019E">
              <w:rPr>
                <w:color w:val="212121"/>
                <w:sz w:val="20"/>
                <w:szCs w:val="20"/>
                <w:lang w:val="lt-LT"/>
              </w:rPr>
              <w:t>dama</w:t>
            </w:r>
            <w:proofErr w:type="spellEnd"/>
            <w:r w:rsidRPr="00DD019E">
              <w:rPr>
                <w:color w:val="212121"/>
                <w:spacing w:val="-34"/>
                <w:sz w:val="20"/>
                <w:szCs w:val="20"/>
                <w:lang w:val="lt-LT"/>
              </w:rPr>
              <w:t xml:space="preserve"> </w:t>
            </w:r>
            <w:proofErr w:type="spellStart"/>
            <w:r w:rsidRPr="00DD019E">
              <w:rPr>
                <w:color w:val="212121"/>
                <w:sz w:val="20"/>
                <w:szCs w:val="20"/>
                <w:lang w:val="lt-LT"/>
              </w:rPr>
              <w:t>zemiau</w:t>
            </w:r>
            <w:proofErr w:type="spellEnd"/>
            <w:r w:rsidRPr="00DD019E">
              <w:rPr>
                <w:color w:val="212121"/>
                <w:spacing w:val="-36"/>
                <w:sz w:val="20"/>
                <w:szCs w:val="20"/>
                <w:lang w:val="lt-LT"/>
              </w:rPr>
              <w:t xml:space="preserve"> </w:t>
            </w:r>
            <w:r w:rsidRPr="00DD019E">
              <w:rPr>
                <w:color w:val="212121"/>
                <w:sz w:val="20"/>
                <w:szCs w:val="20"/>
                <w:lang w:val="lt-LT"/>
              </w:rPr>
              <w:t>nurodytas</w:t>
            </w:r>
            <w:r w:rsidRPr="00DD019E">
              <w:rPr>
                <w:color w:val="212121"/>
                <w:spacing w:val="-34"/>
                <w:sz w:val="20"/>
                <w:szCs w:val="20"/>
                <w:lang w:val="lt-LT"/>
              </w:rPr>
              <w:t xml:space="preserve"> </w:t>
            </w:r>
            <w:r w:rsidRPr="00DD019E">
              <w:rPr>
                <w:color w:val="212121"/>
                <w:sz w:val="20"/>
                <w:szCs w:val="20"/>
                <w:lang w:val="lt-LT"/>
              </w:rPr>
              <w:t xml:space="preserve">pastabas ir </w:t>
            </w:r>
            <w:proofErr w:type="spellStart"/>
            <w:r w:rsidRPr="00DD019E">
              <w:rPr>
                <w:color w:val="212121"/>
                <w:sz w:val="20"/>
                <w:szCs w:val="20"/>
                <w:lang w:val="lt-LT"/>
              </w:rPr>
              <w:t>pasiulymus</w:t>
            </w:r>
            <w:proofErr w:type="spellEnd"/>
            <w:r w:rsidRPr="00DD019E">
              <w:rPr>
                <w:color w:val="212121"/>
                <w:sz w:val="20"/>
                <w:szCs w:val="20"/>
                <w:lang w:val="lt-LT"/>
              </w:rPr>
              <w:t xml:space="preserve"> Nutarimo</w:t>
            </w:r>
            <w:r w:rsidRPr="00DD019E">
              <w:rPr>
                <w:color w:val="212121"/>
                <w:spacing w:val="36"/>
                <w:sz w:val="20"/>
                <w:szCs w:val="20"/>
                <w:lang w:val="lt-LT"/>
              </w:rPr>
              <w:t xml:space="preserve"> </w:t>
            </w:r>
            <w:r w:rsidRPr="00DD019E">
              <w:rPr>
                <w:color w:val="212121"/>
                <w:sz w:val="20"/>
                <w:szCs w:val="20"/>
                <w:lang w:val="lt-LT"/>
              </w:rPr>
              <w:t>projektui.</w:t>
            </w:r>
          </w:p>
          <w:p w14:paraId="448A5E4D" w14:textId="77777777" w:rsidR="00617465" w:rsidRPr="00DD019E" w:rsidRDefault="00617465" w:rsidP="00510F42">
            <w:pPr>
              <w:pStyle w:val="BodyText"/>
              <w:spacing w:before="4"/>
              <w:rPr>
                <w:sz w:val="20"/>
                <w:szCs w:val="20"/>
                <w:lang w:val="lt-LT"/>
              </w:rPr>
            </w:pPr>
          </w:p>
          <w:p w14:paraId="0B509A00" w14:textId="3D540C16" w:rsidR="00617465" w:rsidRPr="00DD019E" w:rsidRDefault="00617465" w:rsidP="00510F42">
            <w:pPr>
              <w:pStyle w:val="BodyText"/>
              <w:spacing w:line="242" w:lineRule="auto"/>
              <w:ind w:left="149" w:right="473" w:firstLine="8"/>
              <w:jc w:val="both"/>
              <w:rPr>
                <w:sz w:val="20"/>
                <w:szCs w:val="20"/>
                <w:lang w:val="lt-LT"/>
              </w:rPr>
            </w:pPr>
            <w:r w:rsidRPr="00DD019E">
              <w:rPr>
                <w:color w:val="212121"/>
                <w:sz w:val="20"/>
                <w:szCs w:val="20"/>
                <w:lang w:val="lt-LT"/>
              </w:rPr>
              <w:t>Bendrov</w:t>
            </w:r>
            <w:r w:rsidR="0086478C" w:rsidRPr="00DD019E">
              <w:rPr>
                <w:color w:val="212121"/>
                <w:sz w:val="20"/>
                <w:szCs w:val="20"/>
                <w:lang w:val="lt-LT"/>
              </w:rPr>
              <w:t>ė</w:t>
            </w:r>
            <w:r w:rsidRPr="00DD019E">
              <w:rPr>
                <w:color w:val="212121"/>
                <w:sz w:val="20"/>
                <w:szCs w:val="20"/>
                <w:lang w:val="lt-LT"/>
              </w:rPr>
              <w:t xml:space="preserve"> </w:t>
            </w:r>
            <w:proofErr w:type="spellStart"/>
            <w:r w:rsidRPr="00DD019E">
              <w:rPr>
                <w:color w:val="212121"/>
                <w:sz w:val="20"/>
                <w:szCs w:val="20"/>
                <w:lang w:val="lt-LT"/>
              </w:rPr>
              <w:t>i</w:t>
            </w:r>
            <w:r w:rsidR="0086478C" w:rsidRPr="00DD019E">
              <w:rPr>
                <w:color w:val="212121"/>
                <w:sz w:val="20"/>
                <w:szCs w:val="20"/>
                <w:lang w:val="lt-LT"/>
              </w:rPr>
              <w:t>š</w:t>
            </w:r>
            <w:r w:rsidRPr="00DD019E">
              <w:rPr>
                <w:color w:val="212121"/>
                <w:sz w:val="20"/>
                <w:szCs w:val="20"/>
                <w:lang w:val="lt-LT"/>
              </w:rPr>
              <w:t>srei</w:t>
            </w:r>
            <w:r w:rsidR="0086478C" w:rsidRPr="00DD019E">
              <w:rPr>
                <w:color w:val="212121"/>
                <w:sz w:val="20"/>
                <w:szCs w:val="20"/>
                <w:lang w:val="lt-LT"/>
              </w:rPr>
              <w:t>š</w:t>
            </w:r>
            <w:r w:rsidRPr="00DD019E">
              <w:rPr>
                <w:color w:val="212121"/>
                <w:sz w:val="20"/>
                <w:szCs w:val="20"/>
                <w:lang w:val="lt-LT"/>
              </w:rPr>
              <w:t>kia</w:t>
            </w:r>
            <w:proofErr w:type="spellEnd"/>
            <w:r w:rsidRPr="00DD019E">
              <w:rPr>
                <w:color w:val="212121"/>
                <w:sz w:val="20"/>
                <w:szCs w:val="20"/>
                <w:lang w:val="lt-LT"/>
              </w:rPr>
              <w:t xml:space="preserve"> savo ir nepritarim</w:t>
            </w:r>
            <w:r w:rsidR="0086478C" w:rsidRPr="00DD019E">
              <w:rPr>
                <w:color w:val="212121"/>
                <w:sz w:val="20"/>
                <w:szCs w:val="20"/>
                <w:lang w:val="lt-LT"/>
              </w:rPr>
              <w:t>ą</w:t>
            </w:r>
            <w:r w:rsidRPr="00DD019E">
              <w:rPr>
                <w:color w:val="212121"/>
                <w:sz w:val="20"/>
                <w:szCs w:val="20"/>
                <w:lang w:val="lt-LT"/>
              </w:rPr>
              <w:t xml:space="preserve"> Nutarimo projekto 9 p. </w:t>
            </w:r>
            <w:proofErr w:type="spellStart"/>
            <w:r w:rsidRPr="00DD019E">
              <w:rPr>
                <w:color w:val="212121"/>
                <w:sz w:val="20"/>
                <w:szCs w:val="20"/>
                <w:lang w:val="lt-LT"/>
              </w:rPr>
              <w:t>jtvirtintai</w:t>
            </w:r>
            <w:proofErr w:type="spellEnd"/>
            <w:r w:rsidRPr="00DD019E">
              <w:rPr>
                <w:color w:val="212121"/>
                <w:sz w:val="20"/>
                <w:szCs w:val="20"/>
                <w:lang w:val="lt-LT"/>
              </w:rPr>
              <w:t xml:space="preserve"> Ministerijos pozicijai </w:t>
            </w:r>
            <w:proofErr w:type="spellStart"/>
            <w:r w:rsidRPr="00DD019E">
              <w:rPr>
                <w:color w:val="212121"/>
                <w:sz w:val="20"/>
                <w:szCs w:val="20"/>
                <w:lang w:val="lt-LT"/>
              </w:rPr>
              <w:t>dél</w:t>
            </w:r>
            <w:proofErr w:type="spellEnd"/>
            <w:r w:rsidRPr="00DD019E">
              <w:rPr>
                <w:color w:val="212121"/>
                <w:sz w:val="20"/>
                <w:szCs w:val="20"/>
                <w:lang w:val="lt-LT"/>
              </w:rPr>
              <w:t xml:space="preserve"> Lietuvos Respublikos elektros energetikos </w:t>
            </w:r>
            <w:proofErr w:type="spellStart"/>
            <w:r w:rsidRPr="00DD019E">
              <w:rPr>
                <w:color w:val="212121"/>
                <w:sz w:val="20"/>
                <w:szCs w:val="20"/>
                <w:lang w:val="lt-LT"/>
              </w:rPr>
              <w:t>jstatymo</w:t>
            </w:r>
            <w:proofErr w:type="spellEnd"/>
            <w:r w:rsidRPr="00DD019E">
              <w:rPr>
                <w:color w:val="212121"/>
                <w:sz w:val="20"/>
                <w:szCs w:val="20"/>
                <w:lang w:val="lt-LT"/>
              </w:rPr>
              <w:t xml:space="preserve"> (toliau </w:t>
            </w:r>
            <w:r w:rsidRPr="00DD019E">
              <w:rPr>
                <w:color w:val="212121"/>
                <w:w w:val="95"/>
                <w:sz w:val="20"/>
                <w:szCs w:val="20"/>
                <w:lang w:val="lt-LT"/>
              </w:rPr>
              <w:t xml:space="preserve">— </w:t>
            </w:r>
            <w:r w:rsidRPr="00DD019E">
              <w:rPr>
                <w:color w:val="212121"/>
                <w:sz w:val="20"/>
                <w:szCs w:val="20"/>
                <w:lang w:val="lt-LT"/>
              </w:rPr>
              <w:t>EE|) projekto 5 straipsnyje</w:t>
            </w:r>
            <w:r w:rsidRPr="00DD019E">
              <w:rPr>
                <w:color w:val="212121"/>
                <w:sz w:val="20"/>
                <w:szCs w:val="20"/>
                <w:vertAlign w:val="superscript"/>
                <w:lang w:val="lt-LT"/>
              </w:rPr>
              <w:t>1</w:t>
            </w:r>
            <w:r w:rsidRPr="00DD019E">
              <w:rPr>
                <w:color w:val="212121"/>
                <w:sz w:val="20"/>
                <w:szCs w:val="20"/>
                <w:lang w:val="lt-LT"/>
              </w:rPr>
              <w:t xml:space="preserve"> </w:t>
            </w:r>
            <w:proofErr w:type="spellStart"/>
            <w:r w:rsidRPr="00DD019E">
              <w:rPr>
                <w:color w:val="212121"/>
                <w:sz w:val="20"/>
                <w:szCs w:val="20"/>
                <w:lang w:val="lt-LT"/>
              </w:rPr>
              <w:t>jtvirtinto</w:t>
            </w:r>
            <w:proofErr w:type="spellEnd"/>
            <w:r w:rsidRPr="00DD019E">
              <w:rPr>
                <w:color w:val="212121"/>
                <w:sz w:val="20"/>
                <w:szCs w:val="20"/>
                <w:lang w:val="lt-LT"/>
              </w:rPr>
              <w:t xml:space="preserve"> si</w:t>
            </w:r>
            <w:r w:rsidR="0086478C" w:rsidRPr="00DD019E">
              <w:rPr>
                <w:color w:val="212121"/>
                <w:sz w:val="20"/>
                <w:szCs w:val="20"/>
                <w:lang w:val="lt-LT"/>
              </w:rPr>
              <w:t>ū</w:t>
            </w:r>
            <w:r w:rsidRPr="00DD019E">
              <w:rPr>
                <w:color w:val="212121"/>
                <w:sz w:val="20"/>
                <w:szCs w:val="20"/>
                <w:lang w:val="lt-LT"/>
              </w:rPr>
              <w:t xml:space="preserve">lymo, kad vartotojai, elektros energija perkantys tiesiogiai </w:t>
            </w:r>
            <w:r w:rsidRPr="00DD019E">
              <w:rPr>
                <w:color w:val="212121"/>
                <w:w w:val="95"/>
                <w:sz w:val="20"/>
                <w:szCs w:val="20"/>
                <w:lang w:val="lt-LT"/>
              </w:rPr>
              <w:t>i</w:t>
            </w:r>
            <w:r w:rsidR="0086478C" w:rsidRPr="00DD019E">
              <w:rPr>
                <w:color w:val="212121"/>
                <w:w w:val="95"/>
                <w:sz w:val="20"/>
                <w:szCs w:val="20"/>
                <w:lang w:val="lt-LT"/>
              </w:rPr>
              <w:t>š</w:t>
            </w:r>
            <w:r w:rsidRPr="00DD019E">
              <w:rPr>
                <w:color w:val="212121"/>
                <w:w w:val="95"/>
                <w:sz w:val="20"/>
                <w:szCs w:val="20"/>
                <w:lang w:val="lt-LT"/>
              </w:rPr>
              <w:t xml:space="preserve"> </w:t>
            </w:r>
            <w:r w:rsidRPr="00DD019E">
              <w:rPr>
                <w:color w:val="212121"/>
                <w:sz w:val="20"/>
                <w:szCs w:val="20"/>
                <w:lang w:val="lt-LT"/>
              </w:rPr>
              <w:t>atsinaujinan</w:t>
            </w:r>
            <w:r w:rsidR="0086478C" w:rsidRPr="00DD019E">
              <w:rPr>
                <w:color w:val="212121"/>
                <w:sz w:val="20"/>
                <w:szCs w:val="20"/>
                <w:lang w:val="lt-LT"/>
              </w:rPr>
              <w:t>čių</w:t>
            </w:r>
            <w:r w:rsidRPr="00DD019E">
              <w:rPr>
                <w:color w:val="212121"/>
                <w:sz w:val="20"/>
                <w:szCs w:val="20"/>
                <w:lang w:val="lt-LT"/>
              </w:rPr>
              <w:t xml:space="preserve"> i</w:t>
            </w:r>
            <w:r w:rsidR="0086478C" w:rsidRPr="00DD019E">
              <w:rPr>
                <w:color w:val="212121"/>
                <w:sz w:val="20"/>
                <w:szCs w:val="20"/>
                <w:lang w:val="lt-LT"/>
              </w:rPr>
              <w:t>š</w:t>
            </w:r>
            <w:r w:rsidRPr="00DD019E">
              <w:rPr>
                <w:color w:val="212121"/>
                <w:sz w:val="20"/>
                <w:szCs w:val="20"/>
                <w:lang w:val="lt-LT"/>
              </w:rPr>
              <w:t>tek</w:t>
            </w:r>
            <w:r w:rsidR="0086478C" w:rsidRPr="00DD019E">
              <w:rPr>
                <w:color w:val="212121"/>
                <w:sz w:val="20"/>
                <w:szCs w:val="20"/>
                <w:lang w:val="lt-LT"/>
              </w:rPr>
              <w:t>lių</w:t>
            </w:r>
            <w:r w:rsidRPr="00DD019E">
              <w:rPr>
                <w:color w:val="212121"/>
                <w:sz w:val="20"/>
                <w:szCs w:val="20"/>
                <w:lang w:val="lt-LT"/>
              </w:rPr>
              <w:t xml:space="preserve"> energijos gamintoj</w:t>
            </w:r>
            <w:r w:rsidR="005E3717" w:rsidRPr="00DD019E">
              <w:rPr>
                <w:color w:val="212121"/>
                <w:sz w:val="20"/>
                <w:szCs w:val="20"/>
                <w:lang w:val="lt-LT"/>
              </w:rPr>
              <w:t>ų</w:t>
            </w:r>
            <w:r w:rsidRPr="00DD019E">
              <w:rPr>
                <w:color w:val="212121"/>
                <w:sz w:val="20"/>
                <w:szCs w:val="20"/>
                <w:lang w:val="lt-LT"/>
              </w:rPr>
              <w:t>,</w:t>
            </w:r>
            <w:r w:rsidRPr="00DD019E">
              <w:rPr>
                <w:color w:val="212121"/>
                <w:spacing w:val="-11"/>
                <w:sz w:val="20"/>
                <w:szCs w:val="20"/>
                <w:lang w:val="lt-LT"/>
              </w:rPr>
              <w:t xml:space="preserve"> </w:t>
            </w:r>
            <w:r w:rsidRPr="00DD019E">
              <w:rPr>
                <w:color w:val="212121"/>
                <w:sz w:val="20"/>
                <w:szCs w:val="20"/>
                <w:lang w:val="lt-LT"/>
              </w:rPr>
              <w:t>negavusi</w:t>
            </w:r>
            <w:r w:rsidR="005E3717" w:rsidRPr="00DD019E">
              <w:rPr>
                <w:color w:val="212121"/>
                <w:sz w:val="20"/>
                <w:szCs w:val="20"/>
                <w:lang w:val="lt-LT"/>
              </w:rPr>
              <w:t>ų</w:t>
            </w:r>
            <w:r w:rsidRPr="00DD019E">
              <w:rPr>
                <w:color w:val="212121"/>
                <w:spacing w:val="-7"/>
                <w:sz w:val="20"/>
                <w:szCs w:val="20"/>
                <w:lang w:val="lt-LT"/>
              </w:rPr>
              <w:t xml:space="preserve"> </w:t>
            </w:r>
            <w:r w:rsidRPr="00DD019E">
              <w:rPr>
                <w:color w:val="212121"/>
                <w:sz w:val="20"/>
                <w:szCs w:val="20"/>
                <w:lang w:val="lt-LT"/>
              </w:rPr>
              <w:t>valstybes</w:t>
            </w:r>
            <w:r w:rsidRPr="00DD019E">
              <w:rPr>
                <w:color w:val="212121"/>
                <w:spacing w:val="-7"/>
                <w:sz w:val="20"/>
                <w:szCs w:val="20"/>
                <w:lang w:val="lt-LT"/>
              </w:rPr>
              <w:t xml:space="preserve"> </w:t>
            </w:r>
            <w:r w:rsidRPr="00DD019E">
              <w:rPr>
                <w:color w:val="212121"/>
                <w:sz w:val="20"/>
                <w:szCs w:val="20"/>
                <w:lang w:val="lt-LT"/>
              </w:rPr>
              <w:t>paramos,</w:t>
            </w:r>
            <w:r w:rsidRPr="00DD019E">
              <w:rPr>
                <w:color w:val="212121"/>
                <w:spacing w:val="-6"/>
                <w:sz w:val="20"/>
                <w:szCs w:val="20"/>
                <w:lang w:val="lt-LT"/>
              </w:rPr>
              <w:t xml:space="preserve"> </w:t>
            </w:r>
            <w:r w:rsidRPr="00DD019E">
              <w:rPr>
                <w:color w:val="212121"/>
                <w:sz w:val="20"/>
                <w:szCs w:val="20"/>
                <w:lang w:val="lt-LT"/>
              </w:rPr>
              <w:t>pagal</w:t>
            </w:r>
            <w:r w:rsidRPr="00DD019E">
              <w:rPr>
                <w:color w:val="212121"/>
                <w:spacing w:val="-17"/>
                <w:sz w:val="20"/>
                <w:szCs w:val="20"/>
                <w:lang w:val="lt-LT"/>
              </w:rPr>
              <w:t xml:space="preserve"> </w:t>
            </w:r>
            <w:r w:rsidRPr="00DD019E">
              <w:rPr>
                <w:color w:val="212121"/>
                <w:sz w:val="20"/>
                <w:szCs w:val="20"/>
                <w:lang w:val="lt-LT"/>
              </w:rPr>
              <w:t>atsinaujinan</w:t>
            </w:r>
            <w:r w:rsidR="005E3717" w:rsidRPr="00DD019E">
              <w:rPr>
                <w:color w:val="212121"/>
                <w:sz w:val="20"/>
                <w:szCs w:val="20"/>
                <w:lang w:val="lt-LT"/>
              </w:rPr>
              <w:t>čių</w:t>
            </w:r>
            <w:r w:rsidRPr="00DD019E">
              <w:rPr>
                <w:color w:val="212121"/>
                <w:spacing w:val="-25"/>
                <w:sz w:val="20"/>
                <w:szCs w:val="20"/>
                <w:lang w:val="lt-LT"/>
              </w:rPr>
              <w:t xml:space="preserve"> </w:t>
            </w:r>
            <w:r w:rsidRPr="00DD019E">
              <w:rPr>
                <w:color w:val="212121"/>
                <w:sz w:val="20"/>
                <w:szCs w:val="20"/>
                <w:lang w:val="lt-LT"/>
              </w:rPr>
              <w:t>i</w:t>
            </w:r>
            <w:r w:rsidR="005E3717" w:rsidRPr="00DD019E">
              <w:rPr>
                <w:color w:val="212121"/>
                <w:sz w:val="20"/>
                <w:szCs w:val="20"/>
                <w:lang w:val="lt-LT"/>
              </w:rPr>
              <w:t>š</w:t>
            </w:r>
            <w:r w:rsidRPr="00DD019E">
              <w:rPr>
                <w:color w:val="212121"/>
                <w:sz w:val="20"/>
                <w:szCs w:val="20"/>
                <w:lang w:val="lt-LT"/>
              </w:rPr>
              <w:t>tekli</w:t>
            </w:r>
            <w:r w:rsidR="005E3717" w:rsidRPr="00DD019E">
              <w:rPr>
                <w:color w:val="212121"/>
                <w:sz w:val="20"/>
                <w:szCs w:val="20"/>
                <w:lang w:val="lt-LT"/>
              </w:rPr>
              <w:t>ų</w:t>
            </w:r>
            <w:r w:rsidRPr="00DD019E">
              <w:rPr>
                <w:color w:val="212121"/>
                <w:spacing w:val="-9"/>
                <w:sz w:val="20"/>
                <w:szCs w:val="20"/>
                <w:lang w:val="lt-LT"/>
              </w:rPr>
              <w:t xml:space="preserve"> </w:t>
            </w:r>
            <w:r w:rsidRPr="00DD019E">
              <w:rPr>
                <w:color w:val="212121"/>
                <w:sz w:val="20"/>
                <w:szCs w:val="20"/>
                <w:lang w:val="lt-LT"/>
              </w:rPr>
              <w:t>elektros</w:t>
            </w:r>
            <w:r w:rsidRPr="00DD019E">
              <w:rPr>
                <w:color w:val="212121"/>
                <w:spacing w:val="-12"/>
                <w:sz w:val="20"/>
                <w:szCs w:val="20"/>
                <w:lang w:val="lt-LT"/>
              </w:rPr>
              <w:t xml:space="preserve"> </w:t>
            </w:r>
            <w:r w:rsidRPr="00DD019E">
              <w:rPr>
                <w:color w:val="212121"/>
                <w:sz w:val="20"/>
                <w:szCs w:val="20"/>
                <w:lang w:val="lt-LT"/>
              </w:rPr>
              <w:t>energijos</w:t>
            </w:r>
            <w:r w:rsidRPr="00DD019E">
              <w:rPr>
                <w:color w:val="212121"/>
                <w:spacing w:val="-7"/>
                <w:sz w:val="20"/>
                <w:szCs w:val="20"/>
                <w:lang w:val="lt-LT"/>
              </w:rPr>
              <w:t xml:space="preserve"> </w:t>
            </w:r>
            <w:r w:rsidRPr="00DD019E">
              <w:rPr>
                <w:color w:val="212121"/>
                <w:sz w:val="20"/>
                <w:szCs w:val="20"/>
                <w:lang w:val="lt-LT"/>
              </w:rPr>
              <w:t>pirkimo— pardavimo</w:t>
            </w:r>
            <w:r w:rsidRPr="00DD019E">
              <w:rPr>
                <w:color w:val="212121"/>
                <w:spacing w:val="-11"/>
                <w:sz w:val="20"/>
                <w:szCs w:val="20"/>
                <w:lang w:val="lt-LT"/>
              </w:rPr>
              <w:t xml:space="preserve"> </w:t>
            </w:r>
            <w:r w:rsidRPr="00DD019E">
              <w:rPr>
                <w:color w:val="212121"/>
                <w:sz w:val="20"/>
                <w:szCs w:val="20"/>
                <w:lang w:val="lt-LT"/>
              </w:rPr>
              <w:t>sutartis,</w:t>
            </w:r>
            <w:r w:rsidRPr="00DD019E">
              <w:rPr>
                <w:color w:val="212121"/>
                <w:spacing w:val="-9"/>
                <w:sz w:val="20"/>
                <w:szCs w:val="20"/>
                <w:lang w:val="lt-LT"/>
              </w:rPr>
              <w:t xml:space="preserve"> </w:t>
            </w:r>
            <w:proofErr w:type="spellStart"/>
            <w:r w:rsidRPr="00DD019E">
              <w:rPr>
                <w:color w:val="212121"/>
                <w:sz w:val="20"/>
                <w:szCs w:val="20"/>
                <w:lang w:val="lt-LT"/>
              </w:rPr>
              <w:t>butq</w:t>
            </w:r>
            <w:proofErr w:type="spellEnd"/>
            <w:r w:rsidRPr="00DD019E">
              <w:rPr>
                <w:color w:val="212121"/>
                <w:spacing w:val="-18"/>
                <w:sz w:val="20"/>
                <w:szCs w:val="20"/>
                <w:lang w:val="lt-LT"/>
              </w:rPr>
              <w:t xml:space="preserve"> </w:t>
            </w:r>
            <w:r w:rsidRPr="00DD019E">
              <w:rPr>
                <w:color w:val="212121"/>
                <w:sz w:val="20"/>
                <w:szCs w:val="20"/>
                <w:lang w:val="lt-LT"/>
              </w:rPr>
              <w:t>atleisti</w:t>
            </w:r>
            <w:r w:rsidRPr="00DD019E">
              <w:rPr>
                <w:color w:val="212121"/>
                <w:spacing w:val="-18"/>
                <w:sz w:val="20"/>
                <w:szCs w:val="20"/>
                <w:lang w:val="lt-LT"/>
              </w:rPr>
              <w:t xml:space="preserve"> </w:t>
            </w:r>
            <w:r w:rsidRPr="00DD019E">
              <w:rPr>
                <w:color w:val="212121"/>
                <w:sz w:val="20"/>
                <w:szCs w:val="20"/>
                <w:lang w:val="lt-LT"/>
              </w:rPr>
              <w:t>nuo</w:t>
            </w:r>
            <w:r w:rsidRPr="00DD019E">
              <w:rPr>
                <w:color w:val="212121"/>
                <w:spacing w:val="-14"/>
                <w:sz w:val="20"/>
                <w:szCs w:val="20"/>
                <w:lang w:val="lt-LT"/>
              </w:rPr>
              <w:t xml:space="preserve"> </w:t>
            </w:r>
            <w:r w:rsidRPr="00DD019E">
              <w:rPr>
                <w:color w:val="212121"/>
                <w:sz w:val="20"/>
                <w:szCs w:val="20"/>
                <w:lang w:val="lt-LT"/>
              </w:rPr>
              <w:t>VIAP</w:t>
            </w:r>
            <w:r w:rsidRPr="00DD019E">
              <w:rPr>
                <w:color w:val="212121"/>
                <w:spacing w:val="-13"/>
                <w:sz w:val="20"/>
                <w:szCs w:val="20"/>
                <w:lang w:val="lt-LT"/>
              </w:rPr>
              <w:t xml:space="preserve"> </w:t>
            </w:r>
            <w:proofErr w:type="spellStart"/>
            <w:r w:rsidRPr="00DD019E">
              <w:rPr>
                <w:color w:val="212121"/>
                <w:sz w:val="20"/>
                <w:szCs w:val="20"/>
                <w:lang w:val="lt-LT"/>
              </w:rPr>
              <w:t>mokescio</w:t>
            </w:r>
            <w:proofErr w:type="spellEnd"/>
            <w:r w:rsidRPr="00DD019E">
              <w:rPr>
                <w:color w:val="212121"/>
                <w:sz w:val="20"/>
                <w:szCs w:val="20"/>
                <w:lang w:val="lt-LT"/>
              </w:rPr>
              <w:t>.</w:t>
            </w:r>
            <w:r w:rsidRPr="00DD019E">
              <w:rPr>
                <w:color w:val="212121"/>
                <w:spacing w:val="-10"/>
                <w:sz w:val="20"/>
                <w:szCs w:val="20"/>
                <w:lang w:val="lt-LT"/>
              </w:rPr>
              <w:t xml:space="preserve"> </w:t>
            </w:r>
            <w:r w:rsidRPr="00DD019E">
              <w:rPr>
                <w:color w:val="212121"/>
                <w:sz w:val="20"/>
                <w:szCs w:val="20"/>
                <w:lang w:val="lt-LT"/>
              </w:rPr>
              <w:t>Nutarimo</w:t>
            </w:r>
            <w:r w:rsidRPr="00DD019E">
              <w:rPr>
                <w:color w:val="212121"/>
                <w:spacing w:val="-8"/>
                <w:sz w:val="20"/>
                <w:szCs w:val="20"/>
                <w:lang w:val="lt-LT"/>
              </w:rPr>
              <w:t xml:space="preserve"> </w:t>
            </w:r>
            <w:r w:rsidRPr="00DD019E">
              <w:rPr>
                <w:color w:val="212121"/>
                <w:sz w:val="20"/>
                <w:szCs w:val="20"/>
                <w:lang w:val="lt-LT"/>
              </w:rPr>
              <w:t>projektu</w:t>
            </w:r>
            <w:r w:rsidRPr="00DD019E">
              <w:rPr>
                <w:color w:val="212121"/>
                <w:spacing w:val="-11"/>
                <w:sz w:val="20"/>
                <w:szCs w:val="20"/>
                <w:lang w:val="lt-LT"/>
              </w:rPr>
              <w:t xml:space="preserve"> </w:t>
            </w:r>
            <w:r w:rsidRPr="00DD019E">
              <w:rPr>
                <w:color w:val="212121"/>
                <w:sz w:val="20"/>
                <w:szCs w:val="20"/>
                <w:lang w:val="lt-LT"/>
              </w:rPr>
              <w:t>Ministerija</w:t>
            </w:r>
            <w:r w:rsidRPr="00DD019E">
              <w:rPr>
                <w:color w:val="212121"/>
                <w:spacing w:val="-9"/>
                <w:sz w:val="20"/>
                <w:szCs w:val="20"/>
                <w:lang w:val="lt-LT"/>
              </w:rPr>
              <w:t xml:space="preserve"> </w:t>
            </w:r>
            <w:proofErr w:type="spellStart"/>
            <w:r w:rsidRPr="00DD019E">
              <w:rPr>
                <w:color w:val="212121"/>
                <w:sz w:val="20"/>
                <w:szCs w:val="20"/>
                <w:lang w:val="lt-LT"/>
              </w:rPr>
              <w:t>siulo</w:t>
            </w:r>
            <w:proofErr w:type="spellEnd"/>
            <w:r w:rsidRPr="00DD019E">
              <w:rPr>
                <w:color w:val="212121"/>
                <w:spacing w:val="-14"/>
                <w:sz w:val="20"/>
                <w:szCs w:val="20"/>
                <w:lang w:val="lt-LT"/>
              </w:rPr>
              <w:t xml:space="preserve"> </w:t>
            </w:r>
            <w:r w:rsidRPr="00DD019E">
              <w:rPr>
                <w:color w:val="212121"/>
                <w:sz w:val="20"/>
                <w:szCs w:val="20"/>
                <w:lang w:val="lt-LT"/>
              </w:rPr>
              <w:t>EE</w:t>
            </w:r>
            <w:r w:rsidR="00DE2B5B" w:rsidRPr="00DD019E">
              <w:rPr>
                <w:color w:val="212121"/>
                <w:sz w:val="20"/>
                <w:szCs w:val="20"/>
                <w:lang w:val="lt-LT"/>
              </w:rPr>
              <w:t>Į</w:t>
            </w:r>
            <w:r w:rsidRPr="00DD019E">
              <w:rPr>
                <w:color w:val="212121"/>
                <w:spacing w:val="-1"/>
                <w:sz w:val="20"/>
                <w:szCs w:val="20"/>
                <w:lang w:val="lt-LT"/>
              </w:rPr>
              <w:t xml:space="preserve"> </w:t>
            </w:r>
            <w:r w:rsidRPr="00DD019E">
              <w:rPr>
                <w:color w:val="212121"/>
                <w:sz w:val="20"/>
                <w:szCs w:val="20"/>
                <w:lang w:val="lt-LT"/>
              </w:rPr>
              <w:t>projekto 5 straipsnyje nurodytos nuostatos</w:t>
            </w:r>
            <w:r w:rsidRPr="00DD019E">
              <w:rPr>
                <w:color w:val="212121"/>
                <w:spacing w:val="36"/>
                <w:sz w:val="20"/>
                <w:szCs w:val="20"/>
                <w:lang w:val="lt-LT"/>
              </w:rPr>
              <w:t xml:space="preserve"> </w:t>
            </w:r>
            <w:r w:rsidRPr="00DD019E">
              <w:rPr>
                <w:color w:val="212121"/>
                <w:sz w:val="20"/>
                <w:szCs w:val="20"/>
                <w:lang w:val="lt-LT"/>
              </w:rPr>
              <w:t>atsisakyti.</w:t>
            </w:r>
          </w:p>
          <w:p w14:paraId="2E30A64D" w14:textId="77777777" w:rsidR="00617465" w:rsidRPr="00DD019E" w:rsidRDefault="00617465" w:rsidP="00510F42">
            <w:pPr>
              <w:pStyle w:val="BodyText"/>
              <w:spacing w:before="10"/>
              <w:rPr>
                <w:sz w:val="20"/>
                <w:szCs w:val="20"/>
                <w:lang w:val="lt-LT"/>
              </w:rPr>
            </w:pPr>
          </w:p>
          <w:p w14:paraId="1B68A992" w14:textId="625830A9" w:rsidR="00617465" w:rsidRPr="00DD019E" w:rsidRDefault="00617465" w:rsidP="00510F42">
            <w:pPr>
              <w:pStyle w:val="BodyText"/>
              <w:spacing w:line="242" w:lineRule="auto"/>
              <w:ind w:left="149" w:right="491" w:firstLine="3"/>
              <w:jc w:val="both"/>
              <w:rPr>
                <w:sz w:val="20"/>
                <w:szCs w:val="20"/>
                <w:lang w:val="lt-LT"/>
              </w:rPr>
            </w:pPr>
            <w:r w:rsidRPr="00DD019E">
              <w:rPr>
                <w:color w:val="212121"/>
                <w:sz w:val="20"/>
                <w:szCs w:val="20"/>
                <w:lang w:val="lt-LT"/>
              </w:rPr>
              <w:t>Bendrov</w:t>
            </w:r>
            <w:r w:rsidR="00DE2B5B" w:rsidRPr="00DD019E">
              <w:rPr>
                <w:color w:val="212121"/>
                <w:sz w:val="20"/>
                <w:szCs w:val="20"/>
                <w:lang w:val="lt-LT"/>
              </w:rPr>
              <w:t>ė</w:t>
            </w:r>
            <w:r w:rsidRPr="00DD019E">
              <w:rPr>
                <w:color w:val="212121"/>
                <w:sz w:val="20"/>
                <w:szCs w:val="20"/>
                <w:lang w:val="lt-LT"/>
              </w:rPr>
              <w:t xml:space="preserve"> </w:t>
            </w:r>
            <w:proofErr w:type="spellStart"/>
            <w:r w:rsidRPr="00DD019E">
              <w:rPr>
                <w:color w:val="212121"/>
                <w:sz w:val="20"/>
                <w:szCs w:val="20"/>
                <w:lang w:val="lt-LT"/>
              </w:rPr>
              <w:t>pazymi</w:t>
            </w:r>
            <w:proofErr w:type="spellEnd"/>
            <w:r w:rsidRPr="00DD019E">
              <w:rPr>
                <w:color w:val="212121"/>
                <w:sz w:val="20"/>
                <w:szCs w:val="20"/>
                <w:lang w:val="lt-LT"/>
              </w:rPr>
              <w:t>, kad EE</w:t>
            </w:r>
            <w:r w:rsidR="00DE2B5B" w:rsidRPr="00DD019E">
              <w:rPr>
                <w:color w:val="212121"/>
                <w:sz w:val="20"/>
                <w:szCs w:val="20"/>
                <w:lang w:val="lt-LT"/>
              </w:rPr>
              <w:t>Į</w:t>
            </w:r>
            <w:r w:rsidRPr="00DD019E">
              <w:rPr>
                <w:color w:val="212121"/>
                <w:sz w:val="20"/>
                <w:szCs w:val="20"/>
                <w:lang w:val="lt-LT"/>
              </w:rPr>
              <w:t xml:space="preserve"> projekto 5 straipsnyje numatytas vartotoj</w:t>
            </w:r>
            <w:r w:rsidR="00DE2B5B" w:rsidRPr="00DD019E">
              <w:rPr>
                <w:color w:val="212121"/>
                <w:sz w:val="20"/>
                <w:szCs w:val="20"/>
                <w:lang w:val="lt-LT"/>
              </w:rPr>
              <w:t>ų</w:t>
            </w:r>
            <w:r w:rsidRPr="00DD019E">
              <w:rPr>
                <w:color w:val="212121"/>
                <w:sz w:val="20"/>
                <w:szCs w:val="20"/>
                <w:lang w:val="lt-LT"/>
              </w:rPr>
              <w:t>, elektros energij</w:t>
            </w:r>
            <w:r w:rsidR="00DE2B5B" w:rsidRPr="00DD019E">
              <w:rPr>
                <w:color w:val="212121"/>
                <w:sz w:val="20"/>
                <w:szCs w:val="20"/>
                <w:lang w:val="lt-LT"/>
              </w:rPr>
              <w:t>ą</w:t>
            </w:r>
            <w:r w:rsidRPr="00DD019E">
              <w:rPr>
                <w:color w:val="212121"/>
                <w:sz w:val="20"/>
                <w:szCs w:val="20"/>
                <w:lang w:val="lt-LT"/>
              </w:rPr>
              <w:t>, perkan</w:t>
            </w:r>
            <w:r w:rsidR="00DE2B5B" w:rsidRPr="00DD019E">
              <w:rPr>
                <w:color w:val="212121"/>
                <w:sz w:val="20"/>
                <w:szCs w:val="20"/>
                <w:lang w:val="lt-LT"/>
              </w:rPr>
              <w:t>čių</w:t>
            </w:r>
            <w:r w:rsidRPr="00DD019E">
              <w:rPr>
                <w:color w:val="212121"/>
                <w:sz w:val="20"/>
                <w:szCs w:val="20"/>
                <w:lang w:val="lt-LT"/>
              </w:rPr>
              <w:t xml:space="preserve"> tiesiogiai i</w:t>
            </w:r>
            <w:r w:rsidR="00953D4C" w:rsidRPr="00DD019E">
              <w:rPr>
                <w:color w:val="212121"/>
                <w:sz w:val="20"/>
                <w:szCs w:val="20"/>
                <w:lang w:val="lt-LT"/>
              </w:rPr>
              <w:t>š</w:t>
            </w:r>
            <w:r w:rsidRPr="00DD019E">
              <w:rPr>
                <w:color w:val="212121"/>
                <w:sz w:val="20"/>
                <w:szCs w:val="20"/>
                <w:lang w:val="lt-LT"/>
              </w:rPr>
              <w:t xml:space="preserve"> atsinaujinan</w:t>
            </w:r>
            <w:r w:rsidR="00953D4C" w:rsidRPr="00DD019E">
              <w:rPr>
                <w:color w:val="212121"/>
                <w:sz w:val="20"/>
                <w:szCs w:val="20"/>
                <w:lang w:val="lt-LT"/>
              </w:rPr>
              <w:t>čių</w:t>
            </w:r>
            <w:r w:rsidRPr="00DD019E">
              <w:rPr>
                <w:color w:val="212121"/>
                <w:sz w:val="20"/>
                <w:szCs w:val="20"/>
                <w:lang w:val="lt-LT"/>
              </w:rPr>
              <w:t xml:space="preserve"> i</w:t>
            </w:r>
            <w:r w:rsidR="00953D4C" w:rsidRPr="00DD019E">
              <w:rPr>
                <w:color w:val="212121"/>
                <w:sz w:val="20"/>
                <w:szCs w:val="20"/>
                <w:lang w:val="lt-LT"/>
              </w:rPr>
              <w:t>š</w:t>
            </w:r>
            <w:r w:rsidRPr="00DD019E">
              <w:rPr>
                <w:color w:val="212121"/>
                <w:sz w:val="20"/>
                <w:szCs w:val="20"/>
                <w:lang w:val="lt-LT"/>
              </w:rPr>
              <w:t>tek</w:t>
            </w:r>
            <w:r w:rsidR="00953D4C" w:rsidRPr="00DD019E">
              <w:rPr>
                <w:color w:val="212121"/>
                <w:sz w:val="20"/>
                <w:szCs w:val="20"/>
                <w:lang w:val="lt-LT"/>
              </w:rPr>
              <w:t>lių</w:t>
            </w:r>
            <w:r w:rsidRPr="00DD019E">
              <w:rPr>
                <w:color w:val="212121"/>
                <w:sz w:val="20"/>
                <w:szCs w:val="20"/>
                <w:lang w:val="lt-LT"/>
              </w:rPr>
              <w:t xml:space="preserve"> energijos gamintoj</w:t>
            </w:r>
            <w:r w:rsidR="00953D4C" w:rsidRPr="00DD019E">
              <w:rPr>
                <w:color w:val="212121"/>
                <w:sz w:val="20"/>
                <w:szCs w:val="20"/>
                <w:lang w:val="lt-LT"/>
              </w:rPr>
              <w:t>ų</w:t>
            </w:r>
            <w:r w:rsidRPr="00DD019E">
              <w:rPr>
                <w:color w:val="212121"/>
                <w:sz w:val="20"/>
                <w:szCs w:val="20"/>
                <w:lang w:val="lt-LT"/>
              </w:rPr>
              <w:t xml:space="preserve"> atleidimas nuo VIAP mokes</w:t>
            </w:r>
            <w:r w:rsidR="00953D4C" w:rsidRPr="00DD019E">
              <w:rPr>
                <w:color w:val="212121"/>
                <w:sz w:val="20"/>
                <w:szCs w:val="20"/>
                <w:lang w:val="lt-LT"/>
              </w:rPr>
              <w:t>č</w:t>
            </w:r>
            <w:r w:rsidRPr="00DD019E">
              <w:rPr>
                <w:color w:val="212121"/>
                <w:sz w:val="20"/>
                <w:szCs w:val="20"/>
                <w:lang w:val="lt-LT"/>
              </w:rPr>
              <w:t>io, manytina, kad:</w:t>
            </w:r>
          </w:p>
          <w:p w14:paraId="193E1876" w14:textId="77777777" w:rsidR="00617465" w:rsidRPr="00DD019E" w:rsidRDefault="00617465" w:rsidP="00510F42">
            <w:pPr>
              <w:pStyle w:val="BodyText"/>
              <w:spacing w:before="6"/>
              <w:rPr>
                <w:sz w:val="20"/>
                <w:szCs w:val="20"/>
                <w:lang w:val="lt-LT"/>
              </w:rPr>
            </w:pPr>
          </w:p>
          <w:p w14:paraId="7E3D3936" w14:textId="4D8530D3" w:rsidR="00617465" w:rsidRPr="00DD019E" w:rsidRDefault="00617465" w:rsidP="00510F42">
            <w:pPr>
              <w:pStyle w:val="ListParagraph"/>
              <w:widowControl w:val="0"/>
              <w:numPr>
                <w:ilvl w:val="0"/>
                <w:numId w:val="40"/>
              </w:numPr>
              <w:tabs>
                <w:tab w:val="left" w:pos="841"/>
              </w:tabs>
              <w:autoSpaceDE w:val="0"/>
              <w:autoSpaceDN w:val="0"/>
              <w:spacing w:line="242" w:lineRule="auto"/>
              <w:ind w:right="482" w:hanging="347"/>
              <w:contextualSpacing w:val="0"/>
              <w:jc w:val="both"/>
              <w:rPr>
                <w:sz w:val="20"/>
                <w:szCs w:val="20"/>
                <w:lang w:val="lt-LT"/>
              </w:rPr>
            </w:pPr>
            <w:r w:rsidRPr="00DD019E">
              <w:rPr>
                <w:color w:val="212121"/>
                <w:sz w:val="20"/>
                <w:szCs w:val="20"/>
                <w:lang w:val="lt-LT"/>
              </w:rPr>
              <w:t>i</w:t>
            </w:r>
            <w:r w:rsidR="00953D4C" w:rsidRPr="00DD019E">
              <w:rPr>
                <w:color w:val="212121"/>
                <w:sz w:val="20"/>
                <w:szCs w:val="20"/>
                <w:lang w:val="lt-LT"/>
              </w:rPr>
              <w:t>š</w:t>
            </w:r>
            <w:r w:rsidRPr="00DD019E">
              <w:rPr>
                <w:color w:val="212121"/>
                <w:sz w:val="20"/>
                <w:szCs w:val="20"/>
                <w:lang w:val="lt-LT"/>
              </w:rPr>
              <w:t xml:space="preserve"> </w:t>
            </w:r>
            <w:proofErr w:type="spellStart"/>
            <w:r w:rsidRPr="00DD019E">
              <w:rPr>
                <w:color w:val="212121"/>
                <w:sz w:val="20"/>
                <w:szCs w:val="20"/>
                <w:lang w:val="lt-LT"/>
              </w:rPr>
              <w:t>esm</w:t>
            </w:r>
            <w:r w:rsidR="00953D4C" w:rsidRPr="00DD019E">
              <w:rPr>
                <w:color w:val="212121"/>
                <w:sz w:val="20"/>
                <w:szCs w:val="20"/>
                <w:lang w:val="lt-LT"/>
              </w:rPr>
              <w:t>š</w:t>
            </w:r>
            <w:r w:rsidRPr="00DD019E">
              <w:rPr>
                <w:color w:val="212121"/>
                <w:sz w:val="20"/>
                <w:szCs w:val="20"/>
                <w:lang w:val="lt-LT"/>
              </w:rPr>
              <w:t>s</w:t>
            </w:r>
            <w:proofErr w:type="spellEnd"/>
            <w:r w:rsidRPr="00DD019E">
              <w:rPr>
                <w:color w:val="212121"/>
                <w:sz w:val="20"/>
                <w:szCs w:val="20"/>
                <w:lang w:val="lt-LT"/>
              </w:rPr>
              <w:t xml:space="preserve"> nepaveikt</w:t>
            </w:r>
            <w:r w:rsidR="00953D4C" w:rsidRPr="00DD019E">
              <w:rPr>
                <w:color w:val="212121"/>
                <w:sz w:val="20"/>
                <w:szCs w:val="20"/>
                <w:lang w:val="lt-LT"/>
              </w:rPr>
              <w:t>ų</w:t>
            </w:r>
            <w:r w:rsidRPr="00DD019E">
              <w:rPr>
                <w:color w:val="212121"/>
                <w:sz w:val="20"/>
                <w:szCs w:val="20"/>
                <w:lang w:val="lt-LT"/>
              </w:rPr>
              <w:t xml:space="preserve"> elektros energijos rinkos kainos, kadangi elektros energijos pirkimo- pardavimo sutartimis parduota elektros energija yra gaminama visi</w:t>
            </w:r>
            <w:r w:rsidR="00953D4C" w:rsidRPr="00DD019E">
              <w:rPr>
                <w:color w:val="212121"/>
                <w:sz w:val="20"/>
                <w:szCs w:val="20"/>
                <w:lang w:val="lt-LT"/>
              </w:rPr>
              <w:t>š</w:t>
            </w:r>
            <w:r w:rsidRPr="00DD019E">
              <w:rPr>
                <w:color w:val="212121"/>
                <w:sz w:val="20"/>
                <w:szCs w:val="20"/>
                <w:lang w:val="lt-LT"/>
              </w:rPr>
              <w:t>kai rinkos s</w:t>
            </w:r>
            <w:r w:rsidR="00B4512D" w:rsidRPr="00DD019E">
              <w:rPr>
                <w:color w:val="212121"/>
                <w:sz w:val="20"/>
                <w:szCs w:val="20"/>
                <w:lang w:val="lt-LT"/>
              </w:rPr>
              <w:t>ą</w:t>
            </w:r>
            <w:r w:rsidRPr="00DD019E">
              <w:rPr>
                <w:color w:val="212121"/>
                <w:sz w:val="20"/>
                <w:szCs w:val="20"/>
                <w:lang w:val="lt-LT"/>
              </w:rPr>
              <w:t>lygomis be valstyb</w:t>
            </w:r>
            <w:r w:rsidR="00B4512D" w:rsidRPr="00DD019E">
              <w:rPr>
                <w:color w:val="212121"/>
                <w:sz w:val="20"/>
                <w:szCs w:val="20"/>
                <w:lang w:val="lt-LT"/>
              </w:rPr>
              <w:t>ė</w:t>
            </w:r>
            <w:r w:rsidRPr="00DD019E">
              <w:rPr>
                <w:color w:val="212121"/>
                <w:sz w:val="20"/>
                <w:szCs w:val="20"/>
                <w:lang w:val="lt-LT"/>
              </w:rPr>
              <w:t xml:space="preserve">s pagalbos </w:t>
            </w:r>
            <w:proofErr w:type="spellStart"/>
            <w:r w:rsidRPr="00DD019E">
              <w:rPr>
                <w:color w:val="212121"/>
                <w:sz w:val="20"/>
                <w:szCs w:val="20"/>
                <w:lang w:val="lt-LT"/>
              </w:rPr>
              <w:t>veikianciq</w:t>
            </w:r>
            <w:proofErr w:type="spellEnd"/>
            <w:r w:rsidRPr="00DD019E">
              <w:rPr>
                <w:color w:val="212121"/>
                <w:sz w:val="20"/>
                <w:szCs w:val="20"/>
                <w:lang w:val="lt-LT"/>
              </w:rPr>
              <w:t xml:space="preserve"> </w:t>
            </w:r>
            <w:proofErr w:type="spellStart"/>
            <w:r w:rsidRPr="00DD019E">
              <w:rPr>
                <w:color w:val="212121"/>
                <w:sz w:val="20"/>
                <w:szCs w:val="20"/>
                <w:lang w:val="lt-LT"/>
              </w:rPr>
              <w:t>gamintojq</w:t>
            </w:r>
            <w:proofErr w:type="spellEnd"/>
            <w:r w:rsidRPr="00DD019E">
              <w:rPr>
                <w:color w:val="212121"/>
                <w:sz w:val="20"/>
                <w:szCs w:val="20"/>
                <w:lang w:val="lt-LT"/>
              </w:rPr>
              <w:t xml:space="preserve">, kas kaip tik </w:t>
            </w:r>
            <w:proofErr w:type="spellStart"/>
            <w:r w:rsidRPr="00DD019E">
              <w:rPr>
                <w:color w:val="212121"/>
                <w:sz w:val="20"/>
                <w:szCs w:val="20"/>
                <w:lang w:val="lt-LT"/>
              </w:rPr>
              <w:t>leidzia</w:t>
            </w:r>
            <w:proofErr w:type="spellEnd"/>
            <w:r w:rsidRPr="00DD019E">
              <w:rPr>
                <w:color w:val="212121"/>
                <w:sz w:val="20"/>
                <w:szCs w:val="20"/>
                <w:lang w:val="lt-LT"/>
              </w:rPr>
              <w:t xml:space="preserve"> u</w:t>
            </w:r>
            <w:r w:rsidR="00CD2643" w:rsidRPr="00DD019E">
              <w:rPr>
                <w:color w:val="212121"/>
                <w:sz w:val="20"/>
                <w:szCs w:val="20"/>
                <w:lang w:val="lt-LT"/>
              </w:rPr>
              <w:t>ž</w:t>
            </w:r>
            <w:r w:rsidRPr="00DD019E">
              <w:rPr>
                <w:color w:val="212121"/>
                <w:sz w:val="20"/>
                <w:szCs w:val="20"/>
                <w:lang w:val="lt-LT"/>
              </w:rPr>
              <w:t xml:space="preserve">tikrinti, kad </w:t>
            </w:r>
            <w:proofErr w:type="spellStart"/>
            <w:r w:rsidRPr="00DD019E">
              <w:rPr>
                <w:color w:val="212121"/>
                <w:sz w:val="20"/>
                <w:szCs w:val="20"/>
                <w:lang w:val="lt-LT"/>
              </w:rPr>
              <w:t>jq</w:t>
            </w:r>
            <w:proofErr w:type="spellEnd"/>
            <w:r w:rsidRPr="00DD019E">
              <w:rPr>
                <w:color w:val="212121"/>
                <w:sz w:val="20"/>
                <w:szCs w:val="20"/>
                <w:lang w:val="lt-LT"/>
              </w:rPr>
              <w:t xml:space="preserve"> gaminamos elektros kaina atitinka </w:t>
            </w:r>
            <w:proofErr w:type="spellStart"/>
            <w:r w:rsidRPr="00DD019E">
              <w:rPr>
                <w:color w:val="212121"/>
                <w:sz w:val="20"/>
                <w:szCs w:val="20"/>
                <w:lang w:val="lt-LT"/>
              </w:rPr>
              <w:t>jq</w:t>
            </w:r>
            <w:proofErr w:type="spellEnd"/>
            <w:r w:rsidRPr="00DD019E">
              <w:rPr>
                <w:color w:val="212121"/>
                <w:sz w:val="20"/>
                <w:szCs w:val="20"/>
                <w:lang w:val="lt-LT"/>
              </w:rPr>
              <w:t xml:space="preserve"> pagal sutartis </w:t>
            </w:r>
            <w:proofErr w:type="spellStart"/>
            <w:r w:rsidRPr="00DD019E">
              <w:rPr>
                <w:color w:val="212121"/>
                <w:sz w:val="20"/>
                <w:szCs w:val="20"/>
                <w:lang w:val="lt-LT"/>
              </w:rPr>
              <w:t>perkanciq</w:t>
            </w:r>
            <w:proofErr w:type="spellEnd"/>
            <w:r w:rsidRPr="00DD019E">
              <w:rPr>
                <w:color w:val="212121"/>
                <w:sz w:val="20"/>
                <w:szCs w:val="20"/>
                <w:lang w:val="lt-LT"/>
              </w:rPr>
              <w:t xml:space="preserve"> </w:t>
            </w:r>
            <w:proofErr w:type="spellStart"/>
            <w:r w:rsidRPr="00DD019E">
              <w:rPr>
                <w:color w:val="212121"/>
                <w:sz w:val="20"/>
                <w:szCs w:val="20"/>
                <w:lang w:val="lt-LT"/>
              </w:rPr>
              <w:t>vartotojq</w:t>
            </w:r>
            <w:proofErr w:type="spellEnd"/>
            <w:r w:rsidRPr="00DD019E">
              <w:rPr>
                <w:color w:val="212121"/>
                <w:sz w:val="20"/>
                <w:szCs w:val="20"/>
                <w:lang w:val="lt-LT"/>
              </w:rPr>
              <w:t xml:space="preserve"> poreikius, nedarant </w:t>
            </w:r>
            <w:proofErr w:type="spellStart"/>
            <w:r w:rsidRPr="00DD019E">
              <w:rPr>
                <w:color w:val="212121"/>
                <w:sz w:val="20"/>
                <w:szCs w:val="20"/>
                <w:lang w:val="lt-LT"/>
              </w:rPr>
              <w:t>jtakos</w:t>
            </w:r>
            <w:proofErr w:type="spellEnd"/>
            <w:r w:rsidRPr="00DD019E">
              <w:rPr>
                <w:color w:val="212121"/>
                <w:sz w:val="20"/>
                <w:szCs w:val="20"/>
                <w:lang w:val="lt-LT"/>
              </w:rPr>
              <w:t xml:space="preserve"> kit</w:t>
            </w:r>
            <w:r w:rsidR="00CD2643" w:rsidRPr="00DD019E">
              <w:rPr>
                <w:color w:val="212121"/>
                <w:sz w:val="20"/>
                <w:szCs w:val="20"/>
                <w:lang w:val="lt-LT"/>
              </w:rPr>
              <w:t>ų</w:t>
            </w:r>
            <w:r w:rsidRPr="00DD019E">
              <w:rPr>
                <w:color w:val="212121"/>
                <w:sz w:val="20"/>
                <w:szCs w:val="20"/>
                <w:lang w:val="lt-LT"/>
              </w:rPr>
              <w:t xml:space="preserve"> vartotoj</w:t>
            </w:r>
            <w:r w:rsidR="00CD2643" w:rsidRPr="00DD019E">
              <w:rPr>
                <w:color w:val="212121"/>
                <w:sz w:val="20"/>
                <w:szCs w:val="20"/>
                <w:lang w:val="lt-LT"/>
              </w:rPr>
              <w:t>ų</w:t>
            </w:r>
            <w:r w:rsidRPr="00DD019E">
              <w:rPr>
                <w:color w:val="212121"/>
                <w:sz w:val="20"/>
                <w:szCs w:val="20"/>
                <w:lang w:val="lt-LT"/>
              </w:rPr>
              <w:t xml:space="preserve"> perkamos elektros kainai. Tai, kad </w:t>
            </w:r>
            <w:proofErr w:type="spellStart"/>
            <w:r w:rsidRPr="00DD019E">
              <w:rPr>
                <w:color w:val="212121"/>
                <w:sz w:val="20"/>
                <w:szCs w:val="20"/>
                <w:lang w:val="lt-LT"/>
              </w:rPr>
              <w:t>sie</w:t>
            </w:r>
            <w:proofErr w:type="spellEnd"/>
            <w:r w:rsidRPr="00DD019E">
              <w:rPr>
                <w:color w:val="212121"/>
                <w:sz w:val="20"/>
                <w:szCs w:val="20"/>
                <w:lang w:val="lt-LT"/>
              </w:rPr>
              <w:t xml:space="preserve"> elektros gamybos </w:t>
            </w:r>
            <w:proofErr w:type="spellStart"/>
            <w:r w:rsidRPr="00DD019E">
              <w:rPr>
                <w:color w:val="212121"/>
                <w:sz w:val="20"/>
                <w:szCs w:val="20"/>
                <w:lang w:val="lt-LT"/>
              </w:rPr>
              <w:t>pajégumai</w:t>
            </w:r>
            <w:proofErr w:type="spellEnd"/>
            <w:r w:rsidRPr="00DD019E">
              <w:rPr>
                <w:color w:val="212121"/>
                <w:sz w:val="20"/>
                <w:szCs w:val="20"/>
                <w:lang w:val="lt-LT"/>
              </w:rPr>
              <w:t xml:space="preserve"> </w:t>
            </w:r>
            <w:proofErr w:type="spellStart"/>
            <w:r w:rsidRPr="00DD019E">
              <w:rPr>
                <w:color w:val="212121"/>
                <w:sz w:val="20"/>
                <w:szCs w:val="20"/>
                <w:lang w:val="lt-LT"/>
              </w:rPr>
              <w:t>plétojami</w:t>
            </w:r>
            <w:proofErr w:type="spellEnd"/>
            <w:r w:rsidRPr="00DD019E">
              <w:rPr>
                <w:color w:val="212121"/>
                <w:sz w:val="20"/>
                <w:szCs w:val="20"/>
                <w:lang w:val="lt-LT"/>
              </w:rPr>
              <w:t xml:space="preserve"> be VIAP kaip tik </w:t>
            </w:r>
            <w:proofErr w:type="spellStart"/>
            <w:r w:rsidRPr="00DD019E">
              <w:rPr>
                <w:color w:val="212121"/>
                <w:sz w:val="20"/>
                <w:szCs w:val="20"/>
                <w:lang w:val="lt-LT"/>
              </w:rPr>
              <w:t>Ieid</w:t>
            </w:r>
            <w:r w:rsidR="00CD2643" w:rsidRPr="00DD019E">
              <w:rPr>
                <w:color w:val="212121"/>
                <w:sz w:val="20"/>
                <w:szCs w:val="20"/>
                <w:lang w:val="lt-LT"/>
              </w:rPr>
              <w:t>ų</w:t>
            </w:r>
            <w:r w:rsidRPr="00DD019E">
              <w:rPr>
                <w:color w:val="212121"/>
                <w:sz w:val="20"/>
                <w:szCs w:val="20"/>
                <w:lang w:val="lt-LT"/>
              </w:rPr>
              <w:t>ia</w:t>
            </w:r>
            <w:proofErr w:type="spellEnd"/>
            <w:r w:rsidRPr="00DD019E">
              <w:rPr>
                <w:color w:val="212121"/>
                <w:sz w:val="20"/>
                <w:szCs w:val="20"/>
                <w:lang w:val="lt-LT"/>
              </w:rPr>
              <w:t xml:space="preserve"> </w:t>
            </w:r>
            <w:proofErr w:type="spellStart"/>
            <w:r w:rsidRPr="00DD019E">
              <w:rPr>
                <w:color w:val="212121"/>
                <w:sz w:val="20"/>
                <w:szCs w:val="20"/>
                <w:lang w:val="lt-LT"/>
              </w:rPr>
              <w:t>suma</w:t>
            </w:r>
            <w:r w:rsidR="00CD2643" w:rsidRPr="00DD019E">
              <w:rPr>
                <w:color w:val="212121"/>
                <w:sz w:val="20"/>
                <w:szCs w:val="20"/>
                <w:lang w:val="lt-LT"/>
              </w:rPr>
              <w:t>ų</w:t>
            </w:r>
            <w:r w:rsidRPr="00DD019E">
              <w:rPr>
                <w:color w:val="212121"/>
                <w:sz w:val="20"/>
                <w:szCs w:val="20"/>
                <w:lang w:val="lt-LT"/>
              </w:rPr>
              <w:t>inti</w:t>
            </w:r>
            <w:proofErr w:type="spellEnd"/>
            <w:r w:rsidRPr="00DD019E">
              <w:rPr>
                <w:color w:val="212121"/>
                <w:sz w:val="20"/>
                <w:szCs w:val="20"/>
                <w:lang w:val="lt-LT"/>
              </w:rPr>
              <w:t xml:space="preserve"> spaudim</w:t>
            </w:r>
            <w:r w:rsidR="00CD2643" w:rsidRPr="00DD019E">
              <w:rPr>
                <w:color w:val="212121"/>
                <w:sz w:val="20"/>
                <w:szCs w:val="20"/>
                <w:lang w:val="lt-LT"/>
              </w:rPr>
              <w:t>ą</w:t>
            </w:r>
            <w:r w:rsidRPr="00DD019E">
              <w:rPr>
                <w:color w:val="212121"/>
                <w:sz w:val="20"/>
                <w:szCs w:val="20"/>
                <w:lang w:val="lt-LT"/>
              </w:rPr>
              <w:t xml:space="preserve"> elektros kainai, nes nedidina VIAP</w:t>
            </w:r>
            <w:r w:rsidRPr="00DD019E">
              <w:rPr>
                <w:color w:val="212121"/>
                <w:spacing w:val="13"/>
                <w:sz w:val="20"/>
                <w:szCs w:val="20"/>
                <w:lang w:val="lt-LT"/>
              </w:rPr>
              <w:t xml:space="preserve"> </w:t>
            </w:r>
            <w:r w:rsidRPr="00DD019E">
              <w:rPr>
                <w:color w:val="212121"/>
                <w:sz w:val="20"/>
                <w:szCs w:val="20"/>
                <w:lang w:val="lt-LT"/>
              </w:rPr>
              <w:t>biud</w:t>
            </w:r>
            <w:r w:rsidR="00CD2643" w:rsidRPr="00DD019E">
              <w:rPr>
                <w:color w:val="212121"/>
                <w:sz w:val="20"/>
                <w:szCs w:val="20"/>
                <w:lang w:val="lt-LT"/>
              </w:rPr>
              <w:t>ž</w:t>
            </w:r>
            <w:r w:rsidRPr="00DD019E">
              <w:rPr>
                <w:color w:val="212121"/>
                <w:sz w:val="20"/>
                <w:szCs w:val="20"/>
                <w:lang w:val="lt-LT"/>
              </w:rPr>
              <w:t>eto;</w:t>
            </w:r>
          </w:p>
          <w:p w14:paraId="0DC8BE5D" w14:textId="77777777" w:rsidR="00617465" w:rsidRPr="00DD019E" w:rsidRDefault="00617465" w:rsidP="00510F42">
            <w:pPr>
              <w:pStyle w:val="BodyText"/>
              <w:spacing w:before="11"/>
              <w:rPr>
                <w:sz w:val="20"/>
                <w:szCs w:val="20"/>
                <w:lang w:val="lt-LT"/>
              </w:rPr>
            </w:pPr>
          </w:p>
          <w:p w14:paraId="693B9F12" w14:textId="6DFD6BC1" w:rsidR="00617465" w:rsidRPr="00DD019E" w:rsidRDefault="00617465" w:rsidP="00510F42">
            <w:pPr>
              <w:pStyle w:val="ListParagraph"/>
              <w:widowControl w:val="0"/>
              <w:numPr>
                <w:ilvl w:val="0"/>
                <w:numId w:val="40"/>
              </w:numPr>
              <w:tabs>
                <w:tab w:val="left" w:pos="848"/>
              </w:tabs>
              <w:autoSpaceDE w:val="0"/>
              <w:autoSpaceDN w:val="0"/>
              <w:ind w:left="847" w:hanging="346"/>
              <w:contextualSpacing w:val="0"/>
              <w:rPr>
                <w:sz w:val="20"/>
                <w:szCs w:val="20"/>
                <w:lang w:val="lt-LT"/>
              </w:rPr>
            </w:pPr>
            <w:r w:rsidRPr="00DD019E">
              <w:rPr>
                <w:color w:val="212121"/>
                <w:sz w:val="20"/>
                <w:szCs w:val="20"/>
                <w:lang w:val="lt-LT"/>
              </w:rPr>
              <w:t>skatint</w:t>
            </w:r>
            <w:r w:rsidR="00CD2643" w:rsidRPr="00DD019E">
              <w:rPr>
                <w:color w:val="212121"/>
                <w:sz w:val="20"/>
                <w:szCs w:val="20"/>
                <w:lang w:val="lt-LT"/>
              </w:rPr>
              <w:t>ų</w:t>
            </w:r>
            <w:r w:rsidRPr="00DD019E">
              <w:rPr>
                <w:color w:val="212121"/>
                <w:sz w:val="20"/>
                <w:szCs w:val="20"/>
                <w:lang w:val="lt-LT"/>
              </w:rPr>
              <w:t xml:space="preserve"> atsinaujinan</w:t>
            </w:r>
            <w:r w:rsidR="00CD2643" w:rsidRPr="00DD019E">
              <w:rPr>
                <w:color w:val="212121"/>
                <w:sz w:val="20"/>
                <w:szCs w:val="20"/>
                <w:lang w:val="lt-LT"/>
              </w:rPr>
              <w:t>č</w:t>
            </w:r>
            <w:r w:rsidRPr="00DD019E">
              <w:rPr>
                <w:color w:val="212121"/>
                <w:sz w:val="20"/>
                <w:szCs w:val="20"/>
                <w:lang w:val="lt-LT"/>
              </w:rPr>
              <w:t>ios elektros energijos gamybos patrauklum</w:t>
            </w:r>
            <w:r w:rsidR="00CD2643" w:rsidRPr="00DD019E">
              <w:rPr>
                <w:color w:val="212121"/>
                <w:sz w:val="20"/>
                <w:szCs w:val="20"/>
                <w:lang w:val="lt-LT"/>
              </w:rPr>
              <w:t>ą</w:t>
            </w:r>
            <w:r w:rsidRPr="00DD019E">
              <w:rPr>
                <w:color w:val="212121"/>
                <w:sz w:val="20"/>
                <w:szCs w:val="20"/>
                <w:lang w:val="lt-LT"/>
              </w:rPr>
              <w:t xml:space="preserve"> Lietuvos</w:t>
            </w:r>
            <w:r w:rsidRPr="00DD019E">
              <w:rPr>
                <w:color w:val="212121"/>
                <w:spacing w:val="21"/>
                <w:sz w:val="20"/>
                <w:szCs w:val="20"/>
                <w:lang w:val="lt-LT"/>
              </w:rPr>
              <w:t xml:space="preserve"> </w:t>
            </w:r>
            <w:r w:rsidRPr="00DD019E">
              <w:rPr>
                <w:color w:val="212121"/>
                <w:sz w:val="20"/>
                <w:szCs w:val="20"/>
                <w:lang w:val="lt-LT"/>
              </w:rPr>
              <w:t>Respublikoje;</w:t>
            </w:r>
          </w:p>
          <w:p w14:paraId="2F52529A" w14:textId="77777777" w:rsidR="00617465" w:rsidRPr="00DD019E" w:rsidRDefault="00617465" w:rsidP="00510F42">
            <w:pPr>
              <w:pStyle w:val="BodyText"/>
              <w:spacing w:before="3"/>
              <w:rPr>
                <w:sz w:val="20"/>
                <w:szCs w:val="20"/>
                <w:lang w:val="lt-LT"/>
              </w:rPr>
            </w:pPr>
          </w:p>
          <w:p w14:paraId="0437A85A" w14:textId="6C937AB4" w:rsidR="00617465" w:rsidRPr="00DD019E" w:rsidRDefault="00617465" w:rsidP="00510F42">
            <w:pPr>
              <w:pStyle w:val="ListParagraph"/>
              <w:widowControl w:val="0"/>
              <w:numPr>
                <w:ilvl w:val="0"/>
                <w:numId w:val="40"/>
              </w:numPr>
              <w:tabs>
                <w:tab w:val="left" w:pos="841"/>
              </w:tabs>
              <w:autoSpaceDE w:val="0"/>
              <w:autoSpaceDN w:val="0"/>
              <w:ind w:left="835" w:right="488" w:hanging="336"/>
              <w:contextualSpacing w:val="0"/>
              <w:jc w:val="both"/>
              <w:rPr>
                <w:i/>
                <w:sz w:val="20"/>
                <w:szCs w:val="20"/>
                <w:lang w:val="lt-LT"/>
              </w:rPr>
            </w:pPr>
            <w:r w:rsidRPr="00DD019E">
              <w:rPr>
                <w:color w:val="212121"/>
                <w:position w:val="1"/>
                <w:sz w:val="20"/>
                <w:szCs w:val="20"/>
                <w:lang w:val="lt-LT"/>
              </w:rPr>
              <w:t>prisid</w:t>
            </w:r>
            <w:r w:rsidR="00CD2643" w:rsidRPr="00DD019E">
              <w:rPr>
                <w:color w:val="212121"/>
                <w:position w:val="1"/>
                <w:sz w:val="20"/>
                <w:szCs w:val="20"/>
                <w:lang w:val="lt-LT"/>
              </w:rPr>
              <w:t>ė</w:t>
            </w:r>
            <w:r w:rsidRPr="00DD019E">
              <w:rPr>
                <w:color w:val="212121"/>
                <w:position w:val="1"/>
                <w:sz w:val="20"/>
                <w:szCs w:val="20"/>
                <w:lang w:val="lt-LT"/>
              </w:rPr>
              <w:t>t</w:t>
            </w:r>
            <w:r w:rsidR="00CD2643" w:rsidRPr="00DD019E">
              <w:rPr>
                <w:color w:val="212121"/>
                <w:position w:val="1"/>
                <w:sz w:val="20"/>
                <w:szCs w:val="20"/>
                <w:lang w:val="lt-LT"/>
              </w:rPr>
              <w:t>ų</w:t>
            </w:r>
            <w:r w:rsidRPr="00DD019E">
              <w:rPr>
                <w:color w:val="212121"/>
                <w:spacing w:val="-10"/>
                <w:position w:val="1"/>
                <w:sz w:val="20"/>
                <w:szCs w:val="20"/>
                <w:lang w:val="lt-LT"/>
              </w:rPr>
              <w:t xml:space="preserve"> </w:t>
            </w:r>
            <w:r w:rsidRPr="00DD019E">
              <w:rPr>
                <w:color w:val="212121"/>
                <w:position w:val="1"/>
                <w:sz w:val="20"/>
                <w:szCs w:val="20"/>
                <w:lang w:val="lt-LT"/>
              </w:rPr>
              <w:t>prie</w:t>
            </w:r>
            <w:r w:rsidRPr="00DD019E">
              <w:rPr>
                <w:color w:val="212121"/>
                <w:spacing w:val="-18"/>
                <w:position w:val="1"/>
                <w:sz w:val="20"/>
                <w:szCs w:val="20"/>
                <w:lang w:val="lt-LT"/>
              </w:rPr>
              <w:t xml:space="preserve"> </w:t>
            </w:r>
            <w:r w:rsidRPr="00DD019E">
              <w:rPr>
                <w:color w:val="212121"/>
                <w:position w:val="1"/>
                <w:sz w:val="20"/>
                <w:szCs w:val="20"/>
                <w:lang w:val="lt-LT"/>
              </w:rPr>
              <w:t>2018</w:t>
            </w:r>
            <w:r w:rsidRPr="00DD019E">
              <w:rPr>
                <w:color w:val="212121"/>
                <w:spacing w:val="-15"/>
                <w:position w:val="1"/>
                <w:sz w:val="20"/>
                <w:szCs w:val="20"/>
                <w:lang w:val="lt-LT"/>
              </w:rPr>
              <w:t xml:space="preserve"> </w:t>
            </w:r>
            <w:r w:rsidRPr="00DD019E">
              <w:rPr>
                <w:color w:val="212121"/>
                <w:position w:val="1"/>
                <w:sz w:val="20"/>
                <w:szCs w:val="20"/>
                <w:lang w:val="lt-LT"/>
              </w:rPr>
              <w:t>m.</w:t>
            </w:r>
            <w:r w:rsidRPr="00DD019E">
              <w:rPr>
                <w:color w:val="212121"/>
                <w:spacing w:val="-17"/>
                <w:position w:val="1"/>
                <w:sz w:val="20"/>
                <w:szCs w:val="20"/>
                <w:lang w:val="lt-LT"/>
              </w:rPr>
              <w:t xml:space="preserve"> </w:t>
            </w:r>
            <w:r w:rsidRPr="00DD019E">
              <w:rPr>
                <w:color w:val="212121"/>
                <w:position w:val="1"/>
                <w:sz w:val="20"/>
                <w:szCs w:val="20"/>
                <w:lang w:val="lt-LT"/>
              </w:rPr>
              <w:t>gruod</w:t>
            </w:r>
            <w:r w:rsidR="00CD2643" w:rsidRPr="00DD019E">
              <w:rPr>
                <w:color w:val="212121"/>
                <w:position w:val="1"/>
                <w:sz w:val="20"/>
                <w:szCs w:val="20"/>
                <w:lang w:val="lt-LT"/>
              </w:rPr>
              <w:t>ž</w:t>
            </w:r>
            <w:r w:rsidRPr="00DD019E">
              <w:rPr>
                <w:color w:val="212121"/>
                <w:position w:val="1"/>
                <w:sz w:val="20"/>
                <w:szCs w:val="20"/>
                <w:lang w:val="lt-LT"/>
              </w:rPr>
              <w:t>io</w:t>
            </w:r>
            <w:r w:rsidRPr="00DD019E">
              <w:rPr>
                <w:color w:val="212121"/>
                <w:spacing w:val="-8"/>
                <w:position w:val="1"/>
                <w:sz w:val="20"/>
                <w:szCs w:val="20"/>
                <w:lang w:val="lt-LT"/>
              </w:rPr>
              <w:t xml:space="preserve"> </w:t>
            </w:r>
            <w:r w:rsidRPr="00DD019E">
              <w:rPr>
                <w:color w:val="212121"/>
                <w:position w:val="1"/>
                <w:sz w:val="20"/>
                <w:szCs w:val="20"/>
                <w:lang w:val="lt-LT"/>
              </w:rPr>
              <w:t>11</w:t>
            </w:r>
            <w:r w:rsidRPr="00DD019E">
              <w:rPr>
                <w:color w:val="212121"/>
                <w:spacing w:val="-18"/>
                <w:position w:val="1"/>
                <w:sz w:val="20"/>
                <w:szCs w:val="20"/>
                <w:lang w:val="lt-LT"/>
              </w:rPr>
              <w:t xml:space="preserve"> </w:t>
            </w:r>
            <w:r w:rsidRPr="00DD019E">
              <w:rPr>
                <w:color w:val="212121"/>
                <w:position w:val="1"/>
                <w:sz w:val="20"/>
                <w:szCs w:val="20"/>
                <w:lang w:val="lt-LT"/>
              </w:rPr>
              <w:t>d.</w:t>
            </w:r>
            <w:r w:rsidRPr="00DD019E">
              <w:rPr>
                <w:color w:val="212121"/>
                <w:spacing w:val="-18"/>
                <w:position w:val="1"/>
                <w:sz w:val="20"/>
                <w:szCs w:val="20"/>
                <w:lang w:val="lt-LT"/>
              </w:rPr>
              <w:t xml:space="preserve"> </w:t>
            </w:r>
            <w:r w:rsidRPr="00DD019E">
              <w:rPr>
                <w:color w:val="212121"/>
                <w:position w:val="1"/>
                <w:sz w:val="20"/>
                <w:szCs w:val="20"/>
                <w:lang w:val="lt-LT"/>
              </w:rPr>
              <w:t>priimtos</w:t>
            </w:r>
            <w:r w:rsidRPr="00DD019E">
              <w:rPr>
                <w:color w:val="212121"/>
                <w:spacing w:val="-11"/>
                <w:position w:val="1"/>
                <w:sz w:val="20"/>
                <w:szCs w:val="20"/>
                <w:lang w:val="lt-LT"/>
              </w:rPr>
              <w:t xml:space="preserve"> </w:t>
            </w:r>
            <w:r w:rsidRPr="00DD019E">
              <w:rPr>
                <w:color w:val="212121"/>
                <w:position w:val="1"/>
                <w:sz w:val="20"/>
                <w:szCs w:val="20"/>
                <w:lang w:val="lt-LT"/>
              </w:rPr>
              <w:t>Europos</w:t>
            </w:r>
            <w:r w:rsidRPr="00DD019E">
              <w:rPr>
                <w:color w:val="212121"/>
                <w:spacing w:val="-3"/>
                <w:position w:val="1"/>
                <w:sz w:val="20"/>
                <w:szCs w:val="20"/>
                <w:lang w:val="lt-LT"/>
              </w:rPr>
              <w:t xml:space="preserve"> </w:t>
            </w:r>
            <w:r w:rsidRPr="00DD019E">
              <w:rPr>
                <w:color w:val="212121"/>
                <w:position w:val="1"/>
                <w:sz w:val="20"/>
                <w:szCs w:val="20"/>
                <w:lang w:val="lt-LT"/>
              </w:rPr>
              <w:t>Parlamento</w:t>
            </w:r>
            <w:r w:rsidRPr="00DD019E">
              <w:rPr>
                <w:color w:val="212121"/>
                <w:spacing w:val="-6"/>
                <w:position w:val="1"/>
                <w:sz w:val="20"/>
                <w:szCs w:val="20"/>
                <w:lang w:val="lt-LT"/>
              </w:rPr>
              <w:t xml:space="preserve"> </w:t>
            </w:r>
            <w:r w:rsidRPr="00DD019E">
              <w:rPr>
                <w:color w:val="212121"/>
                <w:position w:val="1"/>
                <w:sz w:val="20"/>
                <w:szCs w:val="20"/>
                <w:lang w:val="lt-LT"/>
              </w:rPr>
              <w:t>ir</w:t>
            </w:r>
            <w:r w:rsidRPr="00DD019E">
              <w:rPr>
                <w:color w:val="212121"/>
                <w:spacing w:val="-15"/>
                <w:position w:val="1"/>
                <w:sz w:val="20"/>
                <w:szCs w:val="20"/>
                <w:lang w:val="lt-LT"/>
              </w:rPr>
              <w:t xml:space="preserve"> </w:t>
            </w:r>
            <w:r w:rsidRPr="00DD019E">
              <w:rPr>
                <w:color w:val="212121"/>
                <w:position w:val="1"/>
                <w:sz w:val="20"/>
                <w:szCs w:val="20"/>
                <w:lang w:val="lt-LT"/>
              </w:rPr>
              <w:t>Tarybos</w:t>
            </w:r>
            <w:r w:rsidRPr="00DD019E">
              <w:rPr>
                <w:color w:val="212121"/>
                <w:spacing w:val="-3"/>
                <w:position w:val="1"/>
                <w:sz w:val="20"/>
                <w:szCs w:val="20"/>
                <w:lang w:val="lt-LT"/>
              </w:rPr>
              <w:t xml:space="preserve"> </w:t>
            </w:r>
            <w:r w:rsidRPr="00DD019E">
              <w:rPr>
                <w:color w:val="212121"/>
                <w:position w:val="1"/>
                <w:sz w:val="20"/>
                <w:szCs w:val="20"/>
                <w:lang w:val="lt-LT"/>
              </w:rPr>
              <w:t>direktyvos</w:t>
            </w:r>
            <w:r w:rsidRPr="00DD019E">
              <w:rPr>
                <w:color w:val="212121"/>
                <w:spacing w:val="-11"/>
                <w:position w:val="1"/>
                <w:sz w:val="20"/>
                <w:szCs w:val="20"/>
                <w:lang w:val="lt-LT"/>
              </w:rPr>
              <w:t xml:space="preserve"> </w:t>
            </w:r>
            <w:r w:rsidRPr="00DD019E">
              <w:rPr>
                <w:color w:val="212121"/>
                <w:position w:val="1"/>
                <w:sz w:val="20"/>
                <w:szCs w:val="20"/>
                <w:lang w:val="lt-LT"/>
              </w:rPr>
              <w:t>(ES)</w:t>
            </w:r>
            <w:r w:rsidRPr="00DD019E">
              <w:rPr>
                <w:color w:val="212121"/>
                <w:sz w:val="20"/>
                <w:szCs w:val="20"/>
                <w:lang w:val="lt-LT"/>
              </w:rPr>
              <w:t xml:space="preserve"> 2018/2001 „D</w:t>
            </w:r>
            <w:r w:rsidR="00CD2643" w:rsidRPr="00DD019E">
              <w:rPr>
                <w:color w:val="212121"/>
                <w:sz w:val="20"/>
                <w:szCs w:val="20"/>
                <w:lang w:val="lt-LT"/>
              </w:rPr>
              <w:t>ė</w:t>
            </w:r>
            <w:r w:rsidRPr="00DD019E">
              <w:rPr>
                <w:color w:val="212121"/>
                <w:sz w:val="20"/>
                <w:szCs w:val="20"/>
                <w:lang w:val="lt-LT"/>
              </w:rPr>
              <w:t>l skatinimo naudoti atsinaujinan</w:t>
            </w:r>
            <w:r w:rsidR="00CD2643" w:rsidRPr="00DD019E">
              <w:rPr>
                <w:color w:val="212121"/>
                <w:sz w:val="20"/>
                <w:szCs w:val="20"/>
                <w:lang w:val="lt-LT"/>
              </w:rPr>
              <w:t>či</w:t>
            </w:r>
            <w:r w:rsidR="00FB1B39" w:rsidRPr="00DD019E">
              <w:rPr>
                <w:color w:val="212121"/>
                <w:sz w:val="20"/>
                <w:szCs w:val="20"/>
                <w:lang w:val="lt-LT"/>
              </w:rPr>
              <w:t>ų</w:t>
            </w:r>
            <w:r w:rsidRPr="00DD019E">
              <w:rPr>
                <w:color w:val="212121"/>
                <w:sz w:val="20"/>
                <w:szCs w:val="20"/>
                <w:lang w:val="lt-LT"/>
              </w:rPr>
              <w:t xml:space="preserve"> </w:t>
            </w:r>
            <w:proofErr w:type="spellStart"/>
            <w:r w:rsidRPr="00DD019E">
              <w:rPr>
                <w:color w:val="212121"/>
                <w:sz w:val="20"/>
                <w:szCs w:val="20"/>
                <w:lang w:val="lt-LT"/>
              </w:rPr>
              <w:t>i</w:t>
            </w:r>
            <w:r w:rsidR="00FB1B39" w:rsidRPr="00DD019E">
              <w:rPr>
                <w:color w:val="212121"/>
                <w:sz w:val="20"/>
                <w:szCs w:val="20"/>
                <w:lang w:val="lt-LT"/>
              </w:rPr>
              <w:t>š</w:t>
            </w:r>
            <w:r w:rsidRPr="00DD019E">
              <w:rPr>
                <w:color w:val="212121"/>
                <w:sz w:val="20"/>
                <w:szCs w:val="20"/>
                <w:lang w:val="lt-LT"/>
              </w:rPr>
              <w:t>tekIi</w:t>
            </w:r>
            <w:r w:rsidR="00FB1B39" w:rsidRPr="00DD019E">
              <w:rPr>
                <w:color w:val="212121"/>
                <w:sz w:val="20"/>
                <w:szCs w:val="20"/>
                <w:lang w:val="lt-LT"/>
              </w:rPr>
              <w:t>ų</w:t>
            </w:r>
            <w:proofErr w:type="spellEnd"/>
            <w:r w:rsidRPr="00DD019E">
              <w:rPr>
                <w:color w:val="212121"/>
                <w:sz w:val="20"/>
                <w:szCs w:val="20"/>
                <w:lang w:val="lt-LT"/>
              </w:rPr>
              <w:t xml:space="preserve"> energij</w:t>
            </w:r>
            <w:r w:rsidR="00FB1B39" w:rsidRPr="00DD019E">
              <w:rPr>
                <w:color w:val="212121"/>
                <w:sz w:val="20"/>
                <w:szCs w:val="20"/>
                <w:lang w:val="lt-LT"/>
              </w:rPr>
              <w:t>ą</w:t>
            </w:r>
            <w:r w:rsidRPr="00DD019E">
              <w:rPr>
                <w:color w:val="212121"/>
                <w:sz w:val="20"/>
                <w:szCs w:val="20"/>
                <w:lang w:val="lt-LT"/>
              </w:rPr>
              <w:t xml:space="preserve">“ </w:t>
            </w:r>
            <w:r w:rsidR="00FB1B39" w:rsidRPr="00DD019E">
              <w:rPr>
                <w:color w:val="212121"/>
                <w:sz w:val="20"/>
                <w:szCs w:val="20"/>
                <w:lang w:val="lt-LT"/>
              </w:rPr>
              <w:t>į</w:t>
            </w:r>
            <w:r w:rsidRPr="00DD019E">
              <w:rPr>
                <w:color w:val="212121"/>
                <w:sz w:val="20"/>
                <w:szCs w:val="20"/>
                <w:lang w:val="lt-LT"/>
              </w:rPr>
              <w:t>gyvendinimo, pagal kuri</w:t>
            </w:r>
            <w:r w:rsidR="00FB1B39" w:rsidRPr="00DD019E">
              <w:rPr>
                <w:color w:val="212121"/>
                <w:sz w:val="20"/>
                <w:szCs w:val="20"/>
                <w:lang w:val="lt-LT"/>
              </w:rPr>
              <w:t>ą</w:t>
            </w:r>
            <w:r w:rsidRPr="00DD019E">
              <w:rPr>
                <w:color w:val="212121"/>
                <w:spacing w:val="-11"/>
                <w:sz w:val="20"/>
                <w:szCs w:val="20"/>
                <w:lang w:val="lt-LT"/>
              </w:rPr>
              <w:t xml:space="preserve"> </w:t>
            </w:r>
            <w:r w:rsidRPr="00DD019E">
              <w:rPr>
                <w:i/>
                <w:color w:val="212121"/>
                <w:sz w:val="20"/>
                <w:szCs w:val="20"/>
                <w:lang w:val="lt-LT"/>
              </w:rPr>
              <w:t>„</w:t>
            </w:r>
            <w:proofErr w:type="spellStart"/>
            <w:r w:rsidRPr="00DD019E">
              <w:rPr>
                <w:i/>
                <w:color w:val="212121"/>
                <w:sz w:val="20"/>
                <w:szCs w:val="20"/>
                <w:lang w:val="lt-LT"/>
              </w:rPr>
              <w:t>Valstybés</w:t>
            </w:r>
            <w:proofErr w:type="spellEnd"/>
            <w:r w:rsidRPr="00DD019E">
              <w:rPr>
                <w:i/>
                <w:color w:val="212121"/>
                <w:spacing w:val="-7"/>
                <w:sz w:val="20"/>
                <w:szCs w:val="20"/>
                <w:lang w:val="lt-LT"/>
              </w:rPr>
              <w:t xml:space="preserve"> </w:t>
            </w:r>
            <w:r w:rsidRPr="00DD019E">
              <w:rPr>
                <w:i/>
                <w:color w:val="212121"/>
                <w:sz w:val="20"/>
                <w:szCs w:val="20"/>
                <w:lang w:val="lt-LT"/>
              </w:rPr>
              <w:t>nar</w:t>
            </w:r>
            <w:r w:rsidR="00FB1B39" w:rsidRPr="00DD019E">
              <w:rPr>
                <w:i/>
                <w:color w:val="212121"/>
                <w:sz w:val="20"/>
                <w:szCs w:val="20"/>
                <w:lang w:val="lt-LT"/>
              </w:rPr>
              <w:t>ė</w:t>
            </w:r>
            <w:r w:rsidRPr="00DD019E">
              <w:rPr>
                <w:i/>
                <w:color w:val="212121"/>
                <w:sz w:val="20"/>
                <w:szCs w:val="20"/>
                <w:lang w:val="lt-LT"/>
              </w:rPr>
              <w:t>s</w:t>
            </w:r>
            <w:r w:rsidRPr="00DD019E">
              <w:rPr>
                <w:i/>
                <w:color w:val="212121"/>
                <w:spacing w:val="-17"/>
                <w:sz w:val="20"/>
                <w:szCs w:val="20"/>
                <w:lang w:val="lt-LT"/>
              </w:rPr>
              <w:t xml:space="preserve"> </w:t>
            </w:r>
            <w:r w:rsidRPr="00DD019E">
              <w:rPr>
                <w:i/>
                <w:color w:val="212121"/>
                <w:sz w:val="20"/>
                <w:szCs w:val="20"/>
                <w:lang w:val="lt-LT"/>
              </w:rPr>
              <w:t>turi</w:t>
            </w:r>
            <w:r w:rsidRPr="00DD019E">
              <w:rPr>
                <w:i/>
                <w:color w:val="212121"/>
                <w:spacing w:val="-18"/>
                <w:sz w:val="20"/>
                <w:szCs w:val="20"/>
                <w:lang w:val="lt-LT"/>
              </w:rPr>
              <w:t xml:space="preserve"> </w:t>
            </w:r>
            <w:r w:rsidRPr="00DD019E">
              <w:rPr>
                <w:i/>
                <w:color w:val="212121"/>
                <w:sz w:val="20"/>
                <w:szCs w:val="20"/>
                <w:lang w:val="lt-LT"/>
              </w:rPr>
              <w:t>u</w:t>
            </w:r>
            <w:r w:rsidR="00FB1B39" w:rsidRPr="00DD019E">
              <w:rPr>
                <w:i/>
                <w:color w:val="212121"/>
                <w:sz w:val="20"/>
                <w:szCs w:val="20"/>
                <w:lang w:val="lt-LT"/>
              </w:rPr>
              <w:t>ž</w:t>
            </w:r>
            <w:r w:rsidRPr="00DD019E">
              <w:rPr>
                <w:i/>
                <w:color w:val="212121"/>
                <w:sz w:val="20"/>
                <w:szCs w:val="20"/>
                <w:lang w:val="lt-LT"/>
              </w:rPr>
              <w:t>tikrinti,</w:t>
            </w:r>
            <w:r w:rsidRPr="00DD019E">
              <w:rPr>
                <w:i/>
                <w:color w:val="212121"/>
                <w:spacing w:val="-7"/>
                <w:sz w:val="20"/>
                <w:szCs w:val="20"/>
                <w:lang w:val="lt-LT"/>
              </w:rPr>
              <w:t xml:space="preserve"> </w:t>
            </w:r>
            <w:r w:rsidRPr="00DD019E">
              <w:rPr>
                <w:i/>
                <w:color w:val="212121"/>
                <w:sz w:val="20"/>
                <w:szCs w:val="20"/>
                <w:lang w:val="lt-LT"/>
              </w:rPr>
              <w:t>kad</w:t>
            </w:r>
            <w:r w:rsidRPr="00DD019E">
              <w:rPr>
                <w:i/>
                <w:color w:val="212121"/>
                <w:spacing w:val="-15"/>
                <w:sz w:val="20"/>
                <w:szCs w:val="20"/>
                <w:lang w:val="lt-LT"/>
              </w:rPr>
              <w:t xml:space="preserve"> </w:t>
            </w:r>
            <w:r w:rsidRPr="00DD019E">
              <w:rPr>
                <w:i/>
                <w:color w:val="212121"/>
                <w:sz w:val="20"/>
                <w:szCs w:val="20"/>
                <w:lang w:val="lt-LT"/>
              </w:rPr>
              <w:t>atsinaujinan</w:t>
            </w:r>
            <w:r w:rsidR="00FB1B39" w:rsidRPr="00DD019E">
              <w:rPr>
                <w:i/>
                <w:color w:val="212121"/>
                <w:sz w:val="20"/>
                <w:szCs w:val="20"/>
                <w:lang w:val="lt-LT"/>
              </w:rPr>
              <w:t>čiųjų</w:t>
            </w:r>
            <w:r w:rsidRPr="00DD019E">
              <w:rPr>
                <w:i/>
                <w:color w:val="212121"/>
                <w:spacing w:val="-18"/>
                <w:sz w:val="20"/>
                <w:szCs w:val="20"/>
                <w:lang w:val="lt-LT"/>
              </w:rPr>
              <w:t xml:space="preserve"> </w:t>
            </w:r>
            <w:r w:rsidRPr="00DD019E">
              <w:rPr>
                <w:i/>
                <w:color w:val="212121"/>
                <w:sz w:val="20"/>
                <w:szCs w:val="20"/>
                <w:lang w:val="lt-LT"/>
              </w:rPr>
              <w:t>i</w:t>
            </w:r>
            <w:r w:rsidR="00FB1B39" w:rsidRPr="00DD019E">
              <w:rPr>
                <w:i/>
                <w:color w:val="212121"/>
                <w:sz w:val="20"/>
                <w:szCs w:val="20"/>
                <w:lang w:val="lt-LT"/>
              </w:rPr>
              <w:t>š</w:t>
            </w:r>
            <w:r w:rsidRPr="00DD019E">
              <w:rPr>
                <w:i/>
                <w:color w:val="212121"/>
                <w:sz w:val="20"/>
                <w:szCs w:val="20"/>
                <w:lang w:val="lt-LT"/>
              </w:rPr>
              <w:t>tek</w:t>
            </w:r>
            <w:r w:rsidR="00FB1B39" w:rsidRPr="00DD019E">
              <w:rPr>
                <w:i/>
                <w:color w:val="212121"/>
                <w:sz w:val="20"/>
                <w:szCs w:val="20"/>
                <w:lang w:val="lt-LT"/>
              </w:rPr>
              <w:t>ių</w:t>
            </w:r>
            <w:r w:rsidRPr="00DD019E">
              <w:rPr>
                <w:i/>
                <w:color w:val="212121"/>
                <w:spacing w:val="-11"/>
                <w:sz w:val="20"/>
                <w:szCs w:val="20"/>
                <w:lang w:val="lt-LT"/>
              </w:rPr>
              <w:t xml:space="preserve"> </w:t>
            </w:r>
            <w:r w:rsidRPr="00DD019E">
              <w:rPr>
                <w:i/>
                <w:color w:val="212121"/>
                <w:sz w:val="20"/>
                <w:szCs w:val="20"/>
                <w:lang w:val="lt-LT"/>
              </w:rPr>
              <w:t>elektros</w:t>
            </w:r>
            <w:r w:rsidRPr="00DD019E">
              <w:rPr>
                <w:i/>
                <w:color w:val="212121"/>
                <w:spacing w:val="-12"/>
                <w:sz w:val="20"/>
                <w:szCs w:val="20"/>
                <w:lang w:val="lt-LT"/>
              </w:rPr>
              <w:t xml:space="preserve"> </w:t>
            </w:r>
            <w:r w:rsidRPr="00DD019E">
              <w:rPr>
                <w:i/>
                <w:color w:val="212121"/>
                <w:sz w:val="20"/>
                <w:szCs w:val="20"/>
                <w:lang w:val="lt-LT"/>
              </w:rPr>
              <w:t>energijos</w:t>
            </w:r>
            <w:r w:rsidRPr="00DD019E">
              <w:rPr>
                <w:i/>
                <w:color w:val="212121"/>
                <w:spacing w:val="-9"/>
                <w:sz w:val="20"/>
                <w:szCs w:val="20"/>
                <w:lang w:val="lt-LT"/>
              </w:rPr>
              <w:t xml:space="preserve"> </w:t>
            </w:r>
            <w:r w:rsidRPr="00DD019E">
              <w:rPr>
                <w:i/>
                <w:color w:val="212121"/>
                <w:sz w:val="20"/>
                <w:szCs w:val="20"/>
                <w:lang w:val="lt-LT"/>
              </w:rPr>
              <w:lastRenderedPageBreak/>
              <w:t>pirkimo sutartims (</w:t>
            </w:r>
            <w:proofErr w:type="spellStart"/>
            <w:r w:rsidRPr="00DD019E">
              <w:rPr>
                <w:i/>
                <w:color w:val="212121"/>
                <w:sz w:val="20"/>
                <w:szCs w:val="20"/>
                <w:lang w:val="lt-LT"/>
              </w:rPr>
              <w:t>power</w:t>
            </w:r>
            <w:proofErr w:type="spellEnd"/>
            <w:r w:rsidRPr="00DD019E">
              <w:rPr>
                <w:i/>
                <w:color w:val="212121"/>
                <w:sz w:val="20"/>
                <w:szCs w:val="20"/>
                <w:lang w:val="lt-LT"/>
              </w:rPr>
              <w:t xml:space="preserve"> </w:t>
            </w:r>
            <w:proofErr w:type="spellStart"/>
            <w:r w:rsidRPr="00DD019E">
              <w:rPr>
                <w:i/>
                <w:color w:val="212121"/>
                <w:sz w:val="20"/>
                <w:szCs w:val="20"/>
                <w:lang w:val="lt-LT"/>
              </w:rPr>
              <w:t>purchase</w:t>
            </w:r>
            <w:proofErr w:type="spellEnd"/>
            <w:r w:rsidRPr="00DD019E">
              <w:rPr>
                <w:i/>
                <w:color w:val="212121"/>
                <w:sz w:val="20"/>
                <w:szCs w:val="20"/>
                <w:lang w:val="lt-LT"/>
              </w:rPr>
              <w:t xml:space="preserve"> </w:t>
            </w:r>
            <w:proofErr w:type="spellStart"/>
            <w:r w:rsidRPr="00DD019E">
              <w:rPr>
                <w:i/>
                <w:color w:val="212121"/>
                <w:sz w:val="20"/>
                <w:szCs w:val="20"/>
                <w:lang w:val="lt-LT"/>
              </w:rPr>
              <w:t>agreement</w:t>
            </w:r>
            <w:proofErr w:type="spellEnd"/>
            <w:r w:rsidRPr="00DD019E">
              <w:rPr>
                <w:i/>
                <w:color w:val="212121"/>
                <w:sz w:val="20"/>
                <w:szCs w:val="20"/>
                <w:lang w:val="lt-LT"/>
              </w:rPr>
              <w:t>) neb</w:t>
            </w:r>
            <w:r w:rsidR="003D5D46" w:rsidRPr="00DD019E">
              <w:rPr>
                <w:i/>
                <w:color w:val="212121"/>
                <w:sz w:val="20"/>
                <w:szCs w:val="20"/>
                <w:lang w:val="lt-LT"/>
              </w:rPr>
              <w:t>ū</w:t>
            </w:r>
            <w:r w:rsidRPr="00DD019E">
              <w:rPr>
                <w:i/>
                <w:color w:val="212121"/>
                <w:sz w:val="20"/>
                <w:szCs w:val="20"/>
                <w:lang w:val="lt-LT"/>
              </w:rPr>
              <w:t>t</w:t>
            </w:r>
            <w:r w:rsidR="003D5D46" w:rsidRPr="00DD019E">
              <w:rPr>
                <w:i/>
                <w:color w:val="212121"/>
                <w:sz w:val="20"/>
                <w:szCs w:val="20"/>
                <w:lang w:val="lt-LT"/>
              </w:rPr>
              <w:t>ų</w:t>
            </w:r>
            <w:r w:rsidRPr="00DD019E">
              <w:rPr>
                <w:i/>
                <w:color w:val="212121"/>
                <w:sz w:val="20"/>
                <w:szCs w:val="20"/>
                <w:lang w:val="lt-LT"/>
              </w:rPr>
              <w:t xml:space="preserve"> taikomos neproporcingos arba </w:t>
            </w:r>
            <w:proofErr w:type="spellStart"/>
            <w:r w:rsidRPr="00DD019E">
              <w:rPr>
                <w:i/>
                <w:color w:val="212121"/>
                <w:sz w:val="20"/>
                <w:szCs w:val="20"/>
                <w:lang w:val="lt-LT"/>
              </w:rPr>
              <w:t>diskriminacinés</w:t>
            </w:r>
            <w:proofErr w:type="spellEnd"/>
            <w:r w:rsidRPr="00DD019E">
              <w:rPr>
                <w:i/>
                <w:color w:val="212121"/>
                <w:spacing w:val="-22"/>
                <w:sz w:val="20"/>
                <w:szCs w:val="20"/>
                <w:lang w:val="lt-LT"/>
              </w:rPr>
              <w:t xml:space="preserve"> </w:t>
            </w:r>
            <w:r w:rsidRPr="00DD019E">
              <w:rPr>
                <w:i/>
                <w:color w:val="212121"/>
                <w:sz w:val="20"/>
                <w:szCs w:val="20"/>
                <w:lang w:val="lt-LT"/>
              </w:rPr>
              <w:t>proced</w:t>
            </w:r>
            <w:r w:rsidR="003D5D46" w:rsidRPr="00DD019E">
              <w:rPr>
                <w:i/>
                <w:color w:val="212121"/>
                <w:sz w:val="20"/>
                <w:szCs w:val="20"/>
                <w:lang w:val="lt-LT"/>
              </w:rPr>
              <w:t>ū</w:t>
            </w:r>
            <w:r w:rsidRPr="00DD019E">
              <w:rPr>
                <w:i/>
                <w:color w:val="212121"/>
                <w:sz w:val="20"/>
                <w:szCs w:val="20"/>
                <w:lang w:val="lt-LT"/>
              </w:rPr>
              <w:t>ros</w:t>
            </w:r>
            <w:r w:rsidRPr="00DD019E">
              <w:rPr>
                <w:i/>
                <w:color w:val="212121"/>
                <w:spacing w:val="-6"/>
                <w:sz w:val="20"/>
                <w:szCs w:val="20"/>
                <w:lang w:val="lt-LT"/>
              </w:rPr>
              <w:t xml:space="preserve"> </w:t>
            </w:r>
            <w:r w:rsidRPr="00DD019E">
              <w:rPr>
                <w:i/>
                <w:color w:val="212121"/>
                <w:sz w:val="20"/>
                <w:szCs w:val="20"/>
                <w:lang w:val="lt-LT"/>
              </w:rPr>
              <w:t>ar</w:t>
            </w:r>
            <w:r w:rsidRPr="00DD019E">
              <w:rPr>
                <w:i/>
                <w:color w:val="212121"/>
                <w:spacing w:val="-27"/>
                <w:sz w:val="20"/>
                <w:szCs w:val="20"/>
                <w:lang w:val="lt-LT"/>
              </w:rPr>
              <w:t xml:space="preserve"> </w:t>
            </w:r>
            <w:r w:rsidRPr="00DD019E">
              <w:rPr>
                <w:i/>
                <w:color w:val="212121"/>
                <w:sz w:val="20"/>
                <w:szCs w:val="20"/>
                <w:lang w:val="lt-LT"/>
              </w:rPr>
              <w:t>mokes</w:t>
            </w:r>
            <w:r w:rsidR="003D5D46" w:rsidRPr="00DD019E">
              <w:rPr>
                <w:i/>
                <w:color w:val="212121"/>
                <w:sz w:val="20"/>
                <w:szCs w:val="20"/>
                <w:lang w:val="lt-LT"/>
              </w:rPr>
              <w:t>č</w:t>
            </w:r>
            <w:r w:rsidRPr="00DD019E">
              <w:rPr>
                <w:i/>
                <w:color w:val="212121"/>
                <w:sz w:val="20"/>
                <w:szCs w:val="20"/>
                <w:lang w:val="lt-LT"/>
              </w:rPr>
              <w:t>iai.</w:t>
            </w:r>
            <w:r w:rsidRPr="00DD019E">
              <w:rPr>
                <w:i/>
                <w:color w:val="212121"/>
                <w:spacing w:val="-10"/>
                <w:sz w:val="20"/>
                <w:szCs w:val="20"/>
                <w:lang w:val="lt-LT"/>
              </w:rPr>
              <w:t xml:space="preserve"> </w:t>
            </w:r>
            <w:proofErr w:type="spellStart"/>
            <w:r w:rsidRPr="00DD019E">
              <w:rPr>
                <w:i/>
                <w:color w:val="212121"/>
                <w:sz w:val="20"/>
                <w:szCs w:val="20"/>
                <w:lang w:val="lt-LT"/>
              </w:rPr>
              <w:t>Valstybés</w:t>
            </w:r>
            <w:proofErr w:type="spellEnd"/>
            <w:r w:rsidRPr="00DD019E">
              <w:rPr>
                <w:i/>
                <w:color w:val="212121"/>
                <w:spacing w:val="-12"/>
                <w:sz w:val="20"/>
                <w:szCs w:val="20"/>
                <w:lang w:val="lt-LT"/>
              </w:rPr>
              <w:t xml:space="preserve"> </w:t>
            </w:r>
            <w:proofErr w:type="spellStart"/>
            <w:r w:rsidRPr="00DD019E">
              <w:rPr>
                <w:i/>
                <w:color w:val="212121"/>
                <w:sz w:val="20"/>
                <w:szCs w:val="20"/>
                <w:lang w:val="lt-LT"/>
              </w:rPr>
              <w:t>narés</w:t>
            </w:r>
            <w:proofErr w:type="spellEnd"/>
            <w:r w:rsidRPr="00DD019E">
              <w:rPr>
                <w:i/>
                <w:color w:val="212121"/>
                <w:spacing w:val="-18"/>
                <w:sz w:val="20"/>
                <w:szCs w:val="20"/>
                <w:lang w:val="lt-LT"/>
              </w:rPr>
              <w:t xml:space="preserve"> </w:t>
            </w:r>
            <w:r w:rsidRPr="00DD019E">
              <w:rPr>
                <w:i/>
                <w:color w:val="212121"/>
                <w:sz w:val="20"/>
                <w:szCs w:val="20"/>
                <w:lang w:val="lt-LT"/>
              </w:rPr>
              <w:t>taip</w:t>
            </w:r>
            <w:r w:rsidRPr="00DD019E">
              <w:rPr>
                <w:i/>
                <w:color w:val="212121"/>
                <w:spacing w:val="-21"/>
                <w:sz w:val="20"/>
                <w:szCs w:val="20"/>
                <w:lang w:val="lt-LT"/>
              </w:rPr>
              <w:t xml:space="preserve"> </w:t>
            </w:r>
            <w:r w:rsidRPr="00DD019E">
              <w:rPr>
                <w:i/>
                <w:color w:val="212121"/>
                <w:sz w:val="20"/>
                <w:szCs w:val="20"/>
                <w:lang w:val="lt-LT"/>
              </w:rPr>
              <w:t>pat</w:t>
            </w:r>
            <w:r w:rsidRPr="00DD019E">
              <w:rPr>
                <w:i/>
                <w:color w:val="212121"/>
                <w:spacing w:val="-20"/>
                <w:sz w:val="20"/>
                <w:szCs w:val="20"/>
                <w:lang w:val="lt-LT"/>
              </w:rPr>
              <w:t xml:space="preserve"> </w:t>
            </w:r>
            <w:r w:rsidRPr="00DD019E">
              <w:rPr>
                <w:i/>
                <w:color w:val="212121"/>
                <w:sz w:val="20"/>
                <w:szCs w:val="20"/>
                <w:lang w:val="lt-LT"/>
              </w:rPr>
              <w:t>privalo</w:t>
            </w:r>
            <w:r w:rsidRPr="00DD019E">
              <w:rPr>
                <w:i/>
                <w:color w:val="212121"/>
                <w:spacing w:val="-30"/>
                <w:sz w:val="20"/>
                <w:szCs w:val="20"/>
                <w:lang w:val="lt-LT"/>
              </w:rPr>
              <w:t xml:space="preserve"> </w:t>
            </w:r>
            <w:r w:rsidRPr="00DD019E">
              <w:rPr>
                <w:i/>
                <w:color w:val="212121"/>
                <w:sz w:val="20"/>
                <w:szCs w:val="20"/>
                <w:lang w:val="lt-LT"/>
              </w:rPr>
              <w:t>|gyvendinti</w:t>
            </w:r>
            <w:r w:rsidRPr="00DD019E">
              <w:rPr>
                <w:i/>
                <w:color w:val="212121"/>
                <w:spacing w:val="29"/>
                <w:sz w:val="20"/>
                <w:szCs w:val="20"/>
                <w:lang w:val="lt-LT"/>
              </w:rPr>
              <w:t xml:space="preserve"> </w:t>
            </w:r>
            <w:proofErr w:type="spellStart"/>
            <w:r w:rsidRPr="00DD019E">
              <w:rPr>
                <w:i/>
                <w:color w:val="212121"/>
                <w:sz w:val="20"/>
                <w:szCs w:val="20"/>
                <w:lang w:val="lt-LT"/>
              </w:rPr>
              <w:t>politikq</w:t>
            </w:r>
            <w:proofErr w:type="spellEnd"/>
            <w:r w:rsidRPr="00DD019E">
              <w:rPr>
                <w:i/>
                <w:color w:val="212121"/>
                <w:sz w:val="20"/>
                <w:szCs w:val="20"/>
                <w:lang w:val="lt-LT"/>
              </w:rPr>
              <w:t xml:space="preserve"> ir priemones, kuriomis sudaromos </w:t>
            </w:r>
            <w:proofErr w:type="spellStart"/>
            <w:r w:rsidRPr="00DD019E">
              <w:rPr>
                <w:i/>
                <w:color w:val="212121"/>
                <w:sz w:val="20"/>
                <w:szCs w:val="20"/>
                <w:lang w:val="lt-LT"/>
              </w:rPr>
              <w:t>palankesnés</w:t>
            </w:r>
            <w:proofErr w:type="spellEnd"/>
            <w:r w:rsidRPr="00DD019E">
              <w:rPr>
                <w:i/>
                <w:color w:val="212121"/>
                <w:sz w:val="20"/>
                <w:szCs w:val="20"/>
                <w:lang w:val="lt-LT"/>
              </w:rPr>
              <w:t xml:space="preserve"> s</w:t>
            </w:r>
            <w:r w:rsidR="003D5D46" w:rsidRPr="00DD019E">
              <w:rPr>
                <w:i/>
                <w:color w:val="212121"/>
                <w:sz w:val="20"/>
                <w:szCs w:val="20"/>
                <w:lang w:val="lt-LT"/>
              </w:rPr>
              <w:t>ą</w:t>
            </w:r>
            <w:r w:rsidRPr="00DD019E">
              <w:rPr>
                <w:i/>
                <w:color w:val="212121"/>
                <w:sz w:val="20"/>
                <w:szCs w:val="20"/>
                <w:lang w:val="lt-LT"/>
              </w:rPr>
              <w:t>lygos naudoti atsinaujinan</w:t>
            </w:r>
            <w:r w:rsidR="003D5D46" w:rsidRPr="00DD019E">
              <w:rPr>
                <w:i/>
                <w:color w:val="212121"/>
                <w:sz w:val="20"/>
                <w:szCs w:val="20"/>
                <w:lang w:val="lt-LT"/>
              </w:rPr>
              <w:t>čių</w:t>
            </w:r>
            <w:r w:rsidRPr="00DD019E">
              <w:rPr>
                <w:i/>
                <w:color w:val="212121"/>
                <w:sz w:val="20"/>
                <w:szCs w:val="20"/>
                <w:lang w:val="lt-LT"/>
              </w:rPr>
              <w:t xml:space="preserve"> </w:t>
            </w:r>
            <w:proofErr w:type="spellStart"/>
            <w:r w:rsidRPr="00DD019E">
              <w:rPr>
                <w:i/>
                <w:color w:val="212121"/>
                <w:sz w:val="20"/>
                <w:szCs w:val="20"/>
                <w:lang w:val="lt-LT"/>
              </w:rPr>
              <w:t>i</w:t>
            </w:r>
            <w:r w:rsidR="003D5D46" w:rsidRPr="00DD019E">
              <w:rPr>
                <w:i/>
                <w:color w:val="212121"/>
                <w:sz w:val="20"/>
                <w:szCs w:val="20"/>
                <w:lang w:val="lt-LT"/>
              </w:rPr>
              <w:t>š</w:t>
            </w:r>
            <w:r w:rsidRPr="00DD019E">
              <w:rPr>
                <w:i/>
                <w:color w:val="212121"/>
                <w:sz w:val="20"/>
                <w:szCs w:val="20"/>
                <w:lang w:val="lt-LT"/>
              </w:rPr>
              <w:t>tekIi</w:t>
            </w:r>
            <w:r w:rsidR="003D5D46" w:rsidRPr="00DD019E">
              <w:rPr>
                <w:i/>
                <w:color w:val="212121"/>
                <w:sz w:val="20"/>
                <w:szCs w:val="20"/>
                <w:lang w:val="lt-LT"/>
              </w:rPr>
              <w:t>ų</w:t>
            </w:r>
            <w:proofErr w:type="spellEnd"/>
            <w:r w:rsidRPr="00DD019E">
              <w:rPr>
                <w:i/>
                <w:color w:val="212121"/>
                <w:sz w:val="20"/>
                <w:szCs w:val="20"/>
                <w:lang w:val="lt-LT"/>
              </w:rPr>
              <w:t xml:space="preserve"> elektros </w:t>
            </w:r>
            <w:proofErr w:type="spellStart"/>
            <w:r w:rsidRPr="00DD019E">
              <w:rPr>
                <w:i/>
                <w:color w:val="212121"/>
                <w:sz w:val="20"/>
                <w:szCs w:val="20"/>
                <w:lang w:val="lt-LT"/>
              </w:rPr>
              <w:t>energij“os</w:t>
            </w:r>
            <w:proofErr w:type="spellEnd"/>
            <w:r w:rsidRPr="00DD019E">
              <w:rPr>
                <w:i/>
                <w:color w:val="212121"/>
                <w:sz w:val="20"/>
                <w:szCs w:val="20"/>
                <w:lang w:val="lt-LT"/>
              </w:rPr>
              <w:t xml:space="preserve"> pirkimo</w:t>
            </w:r>
            <w:r w:rsidRPr="00DD019E">
              <w:rPr>
                <w:i/>
                <w:color w:val="212121"/>
                <w:spacing w:val="42"/>
                <w:sz w:val="20"/>
                <w:szCs w:val="20"/>
                <w:lang w:val="lt-LT"/>
              </w:rPr>
              <w:t xml:space="preserve"> </w:t>
            </w:r>
            <w:r w:rsidRPr="00DD019E">
              <w:rPr>
                <w:i/>
                <w:color w:val="212121"/>
                <w:sz w:val="20"/>
                <w:szCs w:val="20"/>
                <w:lang w:val="lt-LT"/>
              </w:rPr>
              <w:t>sutartis".</w:t>
            </w:r>
          </w:p>
          <w:p w14:paraId="56ED6735" w14:textId="77777777" w:rsidR="00617465" w:rsidRPr="00DD019E" w:rsidRDefault="00617465" w:rsidP="009C74D9">
            <w:pPr>
              <w:tabs>
                <w:tab w:val="left" w:pos="851"/>
              </w:tabs>
              <w:jc w:val="both"/>
              <w:rPr>
                <w:sz w:val="20"/>
                <w:szCs w:val="20"/>
              </w:rPr>
            </w:pPr>
          </w:p>
          <w:p w14:paraId="6C9D356B" w14:textId="7FE38844" w:rsidR="00617465" w:rsidRPr="00DD019E" w:rsidRDefault="00617465" w:rsidP="00B763C2">
            <w:pPr>
              <w:pStyle w:val="BodyText"/>
              <w:spacing w:before="67" w:line="242" w:lineRule="auto"/>
              <w:ind w:left="157" w:right="493" w:firstLine="9"/>
              <w:jc w:val="both"/>
              <w:rPr>
                <w:sz w:val="20"/>
                <w:szCs w:val="20"/>
                <w:lang w:val="lt-LT"/>
              </w:rPr>
            </w:pPr>
            <w:r w:rsidRPr="00DD019E">
              <w:rPr>
                <w:color w:val="232323"/>
                <w:sz w:val="20"/>
                <w:szCs w:val="20"/>
                <w:lang w:val="lt-LT"/>
              </w:rPr>
              <w:t>Bendrov</w:t>
            </w:r>
            <w:r w:rsidR="003D5D46" w:rsidRPr="00DD019E">
              <w:rPr>
                <w:color w:val="232323"/>
                <w:sz w:val="20"/>
                <w:szCs w:val="20"/>
                <w:lang w:val="lt-LT"/>
              </w:rPr>
              <w:t>ė</w:t>
            </w:r>
            <w:r w:rsidRPr="00DD019E">
              <w:rPr>
                <w:color w:val="232323"/>
                <w:spacing w:val="-9"/>
                <w:sz w:val="20"/>
                <w:szCs w:val="20"/>
                <w:lang w:val="lt-LT"/>
              </w:rPr>
              <w:t xml:space="preserve"> </w:t>
            </w:r>
            <w:r w:rsidRPr="00DD019E">
              <w:rPr>
                <w:color w:val="232323"/>
                <w:sz w:val="20"/>
                <w:szCs w:val="20"/>
                <w:lang w:val="lt-LT"/>
              </w:rPr>
              <w:t>pa</w:t>
            </w:r>
            <w:r w:rsidR="003D5D46" w:rsidRPr="00DD019E">
              <w:rPr>
                <w:color w:val="232323"/>
                <w:sz w:val="20"/>
                <w:szCs w:val="20"/>
                <w:lang w:val="lt-LT"/>
              </w:rPr>
              <w:t>ž</w:t>
            </w:r>
            <w:r w:rsidRPr="00DD019E">
              <w:rPr>
                <w:color w:val="232323"/>
                <w:sz w:val="20"/>
                <w:szCs w:val="20"/>
                <w:lang w:val="lt-LT"/>
              </w:rPr>
              <w:t>ymi,</w:t>
            </w:r>
            <w:r w:rsidRPr="00DD019E">
              <w:rPr>
                <w:color w:val="232323"/>
                <w:spacing w:val="-18"/>
                <w:sz w:val="20"/>
                <w:szCs w:val="20"/>
                <w:lang w:val="lt-LT"/>
              </w:rPr>
              <w:t xml:space="preserve"> </w:t>
            </w:r>
            <w:r w:rsidRPr="00DD019E">
              <w:rPr>
                <w:color w:val="232323"/>
                <w:sz w:val="20"/>
                <w:szCs w:val="20"/>
                <w:lang w:val="lt-LT"/>
              </w:rPr>
              <w:t>kad</w:t>
            </w:r>
            <w:r w:rsidRPr="00DD019E">
              <w:rPr>
                <w:color w:val="232323"/>
                <w:spacing w:val="-24"/>
                <w:sz w:val="20"/>
                <w:szCs w:val="20"/>
                <w:lang w:val="lt-LT"/>
              </w:rPr>
              <w:t xml:space="preserve"> </w:t>
            </w:r>
            <w:r w:rsidRPr="00DD019E">
              <w:rPr>
                <w:color w:val="232323"/>
                <w:sz w:val="20"/>
                <w:szCs w:val="20"/>
                <w:lang w:val="lt-LT"/>
              </w:rPr>
              <w:t>Ministerija</w:t>
            </w:r>
            <w:r w:rsidRPr="00DD019E">
              <w:rPr>
                <w:color w:val="232323"/>
                <w:spacing w:val="-15"/>
                <w:sz w:val="20"/>
                <w:szCs w:val="20"/>
                <w:lang w:val="lt-LT"/>
              </w:rPr>
              <w:t xml:space="preserve"> </w:t>
            </w:r>
            <w:r w:rsidRPr="00DD019E">
              <w:rPr>
                <w:color w:val="232323"/>
                <w:sz w:val="20"/>
                <w:szCs w:val="20"/>
                <w:lang w:val="lt-LT"/>
              </w:rPr>
              <w:t>Nutarimo</w:t>
            </w:r>
            <w:r w:rsidRPr="00DD019E">
              <w:rPr>
                <w:color w:val="232323"/>
                <w:spacing w:val="-16"/>
                <w:sz w:val="20"/>
                <w:szCs w:val="20"/>
                <w:lang w:val="lt-LT"/>
              </w:rPr>
              <w:t xml:space="preserve"> </w:t>
            </w:r>
            <w:r w:rsidRPr="00DD019E">
              <w:rPr>
                <w:color w:val="232323"/>
                <w:sz w:val="20"/>
                <w:szCs w:val="20"/>
                <w:lang w:val="lt-LT"/>
              </w:rPr>
              <w:t>projekte</w:t>
            </w:r>
            <w:r w:rsidRPr="00DD019E">
              <w:rPr>
                <w:color w:val="232323"/>
                <w:spacing w:val="-18"/>
                <w:sz w:val="20"/>
                <w:szCs w:val="20"/>
                <w:lang w:val="lt-LT"/>
              </w:rPr>
              <w:t xml:space="preserve"> </w:t>
            </w:r>
            <w:r w:rsidRPr="00DD019E">
              <w:rPr>
                <w:color w:val="232323"/>
                <w:sz w:val="20"/>
                <w:szCs w:val="20"/>
                <w:lang w:val="lt-LT"/>
              </w:rPr>
              <w:t>(1</w:t>
            </w:r>
            <w:r w:rsidRPr="00DD019E">
              <w:rPr>
                <w:color w:val="232323"/>
                <w:spacing w:val="-27"/>
                <w:sz w:val="20"/>
                <w:szCs w:val="20"/>
                <w:lang w:val="lt-LT"/>
              </w:rPr>
              <w:t xml:space="preserve"> </w:t>
            </w:r>
            <w:r w:rsidRPr="00DD019E">
              <w:rPr>
                <w:color w:val="232323"/>
                <w:sz w:val="20"/>
                <w:szCs w:val="20"/>
                <w:lang w:val="lt-LT"/>
              </w:rPr>
              <w:t>p.)</w:t>
            </w:r>
            <w:r w:rsidRPr="00DD019E">
              <w:rPr>
                <w:color w:val="232323"/>
                <w:spacing w:val="-20"/>
                <w:sz w:val="20"/>
                <w:szCs w:val="20"/>
                <w:lang w:val="lt-LT"/>
              </w:rPr>
              <w:t xml:space="preserve"> </w:t>
            </w:r>
            <w:r w:rsidRPr="00DD019E">
              <w:rPr>
                <w:color w:val="232323"/>
                <w:sz w:val="20"/>
                <w:szCs w:val="20"/>
                <w:lang w:val="lt-LT"/>
              </w:rPr>
              <w:t>netgi</w:t>
            </w:r>
            <w:r w:rsidRPr="00DD019E">
              <w:rPr>
                <w:color w:val="232323"/>
                <w:spacing w:val="-16"/>
                <w:sz w:val="20"/>
                <w:szCs w:val="20"/>
                <w:lang w:val="lt-LT"/>
              </w:rPr>
              <w:t xml:space="preserve"> </w:t>
            </w:r>
            <w:r w:rsidRPr="00DD019E">
              <w:rPr>
                <w:color w:val="232323"/>
                <w:sz w:val="20"/>
                <w:szCs w:val="20"/>
                <w:lang w:val="lt-LT"/>
              </w:rPr>
              <w:t>si</w:t>
            </w:r>
            <w:r w:rsidR="003D5D46" w:rsidRPr="00DD019E">
              <w:rPr>
                <w:color w:val="232323"/>
                <w:sz w:val="20"/>
                <w:szCs w:val="20"/>
                <w:lang w:val="lt-LT"/>
              </w:rPr>
              <w:t>ū</w:t>
            </w:r>
            <w:r w:rsidRPr="00DD019E">
              <w:rPr>
                <w:color w:val="232323"/>
                <w:sz w:val="20"/>
                <w:szCs w:val="20"/>
                <w:lang w:val="lt-LT"/>
              </w:rPr>
              <w:t>lo</w:t>
            </w:r>
            <w:r w:rsidRPr="00DD019E">
              <w:rPr>
                <w:color w:val="232323"/>
                <w:spacing w:val="-17"/>
                <w:sz w:val="20"/>
                <w:szCs w:val="20"/>
                <w:lang w:val="lt-LT"/>
              </w:rPr>
              <w:t xml:space="preserve"> </w:t>
            </w:r>
            <w:r w:rsidRPr="00DD019E">
              <w:rPr>
                <w:color w:val="232323"/>
                <w:sz w:val="20"/>
                <w:szCs w:val="20"/>
                <w:lang w:val="lt-LT"/>
              </w:rPr>
              <w:t>padidinti</w:t>
            </w:r>
            <w:r w:rsidRPr="00DD019E">
              <w:rPr>
                <w:color w:val="232323"/>
                <w:spacing w:val="-17"/>
                <w:sz w:val="20"/>
                <w:szCs w:val="20"/>
                <w:lang w:val="lt-LT"/>
              </w:rPr>
              <w:t xml:space="preserve"> </w:t>
            </w:r>
            <w:proofErr w:type="spellStart"/>
            <w:r w:rsidRPr="00DD019E">
              <w:rPr>
                <w:color w:val="232323"/>
                <w:sz w:val="20"/>
                <w:szCs w:val="20"/>
                <w:lang w:val="lt-LT"/>
              </w:rPr>
              <w:t>atsinaujinanciq</w:t>
            </w:r>
            <w:proofErr w:type="spellEnd"/>
            <w:r w:rsidRPr="00DD019E">
              <w:rPr>
                <w:color w:val="232323"/>
                <w:spacing w:val="-27"/>
                <w:sz w:val="20"/>
                <w:szCs w:val="20"/>
                <w:lang w:val="lt-LT"/>
              </w:rPr>
              <w:t xml:space="preserve"> </w:t>
            </w:r>
            <w:r w:rsidRPr="00DD019E">
              <w:rPr>
                <w:color w:val="232323"/>
                <w:sz w:val="20"/>
                <w:szCs w:val="20"/>
                <w:lang w:val="lt-LT"/>
              </w:rPr>
              <w:t>i</w:t>
            </w:r>
            <w:r w:rsidR="003D5D46" w:rsidRPr="00DD019E">
              <w:rPr>
                <w:color w:val="232323"/>
                <w:sz w:val="20"/>
                <w:szCs w:val="20"/>
                <w:lang w:val="lt-LT"/>
              </w:rPr>
              <w:t>š</w:t>
            </w:r>
            <w:r w:rsidRPr="00DD019E">
              <w:rPr>
                <w:color w:val="232323"/>
                <w:sz w:val="20"/>
                <w:szCs w:val="20"/>
                <w:lang w:val="lt-LT"/>
              </w:rPr>
              <w:t>tekli</w:t>
            </w:r>
            <w:r w:rsidR="003D5D46" w:rsidRPr="00DD019E">
              <w:rPr>
                <w:color w:val="232323"/>
                <w:sz w:val="20"/>
                <w:szCs w:val="20"/>
                <w:lang w:val="lt-LT"/>
              </w:rPr>
              <w:t>ų</w:t>
            </w:r>
            <w:r w:rsidRPr="00DD019E">
              <w:rPr>
                <w:color w:val="232323"/>
                <w:sz w:val="20"/>
                <w:szCs w:val="20"/>
                <w:lang w:val="lt-LT"/>
              </w:rPr>
              <w:t xml:space="preserve"> suvartojimo dal</w:t>
            </w:r>
            <w:r w:rsidR="003D5D46" w:rsidRPr="00DD019E">
              <w:rPr>
                <w:color w:val="232323"/>
                <w:sz w:val="20"/>
                <w:szCs w:val="20"/>
                <w:lang w:val="lt-LT"/>
              </w:rPr>
              <w:t>į</w:t>
            </w:r>
            <w:r w:rsidRPr="00DD019E">
              <w:rPr>
                <w:color w:val="232323"/>
                <w:sz w:val="20"/>
                <w:szCs w:val="20"/>
                <w:lang w:val="lt-LT"/>
              </w:rPr>
              <w:t xml:space="preserve"> (nuo 45 proc. iki 50 proc.). Bendrov</w:t>
            </w:r>
            <w:r w:rsidR="0021637C" w:rsidRPr="00DD019E">
              <w:rPr>
                <w:color w:val="232323"/>
                <w:sz w:val="20"/>
                <w:szCs w:val="20"/>
                <w:lang w:val="lt-LT"/>
              </w:rPr>
              <w:t>ė</w:t>
            </w:r>
            <w:r w:rsidRPr="00DD019E">
              <w:rPr>
                <w:color w:val="232323"/>
                <w:sz w:val="20"/>
                <w:szCs w:val="20"/>
                <w:lang w:val="lt-LT"/>
              </w:rPr>
              <w:t xml:space="preserve">, </w:t>
            </w:r>
            <w:proofErr w:type="spellStart"/>
            <w:r w:rsidRPr="00DD019E">
              <w:rPr>
                <w:color w:val="232323"/>
                <w:sz w:val="20"/>
                <w:szCs w:val="20"/>
                <w:lang w:val="lt-LT"/>
              </w:rPr>
              <w:t>budama</w:t>
            </w:r>
            <w:proofErr w:type="spellEnd"/>
            <w:r w:rsidRPr="00DD019E">
              <w:rPr>
                <w:color w:val="232323"/>
                <w:sz w:val="20"/>
                <w:szCs w:val="20"/>
                <w:lang w:val="lt-LT"/>
              </w:rPr>
              <w:t xml:space="preserve"> did</w:t>
            </w:r>
            <w:r w:rsidR="0021637C" w:rsidRPr="00DD019E">
              <w:rPr>
                <w:color w:val="232323"/>
                <w:sz w:val="20"/>
                <w:szCs w:val="20"/>
                <w:lang w:val="lt-LT"/>
              </w:rPr>
              <w:t>ž</w:t>
            </w:r>
            <w:r w:rsidRPr="00DD019E">
              <w:rPr>
                <w:color w:val="232323"/>
                <w:sz w:val="20"/>
                <w:szCs w:val="20"/>
                <w:lang w:val="lt-LT"/>
              </w:rPr>
              <w:t>iausia elektros energijos vartotoja ir VIAP mokes</w:t>
            </w:r>
            <w:r w:rsidR="0021637C" w:rsidRPr="00DD019E">
              <w:rPr>
                <w:color w:val="232323"/>
                <w:sz w:val="20"/>
                <w:szCs w:val="20"/>
                <w:lang w:val="lt-LT"/>
              </w:rPr>
              <w:t>č</w:t>
            </w:r>
            <w:r w:rsidRPr="00DD019E">
              <w:rPr>
                <w:color w:val="232323"/>
                <w:sz w:val="20"/>
                <w:szCs w:val="20"/>
                <w:lang w:val="lt-LT"/>
              </w:rPr>
              <w:t>io mok</w:t>
            </w:r>
            <w:r w:rsidR="0021637C" w:rsidRPr="00DD019E">
              <w:rPr>
                <w:color w:val="232323"/>
                <w:sz w:val="20"/>
                <w:szCs w:val="20"/>
                <w:lang w:val="lt-LT"/>
              </w:rPr>
              <w:t>ė</w:t>
            </w:r>
            <w:r w:rsidRPr="00DD019E">
              <w:rPr>
                <w:color w:val="232323"/>
                <w:sz w:val="20"/>
                <w:szCs w:val="20"/>
                <w:lang w:val="lt-LT"/>
              </w:rPr>
              <w:t xml:space="preserve">toja Lietuvos Respublikoje, mano, kad VIAP </w:t>
            </w:r>
            <w:proofErr w:type="spellStart"/>
            <w:r w:rsidRPr="00DD019E">
              <w:rPr>
                <w:color w:val="232323"/>
                <w:sz w:val="20"/>
                <w:szCs w:val="20"/>
                <w:lang w:val="lt-LT"/>
              </w:rPr>
              <w:t>mokescio</w:t>
            </w:r>
            <w:proofErr w:type="spellEnd"/>
            <w:r w:rsidRPr="00DD019E">
              <w:rPr>
                <w:color w:val="232323"/>
                <w:sz w:val="20"/>
                <w:szCs w:val="20"/>
                <w:lang w:val="lt-LT"/>
              </w:rPr>
              <w:t xml:space="preserve"> netaikymas elektros energijai, </w:t>
            </w:r>
            <w:r w:rsidR="0021637C" w:rsidRPr="00DD019E">
              <w:rPr>
                <w:color w:val="232323"/>
                <w:sz w:val="20"/>
                <w:szCs w:val="20"/>
                <w:lang w:val="lt-LT"/>
              </w:rPr>
              <w:t>į</w:t>
            </w:r>
            <w:r w:rsidRPr="00DD019E">
              <w:rPr>
                <w:color w:val="232323"/>
                <w:sz w:val="20"/>
                <w:szCs w:val="20"/>
                <w:lang w:val="lt-LT"/>
              </w:rPr>
              <w:t xml:space="preserve">sigyjamai pagal </w:t>
            </w:r>
            <w:proofErr w:type="spellStart"/>
            <w:r w:rsidRPr="00DD019E">
              <w:rPr>
                <w:color w:val="232323"/>
                <w:sz w:val="20"/>
                <w:szCs w:val="20"/>
                <w:lang w:val="lt-LT"/>
              </w:rPr>
              <w:t>atsinaujinanc</w:t>
            </w:r>
            <w:r w:rsidR="0021637C" w:rsidRPr="00DD019E">
              <w:rPr>
                <w:color w:val="232323"/>
                <w:sz w:val="20"/>
                <w:szCs w:val="20"/>
                <w:lang w:val="lt-LT"/>
              </w:rPr>
              <w:t>čių</w:t>
            </w:r>
            <w:proofErr w:type="spellEnd"/>
            <w:r w:rsidRPr="00DD019E">
              <w:rPr>
                <w:color w:val="232323"/>
                <w:sz w:val="20"/>
                <w:szCs w:val="20"/>
                <w:lang w:val="lt-LT"/>
              </w:rPr>
              <w:t xml:space="preserve"> i</w:t>
            </w:r>
            <w:r w:rsidR="0021637C" w:rsidRPr="00DD019E">
              <w:rPr>
                <w:color w:val="232323"/>
                <w:sz w:val="20"/>
                <w:szCs w:val="20"/>
                <w:lang w:val="lt-LT"/>
              </w:rPr>
              <w:t>š</w:t>
            </w:r>
            <w:r w:rsidRPr="00DD019E">
              <w:rPr>
                <w:color w:val="232323"/>
                <w:sz w:val="20"/>
                <w:szCs w:val="20"/>
                <w:lang w:val="lt-LT"/>
              </w:rPr>
              <w:t>tekli</w:t>
            </w:r>
            <w:r w:rsidR="0021637C" w:rsidRPr="00DD019E">
              <w:rPr>
                <w:color w:val="232323"/>
                <w:sz w:val="20"/>
                <w:szCs w:val="20"/>
                <w:lang w:val="lt-LT"/>
              </w:rPr>
              <w:t>ų</w:t>
            </w:r>
            <w:r w:rsidRPr="00DD019E">
              <w:rPr>
                <w:color w:val="232323"/>
                <w:sz w:val="20"/>
                <w:szCs w:val="20"/>
                <w:lang w:val="lt-LT"/>
              </w:rPr>
              <w:t xml:space="preserve"> elektros energijos pirkimo-pardavimo sutartis,</w:t>
            </w:r>
            <w:r w:rsidRPr="00DD019E">
              <w:rPr>
                <w:color w:val="232323"/>
                <w:spacing w:val="-7"/>
                <w:sz w:val="20"/>
                <w:szCs w:val="20"/>
                <w:lang w:val="lt-LT"/>
              </w:rPr>
              <w:t xml:space="preserve"> </w:t>
            </w:r>
            <w:r w:rsidRPr="00DD019E">
              <w:rPr>
                <w:color w:val="232323"/>
                <w:sz w:val="20"/>
                <w:szCs w:val="20"/>
                <w:lang w:val="lt-LT"/>
              </w:rPr>
              <w:t>b</w:t>
            </w:r>
            <w:r w:rsidR="0021637C" w:rsidRPr="00DD019E">
              <w:rPr>
                <w:color w:val="232323"/>
                <w:sz w:val="20"/>
                <w:szCs w:val="20"/>
                <w:lang w:val="lt-LT"/>
              </w:rPr>
              <w:t>ū</w:t>
            </w:r>
            <w:r w:rsidRPr="00DD019E">
              <w:rPr>
                <w:color w:val="232323"/>
                <w:sz w:val="20"/>
                <w:szCs w:val="20"/>
                <w:lang w:val="lt-LT"/>
              </w:rPr>
              <w:t>tent</w:t>
            </w:r>
            <w:r w:rsidRPr="00DD019E">
              <w:rPr>
                <w:color w:val="232323"/>
                <w:spacing w:val="-17"/>
                <w:sz w:val="20"/>
                <w:szCs w:val="20"/>
                <w:lang w:val="lt-LT"/>
              </w:rPr>
              <w:t xml:space="preserve"> </w:t>
            </w:r>
            <w:r w:rsidRPr="00DD019E">
              <w:rPr>
                <w:color w:val="232323"/>
                <w:sz w:val="20"/>
                <w:szCs w:val="20"/>
                <w:lang w:val="lt-LT"/>
              </w:rPr>
              <w:t>leist</w:t>
            </w:r>
            <w:r w:rsidR="0021637C" w:rsidRPr="00DD019E">
              <w:rPr>
                <w:color w:val="232323"/>
                <w:sz w:val="20"/>
                <w:szCs w:val="20"/>
                <w:lang w:val="lt-LT"/>
              </w:rPr>
              <w:t>ų</w:t>
            </w:r>
            <w:r w:rsidRPr="00DD019E">
              <w:rPr>
                <w:color w:val="232323"/>
                <w:spacing w:val="-20"/>
                <w:sz w:val="20"/>
                <w:szCs w:val="20"/>
                <w:lang w:val="lt-LT"/>
              </w:rPr>
              <w:t xml:space="preserve"> </w:t>
            </w:r>
            <w:r w:rsidRPr="00DD019E">
              <w:rPr>
                <w:color w:val="232323"/>
                <w:sz w:val="20"/>
                <w:szCs w:val="20"/>
                <w:lang w:val="lt-LT"/>
              </w:rPr>
              <w:t>padidinti</w:t>
            </w:r>
            <w:r w:rsidRPr="00DD019E">
              <w:rPr>
                <w:color w:val="232323"/>
                <w:spacing w:val="-10"/>
                <w:sz w:val="20"/>
                <w:szCs w:val="20"/>
                <w:lang w:val="lt-LT"/>
              </w:rPr>
              <w:t xml:space="preserve"> </w:t>
            </w:r>
            <w:r w:rsidRPr="00DD019E">
              <w:rPr>
                <w:color w:val="232323"/>
                <w:sz w:val="20"/>
                <w:szCs w:val="20"/>
                <w:lang w:val="lt-LT"/>
              </w:rPr>
              <w:t>tokios</w:t>
            </w:r>
            <w:r w:rsidRPr="00DD019E">
              <w:rPr>
                <w:color w:val="232323"/>
                <w:spacing w:val="-12"/>
                <w:sz w:val="20"/>
                <w:szCs w:val="20"/>
                <w:lang w:val="lt-LT"/>
              </w:rPr>
              <w:t xml:space="preserve"> </w:t>
            </w:r>
            <w:r w:rsidRPr="00DD019E">
              <w:rPr>
                <w:color w:val="232323"/>
                <w:sz w:val="20"/>
                <w:szCs w:val="20"/>
                <w:lang w:val="lt-LT"/>
              </w:rPr>
              <w:t>energijos</w:t>
            </w:r>
            <w:r w:rsidRPr="00DD019E">
              <w:rPr>
                <w:color w:val="232323"/>
                <w:spacing w:val="-7"/>
                <w:sz w:val="20"/>
                <w:szCs w:val="20"/>
                <w:lang w:val="lt-LT"/>
              </w:rPr>
              <w:t xml:space="preserve"> </w:t>
            </w:r>
            <w:proofErr w:type="spellStart"/>
            <w:r w:rsidRPr="00DD019E">
              <w:rPr>
                <w:color w:val="232323"/>
                <w:sz w:val="20"/>
                <w:szCs w:val="20"/>
                <w:lang w:val="lt-LT"/>
              </w:rPr>
              <w:t>gamybq</w:t>
            </w:r>
            <w:r w:rsidR="0021637C" w:rsidRPr="00DD019E">
              <w:rPr>
                <w:color w:val="232323"/>
                <w:sz w:val="20"/>
                <w:szCs w:val="20"/>
                <w:lang w:val="lt-LT"/>
              </w:rPr>
              <w:t>ą</w:t>
            </w:r>
            <w:proofErr w:type="spellEnd"/>
            <w:r w:rsidRPr="00DD019E">
              <w:rPr>
                <w:color w:val="232323"/>
                <w:spacing w:val="-16"/>
                <w:sz w:val="20"/>
                <w:szCs w:val="20"/>
                <w:lang w:val="lt-LT"/>
              </w:rPr>
              <w:t xml:space="preserve"> </w:t>
            </w:r>
            <w:r w:rsidRPr="00DD019E">
              <w:rPr>
                <w:color w:val="232323"/>
                <w:sz w:val="20"/>
                <w:szCs w:val="20"/>
                <w:lang w:val="lt-LT"/>
              </w:rPr>
              <w:t>ir</w:t>
            </w:r>
            <w:r w:rsidRPr="00DD019E">
              <w:rPr>
                <w:color w:val="232323"/>
                <w:spacing w:val="-13"/>
                <w:sz w:val="20"/>
                <w:szCs w:val="20"/>
                <w:lang w:val="lt-LT"/>
              </w:rPr>
              <w:t xml:space="preserve"> </w:t>
            </w:r>
            <w:r w:rsidRPr="00DD019E">
              <w:rPr>
                <w:color w:val="232323"/>
                <w:sz w:val="20"/>
                <w:szCs w:val="20"/>
                <w:lang w:val="lt-LT"/>
              </w:rPr>
              <w:t>tuo</w:t>
            </w:r>
            <w:r w:rsidRPr="00DD019E">
              <w:rPr>
                <w:color w:val="232323"/>
                <w:spacing w:val="-17"/>
                <w:sz w:val="20"/>
                <w:szCs w:val="20"/>
                <w:lang w:val="lt-LT"/>
              </w:rPr>
              <w:t xml:space="preserve"> </w:t>
            </w:r>
            <w:r w:rsidRPr="00DD019E">
              <w:rPr>
                <w:color w:val="232323"/>
                <w:sz w:val="20"/>
                <w:szCs w:val="20"/>
                <w:lang w:val="lt-LT"/>
              </w:rPr>
              <w:t>pa</w:t>
            </w:r>
            <w:r w:rsidR="0021637C" w:rsidRPr="00DD019E">
              <w:rPr>
                <w:color w:val="232323"/>
                <w:sz w:val="20"/>
                <w:szCs w:val="20"/>
                <w:lang w:val="lt-LT"/>
              </w:rPr>
              <w:t>č</w:t>
            </w:r>
            <w:r w:rsidRPr="00DD019E">
              <w:rPr>
                <w:color w:val="232323"/>
                <w:sz w:val="20"/>
                <w:szCs w:val="20"/>
                <w:lang w:val="lt-LT"/>
              </w:rPr>
              <w:t>iu</w:t>
            </w:r>
            <w:r w:rsidRPr="00DD019E">
              <w:rPr>
                <w:color w:val="232323"/>
                <w:spacing w:val="-10"/>
                <w:sz w:val="20"/>
                <w:szCs w:val="20"/>
                <w:lang w:val="lt-LT"/>
              </w:rPr>
              <w:t xml:space="preserve"> </w:t>
            </w:r>
            <w:r w:rsidRPr="00DD019E">
              <w:rPr>
                <w:color w:val="232323"/>
                <w:sz w:val="20"/>
                <w:szCs w:val="20"/>
                <w:lang w:val="lt-LT"/>
              </w:rPr>
              <w:t>jos</w:t>
            </w:r>
            <w:r w:rsidRPr="00DD019E">
              <w:rPr>
                <w:color w:val="232323"/>
                <w:spacing w:val="-15"/>
                <w:sz w:val="20"/>
                <w:szCs w:val="20"/>
                <w:lang w:val="lt-LT"/>
              </w:rPr>
              <w:t xml:space="preserve"> </w:t>
            </w:r>
            <w:r w:rsidRPr="00DD019E">
              <w:rPr>
                <w:color w:val="232323"/>
                <w:sz w:val="20"/>
                <w:szCs w:val="20"/>
                <w:lang w:val="lt-LT"/>
              </w:rPr>
              <w:t>suvartojimo</w:t>
            </w:r>
            <w:r w:rsidRPr="00DD019E">
              <w:rPr>
                <w:color w:val="232323"/>
                <w:spacing w:val="1"/>
                <w:sz w:val="20"/>
                <w:szCs w:val="20"/>
                <w:lang w:val="lt-LT"/>
              </w:rPr>
              <w:t xml:space="preserve"> </w:t>
            </w:r>
            <w:r w:rsidRPr="00DD019E">
              <w:rPr>
                <w:color w:val="232323"/>
                <w:sz w:val="20"/>
                <w:szCs w:val="20"/>
                <w:lang w:val="lt-LT"/>
              </w:rPr>
              <w:t>apimtis.</w:t>
            </w:r>
            <w:r w:rsidRPr="00DD019E">
              <w:rPr>
                <w:color w:val="232323"/>
                <w:spacing w:val="-9"/>
                <w:sz w:val="20"/>
                <w:szCs w:val="20"/>
                <w:lang w:val="lt-LT"/>
              </w:rPr>
              <w:t xml:space="preserve"> </w:t>
            </w:r>
            <w:r w:rsidRPr="00DD019E">
              <w:rPr>
                <w:color w:val="232323"/>
                <w:sz w:val="20"/>
                <w:szCs w:val="20"/>
                <w:lang w:val="lt-LT"/>
              </w:rPr>
              <w:t>Kartu</w:t>
            </w:r>
            <w:r w:rsidRPr="00DD019E">
              <w:rPr>
                <w:color w:val="232323"/>
                <w:spacing w:val="-18"/>
                <w:sz w:val="20"/>
                <w:szCs w:val="20"/>
                <w:lang w:val="lt-LT"/>
              </w:rPr>
              <w:t xml:space="preserve"> </w:t>
            </w:r>
            <w:r w:rsidRPr="00DD019E">
              <w:rPr>
                <w:color w:val="232323"/>
                <w:sz w:val="20"/>
                <w:szCs w:val="20"/>
                <w:lang w:val="lt-LT"/>
              </w:rPr>
              <w:t>tai nedidint</w:t>
            </w:r>
            <w:r w:rsidR="00EA034E" w:rsidRPr="00DD019E">
              <w:rPr>
                <w:color w:val="232323"/>
                <w:sz w:val="20"/>
                <w:szCs w:val="20"/>
                <w:lang w:val="lt-LT"/>
              </w:rPr>
              <w:t>ų</w:t>
            </w:r>
            <w:r w:rsidRPr="00DD019E">
              <w:rPr>
                <w:color w:val="232323"/>
                <w:spacing w:val="-25"/>
                <w:sz w:val="20"/>
                <w:szCs w:val="20"/>
                <w:lang w:val="lt-LT"/>
              </w:rPr>
              <w:t xml:space="preserve"> </w:t>
            </w:r>
            <w:r w:rsidRPr="00DD019E">
              <w:rPr>
                <w:color w:val="232323"/>
                <w:sz w:val="20"/>
                <w:szCs w:val="20"/>
                <w:lang w:val="lt-LT"/>
              </w:rPr>
              <w:t>VIAP</w:t>
            </w:r>
            <w:r w:rsidRPr="00DD019E">
              <w:rPr>
                <w:color w:val="232323"/>
                <w:spacing w:val="-34"/>
                <w:sz w:val="20"/>
                <w:szCs w:val="20"/>
                <w:lang w:val="lt-LT"/>
              </w:rPr>
              <w:t xml:space="preserve"> </w:t>
            </w:r>
            <w:r w:rsidRPr="00DD019E">
              <w:rPr>
                <w:color w:val="232323"/>
                <w:sz w:val="20"/>
                <w:szCs w:val="20"/>
                <w:lang w:val="lt-LT"/>
              </w:rPr>
              <w:t>biud</w:t>
            </w:r>
            <w:r w:rsidR="00EA034E" w:rsidRPr="00DD019E">
              <w:rPr>
                <w:color w:val="232323"/>
                <w:sz w:val="20"/>
                <w:szCs w:val="20"/>
                <w:lang w:val="lt-LT"/>
              </w:rPr>
              <w:t>ž</w:t>
            </w:r>
            <w:r w:rsidRPr="00DD019E">
              <w:rPr>
                <w:color w:val="232323"/>
                <w:sz w:val="20"/>
                <w:szCs w:val="20"/>
                <w:lang w:val="lt-LT"/>
              </w:rPr>
              <w:t>eto</w:t>
            </w:r>
            <w:r w:rsidRPr="00DD019E">
              <w:rPr>
                <w:color w:val="232323"/>
                <w:spacing w:val="-26"/>
                <w:sz w:val="20"/>
                <w:szCs w:val="20"/>
                <w:lang w:val="lt-LT"/>
              </w:rPr>
              <w:t xml:space="preserve"> </w:t>
            </w:r>
            <w:r w:rsidRPr="00DD019E">
              <w:rPr>
                <w:color w:val="232323"/>
                <w:sz w:val="20"/>
                <w:szCs w:val="20"/>
                <w:lang w:val="lt-LT"/>
              </w:rPr>
              <w:t>ir</w:t>
            </w:r>
            <w:r w:rsidRPr="00DD019E">
              <w:rPr>
                <w:color w:val="232323"/>
                <w:spacing w:val="-30"/>
                <w:sz w:val="20"/>
                <w:szCs w:val="20"/>
                <w:lang w:val="lt-LT"/>
              </w:rPr>
              <w:t xml:space="preserve"> </w:t>
            </w:r>
            <w:proofErr w:type="spellStart"/>
            <w:r w:rsidRPr="00DD019E">
              <w:rPr>
                <w:color w:val="232323"/>
                <w:sz w:val="20"/>
                <w:szCs w:val="20"/>
                <w:lang w:val="lt-LT"/>
              </w:rPr>
              <w:t>u</w:t>
            </w:r>
            <w:r w:rsidR="00EA034E" w:rsidRPr="00DD019E">
              <w:rPr>
                <w:color w:val="232323"/>
                <w:sz w:val="20"/>
                <w:szCs w:val="20"/>
                <w:lang w:val="lt-LT"/>
              </w:rPr>
              <w:t>ž</w:t>
            </w:r>
            <w:r w:rsidRPr="00DD019E">
              <w:rPr>
                <w:color w:val="232323"/>
                <w:sz w:val="20"/>
                <w:szCs w:val="20"/>
                <w:lang w:val="lt-LT"/>
              </w:rPr>
              <w:t>tikrintq</w:t>
            </w:r>
            <w:proofErr w:type="spellEnd"/>
            <w:r w:rsidRPr="00DD019E">
              <w:rPr>
                <w:color w:val="232323"/>
                <w:sz w:val="20"/>
                <w:szCs w:val="20"/>
                <w:lang w:val="lt-LT"/>
              </w:rPr>
              <w:t>,</w:t>
            </w:r>
            <w:r w:rsidRPr="00DD019E">
              <w:rPr>
                <w:color w:val="232323"/>
                <w:spacing w:val="-24"/>
                <w:sz w:val="20"/>
                <w:szCs w:val="20"/>
                <w:lang w:val="lt-LT"/>
              </w:rPr>
              <w:t xml:space="preserve"> </w:t>
            </w:r>
            <w:r w:rsidRPr="00DD019E">
              <w:rPr>
                <w:color w:val="232323"/>
                <w:sz w:val="20"/>
                <w:szCs w:val="20"/>
                <w:lang w:val="lt-LT"/>
              </w:rPr>
              <w:t>kad</w:t>
            </w:r>
            <w:r w:rsidRPr="00DD019E">
              <w:rPr>
                <w:color w:val="232323"/>
                <w:spacing w:val="-33"/>
                <w:sz w:val="20"/>
                <w:szCs w:val="20"/>
                <w:lang w:val="lt-LT"/>
              </w:rPr>
              <w:t xml:space="preserve"> </w:t>
            </w:r>
            <w:r w:rsidRPr="00DD019E">
              <w:rPr>
                <w:color w:val="232323"/>
                <w:sz w:val="20"/>
                <w:szCs w:val="20"/>
                <w:lang w:val="lt-LT"/>
              </w:rPr>
              <w:t>elektros</w:t>
            </w:r>
            <w:r w:rsidRPr="00DD019E">
              <w:rPr>
                <w:color w:val="232323"/>
                <w:spacing w:val="-29"/>
                <w:sz w:val="20"/>
                <w:szCs w:val="20"/>
                <w:lang w:val="lt-LT"/>
              </w:rPr>
              <w:t xml:space="preserve"> </w:t>
            </w:r>
            <w:r w:rsidRPr="00DD019E">
              <w:rPr>
                <w:color w:val="232323"/>
                <w:sz w:val="20"/>
                <w:szCs w:val="20"/>
                <w:lang w:val="lt-LT"/>
              </w:rPr>
              <w:t>energijos</w:t>
            </w:r>
            <w:r w:rsidRPr="00DD019E">
              <w:rPr>
                <w:color w:val="232323"/>
                <w:spacing w:val="-24"/>
                <w:sz w:val="20"/>
                <w:szCs w:val="20"/>
                <w:lang w:val="lt-LT"/>
              </w:rPr>
              <w:t xml:space="preserve"> </w:t>
            </w:r>
            <w:r w:rsidRPr="00DD019E">
              <w:rPr>
                <w:color w:val="232323"/>
                <w:sz w:val="20"/>
                <w:szCs w:val="20"/>
                <w:lang w:val="lt-LT"/>
              </w:rPr>
              <w:t>gamybos</w:t>
            </w:r>
            <w:r w:rsidRPr="00DD019E">
              <w:rPr>
                <w:color w:val="232323"/>
                <w:spacing w:val="-24"/>
                <w:sz w:val="20"/>
                <w:szCs w:val="20"/>
                <w:lang w:val="lt-LT"/>
              </w:rPr>
              <w:t xml:space="preserve"> </w:t>
            </w:r>
            <w:r w:rsidRPr="00DD019E">
              <w:rPr>
                <w:color w:val="232323"/>
                <w:sz w:val="20"/>
                <w:szCs w:val="20"/>
                <w:lang w:val="lt-LT"/>
              </w:rPr>
              <w:t>i</w:t>
            </w:r>
            <w:r w:rsidR="00EA034E" w:rsidRPr="00DD019E">
              <w:rPr>
                <w:color w:val="232323"/>
                <w:sz w:val="20"/>
                <w:szCs w:val="20"/>
                <w:lang w:val="lt-LT"/>
              </w:rPr>
              <w:t>š</w:t>
            </w:r>
            <w:r w:rsidRPr="00DD019E">
              <w:rPr>
                <w:color w:val="232323"/>
                <w:spacing w:val="-23"/>
                <w:sz w:val="20"/>
                <w:szCs w:val="20"/>
                <w:lang w:val="lt-LT"/>
              </w:rPr>
              <w:t xml:space="preserve"> </w:t>
            </w:r>
            <w:r w:rsidRPr="00DD019E">
              <w:rPr>
                <w:color w:val="232323"/>
                <w:sz w:val="20"/>
                <w:szCs w:val="20"/>
                <w:lang w:val="lt-LT"/>
              </w:rPr>
              <w:t>atsinaujinan</w:t>
            </w:r>
            <w:r w:rsidR="00EA034E" w:rsidRPr="00DD019E">
              <w:rPr>
                <w:color w:val="232323"/>
                <w:sz w:val="20"/>
                <w:szCs w:val="20"/>
                <w:lang w:val="lt-LT"/>
              </w:rPr>
              <w:t>čių</w:t>
            </w:r>
            <w:r w:rsidRPr="00DD019E">
              <w:rPr>
                <w:color w:val="232323"/>
                <w:spacing w:val="-34"/>
                <w:sz w:val="20"/>
                <w:szCs w:val="20"/>
                <w:lang w:val="lt-LT"/>
              </w:rPr>
              <w:t xml:space="preserve"> </w:t>
            </w:r>
            <w:r w:rsidRPr="00DD019E">
              <w:rPr>
                <w:color w:val="232323"/>
                <w:sz w:val="20"/>
                <w:szCs w:val="20"/>
                <w:lang w:val="lt-LT"/>
              </w:rPr>
              <w:t>i</w:t>
            </w:r>
            <w:r w:rsidR="00EA034E" w:rsidRPr="00DD019E">
              <w:rPr>
                <w:color w:val="232323"/>
                <w:sz w:val="20"/>
                <w:szCs w:val="20"/>
                <w:lang w:val="lt-LT"/>
              </w:rPr>
              <w:t>š</w:t>
            </w:r>
            <w:r w:rsidRPr="00DD019E">
              <w:rPr>
                <w:color w:val="232323"/>
                <w:sz w:val="20"/>
                <w:szCs w:val="20"/>
                <w:lang w:val="lt-LT"/>
              </w:rPr>
              <w:t>tekli</w:t>
            </w:r>
            <w:r w:rsidR="00EA034E" w:rsidRPr="00DD019E">
              <w:rPr>
                <w:color w:val="232323"/>
                <w:sz w:val="20"/>
                <w:szCs w:val="20"/>
                <w:lang w:val="lt-LT"/>
              </w:rPr>
              <w:t>ų</w:t>
            </w:r>
            <w:r w:rsidRPr="00DD019E">
              <w:rPr>
                <w:color w:val="232323"/>
                <w:spacing w:val="-29"/>
                <w:sz w:val="20"/>
                <w:szCs w:val="20"/>
                <w:lang w:val="lt-LT"/>
              </w:rPr>
              <w:t xml:space="preserve"> </w:t>
            </w:r>
            <w:r w:rsidRPr="00DD019E">
              <w:rPr>
                <w:color w:val="232323"/>
                <w:sz w:val="20"/>
                <w:szCs w:val="20"/>
                <w:lang w:val="lt-LT"/>
              </w:rPr>
              <w:t>pl</w:t>
            </w:r>
            <w:r w:rsidR="00EA034E" w:rsidRPr="00DD019E">
              <w:rPr>
                <w:color w:val="232323"/>
                <w:sz w:val="20"/>
                <w:szCs w:val="20"/>
                <w:lang w:val="lt-LT"/>
              </w:rPr>
              <w:t>ė</w:t>
            </w:r>
            <w:r w:rsidRPr="00DD019E">
              <w:rPr>
                <w:color w:val="232323"/>
                <w:sz w:val="20"/>
                <w:szCs w:val="20"/>
                <w:lang w:val="lt-LT"/>
              </w:rPr>
              <w:t>tra Lietuvoje vykt</w:t>
            </w:r>
            <w:r w:rsidR="00EA034E" w:rsidRPr="00DD019E">
              <w:rPr>
                <w:color w:val="232323"/>
                <w:sz w:val="20"/>
                <w:szCs w:val="20"/>
                <w:lang w:val="lt-LT"/>
              </w:rPr>
              <w:t>ų</w:t>
            </w:r>
            <w:r w:rsidRPr="00DD019E">
              <w:rPr>
                <w:color w:val="232323"/>
                <w:sz w:val="20"/>
                <w:szCs w:val="20"/>
                <w:lang w:val="lt-LT"/>
              </w:rPr>
              <w:t xml:space="preserve"> rinkos s</w:t>
            </w:r>
            <w:r w:rsidR="00EA034E" w:rsidRPr="00DD019E">
              <w:rPr>
                <w:color w:val="232323"/>
                <w:sz w:val="20"/>
                <w:szCs w:val="20"/>
                <w:lang w:val="lt-LT"/>
              </w:rPr>
              <w:t>ą</w:t>
            </w:r>
            <w:r w:rsidRPr="00DD019E">
              <w:rPr>
                <w:color w:val="232323"/>
                <w:sz w:val="20"/>
                <w:szCs w:val="20"/>
                <w:lang w:val="lt-LT"/>
              </w:rPr>
              <w:t>lygomis be poreikio</w:t>
            </w:r>
            <w:r w:rsidRPr="00DD019E">
              <w:rPr>
                <w:color w:val="232323"/>
                <w:spacing w:val="36"/>
                <w:sz w:val="20"/>
                <w:szCs w:val="20"/>
                <w:lang w:val="lt-LT"/>
              </w:rPr>
              <w:t xml:space="preserve"> </w:t>
            </w:r>
            <w:r w:rsidRPr="00DD019E">
              <w:rPr>
                <w:color w:val="232323"/>
                <w:sz w:val="20"/>
                <w:szCs w:val="20"/>
                <w:lang w:val="lt-LT"/>
              </w:rPr>
              <w:t>subsidijoms.</w:t>
            </w:r>
          </w:p>
          <w:p w14:paraId="6617298D" w14:textId="77777777" w:rsidR="00617465" w:rsidRPr="00DD019E" w:rsidRDefault="00617465" w:rsidP="00B763C2">
            <w:pPr>
              <w:pStyle w:val="BodyText"/>
              <w:spacing w:before="6"/>
              <w:rPr>
                <w:sz w:val="20"/>
                <w:szCs w:val="20"/>
                <w:lang w:val="lt-LT"/>
              </w:rPr>
            </w:pPr>
          </w:p>
          <w:p w14:paraId="21A204C7" w14:textId="4DD23F50" w:rsidR="00617465" w:rsidRPr="00DD019E" w:rsidRDefault="00617465" w:rsidP="00B763C2">
            <w:pPr>
              <w:spacing w:line="242" w:lineRule="auto"/>
              <w:ind w:left="156" w:right="516"/>
              <w:jc w:val="both"/>
              <w:rPr>
                <w:sz w:val="20"/>
                <w:szCs w:val="20"/>
                <w:lang w:val="lt-LT"/>
              </w:rPr>
            </w:pPr>
            <w:proofErr w:type="spellStart"/>
            <w:r w:rsidRPr="00DD019E">
              <w:rPr>
                <w:color w:val="232323"/>
                <w:sz w:val="20"/>
                <w:szCs w:val="20"/>
                <w:lang w:val="lt-LT"/>
              </w:rPr>
              <w:t>Pazymétina</w:t>
            </w:r>
            <w:proofErr w:type="spellEnd"/>
            <w:r w:rsidRPr="00DD019E">
              <w:rPr>
                <w:color w:val="232323"/>
                <w:sz w:val="20"/>
                <w:szCs w:val="20"/>
                <w:lang w:val="lt-LT"/>
              </w:rPr>
              <w:t>, kad Bendrov</w:t>
            </w:r>
            <w:r w:rsidR="00EA034E" w:rsidRPr="00DD019E">
              <w:rPr>
                <w:color w:val="232323"/>
                <w:sz w:val="20"/>
                <w:szCs w:val="20"/>
                <w:lang w:val="lt-LT"/>
              </w:rPr>
              <w:t>ė</w:t>
            </w:r>
            <w:r w:rsidRPr="00DD019E">
              <w:rPr>
                <w:color w:val="232323"/>
                <w:sz w:val="20"/>
                <w:szCs w:val="20"/>
                <w:lang w:val="lt-LT"/>
              </w:rPr>
              <w:t xml:space="preserve"> teigiamai </w:t>
            </w:r>
            <w:r w:rsidR="00FD3DE6" w:rsidRPr="00DD019E">
              <w:rPr>
                <w:color w:val="232323"/>
                <w:sz w:val="20"/>
                <w:szCs w:val="20"/>
                <w:lang w:val="lt-LT"/>
              </w:rPr>
              <w:t>žiū</w:t>
            </w:r>
            <w:r w:rsidRPr="00DD019E">
              <w:rPr>
                <w:color w:val="232323"/>
                <w:sz w:val="20"/>
                <w:szCs w:val="20"/>
                <w:lang w:val="lt-LT"/>
              </w:rPr>
              <w:t xml:space="preserve">ri j </w:t>
            </w:r>
            <w:proofErr w:type="spellStart"/>
            <w:r w:rsidRPr="00DD019E">
              <w:rPr>
                <w:color w:val="232323"/>
                <w:sz w:val="20"/>
                <w:szCs w:val="20"/>
                <w:lang w:val="lt-LT"/>
              </w:rPr>
              <w:t>atsinaujinanci</w:t>
            </w:r>
            <w:r w:rsidR="00FD3DE6" w:rsidRPr="00DD019E">
              <w:rPr>
                <w:color w:val="232323"/>
                <w:sz w:val="20"/>
                <w:szCs w:val="20"/>
                <w:lang w:val="lt-LT"/>
              </w:rPr>
              <w:t>ų</w:t>
            </w:r>
            <w:proofErr w:type="spellEnd"/>
            <w:r w:rsidRPr="00DD019E">
              <w:rPr>
                <w:color w:val="232323"/>
                <w:sz w:val="20"/>
                <w:szCs w:val="20"/>
                <w:lang w:val="lt-LT"/>
              </w:rPr>
              <w:t xml:space="preserve"> </w:t>
            </w:r>
            <w:proofErr w:type="spellStart"/>
            <w:r w:rsidRPr="00DD019E">
              <w:rPr>
                <w:color w:val="232323"/>
                <w:sz w:val="20"/>
                <w:szCs w:val="20"/>
                <w:lang w:val="lt-LT"/>
              </w:rPr>
              <w:t>i</w:t>
            </w:r>
            <w:r w:rsidR="00FD3DE6" w:rsidRPr="00DD019E">
              <w:rPr>
                <w:color w:val="232323"/>
                <w:sz w:val="20"/>
                <w:szCs w:val="20"/>
                <w:lang w:val="lt-LT"/>
              </w:rPr>
              <w:t>š</w:t>
            </w:r>
            <w:r w:rsidRPr="00DD019E">
              <w:rPr>
                <w:color w:val="232323"/>
                <w:sz w:val="20"/>
                <w:szCs w:val="20"/>
                <w:lang w:val="lt-LT"/>
              </w:rPr>
              <w:t>tekIi</w:t>
            </w:r>
            <w:r w:rsidR="00FD3DE6" w:rsidRPr="00DD019E">
              <w:rPr>
                <w:color w:val="232323"/>
                <w:sz w:val="20"/>
                <w:szCs w:val="20"/>
                <w:lang w:val="lt-LT"/>
              </w:rPr>
              <w:t>ų</w:t>
            </w:r>
            <w:proofErr w:type="spellEnd"/>
            <w:r w:rsidRPr="00DD019E">
              <w:rPr>
                <w:color w:val="232323"/>
                <w:sz w:val="20"/>
                <w:szCs w:val="20"/>
                <w:lang w:val="lt-LT"/>
              </w:rPr>
              <w:t xml:space="preserve"> savo veikloje vartojim</w:t>
            </w:r>
            <w:r w:rsidR="00FD3DE6" w:rsidRPr="00DD019E">
              <w:rPr>
                <w:color w:val="232323"/>
                <w:sz w:val="20"/>
                <w:szCs w:val="20"/>
                <w:lang w:val="lt-LT"/>
              </w:rPr>
              <w:t>ą</w:t>
            </w:r>
            <w:r w:rsidRPr="00DD019E">
              <w:rPr>
                <w:color w:val="232323"/>
                <w:sz w:val="20"/>
                <w:szCs w:val="20"/>
                <w:lang w:val="lt-LT"/>
              </w:rPr>
              <w:t xml:space="preserve">, kas yra </w:t>
            </w:r>
            <w:r w:rsidR="00FD3DE6" w:rsidRPr="00DD019E">
              <w:rPr>
                <w:color w:val="232323"/>
                <w:sz w:val="20"/>
                <w:szCs w:val="20"/>
                <w:lang w:val="lt-LT"/>
              </w:rPr>
              <w:t>į</w:t>
            </w:r>
            <w:r w:rsidRPr="00DD019E">
              <w:rPr>
                <w:color w:val="232323"/>
                <w:sz w:val="20"/>
                <w:szCs w:val="20"/>
                <w:lang w:val="lt-LT"/>
              </w:rPr>
              <w:t xml:space="preserve">tvirtinta ir PKN </w:t>
            </w:r>
            <w:proofErr w:type="spellStart"/>
            <w:r w:rsidRPr="00DD019E">
              <w:rPr>
                <w:color w:val="232323"/>
                <w:sz w:val="20"/>
                <w:szCs w:val="20"/>
                <w:lang w:val="lt-LT"/>
              </w:rPr>
              <w:t>grupés</w:t>
            </w:r>
            <w:proofErr w:type="spellEnd"/>
            <w:r w:rsidRPr="00DD019E">
              <w:rPr>
                <w:color w:val="232323"/>
                <w:sz w:val="20"/>
                <w:szCs w:val="20"/>
                <w:lang w:val="lt-LT"/>
              </w:rPr>
              <w:t xml:space="preserve">, kurios </w:t>
            </w:r>
            <w:proofErr w:type="spellStart"/>
            <w:r w:rsidRPr="00DD019E">
              <w:rPr>
                <w:color w:val="232323"/>
                <w:sz w:val="20"/>
                <w:szCs w:val="20"/>
                <w:lang w:val="lt-LT"/>
              </w:rPr>
              <w:t>sud</w:t>
            </w:r>
            <w:r w:rsidR="00FD3DE6" w:rsidRPr="00DD019E">
              <w:rPr>
                <w:color w:val="232323"/>
                <w:sz w:val="20"/>
                <w:szCs w:val="20"/>
                <w:lang w:val="lt-LT"/>
              </w:rPr>
              <w:t>ė</w:t>
            </w:r>
            <w:r w:rsidRPr="00DD019E">
              <w:rPr>
                <w:color w:val="232323"/>
                <w:sz w:val="20"/>
                <w:szCs w:val="20"/>
                <w:lang w:val="lt-LT"/>
              </w:rPr>
              <w:t>tiné</w:t>
            </w:r>
            <w:r w:rsidR="00FD3DE6" w:rsidRPr="00DD019E">
              <w:rPr>
                <w:color w:val="232323"/>
                <w:sz w:val="20"/>
                <w:szCs w:val="20"/>
                <w:lang w:val="lt-LT"/>
              </w:rPr>
              <w:t>ė</w:t>
            </w:r>
            <w:r w:rsidRPr="00DD019E">
              <w:rPr>
                <w:color w:val="232323"/>
                <w:sz w:val="20"/>
                <w:szCs w:val="20"/>
                <w:lang w:val="lt-LT"/>
              </w:rPr>
              <w:t>dalis</w:t>
            </w:r>
            <w:proofErr w:type="spellEnd"/>
            <w:r w:rsidRPr="00DD019E">
              <w:rPr>
                <w:color w:val="232323"/>
                <w:sz w:val="20"/>
                <w:szCs w:val="20"/>
                <w:lang w:val="lt-LT"/>
              </w:rPr>
              <w:t xml:space="preserve"> yra Bendrov</w:t>
            </w:r>
            <w:r w:rsidR="00FD3DE6" w:rsidRPr="00DD019E">
              <w:rPr>
                <w:color w:val="232323"/>
                <w:sz w:val="20"/>
                <w:szCs w:val="20"/>
                <w:lang w:val="lt-LT"/>
              </w:rPr>
              <w:t>ė</w:t>
            </w:r>
            <w:r w:rsidRPr="00DD019E">
              <w:rPr>
                <w:color w:val="232323"/>
                <w:sz w:val="20"/>
                <w:szCs w:val="20"/>
                <w:lang w:val="lt-LT"/>
              </w:rPr>
              <w:t>, strategijoje ORLEN2030. Bendrovei renkantis</w:t>
            </w:r>
            <w:r w:rsidRPr="00DD019E">
              <w:rPr>
                <w:color w:val="232323"/>
                <w:spacing w:val="-17"/>
                <w:sz w:val="20"/>
                <w:szCs w:val="20"/>
                <w:lang w:val="lt-LT"/>
              </w:rPr>
              <w:t xml:space="preserve"> </w:t>
            </w:r>
            <w:r w:rsidRPr="00DD019E">
              <w:rPr>
                <w:color w:val="232323"/>
                <w:sz w:val="20"/>
                <w:szCs w:val="20"/>
                <w:lang w:val="lt-LT"/>
              </w:rPr>
              <w:t>vartoti</w:t>
            </w:r>
            <w:r w:rsidRPr="00DD019E">
              <w:rPr>
                <w:color w:val="232323"/>
                <w:spacing w:val="-27"/>
                <w:sz w:val="20"/>
                <w:szCs w:val="20"/>
                <w:lang w:val="lt-LT"/>
              </w:rPr>
              <w:t xml:space="preserve"> </w:t>
            </w:r>
            <w:r w:rsidRPr="00DD019E">
              <w:rPr>
                <w:color w:val="232323"/>
                <w:sz w:val="20"/>
                <w:szCs w:val="20"/>
                <w:lang w:val="lt-LT"/>
              </w:rPr>
              <w:t>kuo</w:t>
            </w:r>
            <w:r w:rsidRPr="00DD019E">
              <w:rPr>
                <w:color w:val="232323"/>
                <w:spacing w:val="-24"/>
                <w:sz w:val="20"/>
                <w:szCs w:val="20"/>
                <w:lang w:val="lt-LT"/>
              </w:rPr>
              <w:t xml:space="preserve"> </w:t>
            </w:r>
            <w:r w:rsidRPr="00DD019E">
              <w:rPr>
                <w:color w:val="232323"/>
                <w:sz w:val="20"/>
                <w:szCs w:val="20"/>
                <w:lang w:val="lt-LT"/>
              </w:rPr>
              <w:t>daugiau</w:t>
            </w:r>
            <w:r w:rsidRPr="00DD019E">
              <w:rPr>
                <w:color w:val="232323"/>
                <w:spacing w:val="-15"/>
                <w:sz w:val="20"/>
                <w:szCs w:val="20"/>
                <w:lang w:val="lt-LT"/>
              </w:rPr>
              <w:t xml:space="preserve"> </w:t>
            </w:r>
            <w:r w:rsidRPr="00DD019E">
              <w:rPr>
                <w:color w:val="232323"/>
                <w:sz w:val="20"/>
                <w:szCs w:val="20"/>
                <w:lang w:val="lt-LT"/>
              </w:rPr>
              <w:t>atsinaujinan</w:t>
            </w:r>
            <w:r w:rsidR="008821D1" w:rsidRPr="00DD019E">
              <w:rPr>
                <w:color w:val="232323"/>
                <w:sz w:val="20"/>
                <w:szCs w:val="20"/>
                <w:lang w:val="lt-LT"/>
              </w:rPr>
              <w:t>č</w:t>
            </w:r>
            <w:r w:rsidRPr="00DD019E">
              <w:rPr>
                <w:color w:val="232323"/>
                <w:sz w:val="20"/>
                <w:szCs w:val="20"/>
                <w:lang w:val="lt-LT"/>
              </w:rPr>
              <w:t>ios</w:t>
            </w:r>
            <w:r w:rsidRPr="00DD019E">
              <w:rPr>
                <w:color w:val="232323"/>
                <w:spacing w:val="-25"/>
                <w:sz w:val="20"/>
                <w:szCs w:val="20"/>
                <w:lang w:val="lt-LT"/>
              </w:rPr>
              <w:t xml:space="preserve"> </w:t>
            </w:r>
            <w:r w:rsidRPr="00DD019E">
              <w:rPr>
                <w:color w:val="232323"/>
                <w:sz w:val="20"/>
                <w:szCs w:val="20"/>
                <w:lang w:val="lt-LT"/>
              </w:rPr>
              <w:t>energijos,</w:t>
            </w:r>
            <w:r w:rsidRPr="00DD019E">
              <w:rPr>
                <w:color w:val="232323"/>
                <w:spacing w:val="-18"/>
                <w:sz w:val="20"/>
                <w:szCs w:val="20"/>
                <w:lang w:val="lt-LT"/>
              </w:rPr>
              <w:t xml:space="preserve"> </w:t>
            </w:r>
            <w:r w:rsidRPr="00DD019E">
              <w:rPr>
                <w:color w:val="232323"/>
                <w:sz w:val="20"/>
                <w:szCs w:val="20"/>
                <w:lang w:val="lt-LT"/>
              </w:rPr>
              <w:t>tai</w:t>
            </w:r>
            <w:r w:rsidRPr="00DD019E">
              <w:rPr>
                <w:color w:val="232323"/>
                <w:spacing w:val="-26"/>
                <w:sz w:val="20"/>
                <w:szCs w:val="20"/>
                <w:lang w:val="lt-LT"/>
              </w:rPr>
              <w:t xml:space="preserve"> </w:t>
            </w:r>
            <w:proofErr w:type="spellStart"/>
            <w:r w:rsidRPr="00DD019E">
              <w:rPr>
                <w:color w:val="232323"/>
                <w:sz w:val="20"/>
                <w:szCs w:val="20"/>
                <w:lang w:val="lt-LT"/>
              </w:rPr>
              <w:t>gal</w:t>
            </w:r>
            <w:r w:rsidR="008821D1" w:rsidRPr="00DD019E">
              <w:rPr>
                <w:color w:val="232323"/>
                <w:sz w:val="20"/>
                <w:szCs w:val="20"/>
                <w:lang w:val="lt-LT"/>
              </w:rPr>
              <w:t>ė</w:t>
            </w:r>
            <w:r w:rsidRPr="00DD019E">
              <w:rPr>
                <w:color w:val="232323"/>
                <w:sz w:val="20"/>
                <w:szCs w:val="20"/>
                <w:lang w:val="lt-LT"/>
              </w:rPr>
              <w:t>tq</w:t>
            </w:r>
            <w:proofErr w:type="spellEnd"/>
            <w:r w:rsidRPr="00DD019E">
              <w:rPr>
                <w:color w:val="232323"/>
                <w:spacing w:val="-23"/>
                <w:sz w:val="20"/>
                <w:szCs w:val="20"/>
                <w:lang w:val="lt-LT"/>
              </w:rPr>
              <w:t xml:space="preserve"> </w:t>
            </w:r>
            <w:r w:rsidRPr="00DD019E">
              <w:rPr>
                <w:color w:val="232323"/>
                <w:sz w:val="20"/>
                <w:szCs w:val="20"/>
                <w:lang w:val="lt-LT"/>
              </w:rPr>
              <w:t>padaryti</w:t>
            </w:r>
            <w:r w:rsidRPr="00DD019E">
              <w:rPr>
                <w:color w:val="232323"/>
                <w:spacing w:val="-24"/>
                <w:sz w:val="20"/>
                <w:szCs w:val="20"/>
                <w:lang w:val="lt-LT"/>
              </w:rPr>
              <w:t xml:space="preserve"> </w:t>
            </w:r>
            <w:r w:rsidRPr="00DD019E">
              <w:rPr>
                <w:color w:val="232323"/>
                <w:sz w:val="20"/>
                <w:szCs w:val="20"/>
                <w:lang w:val="lt-LT"/>
              </w:rPr>
              <w:t>reik</w:t>
            </w:r>
            <w:r w:rsidR="008821D1" w:rsidRPr="00DD019E">
              <w:rPr>
                <w:color w:val="232323"/>
                <w:sz w:val="20"/>
                <w:szCs w:val="20"/>
                <w:lang w:val="lt-LT"/>
              </w:rPr>
              <w:t>š</w:t>
            </w:r>
            <w:r w:rsidRPr="00DD019E">
              <w:rPr>
                <w:color w:val="232323"/>
                <w:sz w:val="20"/>
                <w:szCs w:val="20"/>
                <w:lang w:val="lt-LT"/>
              </w:rPr>
              <w:t>ming</w:t>
            </w:r>
            <w:r w:rsidR="008821D1" w:rsidRPr="00DD019E">
              <w:rPr>
                <w:color w:val="232323"/>
                <w:sz w:val="20"/>
                <w:szCs w:val="20"/>
                <w:lang w:val="lt-LT"/>
              </w:rPr>
              <w:t>ą</w:t>
            </w:r>
            <w:r w:rsidRPr="00DD019E">
              <w:rPr>
                <w:color w:val="232323"/>
                <w:spacing w:val="-18"/>
                <w:sz w:val="20"/>
                <w:szCs w:val="20"/>
                <w:lang w:val="lt-LT"/>
              </w:rPr>
              <w:t xml:space="preserve"> </w:t>
            </w:r>
            <w:r w:rsidR="008821D1" w:rsidRPr="00DD019E">
              <w:rPr>
                <w:color w:val="232323"/>
                <w:sz w:val="20"/>
                <w:szCs w:val="20"/>
                <w:lang w:val="lt-LT"/>
              </w:rPr>
              <w:t>į</w:t>
            </w:r>
            <w:r w:rsidRPr="00DD019E">
              <w:rPr>
                <w:color w:val="232323"/>
                <w:sz w:val="20"/>
                <w:szCs w:val="20"/>
                <w:lang w:val="lt-LT"/>
              </w:rPr>
              <w:t>tak</w:t>
            </w:r>
            <w:r w:rsidR="008821D1" w:rsidRPr="00DD019E">
              <w:rPr>
                <w:color w:val="232323"/>
                <w:sz w:val="20"/>
                <w:szCs w:val="20"/>
                <w:lang w:val="lt-LT"/>
              </w:rPr>
              <w:t>ą</w:t>
            </w:r>
            <w:r w:rsidRPr="00DD019E">
              <w:rPr>
                <w:color w:val="232323"/>
                <w:sz w:val="20"/>
                <w:szCs w:val="20"/>
                <w:lang w:val="lt-LT"/>
              </w:rPr>
              <w:t>,</w:t>
            </w:r>
            <w:r w:rsidRPr="00DD019E">
              <w:rPr>
                <w:color w:val="232323"/>
                <w:spacing w:val="-21"/>
                <w:sz w:val="20"/>
                <w:szCs w:val="20"/>
                <w:lang w:val="lt-LT"/>
              </w:rPr>
              <w:t xml:space="preserve"> </w:t>
            </w:r>
            <w:r w:rsidRPr="00DD019E">
              <w:rPr>
                <w:color w:val="232323"/>
                <w:sz w:val="20"/>
                <w:szCs w:val="20"/>
                <w:lang w:val="lt-LT"/>
              </w:rPr>
              <w:t>siekiant valstyb</w:t>
            </w:r>
            <w:r w:rsidR="008821D1" w:rsidRPr="00DD019E">
              <w:rPr>
                <w:color w:val="232323"/>
                <w:sz w:val="20"/>
                <w:szCs w:val="20"/>
                <w:lang w:val="lt-LT"/>
              </w:rPr>
              <w:t>ė</w:t>
            </w:r>
            <w:r w:rsidRPr="00DD019E">
              <w:rPr>
                <w:color w:val="232323"/>
                <w:sz w:val="20"/>
                <w:szCs w:val="20"/>
                <w:lang w:val="lt-LT"/>
              </w:rPr>
              <w:t>s</w:t>
            </w:r>
            <w:r w:rsidRPr="00DD019E">
              <w:rPr>
                <w:color w:val="232323"/>
                <w:spacing w:val="-18"/>
                <w:sz w:val="20"/>
                <w:szCs w:val="20"/>
                <w:lang w:val="lt-LT"/>
              </w:rPr>
              <w:t xml:space="preserve"> </w:t>
            </w:r>
            <w:r w:rsidRPr="00DD019E">
              <w:rPr>
                <w:color w:val="232323"/>
                <w:sz w:val="20"/>
                <w:szCs w:val="20"/>
                <w:lang w:val="lt-LT"/>
              </w:rPr>
              <w:t>tiksl</w:t>
            </w:r>
            <w:r w:rsidR="008821D1" w:rsidRPr="00DD019E">
              <w:rPr>
                <w:color w:val="232323"/>
                <w:sz w:val="20"/>
                <w:szCs w:val="20"/>
                <w:lang w:val="lt-LT"/>
              </w:rPr>
              <w:t>ų</w:t>
            </w:r>
            <w:r w:rsidRPr="00DD019E">
              <w:rPr>
                <w:color w:val="232323"/>
                <w:sz w:val="20"/>
                <w:szCs w:val="20"/>
                <w:lang w:val="lt-LT"/>
              </w:rPr>
              <w:t>,</w:t>
            </w:r>
            <w:r w:rsidRPr="00DD019E">
              <w:rPr>
                <w:color w:val="232323"/>
                <w:spacing w:val="-21"/>
                <w:sz w:val="20"/>
                <w:szCs w:val="20"/>
                <w:lang w:val="lt-LT"/>
              </w:rPr>
              <w:t xml:space="preserve"> </w:t>
            </w:r>
            <w:r w:rsidRPr="00DD019E">
              <w:rPr>
                <w:color w:val="232323"/>
                <w:sz w:val="20"/>
                <w:szCs w:val="20"/>
                <w:lang w:val="lt-LT"/>
              </w:rPr>
              <w:t>susijusi</w:t>
            </w:r>
            <w:r w:rsidR="008821D1" w:rsidRPr="00DD019E">
              <w:rPr>
                <w:color w:val="232323"/>
                <w:sz w:val="20"/>
                <w:szCs w:val="20"/>
                <w:lang w:val="lt-LT"/>
              </w:rPr>
              <w:t>ų</w:t>
            </w:r>
            <w:r w:rsidRPr="00DD019E">
              <w:rPr>
                <w:color w:val="232323"/>
                <w:spacing w:val="-18"/>
                <w:sz w:val="20"/>
                <w:szCs w:val="20"/>
                <w:lang w:val="lt-LT"/>
              </w:rPr>
              <w:t xml:space="preserve"> </w:t>
            </w:r>
            <w:r w:rsidRPr="00DD019E">
              <w:rPr>
                <w:color w:val="232323"/>
                <w:sz w:val="20"/>
                <w:szCs w:val="20"/>
                <w:lang w:val="lt-LT"/>
              </w:rPr>
              <w:t>su</w:t>
            </w:r>
            <w:r w:rsidRPr="00DD019E">
              <w:rPr>
                <w:color w:val="232323"/>
                <w:spacing w:val="-25"/>
                <w:sz w:val="20"/>
                <w:szCs w:val="20"/>
                <w:lang w:val="lt-LT"/>
              </w:rPr>
              <w:t xml:space="preserve"> </w:t>
            </w:r>
            <w:r w:rsidRPr="00DD019E">
              <w:rPr>
                <w:color w:val="232323"/>
                <w:sz w:val="20"/>
                <w:szCs w:val="20"/>
                <w:lang w:val="lt-LT"/>
              </w:rPr>
              <w:t>atsinaujinan</w:t>
            </w:r>
            <w:r w:rsidR="008821D1" w:rsidRPr="00DD019E">
              <w:rPr>
                <w:color w:val="232323"/>
                <w:sz w:val="20"/>
                <w:szCs w:val="20"/>
                <w:lang w:val="lt-LT"/>
              </w:rPr>
              <w:t>č</w:t>
            </w:r>
            <w:r w:rsidRPr="00DD019E">
              <w:rPr>
                <w:color w:val="232323"/>
                <w:sz w:val="20"/>
                <w:szCs w:val="20"/>
                <w:lang w:val="lt-LT"/>
              </w:rPr>
              <w:t>ios</w:t>
            </w:r>
            <w:r w:rsidRPr="00DD019E">
              <w:rPr>
                <w:color w:val="232323"/>
                <w:spacing w:val="-32"/>
                <w:sz w:val="20"/>
                <w:szCs w:val="20"/>
                <w:lang w:val="lt-LT"/>
              </w:rPr>
              <w:t xml:space="preserve"> </w:t>
            </w:r>
            <w:r w:rsidRPr="00DD019E">
              <w:rPr>
                <w:color w:val="232323"/>
                <w:sz w:val="20"/>
                <w:szCs w:val="20"/>
                <w:lang w:val="lt-LT"/>
              </w:rPr>
              <w:t>energijos</w:t>
            </w:r>
            <w:r w:rsidRPr="00DD019E">
              <w:rPr>
                <w:color w:val="232323"/>
                <w:spacing w:val="-15"/>
                <w:sz w:val="20"/>
                <w:szCs w:val="20"/>
                <w:lang w:val="lt-LT"/>
              </w:rPr>
              <w:t xml:space="preserve"> </w:t>
            </w:r>
            <w:r w:rsidRPr="00DD019E">
              <w:rPr>
                <w:color w:val="232323"/>
                <w:sz w:val="20"/>
                <w:szCs w:val="20"/>
                <w:lang w:val="lt-LT"/>
              </w:rPr>
              <w:t>suvartojimu.</w:t>
            </w:r>
            <w:r w:rsidRPr="00DD019E">
              <w:rPr>
                <w:color w:val="232323"/>
                <w:spacing w:val="-15"/>
                <w:sz w:val="20"/>
                <w:szCs w:val="20"/>
                <w:lang w:val="lt-LT"/>
              </w:rPr>
              <w:t xml:space="preserve"> </w:t>
            </w:r>
            <w:r w:rsidRPr="00DD019E">
              <w:rPr>
                <w:color w:val="232323"/>
                <w:sz w:val="20"/>
                <w:szCs w:val="20"/>
                <w:lang w:val="lt-LT"/>
              </w:rPr>
              <w:t>Atitinkamai,</w:t>
            </w:r>
            <w:r w:rsidRPr="00DD019E">
              <w:rPr>
                <w:color w:val="232323"/>
                <w:spacing w:val="-14"/>
                <w:sz w:val="20"/>
                <w:szCs w:val="20"/>
                <w:lang w:val="lt-LT"/>
              </w:rPr>
              <w:t xml:space="preserve"> </w:t>
            </w:r>
            <w:r w:rsidRPr="00DD019E">
              <w:rPr>
                <w:color w:val="232323"/>
                <w:sz w:val="20"/>
                <w:szCs w:val="20"/>
                <w:lang w:val="lt-LT"/>
              </w:rPr>
              <w:t>Bendrov</w:t>
            </w:r>
            <w:r w:rsidR="008821D1" w:rsidRPr="00DD019E">
              <w:rPr>
                <w:color w:val="232323"/>
                <w:sz w:val="20"/>
                <w:szCs w:val="20"/>
                <w:lang w:val="lt-LT"/>
              </w:rPr>
              <w:t>ė</w:t>
            </w:r>
            <w:r w:rsidRPr="00DD019E">
              <w:rPr>
                <w:color w:val="232323"/>
                <w:spacing w:val="-21"/>
                <w:sz w:val="20"/>
                <w:szCs w:val="20"/>
                <w:lang w:val="lt-LT"/>
              </w:rPr>
              <w:t xml:space="preserve"> </w:t>
            </w:r>
            <w:r w:rsidRPr="00DD019E">
              <w:rPr>
                <w:color w:val="232323"/>
                <w:sz w:val="20"/>
                <w:szCs w:val="20"/>
                <w:lang w:val="lt-LT"/>
              </w:rPr>
              <w:t>i</w:t>
            </w:r>
            <w:r w:rsidR="008821D1" w:rsidRPr="00DD019E">
              <w:rPr>
                <w:color w:val="232323"/>
                <w:sz w:val="20"/>
                <w:szCs w:val="20"/>
                <w:lang w:val="lt-LT"/>
              </w:rPr>
              <w:t>š</w:t>
            </w:r>
            <w:r w:rsidRPr="00DD019E">
              <w:rPr>
                <w:color w:val="232323"/>
                <w:sz w:val="20"/>
                <w:szCs w:val="20"/>
                <w:lang w:val="lt-LT"/>
              </w:rPr>
              <w:t>rei</w:t>
            </w:r>
            <w:r w:rsidR="008821D1" w:rsidRPr="00DD019E">
              <w:rPr>
                <w:color w:val="232323"/>
                <w:sz w:val="20"/>
                <w:szCs w:val="20"/>
                <w:lang w:val="lt-LT"/>
              </w:rPr>
              <w:t>š</w:t>
            </w:r>
            <w:r w:rsidRPr="00DD019E">
              <w:rPr>
                <w:color w:val="232323"/>
                <w:sz w:val="20"/>
                <w:szCs w:val="20"/>
                <w:lang w:val="lt-LT"/>
              </w:rPr>
              <w:t>kia pozicij</w:t>
            </w:r>
            <w:r w:rsidR="008821D1" w:rsidRPr="00DD019E">
              <w:rPr>
                <w:color w:val="232323"/>
                <w:sz w:val="20"/>
                <w:szCs w:val="20"/>
                <w:lang w:val="lt-LT"/>
              </w:rPr>
              <w:t>ą</w:t>
            </w:r>
            <w:r w:rsidRPr="00DD019E">
              <w:rPr>
                <w:color w:val="232323"/>
                <w:sz w:val="20"/>
                <w:szCs w:val="20"/>
                <w:lang w:val="lt-LT"/>
              </w:rPr>
              <w:t>,</w:t>
            </w:r>
            <w:r w:rsidRPr="00DD019E">
              <w:rPr>
                <w:color w:val="232323"/>
                <w:spacing w:val="-19"/>
                <w:sz w:val="20"/>
                <w:szCs w:val="20"/>
                <w:lang w:val="lt-LT"/>
              </w:rPr>
              <w:t xml:space="preserve"> </w:t>
            </w:r>
            <w:r w:rsidRPr="00DD019E">
              <w:rPr>
                <w:color w:val="232323"/>
                <w:sz w:val="20"/>
                <w:szCs w:val="20"/>
                <w:lang w:val="lt-LT"/>
              </w:rPr>
              <w:t>kad</w:t>
            </w:r>
            <w:r w:rsidRPr="00DD019E">
              <w:rPr>
                <w:color w:val="232323"/>
                <w:spacing w:val="-25"/>
                <w:sz w:val="20"/>
                <w:szCs w:val="20"/>
                <w:lang w:val="lt-LT"/>
              </w:rPr>
              <w:t xml:space="preserve"> </w:t>
            </w:r>
            <w:r w:rsidRPr="00DD019E">
              <w:rPr>
                <w:color w:val="232323"/>
                <w:sz w:val="20"/>
                <w:szCs w:val="20"/>
                <w:lang w:val="lt-LT"/>
              </w:rPr>
              <w:t>EE</w:t>
            </w:r>
            <w:r w:rsidR="008821D1" w:rsidRPr="00DD019E">
              <w:rPr>
                <w:color w:val="232323"/>
                <w:sz w:val="20"/>
                <w:szCs w:val="20"/>
                <w:lang w:val="lt-LT"/>
              </w:rPr>
              <w:t>Į</w:t>
            </w:r>
            <w:r w:rsidRPr="00DD019E">
              <w:rPr>
                <w:color w:val="232323"/>
                <w:spacing w:val="-26"/>
                <w:sz w:val="20"/>
                <w:szCs w:val="20"/>
                <w:lang w:val="lt-LT"/>
              </w:rPr>
              <w:t xml:space="preserve"> </w:t>
            </w:r>
            <w:r w:rsidRPr="00DD019E">
              <w:rPr>
                <w:color w:val="232323"/>
                <w:sz w:val="20"/>
                <w:szCs w:val="20"/>
                <w:lang w:val="lt-LT"/>
              </w:rPr>
              <w:t>projekto</w:t>
            </w:r>
            <w:r w:rsidRPr="00DD019E">
              <w:rPr>
                <w:color w:val="232323"/>
                <w:spacing w:val="-13"/>
                <w:sz w:val="20"/>
                <w:szCs w:val="20"/>
                <w:lang w:val="lt-LT"/>
              </w:rPr>
              <w:t xml:space="preserve"> </w:t>
            </w:r>
            <w:r w:rsidRPr="00DD019E">
              <w:rPr>
                <w:color w:val="232323"/>
                <w:sz w:val="20"/>
                <w:szCs w:val="20"/>
                <w:lang w:val="lt-LT"/>
              </w:rPr>
              <w:t>5</w:t>
            </w:r>
            <w:r w:rsidRPr="00DD019E">
              <w:rPr>
                <w:color w:val="232323"/>
                <w:spacing w:val="-26"/>
                <w:sz w:val="20"/>
                <w:szCs w:val="20"/>
                <w:lang w:val="lt-LT"/>
              </w:rPr>
              <w:t xml:space="preserve"> </w:t>
            </w:r>
            <w:r w:rsidRPr="00DD019E">
              <w:rPr>
                <w:color w:val="232323"/>
                <w:sz w:val="20"/>
                <w:szCs w:val="20"/>
                <w:lang w:val="lt-LT"/>
              </w:rPr>
              <w:t>straipsnyje</w:t>
            </w:r>
            <w:r w:rsidRPr="00DD019E">
              <w:rPr>
                <w:color w:val="232323"/>
                <w:spacing w:val="-12"/>
                <w:sz w:val="20"/>
                <w:szCs w:val="20"/>
                <w:lang w:val="lt-LT"/>
              </w:rPr>
              <w:t xml:space="preserve"> </w:t>
            </w:r>
            <w:r w:rsidRPr="00DD019E">
              <w:rPr>
                <w:color w:val="232323"/>
                <w:sz w:val="20"/>
                <w:szCs w:val="20"/>
                <w:lang w:val="lt-LT"/>
              </w:rPr>
              <w:t>numatyta</w:t>
            </w:r>
            <w:r w:rsidRPr="00DD019E">
              <w:rPr>
                <w:color w:val="232323"/>
                <w:spacing w:val="-15"/>
                <w:sz w:val="20"/>
                <w:szCs w:val="20"/>
                <w:lang w:val="lt-LT"/>
              </w:rPr>
              <w:t xml:space="preserve"> </w:t>
            </w:r>
            <w:r w:rsidRPr="00DD019E">
              <w:rPr>
                <w:color w:val="232323"/>
                <w:sz w:val="20"/>
                <w:szCs w:val="20"/>
                <w:lang w:val="lt-LT"/>
              </w:rPr>
              <w:t>nuostata,</w:t>
            </w:r>
            <w:r w:rsidRPr="00DD019E">
              <w:rPr>
                <w:color w:val="232323"/>
                <w:spacing w:val="-15"/>
                <w:sz w:val="20"/>
                <w:szCs w:val="20"/>
                <w:lang w:val="lt-LT"/>
              </w:rPr>
              <w:t xml:space="preserve"> </w:t>
            </w:r>
            <w:r w:rsidRPr="00DD019E">
              <w:rPr>
                <w:color w:val="232323"/>
                <w:sz w:val="20"/>
                <w:szCs w:val="20"/>
                <w:lang w:val="lt-LT"/>
              </w:rPr>
              <w:t>kad</w:t>
            </w:r>
            <w:r w:rsidRPr="00DD019E">
              <w:rPr>
                <w:color w:val="232323"/>
                <w:spacing w:val="-22"/>
                <w:sz w:val="20"/>
                <w:szCs w:val="20"/>
                <w:lang w:val="lt-LT"/>
              </w:rPr>
              <w:t xml:space="preserve"> </w:t>
            </w:r>
            <w:r w:rsidRPr="00DD019E">
              <w:rPr>
                <w:i/>
                <w:color w:val="232323"/>
                <w:sz w:val="20"/>
                <w:szCs w:val="20"/>
                <w:lang w:val="lt-LT"/>
              </w:rPr>
              <w:t>va</w:t>
            </w:r>
            <w:r w:rsidR="008821D1" w:rsidRPr="00DD019E">
              <w:rPr>
                <w:i/>
                <w:color w:val="232323"/>
                <w:sz w:val="20"/>
                <w:szCs w:val="20"/>
                <w:lang w:val="lt-LT"/>
              </w:rPr>
              <w:t>rt</w:t>
            </w:r>
            <w:r w:rsidRPr="00DD019E">
              <w:rPr>
                <w:i/>
                <w:color w:val="232323"/>
                <w:sz w:val="20"/>
                <w:szCs w:val="20"/>
                <w:lang w:val="lt-LT"/>
              </w:rPr>
              <w:t>otojai,</w:t>
            </w:r>
            <w:r w:rsidRPr="00DD019E">
              <w:rPr>
                <w:i/>
                <w:color w:val="232323"/>
                <w:spacing w:val="-14"/>
                <w:sz w:val="20"/>
                <w:szCs w:val="20"/>
                <w:lang w:val="lt-LT"/>
              </w:rPr>
              <w:t xml:space="preserve"> </w:t>
            </w:r>
            <w:r w:rsidRPr="00DD019E">
              <w:rPr>
                <w:i/>
                <w:color w:val="232323"/>
                <w:sz w:val="20"/>
                <w:szCs w:val="20"/>
                <w:lang w:val="lt-LT"/>
              </w:rPr>
              <w:t>elektros</w:t>
            </w:r>
            <w:r w:rsidRPr="00DD019E">
              <w:rPr>
                <w:i/>
                <w:color w:val="232323"/>
                <w:spacing w:val="-19"/>
                <w:sz w:val="20"/>
                <w:szCs w:val="20"/>
                <w:lang w:val="lt-LT"/>
              </w:rPr>
              <w:t xml:space="preserve"> </w:t>
            </w:r>
            <w:proofErr w:type="spellStart"/>
            <w:r w:rsidRPr="00DD019E">
              <w:rPr>
                <w:i/>
                <w:color w:val="232323"/>
                <w:sz w:val="20"/>
                <w:szCs w:val="20"/>
                <w:lang w:val="lt-LT"/>
              </w:rPr>
              <w:t>energj</w:t>
            </w:r>
            <w:r w:rsidR="008821D1" w:rsidRPr="00DD019E">
              <w:rPr>
                <w:i/>
                <w:color w:val="232323"/>
                <w:sz w:val="20"/>
                <w:szCs w:val="20"/>
                <w:lang w:val="lt-LT"/>
              </w:rPr>
              <w:t>ą</w:t>
            </w:r>
            <w:proofErr w:type="spellEnd"/>
            <w:r w:rsidRPr="00DD019E">
              <w:rPr>
                <w:i/>
                <w:color w:val="232323"/>
                <w:spacing w:val="-14"/>
                <w:sz w:val="20"/>
                <w:szCs w:val="20"/>
                <w:lang w:val="lt-LT"/>
              </w:rPr>
              <w:t xml:space="preserve"> </w:t>
            </w:r>
            <w:r w:rsidRPr="00DD019E">
              <w:rPr>
                <w:i/>
                <w:color w:val="232323"/>
                <w:sz w:val="20"/>
                <w:szCs w:val="20"/>
                <w:lang w:val="lt-LT"/>
              </w:rPr>
              <w:t>perkantys tiesiogiai i</w:t>
            </w:r>
            <w:r w:rsidR="008821D1" w:rsidRPr="00DD019E">
              <w:rPr>
                <w:i/>
                <w:color w:val="232323"/>
                <w:sz w:val="20"/>
                <w:szCs w:val="20"/>
                <w:lang w:val="lt-LT"/>
              </w:rPr>
              <w:t>š</w:t>
            </w:r>
            <w:r w:rsidRPr="00DD019E">
              <w:rPr>
                <w:i/>
                <w:color w:val="232323"/>
                <w:sz w:val="20"/>
                <w:szCs w:val="20"/>
                <w:lang w:val="lt-LT"/>
              </w:rPr>
              <w:t xml:space="preserve"> atsinaujinan</w:t>
            </w:r>
            <w:r w:rsidR="00673208" w:rsidRPr="00DD019E">
              <w:rPr>
                <w:i/>
                <w:color w:val="232323"/>
                <w:sz w:val="20"/>
                <w:szCs w:val="20"/>
                <w:lang w:val="lt-LT"/>
              </w:rPr>
              <w:t>čių</w:t>
            </w:r>
            <w:r w:rsidRPr="00DD019E">
              <w:rPr>
                <w:i/>
                <w:color w:val="232323"/>
                <w:sz w:val="20"/>
                <w:szCs w:val="20"/>
                <w:lang w:val="lt-LT"/>
              </w:rPr>
              <w:t xml:space="preserve"> </w:t>
            </w:r>
            <w:proofErr w:type="spellStart"/>
            <w:r w:rsidRPr="00DD019E">
              <w:rPr>
                <w:i/>
                <w:color w:val="232323"/>
                <w:sz w:val="20"/>
                <w:szCs w:val="20"/>
                <w:lang w:val="lt-LT"/>
              </w:rPr>
              <w:t>i</w:t>
            </w:r>
            <w:r w:rsidR="00673208" w:rsidRPr="00DD019E">
              <w:rPr>
                <w:i/>
                <w:color w:val="232323"/>
                <w:sz w:val="20"/>
                <w:szCs w:val="20"/>
                <w:lang w:val="lt-LT"/>
              </w:rPr>
              <w:t>š</w:t>
            </w:r>
            <w:r w:rsidRPr="00DD019E">
              <w:rPr>
                <w:i/>
                <w:color w:val="232323"/>
                <w:sz w:val="20"/>
                <w:szCs w:val="20"/>
                <w:lang w:val="lt-LT"/>
              </w:rPr>
              <w:t>tekI</w:t>
            </w:r>
            <w:r w:rsidR="00673208" w:rsidRPr="00DD019E">
              <w:rPr>
                <w:i/>
                <w:color w:val="232323"/>
                <w:sz w:val="20"/>
                <w:szCs w:val="20"/>
                <w:lang w:val="lt-LT"/>
              </w:rPr>
              <w:t>ų</w:t>
            </w:r>
            <w:r w:rsidRPr="00DD019E">
              <w:rPr>
                <w:i/>
                <w:color w:val="232323"/>
                <w:sz w:val="20"/>
                <w:szCs w:val="20"/>
                <w:lang w:val="lt-LT"/>
              </w:rPr>
              <w:t>q</w:t>
            </w:r>
            <w:proofErr w:type="spellEnd"/>
            <w:r w:rsidRPr="00DD019E">
              <w:rPr>
                <w:i/>
                <w:color w:val="232323"/>
                <w:sz w:val="20"/>
                <w:szCs w:val="20"/>
                <w:lang w:val="lt-LT"/>
              </w:rPr>
              <w:t xml:space="preserve"> energi</w:t>
            </w:r>
            <w:r w:rsidR="00673208" w:rsidRPr="00DD019E">
              <w:rPr>
                <w:i/>
                <w:color w:val="232323"/>
                <w:sz w:val="20"/>
                <w:szCs w:val="20"/>
                <w:lang w:val="lt-LT"/>
              </w:rPr>
              <w:t>j</w:t>
            </w:r>
            <w:r w:rsidRPr="00DD019E">
              <w:rPr>
                <w:i/>
                <w:color w:val="232323"/>
                <w:sz w:val="20"/>
                <w:szCs w:val="20"/>
                <w:lang w:val="lt-LT"/>
              </w:rPr>
              <w:t>os gamintoj</w:t>
            </w:r>
            <w:r w:rsidR="00673208" w:rsidRPr="00DD019E">
              <w:rPr>
                <w:i/>
                <w:color w:val="232323"/>
                <w:sz w:val="20"/>
                <w:szCs w:val="20"/>
                <w:lang w:val="lt-LT"/>
              </w:rPr>
              <w:t>ų</w:t>
            </w:r>
            <w:r w:rsidRPr="00DD019E">
              <w:rPr>
                <w:i/>
                <w:color w:val="232323"/>
                <w:sz w:val="20"/>
                <w:szCs w:val="20"/>
                <w:lang w:val="lt-LT"/>
              </w:rPr>
              <w:t>, negavusi</w:t>
            </w:r>
            <w:r w:rsidR="00673208" w:rsidRPr="00DD019E">
              <w:rPr>
                <w:i/>
                <w:color w:val="232323"/>
                <w:sz w:val="20"/>
                <w:szCs w:val="20"/>
                <w:lang w:val="lt-LT"/>
              </w:rPr>
              <w:t>ų</w:t>
            </w:r>
            <w:r w:rsidRPr="00DD019E">
              <w:rPr>
                <w:i/>
                <w:color w:val="232323"/>
                <w:sz w:val="20"/>
                <w:szCs w:val="20"/>
                <w:lang w:val="lt-LT"/>
              </w:rPr>
              <w:t xml:space="preserve"> valstyb</w:t>
            </w:r>
            <w:r w:rsidR="00673208" w:rsidRPr="00DD019E">
              <w:rPr>
                <w:i/>
                <w:color w:val="232323"/>
                <w:sz w:val="20"/>
                <w:szCs w:val="20"/>
                <w:lang w:val="lt-LT"/>
              </w:rPr>
              <w:t>ė</w:t>
            </w:r>
            <w:r w:rsidRPr="00DD019E">
              <w:rPr>
                <w:i/>
                <w:color w:val="232323"/>
                <w:sz w:val="20"/>
                <w:szCs w:val="20"/>
                <w:lang w:val="lt-LT"/>
              </w:rPr>
              <w:t xml:space="preserve">s paramos, pagal </w:t>
            </w:r>
            <w:proofErr w:type="spellStart"/>
            <w:r w:rsidRPr="00DD019E">
              <w:rPr>
                <w:i/>
                <w:color w:val="232323"/>
                <w:sz w:val="20"/>
                <w:szCs w:val="20"/>
                <w:lang w:val="lt-LT"/>
              </w:rPr>
              <w:t>atsinaujinanéiq</w:t>
            </w:r>
            <w:proofErr w:type="spellEnd"/>
            <w:r w:rsidRPr="00DD019E">
              <w:rPr>
                <w:i/>
                <w:color w:val="232323"/>
                <w:sz w:val="20"/>
                <w:szCs w:val="20"/>
                <w:lang w:val="lt-LT"/>
              </w:rPr>
              <w:t xml:space="preserve"> i</w:t>
            </w:r>
            <w:r w:rsidR="00673208" w:rsidRPr="00DD019E">
              <w:rPr>
                <w:i/>
                <w:color w:val="232323"/>
                <w:sz w:val="20"/>
                <w:szCs w:val="20"/>
                <w:lang w:val="lt-LT"/>
              </w:rPr>
              <w:t>š</w:t>
            </w:r>
            <w:r w:rsidRPr="00DD019E">
              <w:rPr>
                <w:i/>
                <w:color w:val="232323"/>
                <w:sz w:val="20"/>
                <w:szCs w:val="20"/>
                <w:lang w:val="lt-LT"/>
              </w:rPr>
              <w:t>tekli</w:t>
            </w:r>
            <w:r w:rsidR="00673208" w:rsidRPr="00DD019E">
              <w:rPr>
                <w:i/>
                <w:color w:val="232323"/>
                <w:sz w:val="20"/>
                <w:szCs w:val="20"/>
                <w:lang w:val="lt-LT"/>
              </w:rPr>
              <w:t>ų</w:t>
            </w:r>
            <w:r w:rsidRPr="00DD019E">
              <w:rPr>
                <w:i/>
                <w:color w:val="232323"/>
                <w:sz w:val="20"/>
                <w:szCs w:val="20"/>
                <w:lang w:val="lt-LT"/>
              </w:rPr>
              <w:t xml:space="preserve"> </w:t>
            </w:r>
            <w:r w:rsidR="00B67D39" w:rsidRPr="00DD019E">
              <w:rPr>
                <w:i/>
                <w:color w:val="232323"/>
                <w:sz w:val="20"/>
                <w:szCs w:val="20"/>
                <w:lang w:val="lt-LT"/>
              </w:rPr>
              <w:t>elektros</w:t>
            </w:r>
            <w:r w:rsidRPr="00DD019E">
              <w:rPr>
                <w:i/>
                <w:color w:val="232323"/>
                <w:sz w:val="20"/>
                <w:szCs w:val="20"/>
                <w:lang w:val="lt-LT"/>
              </w:rPr>
              <w:t xml:space="preserve"> energijos pirkimo-pardavimo suta</w:t>
            </w:r>
            <w:r w:rsidR="00673208" w:rsidRPr="00DD019E">
              <w:rPr>
                <w:i/>
                <w:color w:val="232323"/>
                <w:sz w:val="20"/>
                <w:szCs w:val="20"/>
                <w:lang w:val="lt-LT"/>
              </w:rPr>
              <w:t>rt</w:t>
            </w:r>
            <w:r w:rsidRPr="00DD019E">
              <w:rPr>
                <w:i/>
                <w:color w:val="232323"/>
                <w:sz w:val="20"/>
                <w:szCs w:val="20"/>
                <w:lang w:val="lt-LT"/>
              </w:rPr>
              <w:t xml:space="preserve">is, </w:t>
            </w:r>
            <w:proofErr w:type="spellStart"/>
            <w:r w:rsidRPr="00DD019E">
              <w:rPr>
                <w:i/>
                <w:color w:val="232323"/>
                <w:sz w:val="20"/>
                <w:szCs w:val="20"/>
                <w:lang w:val="lt-LT"/>
              </w:rPr>
              <w:t>b</w:t>
            </w:r>
            <w:r w:rsidR="00673208" w:rsidRPr="00DD019E">
              <w:rPr>
                <w:i/>
                <w:color w:val="232323"/>
                <w:sz w:val="20"/>
                <w:szCs w:val="20"/>
                <w:lang w:val="lt-LT"/>
              </w:rPr>
              <w:t>ū</w:t>
            </w:r>
            <w:r w:rsidRPr="00DD019E">
              <w:rPr>
                <w:i/>
                <w:color w:val="232323"/>
                <w:sz w:val="20"/>
                <w:szCs w:val="20"/>
                <w:lang w:val="lt-LT"/>
              </w:rPr>
              <w:t>it</w:t>
            </w:r>
            <w:r w:rsidR="00673208" w:rsidRPr="00DD019E">
              <w:rPr>
                <w:i/>
                <w:color w:val="232323"/>
                <w:sz w:val="20"/>
                <w:szCs w:val="20"/>
                <w:lang w:val="lt-LT"/>
              </w:rPr>
              <w:t>ų</w:t>
            </w:r>
            <w:proofErr w:type="spellEnd"/>
            <w:r w:rsidRPr="00DD019E">
              <w:rPr>
                <w:i/>
                <w:color w:val="232323"/>
                <w:sz w:val="20"/>
                <w:szCs w:val="20"/>
                <w:lang w:val="lt-LT"/>
              </w:rPr>
              <w:t xml:space="preserve"> </w:t>
            </w:r>
            <w:proofErr w:type="spellStart"/>
            <w:r w:rsidRPr="00DD019E">
              <w:rPr>
                <w:color w:val="232323"/>
                <w:sz w:val="20"/>
                <w:szCs w:val="20"/>
                <w:lang w:val="lt-LT"/>
              </w:rPr>
              <w:t>a</w:t>
            </w:r>
            <w:r w:rsidR="00673208" w:rsidRPr="00DD019E">
              <w:rPr>
                <w:color w:val="232323"/>
                <w:sz w:val="20"/>
                <w:szCs w:val="20"/>
                <w:lang w:val="lt-LT"/>
              </w:rPr>
              <w:t>tl</w:t>
            </w:r>
            <w:r w:rsidRPr="00DD019E">
              <w:rPr>
                <w:color w:val="232323"/>
                <w:sz w:val="20"/>
                <w:szCs w:val="20"/>
                <w:lang w:val="lt-LT"/>
              </w:rPr>
              <w:t>eisfi</w:t>
            </w:r>
            <w:proofErr w:type="spellEnd"/>
            <w:r w:rsidRPr="00DD019E">
              <w:rPr>
                <w:color w:val="232323"/>
                <w:sz w:val="20"/>
                <w:szCs w:val="20"/>
                <w:lang w:val="lt-LT"/>
              </w:rPr>
              <w:t xml:space="preserve"> </w:t>
            </w:r>
            <w:r w:rsidRPr="00DD019E">
              <w:rPr>
                <w:i/>
                <w:color w:val="232323"/>
                <w:sz w:val="20"/>
                <w:szCs w:val="20"/>
                <w:lang w:val="lt-LT"/>
              </w:rPr>
              <w:t>nuo VIAP mokes</w:t>
            </w:r>
            <w:r w:rsidR="00673208" w:rsidRPr="00DD019E">
              <w:rPr>
                <w:i/>
                <w:color w:val="232323"/>
                <w:sz w:val="20"/>
                <w:szCs w:val="20"/>
                <w:lang w:val="lt-LT"/>
              </w:rPr>
              <w:t>č</w:t>
            </w:r>
            <w:r w:rsidRPr="00DD019E">
              <w:rPr>
                <w:i/>
                <w:color w:val="232323"/>
                <w:sz w:val="20"/>
                <w:szCs w:val="20"/>
                <w:lang w:val="lt-LT"/>
              </w:rPr>
              <w:t xml:space="preserve">io, </w:t>
            </w:r>
            <w:r w:rsidRPr="00DD019E">
              <w:rPr>
                <w:color w:val="232323"/>
                <w:sz w:val="20"/>
                <w:szCs w:val="20"/>
                <w:lang w:val="lt-LT"/>
              </w:rPr>
              <w:t>likt</w:t>
            </w:r>
            <w:r w:rsidR="00673208" w:rsidRPr="00DD019E">
              <w:rPr>
                <w:color w:val="232323"/>
                <w:sz w:val="20"/>
                <w:szCs w:val="20"/>
                <w:lang w:val="lt-LT"/>
              </w:rPr>
              <w:t>ų</w:t>
            </w:r>
            <w:r w:rsidRPr="00DD019E">
              <w:rPr>
                <w:color w:val="232323"/>
                <w:sz w:val="20"/>
                <w:szCs w:val="20"/>
                <w:lang w:val="lt-LT"/>
              </w:rPr>
              <w:t xml:space="preserve"> EE</w:t>
            </w:r>
            <w:r w:rsidR="00B67D39" w:rsidRPr="00DD019E">
              <w:rPr>
                <w:color w:val="232323"/>
                <w:sz w:val="20"/>
                <w:szCs w:val="20"/>
                <w:lang w:val="lt-LT"/>
              </w:rPr>
              <w:t>Į</w:t>
            </w:r>
            <w:r w:rsidRPr="00DD019E">
              <w:rPr>
                <w:color w:val="232323"/>
                <w:spacing w:val="12"/>
                <w:sz w:val="20"/>
                <w:szCs w:val="20"/>
                <w:lang w:val="lt-LT"/>
              </w:rPr>
              <w:t xml:space="preserve"> </w:t>
            </w:r>
            <w:r w:rsidRPr="00DD019E">
              <w:rPr>
                <w:color w:val="232323"/>
                <w:sz w:val="20"/>
                <w:szCs w:val="20"/>
                <w:lang w:val="lt-LT"/>
              </w:rPr>
              <w:t>projekte.</w:t>
            </w:r>
          </w:p>
          <w:p w14:paraId="4FA405AF" w14:textId="3C1FDB29" w:rsidR="00617465" w:rsidRPr="00DD019E" w:rsidRDefault="00617465" w:rsidP="009C74D9">
            <w:pPr>
              <w:tabs>
                <w:tab w:val="left" w:pos="851"/>
              </w:tabs>
              <w:jc w:val="both"/>
              <w:rPr>
                <w:sz w:val="20"/>
                <w:szCs w:val="20"/>
              </w:rPr>
            </w:pPr>
          </w:p>
        </w:tc>
        <w:tc>
          <w:tcPr>
            <w:tcW w:w="5418" w:type="dxa"/>
          </w:tcPr>
          <w:p w14:paraId="225E1881" w14:textId="7AE1B4ED" w:rsidR="007D0EB2" w:rsidRPr="00DD019E" w:rsidRDefault="007D0EB2" w:rsidP="007D0EB2">
            <w:pPr>
              <w:ind w:right="72"/>
              <w:jc w:val="both"/>
              <w:rPr>
                <w:b/>
                <w:color w:val="000000"/>
                <w:sz w:val="20"/>
                <w:szCs w:val="20"/>
                <w:lang w:val="lt-LT"/>
              </w:rPr>
            </w:pPr>
            <w:r w:rsidRPr="00DD019E">
              <w:rPr>
                <w:b/>
                <w:color w:val="000000" w:themeColor="text1"/>
                <w:sz w:val="20"/>
                <w:szCs w:val="20"/>
                <w:lang w:val="lt-LT"/>
              </w:rPr>
              <w:lastRenderedPageBreak/>
              <w:t>Neatsižvelgta</w:t>
            </w:r>
          </w:p>
          <w:p w14:paraId="0EDEE009" w14:textId="77777777" w:rsidR="007D0EB2" w:rsidRPr="00DD019E" w:rsidRDefault="007D0EB2" w:rsidP="007D0EB2">
            <w:pPr>
              <w:ind w:right="72"/>
              <w:jc w:val="both"/>
              <w:rPr>
                <w:bCs/>
                <w:color w:val="000000"/>
                <w:sz w:val="20"/>
                <w:szCs w:val="20"/>
                <w:lang w:val="lt-LT"/>
              </w:rPr>
            </w:pPr>
          </w:p>
          <w:p w14:paraId="17458493" w14:textId="77777777" w:rsidR="007D0EB2" w:rsidRPr="00DD019E" w:rsidRDefault="007D0EB2" w:rsidP="007D0EB2">
            <w:pPr>
              <w:ind w:right="72"/>
              <w:jc w:val="both"/>
              <w:rPr>
                <w:bCs/>
                <w:color w:val="000000"/>
                <w:sz w:val="20"/>
                <w:szCs w:val="20"/>
                <w:lang w:val="lt-LT"/>
              </w:rPr>
            </w:pPr>
            <w:r w:rsidRPr="00DD019E">
              <w:rPr>
                <w:bCs/>
                <w:color w:val="000000"/>
                <w:sz w:val="20"/>
                <w:szCs w:val="20"/>
                <w:lang w:val="lt-LT"/>
              </w:rPr>
              <w:t>Energetikos ministerija neatsisako šios idėjos, tačiau siūlo ją įvertinti galiojančių / planuojamų skatinimo priemonių kontekste.</w:t>
            </w:r>
          </w:p>
          <w:p w14:paraId="60FBC3EE" w14:textId="77777777" w:rsidR="007D0EB2" w:rsidRPr="00DD019E" w:rsidRDefault="007D0EB2" w:rsidP="007D0EB2">
            <w:pPr>
              <w:ind w:right="72"/>
              <w:jc w:val="both"/>
              <w:rPr>
                <w:bCs/>
                <w:color w:val="000000"/>
                <w:sz w:val="20"/>
                <w:szCs w:val="20"/>
                <w:lang w:val="lt-LT"/>
              </w:rPr>
            </w:pPr>
          </w:p>
          <w:p w14:paraId="35987B12" w14:textId="0419C62D" w:rsidR="007D0EB2" w:rsidRPr="00DD019E" w:rsidRDefault="00467C69" w:rsidP="007D0EB2">
            <w:pPr>
              <w:ind w:right="72"/>
              <w:jc w:val="both"/>
              <w:rPr>
                <w:bCs/>
                <w:color w:val="000000"/>
                <w:sz w:val="20"/>
                <w:szCs w:val="20"/>
                <w:lang w:val="lt-LT"/>
              </w:rPr>
            </w:pPr>
            <w:r w:rsidRPr="00DD019E">
              <w:rPr>
                <w:bCs/>
                <w:color w:val="000000"/>
                <w:sz w:val="20"/>
                <w:szCs w:val="20"/>
                <w:lang w:val="lt-LT"/>
              </w:rPr>
              <w:t>Šiuo metu</w:t>
            </w:r>
            <w:r w:rsidR="007D0EB2" w:rsidRPr="00DD019E">
              <w:rPr>
                <w:bCs/>
                <w:color w:val="000000"/>
                <w:sz w:val="20"/>
                <w:szCs w:val="20"/>
                <w:lang w:val="lt-LT"/>
              </w:rPr>
              <w:t xml:space="preserve">, kuomet skatinimo kvotų paskirstymo aukcionai yra sustabdyti, neveikia vėjo elektrinės jūroje, VIAP išimtis galimai neturės reikšmingos įtakos elektros energijos kainai. </w:t>
            </w:r>
            <w:r w:rsidRPr="00DD019E">
              <w:rPr>
                <w:bCs/>
                <w:color w:val="000000"/>
                <w:sz w:val="20"/>
                <w:szCs w:val="20"/>
                <w:lang w:val="lt-LT"/>
              </w:rPr>
              <w:t>Š</w:t>
            </w:r>
            <w:r w:rsidR="007D0EB2" w:rsidRPr="00DD019E">
              <w:rPr>
                <w:bCs/>
                <w:color w:val="000000"/>
                <w:sz w:val="20"/>
                <w:szCs w:val="20"/>
                <w:lang w:val="lt-LT"/>
              </w:rPr>
              <w:t>iuo metu yra vertinama dabar galiojanti skatinimo schema, taikoma AEI plėtrai sausumoje, AIE įstatymo projekte siūloma įtvirtinti, kad vėjo elektrinių plėtra būtų finansuojama iš VIAP, todėl būtinas išsamesnis siūlomos VIAP išimties įvertinimas. Taip pat atkreipiame dėmesį, kad ši išimtis laikoma valstybės pagalba, todėl turi būti suderinama su Europos Komisija.</w:t>
            </w:r>
          </w:p>
          <w:p w14:paraId="35B633D0" w14:textId="77777777" w:rsidR="007D0EB2" w:rsidRPr="00DD019E" w:rsidRDefault="007D0EB2" w:rsidP="007D0EB2">
            <w:pPr>
              <w:ind w:right="72"/>
              <w:jc w:val="both"/>
              <w:rPr>
                <w:bCs/>
                <w:color w:val="000000"/>
                <w:sz w:val="20"/>
                <w:szCs w:val="20"/>
                <w:lang w:val="lt-LT"/>
              </w:rPr>
            </w:pPr>
          </w:p>
          <w:p w14:paraId="29EE76F9" w14:textId="4BD7A58F" w:rsidR="007D0EB2" w:rsidRPr="00DD019E" w:rsidRDefault="007D0EB2" w:rsidP="007D0EB2">
            <w:pPr>
              <w:ind w:right="72"/>
              <w:jc w:val="both"/>
              <w:rPr>
                <w:bCs/>
                <w:color w:val="000000"/>
                <w:sz w:val="20"/>
                <w:szCs w:val="20"/>
                <w:lang w:val="lt-LT"/>
              </w:rPr>
            </w:pPr>
            <w:r w:rsidRPr="00DD019E">
              <w:rPr>
                <w:bCs/>
                <w:color w:val="000000"/>
                <w:sz w:val="20"/>
                <w:szCs w:val="20"/>
                <w:lang w:val="lt-LT"/>
              </w:rPr>
              <w:t xml:space="preserve">Taip pat preliminaraus derinimo su Europos Komisija metu Europos Komisija išreiškė abejonę dėl šios išimties taikymo juridiniams asmenims būtinumo. </w:t>
            </w:r>
          </w:p>
          <w:p w14:paraId="3C570214" w14:textId="77777777" w:rsidR="007D0EB2" w:rsidRPr="00DD019E" w:rsidRDefault="007D0EB2" w:rsidP="007D0EB2">
            <w:pPr>
              <w:ind w:right="72"/>
              <w:jc w:val="both"/>
              <w:rPr>
                <w:bCs/>
                <w:color w:val="000000"/>
                <w:sz w:val="20"/>
                <w:szCs w:val="20"/>
                <w:lang w:val="lt-LT"/>
              </w:rPr>
            </w:pPr>
          </w:p>
          <w:p w14:paraId="627AF68B" w14:textId="1EBA7523" w:rsidR="00617465" w:rsidRPr="005022C4" w:rsidRDefault="007D0EB2" w:rsidP="00F96065">
            <w:pPr>
              <w:ind w:right="72"/>
              <w:jc w:val="both"/>
              <w:rPr>
                <w:bCs/>
                <w:color w:val="000000"/>
                <w:sz w:val="20"/>
                <w:szCs w:val="20"/>
              </w:rPr>
            </w:pPr>
            <w:r w:rsidRPr="00DD019E">
              <w:rPr>
                <w:color w:val="000000"/>
                <w:sz w:val="20"/>
                <w:szCs w:val="20"/>
                <w:lang w:val="lt-LT"/>
              </w:rPr>
              <w:lastRenderedPageBreak/>
              <w:t xml:space="preserve">Atsižvelgiant į tai </w:t>
            </w:r>
            <w:r w:rsidR="00467C69" w:rsidRPr="00DD019E">
              <w:rPr>
                <w:color w:val="000000"/>
                <w:sz w:val="20"/>
                <w:szCs w:val="20"/>
                <w:lang w:val="lt-LT"/>
              </w:rPr>
              <w:t xml:space="preserve">ir </w:t>
            </w:r>
            <w:r w:rsidRPr="00DD019E">
              <w:rPr>
                <w:color w:val="000000"/>
                <w:sz w:val="20"/>
                <w:szCs w:val="20"/>
                <w:lang w:val="lt-LT"/>
              </w:rPr>
              <w:t>siekiant užtikrinti maksimalią naudą visiems, svarbus sisteminis visų šalyje galiojančių / planuojam</w:t>
            </w:r>
            <w:r w:rsidR="00843F63">
              <w:rPr>
                <w:color w:val="000000"/>
                <w:sz w:val="20"/>
                <w:szCs w:val="20"/>
                <w:lang w:val="lt-LT"/>
              </w:rPr>
              <w:t>ų</w:t>
            </w:r>
            <w:r w:rsidRPr="00DD019E">
              <w:rPr>
                <w:color w:val="000000"/>
                <w:sz w:val="20"/>
                <w:szCs w:val="20"/>
                <w:lang w:val="lt-LT"/>
              </w:rPr>
              <w:t xml:space="preserve"> įtvirtinti paramos schemų įvertinimas, numatant jų poveikį galutiniam vartotojui.</w:t>
            </w:r>
          </w:p>
        </w:tc>
      </w:tr>
    </w:tbl>
    <w:p w14:paraId="3267B771" w14:textId="77777777" w:rsidR="002E22A6" w:rsidRPr="005022C4" w:rsidRDefault="002E22A6" w:rsidP="00F96065">
      <w:pPr>
        <w:rPr>
          <w:sz w:val="20"/>
          <w:szCs w:val="20"/>
          <w:lang w:val="lt-LT"/>
        </w:rPr>
      </w:pPr>
    </w:p>
    <w:sectPr w:rsidR="002E22A6" w:rsidRPr="005022C4" w:rsidSect="00122A1A">
      <w:headerReference w:type="default" r:id="rId13"/>
      <w:pgSz w:w="15840" w:h="12240" w:orient="landscape"/>
      <w:pgMar w:top="567" w:right="675"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A83C" w14:textId="77777777" w:rsidR="00A65047" w:rsidRDefault="00A65047" w:rsidP="00261517">
      <w:r>
        <w:separator/>
      </w:r>
    </w:p>
  </w:endnote>
  <w:endnote w:type="continuationSeparator" w:id="0">
    <w:p w14:paraId="4CC457CF" w14:textId="77777777" w:rsidR="00A65047" w:rsidRDefault="00A65047" w:rsidP="00261517">
      <w:r>
        <w:continuationSeparator/>
      </w:r>
    </w:p>
  </w:endnote>
  <w:endnote w:type="continuationNotice" w:id="1">
    <w:p w14:paraId="223EEF01" w14:textId="77777777" w:rsidR="00A65047" w:rsidRDefault="00A65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WE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B6F8" w14:textId="77777777" w:rsidR="00A65047" w:rsidRDefault="00A65047" w:rsidP="00261517">
      <w:r>
        <w:separator/>
      </w:r>
    </w:p>
  </w:footnote>
  <w:footnote w:type="continuationSeparator" w:id="0">
    <w:p w14:paraId="6088C2C9" w14:textId="77777777" w:rsidR="00A65047" w:rsidRDefault="00A65047" w:rsidP="00261517">
      <w:r>
        <w:continuationSeparator/>
      </w:r>
    </w:p>
  </w:footnote>
  <w:footnote w:type="continuationNotice" w:id="1">
    <w:p w14:paraId="5C032A48" w14:textId="77777777" w:rsidR="00A65047" w:rsidRDefault="00A65047"/>
  </w:footnote>
  <w:footnote w:id="2">
    <w:p w14:paraId="372C8B35" w14:textId="77777777" w:rsidR="00617465" w:rsidRPr="001B056D" w:rsidRDefault="00617465" w:rsidP="003C7776">
      <w:pPr>
        <w:pStyle w:val="FootnoteText"/>
        <w:rPr>
          <w:rFonts w:ascii="Arial" w:hAnsi="Arial" w:cs="Arial"/>
          <w:sz w:val="18"/>
          <w:szCs w:val="18"/>
        </w:rPr>
      </w:pPr>
      <w:r w:rsidRPr="001B056D">
        <w:rPr>
          <w:rStyle w:val="FootnoteReference"/>
          <w:rFonts w:ascii="Arial" w:hAnsi="Arial" w:cs="Arial"/>
          <w:sz w:val="18"/>
          <w:szCs w:val="18"/>
        </w:rPr>
        <w:footnoteRef/>
      </w:r>
      <w:r w:rsidRPr="001B056D">
        <w:rPr>
          <w:rFonts w:ascii="Arial" w:hAnsi="Arial" w:cs="Arial"/>
          <w:sz w:val="18"/>
          <w:szCs w:val="18"/>
        </w:rPr>
        <w:t xml:space="preserve"> </w:t>
      </w:r>
      <w:proofErr w:type="spellStart"/>
      <w:r w:rsidRPr="00251A3D">
        <w:rPr>
          <w:rFonts w:ascii="Arial" w:hAnsi="Arial" w:cs="Arial"/>
          <w:color w:val="auto"/>
          <w:sz w:val="18"/>
          <w:szCs w:val="18"/>
        </w:rPr>
        <w:t>Terminas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organizacija</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teisine</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prasme</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vartojamas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kalbant</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apie</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nevyriausybines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organizacijas</w:t>
      </w:r>
      <w:proofErr w:type="spellEnd"/>
      <w:r w:rsidRPr="00251A3D">
        <w:rPr>
          <w:rFonts w:ascii="Arial" w:hAnsi="Arial" w:cs="Arial"/>
          <w:color w:val="auto"/>
          <w:sz w:val="18"/>
          <w:szCs w:val="18"/>
        </w:rPr>
        <w:t xml:space="preserve">, kas, </w:t>
      </w:r>
      <w:proofErr w:type="spellStart"/>
      <w:r w:rsidRPr="00251A3D">
        <w:rPr>
          <w:rFonts w:ascii="Arial" w:hAnsi="Arial" w:cs="Arial"/>
          <w:color w:val="auto"/>
          <w:sz w:val="18"/>
          <w:szCs w:val="18"/>
        </w:rPr>
        <w:t>kalbant</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apie</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būsimą</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konkursą</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matyt</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nėra</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aktualu</w:t>
      </w:r>
      <w:proofErr w:type="spellEnd"/>
      <w:r w:rsidRPr="00251A3D">
        <w:rPr>
          <w:rFonts w:ascii="Arial" w:hAnsi="Arial" w:cs="Arial"/>
          <w:color w:val="auto"/>
          <w:sz w:val="18"/>
          <w:szCs w:val="18"/>
        </w:rPr>
        <w:t xml:space="preserve"> (Lietuvos </w:t>
      </w:r>
      <w:proofErr w:type="spellStart"/>
      <w:r w:rsidRPr="00251A3D">
        <w:rPr>
          <w:rFonts w:ascii="Arial" w:hAnsi="Arial" w:cs="Arial"/>
          <w:color w:val="auto"/>
          <w:sz w:val="18"/>
          <w:szCs w:val="18"/>
        </w:rPr>
        <w:t>Respublikos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nevyriausybinių</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organizacijų</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plėtros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įstatymo</w:t>
      </w:r>
      <w:proofErr w:type="spellEnd"/>
      <w:r w:rsidRPr="00251A3D">
        <w:rPr>
          <w:rFonts w:ascii="Arial" w:hAnsi="Arial" w:cs="Arial"/>
          <w:color w:val="auto"/>
          <w:sz w:val="18"/>
          <w:szCs w:val="18"/>
        </w:rPr>
        <w:t xml:space="preserve"> 2 </w:t>
      </w:r>
      <w:proofErr w:type="spellStart"/>
      <w:r w:rsidRPr="00251A3D">
        <w:rPr>
          <w:rFonts w:ascii="Arial" w:hAnsi="Arial" w:cs="Arial"/>
          <w:color w:val="auto"/>
          <w:sz w:val="18"/>
          <w:szCs w:val="18"/>
        </w:rPr>
        <w:t>straipsnio</w:t>
      </w:r>
      <w:proofErr w:type="spellEnd"/>
      <w:r w:rsidRPr="00251A3D">
        <w:rPr>
          <w:rFonts w:ascii="Arial" w:hAnsi="Arial" w:cs="Arial"/>
          <w:color w:val="auto"/>
          <w:sz w:val="18"/>
          <w:szCs w:val="18"/>
        </w:rPr>
        <w:t xml:space="preserve"> 3 </w:t>
      </w:r>
      <w:proofErr w:type="spellStart"/>
      <w:r w:rsidRPr="00251A3D">
        <w:rPr>
          <w:rFonts w:ascii="Arial" w:hAnsi="Arial" w:cs="Arial"/>
          <w:color w:val="auto"/>
          <w:sz w:val="18"/>
          <w:szCs w:val="18"/>
        </w:rPr>
        <w:t>dalis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Nevyriausybinė</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organizacija</w:t>
      </w:r>
      <w:proofErr w:type="spellEnd"/>
      <w:r w:rsidRPr="00251A3D">
        <w:rPr>
          <w:rFonts w:ascii="Arial" w:hAnsi="Arial" w:cs="Arial"/>
          <w:color w:val="auto"/>
          <w:sz w:val="18"/>
          <w:szCs w:val="18"/>
        </w:rPr>
        <w:t xml:space="preserve"> – </w:t>
      </w:r>
      <w:proofErr w:type="spellStart"/>
      <w:r w:rsidRPr="00251A3D">
        <w:rPr>
          <w:rFonts w:ascii="Arial" w:hAnsi="Arial" w:cs="Arial"/>
          <w:color w:val="auto"/>
          <w:sz w:val="18"/>
          <w:szCs w:val="18"/>
        </w:rPr>
        <w:t>nuo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valstybės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ar</w:t>
      </w:r>
      <w:proofErr w:type="spellEnd"/>
      <w:r w:rsidRPr="00251A3D">
        <w:rPr>
          <w:rFonts w:ascii="Arial" w:hAnsi="Arial" w:cs="Arial"/>
          <w:color w:val="auto"/>
          <w:sz w:val="18"/>
          <w:szCs w:val="18"/>
        </w:rPr>
        <w:t xml:space="preserve"> savivaldybių </w:t>
      </w:r>
      <w:proofErr w:type="spellStart"/>
      <w:r w:rsidRPr="00251A3D">
        <w:rPr>
          <w:rFonts w:ascii="Arial" w:hAnsi="Arial" w:cs="Arial"/>
          <w:color w:val="auto"/>
          <w:sz w:val="18"/>
          <w:szCs w:val="18"/>
        </w:rPr>
        <w:t>institucijų</w:t>
      </w:r>
      <w:proofErr w:type="spellEnd"/>
      <w:r w:rsidRPr="00251A3D">
        <w:rPr>
          <w:rFonts w:ascii="Arial" w:hAnsi="Arial" w:cs="Arial"/>
          <w:color w:val="auto"/>
          <w:sz w:val="18"/>
          <w:szCs w:val="18"/>
        </w:rPr>
        <w:t xml:space="preserve"> ir </w:t>
      </w:r>
      <w:proofErr w:type="spellStart"/>
      <w:r w:rsidRPr="00251A3D">
        <w:rPr>
          <w:rFonts w:ascii="Arial" w:hAnsi="Arial" w:cs="Arial"/>
          <w:color w:val="auto"/>
          <w:sz w:val="18"/>
          <w:szCs w:val="18"/>
        </w:rPr>
        <w:t>įstaigų</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valdymo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nepriklausomas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savanoriškumo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pagrindais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įsteigtas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visuomenės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ar</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jos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grupės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naudai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veikiantis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viešasis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juridinis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asmuo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kurio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tikslas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nėra</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siekti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politinės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valdžios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arba</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įgyvendinti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vien</w:t>
      </w:r>
      <w:proofErr w:type="spellEnd"/>
      <w:r w:rsidRPr="00251A3D">
        <w:rPr>
          <w:rFonts w:ascii="Arial" w:hAnsi="Arial" w:cs="Arial"/>
          <w:color w:val="auto"/>
          <w:sz w:val="18"/>
          <w:szCs w:val="18"/>
        </w:rPr>
        <w:t xml:space="preserve"> tik </w:t>
      </w:r>
      <w:proofErr w:type="spellStart"/>
      <w:r w:rsidRPr="00251A3D">
        <w:rPr>
          <w:rFonts w:ascii="Arial" w:hAnsi="Arial" w:cs="Arial"/>
          <w:color w:val="auto"/>
          <w:sz w:val="18"/>
          <w:szCs w:val="18"/>
        </w:rPr>
        <w:t>religinius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tikslus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Kitais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atvejais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išskiriami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viešieji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ar</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privatūs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juridiniai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asmenys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ribotos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ar</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neribotos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civilinės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atsakomybės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juridiniai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asmenys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juridinio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asmens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statuso</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neturintys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subjektai</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filialas</w:t>
      </w:r>
      <w:proofErr w:type="spellEnd"/>
      <w:r w:rsidRPr="00251A3D">
        <w:rPr>
          <w:rFonts w:ascii="Arial" w:hAnsi="Arial" w:cs="Arial"/>
          <w:color w:val="auto"/>
          <w:sz w:val="18"/>
          <w:szCs w:val="18"/>
        </w:rPr>
        <w:t xml:space="preserve">, </w:t>
      </w:r>
      <w:proofErr w:type="spellStart"/>
      <w:r w:rsidRPr="00251A3D">
        <w:rPr>
          <w:rFonts w:ascii="Arial" w:hAnsi="Arial" w:cs="Arial"/>
          <w:color w:val="auto"/>
          <w:sz w:val="18"/>
          <w:szCs w:val="18"/>
        </w:rPr>
        <w:t>atstovybė</w:t>
      </w:r>
      <w:proofErr w:type="spellEnd"/>
      <w:r w:rsidRPr="00251A3D">
        <w:rPr>
          <w:rFonts w:ascii="Arial" w:hAnsi="Arial" w:cs="Arial"/>
          <w:color w:val="auto"/>
          <w:sz w:val="18"/>
          <w:szCs w:val="18"/>
        </w:rPr>
        <w:t>).</w:t>
      </w:r>
    </w:p>
  </w:footnote>
  <w:footnote w:id="3">
    <w:p w14:paraId="3D7BA06A" w14:textId="77777777" w:rsidR="00617465" w:rsidRPr="006014A6" w:rsidRDefault="00617465" w:rsidP="002B774A">
      <w:pPr>
        <w:pStyle w:val="FootnoteText"/>
        <w:rPr>
          <w:b w:val="0"/>
          <w:bCs/>
          <w:color w:val="auto"/>
          <w:sz w:val="16"/>
          <w:szCs w:val="16"/>
        </w:rPr>
      </w:pPr>
      <w:r w:rsidRPr="00304BDA">
        <w:rPr>
          <w:rStyle w:val="FootnoteReference"/>
          <w:rFonts w:ascii="Arial" w:hAnsi="Arial" w:cs="Arial"/>
          <w:sz w:val="18"/>
          <w:szCs w:val="18"/>
        </w:rPr>
        <w:footnoteRef/>
      </w:r>
      <w:r w:rsidRPr="00304BDA">
        <w:rPr>
          <w:rFonts w:ascii="Arial" w:hAnsi="Arial" w:cs="Arial"/>
          <w:sz w:val="18"/>
          <w:szCs w:val="18"/>
        </w:rPr>
        <w:t xml:space="preserve"> </w:t>
      </w:r>
      <w:r w:rsidRPr="006014A6">
        <w:rPr>
          <w:b w:val="0"/>
          <w:bCs/>
          <w:color w:val="auto"/>
          <w:sz w:val="16"/>
          <w:szCs w:val="16"/>
        </w:rPr>
        <w:t xml:space="preserve">Lietuvos </w:t>
      </w:r>
      <w:proofErr w:type="spellStart"/>
      <w:r w:rsidRPr="006014A6">
        <w:rPr>
          <w:b w:val="0"/>
          <w:bCs/>
          <w:color w:val="auto"/>
          <w:sz w:val="16"/>
          <w:szCs w:val="16"/>
        </w:rPr>
        <w:t>Respublikos</w:t>
      </w:r>
      <w:proofErr w:type="spellEnd"/>
      <w:r w:rsidRPr="006014A6">
        <w:rPr>
          <w:b w:val="0"/>
          <w:bCs/>
          <w:color w:val="auto"/>
          <w:sz w:val="16"/>
          <w:szCs w:val="16"/>
        </w:rPr>
        <w:t xml:space="preserve"> </w:t>
      </w:r>
      <w:proofErr w:type="spellStart"/>
      <w:r w:rsidRPr="006014A6">
        <w:rPr>
          <w:b w:val="0"/>
          <w:bCs/>
          <w:color w:val="auto"/>
          <w:sz w:val="16"/>
          <w:szCs w:val="16"/>
        </w:rPr>
        <w:t>viešųjų</w:t>
      </w:r>
      <w:proofErr w:type="spellEnd"/>
      <w:r w:rsidRPr="006014A6">
        <w:rPr>
          <w:b w:val="0"/>
          <w:bCs/>
          <w:color w:val="auto"/>
          <w:sz w:val="16"/>
          <w:szCs w:val="16"/>
        </w:rPr>
        <w:t xml:space="preserve"> </w:t>
      </w:r>
      <w:proofErr w:type="spellStart"/>
      <w:r w:rsidRPr="006014A6">
        <w:rPr>
          <w:b w:val="0"/>
          <w:bCs/>
          <w:color w:val="auto"/>
          <w:sz w:val="16"/>
          <w:szCs w:val="16"/>
        </w:rPr>
        <w:t>pirkimų</w:t>
      </w:r>
      <w:proofErr w:type="spellEnd"/>
      <w:r w:rsidRPr="006014A6">
        <w:rPr>
          <w:b w:val="0"/>
          <w:bCs/>
          <w:color w:val="auto"/>
          <w:sz w:val="16"/>
          <w:szCs w:val="16"/>
        </w:rPr>
        <w:t xml:space="preserve"> </w:t>
      </w:r>
      <w:proofErr w:type="spellStart"/>
      <w:r w:rsidRPr="006014A6">
        <w:rPr>
          <w:b w:val="0"/>
          <w:bCs/>
          <w:color w:val="auto"/>
          <w:sz w:val="16"/>
          <w:szCs w:val="16"/>
        </w:rPr>
        <w:t>įstatymo</w:t>
      </w:r>
      <w:proofErr w:type="spellEnd"/>
      <w:r w:rsidRPr="006014A6">
        <w:rPr>
          <w:b w:val="0"/>
          <w:bCs/>
          <w:color w:val="auto"/>
          <w:sz w:val="16"/>
          <w:szCs w:val="16"/>
        </w:rPr>
        <w:t xml:space="preserve"> 18 </w:t>
      </w:r>
      <w:proofErr w:type="spellStart"/>
      <w:r w:rsidRPr="006014A6">
        <w:rPr>
          <w:b w:val="0"/>
          <w:bCs/>
          <w:color w:val="auto"/>
          <w:sz w:val="16"/>
          <w:szCs w:val="16"/>
        </w:rPr>
        <w:t>straipsnio</w:t>
      </w:r>
      <w:proofErr w:type="spellEnd"/>
      <w:r w:rsidRPr="006014A6">
        <w:rPr>
          <w:b w:val="0"/>
          <w:bCs/>
          <w:color w:val="auto"/>
          <w:sz w:val="16"/>
          <w:szCs w:val="16"/>
        </w:rPr>
        <w:t xml:space="preserve"> 2 </w:t>
      </w:r>
      <w:proofErr w:type="spellStart"/>
      <w:r w:rsidRPr="006014A6">
        <w:rPr>
          <w:b w:val="0"/>
          <w:bCs/>
          <w:color w:val="auto"/>
          <w:sz w:val="16"/>
          <w:szCs w:val="16"/>
        </w:rPr>
        <w:t>dalyje</w:t>
      </w:r>
      <w:proofErr w:type="spellEnd"/>
      <w:r w:rsidRPr="006014A6">
        <w:rPr>
          <w:b w:val="0"/>
          <w:bCs/>
          <w:color w:val="auto"/>
          <w:sz w:val="16"/>
          <w:szCs w:val="16"/>
        </w:rPr>
        <w:t xml:space="preserve"> </w:t>
      </w:r>
      <w:proofErr w:type="spellStart"/>
      <w:r w:rsidRPr="006014A6">
        <w:rPr>
          <w:b w:val="0"/>
          <w:bCs/>
          <w:color w:val="auto"/>
          <w:sz w:val="16"/>
          <w:szCs w:val="16"/>
        </w:rPr>
        <w:t>bei</w:t>
      </w:r>
      <w:proofErr w:type="spellEnd"/>
      <w:r w:rsidRPr="006014A6">
        <w:rPr>
          <w:b w:val="0"/>
          <w:bCs/>
          <w:color w:val="auto"/>
          <w:sz w:val="16"/>
          <w:szCs w:val="16"/>
        </w:rPr>
        <w:t xml:space="preserve"> Lietuvos </w:t>
      </w:r>
      <w:proofErr w:type="spellStart"/>
      <w:r w:rsidRPr="006014A6">
        <w:rPr>
          <w:b w:val="0"/>
          <w:bCs/>
          <w:color w:val="auto"/>
          <w:sz w:val="16"/>
          <w:szCs w:val="16"/>
        </w:rPr>
        <w:t>Respublikos</w:t>
      </w:r>
      <w:proofErr w:type="spellEnd"/>
      <w:r w:rsidRPr="006014A6">
        <w:rPr>
          <w:b w:val="0"/>
          <w:bCs/>
          <w:color w:val="auto"/>
          <w:sz w:val="16"/>
          <w:szCs w:val="16"/>
        </w:rPr>
        <w:t xml:space="preserve"> </w:t>
      </w:r>
      <w:proofErr w:type="spellStart"/>
      <w:r w:rsidRPr="006014A6">
        <w:rPr>
          <w:b w:val="0"/>
          <w:bCs/>
          <w:color w:val="auto"/>
          <w:sz w:val="16"/>
          <w:szCs w:val="16"/>
        </w:rPr>
        <w:t>pirkimų</w:t>
      </w:r>
      <w:proofErr w:type="spellEnd"/>
      <w:r w:rsidRPr="006014A6">
        <w:rPr>
          <w:b w:val="0"/>
          <w:bCs/>
          <w:color w:val="auto"/>
          <w:sz w:val="16"/>
          <w:szCs w:val="16"/>
        </w:rPr>
        <w:t xml:space="preserve">, </w:t>
      </w:r>
      <w:proofErr w:type="spellStart"/>
      <w:r w:rsidRPr="006014A6">
        <w:rPr>
          <w:b w:val="0"/>
          <w:bCs/>
          <w:color w:val="auto"/>
          <w:sz w:val="16"/>
          <w:szCs w:val="16"/>
        </w:rPr>
        <w:t>atliekamų</w:t>
      </w:r>
      <w:proofErr w:type="spellEnd"/>
      <w:r w:rsidRPr="006014A6">
        <w:rPr>
          <w:b w:val="0"/>
          <w:bCs/>
          <w:color w:val="auto"/>
          <w:sz w:val="16"/>
          <w:szCs w:val="16"/>
        </w:rPr>
        <w:t xml:space="preserve"> </w:t>
      </w:r>
      <w:proofErr w:type="spellStart"/>
      <w:r w:rsidRPr="006014A6">
        <w:rPr>
          <w:b w:val="0"/>
          <w:bCs/>
          <w:color w:val="auto"/>
          <w:sz w:val="16"/>
          <w:szCs w:val="16"/>
        </w:rPr>
        <w:t>vandentvarkos</w:t>
      </w:r>
      <w:proofErr w:type="spellEnd"/>
      <w:r w:rsidRPr="006014A6">
        <w:rPr>
          <w:b w:val="0"/>
          <w:bCs/>
          <w:color w:val="auto"/>
          <w:sz w:val="16"/>
          <w:szCs w:val="16"/>
        </w:rPr>
        <w:t xml:space="preserve">, energetikos, </w:t>
      </w:r>
      <w:proofErr w:type="spellStart"/>
      <w:r w:rsidRPr="006014A6">
        <w:rPr>
          <w:b w:val="0"/>
          <w:bCs/>
          <w:color w:val="auto"/>
          <w:sz w:val="16"/>
          <w:szCs w:val="16"/>
        </w:rPr>
        <w:t>transporto</w:t>
      </w:r>
      <w:proofErr w:type="spellEnd"/>
      <w:r w:rsidRPr="006014A6">
        <w:rPr>
          <w:b w:val="0"/>
          <w:bCs/>
          <w:color w:val="auto"/>
          <w:sz w:val="16"/>
          <w:szCs w:val="16"/>
        </w:rPr>
        <w:t xml:space="preserve"> </w:t>
      </w:r>
      <w:proofErr w:type="spellStart"/>
      <w:r w:rsidRPr="006014A6">
        <w:rPr>
          <w:b w:val="0"/>
          <w:bCs/>
          <w:color w:val="auto"/>
          <w:sz w:val="16"/>
          <w:szCs w:val="16"/>
        </w:rPr>
        <w:t>ar</w:t>
      </w:r>
      <w:proofErr w:type="spellEnd"/>
      <w:r w:rsidRPr="006014A6">
        <w:rPr>
          <w:b w:val="0"/>
          <w:bCs/>
          <w:color w:val="auto"/>
          <w:sz w:val="16"/>
          <w:szCs w:val="16"/>
        </w:rPr>
        <w:t xml:space="preserve"> </w:t>
      </w:r>
      <w:proofErr w:type="spellStart"/>
      <w:r w:rsidRPr="006014A6">
        <w:rPr>
          <w:b w:val="0"/>
          <w:bCs/>
          <w:color w:val="auto"/>
          <w:sz w:val="16"/>
          <w:szCs w:val="16"/>
        </w:rPr>
        <w:t>pašto</w:t>
      </w:r>
      <w:proofErr w:type="spellEnd"/>
      <w:r w:rsidRPr="006014A6">
        <w:rPr>
          <w:b w:val="0"/>
          <w:bCs/>
          <w:color w:val="auto"/>
          <w:sz w:val="16"/>
          <w:szCs w:val="16"/>
        </w:rPr>
        <w:t xml:space="preserve"> </w:t>
      </w:r>
      <w:proofErr w:type="spellStart"/>
      <w:r w:rsidRPr="006014A6">
        <w:rPr>
          <w:b w:val="0"/>
          <w:bCs/>
          <w:color w:val="auto"/>
          <w:sz w:val="16"/>
          <w:szCs w:val="16"/>
        </w:rPr>
        <w:t>paslaugų</w:t>
      </w:r>
      <w:proofErr w:type="spellEnd"/>
      <w:r w:rsidRPr="006014A6">
        <w:rPr>
          <w:b w:val="0"/>
          <w:bCs/>
          <w:color w:val="auto"/>
          <w:sz w:val="16"/>
          <w:szCs w:val="16"/>
        </w:rPr>
        <w:t xml:space="preserve"> </w:t>
      </w:r>
      <w:proofErr w:type="spellStart"/>
      <w:r w:rsidRPr="006014A6">
        <w:rPr>
          <w:b w:val="0"/>
          <w:bCs/>
          <w:color w:val="auto"/>
          <w:sz w:val="16"/>
          <w:szCs w:val="16"/>
        </w:rPr>
        <w:t>srities</w:t>
      </w:r>
      <w:proofErr w:type="spellEnd"/>
      <w:r w:rsidRPr="006014A6">
        <w:rPr>
          <w:b w:val="0"/>
          <w:bCs/>
          <w:color w:val="auto"/>
          <w:sz w:val="16"/>
          <w:szCs w:val="16"/>
        </w:rPr>
        <w:t xml:space="preserve"> </w:t>
      </w:r>
      <w:proofErr w:type="spellStart"/>
      <w:r w:rsidRPr="006014A6">
        <w:rPr>
          <w:b w:val="0"/>
          <w:bCs/>
          <w:color w:val="auto"/>
          <w:sz w:val="16"/>
          <w:szCs w:val="16"/>
        </w:rPr>
        <w:t>perkančiųjų</w:t>
      </w:r>
      <w:proofErr w:type="spellEnd"/>
      <w:r w:rsidRPr="006014A6">
        <w:rPr>
          <w:b w:val="0"/>
          <w:bCs/>
          <w:color w:val="auto"/>
          <w:sz w:val="16"/>
          <w:szCs w:val="16"/>
        </w:rPr>
        <w:t xml:space="preserve"> </w:t>
      </w:r>
      <w:proofErr w:type="spellStart"/>
      <w:r w:rsidRPr="006014A6">
        <w:rPr>
          <w:b w:val="0"/>
          <w:bCs/>
          <w:color w:val="auto"/>
          <w:sz w:val="16"/>
          <w:szCs w:val="16"/>
        </w:rPr>
        <w:t>subjektų</w:t>
      </w:r>
      <w:proofErr w:type="spellEnd"/>
      <w:r w:rsidRPr="006014A6">
        <w:rPr>
          <w:b w:val="0"/>
          <w:bCs/>
          <w:color w:val="auto"/>
          <w:sz w:val="16"/>
          <w:szCs w:val="16"/>
        </w:rPr>
        <w:t xml:space="preserve">, </w:t>
      </w:r>
      <w:proofErr w:type="spellStart"/>
      <w:r w:rsidRPr="006014A6">
        <w:rPr>
          <w:b w:val="0"/>
          <w:bCs/>
          <w:color w:val="auto"/>
          <w:sz w:val="16"/>
          <w:szCs w:val="16"/>
        </w:rPr>
        <w:t>įstatymo</w:t>
      </w:r>
      <w:proofErr w:type="spellEnd"/>
      <w:r w:rsidRPr="006014A6">
        <w:rPr>
          <w:b w:val="0"/>
          <w:bCs/>
          <w:color w:val="auto"/>
          <w:sz w:val="16"/>
          <w:szCs w:val="16"/>
        </w:rPr>
        <w:t xml:space="preserve"> 30 </w:t>
      </w:r>
      <w:proofErr w:type="spellStart"/>
      <w:r w:rsidRPr="006014A6">
        <w:rPr>
          <w:b w:val="0"/>
          <w:bCs/>
          <w:color w:val="auto"/>
          <w:sz w:val="16"/>
          <w:szCs w:val="16"/>
        </w:rPr>
        <w:t>straipsnio</w:t>
      </w:r>
      <w:proofErr w:type="spellEnd"/>
      <w:r w:rsidRPr="006014A6">
        <w:rPr>
          <w:b w:val="0"/>
          <w:bCs/>
          <w:color w:val="auto"/>
          <w:sz w:val="16"/>
          <w:szCs w:val="16"/>
        </w:rPr>
        <w:t xml:space="preserve"> 2 </w:t>
      </w:r>
      <w:proofErr w:type="spellStart"/>
      <w:r w:rsidRPr="006014A6">
        <w:rPr>
          <w:b w:val="0"/>
          <w:bCs/>
          <w:color w:val="auto"/>
          <w:sz w:val="16"/>
          <w:szCs w:val="16"/>
        </w:rPr>
        <w:t>dalyje</w:t>
      </w:r>
      <w:proofErr w:type="spellEnd"/>
      <w:r w:rsidRPr="006014A6">
        <w:rPr>
          <w:b w:val="0"/>
          <w:bCs/>
          <w:color w:val="auto"/>
          <w:sz w:val="16"/>
          <w:szCs w:val="16"/>
        </w:rPr>
        <w:t xml:space="preserve"> </w:t>
      </w:r>
      <w:proofErr w:type="spellStart"/>
      <w:r w:rsidRPr="006014A6">
        <w:rPr>
          <w:b w:val="0"/>
          <w:bCs/>
          <w:color w:val="auto"/>
          <w:sz w:val="16"/>
          <w:szCs w:val="16"/>
        </w:rPr>
        <w:t>įtvirtinta</w:t>
      </w:r>
      <w:proofErr w:type="spellEnd"/>
      <w:r w:rsidRPr="006014A6">
        <w:rPr>
          <w:b w:val="0"/>
          <w:bCs/>
          <w:color w:val="auto"/>
          <w:sz w:val="16"/>
          <w:szCs w:val="16"/>
        </w:rPr>
        <w:t xml:space="preserve">, </w:t>
      </w:r>
      <w:proofErr w:type="spellStart"/>
      <w:r w:rsidRPr="006014A6">
        <w:rPr>
          <w:b w:val="0"/>
          <w:bCs/>
          <w:color w:val="auto"/>
          <w:sz w:val="16"/>
          <w:szCs w:val="16"/>
        </w:rPr>
        <w:t>kad</w:t>
      </w:r>
      <w:proofErr w:type="spellEnd"/>
      <w:r w:rsidRPr="006014A6">
        <w:rPr>
          <w:b w:val="0"/>
          <w:bCs/>
          <w:color w:val="auto"/>
          <w:sz w:val="16"/>
          <w:szCs w:val="16"/>
        </w:rPr>
        <w:t xml:space="preserve"> </w:t>
      </w:r>
      <w:r w:rsidRPr="006014A6">
        <w:rPr>
          <w:b w:val="0"/>
          <w:bCs/>
          <w:i/>
          <w:iCs/>
          <w:color w:val="auto"/>
          <w:sz w:val="16"/>
          <w:szCs w:val="16"/>
        </w:rPr>
        <w:t>„</w:t>
      </w:r>
      <w:proofErr w:type="spellStart"/>
      <w:r w:rsidRPr="006014A6">
        <w:rPr>
          <w:b w:val="0"/>
          <w:bCs/>
          <w:i/>
          <w:iCs/>
          <w:color w:val="auto"/>
          <w:sz w:val="16"/>
          <w:szCs w:val="16"/>
        </w:rPr>
        <w:t>Paraišką</w:t>
      </w:r>
      <w:proofErr w:type="spellEnd"/>
      <w:r w:rsidRPr="006014A6">
        <w:rPr>
          <w:b w:val="0"/>
          <w:bCs/>
          <w:i/>
          <w:iCs/>
          <w:color w:val="auto"/>
          <w:sz w:val="16"/>
          <w:szCs w:val="16"/>
        </w:rPr>
        <w:t xml:space="preserve"> </w:t>
      </w:r>
      <w:proofErr w:type="spellStart"/>
      <w:r w:rsidRPr="006014A6">
        <w:rPr>
          <w:b w:val="0"/>
          <w:bCs/>
          <w:i/>
          <w:iCs/>
          <w:color w:val="auto"/>
          <w:sz w:val="16"/>
          <w:szCs w:val="16"/>
        </w:rPr>
        <w:t>arba</w:t>
      </w:r>
      <w:proofErr w:type="spellEnd"/>
      <w:r w:rsidRPr="006014A6">
        <w:rPr>
          <w:b w:val="0"/>
          <w:bCs/>
          <w:i/>
          <w:iCs/>
          <w:color w:val="auto"/>
          <w:sz w:val="16"/>
          <w:szCs w:val="16"/>
        </w:rPr>
        <w:t xml:space="preserve"> </w:t>
      </w:r>
      <w:proofErr w:type="spellStart"/>
      <w:r w:rsidRPr="006014A6">
        <w:rPr>
          <w:b w:val="0"/>
          <w:bCs/>
          <w:i/>
          <w:iCs/>
          <w:color w:val="auto"/>
          <w:sz w:val="16"/>
          <w:szCs w:val="16"/>
        </w:rPr>
        <w:t>pasiūlymą</w:t>
      </w:r>
      <w:proofErr w:type="spellEnd"/>
      <w:r w:rsidRPr="006014A6">
        <w:rPr>
          <w:b w:val="0"/>
          <w:bCs/>
          <w:i/>
          <w:iCs/>
          <w:color w:val="auto"/>
          <w:sz w:val="16"/>
          <w:szCs w:val="16"/>
        </w:rPr>
        <w:t xml:space="preserve"> </w:t>
      </w:r>
      <w:proofErr w:type="spellStart"/>
      <w:r w:rsidRPr="006014A6">
        <w:rPr>
          <w:b w:val="0"/>
          <w:bCs/>
          <w:i/>
          <w:iCs/>
          <w:color w:val="auto"/>
          <w:sz w:val="16"/>
          <w:szCs w:val="16"/>
        </w:rPr>
        <w:t>gali</w:t>
      </w:r>
      <w:proofErr w:type="spellEnd"/>
      <w:r w:rsidRPr="006014A6">
        <w:rPr>
          <w:b w:val="0"/>
          <w:bCs/>
          <w:i/>
          <w:iCs/>
          <w:color w:val="auto"/>
          <w:sz w:val="16"/>
          <w:szCs w:val="16"/>
        </w:rPr>
        <w:t xml:space="preserve"> </w:t>
      </w:r>
      <w:proofErr w:type="spellStart"/>
      <w:r w:rsidRPr="006014A6">
        <w:rPr>
          <w:b w:val="0"/>
          <w:bCs/>
          <w:i/>
          <w:iCs/>
          <w:color w:val="auto"/>
          <w:sz w:val="16"/>
          <w:szCs w:val="16"/>
        </w:rPr>
        <w:t>pateikti</w:t>
      </w:r>
      <w:proofErr w:type="spellEnd"/>
      <w:r w:rsidRPr="006014A6">
        <w:rPr>
          <w:b w:val="0"/>
          <w:bCs/>
          <w:i/>
          <w:iCs/>
          <w:color w:val="auto"/>
          <w:sz w:val="16"/>
          <w:szCs w:val="16"/>
        </w:rPr>
        <w:t xml:space="preserve"> </w:t>
      </w:r>
      <w:proofErr w:type="spellStart"/>
      <w:r w:rsidRPr="006014A6">
        <w:rPr>
          <w:b w:val="0"/>
          <w:bCs/>
          <w:i/>
          <w:iCs/>
          <w:color w:val="auto"/>
          <w:sz w:val="16"/>
          <w:szCs w:val="16"/>
        </w:rPr>
        <w:t>tiekėjų</w:t>
      </w:r>
      <w:proofErr w:type="spellEnd"/>
      <w:r w:rsidRPr="006014A6">
        <w:rPr>
          <w:b w:val="0"/>
          <w:bCs/>
          <w:i/>
          <w:iCs/>
          <w:color w:val="auto"/>
          <w:sz w:val="16"/>
          <w:szCs w:val="16"/>
        </w:rPr>
        <w:t xml:space="preserve"> </w:t>
      </w:r>
      <w:proofErr w:type="spellStart"/>
      <w:r w:rsidRPr="006014A6">
        <w:rPr>
          <w:b w:val="0"/>
          <w:bCs/>
          <w:i/>
          <w:iCs/>
          <w:color w:val="auto"/>
          <w:sz w:val="16"/>
          <w:szCs w:val="16"/>
        </w:rPr>
        <w:t>grupės</w:t>
      </w:r>
      <w:proofErr w:type="spellEnd"/>
      <w:r w:rsidRPr="006014A6">
        <w:rPr>
          <w:b w:val="0"/>
          <w:bCs/>
          <w:i/>
          <w:iCs/>
          <w:color w:val="auto"/>
          <w:sz w:val="16"/>
          <w:szCs w:val="16"/>
        </w:rPr>
        <w:t xml:space="preserve">, </w:t>
      </w:r>
      <w:proofErr w:type="spellStart"/>
      <w:r w:rsidRPr="006014A6">
        <w:rPr>
          <w:b w:val="0"/>
          <w:bCs/>
          <w:i/>
          <w:iCs/>
          <w:color w:val="auto"/>
          <w:sz w:val="16"/>
          <w:szCs w:val="16"/>
        </w:rPr>
        <w:t>įskaitant</w:t>
      </w:r>
      <w:proofErr w:type="spellEnd"/>
      <w:r w:rsidRPr="006014A6">
        <w:rPr>
          <w:b w:val="0"/>
          <w:bCs/>
          <w:i/>
          <w:iCs/>
          <w:color w:val="auto"/>
          <w:sz w:val="16"/>
          <w:szCs w:val="16"/>
        </w:rPr>
        <w:t xml:space="preserve"> </w:t>
      </w:r>
      <w:proofErr w:type="spellStart"/>
      <w:r w:rsidRPr="006014A6">
        <w:rPr>
          <w:b w:val="0"/>
          <w:bCs/>
          <w:i/>
          <w:iCs/>
          <w:color w:val="auto"/>
          <w:sz w:val="16"/>
          <w:szCs w:val="16"/>
        </w:rPr>
        <w:t>laikinas</w:t>
      </w:r>
      <w:proofErr w:type="spellEnd"/>
      <w:r w:rsidRPr="006014A6">
        <w:rPr>
          <w:b w:val="0"/>
          <w:bCs/>
          <w:i/>
          <w:iCs/>
          <w:color w:val="auto"/>
          <w:sz w:val="16"/>
          <w:szCs w:val="16"/>
        </w:rPr>
        <w:t xml:space="preserve"> </w:t>
      </w:r>
      <w:proofErr w:type="spellStart"/>
      <w:r w:rsidRPr="006014A6">
        <w:rPr>
          <w:b w:val="0"/>
          <w:bCs/>
          <w:i/>
          <w:iCs/>
          <w:color w:val="auto"/>
          <w:sz w:val="16"/>
          <w:szCs w:val="16"/>
        </w:rPr>
        <w:t>tiekėjų</w:t>
      </w:r>
      <w:proofErr w:type="spellEnd"/>
      <w:r w:rsidRPr="006014A6">
        <w:rPr>
          <w:b w:val="0"/>
          <w:bCs/>
          <w:i/>
          <w:iCs/>
          <w:color w:val="auto"/>
          <w:sz w:val="16"/>
          <w:szCs w:val="16"/>
        </w:rPr>
        <w:t xml:space="preserve"> </w:t>
      </w:r>
      <w:proofErr w:type="spellStart"/>
      <w:r w:rsidRPr="006014A6">
        <w:rPr>
          <w:b w:val="0"/>
          <w:bCs/>
          <w:i/>
          <w:iCs/>
          <w:color w:val="auto"/>
          <w:sz w:val="16"/>
          <w:szCs w:val="16"/>
        </w:rPr>
        <w:t>grupes</w:t>
      </w:r>
      <w:proofErr w:type="spellEnd"/>
      <w:r w:rsidRPr="006014A6">
        <w:rPr>
          <w:b w:val="0"/>
          <w:bCs/>
          <w:i/>
          <w:iCs/>
          <w:color w:val="auto"/>
          <w:sz w:val="16"/>
          <w:szCs w:val="16"/>
        </w:rPr>
        <w:t xml:space="preserve">. </w:t>
      </w:r>
      <w:proofErr w:type="spellStart"/>
      <w:r w:rsidRPr="006014A6">
        <w:rPr>
          <w:b w:val="0"/>
          <w:bCs/>
          <w:i/>
          <w:iCs/>
          <w:color w:val="auto"/>
          <w:sz w:val="16"/>
          <w:szCs w:val="16"/>
        </w:rPr>
        <w:t>Jeigu</w:t>
      </w:r>
      <w:proofErr w:type="spellEnd"/>
      <w:r w:rsidRPr="006014A6">
        <w:rPr>
          <w:b w:val="0"/>
          <w:bCs/>
          <w:i/>
          <w:iCs/>
          <w:color w:val="auto"/>
          <w:sz w:val="16"/>
          <w:szCs w:val="16"/>
        </w:rPr>
        <w:t xml:space="preserve"> </w:t>
      </w:r>
      <w:proofErr w:type="spellStart"/>
      <w:r w:rsidRPr="006014A6">
        <w:rPr>
          <w:b w:val="0"/>
          <w:bCs/>
          <w:i/>
          <w:iCs/>
          <w:color w:val="auto"/>
          <w:sz w:val="16"/>
          <w:szCs w:val="16"/>
        </w:rPr>
        <w:t>tokia</w:t>
      </w:r>
      <w:proofErr w:type="spellEnd"/>
      <w:r w:rsidRPr="006014A6">
        <w:rPr>
          <w:b w:val="0"/>
          <w:bCs/>
          <w:i/>
          <w:iCs/>
          <w:color w:val="auto"/>
          <w:sz w:val="16"/>
          <w:szCs w:val="16"/>
        </w:rPr>
        <w:t xml:space="preserve"> </w:t>
      </w:r>
      <w:proofErr w:type="spellStart"/>
      <w:r w:rsidRPr="006014A6">
        <w:rPr>
          <w:b w:val="0"/>
          <w:bCs/>
          <w:i/>
          <w:iCs/>
          <w:color w:val="auto"/>
          <w:sz w:val="16"/>
          <w:szCs w:val="16"/>
        </w:rPr>
        <w:t>grupė</w:t>
      </w:r>
      <w:proofErr w:type="spellEnd"/>
      <w:r w:rsidRPr="006014A6">
        <w:rPr>
          <w:b w:val="0"/>
          <w:bCs/>
          <w:i/>
          <w:iCs/>
          <w:color w:val="auto"/>
          <w:sz w:val="16"/>
          <w:szCs w:val="16"/>
        </w:rPr>
        <w:t xml:space="preserve"> nori </w:t>
      </w:r>
      <w:proofErr w:type="spellStart"/>
      <w:r w:rsidRPr="006014A6">
        <w:rPr>
          <w:b w:val="0"/>
          <w:bCs/>
          <w:i/>
          <w:iCs/>
          <w:color w:val="auto"/>
          <w:sz w:val="16"/>
          <w:szCs w:val="16"/>
        </w:rPr>
        <w:t>pateikti</w:t>
      </w:r>
      <w:proofErr w:type="spellEnd"/>
      <w:r w:rsidRPr="006014A6">
        <w:rPr>
          <w:b w:val="0"/>
          <w:bCs/>
          <w:i/>
          <w:iCs/>
          <w:color w:val="auto"/>
          <w:sz w:val="16"/>
          <w:szCs w:val="16"/>
        </w:rPr>
        <w:t xml:space="preserve"> </w:t>
      </w:r>
      <w:proofErr w:type="spellStart"/>
      <w:r w:rsidRPr="006014A6">
        <w:rPr>
          <w:b w:val="0"/>
          <w:bCs/>
          <w:i/>
          <w:iCs/>
          <w:color w:val="auto"/>
          <w:sz w:val="16"/>
          <w:szCs w:val="16"/>
        </w:rPr>
        <w:t>paraišką</w:t>
      </w:r>
      <w:proofErr w:type="spellEnd"/>
      <w:r w:rsidRPr="006014A6">
        <w:rPr>
          <w:b w:val="0"/>
          <w:bCs/>
          <w:i/>
          <w:iCs/>
          <w:color w:val="auto"/>
          <w:sz w:val="16"/>
          <w:szCs w:val="16"/>
        </w:rPr>
        <w:t xml:space="preserve"> </w:t>
      </w:r>
      <w:proofErr w:type="spellStart"/>
      <w:r w:rsidRPr="006014A6">
        <w:rPr>
          <w:b w:val="0"/>
          <w:bCs/>
          <w:i/>
          <w:iCs/>
          <w:color w:val="auto"/>
          <w:sz w:val="16"/>
          <w:szCs w:val="16"/>
        </w:rPr>
        <w:t>arba</w:t>
      </w:r>
      <w:proofErr w:type="spellEnd"/>
      <w:r w:rsidRPr="006014A6">
        <w:rPr>
          <w:b w:val="0"/>
          <w:bCs/>
          <w:i/>
          <w:iCs/>
          <w:color w:val="auto"/>
          <w:sz w:val="16"/>
          <w:szCs w:val="16"/>
        </w:rPr>
        <w:t xml:space="preserve"> </w:t>
      </w:r>
      <w:proofErr w:type="spellStart"/>
      <w:r w:rsidRPr="006014A6">
        <w:rPr>
          <w:b w:val="0"/>
          <w:bCs/>
          <w:i/>
          <w:iCs/>
          <w:color w:val="auto"/>
          <w:sz w:val="16"/>
          <w:szCs w:val="16"/>
        </w:rPr>
        <w:t>pasiūlymą</w:t>
      </w:r>
      <w:proofErr w:type="spellEnd"/>
      <w:r w:rsidRPr="006014A6">
        <w:rPr>
          <w:b w:val="0"/>
          <w:bCs/>
          <w:i/>
          <w:iCs/>
          <w:color w:val="auto"/>
          <w:sz w:val="16"/>
          <w:szCs w:val="16"/>
        </w:rPr>
        <w:t xml:space="preserve">, </w:t>
      </w:r>
      <w:proofErr w:type="spellStart"/>
      <w:r w:rsidRPr="006014A6">
        <w:rPr>
          <w:b w:val="0"/>
          <w:bCs/>
          <w:i/>
          <w:iCs/>
          <w:color w:val="auto"/>
          <w:sz w:val="16"/>
          <w:szCs w:val="16"/>
        </w:rPr>
        <w:t>perkantysis</w:t>
      </w:r>
      <w:proofErr w:type="spellEnd"/>
      <w:r w:rsidRPr="006014A6">
        <w:rPr>
          <w:b w:val="0"/>
          <w:bCs/>
          <w:i/>
          <w:iCs/>
          <w:color w:val="auto"/>
          <w:sz w:val="16"/>
          <w:szCs w:val="16"/>
        </w:rPr>
        <w:t xml:space="preserve"> </w:t>
      </w:r>
      <w:proofErr w:type="spellStart"/>
      <w:r w:rsidRPr="006014A6">
        <w:rPr>
          <w:b w:val="0"/>
          <w:bCs/>
          <w:i/>
          <w:iCs/>
          <w:color w:val="auto"/>
          <w:sz w:val="16"/>
          <w:szCs w:val="16"/>
        </w:rPr>
        <w:t>subjektas</w:t>
      </w:r>
      <w:proofErr w:type="spellEnd"/>
      <w:r w:rsidRPr="006014A6">
        <w:rPr>
          <w:b w:val="0"/>
          <w:bCs/>
          <w:i/>
          <w:iCs/>
          <w:color w:val="auto"/>
          <w:sz w:val="16"/>
          <w:szCs w:val="16"/>
        </w:rPr>
        <w:t xml:space="preserve"> </w:t>
      </w:r>
      <w:proofErr w:type="spellStart"/>
      <w:r w:rsidRPr="006014A6">
        <w:rPr>
          <w:b w:val="0"/>
          <w:bCs/>
          <w:i/>
          <w:iCs/>
          <w:color w:val="auto"/>
          <w:sz w:val="16"/>
          <w:szCs w:val="16"/>
        </w:rPr>
        <w:t>iš</w:t>
      </w:r>
      <w:proofErr w:type="spellEnd"/>
      <w:r w:rsidRPr="006014A6">
        <w:rPr>
          <w:b w:val="0"/>
          <w:bCs/>
          <w:i/>
          <w:iCs/>
          <w:color w:val="auto"/>
          <w:sz w:val="16"/>
          <w:szCs w:val="16"/>
        </w:rPr>
        <w:t xml:space="preserve"> </w:t>
      </w:r>
      <w:proofErr w:type="spellStart"/>
      <w:r w:rsidRPr="006014A6">
        <w:rPr>
          <w:b w:val="0"/>
          <w:bCs/>
          <w:i/>
          <w:iCs/>
          <w:color w:val="auto"/>
          <w:sz w:val="16"/>
          <w:szCs w:val="16"/>
        </w:rPr>
        <w:t>šios</w:t>
      </w:r>
      <w:proofErr w:type="spellEnd"/>
      <w:r w:rsidRPr="006014A6">
        <w:rPr>
          <w:b w:val="0"/>
          <w:bCs/>
          <w:i/>
          <w:iCs/>
          <w:color w:val="auto"/>
          <w:sz w:val="16"/>
          <w:szCs w:val="16"/>
        </w:rPr>
        <w:t xml:space="preserve"> </w:t>
      </w:r>
      <w:proofErr w:type="spellStart"/>
      <w:r w:rsidRPr="006014A6">
        <w:rPr>
          <w:b w:val="0"/>
          <w:bCs/>
          <w:i/>
          <w:iCs/>
          <w:color w:val="auto"/>
          <w:sz w:val="16"/>
          <w:szCs w:val="16"/>
        </w:rPr>
        <w:t>grupės</w:t>
      </w:r>
      <w:proofErr w:type="spellEnd"/>
      <w:r w:rsidRPr="006014A6">
        <w:rPr>
          <w:b w:val="0"/>
          <w:bCs/>
          <w:i/>
          <w:iCs/>
          <w:color w:val="auto"/>
          <w:sz w:val="16"/>
          <w:szCs w:val="16"/>
        </w:rPr>
        <w:t xml:space="preserve"> </w:t>
      </w:r>
      <w:proofErr w:type="spellStart"/>
      <w:r w:rsidRPr="006014A6">
        <w:rPr>
          <w:b w:val="0"/>
          <w:bCs/>
          <w:i/>
          <w:iCs/>
          <w:color w:val="auto"/>
          <w:sz w:val="16"/>
          <w:szCs w:val="16"/>
        </w:rPr>
        <w:t>neturi</w:t>
      </w:r>
      <w:proofErr w:type="spellEnd"/>
      <w:r w:rsidRPr="006014A6">
        <w:rPr>
          <w:b w:val="0"/>
          <w:bCs/>
          <w:i/>
          <w:iCs/>
          <w:color w:val="auto"/>
          <w:sz w:val="16"/>
          <w:szCs w:val="16"/>
        </w:rPr>
        <w:t xml:space="preserve"> </w:t>
      </w:r>
      <w:proofErr w:type="spellStart"/>
      <w:r w:rsidRPr="006014A6">
        <w:rPr>
          <w:b w:val="0"/>
          <w:bCs/>
          <w:i/>
          <w:iCs/>
          <w:color w:val="auto"/>
          <w:sz w:val="16"/>
          <w:szCs w:val="16"/>
        </w:rPr>
        <w:t>reikalauti</w:t>
      </w:r>
      <w:proofErr w:type="spellEnd"/>
      <w:r w:rsidRPr="006014A6">
        <w:rPr>
          <w:b w:val="0"/>
          <w:bCs/>
          <w:i/>
          <w:iCs/>
          <w:color w:val="auto"/>
          <w:sz w:val="16"/>
          <w:szCs w:val="16"/>
        </w:rPr>
        <w:t xml:space="preserve">, </w:t>
      </w:r>
      <w:proofErr w:type="spellStart"/>
      <w:r w:rsidRPr="006014A6">
        <w:rPr>
          <w:b w:val="0"/>
          <w:bCs/>
          <w:i/>
          <w:iCs/>
          <w:color w:val="auto"/>
          <w:sz w:val="16"/>
          <w:szCs w:val="16"/>
        </w:rPr>
        <w:t>kad</w:t>
      </w:r>
      <w:proofErr w:type="spellEnd"/>
      <w:r w:rsidRPr="006014A6">
        <w:rPr>
          <w:b w:val="0"/>
          <w:bCs/>
          <w:i/>
          <w:iCs/>
          <w:color w:val="auto"/>
          <w:sz w:val="16"/>
          <w:szCs w:val="16"/>
        </w:rPr>
        <w:t xml:space="preserve"> ji </w:t>
      </w:r>
      <w:proofErr w:type="spellStart"/>
      <w:r w:rsidRPr="006014A6">
        <w:rPr>
          <w:b w:val="0"/>
          <w:bCs/>
          <w:i/>
          <w:iCs/>
          <w:color w:val="auto"/>
          <w:sz w:val="16"/>
          <w:szCs w:val="16"/>
        </w:rPr>
        <w:t>įgytų</w:t>
      </w:r>
      <w:proofErr w:type="spellEnd"/>
      <w:r w:rsidRPr="006014A6">
        <w:rPr>
          <w:b w:val="0"/>
          <w:bCs/>
          <w:i/>
          <w:iCs/>
          <w:color w:val="auto"/>
          <w:sz w:val="16"/>
          <w:szCs w:val="16"/>
        </w:rPr>
        <w:t xml:space="preserve"> tam </w:t>
      </w:r>
      <w:proofErr w:type="spellStart"/>
      <w:r w:rsidRPr="006014A6">
        <w:rPr>
          <w:b w:val="0"/>
          <w:bCs/>
          <w:i/>
          <w:iCs/>
          <w:color w:val="auto"/>
          <w:sz w:val="16"/>
          <w:szCs w:val="16"/>
        </w:rPr>
        <w:t>tikrą</w:t>
      </w:r>
      <w:proofErr w:type="spellEnd"/>
      <w:r w:rsidRPr="006014A6">
        <w:rPr>
          <w:b w:val="0"/>
          <w:bCs/>
          <w:i/>
          <w:iCs/>
          <w:color w:val="auto"/>
          <w:sz w:val="16"/>
          <w:szCs w:val="16"/>
        </w:rPr>
        <w:t xml:space="preserve"> </w:t>
      </w:r>
      <w:proofErr w:type="spellStart"/>
      <w:r w:rsidRPr="006014A6">
        <w:rPr>
          <w:b w:val="0"/>
          <w:bCs/>
          <w:i/>
          <w:iCs/>
          <w:color w:val="auto"/>
          <w:sz w:val="16"/>
          <w:szCs w:val="16"/>
        </w:rPr>
        <w:t>teisinę</w:t>
      </w:r>
      <w:proofErr w:type="spellEnd"/>
      <w:r w:rsidRPr="006014A6">
        <w:rPr>
          <w:b w:val="0"/>
          <w:bCs/>
          <w:i/>
          <w:iCs/>
          <w:color w:val="auto"/>
          <w:sz w:val="16"/>
          <w:szCs w:val="16"/>
        </w:rPr>
        <w:t xml:space="preserve"> </w:t>
      </w:r>
      <w:proofErr w:type="spellStart"/>
      <w:r w:rsidRPr="006014A6">
        <w:rPr>
          <w:b w:val="0"/>
          <w:bCs/>
          <w:i/>
          <w:iCs/>
          <w:color w:val="auto"/>
          <w:sz w:val="16"/>
          <w:szCs w:val="16"/>
        </w:rPr>
        <w:t>formą</w:t>
      </w:r>
      <w:proofErr w:type="spellEnd"/>
      <w:r w:rsidRPr="006014A6">
        <w:rPr>
          <w:b w:val="0"/>
          <w:bCs/>
          <w:i/>
          <w:iCs/>
          <w:color w:val="auto"/>
          <w:sz w:val="16"/>
          <w:szCs w:val="16"/>
        </w:rPr>
        <w:t xml:space="preserve">, </w:t>
      </w:r>
      <w:proofErr w:type="spellStart"/>
      <w:r w:rsidRPr="006014A6">
        <w:rPr>
          <w:b w:val="0"/>
          <w:bCs/>
          <w:i/>
          <w:iCs/>
          <w:color w:val="auto"/>
          <w:sz w:val="16"/>
          <w:szCs w:val="16"/>
        </w:rPr>
        <w:t>tačiau</w:t>
      </w:r>
      <w:proofErr w:type="spellEnd"/>
      <w:r w:rsidRPr="006014A6">
        <w:rPr>
          <w:b w:val="0"/>
          <w:bCs/>
          <w:i/>
          <w:iCs/>
          <w:color w:val="auto"/>
          <w:sz w:val="16"/>
          <w:szCs w:val="16"/>
        </w:rPr>
        <w:t xml:space="preserve">, </w:t>
      </w:r>
      <w:proofErr w:type="spellStart"/>
      <w:r w:rsidRPr="006014A6">
        <w:rPr>
          <w:b w:val="0"/>
          <w:bCs/>
          <w:i/>
          <w:iCs/>
          <w:color w:val="auto"/>
          <w:sz w:val="16"/>
          <w:szCs w:val="16"/>
        </w:rPr>
        <w:t>perkančiajam</w:t>
      </w:r>
      <w:proofErr w:type="spellEnd"/>
      <w:r w:rsidRPr="006014A6">
        <w:rPr>
          <w:b w:val="0"/>
          <w:bCs/>
          <w:i/>
          <w:iCs/>
          <w:color w:val="auto"/>
          <w:sz w:val="16"/>
          <w:szCs w:val="16"/>
        </w:rPr>
        <w:t xml:space="preserve"> </w:t>
      </w:r>
      <w:proofErr w:type="spellStart"/>
      <w:r w:rsidRPr="006014A6">
        <w:rPr>
          <w:b w:val="0"/>
          <w:bCs/>
          <w:i/>
          <w:iCs/>
          <w:color w:val="auto"/>
          <w:sz w:val="16"/>
          <w:szCs w:val="16"/>
        </w:rPr>
        <w:t>subjektui</w:t>
      </w:r>
      <w:proofErr w:type="spellEnd"/>
      <w:r w:rsidRPr="006014A6">
        <w:rPr>
          <w:b w:val="0"/>
          <w:bCs/>
          <w:i/>
          <w:iCs/>
          <w:color w:val="auto"/>
          <w:sz w:val="16"/>
          <w:szCs w:val="16"/>
        </w:rPr>
        <w:t xml:space="preserve"> </w:t>
      </w:r>
      <w:proofErr w:type="spellStart"/>
      <w:r w:rsidRPr="006014A6">
        <w:rPr>
          <w:b w:val="0"/>
          <w:bCs/>
          <w:i/>
          <w:iCs/>
          <w:color w:val="auto"/>
          <w:sz w:val="16"/>
          <w:szCs w:val="16"/>
        </w:rPr>
        <w:t>priėmus</w:t>
      </w:r>
      <w:proofErr w:type="spellEnd"/>
      <w:r w:rsidRPr="006014A6">
        <w:rPr>
          <w:b w:val="0"/>
          <w:bCs/>
          <w:i/>
          <w:iCs/>
          <w:color w:val="auto"/>
          <w:sz w:val="16"/>
          <w:szCs w:val="16"/>
        </w:rPr>
        <w:t xml:space="preserve"> </w:t>
      </w:r>
      <w:proofErr w:type="spellStart"/>
      <w:r w:rsidRPr="006014A6">
        <w:rPr>
          <w:b w:val="0"/>
          <w:bCs/>
          <w:i/>
          <w:iCs/>
          <w:color w:val="auto"/>
          <w:sz w:val="16"/>
          <w:szCs w:val="16"/>
        </w:rPr>
        <w:t>sprendimą</w:t>
      </w:r>
      <w:proofErr w:type="spellEnd"/>
      <w:r w:rsidRPr="006014A6">
        <w:rPr>
          <w:b w:val="0"/>
          <w:bCs/>
          <w:i/>
          <w:iCs/>
          <w:color w:val="auto"/>
          <w:sz w:val="16"/>
          <w:szCs w:val="16"/>
        </w:rPr>
        <w:t xml:space="preserve"> </w:t>
      </w:r>
      <w:proofErr w:type="spellStart"/>
      <w:r w:rsidRPr="006014A6">
        <w:rPr>
          <w:b w:val="0"/>
          <w:bCs/>
          <w:i/>
          <w:iCs/>
          <w:color w:val="auto"/>
          <w:sz w:val="16"/>
          <w:szCs w:val="16"/>
        </w:rPr>
        <w:t>su</w:t>
      </w:r>
      <w:proofErr w:type="spellEnd"/>
      <w:r w:rsidRPr="006014A6">
        <w:rPr>
          <w:b w:val="0"/>
          <w:bCs/>
          <w:i/>
          <w:iCs/>
          <w:color w:val="auto"/>
          <w:sz w:val="16"/>
          <w:szCs w:val="16"/>
        </w:rPr>
        <w:t xml:space="preserve"> </w:t>
      </w:r>
      <w:proofErr w:type="spellStart"/>
      <w:r w:rsidRPr="006014A6">
        <w:rPr>
          <w:b w:val="0"/>
          <w:bCs/>
          <w:i/>
          <w:iCs/>
          <w:color w:val="auto"/>
          <w:sz w:val="16"/>
          <w:szCs w:val="16"/>
        </w:rPr>
        <w:t>tokia</w:t>
      </w:r>
      <w:proofErr w:type="spellEnd"/>
      <w:r w:rsidRPr="006014A6">
        <w:rPr>
          <w:b w:val="0"/>
          <w:bCs/>
          <w:i/>
          <w:iCs/>
          <w:color w:val="auto"/>
          <w:sz w:val="16"/>
          <w:szCs w:val="16"/>
        </w:rPr>
        <w:t xml:space="preserve"> </w:t>
      </w:r>
      <w:proofErr w:type="spellStart"/>
      <w:r w:rsidRPr="006014A6">
        <w:rPr>
          <w:b w:val="0"/>
          <w:bCs/>
          <w:i/>
          <w:iCs/>
          <w:color w:val="auto"/>
          <w:sz w:val="16"/>
          <w:szCs w:val="16"/>
        </w:rPr>
        <w:t>grupe</w:t>
      </w:r>
      <w:proofErr w:type="spellEnd"/>
      <w:r w:rsidRPr="006014A6">
        <w:rPr>
          <w:b w:val="0"/>
          <w:bCs/>
          <w:i/>
          <w:iCs/>
          <w:color w:val="auto"/>
          <w:sz w:val="16"/>
          <w:szCs w:val="16"/>
        </w:rPr>
        <w:t xml:space="preserve"> </w:t>
      </w:r>
      <w:proofErr w:type="spellStart"/>
      <w:r w:rsidRPr="006014A6">
        <w:rPr>
          <w:b w:val="0"/>
          <w:bCs/>
          <w:i/>
          <w:iCs/>
          <w:color w:val="auto"/>
          <w:sz w:val="16"/>
          <w:szCs w:val="16"/>
        </w:rPr>
        <w:t>sudaryti</w:t>
      </w:r>
      <w:proofErr w:type="spellEnd"/>
      <w:r w:rsidRPr="006014A6">
        <w:rPr>
          <w:b w:val="0"/>
          <w:bCs/>
          <w:i/>
          <w:iCs/>
          <w:color w:val="auto"/>
          <w:sz w:val="16"/>
          <w:szCs w:val="16"/>
        </w:rPr>
        <w:t xml:space="preserve"> </w:t>
      </w:r>
      <w:proofErr w:type="spellStart"/>
      <w:r w:rsidRPr="006014A6">
        <w:rPr>
          <w:b w:val="0"/>
          <w:bCs/>
          <w:i/>
          <w:iCs/>
          <w:color w:val="auto"/>
          <w:sz w:val="16"/>
          <w:szCs w:val="16"/>
        </w:rPr>
        <w:t>pirkimo</w:t>
      </w:r>
      <w:proofErr w:type="spellEnd"/>
      <w:r w:rsidRPr="006014A6">
        <w:rPr>
          <w:b w:val="0"/>
          <w:bCs/>
          <w:i/>
          <w:iCs/>
          <w:color w:val="auto"/>
          <w:sz w:val="16"/>
          <w:szCs w:val="16"/>
        </w:rPr>
        <w:t xml:space="preserve"> </w:t>
      </w:r>
      <w:proofErr w:type="spellStart"/>
      <w:r w:rsidRPr="006014A6">
        <w:rPr>
          <w:b w:val="0"/>
          <w:bCs/>
          <w:i/>
          <w:iCs/>
          <w:color w:val="auto"/>
          <w:sz w:val="16"/>
          <w:szCs w:val="16"/>
        </w:rPr>
        <w:t>sutartį</w:t>
      </w:r>
      <w:proofErr w:type="spellEnd"/>
      <w:r w:rsidRPr="006014A6">
        <w:rPr>
          <w:b w:val="0"/>
          <w:bCs/>
          <w:i/>
          <w:iCs/>
          <w:color w:val="auto"/>
          <w:sz w:val="16"/>
          <w:szCs w:val="16"/>
        </w:rPr>
        <w:t xml:space="preserve">, </w:t>
      </w:r>
      <w:proofErr w:type="spellStart"/>
      <w:r w:rsidRPr="006014A6">
        <w:rPr>
          <w:b w:val="0"/>
          <w:bCs/>
          <w:i/>
          <w:iCs/>
          <w:color w:val="auto"/>
          <w:sz w:val="16"/>
          <w:szCs w:val="16"/>
        </w:rPr>
        <w:t>iš</w:t>
      </w:r>
      <w:proofErr w:type="spellEnd"/>
      <w:r w:rsidRPr="006014A6">
        <w:rPr>
          <w:b w:val="0"/>
          <w:bCs/>
          <w:i/>
          <w:iCs/>
          <w:color w:val="auto"/>
          <w:sz w:val="16"/>
          <w:szCs w:val="16"/>
        </w:rPr>
        <w:t xml:space="preserve"> </w:t>
      </w:r>
      <w:proofErr w:type="spellStart"/>
      <w:r w:rsidRPr="006014A6">
        <w:rPr>
          <w:b w:val="0"/>
          <w:bCs/>
          <w:i/>
          <w:iCs/>
          <w:color w:val="auto"/>
          <w:sz w:val="16"/>
          <w:szCs w:val="16"/>
        </w:rPr>
        <w:t>jos</w:t>
      </w:r>
      <w:proofErr w:type="spellEnd"/>
      <w:r w:rsidRPr="006014A6">
        <w:rPr>
          <w:b w:val="0"/>
          <w:bCs/>
          <w:i/>
          <w:iCs/>
          <w:color w:val="auto"/>
          <w:sz w:val="16"/>
          <w:szCs w:val="16"/>
        </w:rPr>
        <w:t xml:space="preserve"> </w:t>
      </w:r>
      <w:proofErr w:type="spellStart"/>
      <w:r w:rsidRPr="006014A6">
        <w:rPr>
          <w:b w:val="0"/>
          <w:bCs/>
          <w:i/>
          <w:iCs/>
          <w:color w:val="auto"/>
          <w:sz w:val="16"/>
          <w:szCs w:val="16"/>
        </w:rPr>
        <w:t>gali</w:t>
      </w:r>
      <w:proofErr w:type="spellEnd"/>
      <w:r w:rsidRPr="006014A6">
        <w:rPr>
          <w:b w:val="0"/>
          <w:bCs/>
          <w:i/>
          <w:iCs/>
          <w:color w:val="auto"/>
          <w:sz w:val="16"/>
          <w:szCs w:val="16"/>
        </w:rPr>
        <w:t xml:space="preserve"> </w:t>
      </w:r>
      <w:proofErr w:type="spellStart"/>
      <w:r w:rsidRPr="006014A6">
        <w:rPr>
          <w:b w:val="0"/>
          <w:bCs/>
          <w:i/>
          <w:iCs/>
          <w:color w:val="auto"/>
          <w:sz w:val="16"/>
          <w:szCs w:val="16"/>
        </w:rPr>
        <w:t>būti</w:t>
      </w:r>
      <w:proofErr w:type="spellEnd"/>
      <w:r w:rsidRPr="006014A6">
        <w:rPr>
          <w:b w:val="0"/>
          <w:bCs/>
          <w:i/>
          <w:iCs/>
          <w:color w:val="auto"/>
          <w:sz w:val="16"/>
          <w:szCs w:val="16"/>
        </w:rPr>
        <w:t xml:space="preserve"> </w:t>
      </w:r>
      <w:proofErr w:type="spellStart"/>
      <w:r w:rsidRPr="006014A6">
        <w:rPr>
          <w:b w:val="0"/>
          <w:bCs/>
          <w:i/>
          <w:iCs/>
          <w:color w:val="auto"/>
          <w:sz w:val="16"/>
          <w:szCs w:val="16"/>
        </w:rPr>
        <w:t>reikalaujama</w:t>
      </w:r>
      <w:proofErr w:type="spellEnd"/>
      <w:r w:rsidRPr="006014A6">
        <w:rPr>
          <w:b w:val="0"/>
          <w:bCs/>
          <w:i/>
          <w:iCs/>
          <w:color w:val="auto"/>
          <w:sz w:val="16"/>
          <w:szCs w:val="16"/>
        </w:rPr>
        <w:t xml:space="preserve"> </w:t>
      </w:r>
      <w:proofErr w:type="spellStart"/>
      <w:r w:rsidRPr="006014A6">
        <w:rPr>
          <w:b w:val="0"/>
          <w:bCs/>
          <w:i/>
          <w:iCs/>
          <w:color w:val="auto"/>
          <w:sz w:val="16"/>
          <w:szCs w:val="16"/>
        </w:rPr>
        <w:t>įgyti</w:t>
      </w:r>
      <w:proofErr w:type="spellEnd"/>
      <w:r w:rsidRPr="006014A6">
        <w:rPr>
          <w:b w:val="0"/>
          <w:bCs/>
          <w:i/>
          <w:iCs/>
          <w:color w:val="auto"/>
          <w:sz w:val="16"/>
          <w:szCs w:val="16"/>
        </w:rPr>
        <w:t xml:space="preserve"> tam </w:t>
      </w:r>
      <w:proofErr w:type="spellStart"/>
      <w:r w:rsidRPr="006014A6">
        <w:rPr>
          <w:b w:val="0"/>
          <w:bCs/>
          <w:i/>
          <w:iCs/>
          <w:color w:val="auto"/>
          <w:sz w:val="16"/>
          <w:szCs w:val="16"/>
        </w:rPr>
        <w:t>tikrą</w:t>
      </w:r>
      <w:proofErr w:type="spellEnd"/>
      <w:r w:rsidRPr="006014A6">
        <w:rPr>
          <w:b w:val="0"/>
          <w:bCs/>
          <w:i/>
          <w:iCs/>
          <w:color w:val="auto"/>
          <w:sz w:val="16"/>
          <w:szCs w:val="16"/>
        </w:rPr>
        <w:t xml:space="preserve"> </w:t>
      </w:r>
      <w:proofErr w:type="spellStart"/>
      <w:r w:rsidRPr="006014A6">
        <w:rPr>
          <w:b w:val="0"/>
          <w:bCs/>
          <w:i/>
          <w:iCs/>
          <w:color w:val="auto"/>
          <w:sz w:val="16"/>
          <w:szCs w:val="16"/>
        </w:rPr>
        <w:t>teisinę</w:t>
      </w:r>
      <w:proofErr w:type="spellEnd"/>
      <w:r w:rsidRPr="006014A6">
        <w:rPr>
          <w:b w:val="0"/>
          <w:bCs/>
          <w:i/>
          <w:iCs/>
          <w:color w:val="auto"/>
          <w:sz w:val="16"/>
          <w:szCs w:val="16"/>
        </w:rPr>
        <w:t xml:space="preserve"> </w:t>
      </w:r>
      <w:proofErr w:type="spellStart"/>
      <w:r w:rsidRPr="006014A6">
        <w:rPr>
          <w:b w:val="0"/>
          <w:bCs/>
          <w:i/>
          <w:iCs/>
          <w:color w:val="auto"/>
          <w:sz w:val="16"/>
          <w:szCs w:val="16"/>
        </w:rPr>
        <w:t>formą</w:t>
      </w:r>
      <w:proofErr w:type="spellEnd"/>
      <w:r w:rsidRPr="006014A6">
        <w:rPr>
          <w:b w:val="0"/>
          <w:bCs/>
          <w:i/>
          <w:iCs/>
          <w:color w:val="auto"/>
          <w:sz w:val="16"/>
          <w:szCs w:val="16"/>
        </w:rPr>
        <w:t xml:space="preserve">, </w:t>
      </w:r>
      <w:proofErr w:type="spellStart"/>
      <w:r w:rsidRPr="006014A6">
        <w:rPr>
          <w:b w:val="0"/>
          <w:bCs/>
          <w:i/>
          <w:iCs/>
          <w:color w:val="auto"/>
          <w:sz w:val="16"/>
          <w:szCs w:val="16"/>
        </w:rPr>
        <w:t>jeigu</w:t>
      </w:r>
      <w:proofErr w:type="spellEnd"/>
      <w:r w:rsidRPr="006014A6">
        <w:rPr>
          <w:b w:val="0"/>
          <w:bCs/>
          <w:i/>
          <w:iCs/>
          <w:color w:val="auto"/>
          <w:sz w:val="16"/>
          <w:szCs w:val="16"/>
        </w:rPr>
        <w:t xml:space="preserve"> tai </w:t>
      </w:r>
      <w:proofErr w:type="spellStart"/>
      <w:r w:rsidRPr="006014A6">
        <w:rPr>
          <w:b w:val="0"/>
          <w:bCs/>
          <w:i/>
          <w:iCs/>
          <w:color w:val="auto"/>
          <w:sz w:val="16"/>
          <w:szCs w:val="16"/>
        </w:rPr>
        <w:t>yra</w:t>
      </w:r>
      <w:proofErr w:type="spellEnd"/>
      <w:r w:rsidRPr="006014A6">
        <w:rPr>
          <w:b w:val="0"/>
          <w:bCs/>
          <w:i/>
          <w:iCs/>
          <w:color w:val="auto"/>
          <w:sz w:val="16"/>
          <w:szCs w:val="16"/>
        </w:rPr>
        <w:t xml:space="preserve"> </w:t>
      </w:r>
      <w:proofErr w:type="spellStart"/>
      <w:r w:rsidRPr="006014A6">
        <w:rPr>
          <w:b w:val="0"/>
          <w:bCs/>
          <w:i/>
          <w:iCs/>
          <w:color w:val="auto"/>
          <w:sz w:val="16"/>
          <w:szCs w:val="16"/>
        </w:rPr>
        <w:t>būtina</w:t>
      </w:r>
      <w:proofErr w:type="spellEnd"/>
      <w:r w:rsidRPr="006014A6">
        <w:rPr>
          <w:b w:val="0"/>
          <w:bCs/>
          <w:i/>
          <w:iCs/>
          <w:color w:val="auto"/>
          <w:sz w:val="16"/>
          <w:szCs w:val="16"/>
        </w:rPr>
        <w:t xml:space="preserve"> </w:t>
      </w:r>
      <w:proofErr w:type="spellStart"/>
      <w:r w:rsidRPr="006014A6">
        <w:rPr>
          <w:b w:val="0"/>
          <w:bCs/>
          <w:i/>
          <w:iCs/>
          <w:color w:val="auto"/>
          <w:sz w:val="16"/>
          <w:szCs w:val="16"/>
        </w:rPr>
        <w:t>siekiant</w:t>
      </w:r>
      <w:proofErr w:type="spellEnd"/>
      <w:r w:rsidRPr="006014A6">
        <w:rPr>
          <w:b w:val="0"/>
          <w:bCs/>
          <w:i/>
          <w:iCs/>
          <w:color w:val="auto"/>
          <w:sz w:val="16"/>
          <w:szCs w:val="16"/>
        </w:rPr>
        <w:t xml:space="preserve"> </w:t>
      </w:r>
      <w:proofErr w:type="spellStart"/>
      <w:r w:rsidRPr="006014A6">
        <w:rPr>
          <w:b w:val="0"/>
          <w:bCs/>
          <w:i/>
          <w:iCs/>
          <w:color w:val="auto"/>
          <w:sz w:val="16"/>
          <w:szCs w:val="16"/>
        </w:rPr>
        <w:t>tinkamai</w:t>
      </w:r>
      <w:proofErr w:type="spellEnd"/>
      <w:r w:rsidRPr="006014A6">
        <w:rPr>
          <w:b w:val="0"/>
          <w:bCs/>
          <w:i/>
          <w:iCs/>
          <w:color w:val="auto"/>
          <w:sz w:val="16"/>
          <w:szCs w:val="16"/>
        </w:rPr>
        <w:t xml:space="preserve"> </w:t>
      </w:r>
      <w:proofErr w:type="spellStart"/>
      <w:r w:rsidRPr="006014A6">
        <w:rPr>
          <w:b w:val="0"/>
          <w:bCs/>
          <w:i/>
          <w:iCs/>
          <w:color w:val="auto"/>
          <w:sz w:val="16"/>
          <w:szCs w:val="16"/>
        </w:rPr>
        <w:t>įvykdyti</w:t>
      </w:r>
      <w:proofErr w:type="spellEnd"/>
      <w:r w:rsidRPr="006014A6">
        <w:rPr>
          <w:b w:val="0"/>
          <w:bCs/>
          <w:i/>
          <w:iCs/>
          <w:color w:val="auto"/>
          <w:sz w:val="16"/>
          <w:szCs w:val="16"/>
        </w:rPr>
        <w:t xml:space="preserve"> </w:t>
      </w:r>
      <w:proofErr w:type="spellStart"/>
      <w:r w:rsidRPr="006014A6">
        <w:rPr>
          <w:b w:val="0"/>
          <w:bCs/>
          <w:i/>
          <w:iCs/>
          <w:color w:val="auto"/>
          <w:sz w:val="16"/>
          <w:szCs w:val="16"/>
        </w:rPr>
        <w:t>pirkimo</w:t>
      </w:r>
      <w:proofErr w:type="spellEnd"/>
      <w:r w:rsidRPr="006014A6">
        <w:rPr>
          <w:b w:val="0"/>
          <w:bCs/>
          <w:i/>
          <w:iCs/>
          <w:color w:val="auto"/>
          <w:sz w:val="16"/>
          <w:szCs w:val="16"/>
        </w:rPr>
        <w:t xml:space="preserve"> </w:t>
      </w:r>
      <w:proofErr w:type="spellStart"/>
      <w:proofErr w:type="gramStart"/>
      <w:r w:rsidRPr="006014A6">
        <w:rPr>
          <w:b w:val="0"/>
          <w:bCs/>
          <w:i/>
          <w:iCs/>
          <w:color w:val="auto"/>
          <w:sz w:val="16"/>
          <w:szCs w:val="16"/>
        </w:rPr>
        <w:t>sutartį</w:t>
      </w:r>
      <w:proofErr w:type="spellEnd"/>
      <w:r w:rsidRPr="006014A6">
        <w:rPr>
          <w:b w:val="0"/>
          <w:bCs/>
          <w:i/>
          <w:iCs/>
          <w:color w:val="auto"/>
          <w:sz w:val="16"/>
          <w:szCs w:val="16"/>
        </w:rPr>
        <w:t>.“</w:t>
      </w:r>
      <w:proofErr w:type="gramEnd"/>
    </w:p>
  </w:footnote>
  <w:footnote w:id="4">
    <w:p w14:paraId="4AC5CB30" w14:textId="581DD5AA" w:rsidR="00617465" w:rsidRPr="00251A3D" w:rsidRDefault="00617465" w:rsidP="002B774A">
      <w:pPr>
        <w:pStyle w:val="FootnoteText"/>
        <w:rPr>
          <w:rFonts w:ascii="Arial" w:hAnsi="Arial" w:cs="Arial"/>
          <w:color w:val="auto"/>
          <w:sz w:val="18"/>
          <w:szCs w:val="18"/>
        </w:rPr>
      </w:pPr>
      <w:r w:rsidRPr="006014A6">
        <w:rPr>
          <w:rStyle w:val="FootnoteReference"/>
          <w:b w:val="0"/>
          <w:bCs/>
          <w:color w:val="auto"/>
          <w:sz w:val="16"/>
          <w:szCs w:val="16"/>
        </w:rPr>
        <w:footnoteRef/>
      </w:r>
      <w:r w:rsidRPr="006014A6">
        <w:rPr>
          <w:b w:val="0"/>
          <w:bCs/>
          <w:color w:val="auto"/>
          <w:sz w:val="16"/>
          <w:szCs w:val="16"/>
        </w:rPr>
        <w:t xml:space="preserve"> </w:t>
      </w:r>
      <w:proofErr w:type="spellStart"/>
      <w:r w:rsidRPr="006014A6">
        <w:rPr>
          <w:b w:val="0"/>
          <w:bCs/>
          <w:color w:val="auto"/>
          <w:sz w:val="16"/>
          <w:szCs w:val="16"/>
        </w:rPr>
        <w:t>Pvz</w:t>
      </w:r>
      <w:proofErr w:type="spellEnd"/>
      <w:r w:rsidRPr="006014A6">
        <w:rPr>
          <w:b w:val="0"/>
          <w:bCs/>
          <w:color w:val="auto"/>
          <w:sz w:val="16"/>
          <w:szCs w:val="16"/>
        </w:rPr>
        <w:t>.</w:t>
      </w:r>
      <w:r w:rsidR="000830AF" w:rsidRPr="006014A6">
        <w:rPr>
          <w:b w:val="0"/>
          <w:bCs/>
          <w:color w:val="auto"/>
          <w:sz w:val="16"/>
          <w:szCs w:val="16"/>
        </w:rPr>
        <w:t>,</w:t>
      </w:r>
      <w:r w:rsidRPr="006014A6">
        <w:rPr>
          <w:b w:val="0"/>
          <w:bCs/>
          <w:color w:val="auto"/>
          <w:sz w:val="16"/>
          <w:szCs w:val="16"/>
        </w:rPr>
        <w:t xml:space="preserve"> </w:t>
      </w:r>
      <w:proofErr w:type="spellStart"/>
      <w:r w:rsidRPr="006014A6">
        <w:rPr>
          <w:b w:val="0"/>
          <w:bCs/>
          <w:color w:val="auto"/>
          <w:sz w:val="16"/>
          <w:szCs w:val="16"/>
        </w:rPr>
        <w:t>ketinimų</w:t>
      </w:r>
      <w:proofErr w:type="spellEnd"/>
      <w:r w:rsidRPr="006014A6">
        <w:rPr>
          <w:b w:val="0"/>
          <w:bCs/>
          <w:color w:val="auto"/>
          <w:sz w:val="16"/>
          <w:szCs w:val="16"/>
        </w:rPr>
        <w:t xml:space="preserve"> </w:t>
      </w:r>
      <w:proofErr w:type="spellStart"/>
      <w:r w:rsidRPr="006014A6">
        <w:rPr>
          <w:b w:val="0"/>
          <w:bCs/>
          <w:color w:val="auto"/>
          <w:sz w:val="16"/>
          <w:szCs w:val="16"/>
        </w:rPr>
        <w:t>protokolą</w:t>
      </w:r>
      <w:proofErr w:type="spellEnd"/>
      <w:r w:rsidRPr="006014A6">
        <w:rPr>
          <w:b w:val="0"/>
          <w:bCs/>
          <w:color w:val="auto"/>
          <w:sz w:val="16"/>
          <w:szCs w:val="16"/>
        </w:rPr>
        <w:t xml:space="preserve"> ir </w:t>
      </w:r>
      <w:proofErr w:type="spellStart"/>
      <w:r w:rsidRPr="006014A6">
        <w:rPr>
          <w:b w:val="0"/>
          <w:bCs/>
          <w:color w:val="auto"/>
          <w:sz w:val="16"/>
          <w:szCs w:val="16"/>
        </w:rPr>
        <w:t>prievolių</w:t>
      </w:r>
      <w:proofErr w:type="spellEnd"/>
      <w:r w:rsidRPr="006014A6">
        <w:rPr>
          <w:b w:val="0"/>
          <w:bCs/>
          <w:color w:val="auto"/>
          <w:sz w:val="16"/>
          <w:szCs w:val="16"/>
        </w:rPr>
        <w:t xml:space="preserve"> </w:t>
      </w:r>
      <w:proofErr w:type="spellStart"/>
      <w:r w:rsidRPr="006014A6">
        <w:rPr>
          <w:b w:val="0"/>
          <w:bCs/>
          <w:color w:val="auto"/>
          <w:sz w:val="16"/>
          <w:szCs w:val="16"/>
        </w:rPr>
        <w:t>įvykdymo</w:t>
      </w:r>
      <w:proofErr w:type="spellEnd"/>
      <w:r w:rsidRPr="006014A6">
        <w:rPr>
          <w:b w:val="0"/>
          <w:bCs/>
          <w:color w:val="auto"/>
          <w:sz w:val="16"/>
          <w:szCs w:val="16"/>
        </w:rPr>
        <w:t xml:space="preserve"> </w:t>
      </w:r>
      <w:proofErr w:type="spellStart"/>
      <w:r w:rsidRPr="006014A6">
        <w:rPr>
          <w:b w:val="0"/>
          <w:bCs/>
          <w:color w:val="auto"/>
          <w:sz w:val="16"/>
          <w:szCs w:val="16"/>
        </w:rPr>
        <w:t>užtikrinimą</w:t>
      </w:r>
      <w:proofErr w:type="spellEnd"/>
      <w:r w:rsidRPr="006014A6">
        <w:rPr>
          <w:b w:val="0"/>
          <w:bCs/>
          <w:color w:val="auto"/>
          <w:sz w:val="16"/>
          <w:szCs w:val="16"/>
        </w:rPr>
        <w:t xml:space="preserve"> </w:t>
      </w:r>
      <w:proofErr w:type="spellStart"/>
      <w:r w:rsidRPr="006014A6">
        <w:rPr>
          <w:b w:val="0"/>
          <w:bCs/>
          <w:color w:val="auto"/>
          <w:sz w:val="16"/>
          <w:szCs w:val="16"/>
        </w:rPr>
        <w:t>galėtų</w:t>
      </w:r>
      <w:proofErr w:type="spellEnd"/>
      <w:r w:rsidRPr="006014A6">
        <w:rPr>
          <w:b w:val="0"/>
          <w:bCs/>
          <w:color w:val="auto"/>
          <w:sz w:val="16"/>
          <w:szCs w:val="16"/>
        </w:rPr>
        <w:t xml:space="preserve"> </w:t>
      </w:r>
      <w:proofErr w:type="spellStart"/>
      <w:r w:rsidRPr="006014A6">
        <w:rPr>
          <w:b w:val="0"/>
          <w:bCs/>
          <w:color w:val="auto"/>
          <w:sz w:val="16"/>
          <w:szCs w:val="16"/>
        </w:rPr>
        <w:t>pateikti</w:t>
      </w:r>
      <w:proofErr w:type="spellEnd"/>
      <w:r w:rsidRPr="006014A6">
        <w:rPr>
          <w:b w:val="0"/>
          <w:bCs/>
          <w:color w:val="auto"/>
          <w:sz w:val="16"/>
          <w:szCs w:val="16"/>
        </w:rPr>
        <w:t xml:space="preserve"> </w:t>
      </w:r>
      <w:proofErr w:type="spellStart"/>
      <w:r w:rsidRPr="006014A6">
        <w:rPr>
          <w:b w:val="0"/>
          <w:bCs/>
          <w:color w:val="auto"/>
          <w:sz w:val="16"/>
          <w:szCs w:val="16"/>
        </w:rPr>
        <w:t>vienas</w:t>
      </w:r>
      <w:proofErr w:type="spellEnd"/>
      <w:r w:rsidRPr="006014A6">
        <w:rPr>
          <w:b w:val="0"/>
          <w:bCs/>
          <w:color w:val="auto"/>
          <w:sz w:val="16"/>
          <w:szCs w:val="16"/>
        </w:rPr>
        <w:t xml:space="preserve"> </w:t>
      </w:r>
      <w:proofErr w:type="spellStart"/>
      <w:r w:rsidRPr="006014A6">
        <w:rPr>
          <w:b w:val="0"/>
          <w:bCs/>
          <w:color w:val="auto"/>
          <w:sz w:val="16"/>
          <w:szCs w:val="16"/>
        </w:rPr>
        <w:t>iš</w:t>
      </w:r>
      <w:proofErr w:type="spellEnd"/>
      <w:r w:rsidRPr="006014A6">
        <w:rPr>
          <w:b w:val="0"/>
          <w:bCs/>
          <w:color w:val="auto"/>
          <w:sz w:val="16"/>
          <w:szCs w:val="16"/>
        </w:rPr>
        <w:t xml:space="preserve"> </w:t>
      </w:r>
      <w:proofErr w:type="spellStart"/>
      <w:r w:rsidRPr="006014A6">
        <w:rPr>
          <w:b w:val="0"/>
          <w:bCs/>
          <w:color w:val="auto"/>
          <w:sz w:val="16"/>
          <w:szCs w:val="16"/>
        </w:rPr>
        <w:t>jungtinės</w:t>
      </w:r>
      <w:proofErr w:type="spellEnd"/>
      <w:r w:rsidRPr="006014A6">
        <w:rPr>
          <w:b w:val="0"/>
          <w:bCs/>
          <w:color w:val="auto"/>
          <w:sz w:val="16"/>
          <w:szCs w:val="16"/>
        </w:rPr>
        <w:t xml:space="preserve"> </w:t>
      </w:r>
      <w:proofErr w:type="spellStart"/>
      <w:r w:rsidRPr="006014A6">
        <w:rPr>
          <w:b w:val="0"/>
          <w:bCs/>
          <w:color w:val="auto"/>
          <w:sz w:val="16"/>
          <w:szCs w:val="16"/>
        </w:rPr>
        <w:t>veiklos</w:t>
      </w:r>
      <w:proofErr w:type="spellEnd"/>
      <w:r w:rsidRPr="006014A6">
        <w:rPr>
          <w:b w:val="0"/>
          <w:bCs/>
          <w:color w:val="auto"/>
          <w:sz w:val="16"/>
          <w:szCs w:val="16"/>
        </w:rPr>
        <w:t xml:space="preserve"> </w:t>
      </w:r>
      <w:proofErr w:type="spellStart"/>
      <w:r w:rsidRPr="006014A6">
        <w:rPr>
          <w:b w:val="0"/>
          <w:bCs/>
          <w:color w:val="auto"/>
          <w:sz w:val="16"/>
          <w:szCs w:val="16"/>
        </w:rPr>
        <w:t>pagrindu</w:t>
      </w:r>
      <w:proofErr w:type="spellEnd"/>
      <w:r w:rsidRPr="006014A6">
        <w:rPr>
          <w:b w:val="0"/>
          <w:bCs/>
          <w:color w:val="auto"/>
          <w:sz w:val="16"/>
          <w:szCs w:val="16"/>
        </w:rPr>
        <w:t xml:space="preserve"> </w:t>
      </w:r>
      <w:proofErr w:type="spellStart"/>
      <w:r w:rsidRPr="006014A6">
        <w:rPr>
          <w:b w:val="0"/>
          <w:bCs/>
          <w:color w:val="auto"/>
          <w:sz w:val="16"/>
          <w:szCs w:val="16"/>
        </w:rPr>
        <w:t>veikiančių</w:t>
      </w:r>
      <w:proofErr w:type="spellEnd"/>
      <w:r w:rsidRPr="006014A6">
        <w:rPr>
          <w:b w:val="0"/>
          <w:bCs/>
          <w:color w:val="auto"/>
          <w:sz w:val="16"/>
          <w:szCs w:val="16"/>
        </w:rPr>
        <w:t xml:space="preserve"> </w:t>
      </w:r>
      <w:proofErr w:type="spellStart"/>
      <w:r w:rsidRPr="006014A6">
        <w:rPr>
          <w:b w:val="0"/>
          <w:bCs/>
          <w:color w:val="auto"/>
          <w:sz w:val="16"/>
          <w:szCs w:val="16"/>
        </w:rPr>
        <w:t>juridinių</w:t>
      </w:r>
      <w:proofErr w:type="spellEnd"/>
      <w:r w:rsidRPr="006014A6">
        <w:rPr>
          <w:b w:val="0"/>
          <w:bCs/>
          <w:color w:val="auto"/>
          <w:sz w:val="16"/>
          <w:szCs w:val="16"/>
        </w:rPr>
        <w:t xml:space="preserve"> </w:t>
      </w:r>
      <w:proofErr w:type="spellStart"/>
      <w:r w:rsidRPr="006014A6">
        <w:rPr>
          <w:b w:val="0"/>
          <w:bCs/>
          <w:color w:val="auto"/>
          <w:sz w:val="16"/>
          <w:szCs w:val="16"/>
        </w:rPr>
        <w:t>asmenų</w:t>
      </w:r>
      <w:proofErr w:type="spellEnd"/>
      <w:r w:rsidRPr="006014A6">
        <w:rPr>
          <w:b w:val="0"/>
          <w:bCs/>
          <w:color w:val="auto"/>
          <w:sz w:val="16"/>
          <w:szCs w:val="16"/>
        </w:rPr>
        <w:t xml:space="preserve">, </w:t>
      </w:r>
      <w:proofErr w:type="spellStart"/>
      <w:r w:rsidRPr="006014A6">
        <w:rPr>
          <w:b w:val="0"/>
          <w:bCs/>
          <w:color w:val="auto"/>
          <w:sz w:val="16"/>
          <w:szCs w:val="16"/>
        </w:rPr>
        <w:t>atsižvelgiant</w:t>
      </w:r>
      <w:proofErr w:type="spellEnd"/>
      <w:r w:rsidRPr="006014A6">
        <w:rPr>
          <w:b w:val="0"/>
          <w:bCs/>
          <w:color w:val="auto"/>
          <w:sz w:val="16"/>
          <w:szCs w:val="16"/>
        </w:rPr>
        <w:t xml:space="preserve"> į </w:t>
      </w:r>
      <w:proofErr w:type="spellStart"/>
      <w:r w:rsidRPr="006014A6">
        <w:rPr>
          <w:b w:val="0"/>
          <w:bCs/>
          <w:color w:val="auto"/>
          <w:sz w:val="16"/>
          <w:szCs w:val="16"/>
        </w:rPr>
        <w:t>jungtinės</w:t>
      </w:r>
      <w:proofErr w:type="spellEnd"/>
      <w:r w:rsidRPr="006014A6">
        <w:rPr>
          <w:b w:val="0"/>
          <w:bCs/>
          <w:color w:val="auto"/>
          <w:sz w:val="16"/>
          <w:szCs w:val="16"/>
        </w:rPr>
        <w:t xml:space="preserve"> </w:t>
      </w:r>
      <w:proofErr w:type="spellStart"/>
      <w:r w:rsidRPr="006014A6">
        <w:rPr>
          <w:b w:val="0"/>
          <w:bCs/>
          <w:color w:val="auto"/>
          <w:sz w:val="16"/>
          <w:szCs w:val="16"/>
        </w:rPr>
        <w:t>veiklos</w:t>
      </w:r>
      <w:proofErr w:type="spellEnd"/>
      <w:r w:rsidRPr="006014A6">
        <w:rPr>
          <w:b w:val="0"/>
          <w:bCs/>
          <w:color w:val="auto"/>
          <w:sz w:val="16"/>
          <w:szCs w:val="16"/>
        </w:rPr>
        <w:t xml:space="preserve"> </w:t>
      </w:r>
      <w:proofErr w:type="spellStart"/>
      <w:r w:rsidRPr="006014A6">
        <w:rPr>
          <w:b w:val="0"/>
          <w:bCs/>
          <w:color w:val="auto"/>
          <w:sz w:val="16"/>
          <w:szCs w:val="16"/>
        </w:rPr>
        <w:t>susitarimą</w:t>
      </w:r>
      <w:proofErr w:type="spellEnd"/>
      <w:r w:rsidRPr="006014A6">
        <w:rPr>
          <w:b w:val="0"/>
          <w:bCs/>
          <w:color w:val="auto"/>
          <w:sz w:val="16"/>
          <w:szCs w:val="16"/>
        </w:rPr>
        <w:t xml:space="preserve"> tarp </w:t>
      </w:r>
      <w:proofErr w:type="spellStart"/>
      <w:r w:rsidRPr="006014A6">
        <w:rPr>
          <w:b w:val="0"/>
          <w:bCs/>
          <w:color w:val="auto"/>
          <w:sz w:val="16"/>
          <w:szCs w:val="16"/>
        </w:rPr>
        <w:t>partnerių</w:t>
      </w:r>
      <w:proofErr w:type="spellEnd"/>
      <w:r w:rsidRPr="006014A6">
        <w:rPr>
          <w:b w:val="0"/>
          <w:bCs/>
          <w:color w:val="auto"/>
          <w:sz w:val="16"/>
          <w:szCs w:val="16"/>
        </w:rPr>
        <w:t xml:space="preserve">, o po </w:t>
      </w:r>
      <w:proofErr w:type="spellStart"/>
      <w:r w:rsidRPr="006014A6">
        <w:rPr>
          <w:b w:val="0"/>
          <w:bCs/>
          <w:color w:val="auto"/>
          <w:sz w:val="16"/>
          <w:szCs w:val="16"/>
        </w:rPr>
        <w:t>konkurso</w:t>
      </w:r>
      <w:proofErr w:type="spellEnd"/>
      <w:r w:rsidRPr="006014A6">
        <w:rPr>
          <w:b w:val="0"/>
          <w:bCs/>
          <w:color w:val="auto"/>
          <w:sz w:val="16"/>
          <w:szCs w:val="16"/>
        </w:rPr>
        <w:t xml:space="preserve"> </w:t>
      </w:r>
      <w:proofErr w:type="spellStart"/>
      <w:r w:rsidRPr="006014A6">
        <w:rPr>
          <w:b w:val="0"/>
          <w:bCs/>
          <w:color w:val="auto"/>
          <w:sz w:val="16"/>
          <w:szCs w:val="16"/>
        </w:rPr>
        <w:t>laimėjimo</w:t>
      </w:r>
      <w:proofErr w:type="spellEnd"/>
      <w:r w:rsidRPr="006014A6">
        <w:rPr>
          <w:b w:val="0"/>
          <w:bCs/>
          <w:color w:val="auto"/>
          <w:sz w:val="16"/>
          <w:szCs w:val="16"/>
        </w:rPr>
        <w:t xml:space="preserve"> </w:t>
      </w:r>
      <w:proofErr w:type="spellStart"/>
      <w:r w:rsidRPr="006014A6">
        <w:rPr>
          <w:b w:val="0"/>
          <w:bCs/>
          <w:color w:val="auto"/>
          <w:sz w:val="16"/>
          <w:szCs w:val="16"/>
        </w:rPr>
        <w:t>šiuos</w:t>
      </w:r>
      <w:proofErr w:type="spellEnd"/>
      <w:r w:rsidRPr="006014A6">
        <w:rPr>
          <w:b w:val="0"/>
          <w:bCs/>
          <w:color w:val="auto"/>
          <w:sz w:val="16"/>
          <w:szCs w:val="16"/>
        </w:rPr>
        <w:t xml:space="preserve"> </w:t>
      </w:r>
      <w:proofErr w:type="spellStart"/>
      <w:r w:rsidRPr="006014A6">
        <w:rPr>
          <w:b w:val="0"/>
          <w:bCs/>
          <w:color w:val="auto"/>
          <w:sz w:val="16"/>
          <w:szCs w:val="16"/>
        </w:rPr>
        <w:t>įsipareigojimus</w:t>
      </w:r>
      <w:proofErr w:type="spellEnd"/>
      <w:r w:rsidRPr="006014A6">
        <w:rPr>
          <w:b w:val="0"/>
          <w:bCs/>
          <w:color w:val="auto"/>
          <w:sz w:val="16"/>
          <w:szCs w:val="16"/>
        </w:rPr>
        <w:t xml:space="preserve"> </w:t>
      </w:r>
      <w:proofErr w:type="spellStart"/>
      <w:r w:rsidRPr="006014A6">
        <w:rPr>
          <w:b w:val="0"/>
          <w:bCs/>
          <w:color w:val="auto"/>
          <w:sz w:val="16"/>
          <w:szCs w:val="16"/>
        </w:rPr>
        <w:t>perimtų</w:t>
      </w:r>
      <w:proofErr w:type="spellEnd"/>
      <w:r w:rsidRPr="006014A6">
        <w:rPr>
          <w:b w:val="0"/>
          <w:bCs/>
          <w:color w:val="auto"/>
          <w:sz w:val="16"/>
          <w:szCs w:val="16"/>
        </w:rPr>
        <w:t xml:space="preserve"> </w:t>
      </w:r>
      <w:proofErr w:type="spellStart"/>
      <w:r w:rsidRPr="006014A6">
        <w:rPr>
          <w:b w:val="0"/>
          <w:bCs/>
          <w:color w:val="auto"/>
          <w:sz w:val="16"/>
          <w:szCs w:val="16"/>
        </w:rPr>
        <w:t>šių</w:t>
      </w:r>
      <w:proofErr w:type="spellEnd"/>
      <w:r w:rsidRPr="006014A6">
        <w:rPr>
          <w:b w:val="0"/>
          <w:bCs/>
          <w:color w:val="auto"/>
          <w:sz w:val="16"/>
          <w:szCs w:val="16"/>
        </w:rPr>
        <w:t xml:space="preserve"> </w:t>
      </w:r>
      <w:proofErr w:type="spellStart"/>
      <w:r w:rsidRPr="006014A6">
        <w:rPr>
          <w:b w:val="0"/>
          <w:bCs/>
          <w:color w:val="auto"/>
          <w:sz w:val="16"/>
          <w:szCs w:val="16"/>
        </w:rPr>
        <w:t>partnerių</w:t>
      </w:r>
      <w:proofErr w:type="spellEnd"/>
      <w:r w:rsidRPr="006014A6">
        <w:rPr>
          <w:b w:val="0"/>
          <w:bCs/>
          <w:color w:val="auto"/>
          <w:sz w:val="16"/>
          <w:szCs w:val="16"/>
        </w:rPr>
        <w:t xml:space="preserve"> </w:t>
      </w:r>
      <w:proofErr w:type="spellStart"/>
      <w:r w:rsidRPr="006014A6">
        <w:rPr>
          <w:b w:val="0"/>
          <w:bCs/>
          <w:color w:val="auto"/>
          <w:sz w:val="16"/>
          <w:szCs w:val="16"/>
        </w:rPr>
        <w:t>įsteigtas</w:t>
      </w:r>
      <w:proofErr w:type="spellEnd"/>
      <w:r w:rsidRPr="006014A6">
        <w:rPr>
          <w:b w:val="0"/>
          <w:bCs/>
          <w:color w:val="auto"/>
          <w:sz w:val="16"/>
          <w:szCs w:val="16"/>
        </w:rPr>
        <w:t xml:space="preserve"> </w:t>
      </w:r>
      <w:proofErr w:type="spellStart"/>
      <w:r w:rsidRPr="006014A6">
        <w:rPr>
          <w:b w:val="0"/>
          <w:bCs/>
          <w:color w:val="auto"/>
          <w:sz w:val="16"/>
          <w:szCs w:val="16"/>
        </w:rPr>
        <w:t>juridinis</w:t>
      </w:r>
      <w:proofErr w:type="spellEnd"/>
      <w:r w:rsidRPr="006014A6">
        <w:rPr>
          <w:b w:val="0"/>
          <w:bCs/>
          <w:color w:val="auto"/>
          <w:sz w:val="16"/>
          <w:szCs w:val="16"/>
        </w:rPr>
        <w:t xml:space="preserve"> </w:t>
      </w:r>
      <w:proofErr w:type="spellStart"/>
      <w:r w:rsidRPr="006014A6">
        <w:rPr>
          <w:b w:val="0"/>
          <w:bCs/>
          <w:color w:val="auto"/>
          <w:sz w:val="16"/>
          <w:szCs w:val="16"/>
        </w:rPr>
        <w:t>asmuo</w:t>
      </w:r>
      <w:proofErr w:type="spellEnd"/>
      <w:r w:rsidRPr="006014A6">
        <w:rPr>
          <w:b w:val="0"/>
          <w:bCs/>
          <w:color w:val="auto"/>
          <w:sz w:val="16"/>
          <w:szCs w:val="16"/>
        </w:rPr>
        <w:t xml:space="preserve"> ir pan.</w:t>
      </w:r>
    </w:p>
  </w:footnote>
  <w:footnote w:id="5">
    <w:p w14:paraId="4F71276E" w14:textId="77777777" w:rsidR="00617465" w:rsidRPr="00B541C4" w:rsidRDefault="00617465" w:rsidP="003512F5">
      <w:pPr>
        <w:pStyle w:val="FootnoteText"/>
        <w:rPr>
          <w:color w:val="auto"/>
        </w:rPr>
      </w:pPr>
      <w:r>
        <w:rPr>
          <w:rStyle w:val="FootnoteReference"/>
        </w:rPr>
        <w:footnoteRef/>
      </w:r>
      <w:r>
        <w:t xml:space="preserve"> </w:t>
      </w:r>
      <w:r w:rsidRPr="00B541C4">
        <w:rPr>
          <w:color w:val="auto"/>
          <w:lang w:val="lt-LT"/>
        </w:rPr>
        <w:t xml:space="preserve">2017 metais: 2,446 </w:t>
      </w:r>
      <w:proofErr w:type="spellStart"/>
      <w:r w:rsidRPr="00B541C4">
        <w:rPr>
          <w:color w:val="auto"/>
          <w:lang w:val="lt-LT"/>
        </w:rPr>
        <w:t>TWh</w:t>
      </w:r>
      <w:proofErr w:type="spellEnd"/>
      <w:r w:rsidRPr="00B541C4">
        <w:rPr>
          <w:color w:val="auto"/>
          <w:lang w:val="lt-LT"/>
        </w:rPr>
        <w:t xml:space="preserve">/11,726 </w:t>
      </w:r>
      <w:proofErr w:type="spellStart"/>
      <w:r w:rsidRPr="00B541C4">
        <w:rPr>
          <w:color w:val="auto"/>
          <w:lang w:val="lt-LT"/>
        </w:rPr>
        <w:t>TWh</w:t>
      </w:r>
      <w:proofErr w:type="spellEnd"/>
      <w:r w:rsidRPr="00B541C4">
        <w:rPr>
          <w:color w:val="auto"/>
          <w:lang w:val="lt-LT"/>
        </w:rPr>
        <w:t xml:space="preserve"> (20,9</w:t>
      </w:r>
      <w:r w:rsidRPr="00B541C4">
        <w:rPr>
          <w:color w:val="auto"/>
        </w:rPr>
        <w:t xml:space="preserve">%); 2020 </w:t>
      </w:r>
      <w:proofErr w:type="spellStart"/>
      <w:r w:rsidRPr="00B541C4">
        <w:rPr>
          <w:color w:val="auto"/>
        </w:rPr>
        <w:t>metais</w:t>
      </w:r>
      <w:proofErr w:type="spellEnd"/>
      <w:r w:rsidRPr="00B541C4">
        <w:rPr>
          <w:color w:val="auto"/>
        </w:rPr>
        <w:t xml:space="preserve">: </w:t>
      </w:r>
      <w:r w:rsidRPr="00B541C4">
        <w:rPr>
          <w:color w:val="auto"/>
          <w:lang w:val="lt-LT"/>
        </w:rPr>
        <w:t xml:space="preserve">2,442 </w:t>
      </w:r>
      <w:proofErr w:type="spellStart"/>
      <w:r w:rsidRPr="00B541C4">
        <w:rPr>
          <w:color w:val="auto"/>
          <w:lang w:val="lt-LT"/>
        </w:rPr>
        <w:t>TWh</w:t>
      </w:r>
      <w:proofErr w:type="spellEnd"/>
      <w:r w:rsidRPr="00B541C4">
        <w:rPr>
          <w:color w:val="auto"/>
          <w:lang w:val="lt-LT"/>
        </w:rPr>
        <w:t xml:space="preserve">/11,973 </w:t>
      </w:r>
      <w:proofErr w:type="spellStart"/>
      <w:r w:rsidRPr="00B541C4">
        <w:rPr>
          <w:color w:val="auto"/>
          <w:lang w:val="lt-LT"/>
        </w:rPr>
        <w:t>TWh</w:t>
      </w:r>
      <w:proofErr w:type="spellEnd"/>
      <w:r w:rsidRPr="00B541C4">
        <w:rPr>
          <w:color w:val="auto"/>
          <w:lang w:val="lt-LT"/>
        </w:rPr>
        <w:t xml:space="preserve"> (20,4</w:t>
      </w:r>
      <w:r w:rsidRPr="00B541C4">
        <w:rPr>
          <w:color w:val="auto"/>
        </w:rPr>
        <w:t xml:space="preserve">%) </w:t>
      </w:r>
      <w:hyperlink r:id="rId1" w:history="1">
        <w:r w:rsidRPr="00B541C4">
          <w:rPr>
            <w:rStyle w:val="Hyperlink"/>
            <w:color w:val="auto"/>
          </w:rPr>
          <w:t>https://www.litgrid.eu/index.php/energetikos-sistema/elektros-energetikos-sistemos-informacija/elektros-gamybos-ir-vartojimo-balanso-duomenys/2287</w:t>
        </w:r>
      </w:hyperlink>
      <w:r w:rsidRPr="00B541C4">
        <w:rPr>
          <w:color w:val="auto"/>
        </w:rPr>
        <w:t xml:space="preserve"> </w:t>
      </w:r>
    </w:p>
  </w:footnote>
  <w:footnote w:id="6">
    <w:p w14:paraId="43027676" w14:textId="77777777" w:rsidR="00617465" w:rsidRDefault="00617465" w:rsidP="003512F5">
      <w:pPr>
        <w:pStyle w:val="FootnoteText"/>
        <w:rPr>
          <w:lang w:val="lt-LT"/>
        </w:rPr>
      </w:pPr>
      <w:r>
        <w:rPr>
          <w:rStyle w:val="FootnoteReference"/>
        </w:rPr>
        <w:footnoteRef/>
      </w:r>
      <w:r>
        <w:t xml:space="preserve"> </w:t>
      </w:r>
      <w:hyperlink r:id="rId2" w:history="1">
        <w:r>
          <w:rPr>
            <w:rStyle w:val="Hyperlink"/>
            <w:lang w:val="lt-LT"/>
          </w:rPr>
          <w:t>https://www.leveltenenergy.com/post/corporate-renewable-energy-power-purchase-agreements-europe</w:t>
        </w:r>
      </w:hyperlink>
      <w:r>
        <w:rPr>
          <w:lang w:val="lt-LT"/>
        </w:rPr>
        <w:t xml:space="preserve">  </w:t>
      </w:r>
      <w:hyperlink r:id="rId3" w:history="1">
        <w:r>
          <w:rPr>
            <w:rStyle w:val="Hyperlink"/>
            <w:lang w:val="lt-LT"/>
          </w:rPr>
          <w:t>https://pexapark.com/european-ppa-market-thank-you/</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91293"/>
      <w:docPartObj>
        <w:docPartGallery w:val="Page Numbers (Top of Page)"/>
        <w:docPartUnique/>
      </w:docPartObj>
    </w:sdtPr>
    <w:sdtEndPr/>
    <w:sdtContent>
      <w:p w14:paraId="36A613EF" w14:textId="667638B0" w:rsidR="00EF1BF3" w:rsidRDefault="00EF1BF3">
        <w:pPr>
          <w:pStyle w:val="Header"/>
          <w:jc w:val="center"/>
        </w:pPr>
        <w:r>
          <w:fldChar w:fldCharType="begin"/>
        </w:r>
        <w:r>
          <w:instrText>PAGE   \* MERGEFORMAT</w:instrText>
        </w:r>
        <w:r>
          <w:fldChar w:fldCharType="separate"/>
        </w:r>
        <w:r w:rsidRPr="00EC45B6">
          <w:rPr>
            <w:noProof/>
            <w:lang w:val="lt-LT"/>
          </w:rPr>
          <w:t>2</w:t>
        </w:r>
        <w:r>
          <w:fldChar w:fldCharType="end"/>
        </w:r>
      </w:p>
    </w:sdtContent>
  </w:sdt>
  <w:p w14:paraId="4F7DA620" w14:textId="77777777" w:rsidR="00EF1BF3" w:rsidRDefault="00EF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214A1"/>
    <w:multiLevelType w:val="hybridMultilevel"/>
    <w:tmpl w:val="BC7EB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5852B"/>
    <w:multiLevelType w:val="hybridMultilevel"/>
    <w:tmpl w:val="CEBC1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F3272F"/>
    <w:multiLevelType w:val="hybridMultilevel"/>
    <w:tmpl w:val="1956F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38591B"/>
    <w:multiLevelType w:val="hybridMultilevel"/>
    <w:tmpl w:val="BE428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94375"/>
    <w:multiLevelType w:val="hybridMultilevel"/>
    <w:tmpl w:val="B8C02C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A547A0"/>
    <w:multiLevelType w:val="hybridMultilevel"/>
    <w:tmpl w:val="AA6A2FB4"/>
    <w:lvl w:ilvl="0" w:tplc="7BC84BA0">
      <w:start w:val="1"/>
      <w:numFmt w:val="bullet"/>
      <w:lvlText w:val="-"/>
      <w:lvlJc w:val="left"/>
      <w:pPr>
        <w:ind w:left="720" w:hanging="360"/>
      </w:pPr>
      <w:rPr>
        <w:rFonts w:ascii="RWE Sans" w:eastAsia="Calibri" w:hAnsi="RWE San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9036F10"/>
    <w:multiLevelType w:val="hybridMultilevel"/>
    <w:tmpl w:val="F1D2AC14"/>
    <w:lvl w:ilvl="0" w:tplc="285E0866">
      <w:start w:val="1"/>
      <w:numFmt w:val="decimal"/>
      <w:lvlText w:val="%1)"/>
      <w:lvlJc w:val="left"/>
      <w:pPr>
        <w:ind w:left="841" w:hanging="345"/>
      </w:pPr>
      <w:rPr>
        <w:rFonts w:ascii="Arial" w:eastAsia="Arial" w:hAnsi="Arial" w:cs="Arial" w:hint="default"/>
        <w:color w:val="212121"/>
        <w:spacing w:val="-1"/>
        <w:w w:val="99"/>
        <w:sz w:val="21"/>
        <w:szCs w:val="21"/>
        <w:lang w:val="lt-LT" w:eastAsia="en-US" w:bidi="ar-SA"/>
      </w:rPr>
    </w:lvl>
    <w:lvl w:ilvl="1" w:tplc="6D388680">
      <w:numFmt w:val="bullet"/>
      <w:lvlText w:val="•"/>
      <w:lvlJc w:val="left"/>
      <w:pPr>
        <w:ind w:left="1744" w:hanging="345"/>
      </w:pPr>
      <w:rPr>
        <w:rFonts w:hint="default"/>
        <w:lang w:val="lt-LT" w:eastAsia="en-US" w:bidi="ar-SA"/>
      </w:rPr>
    </w:lvl>
    <w:lvl w:ilvl="2" w:tplc="68AE5DAA">
      <w:numFmt w:val="bullet"/>
      <w:lvlText w:val="•"/>
      <w:lvlJc w:val="left"/>
      <w:pPr>
        <w:ind w:left="2648" w:hanging="345"/>
      </w:pPr>
      <w:rPr>
        <w:rFonts w:hint="default"/>
        <w:lang w:val="lt-LT" w:eastAsia="en-US" w:bidi="ar-SA"/>
      </w:rPr>
    </w:lvl>
    <w:lvl w:ilvl="3" w:tplc="95ECFC50">
      <w:numFmt w:val="bullet"/>
      <w:lvlText w:val="•"/>
      <w:lvlJc w:val="left"/>
      <w:pPr>
        <w:ind w:left="3553" w:hanging="345"/>
      </w:pPr>
      <w:rPr>
        <w:rFonts w:hint="default"/>
        <w:lang w:val="lt-LT" w:eastAsia="en-US" w:bidi="ar-SA"/>
      </w:rPr>
    </w:lvl>
    <w:lvl w:ilvl="4" w:tplc="36409F58">
      <w:numFmt w:val="bullet"/>
      <w:lvlText w:val="•"/>
      <w:lvlJc w:val="left"/>
      <w:pPr>
        <w:ind w:left="4457" w:hanging="345"/>
      </w:pPr>
      <w:rPr>
        <w:rFonts w:hint="default"/>
        <w:lang w:val="lt-LT" w:eastAsia="en-US" w:bidi="ar-SA"/>
      </w:rPr>
    </w:lvl>
    <w:lvl w:ilvl="5" w:tplc="7D383AC2">
      <w:numFmt w:val="bullet"/>
      <w:lvlText w:val="•"/>
      <w:lvlJc w:val="left"/>
      <w:pPr>
        <w:ind w:left="5362" w:hanging="345"/>
      </w:pPr>
      <w:rPr>
        <w:rFonts w:hint="default"/>
        <w:lang w:val="lt-LT" w:eastAsia="en-US" w:bidi="ar-SA"/>
      </w:rPr>
    </w:lvl>
    <w:lvl w:ilvl="6" w:tplc="97CAC4E0">
      <w:numFmt w:val="bullet"/>
      <w:lvlText w:val="•"/>
      <w:lvlJc w:val="left"/>
      <w:pPr>
        <w:ind w:left="6266" w:hanging="345"/>
      </w:pPr>
      <w:rPr>
        <w:rFonts w:hint="default"/>
        <w:lang w:val="lt-LT" w:eastAsia="en-US" w:bidi="ar-SA"/>
      </w:rPr>
    </w:lvl>
    <w:lvl w:ilvl="7" w:tplc="3B3E31F2">
      <w:numFmt w:val="bullet"/>
      <w:lvlText w:val="•"/>
      <w:lvlJc w:val="left"/>
      <w:pPr>
        <w:ind w:left="7170" w:hanging="345"/>
      </w:pPr>
      <w:rPr>
        <w:rFonts w:hint="default"/>
        <w:lang w:val="lt-LT" w:eastAsia="en-US" w:bidi="ar-SA"/>
      </w:rPr>
    </w:lvl>
    <w:lvl w:ilvl="8" w:tplc="A0EE6958">
      <w:numFmt w:val="bullet"/>
      <w:lvlText w:val="•"/>
      <w:lvlJc w:val="left"/>
      <w:pPr>
        <w:ind w:left="8075" w:hanging="345"/>
      </w:pPr>
      <w:rPr>
        <w:rFonts w:hint="default"/>
        <w:lang w:val="lt-LT" w:eastAsia="en-US" w:bidi="ar-SA"/>
      </w:rPr>
    </w:lvl>
  </w:abstractNum>
  <w:abstractNum w:abstractNumId="7" w15:restartNumberingAfterBreak="0">
    <w:nsid w:val="0EB61624"/>
    <w:multiLevelType w:val="hybridMultilevel"/>
    <w:tmpl w:val="22DE2798"/>
    <w:lvl w:ilvl="0" w:tplc="4D5E7F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FF612D6"/>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4C25C4"/>
    <w:multiLevelType w:val="hybridMultilevel"/>
    <w:tmpl w:val="5F6E94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0F3CBB"/>
    <w:multiLevelType w:val="hybridMultilevel"/>
    <w:tmpl w:val="45E251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49A08FF"/>
    <w:multiLevelType w:val="hybridMultilevel"/>
    <w:tmpl w:val="ABF8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2673FB"/>
    <w:multiLevelType w:val="hybridMultilevel"/>
    <w:tmpl w:val="A4C825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1DF734F5"/>
    <w:multiLevelType w:val="hybridMultilevel"/>
    <w:tmpl w:val="DFF694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4D2469"/>
    <w:multiLevelType w:val="hybridMultilevel"/>
    <w:tmpl w:val="D2245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9E0BBA"/>
    <w:multiLevelType w:val="hybridMultilevel"/>
    <w:tmpl w:val="AA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710ABE"/>
    <w:multiLevelType w:val="hybridMultilevel"/>
    <w:tmpl w:val="FC200BD4"/>
    <w:lvl w:ilvl="0" w:tplc="7E982BD6">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6ED1BCF"/>
    <w:multiLevelType w:val="hybridMultilevel"/>
    <w:tmpl w:val="1DE2B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1777BF"/>
    <w:multiLevelType w:val="hybridMultilevel"/>
    <w:tmpl w:val="29FC05E0"/>
    <w:lvl w:ilvl="0" w:tplc="BAB2F11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77789D"/>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143210"/>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39784A"/>
    <w:multiLevelType w:val="hybridMultilevel"/>
    <w:tmpl w:val="0A3616EC"/>
    <w:lvl w:ilvl="0" w:tplc="E23A6520">
      <w:numFmt w:val="bullet"/>
      <w:lvlText w:val=""/>
      <w:lvlJc w:val="left"/>
      <w:pPr>
        <w:ind w:left="1080" w:hanging="360"/>
      </w:pPr>
      <w:rPr>
        <w:rFonts w:ascii="Wingdings" w:eastAsia="Calibri" w:hAnsi="Wingdings" w:cs="RWE San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4" w15:restartNumberingAfterBreak="0">
    <w:nsid w:val="3FFC7443"/>
    <w:multiLevelType w:val="multilevel"/>
    <w:tmpl w:val="E43A1AC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F241BE"/>
    <w:multiLevelType w:val="hybridMultilevel"/>
    <w:tmpl w:val="CC628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F2025"/>
    <w:multiLevelType w:val="hybridMultilevel"/>
    <w:tmpl w:val="85F44C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3551DE"/>
    <w:multiLevelType w:val="multilevel"/>
    <w:tmpl w:val="F5B6DC8A"/>
    <w:lvl w:ilvl="0">
      <w:start w:val="1"/>
      <w:numFmt w:val="decimal"/>
      <w:lvlText w:val="%1."/>
      <w:lvlJc w:val="left"/>
      <w:pPr>
        <w:ind w:left="720" w:hanging="360"/>
      </w:pPr>
      <w:rPr>
        <w:color w:val="auto"/>
      </w:rPr>
    </w:lvl>
    <w:lvl w:ilvl="1">
      <w:start w:val="1"/>
      <w:numFmt w:val="decima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3887016"/>
    <w:multiLevelType w:val="multilevel"/>
    <w:tmpl w:val="8AE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95D06"/>
    <w:multiLevelType w:val="hybridMultilevel"/>
    <w:tmpl w:val="102CAD66"/>
    <w:lvl w:ilvl="0" w:tplc="80968118">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95A456A"/>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55C82E9F"/>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5D4B4DAC"/>
    <w:multiLevelType w:val="hybridMultilevel"/>
    <w:tmpl w:val="6B54E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E64747"/>
    <w:multiLevelType w:val="hybridMultilevel"/>
    <w:tmpl w:val="6A022754"/>
    <w:lvl w:ilvl="0" w:tplc="B5EA6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0" w15:restartNumberingAfterBreak="0">
    <w:nsid w:val="6AEA636A"/>
    <w:multiLevelType w:val="hybridMultilevel"/>
    <w:tmpl w:val="25BAB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C21148"/>
    <w:multiLevelType w:val="hybridMultilevel"/>
    <w:tmpl w:val="DFEE32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1F72B5"/>
    <w:multiLevelType w:val="hybridMultilevel"/>
    <w:tmpl w:val="AA90E7F2"/>
    <w:lvl w:ilvl="0" w:tplc="0809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6FFB374C"/>
    <w:multiLevelType w:val="hybridMultilevel"/>
    <w:tmpl w:val="047C5B80"/>
    <w:lvl w:ilvl="0" w:tplc="411080C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8A382B"/>
    <w:multiLevelType w:val="hybridMultilevel"/>
    <w:tmpl w:val="FE2A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5"/>
  </w:num>
  <w:num w:numId="5">
    <w:abstractNumId w:val="34"/>
  </w:num>
  <w:num w:numId="6">
    <w:abstractNumId w:val="38"/>
  </w:num>
  <w:num w:numId="7">
    <w:abstractNumId w:val="37"/>
  </w:num>
  <w:num w:numId="8">
    <w:abstractNumId w:val="13"/>
  </w:num>
  <w:num w:numId="9">
    <w:abstractNumId w:val="36"/>
  </w:num>
  <w:num w:numId="10">
    <w:abstractNumId w:val="31"/>
  </w:num>
  <w:num w:numId="11">
    <w:abstractNumId w:val="21"/>
  </w:num>
  <w:num w:numId="12">
    <w:abstractNumId w:val="20"/>
  </w:num>
  <w:num w:numId="13">
    <w:abstractNumId w:val="8"/>
  </w:num>
  <w:num w:numId="14">
    <w:abstractNumId w:val="22"/>
  </w:num>
  <w:num w:numId="15">
    <w:abstractNumId w:val="1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9"/>
  </w:num>
  <w:num w:numId="20">
    <w:abstractNumId w:val="4"/>
  </w:num>
  <w:num w:numId="21">
    <w:abstractNumId w:val="44"/>
  </w:num>
  <w:num w:numId="22">
    <w:abstractNumId w:val="29"/>
  </w:num>
  <w:num w:numId="23">
    <w:abstractNumId w:val="2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11"/>
  </w:num>
  <w:num w:numId="32">
    <w:abstractNumId w:val="16"/>
  </w:num>
  <w:num w:numId="33">
    <w:abstractNumId w:val="39"/>
  </w:num>
  <w:num w:numId="34">
    <w:abstractNumId w:val="17"/>
  </w:num>
  <w:num w:numId="35">
    <w:abstractNumId w:val="10"/>
  </w:num>
  <w:num w:numId="36">
    <w:abstractNumId w:val="15"/>
  </w:num>
  <w:num w:numId="37">
    <w:abstractNumId w:val="3"/>
  </w:num>
  <w:num w:numId="38">
    <w:abstractNumId w:val="5"/>
  </w:num>
  <w:num w:numId="39">
    <w:abstractNumId w:val="23"/>
  </w:num>
  <w:num w:numId="40">
    <w:abstractNumId w:val="6"/>
  </w:num>
  <w:num w:numId="41">
    <w:abstractNumId w:val="33"/>
  </w:num>
  <w:num w:numId="42">
    <w:abstractNumId w:val="24"/>
  </w:num>
  <w:num w:numId="43">
    <w:abstractNumId w:val="41"/>
  </w:num>
  <w:num w:numId="44">
    <w:abstractNumId w:val="43"/>
  </w:num>
  <w:num w:numId="45">
    <w:abstractNumId w:val="9"/>
  </w:num>
  <w:num w:numId="46">
    <w:abstractNumId w:val="4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38"/>
    <w:rsid w:val="00000052"/>
    <w:rsid w:val="000002C4"/>
    <w:rsid w:val="000004E3"/>
    <w:rsid w:val="00000A59"/>
    <w:rsid w:val="00000C6F"/>
    <w:rsid w:val="000013EA"/>
    <w:rsid w:val="00001726"/>
    <w:rsid w:val="000019B1"/>
    <w:rsid w:val="00001F52"/>
    <w:rsid w:val="000029D7"/>
    <w:rsid w:val="00002DFD"/>
    <w:rsid w:val="00002E00"/>
    <w:rsid w:val="00003527"/>
    <w:rsid w:val="000038C0"/>
    <w:rsid w:val="00003F68"/>
    <w:rsid w:val="000040A8"/>
    <w:rsid w:val="00005184"/>
    <w:rsid w:val="000058D7"/>
    <w:rsid w:val="00005F87"/>
    <w:rsid w:val="00006533"/>
    <w:rsid w:val="000066DC"/>
    <w:rsid w:val="00006E6B"/>
    <w:rsid w:val="000076C4"/>
    <w:rsid w:val="0001094A"/>
    <w:rsid w:val="00010F25"/>
    <w:rsid w:val="00011930"/>
    <w:rsid w:val="000121F8"/>
    <w:rsid w:val="0001272F"/>
    <w:rsid w:val="0001302A"/>
    <w:rsid w:val="00013178"/>
    <w:rsid w:val="000131FA"/>
    <w:rsid w:val="00013208"/>
    <w:rsid w:val="00013781"/>
    <w:rsid w:val="00013A05"/>
    <w:rsid w:val="00013EB4"/>
    <w:rsid w:val="0001433B"/>
    <w:rsid w:val="00014C7F"/>
    <w:rsid w:val="00014CF2"/>
    <w:rsid w:val="00015041"/>
    <w:rsid w:val="00015184"/>
    <w:rsid w:val="00015220"/>
    <w:rsid w:val="00015A61"/>
    <w:rsid w:val="00015C13"/>
    <w:rsid w:val="00015DC3"/>
    <w:rsid w:val="00017D09"/>
    <w:rsid w:val="00017FB1"/>
    <w:rsid w:val="0002014B"/>
    <w:rsid w:val="0002025A"/>
    <w:rsid w:val="00020366"/>
    <w:rsid w:val="0002083D"/>
    <w:rsid w:val="00020903"/>
    <w:rsid w:val="00020A8C"/>
    <w:rsid w:val="00020E09"/>
    <w:rsid w:val="00021605"/>
    <w:rsid w:val="000222A1"/>
    <w:rsid w:val="000227F2"/>
    <w:rsid w:val="000229B2"/>
    <w:rsid w:val="000235E8"/>
    <w:rsid w:val="000239BC"/>
    <w:rsid w:val="00023A8E"/>
    <w:rsid w:val="00023BD3"/>
    <w:rsid w:val="00023D35"/>
    <w:rsid w:val="00023D94"/>
    <w:rsid w:val="00023DEC"/>
    <w:rsid w:val="00024359"/>
    <w:rsid w:val="00024370"/>
    <w:rsid w:val="000245B5"/>
    <w:rsid w:val="0002466B"/>
    <w:rsid w:val="0002478B"/>
    <w:rsid w:val="000248A2"/>
    <w:rsid w:val="00024B5A"/>
    <w:rsid w:val="00024B8E"/>
    <w:rsid w:val="00024CDE"/>
    <w:rsid w:val="00024F0D"/>
    <w:rsid w:val="0002515B"/>
    <w:rsid w:val="0002518C"/>
    <w:rsid w:val="000253CE"/>
    <w:rsid w:val="0002551D"/>
    <w:rsid w:val="00025641"/>
    <w:rsid w:val="00025A25"/>
    <w:rsid w:val="00026144"/>
    <w:rsid w:val="00026378"/>
    <w:rsid w:val="00027544"/>
    <w:rsid w:val="00027928"/>
    <w:rsid w:val="00027E98"/>
    <w:rsid w:val="00027FD6"/>
    <w:rsid w:val="00030822"/>
    <w:rsid w:val="00030CA7"/>
    <w:rsid w:val="00030DF4"/>
    <w:rsid w:val="00030E88"/>
    <w:rsid w:val="0003111C"/>
    <w:rsid w:val="00031410"/>
    <w:rsid w:val="00031658"/>
    <w:rsid w:val="0003178E"/>
    <w:rsid w:val="00031C68"/>
    <w:rsid w:val="00031CAF"/>
    <w:rsid w:val="00031CB8"/>
    <w:rsid w:val="00031D34"/>
    <w:rsid w:val="00032287"/>
    <w:rsid w:val="00032C68"/>
    <w:rsid w:val="00032EC0"/>
    <w:rsid w:val="00033567"/>
    <w:rsid w:val="000335B9"/>
    <w:rsid w:val="00034CD4"/>
    <w:rsid w:val="00035096"/>
    <w:rsid w:val="000351DA"/>
    <w:rsid w:val="00035835"/>
    <w:rsid w:val="00035BC2"/>
    <w:rsid w:val="00035D4C"/>
    <w:rsid w:val="0003686D"/>
    <w:rsid w:val="0003695E"/>
    <w:rsid w:val="0003750E"/>
    <w:rsid w:val="0003779A"/>
    <w:rsid w:val="00037DF3"/>
    <w:rsid w:val="00037EFF"/>
    <w:rsid w:val="00037FC6"/>
    <w:rsid w:val="000400F1"/>
    <w:rsid w:val="00040691"/>
    <w:rsid w:val="000406CA"/>
    <w:rsid w:val="000407B0"/>
    <w:rsid w:val="00040854"/>
    <w:rsid w:val="00040B16"/>
    <w:rsid w:val="00040E39"/>
    <w:rsid w:val="00040E64"/>
    <w:rsid w:val="00041485"/>
    <w:rsid w:val="000415F7"/>
    <w:rsid w:val="00041D2B"/>
    <w:rsid w:val="00042232"/>
    <w:rsid w:val="00042658"/>
    <w:rsid w:val="000427AC"/>
    <w:rsid w:val="00043594"/>
    <w:rsid w:val="00043749"/>
    <w:rsid w:val="0004413A"/>
    <w:rsid w:val="000443C3"/>
    <w:rsid w:val="00044682"/>
    <w:rsid w:val="00044735"/>
    <w:rsid w:val="00044756"/>
    <w:rsid w:val="00044B49"/>
    <w:rsid w:val="000450BB"/>
    <w:rsid w:val="00046DCB"/>
    <w:rsid w:val="00047485"/>
    <w:rsid w:val="000502F0"/>
    <w:rsid w:val="00050AC2"/>
    <w:rsid w:val="00050B92"/>
    <w:rsid w:val="00050EB8"/>
    <w:rsid w:val="00050FFF"/>
    <w:rsid w:val="0005164C"/>
    <w:rsid w:val="000516AD"/>
    <w:rsid w:val="00051926"/>
    <w:rsid w:val="00051CDD"/>
    <w:rsid w:val="00051FF0"/>
    <w:rsid w:val="000524E2"/>
    <w:rsid w:val="000524E6"/>
    <w:rsid w:val="00052E8C"/>
    <w:rsid w:val="00053062"/>
    <w:rsid w:val="00053192"/>
    <w:rsid w:val="000536C6"/>
    <w:rsid w:val="00053B7E"/>
    <w:rsid w:val="00053DEC"/>
    <w:rsid w:val="000542D3"/>
    <w:rsid w:val="0005434E"/>
    <w:rsid w:val="00054533"/>
    <w:rsid w:val="0005456D"/>
    <w:rsid w:val="0005488B"/>
    <w:rsid w:val="00054D82"/>
    <w:rsid w:val="000553C6"/>
    <w:rsid w:val="00055AF6"/>
    <w:rsid w:val="00055B60"/>
    <w:rsid w:val="00055BDD"/>
    <w:rsid w:val="00055ED6"/>
    <w:rsid w:val="00056D50"/>
    <w:rsid w:val="00056F54"/>
    <w:rsid w:val="00057A86"/>
    <w:rsid w:val="00057CE9"/>
    <w:rsid w:val="00057F91"/>
    <w:rsid w:val="00060069"/>
    <w:rsid w:val="000609FE"/>
    <w:rsid w:val="000615F0"/>
    <w:rsid w:val="0006185B"/>
    <w:rsid w:val="00061A7A"/>
    <w:rsid w:val="00061D29"/>
    <w:rsid w:val="00061DD2"/>
    <w:rsid w:val="00061E9A"/>
    <w:rsid w:val="00062798"/>
    <w:rsid w:val="00062879"/>
    <w:rsid w:val="00062DE4"/>
    <w:rsid w:val="00062E44"/>
    <w:rsid w:val="00063711"/>
    <w:rsid w:val="00063E70"/>
    <w:rsid w:val="00064E50"/>
    <w:rsid w:val="00065061"/>
    <w:rsid w:val="00065790"/>
    <w:rsid w:val="000658FC"/>
    <w:rsid w:val="00065A6A"/>
    <w:rsid w:val="000669B7"/>
    <w:rsid w:val="00067019"/>
    <w:rsid w:val="000673AD"/>
    <w:rsid w:val="000675A6"/>
    <w:rsid w:val="00067BA0"/>
    <w:rsid w:val="000708F6"/>
    <w:rsid w:val="0007167A"/>
    <w:rsid w:val="00071B5A"/>
    <w:rsid w:val="00071E14"/>
    <w:rsid w:val="00073631"/>
    <w:rsid w:val="00073C69"/>
    <w:rsid w:val="000759E9"/>
    <w:rsid w:val="00075D12"/>
    <w:rsid w:val="0007647B"/>
    <w:rsid w:val="00076FCD"/>
    <w:rsid w:val="000773D5"/>
    <w:rsid w:val="000775E5"/>
    <w:rsid w:val="00077E53"/>
    <w:rsid w:val="0008073B"/>
    <w:rsid w:val="00080A35"/>
    <w:rsid w:val="00080E8F"/>
    <w:rsid w:val="00080F4C"/>
    <w:rsid w:val="00081222"/>
    <w:rsid w:val="00081849"/>
    <w:rsid w:val="00082764"/>
    <w:rsid w:val="00082999"/>
    <w:rsid w:val="000830AF"/>
    <w:rsid w:val="000830C5"/>
    <w:rsid w:val="000833E5"/>
    <w:rsid w:val="0008360F"/>
    <w:rsid w:val="00083644"/>
    <w:rsid w:val="00083B48"/>
    <w:rsid w:val="00084076"/>
    <w:rsid w:val="0008485E"/>
    <w:rsid w:val="0008506F"/>
    <w:rsid w:val="0008522D"/>
    <w:rsid w:val="000855B6"/>
    <w:rsid w:val="000858AC"/>
    <w:rsid w:val="00085A06"/>
    <w:rsid w:val="00085AB1"/>
    <w:rsid w:val="00085C74"/>
    <w:rsid w:val="00086B08"/>
    <w:rsid w:val="00086DE9"/>
    <w:rsid w:val="000871B9"/>
    <w:rsid w:val="000873C5"/>
    <w:rsid w:val="000902A4"/>
    <w:rsid w:val="00090500"/>
    <w:rsid w:val="00090C38"/>
    <w:rsid w:val="000912C1"/>
    <w:rsid w:val="00091DAE"/>
    <w:rsid w:val="00092514"/>
    <w:rsid w:val="000925BB"/>
    <w:rsid w:val="00092727"/>
    <w:rsid w:val="0009291E"/>
    <w:rsid w:val="00092A72"/>
    <w:rsid w:val="000931F6"/>
    <w:rsid w:val="000939F4"/>
    <w:rsid w:val="00094383"/>
    <w:rsid w:val="0009476E"/>
    <w:rsid w:val="000957E0"/>
    <w:rsid w:val="00095AEF"/>
    <w:rsid w:val="00095E98"/>
    <w:rsid w:val="00096030"/>
    <w:rsid w:val="000961AF"/>
    <w:rsid w:val="000962AE"/>
    <w:rsid w:val="0009654A"/>
    <w:rsid w:val="00096AB0"/>
    <w:rsid w:val="00096B58"/>
    <w:rsid w:val="00096CCB"/>
    <w:rsid w:val="00096D50"/>
    <w:rsid w:val="00096F79"/>
    <w:rsid w:val="00096FA0"/>
    <w:rsid w:val="0009758F"/>
    <w:rsid w:val="000A0126"/>
    <w:rsid w:val="000A06B3"/>
    <w:rsid w:val="000A07CD"/>
    <w:rsid w:val="000A09F9"/>
    <w:rsid w:val="000A1468"/>
    <w:rsid w:val="000A169D"/>
    <w:rsid w:val="000A29FB"/>
    <w:rsid w:val="000A2CE9"/>
    <w:rsid w:val="000A34E2"/>
    <w:rsid w:val="000A3D52"/>
    <w:rsid w:val="000A3F22"/>
    <w:rsid w:val="000A40A9"/>
    <w:rsid w:val="000A4614"/>
    <w:rsid w:val="000A4ADA"/>
    <w:rsid w:val="000A4B70"/>
    <w:rsid w:val="000A4C4E"/>
    <w:rsid w:val="000A5381"/>
    <w:rsid w:val="000A5770"/>
    <w:rsid w:val="000A57BC"/>
    <w:rsid w:val="000A5D65"/>
    <w:rsid w:val="000A694D"/>
    <w:rsid w:val="000A69CB"/>
    <w:rsid w:val="000A762E"/>
    <w:rsid w:val="000A77C5"/>
    <w:rsid w:val="000A7AF6"/>
    <w:rsid w:val="000B003F"/>
    <w:rsid w:val="000B048E"/>
    <w:rsid w:val="000B08E6"/>
    <w:rsid w:val="000B0E0A"/>
    <w:rsid w:val="000B2780"/>
    <w:rsid w:val="000B2A8D"/>
    <w:rsid w:val="000B2AED"/>
    <w:rsid w:val="000B2BB9"/>
    <w:rsid w:val="000B33A2"/>
    <w:rsid w:val="000B37F5"/>
    <w:rsid w:val="000B43ED"/>
    <w:rsid w:val="000B4564"/>
    <w:rsid w:val="000B466A"/>
    <w:rsid w:val="000B49EC"/>
    <w:rsid w:val="000B4B34"/>
    <w:rsid w:val="000B5B02"/>
    <w:rsid w:val="000B5BA0"/>
    <w:rsid w:val="000B5FB3"/>
    <w:rsid w:val="000B60F6"/>
    <w:rsid w:val="000B6801"/>
    <w:rsid w:val="000B6D69"/>
    <w:rsid w:val="000B795E"/>
    <w:rsid w:val="000B79BE"/>
    <w:rsid w:val="000B7A97"/>
    <w:rsid w:val="000C0170"/>
    <w:rsid w:val="000C0DCF"/>
    <w:rsid w:val="000C153F"/>
    <w:rsid w:val="000C16EC"/>
    <w:rsid w:val="000C19E9"/>
    <w:rsid w:val="000C23DA"/>
    <w:rsid w:val="000C24B1"/>
    <w:rsid w:val="000C25FA"/>
    <w:rsid w:val="000C33C9"/>
    <w:rsid w:val="000C3513"/>
    <w:rsid w:val="000C36C0"/>
    <w:rsid w:val="000C3BF8"/>
    <w:rsid w:val="000C3E59"/>
    <w:rsid w:val="000C44BD"/>
    <w:rsid w:val="000C49A1"/>
    <w:rsid w:val="000C4DE7"/>
    <w:rsid w:val="000C5554"/>
    <w:rsid w:val="000C5B77"/>
    <w:rsid w:val="000C5DF1"/>
    <w:rsid w:val="000C6193"/>
    <w:rsid w:val="000C635E"/>
    <w:rsid w:val="000C6477"/>
    <w:rsid w:val="000C6667"/>
    <w:rsid w:val="000C6B8C"/>
    <w:rsid w:val="000C70F6"/>
    <w:rsid w:val="000C71A1"/>
    <w:rsid w:val="000C72EA"/>
    <w:rsid w:val="000C732A"/>
    <w:rsid w:val="000C7483"/>
    <w:rsid w:val="000C75BF"/>
    <w:rsid w:val="000C7C61"/>
    <w:rsid w:val="000C7E0D"/>
    <w:rsid w:val="000D0DB0"/>
    <w:rsid w:val="000D0DDC"/>
    <w:rsid w:val="000D0FD1"/>
    <w:rsid w:val="000D1167"/>
    <w:rsid w:val="000D163E"/>
    <w:rsid w:val="000D1873"/>
    <w:rsid w:val="000D1EBA"/>
    <w:rsid w:val="000D1F2A"/>
    <w:rsid w:val="000D2026"/>
    <w:rsid w:val="000D24A8"/>
    <w:rsid w:val="000D30E4"/>
    <w:rsid w:val="000D3544"/>
    <w:rsid w:val="000D3644"/>
    <w:rsid w:val="000D37EF"/>
    <w:rsid w:val="000D3E71"/>
    <w:rsid w:val="000D3EFA"/>
    <w:rsid w:val="000D4A9A"/>
    <w:rsid w:val="000D5259"/>
    <w:rsid w:val="000D5530"/>
    <w:rsid w:val="000D69C8"/>
    <w:rsid w:val="000D6C6D"/>
    <w:rsid w:val="000D6E30"/>
    <w:rsid w:val="000D7AF2"/>
    <w:rsid w:val="000D7B8D"/>
    <w:rsid w:val="000E00FA"/>
    <w:rsid w:val="000E0610"/>
    <w:rsid w:val="000E0D42"/>
    <w:rsid w:val="000E116C"/>
    <w:rsid w:val="000E18EA"/>
    <w:rsid w:val="000E1D06"/>
    <w:rsid w:val="000E206F"/>
    <w:rsid w:val="000E2380"/>
    <w:rsid w:val="000E244A"/>
    <w:rsid w:val="000E248D"/>
    <w:rsid w:val="000E24F1"/>
    <w:rsid w:val="000E2A50"/>
    <w:rsid w:val="000E3066"/>
    <w:rsid w:val="000E3328"/>
    <w:rsid w:val="000E3349"/>
    <w:rsid w:val="000E47A4"/>
    <w:rsid w:val="000E47E8"/>
    <w:rsid w:val="000E4824"/>
    <w:rsid w:val="000E4A12"/>
    <w:rsid w:val="000E5825"/>
    <w:rsid w:val="000E5973"/>
    <w:rsid w:val="000E59FF"/>
    <w:rsid w:val="000E6000"/>
    <w:rsid w:val="000E6707"/>
    <w:rsid w:val="000E69F8"/>
    <w:rsid w:val="000E6DD3"/>
    <w:rsid w:val="000E739E"/>
    <w:rsid w:val="000E752B"/>
    <w:rsid w:val="000F0AD9"/>
    <w:rsid w:val="000F163D"/>
    <w:rsid w:val="000F1A45"/>
    <w:rsid w:val="000F1DC6"/>
    <w:rsid w:val="000F230C"/>
    <w:rsid w:val="000F2490"/>
    <w:rsid w:val="000F2D48"/>
    <w:rsid w:val="000F3130"/>
    <w:rsid w:val="000F31A1"/>
    <w:rsid w:val="000F35E7"/>
    <w:rsid w:val="000F39D0"/>
    <w:rsid w:val="000F3BEF"/>
    <w:rsid w:val="000F3E12"/>
    <w:rsid w:val="000F43DA"/>
    <w:rsid w:val="000F4448"/>
    <w:rsid w:val="000F56CD"/>
    <w:rsid w:val="000F5F6B"/>
    <w:rsid w:val="000F625C"/>
    <w:rsid w:val="000F66D5"/>
    <w:rsid w:val="000F7940"/>
    <w:rsid w:val="00100104"/>
    <w:rsid w:val="0010066D"/>
    <w:rsid w:val="00101125"/>
    <w:rsid w:val="00101814"/>
    <w:rsid w:val="00101A17"/>
    <w:rsid w:val="00101FDB"/>
    <w:rsid w:val="001021CB"/>
    <w:rsid w:val="001024CE"/>
    <w:rsid w:val="00102744"/>
    <w:rsid w:val="001027DF"/>
    <w:rsid w:val="0010290F"/>
    <w:rsid w:val="00102A32"/>
    <w:rsid w:val="0010326D"/>
    <w:rsid w:val="00103559"/>
    <w:rsid w:val="00103779"/>
    <w:rsid w:val="00103FE5"/>
    <w:rsid w:val="0010480A"/>
    <w:rsid w:val="001049F0"/>
    <w:rsid w:val="00104BED"/>
    <w:rsid w:val="00104F15"/>
    <w:rsid w:val="00105227"/>
    <w:rsid w:val="001054CD"/>
    <w:rsid w:val="00105C40"/>
    <w:rsid w:val="00106297"/>
    <w:rsid w:val="0010678C"/>
    <w:rsid w:val="00106857"/>
    <w:rsid w:val="00106AC1"/>
    <w:rsid w:val="00106B56"/>
    <w:rsid w:val="00106C42"/>
    <w:rsid w:val="00106D9D"/>
    <w:rsid w:val="0010734B"/>
    <w:rsid w:val="001073C6"/>
    <w:rsid w:val="00107417"/>
    <w:rsid w:val="00107590"/>
    <w:rsid w:val="0010775E"/>
    <w:rsid w:val="00107E30"/>
    <w:rsid w:val="00110032"/>
    <w:rsid w:val="00110119"/>
    <w:rsid w:val="001103E7"/>
    <w:rsid w:val="0011056C"/>
    <w:rsid w:val="00110B7D"/>
    <w:rsid w:val="00110BC7"/>
    <w:rsid w:val="001128EA"/>
    <w:rsid w:val="00112B12"/>
    <w:rsid w:val="00112D6B"/>
    <w:rsid w:val="00113400"/>
    <w:rsid w:val="00113979"/>
    <w:rsid w:val="00113981"/>
    <w:rsid w:val="00113D4B"/>
    <w:rsid w:val="00114018"/>
    <w:rsid w:val="0011434B"/>
    <w:rsid w:val="0011439C"/>
    <w:rsid w:val="00114DD6"/>
    <w:rsid w:val="001151C1"/>
    <w:rsid w:val="0011585B"/>
    <w:rsid w:val="001173D1"/>
    <w:rsid w:val="00117777"/>
    <w:rsid w:val="00117C6C"/>
    <w:rsid w:val="00117F01"/>
    <w:rsid w:val="0012000E"/>
    <w:rsid w:val="00120363"/>
    <w:rsid w:val="00120B12"/>
    <w:rsid w:val="00121406"/>
    <w:rsid w:val="00121941"/>
    <w:rsid w:val="001221B4"/>
    <w:rsid w:val="0012221E"/>
    <w:rsid w:val="00122A1A"/>
    <w:rsid w:val="00123036"/>
    <w:rsid w:val="001233BC"/>
    <w:rsid w:val="0012360D"/>
    <w:rsid w:val="001237F3"/>
    <w:rsid w:val="00123B5B"/>
    <w:rsid w:val="00123DB1"/>
    <w:rsid w:val="00124266"/>
    <w:rsid w:val="00124720"/>
    <w:rsid w:val="00126304"/>
    <w:rsid w:val="00126786"/>
    <w:rsid w:val="0012690C"/>
    <w:rsid w:val="00127202"/>
    <w:rsid w:val="0012796A"/>
    <w:rsid w:val="00127B08"/>
    <w:rsid w:val="00130B4B"/>
    <w:rsid w:val="0013124D"/>
    <w:rsid w:val="001317CE"/>
    <w:rsid w:val="00131A7D"/>
    <w:rsid w:val="00131A87"/>
    <w:rsid w:val="00131BA7"/>
    <w:rsid w:val="001329F1"/>
    <w:rsid w:val="001332C9"/>
    <w:rsid w:val="00133304"/>
    <w:rsid w:val="001336BC"/>
    <w:rsid w:val="0013391E"/>
    <w:rsid w:val="00133FA5"/>
    <w:rsid w:val="00134386"/>
    <w:rsid w:val="00134585"/>
    <w:rsid w:val="00134647"/>
    <w:rsid w:val="00135916"/>
    <w:rsid w:val="001361A9"/>
    <w:rsid w:val="001375DC"/>
    <w:rsid w:val="00137780"/>
    <w:rsid w:val="00137A8F"/>
    <w:rsid w:val="00137D07"/>
    <w:rsid w:val="001401C2"/>
    <w:rsid w:val="001405F8"/>
    <w:rsid w:val="00140A59"/>
    <w:rsid w:val="00140AB6"/>
    <w:rsid w:val="0014137A"/>
    <w:rsid w:val="001415F9"/>
    <w:rsid w:val="0014189A"/>
    <w:rsid w:val="00141936"/>
    <w:rsid w:val="00141B8D"/>
    <w:rsid w:val="00141FE3"/>
    <w:rsid w:val="00142EA4"/>
    <w:rsid w:val="0014336B"/>
    <w:rsid w:val="0014389B"/>
    <w:rsid w:val="0014461E"/>
    <w:rsid w:val="0014472A"/>
    <w:rsid w:val="001448E9"/>
    <w:rsid w:val="0014492E"/>
    <w:rsid w:val="00144CCF"/>
    <w:rsid w:val="00144E94"/>
    <w:rsid w:val="00145245"/>
    <w:rsid w:val="00145A9C"/>
    <w:rsid w:val="00146180"/>
    <w:rsid w:val="001461B6"/>
    <w:rsid w:val="0014712A"/>
    <w:rsid w:val="001471C3"/>
    <w:rsid w:val="00147879"/>
    <w:rsid w:val="00147FB7"/>
    <w:rsid w:val="00150EC1"/>
    <w:rsid w:val="00151433"/>
    <w:rsid w:val="00151A45"/>
    <w:rsid w:val="00151FA3"/>
    <w:rsid w:val="0015204B"/>
    <w:rsid w:val="0015296C"/>
    <w:rsid w:val="001529D0"/>
    <w:rsid w:val="00152C54"/>
    <w:rsid w:val="00152DE6"/>
    <w:rsid w:val="001530F2"/>
    <w:rsid w:val="00153EFF"/>
    <w:rsid w:val="00154108"/>
    <w:rsid w:val="00154DD9"/>
    <w:rsid w:val="001556DF"/>
    <w:rsid w:val="00155AA2"/>
    <w:rsid w:val="00155ACE"/>
    <w:rsid w:val="00155D90"/>
    <w:rsid w:val="00156172"/>
    <w:rsid w:val="001564BA"/>
    <w:rsid w:val="0015664F"/>
    <w:rsid w:val="00156945"/>
    <w:rsid w:val="00157BB0"/>
    <w:rsid w:val="00157E92"/>
    <w:rsid w:val="001607C5"/>
    <w:rsid w:val="00161516"/>
    <w:rsid w:val="00161517"/>
    <w:rsid w:val="00162655"/>
    <w:rsid w:val="00162970"/>
    <w:rsid w:val="00162F6E"/>
    <w:rsid w:val="00163FD8"/>
    <w:rsid w:val="00164817"/>
    <w:rsid w:val="00164FDE"/>
    <w:rsid w:val="001650E8"/>
    <w:rsid w:val="00165895"/>
    <w:rsid w:val="00165F25"/>
    <w:rsid w:val="00167B1C"/>
    <w:rsid w:val="00170309"/>
    <w:rsid w:val="001704CB"/>
    <w:rsid w:val="0017093F"/>
    <w:rsid w:val="00170E19"/>
    <w:rsid w:val="0017104F"/>
    <w:rsid w:val="00171686"/>
    <w:rsid w:val="0017225A"/>
    <w:rsid w:val="00172D14"/>
    <w:rsid w:val="0017305A"/>
    <w:rsid w:val="00173295"/>
    <w:rsid w:val="0017351A"/>
    <w:rsid w:val="00173605"/>
    <w:rsid w:val="00173629"/>
    <w:rsid w:val="0017391D"/>
    <w:rsid w:val="00173A08"/>
    <w:rsid w:val="001741FE"/>
    <w:rsid w:val="001755EF"/>
    <w:rsid w:val="00175F47"/>
    <w:rsid w:val="00176222"/>
    <w:rsid w:val="00177363"/>
    <w:rsid w:val="0017736F"/>
    <w:rsid w:val="001775D5"/>
    <w:rsid w:val="00177A6C"/>
    <w:rsid w:val="00180374"/>
    <w:rsid w:val="001813A5"/>
    <w:rsid w:val="00181728"/>
    <w:rsid w:val="001819B9"/>
    <w:rsid w:val="00181C85"/>
    <w:rsid w:val="00182640"/>
    <w:rsid w:val="001828FB"/>
    <w:rsid w:val="00182EFF"/>
    <w:rsid w:val="001830F0"/>
    <w:rsid w:val="00183835"/>
    <w:rsid w:val="00184591"/>
    <w:rsid w:val="0018503E"/>
    <w:rsid w:val="0018552F"/>
    <w:rsid w:val="001859E8"/>
    <w:rsid w:val="00185B33"/>
    <w:rsid w:val="00185C93"/>
    <w:rsid w:val="001866D0"/>
    <w:rsid w:val="00186A7A"/>
    <w:rsid w:val="00186E69"/>
    <w:rsid w:val="00186E6B"/>
    <w:rsid w:val="00187E85"/>
    <w:rsid w:val="00190736"/>
    <w:rsid w:val="00190EFF"/>
    <w:rsid w:val="0019105E"/>
    <w:rsid w:val="00191EC2"/>
    <w:rsid w:val="001923B0"/>
    <w:rsid w:val="001928C0"/>
    <w:rsid w:val="00192C8E"/>
    <w:rsid w:val="00193315"/>
    <w:rsid w:val="001934BE"/>
    <w:rsid w:val="00193690"/>
    <w:rsid w:val="00193A0A"/>
    <w:rsid w:val="0019405A"/>
    <w:rsid w:val="0019544F"/>
    <w:rsid w:val="00195554"/>
    <w:rsid w:val="0019576E"/>
    <w:rsid w:val="00195894"/>
    <w:rsid w:val="00196500"/>
    <w:rsid w:val="001974B9"/>
    <w:rsid w:val="0019755E"/>
    <w:rsid w:val="00197C44"/>
    <w:rsid w:val="001A05C4"/>
    <w:rsid w:val="001A070F"/>
    <w:rsid w:val="001A084C"/>
    <w:rsid w:val="001A0B23"/>
    <w:rsid w:val="001A20B9"/>
    <w:rsid w:val="001A273C"/>
    <w:rsid w:val="001A276A"/>
    <w:rsid w:val="001A280D"/>
    <w:rsid w:val="001A29C9"/>
    <w:rsid w:val="001A2CEC"/>
    <w:rsid w:val="001A34C9"/>
    <w:rsid w:val="001A3A0B"/>
    <w:rsid w:val="001A46F8"/>
    <w:rsid w:val="001A48D8"/>
    <w:rsid w:val="001A4A0A"/>
    <w:rsid w:val="001A4A1D"/>
    <w:rsid w:val="001A4D32"/>
    <w:rsid w:val="001A4E9B"/>
    <w:rsid w:val="001A5072"/>
    <w:rsid w:val="001A5593"/>
    <w:rsid w:val="001A5AF9"/>
    <w:rsid w:val="001A64B5"/>
    <w:rsid w:val="001A68C5"/>
    <w:rsid w:val="001A7728"/>
    <w:rsid w:val="001A77F1"/>
    <w:rsid w:val="001A7833"/>
    <w:rsid w:val="001B00C4"/>
    <w:rsid w:val="001B05CE"/>
    <w:rsid w:val="001B0913"/>
    <w:rsid w:val="001B1695"/>
    <w:rsid w:val="001B1AD9"/>
    <w:rsid w:val="001B1E3A"/>
    <w:rsid w:val="001B2F6D"/>
    <w:rsid w:val="001B3116"/>
    <w:rsid w:val="001B3699"/>
    <w:rsid w:val="001B39B6"/>
    <w:rsid w:val="001B40AB"/>
    <w:rsid w:val="001B4678"/>
    <w:rsid w:val="001B46AB"/>
    <w:rsid w:val="001B4C5C"/>
    <w:rsid w:val="001B5C1B"/>
    <w:rsid w:val="001B5CB3"/>
    <w:rsid w:val="001B6FF1"/>
    <w:rsid w:val="001B71C0"/>
    <w:rsid w:val="001B79BC"/>
    <w:rsid w:val="001B7C42"/>
    <w:rsid w:val="001B7D4A"/>
    <w:rsid w:val="001B7F6B"/>
    <w:rsid w:val="001C02A2"/>
    <w:rsid w:val="001C0A2D"/>
    <w:rsid w:val="001C10A3"/>
    <w:rsid w:val="001C123B"/>
    <w:rsid w:val="001C1EB9"/>
    <w:rsid w:val="001C364C"/>
    <w:rsid w:val="001C5120"/>
    <w:rsid w:val="001C56BD"/>
    <w:rsid w:val="001C5ADD"/>
    <w:rsid w:val="001C5C12"/>
    <w:rsid w:val="001C67C8"/>
    <w:rsid w:val="001C6C22"/>
    <w:rsid w:val="001C6F4A"/>
    <w:rsid w:val="001C7B5E"/>
    <w:rsid w:val="001D0089"/>
    <w:rsid w:val="001D07A9"/>
    <w:rsid w:val="001D15EB"/>
    <w:rsid w:val="001D2661"/>
    <w:rsid w:val="001D3022"/>
    <w:rsid w:val="001D3233"/>
    <w:rsid w:val="001D333A"/>
    <w:rsid w:val="001D3443"/>
    <w:rsid w:val="001D349B"/>
    <w:rsid w:val="001D3DCD"/>
    <w:rsid w:val="001D407F"/>
    <w:rsid w:val="001D4232"/>
    <w:rsid w:val="001D473F"/>
    <w:rsid w:val="001D54D0"/>
    <w:rsid w:val="001D5966"/>
    <w:rsid w:val="001D5C6A"/>
    <w:rsid w:val="001D5D59"/>
    <w:rsid w:val="001D6452"/>
    <w:rsid w:val="001D6601"/>
    <w:rsid w:val="001D6DBC"/>
    <w:rsid w:val="001D7208"/>
    <w:rsid w:val="001D7396"/>
    <w:rsid w:val="001D7A70"/>
    <w:rsid w:val="001D7D56"/>
    <w:rsid w:val="001E035F"/>
    <w:rsid w:val="001E0658"/>
    <w:rsid w:val="001E0F30"/>
    <w:rsid w:val="001E108A"/>
    <w:rsid w:val="001E117A"/>
    <w:rsid w:val="001E1F2A"/>
    <w:rsid w:val="001E252F"/>
    <w:rsid w:val="001E2F05"/>
    <w:rsid w:val="001E4231"/>
    <w:rsid w:val="001E46E3"/>
    <w:rsid w:val="001E55B2"/>
    <w:rsid w:val="001E5697"/>
    <w:rsid w:val="001E5ED1"/>
    <w:rsid w:val="001E62D5"/>
    <w:rsid w:val="001E655A"/>
    <w:rsid w:val="001E69AF"/>
    <w:rsid w:val="001E6BBD"/>
    <w:rsid w:val="001E7311"/>
    <w:rsid w:val="001E763E"/>
    <w:rsid w:val="001E7A94"/>
    <w:rsid w:val="001E7E8B"/>
    <w:rsid w:val="001E7F72"/>
    <w:rsid w:val="001F0634"/>
    <w:rsid w:val="001F0BEB"/>
    <w:rsid w:val="001F15A9"/>
    <w:rsid w:val="001F1BDC"/>
    <w:rsid w:val="001F1BFD"/>
    <w:rsid w:val="001F1D08"/>
    <w:rsid w:val="001F1EA9"/>
    <w:rsid w:val="001F1EAD"/>
    <w:rsid w:val="001F2ACB"/>
    <w:rsid w:val="001F40B1"/>
    <w:rsid w:val="001F4626"/>
    <w:rsid w:val="001F4C5A"/>
    <w:rsid w:val="001F4EF3"/>
    <w:rsid w:val="001F50E6"/>
    <w:rsid w:val="001F54BE"/>
    <w:rsid w:val="001F5547"/>
    <w:rsid w:val="001F5684"/>
    <w:rsid w:val="001F690B"/>
    <w:rsid w:val="001F6F51"/>
    <w:rsid w:val="001F77D9"/>
    <w:rsid w:val="00200177"/>
    <w:rsid w:val="00200182"/>
    <w:rsid w:val="00200537"/>
    <w:rsid w:val="002007E2"/>
    <w:rsid w:val="00200ADF"/>
    <w:rsid w:val="00200DBF"/>
    <w:rsid w:val="00201547"/>
    <w:rsid w:val="00201BEC"/>
    <w:rsid w:val="00201C3C"/>
    <w:rsid w:val="0020217A"/>
    <w:rsid w:val="002025B0"/>
    <w:rsid w:val="00202999"/>
    <w:rsid w:val="00203037"/>
    <w:rsid w:val="00203415"/>
    <w:rsid w:val="00203ADF"/>
    <w:rsid w:val="00204021"/>
    <w:rsid w:val="00204041"/>
    <w:rsid w:val="00204BCA"/>
    <w:rsid w:val="00204F2A"/>
    <w:rsid w:val="00204FB6"/>
    <w:rsid w:val="0020533C"/>
    <w:rsid w:val="00205D14"/>
    <w:rsid w:val="0020670A"/>
    <w:rsid w:val="002068E6"/>
    <w:rsid w:val="00206D19"/>
    <w:rsid w:val="00206D5A"/>
    <w:rsid w:val="00206E41"/>
    <w:rsid w:val="00206F2D"/>
    <w:rsid w:val="00207284"/>
    <w:rsid w:val="00207894"/>
    <w:rsid w:val="002078D5"/>
    <w:rsid w:val="00207F0F"/>
    <w:rsid w:val="00210379"/>
    <w:rsid w:val="00210BF6"/>
    <w:rsid w:val="00210CEA"/>
    <w:rsid w:val="00211867"/>
    <w:rsid w:val="00211CF9"/>
    <w:rsid w:val="00211E27"/>
    <w:rsid w:val="00211E4A"/>
    <w:rsid w:val="00211EC2"/>
    <w:rsid w:val="0021215F"/>
    <w:rsid w:val="0021254E"/>
    <w:rsid w:val="00212BD2"/>
    <w:rsid w:val="00213162"/>
    <w:rsid w:val="00213171"/>
    <w:rsid w:val="002137B8"/>
    <w:rsid w:val="002139A4"/>
    <w:rsid w:val="00213A12"/>
    <w:rsid w:val="00213D41"/>
    <w:rsid w:val="00213EA6"/>
    <w:rsid w:val="00214033"/>
    <w:rsid w:val="00214104"/>
    <w:rsid w:val="00214218"/>
    <w:rsid w:val="00214B55"/>
    <w:rsid w:val="00214EDC"/>
    <w:rsid w:val="00215156"/>
    <w:rsid w:val="002157D8"/>
    <w:rsid w:val="0021637C"/>
    <w:rsid w:val="002177C7"/>
    <w:rsid w:val="0022066B"/>
    <w:rsid w:val="00220767"/>
    <w:rsid w:val="00220895"/>
    <w:rsid w:val="002208D8"/>
    <w:rsid w:val="00220926"/>
    <w:rsid w:val="00220A14"/>
    <w:rsid w:val="00220E02"/>
    <w:rsid w:val="00221319"/>
    <w:rsid w:val="002214CA"/>
    <w:rsid w:val="00221BD8"/>
    <w:rsid w:val="00221CD6"/>
    <w:rsid w:val="0022232C"/>
    <w:rsid w:val="002223A8"/>
    <w:rsid w:val="0022241C"/>
    <w:rsid w:val="00222911"/>
    <w:rsid w:val="00222F77"/>
    <w:rsid w:val="0022327F"/>
    <w:rsid w:val="002232F3"/>
    <w:rsid w:val="00223576"/>
    <w:rsid w:val="00224741"/>
    <w:rsid w:val="00224D5A"/>
    <w:rsid w:val="002263A4"/>
    <w:rsid w:val="00226BFB"/>
    <w:rsid w:val="00227C01"/>
    <w:rsid w:val="00227D44"/>
    <w:rsid w:val="0023004C"/>
    <w:rsid w:val="002300FF"/>
    <w:rsid w:val="00230238"/>
    <w:rsid w:val="00230DED"/>
    <w:rsid w:val="00231102"/>
    <w:rsid w:val="0023117C"/>
    <w:rsid w:val="002317F2"/>
    <w:rsid w:val="0023183F"/>
    <w:rsid w:val="002330CC"/>
    <w:rsid w:val="00233370"/>
    <w:rsid w:val="002335C3"/>
    <w:rsid w:val="00233C9E"/>
    <w:rsid w:val="00233D27"/>
    <w:rsid w:val="0023412E"/>
    <w:rsid w:val="002352B0"/>
    <w:rsid w:val="00235753"/>
    <w:rsid w:val="00236149"/>
    <w:rsid w:val="00236C91"/>
    <w:rsid w:val="0023711D"/>
    <w:rsid w:val="00237F72"/>
    <w:rsid w:val="0024059E"/>
    <w:rsid w:val="00240F72"/>
    <w:rsid w:val="002411AD"/>
    <w:rsid w:val="002412E6"/>
    <w:rsid w:val="00241A44"/>
    <w:rsid w:val="0024260F"/>
    <w:rsid w:val="00242A9C"/>
    <w:rsid w:val="00242D1D"/>
    <w:rsid w:val="0024336E"/>
    <w:rsid w:val="00243473"/>
    <w:rsid w:val="00244420"/>
    <w:rsid w:val="0024443D"/>
    <w:rsid w:val="002444AC"/>
    <w:rsid w:val="002446C2"/>
    <w:rsid w:val="00244A4C"/>
    <w:rsid w:val="00244FC4"/>
    <w:rsid w:val="002452E1"/>
    <w:rsid w:val="002453C0"/>
    <w:rsid w:val="002458A1"/>
    <w:rsid w:val="0024669D"/>
    <w:rsid w:val="002468AE"/>
    <w:rsid w:val="00246A2C"/>
    <w:rsid w:val="00246B6C"/>
    <w:rsid w:val="00246C30"/>
    <w:rsid w:val="00246F0F"/>
    <w:rsid w:val="00247749"/>
    <w:rsid w:val="00247BCB"/>
    <w:rsid w:val="002503ED"/>
    <w:rsid w:val="00250A2B"/>
    <w:rsid w:val="00250CE5"/>
    <w:rsid w:val="00251791"/>
    <w:rsid w:val="00251A3D"/>
    <w:rsid w:val="00251BA6"/>
    <w:rsid w:val="00251F58"/>
    <w:rsid w:val="002522C2"/>
    <w:rsid w:val="002523D2"/>
    <w:rsid w:val="0025290A"/>
    <w:rsid w:val="00252D8F"/>
    <w:rsid w:val="0025313D"/>
    <w:rsid w:val="002533F9"/>
    <w:rsid w:val="002535C2"/>
    <w:rsid w:val="002536A1"/>
    <w:rsid w:val="00253792"/>
    <w:rsid w:val="00253F20"/>
    <w:rsid w:val="002543DE"/>
    <w:rsid w:val="002543FE"/>
    <w:rsid w:val="0025447F"/>
    <w:rsid w:val="002544C9"/>
    <w:rsid w:val="00254719"/>
    <w:rsid w:val="00254747"/>
    <w:rsid w:val="00254E2B"/>
    <w:rsid w:val="00254ED4"/>
    <w:rsid w:val="00255503"/>
    <w:rsid w:val="0025645D"/>
    <w:rsid w:val="00256B8B"/>
    <w:rsid w:val="00256E95"/>
    <w:rsid w:val="00257A29"/>
    <w:rsid w:val="00257B46"/>
    <w:rsid w:val="00257CAC"/>
    <w:rsid w:val="00257D15"/>
    <w:rsid w:val="00260322"/>
    <w:rsid w:val="0026071C"/>
    <w:rsid w:val="00260878"/>
    <w:rsid w:val="00260A8C"/>
    <w:rsid w:val="00261111"/>
    <w:rsid w:val="0026122F"/>
    <w:rsid w:val="002612A5"/>
    <w:rsid w:val="00261517"/>
    <w:rsid w:val="002615A3"/>
    <w:rsid w:val="002616BE"/>
    <w:rsid w:val="00261DFC"/>
    <w:rsid w:val="002627AF"/>
    <w:rsid w:val="00262B8B"/>
    <w:rsid w:val="00262D24"/>
    <w:rsid w:val="00262E8E"/>
    <w:rsid w:val="002635F6"/>
    <w:rsid w:val="00263B16"/>
    <w:rsid w:val="00263B87"/>
    <w:rsid w:val="002641FC"/>
    <w:rsid w:val="002642C4"/>
    <w:rsid w:val="002648AD"/>
    <w:rsid w:val="002652CE"/>
    <w:rsid w:val="00265449"/>
    <w:rsid w:val="00265475"/>
    <w:rsid w:val="0026592E"/>
    <w:rsid w:val="00265D0C"/>
    <w:rsid w:val="00265F35"/>
    <w:rsid w:val="002667EF"/>
    <w:rsid w:val="00266BCE"/>
    <w:rsid w:val="0026700B"/>
    <w:rsid w:val="00267388"/>
    <w:rsid w:val="002674B2"/>
    <w:rsid w:val="00267930"/>
    <w:rsid w:val="002679AA"/>
    <w:rsid w:val="00270547"/>
    <w:rsid w:val="0027066E"/>
    <w:rsid w:val="002706DC"/>
    <w:rsid w:val="002707EE"/>
    <w:rsid w:val="00271166"/>
    <w:rsid w:val="00271238"/>
    <w:rsid w:val="002712AF"/>
    <w:rsid w:val="00271981"/>
    <w:rsid w:val="002720B2"/>
    <w:rsid w:val="0027221F"/>
    <w:rsid w:val="00272669"/>
    <w:rsid w:val="0027293C"/>
    <w:rsid w:val="002735CD"/>
    <w:rsid w:val="002737A7"/>
    <w:rsid w:val="00273FE9"/>
    <w:rsid w:val="002751C6"/>
    <w:rsid w:val="002755B8"/>
    <w:rsid w:val="002756FB"/>
    <w:rsid w:val="00275E26"/>
    <w:rsid w:val="0027643B"/>
    <w:rsid w:val="002765FF"/>
    <w:rsid w:val="00276A09"/>
    <w:rsid w:val="00276A42"/>
    <w:rsid w:val="002772C1"/>
    <w:rsid w:val="00277462"/>
    <w:rsid w:val="00277815"/>
    <w:rsid w:val="002778AC"/>
    <w:rsid w:val="002778E6"/>
    <w:rsid w:val="00280503"/>
    <w:rsid w:val="0028074B"/>
    <w:rsid w:val="00280815"/>
    <w:rsid w:val="00280957"/>
    <w:rsid w:val="002811B2"/>
    <w:rsid w:val="00281950"/>
    <w:rsid w:val="00281E8F"/>
    <w:rsid w:val="002820F2"/>
    <w:rsid w:val="002823D7"/>
    <w:rsid w:val="002824D0"/>
    <w:rsid w:val="0028257A"/>
    <w:rsid w:val="00282AFD"/>
    <w:rsid w:val="00283323"/>
    <w:rsid w:val="0028345A"/>
    <w:rsid w:val="002837CE"/>
    <w:rsid w:val="00283EE0"/>
    <w:rsid w:val="00284AE9"/>
    <w:rsid w:val="00284BCB"/>
    <w:rsid w:val="0028558F"/>
    <w:rsid w:val="00285832"/>
    <w:rsid w:val="00285A0C"/>
    <w:rsid w:val="0028662F"/>
    <w:rsid w:val="002867DC"/>
    <w:rsid w:val="00286947"/>
    <w:rsid w:val="00286AF8"/>
    <w:rsid w:val="00286FDD"/>
    <w:rsid w:val="002877AE"/>
    <w:rsid w:val="00287C37"/>
    <w:rsid w:val="00287D1D"/>
    <w:rsid w:val="00290465"/>
    <w:rsid w:val="00290523"/>
    <w:rsid w:val="00290AED"/>
    <w:rsid w:val="00290B54"/>
    <w:rsid w:val="00290DB0"/>
    <w:rsid w:val="00290DDE"/>
    <w:rsid w:val="0029124A"/>
    <w:rsid w:val="002917F9"/>
    <w:rsid w:val="00291F1E"/>
    <w:rsid w:val="002921CA"/>
    <w:rsid w:val="0029308A"/>
    <w:rsid w:val="002932E2"/>
    <w:rsid w:val="00293351"/>
    <w:rsid w:val="00293447"/>
    <w:rsid w:val="00293F0C"/>
    <w:rsid w:val="0029422E"/>
    <w:rsid w:val="002947B7"/>
    <w:rsid w:val="002949E6"/>
    <w:rsid w:val="00294C48"/>
    <w:rsid w:val="00294DD6"/>
    <w:rsid w:val="00295089"/>
    <w:rsid w:val="0029540E"/>
    <w:rsid w:val="0029541F"/>
    <w:rsid w:val="00295AC9"/>
    <w:rsid w:val="00295C46"/>
    <w:rsid w:val="00296430"/>
    <w:rsid w:val="00296595"/>
    <w:rsid w:val="00296934"/>
    <w:rsid w:val="0029694D"/>
    <w:rsid w:val="00296C1F"/>
    <w:rsid w:val="00297097"/>
    <w:rsid w:val="002971FF"/>
    <w:rsid w:val="002972A0"/>
    <w:rsid w:val="002978B5"/>
    <w:rsid w:val="00297931"/>
    <w:rsid w:val="00297B24"/>
    <w:rsid w:val="00297B54"/>
    <w:rsid w:val="002A00D8"/>
    <w:rsid w:val="002A0D3E"/>
    <w:rsid w:val="002A0F7B"/>
    <w:rsid w:val="002A1480"/>
    <w:rsid w:val="002A237A"/>
    <w:rsid w:val="002A243E"/>
    <w:rsid w:val="002A2E61"/>
    <w:rsid w:val="002A2FF5"/>
    <w:rsid w:val="002A324C"/>
    <w:rsid w:val="002A35E8"/>
    <w:rsid w:val="002A396A"/>
    <w:rsid w:val="002A3E3B"/>
    <w:rsid w:val="002A46CD"/>
    <w:rsid w:val="002A5D4E"/>
    <w:rsid w:val="002A5DA6"/>
    <w:rsid w:val="002A62CD"/>
    <w:rsid w:val="002A6471"/>
    <w:rsid w:val="002A78A5"/>
    <w:rsid w:val="002A78FB"/>
    <w:rsid w:val="002A7952"/>
    <w:rsid w:val="002A7D8A"/>
    <w:rsid w:val="002A7DAF"/>
    <w:rsid w:val="002B04A9"/>
    <w:rsid w:val="002B0B9E"/>
    <w:rsid w:val="002B0CA3"/>
    <w:rsid w:val="002B0DBF"/>
    <w:rsid w:val="002B151C"/>
    <w:rsid w:val="002B17EE"/>
    <w:rsid w:val="002B19FB"/>
    <w:rsid w:val="002B1BDA"/>
    <w:rsid w:val="002B1CA9"/>
    <w:rsid w:val="002B1F52"/>
    <w:rsid w:val="002B22D9"/>
    <w:rsid w:val="002B2915"/>
    <w:rsid w:val="002B29FA"/>
    <w:rsid w:val="002B3664"/>
    <w:rsid w:val="002B3D02"/>
    <w:rsid w:val="002B3D7C"/>
    <w:rsid w:val="002B3F32"/>
    <w:rsid w:val="002B4A09"/>
    <w:rsid w:val="002B4A1D"/>
    <w:rsid w:val="002B4E94"/>
    <w:rsid w:val="002B521A"/>
    <w:rsid w:val="002B52A4"/>
    <w:rsid w:val="002B5444"/>
    <w:rsid w:val="002B58DC"/>
    <w:rsid w:val="002B5C15"/>
    <w:rsid w:val="002B6337"/>
    <w:rsid w:val="002B6C3A"/>
    <w:rsid w:val="002B6F21"/>
    <w:rsid w:val="002B6F27"/>
    <w:rsid w:val="002B7233"/>
    <w:rsid w:val="002B774A"/>
    <w:rsid w:val="002B7F48"/>
    <w:rsid w:val="002C0017"/>
    <w:rsid w:val="002C0328"/>
    <w:rsid w:val="002C070A"/>
    <w:rsid w:val="002C1BE9"/>
    <w:rsid w:val="002C2A1E"/>
    <w:rsid w:val="002C2A24"/>
    <w:rsid w:val="002C2D44"/>
    <w:rsid w:val="002C2E83"/>
    <w:rsid w:val="002C316E"/>
    <w:rsid w:val="002C3359"/>
    <w:rsid w:val="002C3407"/>
    <w:rsid w:val="002C3C41"/>
    <w:rsid w:val="002C3FFC"/>
    <w:rsid w:val="002C49BA"/>
    <w:rsid w:val="002C4E13"/>
    <w:rsid w:val="002C4F19"/>
    <w:rsid w:val="002C52A1"/>
    <w:rsid w:val="002C55F1"/>
    <w:rsid w:val="002C6A7B"/>
    <w:rsid w:val="002C6AAB"/>
    <w:rsid w:val="002C73CF"/>
    <w:rsid w:val="002C756D"/>
    <w:rsid w:val="002C7737"/>
    <w:rsid w:val="002D0522"/>
    <w:rsid w:val="002D0711"/>
    <w:rsid w:val="002D115B"/>
    <w:rsid w:val="002D1A3A"/>
    <w:rsid w:val="002D1D5A"/>
    <w:rsid w:val="002D1F23"/>
    <w:rsid w:val="002D1FAD"/>
    <w:rsid w:val="002D24F5"/>
    <w:rsid w:val="002D268E"/>
    <w:rsid w:val="002D26F3"/>
    <w:rsid w:val="002D2A68"/>
    <w:rsid w:val="002D2B01"/>
    <w:rsid w:val="002D30F5"/>
    <w:rsid w:val="002D3457"/>
    <w:rsid w:val="002D39CB"/>
    <w:rsid w:val="002D3BF8"/>
    <w:rsid w:val="002D3FF6"/>
    <w:rsid w:val="002D4690"/>
    <w:rsid w:val="002D5455"/>
    <w:rsid w:val="002D54D1"/>
    <w:rsid w:val="002D554B"/>
    <w:rsid w:val="002D554D"/>
    <w:rsid w:val="002D5684"/>
    <w:rsid w:val="002D56E3"/>
    <w:rsid w:val="002D587C"/>
    <w:rsid w:val="002D6745"/>
    <w:rsid w:val="002D6C17"/>
    <w:rsid w:val="002D6F04"/>
    <w:rsid w:val="002D7A42"/>
    <w:rsid w:val="002D7B00"/>
    <w:rsid w:val="002D7CF5"/>
    <w:rsid w:val="002E047C"/>
    <w:rsid w:val="002E04CC"/>
    <w:rsid w:val="002E08B5"/>
    <w:rsid w:val="002E0CB9"/>
    <w:rsid w:val="002E1881"/>
    <w:rsid w:val="002E1BE6"/>
    <w:rsid w:val="002E1CB4"/>
    <w:rsid w:val="002E1D68"/>
    <w:rsid w:val="002E1F0E"/>
    <w:rsid w:val="002E22A6"/>
    <w:rsid w:val="002E2B45"/>
    <w:rsid w:val="002E2D6C"/>
    <w:rsid w:val="002E454E"/>
    <w:rsid w:val="002E497A"/>
    <w:rsid w:val="002E4CFE"/>
    <w:rsid w:val="002E5A3F"/>
    <w:rsid w:val="002E71E1"/>
    <w:rsid w:val="002E724A"/>
    <w:rsid w:val="002E7875"/>
    <w:rsid w:val="002E7BB5"/>
    <w:rsid w:val="002E7CC2"/>
    <w:rsid w:val="002E7FE8"/>
    <w:rsid w:val="002F02A7"/>
    <w:rsid w:val="002F05A0"/>
    <w:rsid w:val="002F0C78"/>
    <w:rsid w:val="002F0D0E"/>
    <w:rsid w:val="002F0E14"/>
    <w:rsid w:val="002F0FEA"/>
    <w:rsid w:val="002F1484"/>
    <w:rsid w:val="002F174A"/>
    <w:rsid w:val="002F1824"/>
    <w:rsid w:val="002F2845"/>
    <w:rsid w:val="002F2901"/>
    <w:rsid w:val="002F29EB"/>
    <w:rsid w:val="002F2EB4"/>
    <w:rsid w:val="002F30CA"/>
    <w:rsid w:val="002F3499"/>
    <w:rsid w:val="002F3800"/>
    <w:rsid w:val="002F3FBE"/>
    <w:rsid w:val="002F42DB"/>
    <w:rsid w:val="002F46F1"/>
    <w:rsid w:val="002F4DE5"/>
    <w:rsid w:val="002F5138"/>
    <w:rsid w:val="002F54B4"/>
    <w:rsid w:val="002F58CD"/>
    <w:rsid w:val="002F61C3"/>
    <w:rsid w:val="002F62FD"/>
    <w:rsid w:val="002F684B"/>
    <w:rsid w:val="002F6DF1"/>
    <w:rsid w:val="002F7CCF"/>
    <w:rsid w:val="00300414"/>
    <w:rsid w:val="003009E0"/>
    <w:rsid w:val="00301845"/>
    <w:rsid w:val="003019A7"/>
    <w:rsid w:val="00301E35"/>
    <w:rsid w:val="00301E4C"/>
    <w:rsid w:val="00302188"/>
    <w:rsid w:val="00302567"/>
    <w:rsid w:val="0030300C"/>
    <w:rsid w:val="003030DA"/>
    <w:rsid w:val="003032FD"/>
    <w:rsid w:val="0030386B"/>
    <w:rsid w:val="00303C78"/>
    <w:rsid w:val="00303FEC"/>
    <w:rsid w:val="0030418A"/>
    <w:rsid w:val="003043B2"/>
    <w:rsid w:val="003043CA"/>
    <w:rsid w:val="00304A49"/>
    <w:rsid w:val="00304E55"/>
    <w:rsid w:val="00304F32"/>
    <w:rsid w:val="00305C48"/>
    <w:rsid w:val="0030668D"/>
    <w:rsid w:val="0030683C"/>
    <w:rsid w:val="00306C28"/>
    <w:rsid w:val="00306E1B"/>
    <w:rsid w:val="00306FBE"/>
    <w:rsid w:val="003073E1"/>
    <w:rsid w:val="00307EAF"/>
    <w:rsid w:val="00307ED0"/>
    <w:rsid w:val="00307F5B"/>
    <w:rsid w:val="00307FC7"/>
    <w:rsid w:val="003105D6"/>
    <w:rsid w:val="0031062A"/>
    <w:rsid w:val="00310A21"/>
    <w:rsid w:val="0031103C"/>
    <w:rsid w:val="00312119"/>
    <w:rsid w:val="003126BD"/>
    <w:rsid w:val="00313241"/>
    <w:rsid w:val="0031326F"/>
    <w:rsid w:val="00314553"/>
    <w:rsid w:val="0031496F"/>
    <w:rsid w:val="00314C6F"/>
    <w:rsid w:val="0031526C"/>
    <w:rsid w:val="003158B6"/>
    <w:rsid w:val="00315C09"/>
    <w:rsid w:val="00315D72"/>
    <w:rsid w:val="0031616D"/>
    <w:rsid w:val="00316AC9"/>
    <w:rsid w:val="00317262"/>
    <w:rsid w:val="00317A4E"/>
    <w:rsid w:val="00317B4D"/>
    <w:rsid w:val="00317DC1"/>
    <w:rsid w:val="00320075"/>
    <w:rsid w:val="00320589"/>
    <w:rsid w:val="0032136D"/>
    <w:rsid w:val="00322121"/>
    <w:rsid w:val="003226D5"/>
    <w:rsid w:val="00322CCA"/>
    <w:rsid w:val="0032341A"/>
    <w:rsid w:val="00323D46"/>
    <w:rsid w:val="00323E04"/>
    <w:rsid w:val="003241D4"/>
    <w:rsid w:val="003248AD"/>
    <w:rsid w:val="00324B8F"/>
    <w:rsid w:val="00325A1E"/>
    <w:rsid w:val="003262C9"/>
    <w:rsid w:val="00326369"/>
    <w:rsid w:val="0032636A"/>
    <w:rsid w:val="003266C1"/>
    <w:rsid w:val="003268E8"/>
    <w:rsid w:val="003304EB"/>
    <w:rsid w:val="0033063A"/>
    <w:rsid w:val="0033100E"/>
    <w:rsid w:val="003312A3"/>
    <w:rsid w:val="00331300"/>
    <w:rsid w:val="0033152D"/>
    <w:rsid w:val="003322CD"/>
    <w:rsid w:val="003325A2"/>
    <w:rsid w:val="0033371E"/>
    <w:rsid w:val="00333915"/>
    <w:rsid w:val="00333D1B"/>
    <w:rsid w:val="003342EA"/>
    <w:rsid w:val="003343AB"/>
    <w:rsid w:val="0033548E"/>
    <w:rsid w:val="00335A7B"/>
    <w:rsid w:val="00335D32"/>
    <w:rsid w:val="0033622C"/>
    <w:rsid w:val="00336290"/>
    <w:rsid w:val="003362D2"/>
    <w:rsid w:val="003365DB"/>
    <w:rsid w:val="003369AD"/>
    <w:rsid w:val="00336A07"/>
    <w:rsid w:val="00336CEB"/>
    <w:rsid w:val="00336D84"/>
    <w:rsid w:val="00337043"/>
    <w:rsid w:val="0033709B"/>
    <w:rsid w:val="00337499"/>
    <w:rsid w:val="003376CA"/>
    <w:rsid w:val="00337BAB"/>
    <w:rsid w:val="00337F8D"/>
    <w:rsid w:val="00340092"/>
    <w:rsid w:val="00340110"/>
    <w:rsid w:val="00340304"/>
    <w:rsid w:val="003407F4"/>
    <w:rsid w:val="00340B47"/>
    <w:rsid w:val="00340C91"/>
    <w:rsid w:val="00340E46"/>
    <w:rsid w:val="0034157E"/>
    <w:rsid w:val="00341723"/>
    <w:rsid w:val="00341C21"/>
    <w:rsid w:val="003423D4"/>
    <w:rsid w:val="003425BE"/>
    <w:rsid w:val="003428EB"/>
    <w:rsid w:val="00342937"/>
    <w:rsid w:val="00343C30"/>
    <w:rsid w:val="003446DF"/>
    <w:rsid w:val="0034546A"/>
    <w:rsid w:val="00345526"/>
    <w:rsid w:val="00345955"/>
    <w:rsid w:val="00345E75"/>
    <w:rsid w:val="00345EC0"/>
    <w:rsid w:val="00346DC5"/>
    <w:rsid w:val="00347137"/>
    <w:rsid w:val="00347A1F"/>
    <w:rsid w:val="00347E0B"/>
    <w:rsid w:val="003503A4"/>
    <w:rsid w:val="003510D7"/>
    <w:rsid w:val="00351118"/>
    <w:rsid w:val="003512F5"/>
    <w:rsid w:val="003514CC"/>
    <w:rsid w:val="003517F4"/>
    <w:rsid w:val="00352261"/>
    <w:rsid w:val="00352B17"/>
    <w:rsid w:val="0035335A"/>
    <w:rsid w:val="003536F8"/>
    <w:rsid w:val="003547D6"/>
    <w:rsid w:val="0035494F"/>
    <w:rsid w:val="003551E5"/>
    <w:rsid w:val="00355FF2"/>
    <w:rsid w:val="003563F5"/>
    <w:rsid w:val="003567A7"/>
    <w:rsid w:val="00356ADE"/>
    <w:rsid w:val="00356AE2"/>
    <w:rsid w:val="00357092"/>
    <w:rsid w:val="003575A7"/>
    <w:rsid w:val="00357AAA"/>
    <w:rsid w:val="00360721"/>
    <w:rsid w:val="0036196C"/>
    <w:rsid w:val="0036250D"/>
    <w:rsid w:val="003627ED"/>
    <w:rsid w:val="00362B31"/>
    <w:rsid w:val="00362CEF"/>
    <w:rsid w:val="00363373"/>
    <w:rsid w:val="00363770"/>
    <w:rsid w:val="003659D6"/>
    <w:rsid w:val="0036609C"/>
    <w:rsid w:val="003668C8"/>
    <w:rsid w:val="0036691E"/>
    <w:rsid w:val="00367552"/>
    <w:rsid w:val="00367816"/>
    <w:rsid w:val="00367A0E"/>
    <w:rsid w:val="00367B4B"/>
    <w:rsid w:val="00367CB4"/>
    <w:rsid w:val="003700C9"/>
    <w:rsid w:val="0037013A"/>
    <w:rsid w:val="00370E61"/>
    <w:rsid w:val="00370F50"/>
    <w:rsid w:val="003711F8"/>
    <w:rsid w:val="003712BB"/>
    <w:rsid w:val="00371A4D"/>
    <w:rsid w:val="00371BC0"/>
    <w:rsid w:val="00371CF3"/>
    <w:rsid w:val="00372443"/>
    <w:rsid w:val="0037272D"/>
    <w:rsid w:val="00372E7D"/>
    <w:rsid w:val="00372FDB"/>
    <w:rsid w:val="003730C9"/>
    <w:rsid w:val="003730CC"/>
    <w:rsid w:val="0037395E"/>
    <w:rsid w:val="00373BA5"/>
    <w:rsid w:val="00373D37"/>
    <w:rsid w:val="00374774"/>
    <w:rsid w:val="003747F8"/>
    <w:rsid w:val="00374BC6"/>
    <w:rsid w:val="00374D9B"/>
    <w:rsid w:val="00375150"/>
    <w:rsid w:val="00375908"/>
    <w:rsid w:val="003759AB"/>
    <w:rsid w:val="00375BF2"/>
    <w:rsid w:val="00376487"/>
    <w:rsid w:val="00377367"/>
    <w:rsid w:val="00377653"/>
    <w:rsid w:val="003778D2"/>
    <w:rsid w:val="00380107"/>
    <w:rsid w:val="003802A7"/>
    <w:rsid w:val="0038042D"/>
    <w:rsid w:val="003805D4"/>
    <w:rsid w:val="00380697"/>
    <w:rsid w:val="003806AF"/>
    <w:rsid w:val="00380FF2"/>
    <w:rsid w:val="00381141"/>
    <w:rsid w:val="00381461"/>
    <w:rsid w:val="00381ADC"/>
    <w:rsid w:val="003825AE"/>
    <w:rsid w:val="00382BE9"/>
    <w:rsid w:val="003834F1"/>
    <w:rsid w:val="00383867"/>
    <w:rsid w:val="00383922"/>
    <w:rsid w:val="00383B41"/>
    <w:rsid w:val="0038426F"/>
    <w:rsid w:val="00385423"/>
    <w:rsid w:val="0038570B"/>
    <w:rsid w:val="00385BCA"/>
    <w:rsid w:val="003862C8"/>
    <w:rsid w:val="0038655C"/>
    <w:rsid w:val="003867E6"/>
    <w:rsid w:val="00386970"/>
    <w:rsid w:val="00386E94"/>
    <w:rsid w:val="00386F61"/>
    <w:rsid w:val="0038706E"/>
    <w:rsid w:val="00387FA9"/>
    <w:rsid w:val="00390626"/>
    <w:rsid w:val="00390689"/>
    <w:rsid w:val="003906F1"/>
    <w:rsid w:val="00390FA7"/>
    <w:rsid w:val="003911D2"/>
    <w:rsid w:val="00391467"/>
    <w:rsid w:val="0039184D"/>
    <w:rsid w:val="00391A9A"/>
    <w:rsid w:val="00391B11"/>
    <w:rsid w:val="00391B5A"/>
    <w:rsid w:val="00391CE9"/>
    <w:rsid w:val="00391D15"/>
    <w:rsid w:val="00391FC8"/>
    <w:rsid w:val="00392C8B"/>
    <w:rsid w:val="00392D80"/>
    <w:rsid w:val="00393AAB"/>
    <w:rsid w:val="00394877"/>
    <w:rsid w:val="00394F53"/>
    <w:rsid w:val="00395247"/>
    <w:rsid w:val="00395A2B"/>
    <w:rsid w:val="003967D9"/>
    <w:rsid w:val="0039795C"/>
    <w:rsid w:val="00397A8E"/>
    <w:rsid w:val="003A0182"/>
    <w:rsid w:val="003A0A68"/>
    <w:rsid w:val="003A1F30"/>
    <w:rsid w:val="003A22B4"/>
    <w:rsid w:val="003A2652"/>
    <w:rsid w:val="003A2873"/>
    <w:rsid w:val="003A2963"/>
    <w:rsid w:val="003A2ACC"/>
    <w:rsid w:val="003A3A0E"/>
    <w:rsid w:val="003A3CA4"/>
    <w:rsid w:val="003A3D12"/>
    <w:rsid w:val="003A3F6D"/>
    <w:rsid w:val="003A4CCF"/>
    <w:rsid w:val="003A53A0"/>
    <w:rsid w:val="003A5742"/>
    <w:rsid w:val="003A5A68"/>
    <w:rsid w:val="003A5B39"/>
    <w:rsid w:val="003A6570"/>
    <w:rsid w:val="003A6832"/>
    <w:rsid w:val="003A7072"/>
    <w:rsid w:val="003A7506"/>
    <w:rsid w:val="003B06B8"/>
    <w:rsid w:val="003B0832"/>
    <w:rsid w:val="003B1016"/>
    <w:rsid w:val="003B1293"/>
    <w:rsid w:val="003B195E"/>
    <w:rsid w:val="003B1AF1"/>
    <w:rsid w:val="003B1ECA"/>
    <w:rsid w:val="003B200F"/>
    <w:rsid w:val="003B26D6"/>
    <w:rsid w:val="003B283A"/>
    <w:rsid w:val="003B2EF8"/>
    <w:rsid w:val="003B320D"/>
    <w:rsid w:val="003B37C7"/>
    <w:rsid w:val="003B38A0"/>
    <w:rsid w:val="003B3BE1"/>
    <w:rsid w:val="003B3D5F"/>
    <w:rsid w:val="003B47B2"/>
    <w:rsid w:val="003B4812"/>
    <w:rsid w:val="003B4AAE"/>
    <w:rsid w:val="003B4CA8"/>
    <w:rsid w:val="003B5200"/>
    <w:rsid w:val="003B6023"/>
    <w:rsid w:val="003B6C87"/>
    <w:rsid w:val="003B7282"/>
    <w:rsid w:val="003B7357"/>
    <w:rsid w:val="003B7A97"/>
    <w:rsid w:val="003C0438"/>
    <w:rsid w:val="003C0773"/>
    <w:rsid w:val="003C0A24"/>
    <w:rsid w:val="003C1488"/>
    <w:rsid w:val="003C161E"/>
    <w:rsid w:val="003C1FB9"/>
    <w:rsid w:val="003C2343"/>
    <w:rsid w:val="003C24EC"/>
    <w:rsid w:val="003C262C"/>
    <w:rsid w:val="003C2C28"/>
    <w:rsid w:val="003C2D00"/>
    <w:rsid w:val="003C3273"/>
    <w:rsid w:val="003C399F"/>
    <w:rsid w:val="003C411F"/>
    <w:rsid w:val="003C5062"/>
    <w:rsid w:val="003C572E"/>
    <w:rsid w:val="003C5786"/>
    <w:rsid w:val="003C5F9C"/>
    <w:rsid w:val="003C6319"/>
    <w:rsid w:val="003C635C"/>
    <w:rsid w:val="003C7097"/>
    <w:rsid w:val="003C74F4"/>
    <w:rsid w:val="003C7776"/>
    <w:rsid w:val="003C7BE3"/>
    <w:rsid w:val="003D0398"/>
    <w:rsid w:val="003D0471"/>
    <w:rsid w:val="003D0A87"/>
    <w:rsid w:val="003D0CFE"/>
    <w:rsid w:val="003D0EF4"/>
    <w:rsid w:val="003D1382"/>
    <w:rsid w:val="003D15A3"/>
    <w:rsid w:val="003D1E62"/>
    <w:rsid w:val="003D2928"/>
    <w:rsid w:val="003D2A71"/>
    <w:rsid w:val="003D3697"/>
    <w:rsid w:val="003D40FC"/>
    <w:rsid w:val="003D4AC5"/>
    <w:rsid w:val="003D4BC2"/>
    <w:rsid w:val="003D4F5D"/>
    <w:rsid w:val="003D523E"/>
    <w:rsid w:val="003D5532"/>
    <w:rsid w:val="003D5D46"/>
    <w:rsid w:val="003D5DCA"/>
    <w:rsid w:val="003D5E1D"/>
    <w:rsid w:val="003D6226"/>
    <w:rsid w:val="003D62A9"/>
    <w:rsid w:val="003D6712"/>
    <w:rsid w:val="003D6EFF"/>
    <w:rsid w:val="003D7207"/>
    <w:rsid w:val="003D78B6"/>
    <w:rsid w:val="003D7B3C"/>
    <w:rsid w:val="003D7BDE"/>
    <w:rsid w:val="003D7D44"/>
    <w:rsid w:val="003E0157"/>
    <w:rsid w:val="003E047E"/>
    <w:rsid w:val="003E0523"/>
    <w:rsid w:val="003E07E2"/>
    <w:rsid w:val="003E14B2"/>
    <w:rsid w:val="003E204E"/>
    <w:rsid w:val="003E2562"/>
    <w:rsid w:val="003E264E"/>
    <w:rsid w:val="003E33BC"/>
    <w:rsid w:val="003E3800"/>
    <w:rsid w:val="003E3953"/>
    <w:rsid w:val="003E3BAB"/>
    <w:rsid w:val="003E3C20"/>
    <w:rsid w:val="003E3E38"/>
    <w:rsid w:val="003E4115"/>
    <w:rsid w:val="003E41C4"/>
    <w:rsid w:val="003E428D"/>
    <w:rsid w:val="003E47ED"/>
    <w:rsid w:val="003E49BD"/>
    <w:rsid w:val="003E4B5C"/>
    <w:rsid w:val="003E5040"/>
    <w:rsid w:val="003E51EA"/>
    <w:rsid w:val="003E5E5E"/>
    <w:rsid w:val="003E601F"/>
    <w:rsid w:val="003E6877"/>
    <w:rsid w:val="003E6938"/>
    <w:rsid w:val="003E6ACF"/>
    <w:rsid w:val="003E6B33"/>
    <w:rsid w:val="003E721B"/>
    <w:rsid w:val="003E72B4"/>
    <w:rsid w:val="003E72DC"/>
    <w:rsid w:val="003E7621"/>
    <w:rsid w:val="003E7647"/>
    <w:rsid w:val="003E7797"/>
    <w:rsid w:val="003F00A4"/>
    <w:rsid w:val="003F0C1A"/>
    <w:rsid w:val="003F1183"/>
    <w:rsid w:val="003F12F1"/>
    <w:rsid w:val="003F189A"/>
    <w:rsid w:val="003F221C"/>
    <w:rsid w:val="003F22D4"/>
    <w:rsid w:val="003F2A49"/>
    <w:rsid w:val="003F2A8F"/>
    <w:rsid w:val="003F2F6D"/>
    <w:rsid w:val="003F30BE"/>
    <w:rsid w:val="003F313F"/>
    <w:rsid w:val="003F33E3"/>
    <w:rsid w:val="003F3491"/>
    <w:rsid w:val="003F3BFA"/>
    <w:rsid w:val="003F404B"/>
    <w:rsid w:val="003F4BF4"/>
    <w:rsid w:val="003F4E86"/>
    <w:rsid w:val="003F4F2E"/>
    <w:rsid w:val="003F58D8"/>
    <w:rsid w:val="003F71CC"/>
    <w:rsid w:val="003F78E5"/>
    <w:rsid w:val="003F7A55"/>
    <w:rsid w:val="003F7ED2"/>
    <w:rsid w:val="003F7FAA"/>
    <w:rsid w:val="00400348"/>
    <w:rsid w:val="0040040A"/>
    <w:rsid w:val="00400588"/>
    <w:rsid w:val="004007B0"/>
    <w:rsid w:val="00400809"/>
    <w:rsid w:val="00400BF2"/>
    <w:rsid w:val="00400F1E"/>
    <w:rsid w:val="004010D8"/>
    <w:rsid w:val="00401CDA"/>
    <w:rsid w:val="0040211C"/>
    <w:rsid w:val="00402519"/>
    <w:rsid w:val="00402624"/>
    <w:rsid w:val="004028F3"/>
    <w:rsid w:val="004029AC"/>
    <w:rsid w:val="00402EC6"/>
    <w:rsid w:val="004036F8"/>
    <w:rsid w:val="00403EF7"/>
    <w:rsid w:val="004043DC"/>
    <w:rsid w:val="004043EF"/>
    <w:rsid w:val="00404463"/>
    <w:rsid w:val="00404633"/>
    <w:rsid w:val="00404A27"/>
    <w:rsid w:val="00404A2B"/>
    <w:rsid w:val="00404F9D"/>
    <w:rsid w:val="00405405"/>
    <w:rsid w:val="0040556C"/>
    <w:rsid w:val="00405EB9"/>
    <w:rsid w:val="004061A2"/>
    <w:rsid w:val="00406903"/>
    <w:rsid w:val="00406E81"/>
    <w:rsid w:val="00407A72"/>
    <w:rsid w:val="00410AB7"/>
    <w:rsid w:val="00410CED"/>
    <w:rsid w:val="0041174C"/>
    <w:rsid w:val="00411A68"/>
    <w:rsid w:val="00411AAB"/>
    <w:rsid w:val="00412CBF"/>
    <w:rsid w:val="00412FD9"/>
    <w:rsid w:val="004131B3"/>
    <w:rsid w:val="00413B3C"/>
    <w:rsid w:val="004150D8"/>
    <w:rsid w:val="004152C9"/>
    <w:rsid w:val="00415309"/>
    <w:rsid w:val="00415814"/>
    <w:rsid w:val="00416124"/>
    <w:rsid w:val="004162AC"/>
    <w:rsid w:val="0041666C"/>
    <w:rsid w:val="004168E3"/>
    <w:rsid w:val="00416A48"/>
    <w:rsid w:val="00416C5C"/>
    <w:rsid w:val="004171DE"/>
    <w:rsid w:val="004174FA"/>
    <w:rsid w:val="00417631"/>
    <w:rsid w:val="004177C5"/>
    <w:rsid w:val="00417972"/>
    <w:rsid w:val="00417CB5"/>
    <w:rsid w:val="0042022F"/>
    <w:rsid w:val="00420410"/>
    <w:rsid w:val="00420C85"/>
    <w:rsid w:val="004219CB"/>
    <w:rsid w:val="004223B5"/>
    <w:rsid w:val="00422936"/>
    <w:rsid w:val="00422963"/>
    <w:rsid w:val="00423016"/>
    <w:rsid w:val="00423443"/>
    <w:rsid w:val="00423A94"/>
    <w:rsid w:val="00423C09"/>
    <w:rsid w:val="00423D53"/>
    <w:rsid w:val="00423F28"/>
    <w:rsid w:val="00423FBD"/>
    <w:rsid w:val="00425673"/>
    <w:rsid w:val="004256CD"/>
    <w:rsid w:val="004256F0"/>
    <w:rsid w:val="00426078"/>
    <w:rsid w:val="004265E1"/>
    <w:rsid w:val="004266AD"/>
    <w:rsid w:val="0042671E"/>
    <w:rsid w:val="00426939"/>
    <w:rsid w:val="00426B77"/>
    <w:rsid w:val="00426C9A"/>
    <w:rsid w:val="004274D3"/>
    <w:rsid w:val="00427AD3"/>
    <w:rsid w:val="00427C85"/>
    <w:rsid w:val="00427CF3"/>
    <w:rsid w:val="00430263"/>
    <w:rsid w:val="004310C0"/>
    <w:rsid w:val="0043119F"/>
    <w:rsid w:val="004312CF"/>
    <w:rsid w:val="00431F40"/>
    <w:rsid w:val="00432499"/>
    <w:rsid w:val="0043271E"/>
    <w:rsid w:val="00432891"/>
    <w:rsid w:val="00432C61"/>
    <w:rsid w:val="004333A8"/>
    <w:rsid w:val="00433527"/>
    <w:rsid w:val="00433AD3"/>
    <w:rsid w:val="00435401"/>
    <w:rsid w:val="0043563D"/>
    <w:rsid w:val="00435BF8"/>
    <w:rsid w:val="00435E4E"/>
    <w:rsid w:val="00436194"/>
    <w:rsid w:val="0043693C"/>
    <w:rsid w:val="00436B63"/>
    <w:rsid w:val="00436C8D"/>
    <w:rsid w:val="00436D16"/>
    <w:rsid w:val="00436E80"/>
    <w:rsid w:val="004373D4"/>
    <w:rsid w:val="004378D7"/>
    <w:rsid w:val="00437C30"/>
    <w:rsid w:val="00437FC7"/>
    <w:rsid w:val="004405BB"/>
    <w:rsid w:val="00440E01"/>
    <w:rsid w:val="00442071"/>
    <w:rsid w:val="00442113"/>
    <w:rsid w:val="0044287B"/>
    <w:rsid w:val="00442D0D"/>
    <w:rsid w:val="00442E66"/>
    <w:rsid w:val="00442F25"/>
    <w:rsid w:val="00443932"/>
    <w:rsid w:val="0044396B"/>
    <w:rsid w:val="00443B56"/>
    <w:rsid w:val="00444ED2"/>
    <w:rsid w:val="004451D5"/>
    <w:rsid w:val="004454A2"/>
    <w:rsid w:val="00445AB7"/>
    <w:rsid w:val="00445AC5"/>
    <w:rsid w:val="00446C70"/>
    <w:rsid w:val="00447300"/>
    <w:rsid w:val="0044742E"/>
    <w:rsid w:val="004477F5"/>
    <w:rsid w:val="00447F28"/>
    <w:rsid w:val="00450010"/>
    <w:rsid w:val="004500A7"/>
    <w:rsid w:val="00450526"/>
    <w:rsid w:val="00450983"/>
    <w:rsid w:val="004514CD"/>
    <w:rsid w:val="004514F5"/>
    <w:rsid w:val="004515D7"/>
    <w:rsid w:val="00451AE9"/>
    <w:rsid w:val="00451D2F"/>
    <w:rsid w:val="00451DE4"/>
    <w:rsid w:val="004522E7"/>
    <w:rsid w:val="004525D2"/>
    <w:rsid w:val="004526D4"/>
    <w:rsid w:val="00452CCD"/>
    <w:rsid w:val="004538BB"/>
    <w:rsid w:val="00453A38"/>
    <w:rsid w:val="00453E59"/>
    <w:rsid w:val="004540F5"/>
    <w:rsid w:val="00454439"/>
    <w:rsid w:val="004552FB"/>
    <w:rsid w:val="00455C6D"/>
    <w:rsid w:val="00455DBC"/>
    <w:rsid w:val="004561B1"/>
    <w:rsid w:val="00456256"/>
    <w:rsid w:val="0045642F"/>
    <w:rsid w:val="0045662F"/>
    <w:rsid w:val="004569D0"/>
    <w:rsid w:val="00456F99"/>
    <w:rsid w:val="00457214"/>
    <w:rsid w:val="00457361"/>
    <w:rsid w:val="00457576"/>
    <w:rsid w:val="004576A9"/>
    <w:rsid w:val="00457E6B"/>
    <w:rsid w:val="00457EEB"/>
    <w:rsid w:val="004606B0"/>
    <w:rsid w:val="004610E7"/>
    <w:rsid w:val="00461568"/>
    <w:rsid w:val="0046178A"/>
    <w:rsid w:val="004617C8"/>
    <w:rsid w:val="004619D1"/>
    <w:rsid w:val="00461C07"/>
    <w:rsid w:val="00461C51"/>
    <w:rsid w:val="00461F7B"/>
    <w:rsid w:val="004624DC"/>
    <w:rsid w:val="004632F8"/>
    <w:rsid w:val="004638CF"/>
    <w:rsid w:val="00464031"/>
    <w:rsid w:val="004641FE"/>
    <w:rsid w:val="00464FDA"/>
    <w:rsid w:val="00465361"/>
    <w:rsid w:val="0046559C"/>
    <w:rsid w:val="004659D9"/>
    <w:rsid w:val="00465FCB"/>
    <w:rsid w:val="00466BD3"/>
    <w:rsid w:val="00466CE9"/>
    <w:rsid w:val="00466EB4"/>
    <w:rsid w:val="00466F21"/>
    <w:rsid w:val="004678DA"/>
    <w:rsid w:val="00467C69"/>
    <w:rsid w:val="00470206"/>
    <w:rsid w:val="00470628"/>
    <w:rsid w:val="00470745"/>
    <w:rsid w:val="004719C2"/>
    <w:rsid w:val="00471E5E"/>
    <w:rsid w:val="0047295F"/>
    <w:rsid w:val="00472B75"/>
    <w:rsid w:val="00472E24"/>
    <w:rsid w:val="00473340"/>
    <w:rsid w:val="004733F6"/>
    <w:rsid w:val="004735D7"/>
    <w:rsid w:val="00473F4B"/>
    <w:rsid w:val="0047420F"/>
    <w:rsid w:val="0047497D"/>
    <w:rsid w:val="00474F9F"/>
    <w:rsid w:val="0047530C"/>
    <w:rsid w:val="00475568"/>
    <w:rsid w:val="004765D9"/>
    <w:rsid w:val="00476D42"/>
    <w:rsid w:val="00477268"/>
    <w:rsid w:val="0047797F"/>
    <w:rsid w:val="00477FF2"/>
    <w:rsid w:val="0048057B"/>
    <w:rsid w:val="004809E7"/>
    <w:rsid w:val="00480AF4"/>
    <w:rsid w:val="00481807"/>
    <w:rsid w:val="00482047"/>
    <w:rsid w:val="00482481"/>
    <w:rsid w:val="00482A0D"/>
    <w:rsid w:val="00482E09"/>
    <w:rsid w:val="00482E17"/>
    <w:rsid w:val="004834C9"/>
    <w:rsid w:val="00483B8C"/>
    <w:rsid w:val="00483BC9"/>
    <w:rsid w:val="00483C85"/>
    <w:rsid w:val="00483DB6"/>
    <w:rsid w:val="00484512"/>
    <w:rsid w:val="00484852"/>
    <w:rsid w:val="00484A8F"/>
    <w:rsid w:val="00484D6C"/>
    <w:rsid w:val="004854AD"/>
    <w:rsid w:val="00485AEF"/>
    <w:rsid w:val="004864BD"/>
    <w:rsid w:val="00486F45"/>
    <w:rsid w:val="004879C3"/>
    <w:rsid w:val="00487DA2"/>
    <w:rsid w:val="0049046E"/>
    <w:rsid w:val="004907D4"/>
    <w:rsid w:val="004907D7"/>
    <w:rsid w:val="00490F37"/>
    <w:rsid w:val="004918C4"/>
    <w:rsid w:val="004919CE"/>
    <w:rsid w:val="00491BE6"/>
    <w:rsid w:val="00491E65"/>
    <w:rsid w:val="0049241E"/>
    <w:rsid w:val="004925DA"/>
    <w:rsid w:val="00492A24"/>
    <w:rsid w:val="004931E2"/>
    <w:rsid w:val="00493324"/>
    <w:rsid w:val="004934A7"/>
    <w:rsid w:val="00493C7C"/>
    <w:rsid w:val="004941AB"/>
    <w:rsid w:val="004943FE"/>
    <w:rsid w:val="00494A95"/>
    <w:rsid w:val="00494C63"/>
    <w:rsid w:val="0049519B"/>
    <w:rsid w:val="004954E2"/>
    <w:rsid w:val="0049574B"/>
    <w:rsid w:val="00495E5B"/>
    <w:rsid w:val="0049613F"/>
    <w:rsid w:val="0049635F"/>
    <w:rsid w:val="004971FE"/>
    <w:rsid w:val="004975F1"/>
    <w:rsid w:val="004976B1"/>
    <w:rsid w:val="004977FA"/>
    <w:rsid w:val="00497884"/>
    <w:rsid w:val="00497972"/>
    <w:rsid w:val="00497C48"/>
    <w:rsid w:val="004A04BC"/>
    <w:rsid w:val="004A08E9"/>
    <w:rsid w:val="004A0AA2"/>
    <w:rsid w:val="004A103D"/>
    <w:rsid w:val="004A1B0E"/>
    <w:rsid w:val="004A1CA7"/>
    <w:rsid w:val="004A27F1"/>
    <w:rsid w:val="004A288A"/>
    <w:rsid w:val="004A2C51"/>
    <w:rsid w:val="004A319F"/>
    <w:rsid w:val="004A3B46"/>
    <w:rsid w:val="004A3D2E"/>
    <w:rsid w:val="004A401D"/>
    <w:rsid w:val="004A42FA"/>
    <w:rsid w:val="004A43D6"/>
    <w:rsid w:val="004A4C41"/>
    <w:rsid w:val="004A52C2"/>
    <w:rsid w:val="004A54AF"/>
    <w:rsid w:val="004A57D7"/>
    <w:rsid w:val="004A61D1"/>
    <w:rsid w:val="004A6217"/>
    <w:rsid w:val="004A6370"/>
    <w:rsid w:val="004A6547"/>
    <w:rsid w:val="004A67B4"/>
    <w:rsid w:val="004A7077"/>
    <w:rsid w:val="004A736D"/>
    <w:rsid w:val="004A7F19"/>
    <w:rsid w:val="004A7FA6"/>
    <w:rsid w:val="004B0774"/>
    <w:rsid w:val="004B11A4"/>
    <w:rsid w:val="004B1511"/>
    <w:rsid w:val="004B1DD6"/>
    <w:rsid w:val="004B206E"/>
    <w:rsid w:val="004B2533"/>
    <w:rsid w:val="004B2A2E"/>
    <w:rsid w:val="004B2E85"/>
    <w:rsid w:val="004B3069"/>
    <w:rsid w:val="004B352D"/>
    <w:rsid w:val="004B3F3B"/>
    <w:rsid w:val="004B41C5"/>
    <w:rsid w:val="004B439A"/>
    <w:rsid w:val="004B4E13"/>
    <w:rsid w:val="004B51F2"/>
    <w:rsid w:val="004B5403"/>
    <w:rsid w:val="004B5437"/>
    <w:rsid w:val="004B6BF7"/>
    <w:rsid w:val="004B76A1"/>
    <w:rsid w:val="004B7F74"/>
    <w:rsid w:val="004C0351"/>
    <w:rsid w:val="004C03A3"/>
    <w:rsid w:val="004C082E"/>
    <w:rsid w:val="004C0D2B"/>
    <w:rsid w:val="004C19CF"/>
    <w:rsid w:val="004C1A74"/>
    <w:rsid w:val="004C203A"/>
    <w:rsid w:val="004C232D"/>
    <w:rsid w:val="004C23CC"/>
    <w:rsid w:val="004C2BAF"/>
    <w:rsid w:val="004C2DD6"/>
    <w:rsid w:val="004C37BB"/>
    <w:rsid w:val="004C3E64"/>
    <w:rsid w:val="004C4219"/>
    <w:rsid w:val="004C4437"/>
    <w:rsid w:val="004C4544"/>
    <w:rsid w:val="004C4636"/>
    <w:rsid w:val="004C4B43"/>
    <w:rsid w:val="004C4B91"/>
    <w:rsid w:val="004C4C77"/>
    <w:rsid w:val="004C4C7B"/>
    <w:rsid w:val="004C5070"/>
    <w:rsid w:val="004C5BB0"/>
    <w:rsid w:val="004C5DA0"/>
    <w:rsid w:val="004C66CC"/>
    <w:rsid w:val="004C6D63"/>
    <w:rsid w:val="004C6EFF"/>
    <w:rsid w:val="004C7668"/>
    <w:rsid w:val="004C7B92"/>
    <w:rsid w:val="004C7C20"/>
    <w:rsid w:val="004D0233"/>
    <w:rsid w:val="004D0A15"/>
    <w:rsid w:val="004D0A88"/>
    <w:rsid w:val="004D153E"/>
    <w:rsid w:val="004D16EE"/>
    <w:rsid w:val="004D1E19"/>
    <w:rsid w:val="004D2048"/>
    <w:rsid w:val="004D2BD1"/>
    <w:rsid w:val="004D2D63"/>
    <w:rsid w:val="004D3F65"/>
    <w:rsid w:val="004D42AB"/>
    <w:rsid w:val="004D477D"/>
    <w:rsid w:val="004D4840"/>
    <w:rsid w:val="004D48E1"/>
    <w:rsid w:val="004D4D5D"/>
    <w:rsid w:val="004D4F62"/>
    <w:rsid w:val="004D50CF"/>
    <w:rsid w:val="004D5453"/>
    <w:rsid w:val="004D5A19"/>
    <w:rsid w:val="004D5E52"/>
    <w:rsid w:val="004D5F7E"/>
    <w:rsid w:val="004D6008"/>
    <w:rsid w:val="004D631A"/>
    <w:rsid w:val="004D66EF"/>
    <w:rsid w:val="004E0D74"/>
    <w:rsid w:val="004E11C3"/>
    <w:rsid w:val="004E17EE"/>
    <w:rsid w:val="004E1E5D"/>
    <w:rsid w:val="004E243F"/>
    <w:rsid w:val="004E2882"/>
    <w:rsid w:val="004E2B84"/>
    <w:rsid w:val="004E387D"/>
    <w:rsid w:val="004E388C"/>
    <w:rsid w:val="004E3D7E"/>
    <w:rsid w:val="004E44D6"/>
    <w:rsid w:val="004E53E2"/>
    <w:rsid w:val="004E55CD"/>
    <w:rsid w:val="004E5B4E"/>
    <w:rsid w:val="004E5D0F"/>
    <w:rsid w:val="004E6478"/>
    <w:rsid w:val="004E668D"/>
    <w:rsid w:val="004E671F"/>
    <w:rsid w:val="004E70D1"/>
    <w:rsid w:val="004E7530"/>
    <w:rsid w:val="004E76DE"/>
    <w:rsid w:val="004E773E"/>
    <w:rsid w:val="004F144F"/>
    <w:rsid w:val="004F14C8"/>
    <w:rsid w:val="004F16A3"/>
    <w:rsid w:val="004F1B4F"/>
    <w:rsid w:val="004F21B9"/>
    <w:rsid w:val="004F257F"/>
    <w:rsid w:val="004F295F"/>
    <w:rsid w:val="004F2A70"/>
    <w:rsid w:val="004F2CB3"/>
    <w:rsid w:val="004F321B"/>
    <w:rsid w:val="004F36D0"/>
    <w:rsid w:val="004F37AD"/>
    <w:rsid w:val="004F3EE3"/>
    <w:rsid w:val="004F4193"/>
    <w:rsid w:val="004F476D"/>
    <w:rsid w:val="004F495B"/>
    <w:rsid w:val="004F4ABA"/>
    <w:rsid w:val="004F4DA3"/>
    <w:rsid w:val="004F4F33"/>
    <w:rsid w:val="004F4F95"/>
    <w:rsid w:val="004F5EF2"/>
    <w:rsid w:val="004F646E"/>
    <w:rsid w:val="004F6989"/>
    <w:rsid w:val="004F6E81"/>
    <w:rsid w:val="004F6FBC"/>
    <w:rsid w:val="004F7627"/>
    <w:rsid w:val="004F7E8E"/>
    <w:rsid w:val="004F7F96"/>
    <w:rsid w:val="00500151"/>
    <w:rsid w:val="0050015B"/>
    <w:rsid w:val="0050025B"/>
    <w:rsid w:val="005006AF"/>
    <w:rsid w:val="005009F4"/>
    <w:rsid w:val="00500BC3"/>
    <w:rsid w:val="00500CD1"/>
    <w:rsid w:val="00500F7C"/>
    <w:rsid w:val="00501101"/>
    <w:rsid w:val="00501773"/>
    <w:rsid w:val="005017EE"/>
    <w:rsid w:val="00501A47"/>
    <w:rsid w:val="0050226B"/>
    <w:rsid w:val="005022C4"/>
    <w:rsid w:val="00502833"/>
    <w:rsid w:val="00502F33"/>
    <w:rsid w:val="0050314B"/>
    <w:rsid w:val="00503E14"/>
    <w:rsid w:val="00503E16"/>
    <w:rsid w:val="005046D8"/>
    <w:rsid w:val="005046D9"/>
    <w:rsid w:val="005047C6"/>
    <w:rsid w:val="005067C6"/>
    <w:rsid w:val="00506C41"/>
    <w:rsid w:val="00506C4E"/>
    <w:rsid w:val="005071CC"/>
    <w:rsid w:val="00507B00"/>
    <w:rsid w:val="00507F2A"/>
    <w:rsid w:val="00510195"/>
    <w:rsid w:val="00510F42"/>
    <w:rsid w:val="0051179E"/>
    <w:rsid w:val="005117CE"/>
    <w:rsid w:val="00511FF4"/>
    <w:rsid w:val="0051200C"/>
    <w:rsid w:val="00512297"/>
    <w:rsid w:val="00512447"/>
    <w:rsid w:val="00512709"/>
    <w:rsid w:val="00512867"/>
    <w:rsid w:val="00512BCA"/>
    <w:rsid w:val="00513086"/>
    <w:rsid w:val="005130AB"/>
    <w:rsid w:val="00513140"/>
    <w:rsid w:val="005131DE"/>
    <w:rsid w:val="0051396A"/>
    <w:rsid w:val="00514272"/>
    <w:rsid w:val="00514346"/>
    <w:rsid w:val="005144FC"/>
    <w:rsid w:val="00514ACF"/>
    <w:rsid w:val="00514BD9"/>
    <w:rsid w:val="00514CE6"/>
    <w:rsid w:val="00514DFE"/>
    <w:rsid w:val="005153AC"/>
    <w:rsid w:val="005153AD"/>
    <w:rsid w:val="005154CE"/>
    <w:rsid w:val="00515775"/>
    <w:rsid w:val="00515824"/>
    <w:rsid w:val="005164BF"/>
    <w:rsid w:val="00520F5F"/>
    <w:rsid w:val="0052153F"/>
    <w:rsid w:val="005216AD"/>
    <w:rsid w:val="005218F2"/>
    <w:rsid w:val="005219C7"/>
    <w:rsid w:val="0052251B"/>
    <w:rsid w:val="0052311A"/>
    <w:rsid w:val="00523255"/>
    <w:rsid w:val="00523448"/>
    <w:rsid w:val="005234FB"/>
    <w:rsid w:val="005253B7"/>
    <w:rsid w:val="005256E4"/>
    <w:rsid w:val="00525C02"/>
    <w:rsid w:val="00525EA7"/>
    <w:rsid w:val="0052670F"/>
    <w:rsid w:val="005269D5"/>
    <w:rsid w:val="00526AAC"/>
    <w:rsid w:val="00526D74"/>
    <w:rsid w:val="0052713F"/>
    <w:rsid w:val="005274CA"/>
    <w:rsid w:val="00527BED"/>
    <w:rsid w:val="00530453"/>
    <w:rsid w:val="00530810"/>
    <w:rsid w:val="00530B95"/>
    <w:rsid w:val="00530E4D"/>
    <w:rsid w:val="00530F3A"/>
    <w:rsid w:val="00530F5B"/>
    <w:rsid w:val="00531420"/>
    <w:rsid w:val="005318E2"/>
    <w:rsid w:val="00531E10"/>
    <w:rsid w:val="00532753"/>
    <w:rsid w:val="0053278F"/>
    <w:rsid w:val="005327D0"/>
    <w:rsid w:val="00532946"/>
    <w:rsid w:val="00532B9F"/>
    <w:rsid w:val="00533094"/>
    <w:rsid w:val="005331DF"/>
    <w:rsid w:val="00533532"/>
    <w:rsid w:val="0053366E"/>
    <w:rsid w:val="00533F2B"/>
    <w:rsid w:val="005344CB"/>
    <w:rsid w:val="00534DBD"/>
    <w:rsid w:val="00535293"/>
    <w:rsid w:val="005359CF"/>
    <w:rsid w:val="00535A37"/>
    <w:rsid w:val="00535FAA"/>
    <w:rsid w:val="005360EE"/>
    <w:rsid w:val="00536BFA"/>
    <w:rsid w:val="00536E90"/>
    <w:rsid w:val="0053760C"/>
    <w:rsid w:val="005377B8"/>
    <w:rsid w:val="0053783E"/>
    <w:rsid w:val="005378CD"/>
    <w:rsid w:val="00537A3E"/>
    <w:rsid w:val="00537B48"/>
    <w:rsid w:val="00537CF0"/>
    <w:rsid w:val="00537F73"/>
    <w:rsid w:val="00540222"/>
    <w:rsid w:val="00540A49"/>
    <w:rsid w:val="005413A9"/>
    <w:rsid w:val="00541710"/>
    <w:rsid w:val="005417A4"/>
    <w:rsid w:val="00541A36"/>
    <w:rsid w:val="00542885"/>
    <w:rsid w:val="00542C62"/>
    <w:rsid w:val="005433DE"/>
    <w:rsid w:val="005439EB"/>
    <w:rsid w:val="00544394"/>
    <w:rsid w:val="005445CB"/>
    <w:rsid w:val="005445D5"/>
    <w:rsid w:val="00544B7B"/>
    <w:rsid w:val="00544B96"/>
    <w:rsid w:val="0054521E"/>
    <w:rsid w:val="005456F4"/>
    <w:rsid w:val="00545AF3"/>
    <w:rsid w:val="00545EC7"/>
    <w:rsid w:val="00546098"/>
    <w:rsid w:val="0054651F"/>
    <w:rsid w:val="005467C9"/>
    <w:rsid w:val="005467DE"/>
    <w:rsid w:val="00546939"/>
    <w:rsid w:val="00546B13"/>
    <w:rsid w:val="00546F24"/>
    <w:rsid w:val="0054733A"/>
    <w:rsid w:val="00547DF3"/>
    <w:rsid w:val="00550378"/>
    <w:rsid w:val="00550C0B"/>
    <w:rsid w:val="00550C48"/>
    <w:rsid w:val="00551CD1"/>
    <w:rsid w:val="00551F75"/>
    <w:rsid w:val="00551FA5"/>
    <w:rsid w:val="00552D9F"/>
    <w:rsid w:val="005531F6"/>
    <w:rsid w:val="00554248"/>
    <w:rsid w:val="005544C2"/>
    <w:rsid w:val="00555769"/>
    <w:rsid w:val="00555E04"/>
    <w:rsid w:val="00555E9E"/>
    <w:rsid w:val="005563B4"/>
    <w:rsid w:val="00556C78"/>
    <w:rsid w:val="00557017"/>
    <w:rsid w:val="005578BC"/>
    <w:rsid w:val="0055794F"/>
    <w:rsid w:val="00557966"/>
    <w:rsid w:val="00560643"/>
    <w:rsid w:val="00560D62"/>
    <w:rsid w:val="0056157A"/>
    <w:rsid w:val="0056158A"/>
    <w:rsid w:val="00561D01"/>
    <w:rsid w:val="00561F92"/>
    <w:rsid w:val="005623F3"/>
    <w:rsid w:val="00562767"/>
    <w:rsid w:val="005627EB"/>
    <w:rsid w:val="00562BDA"/>
    <w:rsid w:val="00562CF6"/>
    <w:rsid w:val="005632EE"/>
    <w:rsid w:val="00563694"/>
    <w:rsid w:val="00563853"/>
    <w:rsid w:val="00564678"/>
    <w:rsid w:val="005648FB"/>
    <w:rsid w:val="00564BAD"/>
    <w:rsid w:val="00564D4C"/>
    <w:rsid w:val="0056508D"/>
    <w:rsid w:val="005655F4"/>
    <w:rsid w:val="00565A47"/>
    <w:rsid w:val="00565A9F"/>
    <w:rsid w:val="005660FA"/>
    <w:rsid w:val="00566247"/>
    <w:rsid w:val="00566344"/>
    <w:rsid w:val="00566AB4"/>
    <w:rsid w:val="00566C26"/>
    <w:rsid w:val="00566CCC"/>
    <w:rsid w:val="005675A3"/>
    <w:rsid w:val="005679E6"/>
    <w:rsid w:val="00567CB9"/>
    <w:rsid w:val="00567D9E"/>
    <w:rsid w:val="00570531"/>
    <w:rsid w:val="00570679"/>
    <w:rsid w:val="00570789"/>
    <w:rsid w:val="00570969"/>
    <w:rsid w:val="00571250"/>
    <w:rsid w:val="00571446"/>
    <w:rsid w:val="005730CA"/>
    <w:rsid w:val="0057329D"/>
    <w:rsid w:val="005738FA"/>
    <w:rsid w:val="00573DA0"/>
    <w:rsid w:val="005740C9"/>
    <w:rsid w:val="0057433F"/>
    <w:rsid w:val="00574876"/>
    <w:rsid w:val="00574AC3"/>
    <w:rsid w:val="005754E0"/>
    <w:rsid w:val="00575DDD"/>
    <w:rsid w:val="005762ED"/>
    <w:rsid w:val="005763ED"/>
    <w:rsid w:val="0057683E"/>
    <w:rsid w:val="00576E88"/>
    <w:rsid w:val="00576EF8"/>
    <w:rsid w:val="0058056E"/>
    <w:rsid w:val="00580D60"/>
    <w:rsid w:val="005814E6"/>
    <w:rsid w:val="00581816"/>
    <w:rsid w:val="00581AC5"/>
    <w:rsid w:val="0058249C"/>
    <w:rsid w:val="0058287B"/>
    <w:rsid w:val="00582AE6"/>
    <w:rsid w:val="005834C5"/>
    <w:rsid w:val="00583957"/>
    <w:rsid w:val="00584034"/>
    <w:rsid w:val="00585861"/>
    <w:rsid w:val="0058595C"/>
    <w:rsid w:val="00585A7F"/>
    <w:rsid w:val="00585DCC"/>
    <w:rsid w:val="00586690"/>
    <w:rsid w:val="005866B3"/>
    <w:rsid w:val="00586E20"/>
    <w:rsid w:val="00587282"/>
    <w:rsid w:val="0058798A"/>
    <w:rsid w:val="00587A69"/>
    <w:rsid w:val="0059001D"/>
    <w:rsid w:val="00590605"/>
    <w:rsid w:val="00590F31"/>
    <w:rsid w:val="00591061"/>
    <w:rsid w:val="005910A7"/>
    <w:rsid w:val="00591869"/>
    <w:rsid w:val="00591A8D"/>
    <w:rsid w:val="005923C1"/>
    <w:rsid w:val="00592466"/>
    <w:rsid w:val="00592953"/>
    <w:rsid w:val="00592B4A"/>
    <w:rsid w:val="00593133"/>
    <w:rsid w:val="00593439"/>
    <w:rsid w:val="00593B72"/>
    <w:rsid w:val="00594073"/>
    <w:rsid w:val="00594147"/>
    <w:rsid w:val="005941AD"/>
    <w:rsid w:val="00594667"/>
    <w:rsid w:val="00594876"/>
    <w:rsid w:val="005949B4"/>
    <w:rsid w:val="00594A84"/>
    <w:rsid w:val="00596260"/>
    <w:rsid w:val="0059657E"/>
    <w:rsid w:val="005969B2"/>
    <w:rsid w:val="00597E48"/>
    <w:rsid w:val="005A0A42"/>
    <w:rsid w:val="005A0B5D"/>
    <w:rsid w:val="005A0D75"/>
    <w:rsid w:val="005A14C2"/>
    <w:rsid w:val="005A1664"/>
    <w:rsid w:val="005A1931"/>
    <w:rsid w:val="005A1EAD"/>
    <w:rsid w:val="005A2E5B"/>
    <w:rsid w:val="005A3253"/>
    <w:rsid w:val="005A369E"/>
    <w:rsid w:val="005A3976"/>
    <w:rsid w:val="005A39FE"/>
    <w:rsid w:val="005A3B50"/>
    <w:rsid w:val="005A3ECC"/>
    <w:rsid w:val="005A42BE"/>
    <w:rsid w:val="005A45EC"/>
    <w:rsid w:val="005A587A"/>
    <w:rsid w:val="005A58EC"/>
    <w:rsid w:val="005A5ECA"/>
    <w:rsid w:val="005A657D"/>
    <w:rsid w:val="005A728E"/>
    <w:rsid w:val="005A730D"/>
    <w:rsid w:val="005A7A18"/>
    <w:rsid w:val="005A7BBE"/>
    <w:rsid w:val="005B05B0"/>
    <w:rsid w:val="005B0BFF"/>
    <w:rsid w:val="005B0D00"/>
    <w:rsid w:val="005B12AE"/>
    <w:rsid w:val="005B21AD"/>
    <w:rsid w:val="005B252A"/>
    <w:rsid w:val="005B27A4"/>
    <w:rsid w:val="005B2F51"/>
    <w:rsid w:val="005B380A"/>
    <w:rsid w:val="005B4992"/>
    <w:rsid w:val="005B55D0"/>
    <w:rsid w:val="005B562B"/>
    <w:rsid w:val="005B61A7"/>
    <w:rsid w:val="005B666C"/>
    <w:rsid w:val="005B6B21"/>
    <w:rsid w:val="005B70B2"/>
    <w:rsid w:val="005B7E80"/>
    <w:rsid w:val="005C047E"/>
    <w:rsid w:val="005C0A95"/>
    <w:rsid w:val="005C1338"/>
    <w:rsid w:val="005C1591"/>
    <w:rsid w:val="005C19CF"/>
    <w:rsid w:val="005C1CCD"/>
    <w:rsid w:val="005C2059"/>
    <w:rsid w:val="005C2121"/>
    <w:rsid w:val="005C2213"/>
    <w:rsid w:val="005C27A3"/>
    <w:rsid w:val="005C2AAC"/>
    <w:rsid w:val="005C3401"/>
    <w:rsid w:val="005C3F20"/>
    <w:rsid w:val="005C4273"/>
    <w:rsid w:val="005C4925"/>
    <w:rsid w:val="005C49CC"/>
    <w:rsid w:val="005C5505"/>
    <w:rsid w:val="005C5763"/>
    <w:rsid w:val="005C5BB7"/>
    <w:rsid w:val="005C61C6"/>
    <w:rsid w:val="005C62CF"/>
    <w:rsid w:val="005C660A"/>
    <w:rsid w:val="005C6B9D"/>
    <w:rsid w:val="005C6D2B"/>
    <w:rsid w:val="005C7AE2"/>
    <w:rsid w:val="005C7C27"/>
    <w:rsid w:val="005D0036"/>
    <w:rsid w:val="005D004B"/>
    <w:rsid w:val="005D017B"/>
    <w:rsid w:val="005D0953"/>
    <w:rsid w:val="005D09ED"/>
    <w:rsid w:val="005D0CB1"/>
    <w:rsid w:val="005D17A3"/>
    <w:rsid w:val="005D185E"/>
    <w:rsid w:val="005D1D1C"/>
    <w:rsid w:val="005D2163"/>
    <w:rsid w:val="005D22A8"/>
    <w:rsid w:val="005D2310"/>
    <w:rsid w:val="005D2F7B"/>
    <w:rsid w:val="005D31F0"/>
    <w:rsid w:val="005D3201"/>
    <w:rsid w:val="005D386F"/>
    <w:rsid w:val="005D3BF1"/>
    <w:rsid w:val="005D40F5"/>
    <w:rsid w:val="005D426B"/>
    <w:rsid w:val="005D48BF"/>
    <w:rsid w:val="005D49A7"/>
    <w:rsid w:val="005D4F84"/>
    <w:rsid w:val="005D66E2"/>
    <w:rsid w:val="005D6EFB"/>
    <w:rsid w:val="005D71C1"/>
    <w:rsid w:val="005E06D3"/>
    <w:rsid w:val="005E08D9"/>
    <w:rsid w:val="005E0E13"/>
    <w:rsid w:val="005E1142"/>
    <w:rsid w:val="005E176F"/>
    <w:rsid w:val="005E18C4"/>
    <w:rsid w:val="005E199A"/>
    <w:rsid w:val="005E1B82"/>
    <w:rsid w:val="005E27D4"/>
    <w:rsid w:val="005E2ABF"/>
    <w:rsid w:val="005E2F5C"/>
    <w:rsid w:val="005E3289"/>
    <w:rsid w:val="005E3569"/>
    <w:rsid w:val="005E3646"/>
    <w:rsid w:val="005E3717"/>
    <w:rsid w:val="005E45CA"/>
    <w:rsid w:val="005E49C7"/>
    <w:rsid w:val="005E5911"/>
    <w:rsid w:val="005E5FAF"/>
    <w:rsid w:val="005E6146"/>
    <w:rsid w:val="005E6579"/>
    <w:rsid w:val="005E66E4"/>
    <w:rsid w:val="005E72E9"/>
    <w:rsid w:val="005E7921"/>
    <w:rsid w:val="005E7980"/>
    <w:rsid w:val="005E7AD9"/>
    <w:rsid w:val="005F04DC"/>
    <w:rsid w:val="005F0D8F"/>
    <w:rsid w:val="005F1AF7"/>
    <w:rsid w:val="005F1D75"/>
    <w:rsid w:val="005F229B"/>
    <w:rsid w:val="005F283D"/>
    <w:rsid w:val="005F307F"/>
    <w:rsid w:val="005F34F9"/>
    <w:rsid w:val="005F3BEE"/>
    <w:rsid w:val="005F42E7"/>
    <w:rsid w:val="005F43A9"/>
    <w:rsid w:val="005F45CF"/>
    <w:rsid w:val="005F484A"/>
    <w:rsid w:val="005F4D50"/>
    <w:rsid w:val="005F5990"/>
    <w:rsid w:val="005F6146"/>
    <w:rsid w:val="005F6365"/>
    <w:rsid w:val="005F654D"/>
    <w:rsid w:val="005F661A"/>
    <w:rsid w:val="005F68CF"/>
    <w:rsid w:val="005F6CDE"/>
    <w:rsid w:val="005F75D7"/>
    <w:rsid w:val="005F77A6"/>
    <w:rsid w:val="005F7C34"/>
    <w:rsid w:val="006001D7"/>
    <w:rsid w:val="006004B3"/>
    <w:rsid w:val="006005AE"/>
    <w:rsid w:val="006007D9"/>
    <w:rsid w:val="00600C16"/>
    <w:rsid w:val="006013E2"/>
    <w:rsid w:val="006014A6"/>
    <w:rsid w:val="00601953"/>
    <w:rsid w:val="006021C9"/>
    <w:rsid w:val="00602582"/>
    <w:rsid w:val="006025B6"/>
    <w:rsid w:val="00603266"/>
    <w:rsid w:val="0060398E"/>
    <w:rsid w:val="00604103"/>
    <w:rsid w:val="00604106"/>
    <w:rsid w:val="006043A2"/>
    <w:rsid w:val="00604511"/>
    <w:rsid w:val="0060467F"/>
    <w:rsid w:val="006049DB"/>
    <w:rsid w:val="00604BA4"/>
    <w:rsid w:val="006050AD"/>
    <w:rsid w:val="00605EAB"/>
    <w:rsid w:val="006075D4"/>
    <w:rsid w:val="00607832"/>
    <w:rsid w:val="0061051B"/>
    <w:rsid w:val="00610801"/>
    <w:rsid w:val="006111FF"/>
    <w:rsid w:val="00611BC8"/>
    <w:rsid w:val="006122DD"/>
    <w:rsid w:val="00613217"/>
    <w:rsid w:val="006138A4"/>
    <w:rsid w:val="006142AE"/>
    <w:rsid w:val="00614A4E"/>
    <w:rsid w:val="00614BF1"/>
    <w:rsid w:val="00615393"/>
    <w:rsid w:val="00615E37"/>
    <w:rsid w:val="0061694E"/>
    <w:rsid w:val="00616B88"/>
    <w:rsid w:val="00616F27"/>
    <w:rsid w:val="00617465"/>
    <w:rsid w:val="0061748F"/>
    <w:rsid w:val="006174CF"/>
    <w:rsid w:val="006177C1"/>
    <w:rsid w:val="00617ED2"/>
    <w:rsid w:val="00620E15"/>
    <w:rsid w:val="0062150C"/>
    <w:rsid w:val="00622326"/>
    <w:rsid w:val="00622984"/>
    <w:rsid w:val="00622CC8"/>
    <w:rsid w:val="006233B6"/>
    <w:rsid w:val="00623E8B"/>
    <w:rsid w:val="006246D9"/>
    <w:rsid w:val="0062518D"/>
    <w:rsid w:val="006258F1"/>
    <w:rsid w:val="00625BDC"/>
    <w:rsid w:val="0062617D"/>
    <w:rsid w:val="006263CD"/>
    <w:rsid w:val="006268CE"/>
    <w:rsid w:val="00626925"/>
    <w:rsid w:val="00626960"/>
    <w:rsid w:val="00626A8A"/>
    <w:rsid w:val="0062743E"/>
    <w:rsid w:val="006275E6"/>
    <w:rsid w:val="006321F6"/>
    <w:rsid w:val="00632B56"/>
    <w:rsid w:val="00632F3C"/>
    <w:rsid w:val="0063339A"/>
    <w:rsid w:val="006333B1"/>
    <w:rsid w:val="006339BF"/>
    <w:rsid w:val="00633B64"/>
    <w:rsid w:val="0063468C"/>
    <w:rsid w:val="0063513B"/>
    <w:rsid w:val="00635517"/>
    <w:rsid w:val="00635581"/>
    <w:rsid w:val="00635864"/>
    <w:rsid w:val="00635B2F"/>
    <w:rsid w:val="00635DEA"/>
    <w:rsid w:val="00636BF2"/>
    <w:rsid w:val="00636DD4"/>
    <w:rsid w:val="006370B3"/>
    <w:rsid w:val="0063746C"/>
    <w:rsid w:val="00637864"/>
    <w:rsid w:val="00637A7E"/>
    <w:rsid w:val="00640C8F"/>
    <w:rsid w:val="0064147B"/>
    <w:rsid w:val="00641607"/>
    <w:rsid w:val="006418CA"/>
    <w:rsid w:val="00641C01"/>
    <w:rsid w:val="00642570"/>
    <w:rsid w:val="00642841"/>
    <w:rsid w:val="0064298C"/>
    <w:rsid w:val="00642A65"/>
    <w:rsid w:val="00642FF6"/>
    <w:rsid w:val="00643211"/>
    <w:rsid w:val="0064386D"/>
    <w:rsid w:val="00643CC3"/>
    <w:rsid w:val="0064420B"/>
    <w:rsid w:val="00644854"/>
    <w:rsid w:val="00644C6A"/>
    <w:rsid w:val="00644DD2"/>
    <w:rsid w:val="006459DE"/>
    <w:rsid w:val="00645E18"/>
    <w:rsid w:val="006471B4"/>
    <w:rsid w:val="00647303"/>
    <w:rsid w:val="006473B4"/>
    <w:rsid w:val="00647AC4"/>
    <w:rsid w:val="00647B3D"/>
    <w:rsid w:val="0065035C"/>
    <w:rsid w:val="00650771"/>
    <w:rsid w:val="00650EDD"/>
    <w:rsid w:val="00651227"/>
    <w:rsid w:val="00651482"/>
    <w:rsid w:val="006517A4"/>
    <w:rsid w:val="0065199B"/>
    <w:rsid w:val="006532A0"/>
    <w:rsid w:val="0065347C"/>
    <w:rsid w:val="0065361B"/>
    <w:rsid w:val="00653B76"/>
    <w:rsid w:val="00653DBB"/>
    <w:rsid w:val="00655F50"/>
    <w:rsid w:val="0065609C"/>
    <w:rsid w:val="00656B6B"/>
    <w:rsid w:val="0065719B"/>
    <w:rsid w:val="00657390"/>
    <w:rsid w:val="00657D13"/>
    <w:rsid w:val="0066065A"/>
    <w:rsid w:val="00661117"/>
    <w:rsid w:val="0066131C"/>
    <w:rsid w:val="006613BE"/>
    <w:rsid w:val="00661764"/>
    <w:rsid w:val="00661D57"/>
    <w:rsid w:val="0066287C"/>
    <w:rsid w:val="00662C30"/>
    <w:rsid w:val="00663156"/>
    <w:rsid w:val="0066435F"/>
    <w:rsid w:val="006645F4"/>
    <w:rsid w:val="006648D4"/>
    <w:rsid w:val="006653DD"/>
    <w:rsid w:val="0066585A"/>
    <w:rsid w:val="00665865"/>
    <w:rsid w:val="00665BF6"/>
    <w:rsid w:val="00665E51"/>
    <w:rsid w:val="00666A2F"/>
    <w:rsid w:val="0066737C"/>
    <w:rsid w:val="00670501"/>
    <w:rsid w:val="0067069E"/>
    <w:rsid w:val="006710E7"/>
    <w:rsid w:val="00671669"/>
    <w:rsid w:val="006718F1"/>
    <w:rsid w:val="00671973"/>
    <w:rsid w:val="0067242F"/>
    <w:rsid w:val="00672BC6"/>
    <w:rsid w:val="00672D5A"/>
    <w:rsid w:val="00672FB0"/>
    <w:rsid w:val="00673208"/>
    <w:rsid w:val="006733E9"/>
    <w:rsid w:val="0067406C"/>
    <w:rsid w:val="00674338"/>
    <w:rsid w:val="006746E0"/>
    <w:rsid w:val="006751C5"/>
    <w:rsid w:val="006753FC"/>
    <w:rsid w:val="006754F8"/>
    <w:rsid w:val="0067554C"/>
    <w:rsid w:val="0067555F"/>
    <w:rsid w:val="0067571F"/>
    <w:rsid w:val="00675CAF"/>
    <w:rsid w:val="00676BE0"/>
    <w:rsid w:val="006773B2"/>
    <w:rsid w:val="006773E0"/>
    <w:rsid w:val="006774A1"/>
    <w:rsid w:val="00677946"/>
    <w:rsid w:val="0068015E"/>
    <w:rsid w:val="006806FE"/>
    <w:rsid w:val="006807DB"/>
    <w:rsid w:val="006809E3"/>
    <w:rsid w:val="006812EA"/>
    <w:rsid w:val="00681E45"/>
    <w:rsid w:val="006820FE"/>
    <w:rsid w:val="00682187"/>
    <w:rsid w:val="006823A7"/>
    <w:rsid w:val="006827B6"/>
    <w:rsid w:val="006830A0"/>
    <w:rsid w:val="00683334"/>
    <w:rsid w:val="00683493"/>
    <w:rsid w:val="006837BC"/>
    <w:rsid w:val="00683818"/>
    <w:rsid w:val="00683B65"/>
    <w:rsid w:val="0068422D"/>
    <w:rsid w:val="00684670"/>
    <w:rsid w:val="00684E30"/>
    <w:rsid w:val="006856B1"/>
    <w:rsid w:val="00685AD9"/>
    <w:rsid w:val="006860A6"/>
    <w:rsid w:val="006869DA"/>
    <w:rsid w:val="00686B67"/>
    <w:rsid w:val="006909DC"/>
    <w:rsid w:val="00690AB9"/>
    <w:rsid w:val="00690C22"/>
    <w:rsid w:val="00691262"/>
    <w:rsid w:val="00691A69"/>
    <w:rsid w:val="00691F02"/>
    <w:rsid w:val="00692757"/>
    <w:rsid w:val="00692DD4"/>
    <w:rsid w:val="0069318F"/>
    <w:rsid w:val="006933FA"/>
    <w:rsid w:val="0069387E"/>
    <w:rsid w:val="00693BDC"/>
    <w:rsid w:val="00693CC3"/>
    <w:rsid w:val="00694293"/>
    <w:rsid w:val="006942E6"/>
    <w:rsid w:val="006943BD"/>
    <w:rsid w:val="00694AFA"/>
    <w:rsid w:val="00694E74"/>
    <w:rsid w:val="00695292"/>
    <w:rsid w:val="00695489"/>
    <w:rsid w:val="006954F2"/>
    <w:rsid w:val="00695BA1"/>
    <w:rsid w:val="00695CBB"/>
    <w:rsid w:val="006966ED"/>
    <w:rsid w:val="00696FA5"/>
    <w:rsid w:val="00697FB2"/>
    <w:rsid w:val="006A00EC"/>
    <w:rsid w:val="006A05AE"/>
    <w:rsid w:val="006A06A7"/>
    <w:rsid w:val="006A1175"/>
    <w:rsid w:val="006A1324"/>
    <w:rsid w:val="006A136C"/>
    <w:rsid w:val="006A15FE"/>
    <w:rsid w:val="006A1958"/>
    <w:rsid w:val="006A1BCF"/>
    <w:rsid w:val="006A1BFB"/>
    <w:rsid w:val="006A1E51"/>
    <w:rsid w:val="006A2066"/>
    <w:rsid w:val="006A2A05"/>
    <w:rsid w:val="006A2DF8"/>
    <w:rsid w:val="006A2FDC"/>
    <w:rsid w:val="006A35EA"/>
    <w:rsid w:val="006A3C10"/>
    <w:rsid w:val="006A3D0C"/>
    <w:rsid w:val="006A4355"/>
    <w:rsid w:val="006A4750"/>
    <w:rsid w:val="006A4D7E"/>
    <w:rsid w:val="006A5141"/>
    <w:rsid w:val="006A5BF1"/>
    <w:rsid w:val="006A5CAA"/>
    <w:rsid w:val="006A5CE5"/>
    <w:rsid w:val="006A620A"/>
    <w:rsid w:val="006A623D"/>
    <w:rsid w:val="006A6C91"/>
    <w:rsid w:val="006A6EBB"/>
    <w:rsid w:val="006A77EF"/>
    <w:rsid w:val="006A7C3A"/>
    <w:rsid w:val="006B00BD"/>
    <w:rsid w:val="006B021E"/>
    <w:rsid w:val="006B0244"/>
    <w:rsid w:val="006B07EE"/>
    <w:rsid w:val="006B0E18"/>
    <w:rsid w:val="006B16BD"/>
    <w:rsid w:val="006B1C0B"/>
    <w:rsid w:val="006B2201"/>
    <w:rsid w:val="006B2609"/>
    <w:rsid w:val="006B2711"/>
    <w:rsid w:val="006B4083"/>
    <w:rsid w:val="006B4D2E"/>
    <w:rsid w:val="006B4D85"/>
    <w:rsid w:val="006B4EDD"/>
    <w:rsid w:val="006B5A11"/>
    <w:rsid w:val="006B5DA3"/>
    <w:rsid w:val="006B6120"/>
    <w:rsid w:val="006B65B7"/>
    <w:rsid w:val="006B66DC"/>
    <w:rsid w:val="006C0027"/>
    <w:rsid w:val="006C0105"/>
    <w:rsid w:val="006C01FA"/>
    <w:rsid w:val="006C04EE"/>
    <w:rsid w:val="006C1025"/>
    <w:rsid w:val="006C11AC"/>
    <w:rsid w:val="006C1248"/>
    <w:rsid w:val="006C14B5"/>
    <w:rsid w:val="006C16B5"/>
    <w:rsid w:val="006C1760"/>
    <w:rsid w:val="006C1B81"/>
    <w:rsid w:val="006C33A7"/>
    <w:rsid w:val="006C3983"/>
    <w:rsid w:val="006C3FD3"/>
    <w:rsid w:val="006C4A8C"/>
    <w:rsid w:val="006C4F40"/>
    <w:rsid w:val="006C52A1"/>
    <w:rsid w:val="006C618F"/>
    <w:rsid w:val="006C6488"/>
    <w:rsid w:val="006C6503"/>
    <w:rsid w:val="006C6685"/>
    <w:rsid w:val="006C6809"/>
    <w:rsid w:val="006C6D11"/>
    <w:rsid w:val="006C6F1B"/>
    <w:rsid w:val="006C706F"/>
    <w:rsid w:val="006C7210"/>
    <w:rsid w:val="006C7525"/>
    <w:rsid w:val="006C7B4B"/>
    <w:rsid w:val="006C7B8C"/>
    <w:rsid w:val="006D0A5D"/>
    <w:rsid w:val="006D1704"/>
    <w:rsid w:val="006D184C"/>
    <w:rsid w:val="006D2028"/>
    <w:rsid w:val="006D2560"/>
    <w:rsid w:val="006D2D85"/>
    <w:rsid w:val="006D2EB8"/>
    <w:rsid w:val="006D3134"/>
    <w:rsid w:val="006D339A"/>
    <w:rsid w:val="006D36F6"/>
    <w:rsid w:val="006D38E5"/>
    <w:rsid w:val="006D39CE"/>
    <w:rsid w:val="006D3A1F"/>
    <w:rsid w:val="006D3DAE"/>
    <w:rsid w:val="006D3DB5"/>
    <w:rsid w:val="006D403E"/>
    <w:rsid w:val="006D4096"/>
    <w:rsid w:val="006D4A83"/>
    <w:rsid w:val="006D4BDE"/>
    <w:rsid w:val="006D4E10"/>
    <w:rsid w:val="006D518A"/>
    <w:rsid w:val="006D5C71"/>
    <w:rsid w:val="006D5C7A"/>
    <w:rsid w:val="006D5E24"/>
    <w:rsid w:val="006D62D1"/>
    <w:rsid w:val="006D6556"/>
    <w:rsid w:val="006D6ACD"/>
    <w:rsid w:val="006D6CB6"/>
    <w:rsid w:val="006D6F24"/>
    <w:rsid w:val="006D701C"/>
    <w:rsid w:val="006D7F77"/>
    <w:rsid w:val="006D7F89"/>
    <w:rsid w:val="006D7FA0"/>
    <w:rsid w:val="006E0030"/>
    <w:rsid w:val="006E011B"/>
    <w:rsid w:val="006E040E"/>
    <w:rsid w:val="006E0655"/>
    <w:rsid w:val="006E090D"/>
    <w:rsid w:val="006E1057"/>
    <w:rsid w:val="006E195D"/>
    <w:rsid w:val="006E22B0"/>
    <w:rsid w:val="006E2505"/>
    <w:rsid w:val="006E27E8"/>
    <w:rsid w:val="006E297C"/>
    <w:rsid w:val="006E3141"/>
    <w:rsid w:val="006E3B76"/>
    <w:rsid w:val="006E4535"/>
    <w:rsid w:val="006E4984"/>
    <w:rsid w:val="006E4E62"/>
    <w:rsid w:val="006E5114"/>
    <w:rsid w:val="006E51AD"/>
    <w:rsid w:val="006E521F"/>
    <w:rsid w:val="006E5404"/>
    <w:rsid w:val="006E5D72"/>
    <w:rsid w:val="006E61BF"/>
    <w:rsid w:val="006E658F"/>
    <w:rsid w:val="006E7208"/>
    <w:rsid w:val="006E72AE"/>
    <w:rsid w:val="006E7A54"/>
    <w:rsid w:val="006E7AA4"/>
    <w:rsid w:val="006F067B"/>
    <w:rsid w:val="006F0701"/>
    <w:rsid w:val="006F08E6"/>
    <w:rsid w:val="006F0AD9"/>
    <w:rsid w:val="006F1285"/>
    <w:rsid w:val="006F12DC"/>
    <w:rsid w:val="006F18B5"/>
    <w:rsid w:val="006F1D41"/>
    <w:rsid w:val="006F2394"/>
    <w:rsid w:val="006F281D"/>
    <w:rsid w:val="006F2BCB"/>
    <w:rsid w:val="006F2CC3"/>
    <w:rsid w:val="006F34B3"/>
    <w:rsid w:val="006F35F7"/>
    <w:rsid w:val="006F36C5"/>
    <w:rsid w:val="006F3872"/>
    <w:rsid w:val="006F3F40"/>
    <w:rsid w:val="006F3FBE"/>
    <w:rsid w:val="006F4448"/>
    <w:rsid w:val="006F47B2"/>
    <w:rsid w:val="006F5F75"/>
    <w:rsid w:val="006F646D"/>
    <w:rsid w:val="006F6CD6"/>
    <w:rsid w:val="006F6D46"/>
    <w:rsid w:val="006F6EB9"/>
    <w:rsid w:val="006F79EC"/>
    <w:rsid w:val="006F7E13"/>
    <w:rsid w:val="006F7FB8"/>
    <w:rsid w:val="0070058E"/>
    <w:rsid w:val="007006F9"/>
    <w:rsid w:val="0070074B"/>
    <w:rsid w:val="00700D3C"/>
    <w:rsid w:val="00701BC2"/>
    <w:rsid w:val="00701E82"/>
    <w:rsid w:val="00702059"/>
    <w:rsid w:val="00702373"/>
    <w:rsid w:val="0070243A"/>
    <w:rsid w:val="007027CD"/>
    <w:rsid w:val="007029C3"/>
    <w:rsid w:val="00702A63"/>
    <w:rsid w:val="00702C62"/>
    <w:rsid w:val="00703235"/>
    <w:rsid w:val="0070399F"/>
    <w:rsid w:val="00703D98"/>
    <w:rsid w:val="0070409D"/>
    <w:rsid w:val="00704911"/>
    <w:rsid w:val="00704DE8"/>
    <w:rsid w:val="0070548E"/>
    <w:rsid w:val="00705C3D"/>
    <w:rsid w:val="00707258"/>
    <w:rsid w:val="00707AE4"/>
    <w:rsid w:val="00707C21"/>
    <w:rsid w:val="00707F29"/>
    <w:rsid w:val="00710B08"/>
    <w:rsid w:val="00711ED8"/>
    <w:rsid w:val="007123DC"/>
    <w:rsid w:val="0071252C"/>
    <w:rsid w:val="00712653"/>
    <w:rsid w:val="00712B40"/>
    <w:rsid w:val="00713727"/>
    <w:rsid w:val="00713903"/>
    <w:rsid w:val="00713E1F"/>
    <w:rsid w:val="00713F8D"/>
    <w:rsid w:val="007146FE"/>
    <w:rsid w:val="00714886"/>
    <w:rsid w:val="0071513F"/>
    <w:rsid w:val="00715247"/>
    <w:rsid w:val="0071598C"/>
    <w:rsid w:val="00715BED"/>
    <w:rsid w:val="00715D99"/>
    <w:rsid w:val="007162CD"/>
    <w:rsid w:val="0071737C"/>
    <w:rsid w:val="00717503"/>
    <w:rsid w:val="0071756A"/>
    <w:rsid w:val="00717690"/>
    <w:rsid w:val="007176DD"/>
    <w:rsid w:val="0072030E"/>
    <w:rsid w:val="007203FF"/>
    <w:rsid w:val="00720C52"/>
    <w:rsid w:val="00720CBA"/>
    <w:rsid w:val="00720D7B"/>
    <w:rsid w:val="0072200C"/>
    <w:rsid w:val="0072233F"/>
    <w:rsid w:val="0072239C"/>
    <w:rsid w:val="00722CC1"/>
    <w:rsid w:val="00722E0B"/>
    <w:rsid w:val="00723427"/>
    <w:rsid w:val="00723A5B"/>
    <w:rsid w:val="00723C1F"/>
    <w:rsid w:val="00723CFD"/>
    <w:rsid w:val="00724592"/>
    <w:rsid w:val="00724945"/>
    <w:rsid w:val="00724BCF"/>
    <w:rsid w:val="00724DA2"/>
    <w:rsid w:val="0072536C"/>
    <w:rsid w:val="0072589C"/>
    <w:rsid w:val="00725F9B"/>
    <w:rsid w:val="0072613C"/>
    <w:rsid w:val="007263CE"/>
    <w:rsid w:val="00726786"/>
    <w:rsid w:val="007272DC"/>
    <w:rsid w:val="00727909"/>
    <w:rsid w:val="00730054"/>
    <w:rsid w:val="007301A5"/>
    <w:rsid w:val="00730764"/>
    <w:rsid w:val="0073087D"/>
    <w:rsid w:val="00731807"/>
    <w:rsid w:val="00731B5C"/>
    <w:rsid w:val="00732621"/>
    <w:rsid w:val="007335EA"/>
    <w:rsid w:val="00733839"/>
    <w:rsid w:val="007346C2"/>
    <w:rsid w:val="0073497D"/>
    <w:rsid w:val="00734B37"/>
    <w:rsid w:val="00734DAC"/>
    <w:rsid w:val="007350EC"/>
    <w:rsid w:val="007351E4"/>
    <w:rsid w:val="007352DB"/>
    <w:rsid w:val="007354B3"/>
    <w:rsid w:val="007358DD"/>
    <w:rsid w:val="00735B52"/>
    <w:rsid w:val="00735C21"/>
    <w:rsid w:val="00736306"/>
    <w:rsid w:val="00736F0D"/>
    <w:rsid w:val="00736F9D"/>
    <w:rsid w:val="00737DB0"/>
    <w:rsid w:val="007405F3"/>
    <w:rsid w:val="00741297"/>
    <w:rsid w:val="007412E0"/>
    <w:rsid w:val="0074138A"/>
    <w:rsid w:val="00741864"/>
    <w:rsid w:val="00741BCC"/>
    <w:rsid w:val="00741DCF"/>
    <w:rsid w:val="0074272B"/>
    <w:rsid w:val="00742CDE"/>
    <w:rsid w:val="00743139"/>
    <w:rsid w:val="007433EB"/>
    <w:rsid w:val="00743781"/>
    <w:rsid w:val="007437EE"/>
    <w:rsid w:val="00743A16"/>
    <w:rsid w:val="00743BFE"/>
    <w:rsid w:val="00743DC7"/>
    <w:rsid w:val="00743F82"/>
    <w:rsid w:val="007440D3"/>
    <w:rsid w:val="007441B6"/>
    <w:rsid w:val="007444A2"/>
    <w:rsid w:val="00744812"/>
    <w:rsid w:val="00744906"/>
    <w:rsid w:val="00744E52"/>
    <w:rsid w:val="00744E6A"/>
    <w:rsid w:val="00745054"/>
    <w:rsid w:val="00745212"/>
    <w:rsid w:val="007453F4"/>
    <w:rsid w:val="0074569E"/>
    <w:rsid w:val="007463A1"/>
    <w:rsid w:val="007470DB"/>
    <w:rsid w:val="007472EF"/>
    <w:rsid w:val="007473A9"/>
    <w:rsid w:val="007475AB"/>
    <w:rsid w:val="007476F9"/>
    <w:rsid w:val="007477F1"/>
    <w:rsid w:val="00747DFD"/>
    <w:rsid w:val="00747E53"/>
    <w:rsid w:val="0075004A"/>
    <w:rsid w:val="007500D3"/>
    <w:rsid w:val="007501BD"/>
    <w:rsid w:val="00750D95"/>
    <w:rsid w:val="00751DF8"/>
    <w:rsid w:val="00751EA8"/>
    <w:rsid w:val="00751F4B"/>
    <w:rsid w:val="00752366"/>
    <w:rsid w:val="00752872"/>
    <w:rsid w:val="0075289C"/>
    <w:rsid w:val="00752A86"/>
    <w:rsid w:val="00752F89"/>
    <w:rsid w:val="007530AC"/>
    <w:rsid w:val="0075334F"/>
    <w:rsid w:val="007534C0"/>
    <w:rsid w:val="00753919"/>
    <w:rsid w:val="00754219"/>
    <w:rsid w:val="00754438"/>
    <w:rsid w:val="0075461B"/>
    <w:rsid w:val="007546C2"/>
    <w:rsid w:val="00754BBD"/>
    <w:rsid w:val="00754EBF"/>
    <w:rsid w:val="00755087"/>
    <w:rsid w:val="0075537C"/>
    <w:rsid w:val="00755851"/>
    <w:rsid w:val="00755DE2"/>
    <w:rsid w:val="0075699D"/>
    <w:rsid w:val="00756F8B"/>
    <w:rsid w:val="0075773D"/>
    <w:rsid w:val="00757C11"/>
    <w:rsid w:val="00757DC1"/>
    <w:rsid w:val="00757EF5"/>
    <w:rsid w:val="0076082A"/>
    <w:rsid w:val="00760BED"/>
    <w:rsid w:val="00760DF2"/>
    <w:rsid w:val="007614E1"/>
    <w:rsid w:val="00761D88"/>
    <w:rsid w:val="00762379"/>
    <w:rsid w:val="007627D3"/>
    <w:rsid w:val="00762868"/>
    <w:rsid w:val="0076342D"/>
    <w:rsid w:val="0076375B"/>
    <w:rsid w:val="00763BCC"/>
    <w:rsid w:val="00763F6A"/>
    <w:rsid w:val="00764177"/>
    <w:rsid w:val="00764FDD"/>
    <w:rsid w:val="007657B8"/>
    <w:rsid w:val="00765A32"/>
    <w:rsid w:val="00765EC4"/>
    <w:rsid w:val="00766060"/>
    <w:rsid w:val="007664D3"/>
    <w:rsid w:val="007668E2"/>
    <w:rsid w:val="00767045"/>
    <w:rsid w:val="00767122"/>
    <w:rsid w:val="0076767F"/>
    <w:rsid w:val="00767E81"/>
    <w:rsid w:val="00770CC0"/>
    <w:rsid w:val="007710A0"/>
    <w:rsid w:val="0077128A"/>
    <w:rsid w:val="00771A04"/>
    <w:rsid w:val="00771C4E"/>
    <w:rsid w:val="007723C7"/>
    <w:rsid w:val="00773110"/>
    <w:rsid w:val="00773676"/>
    <w:rsid w:val="0077393A"/>
    <w:rsid w:val="00773CE7"/>
    <w:rsid w:val="00773FE6"/>
    <w:rsid w:val="0077473F"/>
    <w:rsid w:val="00774E60"/>
    <w:rsid w:val="007750D9"/>
    <w:rsid w:val="00775EB3"/>
    <w:rsid w:val="00776832"/>
    <w:rsid w:val="00777130"/>
    <w:rsid w:val="00777D84"/>
    <w:rsid w:val="00777F75"/>
    <w:rsid w:val="00780015"/>
    <w:rsid w:val="007806BF"/>
    <w:rsid w:val="00780B1A"/>
    <w:rsid w:val="00780D79"/>
    <w:rsid w:val="007811A3"/>
    <w:rsid w:val="0078130F"/>
    <w:rsid w:val="00781A8C"/>
    <w:rsid w:val="00781CC2"/>
    <w:rsid w:val="00782BA9"/>
    <w:rsid w:val="00782D47"/>
    <w:rsid w:val="007836C4"/>
    <w:rsid w:val="00783A8A"/>
    <w:rsid w:val="007845CF"/>
    <w:rsid w:val="00785728"/>
    <w:rsid w:val="007858A6"/>
    <w:rsid w:val="00785FE7"/>
    <w:rsid w:val="00786449"/>
    <w:rsid w:val="007867E2"/>
    <w:rsid w:val="007868C1"/>
    <w:rsid w:val="00786D2C"/>
    <w:rsid w:val="00786D40"/>
    <w:rsid w:val="00787136"/>
    <w:rsid w:val="007876C3"/>
    <w:rsid w:val="00790392"/>
    <w:rsid w:val="00790595"/>
    <w:rsid w:val="00790849"/>
    <w:rsid w:val="0079094B"/>
    <w:rsid w:val="00790F29"/>
    <w:rsid w:val="00791E28"/>
    <w:rsid w:val="007928E6"/>
    <w:rsid w:val="00792D99"/>
    <w:rsid w:val="00793170"/>
    <w:rsid w:val="007934ED"/>
    <w:rsid w:val="00793D2A"/>
    <w:rsid w:val="00793E88"/>
    <w:rsid w:val="007946B7"/>
    <w:rsid w:val="00794F74"/>
    <w:rsid w:val="00795A5C"/>
    <w:rsid w:val="00795E6F"/>
    <w:rsid w:val="00796287"/>
    <w:rsid w:val="00796721"/>
    <w:rsid w:val="00796992"/>
    <w:rsid w:val="00796B16"/>
    <w:rsid w:val="00796C94"/>
    <w:rsid w:val="00796F6E"/>
    <w:rsid w:val="007976FB"/>
    <w:rsid w:val="00797833"/>
    <w:rsid w:val="007A01D7"/>
    <w:rsid w:val="007A0762"/>
    <w:rsid w:val="007A08CC"/>
    <w:rsid w:val="007A08E3"/>
    <w:rsid w:val="007A0A54"/>
    <w:rsid w:val="007A0DD4"/>
    <w:rsid w:val="007A1112"/>
    <w:rsid w:val="007A14AB"/>
    <w:rsid w:val="007A1E18"/>
    <w:rsid w:val="007A1E94"/>
    <w:rsid w:val="007A1EF6"/>
    <w:rsid w:val="007A20A9"/>
    <w:rsid w:val="007A242B"/>
    <w:rsid w:val="007A2DE7"/>
    <w:rsid w:val="007A2E6D"/>
    <w:rsid w:val="007A3040"/>
    <w:rsid w:val="007A30CA"/>
    <w:rsid w:val="007A3331"/>
    <w:rsid w:val="007A3BEB"/>
    <w:rsid w:val="007A3D06"/>
    <w:rsid w:val="007A3ECF"/>
    <w:rsid w:val="007A3F33"/>
    <w:rsid w:val="007A42CF"/>
    <w:rsid w:val="007A4FA7"/>
    <w:rsid w:val="007A51F0"/>
    <w:rsid w:val="007A52AF"/>
    <w:rsid w:val="007A59E6"/>
    <w:rsid w:val="007A6840"/>
    <w:rsid w:val="007A6BD1"/>
    <w:rsid w:val="007A6CDA"/>
    <w:rsid w:val="007A6D81"/>
    <w:rsid w:val="007A7179"/>
    <w:rsid w:val="007A71F2"/>
    <w:rsid w:val="007A7D53"/>
    <w:rsid w:val="007B066D"/>
    <w:rsid w:val="007B08B0"/>
    <w:rsid w:val="007B1DB7"/>
    <w:rsid w:val="007B1E00"/>
    <w:rsid w:val="007B216C"/>
    <w:rsid w:val="007B2402"/>
    <w:rsid w:val="007B2477"/>
    <w:rsid w:val="007B25A3"/>
    <w:rsid w:val="007B2B37"/>
    <w:rsid w:val="007B323C"/>
    <w:rsid w:val="007B32FD"/>
    <w:rsid w:val="007B3451"/>
    <w:rsid w:val="007B3C44"/>
    <w:rsid w:val="007B4036"/>
    <w:rsid w:val="007B41C9"/>
    <w:rsid w:val="007B44AE"/>
    <w:rsid w:val="007B4757"/>
    <w:rsid w:val="007B4F50"/>
    <w:rsid w:val="007B585C"/>
    <w:rsid w:val="007B6602"/>
    <w:rsid w:val="007B6A3F"/>
    <w:rsid w:val="007B730D"/>
    <w:rsid w:val="007C0DE5"/>
    <w:rsid w:val="007C10F3"/>
    <w:rsid w:val="007C12DD"/>
    <w:rsid w:val="007C1B26"/>
    <w:rsid w:val="007C1BA7"/>
    <w:rsid w:val="007C1D40"/>
    <w:rsid w:val="007C25B2"/>
    <w:rsid w:val="007C29DE"/>
    <w:rsid w:val="007C321E"/>
    <w:rsid w:val="007C3479"/>
    <w:rsid w:val="007C3C5A"/>
    <w:rsid w:val="007C3DCD"/>
    <w:rsid w:val="007C3DE7"/>
    <w:rsid w:val="007C4544"/>
    <w:rsid w:val="007C4792"/>
    <w:rsid w:val="007C4AD2"/>
    <w:rsid w:val="007C4AF6"/>
    <w:rsid w:val="007C4BB4"/>
    <w:rsid w:val="007C51D0"/>
    <w:rsid w:val="007C54B1"/>
    <w:rsid w:val="007C6037"/>
    <w:rsid w:val="007C64D1"/>
    <w:rsid w:val="007C69AC"/>
    <w:rsid w:val="007C6B57"/>
    <w:rsid w:val="007C6E6D"/>
    <w:rsid w:val="007C7049"/>
    <w:rsid w:val="007C70DD"/>
    <w:rsid w:val="007C72E8"/>
    <w:rsid w:val="007C732B"/>
    <w:rsid w:val="007C7A7F"/>
    <w:rsid w:val="007C7C38"/>
    <w:rsid w:val="007D0388"/>
    <w:rsid w:val="007D0BEB"/>
    <w:rsid w:val="007D0D00"/>
    <w:rsid w:val="007D0EB2"/>
    <w:rsid w:val="007D10E4"/>
    <w:rsid w:val="007D1270"/>
    <w:rsid w:val="007D1295"/>
    <w:rsid w:val="007D1C5C"/>
    <w:rsid w:val="007D1E9A"/>
    <w:rsid w:val="007D1EEC"/>
    <w:rsid w:val="007D2256"/>
    <w:rsid w:val="007D2A95"/>
    <w:rsid w:val="007D2C12"/>
    <w:rsid w:val="007D2DE1"/>
    <w:rsid w:val="007D331F"/>
    <w:rsid w:val="007D3328"/>
    <w:rsid w:val="007D39A8"/>
    <w:rsid w:val="007D4451"/>
    <w:rsid w:val="007D4458"/>
    <w:rsid w:val="007D53CD"/>
    <w:rsid w:val="007D5DAF"/>
    <w:rsid w:val="007D5DDA"/>
    <w:rsid w:val="007D70AA"/>
    <w:rsid w:val="007D7987"/>
    <w:rsid w:val="007D79EA"/>
    <w:rsid w:val="007D7FE6"/>
    <w:rsid w:val="007E0791"/>
    <w:rsid w:val="007E07B5"/>
    <w:rsid w:val="007E090A"/>
    <w:rsid w:val="007E0B27"/>
    <w:rsid w:val="007E0FF0"/>
    <w:rsid w:val="007E16E7"/>
    <w:rsid w:val="007E1B7A"/>
    <w:rsid w:val="007E2908"/>
    <w:rsid w:val="007E2E60"/>
    <w:rsid w:val="007E4070"/>
    <w:rsid w:val="007E463C"/>
    <w:rsid w:val="007E485A"/>
    <w:rsid w:val="007E4C33"/>
    <w:rsid w:val="007E5211"/>
    <w:rsid w:val="007E57F9"/>
    <w:rsid w:val="007E61E8"/>
    <w:rsid w:val="007E6360"/>
    <w:rsid w:val="007E6557"/>
    <w:rsid w:val="007E70A5"/>
    <w:rsid w:val="007E7340"/>
    <w:rsid w:val="007E74E7"/>
    <w:rsid w:val="007E76D0"/>
    <w:rsid w:val="007E7B02"/>
    <w:rsid w:val="007F1336"/>
    <w:rsid w:val="007F1C81"/>
    <w:rsid w:val="007F1CBD"/>
    <w:rsid w:val="007F223D"/>
    <w:rsid w:val="007F2918"/>
    <w:rsid w:val="007F2A37"/>
    <w:rsid w:val="007F2F45"/>
    <w:rsid w:val="007F385A"/>
    <w:rsid w:val="007F395C"/>
    <w:rsid w:val="007F3CF4"/>
    <w:rsid w:val="007F3E24"/>
    <w:rsid w:val="007F3FFA"/>
    <w:rsid w:val="007F401D"/>
    <w:rsid w:val="007F43C1"/>
    <w:rsid w:val="007F4AFC"/>
    <w:rsid w:val="007F4B9F"/>
    <w:rsid w:val="007F4E8F"/>
    <w:rsid w:val="007F570E"/>
    <w:rsid w:val="007F59FF"/>
    <w:rsid w:val="007F5B59"/>
    <w:rsid w:val="007F5EF1"/>
    <w:rsid w:val="007F6017"/>
    <w:rsid w:val="007F64CC"/>
    <w:rsid w:val="007F64EB"/>
    <w:rsid w:val="007F76F3"/>
    <w:rsid w:val="007F79CB"/>
    <w:rsid w:val="0080023F"/>
    <w:rsid w:val="0080051A"/>
    <w:rsid w:val="00800A26"/>
    <w:rsid w:val="00800E5B"/>
    <w:rsid w:val="008010BB"/>
    <w:rsid w:val="0080124A"/>
    <w:rsid w:val="00801FA1"/>
    <w:rsid w:val="008023F6"/>
    <w:rsid w:val="00802B41"/>
    <w:rsid w:val="0080342D"/>
    <w:rsid w:val="00803467"/>
    <w:rsid w:val="00803713"/>
    <w:rsid w:val="00803E62"/>
    <w:rsid w:val="00804100"/>
    <w:rsid w:val="00804668"/>
    <w:rsid w:val="0080490D"/>
    <w:rsid w:val="00804E24"/>
    <w:rsid w:val="008051FA"/>
    <w:rsid w:val="008052F4"/>
    <w:rsid w:val="008054A0"/>
    <w:rsid w:val="00805D66"/>
    <w:rsid w:val="00806203"/>
    <w:rsid w:val="0080629F"/>
    <w:rsid w:val="00806AAC"/>
    <w:rsid w:val="0080712F"/>
    <w:rsid w:val="00807DBB"/>
    <w:rsid w:val="00810241"/>
    <w:rsid w:val="008106E7"/>
    <w:rsid w:val="00810726"/>
    <w:rsid w:val="00810A4D"/>
    <w:rsid w:val="00810AE9"/>
    <w:rsid w:val="00810AF4"/>
    <w:rsid w:val="008116CD"/>
    <w:rsid w:val="00811ABC"/>
    <w:rsid w:val="008128C3"/>
    <w:rsid w:val="00813013"/>
    <w:rsid w:val="0081345B"/>
    <w:rsid w:val="008136D9"/>
    <w:rsid w:val="00813D16"/>
    <w:rsid w:val="008140C7"/>
    <w:rsid w:val="008142E0"/>
    <w:rsid w:val="0081504C"/>
    <w:rsid w:val="0081591B"/>
    <w:rsid w:val="00815BBC"/>
    <w:rsid w:val="0081631A"/>
    <w:rsid w:val="0081687C"/>
    <w:rsid w:val="00816C92"/>
    <w:rsid w:val="00816D81"/>
    <w:rsid w:val="00816EFA"/>
    <w:rsid w:val="008173AF"/>
    <w:rsid w:val="008205A8"/>
    <w:rsid w:val="0082063B"/>
    <w:rsid w:val="00820A85"/>
    <w:rsid w:val="00820B86"/>
    <w:rsid w:val="00820D37"/>
    <w:rsid w:val="00820ED9"/>
    <w:rsid w:val="0082152C"/>
    <w:rsid w:val="00821790"/>
    <w:rsid w:val="008217D5"/>
    <w:rsid w:val="00821931"/>
    <w:rsid w:val="0082288D"/>
    <w:rsid w:val="00822B8B"/>
    <w:rsid w:val="00822D32"/>
    <w:rsid w:val="00822E7E"/>
    <w:rsid w:val="008238CE"/>
    <w:rsid w:val="00823BC7"/>
    <w:rsid w:val="00823D30"/>
    <w:rsid w:val="00823EDF"/>
    <w:rsid w:val="00824D00"/>
    <w:rsid w:val="00824F1D"/>
    <w:rsid w:val="008250E7"/>
    <w:rsid w:val="00825D78"/>
    <w:rsid w:val="00825DF1"/>
    <w:rsid w:val="00826167"/>
    <w:rsid w:val="00826C24"/>
    <w:rsid w:val="00827E45"/>
    <w:rsid w:val="00830251"/>
    <w:rsid w:val="00830729"/>
    <w:rsid w:val="008309B9"/>
    <w:rsid w:val="00830AC6"/>
    <w:rsid w:val="00830F17"/>
    <w:rsid w:val="00830FA8"/>
    <w:rsid w:val="008312E9"/>
    <w:rsid w:val="00832202"/>
    <w:rsid w:val="008325AD"/>
    <w:rsid w:val="008326A2"/>
    <w:rsid w:val="00832D78"/>
    <w:rsid w:val="008331AD"/>
    <w:rsid w:val="00833D14"/>
    <w:rsid w:val="00834E46"/>
    <w:rsid w:val="00835088"/>
    <w:rsid w:val="00835215"/>
    <w:rsid w:val="008353DC"/>
    <w:rsid w:val="00836C6B"/>
    <w:rsid w:val="008371C5"/>
    <w:rsid w:val="008374EE"/>
    <w:rsid w:val="008400CB"/>
    <w:rsid w:val="0084058B"/>
    <w:rsid w:val="008409F3"/>
    <w:rsid w:val="00840EA1"/>
    <w:rsid w:val="00841550"/>
    <w:rsid w:val="00841EDD"/>
    <w:rsid w:val="008425FE"/>
    <w:rsid w:val="00842687"/>
    <w:rsid w:val="00842F99"/>
    <w:rsid w:val="00843139"/>
    <w:rsid w:val="00843A01"/>
    <w:rsid w:val="00843CE9"/>
    <w:rsid w:val="00843F63"/>
    <w:rsid w:val="00844331"/>
    <w:rsid w:val="00844400"/>
    <w:rsid w:val="00844409"/>
    <w:rsid w:val="00844FB8"/>
    <w:rsid w:val="008452D4"/>
    <w:rsid w:val="008455C1"/>
    <w:rsid w:val="00845863"/>
    <w:rsid w:val="00845892"/>
    <w:rsid w:val="00846205"/>
    <w:rsid w:val="0084642A"/>
    <w:rsid w:val="0084714A"/>
    <w:rsid w:val="0084764C"/>
    <w:rsid w:val="008476A9"/>
    <w:rsid w:val="00847BA2"/>
    <w:rsid w:val="0085005D"/>
    <w:rsid w:val="00850496"/>
    <w:rsid w:val="008504E5"/>
    <w:rsid w:val="00850B92"/>
    <w:rsid w:val="00851145"/>
    <w:rsid w:val="00851470"/>
    <w:rsid w:val="00851690"/>
    <w:rsid w:val="00851B0F"/>
    <w:rsid w:val="00851E61"/>
    <w:rsid w:val="00852055"/>
    <w:rsid w:val="00852AE0"/>
    <w:rsid w:val="00852C5D"/>
    <w:rsid w:val="00853ADE"/>
    <w:rsid w:val="00854459"/>
    <w:rsid w:val="00855470"/>
    <w:rsid w:val="00855B08"/>
    <w:rsid w:val="00856378"/>
    <w:rsid w:val="0085641E"/>
    <w:rsid w:val="00857577"/>
    <w:rsid w:val="008578E9"/>
    <w:rsid w:val="008579D4"/>
    <w:rsid w:val="008602AB"/>
    <w:rsid w:val="00860CE9"/>
    <w:rsid w:val="00861262"/>
    <w:rsid w:val="00861417"/>
    <w:rsid w:val="00861863"/>
    <w:rsid w:val="00861B5E"/>
    <w:rsid w:val="00863099"/>
    <w:rsid w:val="008637AF"/>
    <w:rsid w:val="00863834"/>
    <w:rsid w:val="00863F4D"/>
    <w:rsid w:val="008640EF"/>
    <w:rsid w:val="00864128"/>
    <w:rsid w:val="00864648"/>
    <w:rsid w:val="0086478C"/>
    <w:rsid w:val="008647D3"/>
    <w:rsid w:val="008648F3"/>
    <w:rsid w:val="00864DCA"/>
    <w:rsid w:val="0086506A"/>
    <w:rsid w:val="00865153"/>
    <w:rsid w:val="0086539E"/>
    <w:rsid w:val="0086557F"/>
    <w:rsid w:val="008657AE"/>
    <w:rsid w:val="008665BB"/>
    <w:rsid w:val="00866C73"/>
    <w:rsid w:val="00866CB1"/>
    <w:rsid w:val="00867ABA"/>
    <w:rsid w:val="00867C16"/>
    <w:rsid w:val="0087050F"/>
    <w:rsid w:val="00870531"/>
    <w:rsid w:val="00870994"/>
    <w:rsid w:val="00870DC5"/>
    <w:rsid w:val="00870F6C"/>
    <w:rsid w:val="00871026"/>
    <w:rsid w:val="008715CA"/>
    <w:rsid w:val="008715D3"/>
    <w:rsid w:val="0087295B"/>
    <w:rsid w:val="00872B71"/>
    <w:rsid w:val="00873A74"/>
    <w:rsid w:val="00873B27"/>
    <w:rsid w:val="00873F5C"/>
    <w:rsid w:val="008747EC"/>
    <w:rsid w:val="00874874"/>
    <w:rsid w:val="00874F6B"/>
    <w:rsid w:val="00874FC4"/>
    <w:rsid w:val="0087576D"/>
    <w:rsid w:val="00875A17"/>
    <w:rsid w:val="00875A86"/>
    <w:rsid w:val="00875C58"/>
    <w:rsid w:val="00875CBA"/>
    <w:rsid w:val="00875F69"/>
    <w:rsid w:val="0087611C"/>
    <w:rsid w:val="0087641B"/>
    <w:rsid w:val="008764B5"/>
    <w:rsid w:val="0087663A"/>
    <w:rsid w:val="008766E2"/>
    <w:rsid w:val="00876B84"/>
    <w:rsid w:val="0087748F"/>
    <w:rsid w:val="00877490"/>
    <w:rsid w:val="00877698"/>
    <w:rsid w:val="00877C26"/>
    <w:rsid w:val="00877D80"/>
    <w:rsid w:val="00880EF3"/>
    <w:rsid w:val="00880F67"/>
    <w:rsid w:val="008810B6"/>
    <w:rsid w:val="0088166C"/>
    <w:rsid w:val="00881A66"/>
    <w:rsid w:val="00881FF0"/>
    <w:rsid w:val="008821D1"/>
    <w:rsid w:val="00882585"/>
    <w:rsid w:val="00882852"/>
    <w:rsid w:val="00882891"/>
    <w:rsid w:val="00882900"/>
    <w:rsid w:val="008832CC"/>
    <w:rsid w:val="008842ED"/>
    <w:rsid w:val="0088442B"/>
    <w:rsid w:val="00884799"/>
    <w:rsid w:val="008848EB"/>
    <w:rsid w:val="00884F23"/>
    <w:rsid w:val="008851DE"/>
    <w:rsid w:val="008858E0"/>
    <w:rsid w:val="00885A83"/>
    <w:rsid w:val="00885C50"/>
    <w:rsid w:val="00885C93"/>
    <w:rsid w:val="0088643B"/>
    <w:rsid w:val="00886F78"/>
    <w:rsid w:val="008875A1"/>
    <w:rsid w:val="00887BF6"/>
    <w:rsid w:val="00887EB2"/>
    <w:rsid w:val="008901FC"/>
    <w:rsid w:val="00890719"/>
    <w:rsid w:val="00890CAB"/>
    <w:rsid w:val="00890F34"/>
    <w:rsid w:val="00891041"/>
    <w:rsid w:val="00891C79"/>
    <w:rsid w:val="00891D78"/>
    <w:rsid w:val="008920F9"/>
    <w:rsid w:val="008926B8"/>
    <w:rsid w:val="00892C7F"/>
    <w:rsid w:val="008931D1"/>
    <w:rsid w:val="0089320C"/>
    <w:rsid w:val="008934CA"/>
    <w:rsid w:val="00893526"/>
    <w:rsid w:val="00893A34"/>
    <w:rsid w:val="00893C8F"/>
    <w:rsid w:val="00894D4D"/>
    <w:rsid w:val="00894F32"/>
    <w:rsid w:val="00895891"/>
    <w:rsid w:val="00896C66"/>
    <w:rsid w:val="00897196"/>
    <w:rsid w:val="00897311"/>
    <w:rsid w:val="00897551"/>
    <w:rsid w:val="008A0629"/>
    <w:rsid w:val="008A1377"/>
    <w:rsid w:val="008A1CEE"/>
    <w:rsid w:val="008A2DD1"/>
    <w:rsid w:val="008A35AB"/>
    <w:rsid w:val="008A37E1"/>
    <w:rsid w:val="008A3A39"/>
    <w:rsid w:val="008A3E5D"/>
    <w:rsid w:val="008A3ECA"/>
    <w:rsid w:val="008A4374"/>
    <w:rsid w:val="008A4753"/>
    <w:rsid w:val="008A4CDC"/>
    <w:rsid w:val="008A4DC5"/>
    <w:rsid w:val="008A5BA6"/>
    <w:rsid w:val="008A65F0"/>
    <w:rsid w:val="008A6881"/>
    <w:rsid w:val="008A7693"/>
    <w:rsid w:val="008B05AF"/>
    <w:rsid w:val="008B200B"/>
    <w:rsid w:val="008B21DA"/>
    <w:rsid w:val="008B2216"/>
    <w:rsid w:val="008B22F9"/>
    <w:rsid w:val="008B2414"/>
    <w:rsid w:val="008B3530"/>
    <w:rsid w:val="008B3738"/>
    <w:rsid w:val="008B4480"/>
    <w:rsid w:val="008B4AA7"/>
    <w:rsid w:val="008B503A"/>
    <w:rsid w:val="008B5110"/>
    <w:rsid w:val="008B530E"/>
    <w:rsid w:val="008B55DA"/>
    <w:rsid w:val="008B59D6"/>
    <w:rsid w:val="008B5BA5"/>
    <w:rsid w:val="008B5DDF"/>
    <w:rsid w:val="008B6223"/>
    <w:rsid w:val="008B6536"/>
    <w:rsid w:val="008B66EE"/>
    <w:rsid w:val="008C0246"/>
    <w:rsid w:val="008C026C"/>
    <w:rsid w:val="008C0303"/>
    <w:rsid w:val="008C041D"/>
    <w:rsid w:val="008C045D"/>
    <w:rsid w:val="008C04E7"/>
    <w:rsid w:val="008C0D6C"/>
    <w:rsid w:val="008C0D7D"/>
    <w:rsid w:val="008C162D"/>
    <w:rsid w:val="008C1831"/>
    <w:rsid w:val="008C1D78"/>
    <w:rsid w:val="008C1DB5"/>
    <w:rsid w:val="008C22A6"/>
    <w:rsid w:val="008C241F"/>
    <w:rsid w:val="008C2770"/>
    <w:rsid w:val="008C2B5A"/>
    <w:rsid w:val="008C2BD4"/>
    <w:rsid w:val="008C32CB"/>
    <w:rsid w:val="008C3714"/>
    <w:rsid w:val="008C41C8"/>
    <w:rsid w:val="008C4E35"/>
    <w:rsid w:val="008C507A"/>
    <w:rsid w:val="008C5220"/>
    <w:rsid w:val="008C5347"/>
    <w:rsid w:val="008C5658"/>
    <w:rsid w:val="008C58B9"/>
    <w:rsid w:val="008C5A60"/>
    <w:rsid w:val="008C5C48"/>
    <w:rsid w:val="008C6131"/>
    <w:rsid w:val="008C6C32"/>
    <w:rsid w:val="008C6F2D"/>
    <w:rsid w:val="008C7AB3"/>
    <w:rsid w:val="008C7E13"/>
    <w:rsid w:val="008D05A7"/>
    <w:rsid w:val="008D082B"/>
    <w:rsid w:val="008D0910"/>
    <w:rsid w:val="008D11F8"/>
    <w:rsid w:val="008D1934"/>
    <w:rsid w:val="008D1B67"/>
    <w:rsid w:val="008D22BE"/>
    <w:rsid w:val="008D2864"/>
    <w:rsid w:val="008D2A09"/>
    <w:rsid w:val="008D2F8C"/>
    <w:rsid w:val="008D37D7"/>
    <w:rsid w:val="008D3D49"/>
    <w:rsid w:val="008D4126"/>
    <w:rsid w:val="008D4634"/>
    <w:rsid w:val="008D4E6C"/>
    <w:rsid w:val="008D4F6A"/>
    <w:rsid w:val="008D5ABA"/>
    <w:rsid w:val="008D6414"/>
    <w:rsid w:val="008D64F4"/>
    <w:rsid w:val="008D6554"/>
    <w:rsid w:val="008D66EE"/>
    <w:rsid w:val="008D68B0"/>
    <w:rsid w:val="008D6F7B"/>
    <w:rsid w:val="008D79AA"/>
    <w:rsid w:val="008E02C3"/>
    <w:rsid w:val="008E12ED"/>
    <w:rsid w:val="008E1448"/>
    <w:rsid w:val="008E1C34"/>
    <w:rsid w:val="008E1DA8"/>
    <w:rsid w:val="008E2092"/>
    <w:rsid w:val="008E2200"/>
    <w:rsid w:val="008E2842"/>
    <w:rsid w:val="008E34D6"/>
    <w:rsid w:val="008E3B34"/>
    <w:rsid w:val="008E3D1B"/>
    <w:rsid w:val="008E3DB5"/>
    <w:rsid w:val="008E3ECC"/>
    <w:rsid w:val="008E47AD"/>
    <w:rsid w:val="008E545E"/>
    <w:rsid w:val="008E547A"/>
    <w:rsid w:val="008E598C"/>
    <w:rsid w:val="008E59FF"/>
    <w:rsid w:val="008E651B"/>
    <w:rsid w:val="008E652C"/>
    <w:rsid w:val="008E7BE8"/>
    <w:rsid w:val="008F0388"/>
    <w:rsid w:val="008F0922"/>
    <w:rsid w:val="008F10C6"/>
    <w:rsid w:val="008F136C"/>
    <w:rsid w:val="008F1872"/>
    <w:rsid w:val="008F20CA"/>
    <w:rsid w:val="008F277F"/>
    <w:rsid w:val="008F2A38"/>
    <w:rsid w:val="008F3055"/>
    <w:rsid w:val="008F386D"/>
    <w:rsid w:val="008F3886"/>
    <w:rsid w:val="008F3FCD"/>
    <w:rsid w:val="008F445A"/>
    <w:rsid w:val="008F4545"/>
    <w:rsid w:val="008F4F15"/>
    <w:rsid w:val="008F5864"/>
    <w:rsid w:val="008F6960"/>
    <w:rsid w:val="008F724F"/>
    <w:rsid w:val="008F7646"/>
    <w:rsid w:val="008F7CD8"/>
    <w:rsid w:val="008F7CF8"/>
    <w:rsid w:val="008F7F47"/>
    <w:rsid w:val="00900481"/>
    <w:rsid w:val="009008CF"/>
    <w:rsid w:val="00900DF7"/>
    <w:rsid w:val="00900DFC"/>
    <w:rsid w:val="00900E12"/>
    <w:rsid w:val="0090141E"/>
    <w:rsid w:val="00901AFE"/>
    <w:rsid w:val="00901E99"/>
    <w:rsid w:val="00902403"/>
    <w:rsid w:val="00902697"/>
    <w:rsid w:val="00902C3D"/>
    <w:rsid w:val="00902C9A"/>
    <w:rsid w:val="0090330D"/>
    <w:rsid w:val="009034C6"/>
    <w:rsid w:val="00903EA4"/>
    <w:rsid w:val="00905CE7"/>
    <w:rsid w:val="00906084"/>
    <w:rsid w:val="009060BA"/>
    <w:rsid w:val="0090690E"/>
    <w:rsid w:val="00906AB3"/>
    <w:rsid w:val="00906CB2"/>
    <w:rsid w:val="00907052"/>
    <w:rsid w:val="009070A0"/>
    <w:rsid w:val="00907111"/>
    <w:rsid w:val="0090741C"/>
    <w:rsid w:val="00910153"/>
    <w:rsid w:val="009107F2"/>
    <w:rsid w:val="00910859"/>
    <w:rsid w:val="0091091D"/>
    <w:rsid w:val="009111A4"/>
    <w:rsid w:val="00911738"/>
    <w:rsid w:val="00911906"/>
    <w:rsid w:val="00911A89"/>
    <w:rsid w:val="00911BD6"/>
    <w:rsid w:val="009123B3"/>
    <w:rsid w:val="00912A0B"/>
    <w:rsid w:val="00913117"/>
    <w:rsid w:val="0091382B"/>
    <w:rsid w:val="00913C30"/>
    <w:rsid w:val="0091415B"/>
    <w:rsid w:val="00914A2F"/>
    <w:rsid w:val="00914C38"/>
    <w:rsid w:val="00914CFF"/>
    <w:rsid w:val="00914DAA"/>
    <w:rsid w:val="009152CA"/>
    <w:rsid w:val="0091557F"/>
    <w:rsid w:val="00915698"/>
    <w:rsid w:val="00915D14"/>
    <w:rsid w:val="009164B9"/>
    <w:rsid w:val="00916BC6"/>
    <w:rsid w:val="00916DAC"/>
    <w:rsid w:val="00916FB9"/>
    <w:rsid w:val="009170A4"/>
    <w:rsid w:val="009178B3"/>
    <w:rsid w:val="00917E4A"/>
    <w:rsid w:val="00917EC5"/>
    <w:rsid w:val="009202AE"/>
    <w:rsid w:val="009202FA"/>
    <w:rsid w:val="00920430"/>
    <w:rsid w:val="00920802"/>
    <w:rsid w:val="0092186F"/>
    <w:rsid w:val="00921AB2"/>
    <w:rsid w:val="009221C6"/>
    <w:rsid w:val="009226DA"/>
    <w:rsid w:val="00922A7F"/>
    <w:rsid w:val="00922E0C"/>
    <w:rsid w:val="009232E7"/>
    <w:rsid w:val="00923E6C"/>
    <w:rsid w:val="00923F88"/>
    <w:rsid w:val="00924A88"/>
    <w:rsid w:val="00924B24"/>
    <w:rsid w:val="00924FC1"/>
    <w:rsid w:val="00925379"/>
    <w:rsid w:val="00925801"/>
    <w:rsid w:val="00925865"/>
    <w:rsid w:val="00925933"/>
    <w:rsid w:val="0092599C"/>
    <w:rsid w:val="00926FB8"/>
    <w:rsid w:val="00927284"/>
    <w:rsid w:val="0093012B"/>
    <w:rsid w:val="0093050A"/>
    <w:rsid w:val="00930E81"/>
    <w:rsid w:val="009313D9"/>
    <w:rsid w:val="0093192C"/>
    <w:rsid w:val="00931DD9"/>
    <w:rsid w:val="0093230B"/>
    <w:rsid w:val="009323E9"/>
    <w:rsid w:val="00932AFC"/>
    <w:rsid w:val="00932CCF"/>
    <w:rsid w:val="00932DFC"/>
    <w:rsid w:val="00932E94"/>
    <w:rsid w:val="009338FE"/>
    <w:rsid w:val="0093394F"/>
    <w:rsid w:val="00934444"/>
    <w:rsid w:val="00934AA6"/>
    <w:rsid w:val="00934B14"/>
    <w:rsid w:val="009354FA"/>
    <w:rsid w:val="00935552"/>
    <w:rsid w:val="00935665"/>
    <w:rsid w:val="009358C1"/>
    <w:rsid w:val="00935AEF"/>
    <w:rsid w:val="00935AF6"/>
    <w:rsid w:val="0093601B"/>
    <w:rsid w:val="009361E5"/>
    <w:rsid w:val="00936530"/>
    <w:rsid w:val="00936B2A"/>
    <w:rsid w:val="00937080"/>
    <w:rsid w:val="0094190A"/>
    <w:rsid w:val="00941B81"/>
    <w:rsid w:val="009423D5"/>
    <w:rsid w:val="00942517"/>
    <w:rsid w:val="009428F6"/>
    <w:rsid w:val="00942D06"/>
    <w:rsid w:val="00942F80"/>
    <w:rsid w:val="0094364F"/>
    <w:rsid w:val="0094378D"/>
    <w:rsid w:val="00944699"/>
    <w:rsid w:val="00944B97"/>
    <w:rsid w:val="00945326"/>
    <w:rsid w:val="0094570C"/>
    <w:rsid w:val="00945A76"/>
    <w:rsid w:val="00945C63"/>
    <w:rsid w:val="00945CA9"/>
    <w:rsid w:val="00945D4C"/>
    <w:rsid w:val="00946031"/>
    <w:rsid w:val="00946079"/>
    <w:rsid w:val="0094707E"/>
    <w:rsid w:val="0094720E"/>
    <w:rsid w:val="009473B9"/>
    <w:rsid w:val="0094742C"/>
    <w:rsid w:val="009477AB"/>
    <w:rsid w:val="00947922"/>
    <w:rsid w:val="0094795F"/>
    <w:rsid w:val="009503FB"/>
    <w:rsid w:val="00951162"/>
    <w:rsid w:val="00951443"/>
    <w:rsid w:val="00951628"/>
    <w:rsid w:val="0095227E"/>
    <w:rsid w:val="00952F49"/>
    <w:rsid w:val="00953508"/>
    <w:rsid w:val="00953C18"/>
    <w:rsid w:val="00953D4C"/>
    <w:rsid w:val="00954F0A"/>
    <w:rsid w:val="00954F8F"/>
    <w:rsid w:val="00955873"/>
    <w:rsid w:val="009563E4"/>
    <w:rsid w:val="00957032"/>
    <w:rsid w:val="009572FE"/>
    <w:rsid w:val="00957390"/>
    <w:rsid w:val="009574DD"/>
    <w:rsid w:val="0095785F"/>
    <w:rsid w:val="00957BEB"/>
    <w:rsid w:val="00957CBA"/>
    <w:rsid w:val="00957E72"/>
    <w:rsid w:val="009603DD"/>
    <w:rsid w:val="00960B68"/>
    <w:rsid w:val="00961663"/>
    <w:rsid w:val="009622DA"/>
    <w:rsid w:val="00962551"/>
    <w:rsid w:val="00962A89"/>
    <w:rsid w:val="00962E86"/>
    <w:rsid w:val="0096308F"/>
    <w:rsid w:val="00963220"/>
    <w:rsid w:val="00963B9A"/>
    <w:rsid w:val="00963EB7"/>
    <w:rsid w:val="00963ED5"/>
    <w:rsid w:val="00964523"/>
    <w:rsid w:val="00964E91"/>
    <w:rsid w:val="009659F1"/>
    <w:rsid w:val="00965F10"/>
    <w:rsid w:val="00966C4D"/>
    <w:rsid w:val="00966CBA"/>
    <w:rsid w:val="00966D32"/>
    <w:rsid w:val="0096710F"/>
    <w:rsid w:val="00967307"/>
    <w:rsid w:val="0096739C"/>
    <w:rsid w:val="00967575"/>
    <w:rsid w:val="009679B5"/>
    <w:rsid w:val="009701B2"/>
    <w:rsid w:val="009702E0"/>
    <w:rsid w:val="009707A3"/>
    <w:rsid w:val="00970924"/>
    <w:rsid w:val="00970DC9"/>
    <w:rsid w:val="009712FC"/>
    <w:rsid w:val="00971368"/>
    <w:rsid w:val="009714A1"/>
    <w:rsid w:val="00971784"/>
    <w:rsid w:val="00971A90"/>
    <w:rsid w:val="00971ABB"/>
    <w:rsid w:val="00972A7E"/>
    <w:rsid w:val="00973304"/>
    <w:rsid w:val="009734D5"/>
    <w:rsid w:val="00973617"/>
    <w:rsid w:val="009736FB"/>
    <w:rsid w:val="0097376A"/>
    <w:rsid w:val="00973BEB"/>
    <w:rsid w:val="00974278"/>
    <w:rsid w:val="00974307"/>
    <w:rsid w:val="0097446C"/>
    <w:rsid w:val="009746F5"/>
    <w:rsid w:val="009756D1"/>
    <w:rsid w:val="009756FB"/>
    <w:rsid w:val="00975A02"/>
    <w:rsid w:val="00975B38"/>
    <w:rsid w:val="0097611C"/>
    <w:rsid w:val="00976771"/>
    <w:rsid w:val="009772F0"/>
    <w:rsid w:val="009776B0"/>
    <w:rsid w:val="00977E5F"/>
    <w:rsid w:val="00980851"/>
    <w:rsid w:val="009808BB"/>
    <w:rsid w:val="00980BB9"/>
    <w:rsid w:val="00980CB9"/>
    <w:rsid w:val="00980CC6"/>
    <w:rsid w:val="00981A87"/>
    <w:rsid w:val="00981E94"/>
    <w:rsid w:val="00982688"/>
    <w:rsid w:val="00982719"/>
    <w:rsid w:val="00982E46"/>
    <w:rsid w:val="009835D1"/>
    <w:rsid w:val="009842A8"/>
    <w:rsid w:val="009844BB"/>
    <w:rsid w:val="00985AFD"/>
    <w:rsid w:val="00985C91"/>
    <w:rsid w:val="00985C9C"/>
    <w:rsid w:val="009861C8"/>
    <w:rsid w:val="0098689A"/>
    <w:rsid w:val="00986B1B"/>
    <w:rsid w:val="00986EB8"/>
    <w:rsid w:val="009873C1"/>
    <w:rsid w:val="00987517"/>
    <w:rsid w:val="009875A2"/>
    <w:rsid w:val="00987A7B"/>
    <w:rsid w:val="00987BA9"/>
    <w:rsid w:val="009903E3"/>
    <w:rsid w:val="009905FD"/>
    <w:rsid w:val="00991176"/>
    <w:rsid w:val="00991961"/>
    <w:rsid w:val="00991C6B"/>
    <w:rsid w:val="00991D61"/>
    <w:rsid w:val="00992550"/>
    <w:rsid w:val="009928EB"/>
    <w:rsid w:val="00992B0F"/>
    <w:rsid w:val="00992DD4"/>
    <w:rsid w:val="0099300B"/>
    <w:rsid w:val="00993267"/>
    <w:rsid w:val="009937DD"/>
    <w:rsid w:val="00993BCE"/>
    <w:rsid w:val="00994233"/>
    <w:rsid w:val="00994519"/>
    <w:rsid w:val="00994849"/>
    <w:rsid w:val="00994A42"/>
    <w:rsid w:val="00994F3D"/>
    <w:rsid w:val="0099522A"/>
    <w:rsid w:val="009963AE"/>
    <w:rsid w:val="00996633"/>
    <w:rsid w:val="00996667"/>
    <w:rsid w:val="0099683B"/>
    <w:rsid w:val="009968EE"/>
    <w:rsid w:val="00996CC3"/>
    <w:rsid w:val="00996D87"/>
    <w:rsid w:val="009974B2"/>
    <w:rsid w:val="0099777C"/>
    <w:rsid w:val="00997C68"/>
    <w:rsid w:val="00997E20"/>
    <w:rsid w:val="009A0C45"/>
    <w:rsid w:val="009A102C"/>
    <w:rsid w:val="009A1C4E"/>
    <w:rsid w:val="009A20C8"/>
    <w:rsid w:val="009A2316"/>
    <w:rsid w:val="009A2CED"/>
    <w:rsid w:val="009A2D35"/>
    <w:rsid w:val="009A2EFC"/>
    <w:rsid w:val="009A2FBF"/>
    <w:rsid w:val="009A3621"/>
    <w:rsid w:val="009A3C1D"/>
    <w:rsid w:val="009A4432"/>
    <w:rsid w:val="009A54B3"/>
    <w:rsid w:val="009A5619"/>
    <w:rsid w:val="009A60CA"/>
    <w:rsid w:val="009A635C"/>
    <w:rsid w:val="009A6821"/>
    <w:rsid w:val="009A715A"/>
    <w:rsid w:val="009A7579"/>
    <w:rsid w:val="009A7CEB"/>
    <w:rsid w:val="009A7DF3"/>
    <w:rsid w:val="009A7F75"/>
    <w:rsid w:val="009A7F7D"/>
    <w:rsid w:val="009B0112"/>
    <w:rsid w:val="009B064D"/>
    <w:rsid w:val="009B0C72"/>
    <w:rsid w:val="009B0FB1"/>
    <w:rsid w:val="009B13C1"/>
    <w:rsid w:val="009B1B75"/>
    <w:rsid w:val="009B1CB6"/>
    <w:rsid w:val="009B1DCB"/>
    <w:rsid w:val="009B241F"/>
    <w:rsid w:val="009B2723"/>
    <w:rsid w:val="009B2E4A"/>
    <w:rsid w:val="009B33C6"/>
    <w:rsid w:val="009B36EA"/>
    <w:rsid w:val="009B3DA2"/>
    <w:rsid w:val="009B42A6"/>
    <w:rsid w:val="009B46B2"/>
    <w:rsid w:val="009B4A0A"/>
    <w:rsid w:val="009B4E1C"/>
    <w:rsid w:val="009B4E43"/>
    <w:rsid w:val="009B56CD"/>
    <w:rsid w:val="009B57AB"/>
    <w:rsid w:val="009B5CE1"/>
    <w:rsid w:val="009B63CC"/>
    <w:rsid w:val="009B69FE"/>
    <w:rsid w:val="009B6C1B"/>
    <w:rsid w:val="009B717C"/>
    <w:rsid w:val="009B72CE"/>
    <w:rsid w:val="009B7392"/>
    <w:rsid w:val="009B7AB5"/>
    <w:rsid w:val="009B7B47"/>
    <w:rsid w:val="009C0172"/>
    <w:rsid w:val="009C06CF"/>
    <w:rsid w:val="009C091A"/>
    <w:rsid w:val="009C09AE"/>
    <w:rsid w:val="009C12D3"/>
    <w:rsid w:val="009C14A4"/>
    <w:rsid w:val="009C19EE"/>
    <w:rsid w:val="009C1CA7"/>
    <w:rsid w:val="009C1FF8"/>
    <w:rsid w:val="009C2114"/>
    <w:rsid w:val="009C2265"/>
    <w:rsid w:val="009C28A7"/>
    <w:rsid w:val="009C2C22"/>
    <w:rsid w:val="009C2CAF"/>
    <w:rsid w:val="009C317A"/>
    <w:rsid w:val="009C36AE"/>
    <w:rsid w:val="009C3A88"/>
    <w:rsid w:val="009C3E26"/>
    <w:rsid w:val="009C41A3"/>
    <w:rsid w:val="009C4C19"/>
    <w:rsid w:val="009C5190"/>
    <w:rsid w:val="009C52CD"/>
    <w:rsid w:val="009C5CC5"/>
    <w:rsid w:val="009C5E24"/>
    <w:rsid w:val="009C62B5"/>
    <w:rsid w:val="009C62D2"/>
    <w:rsid w:val="009C74D9"/>
    <w:rsid w:val="009C782C"/>
    <w:rsid w:val="009C7B35"/>
    <w:rsid w:val="009D08CB"/>
    <w:rsid w:val="009D09BB"/>
    <w:rsid w:val="009D1023"/>
    <w:rsid w:val="009D12FF"/>
    <w:rsid w:val="009D1A08"/>
    <w:rsid w:val="009D1C96"/>
    <w:rsid w:val="009D20D4"/>
    <w:rsid w:val="009D2336"/>
    <w:rsid w:val="009D236C"/>
    <w:rsid w:val="009D242E"/>
    <w:rsid w:val="009D2B69"/>
    <w:rsid w:val="009D2D36"/>
    <w:rsid w:val="009D32CA"/>
    <w:rsid w:val="009D34B3"/>
    <w:rsid w:val="009D35DC"/>
    <w:rsid w:val="009D368D"/>
    <w:rsid w:val="009D3726"/>
    <w:rsid w:val="009D43BE"/>
    <w:rsid w:val="009D4AE2"/>
    <w:rsid w:val="009D4DC6"/>
    <w:rsid w:val="009D5281"/>
    <w:rsid w:val="009D6948"/>
    <w:rsid w:val="009D6A34"/>
    <w:rsid w:val="009D6EEC"/>
    <w:rsid w:val="009D75DE"/>
    <w:rsid w:val="009E0912"/>
    <w:rsid w:val="009E0C3E"/>
    <w:rsid w:val="009E1104"/>
    <w:rsid w:val="009E1413"/>
    <w:rsid w:val="009E1B7D"/>
    <w:rsid w:val="009E2471"/>
    <w:rsid w:val="009E288E"/>
    <w:rsid w:val="009E2D75"/>
    <w:rsid w:val="009E3561"/>
    <w:rsid w:val="009E3B32"/>
    <w:rsid w:val="009E3C02"/>
    <w:rsid w:val="009E4221"/>
    <w:rsid w:val="009E430B"/>
    <w:rsid w:val="009E43D3"/>
    <w:rsid w:val="009E4449"/>
    <w:rsid w:val="009E459B"/>
    <w:rsid w:val="009E4F37"/>
    <w:rsid w:val="009E5072"/>
    <w:rsid w:val="009E582B"/>
    <w:rsid w:val="009E5D54"/>
    <w:rsid w:val="009E62CC"/>
    <w:rsid w:val="009E6CC5"/>
    <w:rsid w:val="009E6F37"/>
    <w:rsid w:val="009E7510"/>
    <w:rsid w:val="009E7ADA"/>
    <w:rsid w:val="009E7C6C"/>
    <w:rsid w:val="009F0047"/>
    <w:rsid w:val="009F015D"/>
    <w:rsid w:val="009F065D"/>
    <w:rsid w:val="009F08CD"/>
    <w:rsid w:val="009F0971"/>
    <w:rsid w:val="009F0A9D"/>
    <w:rsid w:val="009F0B1E"/>
    <w:rsid w:val="009F0D19"/>
    <w:rsid w:val="009F0F2A"/>
    <w:rsid w:val="009F1116"/>
    <w:rsid w:val="009F148F"/>
    <w:rsid w:val="009F1CD8"/>
    <w:rsid w:val="009F2582"/>
    <w:rsid w:val="009F3233"/>
    <w:rsid w:val="009F3656"/>
    <w:rsid w:val="009F3B59"/>
    <w:rsid w:val="009F3CDE"/>
    <w:rsid w:val="009F427D"/>
    <w:rsid w:val="009F4367"/>
    <w:rsid w:val="009F4637"/>
    <w:rsid w:val="009F4DCB"/>
    <w:rsid w:val="009F50E0"/>
    <w:rsid w:val="009F5582"/>
    <w:rsid w:val="009F5854"/>
    <w:rsid w:val="009F5945"/>
    <w:rsid w:val="009F5DFA"/>
    <w:rsid w:val="009F6454"/>
    <w:rsid w:val="009F64EE"/>
    <w:rsid w:val="009F6B5B"/>
    <w:rsid w:val="009F798B"/>
    <w:rsid w:val="009F79E0"/>
    <w:rsid w:val="009F7E96"/>
    <w:rsid w:val="00A01038"/>
    <w:rsid w:val="00A01170"/>
    <w:rsid w:val="00A0174D"/>
    <w:rsid w:val="00A01823"/>
    <w:rsid w:val="00A01B56"/>
    <w:rsid w:val="00A01C0E"/>
    <w:rsid w:val="00A01DC5"/>
    <w:rsid w:val="00A026D9"/>
    <w:rsid w:val="00A0419A"/>
    <w:rsid w:val="00A043AD"/>
    <w:rsid w:val="00A047FA"/>
    <w:rsid w:val="00A053C0"/>
    <w:rsid w:val="00A05D21"/>
    <w:rsid w:val="00A05FC1"/>
    <w:rsid w:val="00A06828"/>
    <w:rsid w:val="00A0707C"/>
    <w:rsid w:val="00A0709C"/>
    <w:rsid w:val="00A0768E"/>
    <w:rsid w:val="00A0786B"/>
    <w:rsid w:val="00A07D2F"/>
    <w:rsid w:val="00A100EE"/>
    <w:rsid w:val="00A1018F"/>
    <w:rsid w:val="00A10A82"/>
    <w:rsid w:val="00A10F3A"/>
    <w:rsid w:val="00A10F49"/>
    <w:rsid w:val="00A11243"/>
    <w:rsid w:val="00A121C2"/>
    <w:rsid w:val="00A122A8"/>
    <w:rsid w:val="00A123F0"/>
    <w:rsid w:val="00A1246D"/>
    <w:rsid w:val="00A12AA6"/>
    <w:rsid w:val="00A12B35"/>
    <w:rsid w:val="00A13512"/>
    <w:rsid w:val="00A13A19"/>
    <w:rsid w:val="00A13D3C"/>
    <w:rsid w:val="00A13EB3"/>
    <w:rsid w:val="00A13F9C"/>
    <w:rsid w:val="00A14118"/>
    <w:rsid w:val="00A14678"/>
    <w:rsid w:val="00A15541"/>
    <w:rsid w:val="00A15BB4"/>
    <w:rsid w:val="00A16179"/>
    <w:rsid w:val="00A161C6"/>
    <w:rsid w:val="00A16526"/>
    <w:rsid w:val="00A16A48"/>
    <w:rsid w:val="00A16A5E"/>
    <w:rsid w:val="00A2035E"/>
    <w:rsid w:val="00A20621"/>
    <w:rsid w:val="00A20C43"/>
    <w:rsid w:val="00A20D0C"/>
    <w:rsid w:val="00A20DE5"/>
    <w:rsid w:val="00A21FE7"/>
    <w:rsid w:val="00A21FF5"/>
    <w:rsid w:val="00A22997"/>
    <w:rsid w:val="00A22A6C"/>
    <w:rsid w:val="00A22B99"/>
    <w:rsid w:val="00A22E7F"/>
    <w:rsid w:val="00A22ED3"/>
    <w:rsid w:val="00A2306E"/>
    <w:rsid w:val="00A2313F"/>
    <w:rsid w:val="00A23848"/>
    <w:rsid w:val="00A2397F"/>
    <w:rsid w:val="00A23ECC"/>
    <w:rsid w:val="00A245F6"/>
    <w:rsid w:val="00A248A6"/>
    <w:rsid w:val="00A24A21"/>
    <w:rsid w:val="00A24CF1"/>
    <w:rsid w:val="00A2516C"/>
    <w:rsid w:val="00A25214"/>
    <w:rsid w:val="00A2578C"/>
    <w:rsid w:val="00A25BDF"/>
    <w:rsid w:val="00A26107"/>
    <w:rsid w:val="00A26459"/>
    <w:rsid w:val="00A26681"/>
    <w:rsid w:val="00A26856"/>
    <w:rsid w:val="00A27526"/>
    <w:rsid w:val="00A27755"/>
    <w:rsid w:val="00A27C2E"/>
    <w:rsid w:val="00A27F54"/>
    <w:rsid w:val="00A3090B"/>
    <w:rsid w:val="00A310A4"/>
    <w:rsid w:val="00A316DF"/>
    <w:rsid w:val="00A31971"/>
    <w:rsid w:val="00A31A38"/>
    <w:rsid w:val="00A31EE3"/>
    <w:rsid w:val="00A31F3E"/>
    <w:rsid w:val="00A323FB"/>
    <w:rsid w:val="00A33689"/>
    <w:rsid w:val="00A33F1E"/>
    <w:rsid w:val="00A33F72"/>
    <w:rsid w:val="00A343E2"/>
    <w:rsid w:val="00A34627"/>
    <w:rsid w:val="00A34CE1"/>
    <w:rsid w:val="00A34F70"/>
    <w:rsid w:val="00A35079"/>
    <w:rsid w:val="00A36017"/>
    <w:rsid w:val="00A36453"/>
    <w:rsid w:val="00A36E19"/>
    <w:rsid w:val="00A370C6"/>
    <w:rsid w:val="00A376E4"/>
    <w:rsid w:val="00A37C62"/>
    <w:rsid w:val="00A40B9E"/>
    <w:rsid w:val="00A40DE7"/>
    <w:rsid w:val="00A40F3D"/>
    <w:rsid w:val="00A4133C"/>
    <w:rsid w:val="00A41936"/>
    <w:rsid w:val="00A41C7C"/>
    <w:rsid w:val="00A41DAB"/>
    <w:rsid w:val="00A4219B"/>
    <w:rsid w:val="00A4254A"/>
    <w:rsid w:val="00A43638"/>
    <w:rsid w:val="00A43806"/>
    <w:rsid w:val="00A43B89"/>
    <w:rsid w:val="00A45802"/>
    <w:rsid w:val="00A45F2F"/>
    <w:rsid w:val="00A468DB"/>
    <w:rsid w:val="00A4752C"/>
    <w:rsid w:val="00A47AB3"/>
    <w:rsid w:val="00A47B1F"/>
    <w:rsid w:val="00A47E7A"/>
    <w:rsid w:val="00A47FCC"/>
    <w:rsid w:val="00A50806"/>
    <w:rsid w:val="00A5088E"/>
    <w:rsid w:val="00A50A05"/>
    <w:rsid w:val="00A50DE1"/>
    <w:rsid w:val="00A50E9D"/>
    <w:rsid w:val="00A51624"/>
    <w:rsid w:val="00A5289D"/>
    <w:rsid w:val="00A53889"/>
    <w:rsid w:val="00A53B40"/>
    <w:rsid w:val="00A53E92"/>
    <w:rsid w:val="00A53F98"/>
    <w:rsid w:val="00A548E5"/>
    <w:rsid w:val="00A551ED"/>
    <w:rsid w:val="00A5524D"/>
    <w:rsid w:val="00A552B3"/>
    <w:rsid w:val="00A55375"/>
    <w:rsid w:val="00A5569B"/>
    <w:rsid w:val="00A55B23"/>
    <w:rsid w:val="00A55B5C"/>
    <w:rsid w:val="00A56891"/>
    <w:rsid w:val="00A56CEC"/>
    <w:rsid w:val="00A57147"/>
    <w:rsid w:val="00A57528"/>
    <w:rsid w:val="00A60129"/>
    <w:rsid w:val="00A602E2"/>
    <w:rsid w:val="00A60465"/>
    <w:rsid w:val="00A607F2"/>
    <w:rsid w:val="00A611F9"/>
    <w:rsid w:val="00A613E9"/>
    <w:rsid w:val="00A61654"/>
    <w:rsid w:val="00A61AE5"/>
    <w:rsid w:val="00A62767"/>
    <w:rsid w:val="00A62BFE"/>
    <w:rsid w:val="00A639FC"/>
    <w:rsid w:val="00A63F47"/>
    <w:rsid w:val="00A641DC"/>
    <w:rsid w:val="00A6447F"/>
    <w:rsid w:val="00A64629"/>
    <w:rsid w:val="00A65047"/>
    <w:rsid w:val="00A65150"/>
    <w:rsid w:val="00A651A2"/>
    <w:rsid w:val="00A65B96"/>
    <w:rsid w:val="00A65C54"/>
    <w:rsid w:val="00A65E2D"/>
    <w:rsid w:val="00A6649E"/>
    <w:rsid w:val="00A669F1"/>
    <w:rsid w:val="00A66A39"/>
    <w:rsid w:val="00A66A5B"/>
    <w:rsid w:val="00A66A9C"/>
    <w:rsid w:val="00A676CA"/>
    <w:rsid w:val="00A676ED"/>
    <w:rsid w:val="00A67B70"/>
    <w:rsid w:val="00A707C4"/>
    <w:rsid w:val="00A7088F"/>
    <w:rsid w:val="00A70928"/>
    <w:rsid w:val="00A70E39"/>
    <w:rsid w:val="00A71385"/>
    <w:rsid w:val="00A715C4"/>
    <w:rsid w:val="00A719A1"/>
    <w:rsid w:val="00A725BF"/>
    <w:rsid w:val="00A72792"/>
    <w:rsid w:val="00A7375B"/>
    <w:rsid w:val="00A739DA"/>
    <w:rsid w:val="00A741D3"/>
    <w:rsid w:val="00A7439C"/>
    <w:rsid w:val="00A745EE"/>
    <w:rsid w:val="00A74BBD"/>
    <w:rsid w:val="00A75161"/>
    <w:rsid w:val="00A75511"/>
    <w:rsid w:val="00A7552C"/>
    <w:rsid w:val="00A75AD5"/>
    <w:rsid w:val="00A76508"/>
    <w:rsid w:val="00A7654A"/>
    <w:rsid w:val="00A76A83"/>
    <w:rsid w:val="00A76AF0"/>
    <w:rsid w:val="00A76C6A"/>
    <w:rsid w:val="00A76F95"/>
    <w:rsid w:val="00A76FAD"/>
    <w:rsid w:val="00A771D2"/>
    <w:rsid w:val="00A77EE9"/>
    <w:rsid w:val="00A80224"/>
    <w:rsid w:val="00A80414"/>
    <w:rsid w:val="00A8099C"/>
    <w:rsid w:val="00A80AC4"/>
    <w:rsid w:val="00A80FAD"/>
    <w:rsid w:val="00A813AA"/>
    <w:rsid w:val="00A81A12"/>
    <w:rsid w:val="00A81E6E"/>
    <w:rsid w:val="00A821E2"/>
    <w:rsid w:val="00A8266C"/>
    <w:rsid w:val="00A83268"/>
    <w:rsid w:val="00A8371C"/>
    <w:rsid w:val="00A840EF"/>
    <w:rsid w:val="00A84554"/>
    <w:rsid w:val="00A84A00"/>
    <w:rsid w:val="00A84D53"/>
    <w:rsid w:val="00A84E1D"/>
    <w:rsid w:val="00A84FEB"/>
    <w:rsid w:val="00A857CC"/>
    <w:rsid w:val="00A85ED6"/>
    <w:rsid w:val="00A86214"/>
    <w:rsid w:val="00A8623D"/>
    <w:rsid w:val="00A86696"/>
    <w:rsid w:val="00A86917"/>
    <w:rsid w:val="00A86BD9"/>
    <w:rsid w:val="00A86FAD"/>
    <w:rsid w:val="00A8767E"/>
    <w:rsid w:val="00A87C59"/>
    <w:rsid w:val="00A903D7"/>
    <w:rsid w:val="00A90828"/>
    <w:rsid w:val="00A90A4A"/>
    <w:rsid w:val="00A90C18"/>
    <w:rsid w:val="00A9118E"/>
    <w:rsid w:val="00A9119B"/>
    <w:rsid w:val="00A9145D"/>
    <w:rsid w:val="00A91AB1"/>
    <w:rsid w:val="00A924B7"/>
    <w:rsid w:val="00A9288A"/>
    <w:rsid w:val="00A928CD"/>
    <w:rsid w:val="00A92DF1"/>
    <w:rsid w:val="00A92F67"/>
    <w:rsid w:val="00A93425"/>
    <w:rsid w:val="00A938E2"/>
    <w:rsid w:val="00A93B12"/>
    <w:rsid w:val="00A94174"/>
    <w:rsid w:val="00A943B3"/>
    <w:rsid w:val="00A94742"/>
    <w:rsid w:val="00A94869"/>
    <w:rsid w:val="00A950DD"/>
    <w:rsid w:val="00A95B43"/>
    <w:rsid w:val="00A95D8E"/>
    <w:rsid w:val="00A963D4"/>
    <w:rsid w:val="00A96461"/>
    <w:rsid w:val="00A9658D"/>
    <w:rsid w:val="00A9691C"/>
    <w:rsid w:val="00A96951"/>
    <w:rsid w:val="00A96E3D"/>
    <w:rsid w:val="00A96EEC"/>
    <w:rsid w:val="00A970D7"/>
    <w:rsid w:val="00A973B2"/>
    <w:rsid w:val="00A97574"/>
    <w:rsid w:val="00A97B0D"/>
    <w:rsid w:val="00A97BBA"/>
    <w:rsid w:val="00AA069C"/>
    <w:rsid w:val="00AA0E39"/>
    <w:rsid w:val="00AA1772"/>
    <w:rsid w:val="00AA224C"/>
    <w:rsid w:val="00AA26E7"/>
    <w:rsid w:val="00AA30FB"/>
    <w:rsid w:val="00AA3274"/>
    <w:rsid w:val="00AA3483"/>
    <w:rsid w:val="00AA4868"/>
    <w:rsid w:val="00AA494A"/>
    <w:rsid w:val="00AA4A4D"/>
    <w:rsid w:val="00AA4BAE"/>
    <w:rsid w:val="00AA4CCB"/>
    <w:rsid w:val="00AA5E2E"/>
    <w:rsid w:val="00AA6675"/>
    <w:rsid w:val="00AA6676"/>
    <w:rsid w:val="00AA66E0"/>
    <w:rsid w:val="00AA6DD4"/>
    <w:rsid w:val="00AA6E5F"/>
    <w:rsid w:val="00AA7AF7"/>
    <w:rsid w:val="00AB05DA"/>
    <w:rsid w:val="00AB06AA"/>
    <w:rsid w:val="00AB07B3"/>
    <w:rsid w:val="00AB0BCD"/>
    <w:rsid w:val="00AB0EC2"/>
    <w:rsid w:val="00AB10B6"/>
    <w:rsid w:val="00AB10EE"/>
    <w:rsid w:val="00AB16CB"/>
    <w:rsid w:val="00AB18BA"/>
    <w:rsid w:val="00AB1FA7"/>
    <w:rsid w:val="00AB236D"/>
    <w:rsid w:val="00AB2685"/>
    <w:rsid w:val="00AB279F"/>
    <w:rsid w:val="00AB2C79"/>
    <w:rsid w:val="00AB2CC0"/>
    <w:rsid w:val="00AB2CDC"/>
    <w:rsid w:val="00AB2E61"/>
    <w:rsid w:val="00AB3214"/>
    <w:rsid w:val="00AB38D1"/>
    <w:rsid w:val="00AB4F3A"/>
    <w:rsid w:val="00AB5094"/>
    <w:rsid w:val="00AB5690"/>
    <w:rsid w:val="00AB5AB0"/>
    <w:rsid w:val="00AB5FAF"/>
    <w:rsid w:val="00AB6366"/>
    <w:rsid w:val="00AB7059"/>
    <w:rsid w:val="00AB7072"/>
    <w:rsid w:val="00AB781E"/>
    <w:rsid w:val="00AB7E7D"/>
    <w:rsid w:val="00AB7EE1"/>
    <w:rsid w:val="00AB7F91"/>
    <w:rsid w:val="00AC0125"/>
    <w:rsid w:val="00AC05C0"/>
    <w:rsid w:val="00AC1204"/>
    <w:rsid w:val="00AC1B50"/>
    <w:rsid w:val="00AC1F16"/>
    <w:rsid w:val="00AC30EA"/>
    <w:rsid w:val="00AC36CF"/>
    <w:rsid w:val="00AC3A0E"/>
    <w:rsid w:val="00AC477B"/>
    <w:rsid w:val="00AC4BA1"/>
    <w:rsid w:val="00AC5089"/>
    <w:rsid w:val="00AC50B6"/>
    <w:rsid w:val="00AC50F5"/>
    <w:rsid w:val="00AC5269"/>
    <w:rsid w:val="00AC687A"/>
    <w:rsid w:val="00AC7084"/>
    <w:rsid w:val="00AC765E"/>
    <w:rsid w:val="00AC7ABC"/>
    <w:rsid w:val="00AC7B7C"/>
    <w:rsid w:val="00AC7E0B"/>
    <w:rsid w:val="00AD0752"/>
    <w:rsid w:val="00AD098C"/>
    <w:rsid w:val="00AD11F7"/>
    <w:rsid w:val="00AD12D0"/>
    <w:rsid w:val="00AD1408"/>
    <w:rsid w:val="00AD1BD8"/>
    <w:rsid w:val="00AD1F0F"/>
    <w:rsid w:val="00AD1FB1"/>
    <w:rsid w:val="00AD1FE3"/>
    <w:rsid w:val="00AD2607"/>
    <w:rsid w:val="00AD278F"/>
    <w:rsid w:val="00AD2C4A"/>
    <w:rsid w:val="00AD33A3"/>
    <w:rsid w:val="00AD3890"/>
    <w:rsid w:val="00AD3925"/>
    <w:rsid w:val="00AD3CAD"/>
    <w:rsid w:val="00AD40C0"/>
    <w:rsid w:val="00AD47C7"/>
    <w:rsid w:val="00AD5098"/>
    <w:rsid w:val="00AD53D9"/>
    <w:rsid w:val="00AD5707"/>
    <w:rsid w:val="00AD5FB5"/>
    <w:rsid w:val="00AD5FF7"/>
    <w:rsid w:val="00AD64FD"/>
    <w:rsid w:val="00AD7B4C"/>
    <w:rsid w:val="00AD7B6A"/>
    <w:rsid w:val="00AD7D64"/>
    <w:rsid w:val="00AE04CB"/>
    <w:rsid w:val="00AE0509"/>
    <w:rsid w:val="00AE075B"/>
    <w:rsid w:val="00AE0AB5"/>
    <w:rsid w:val="00AE0ADE"/>
    <w:rsid w:val="00AE1B9B"/>
    <w:rsid w:val="00AE1C06"/>
    <w:rsid w:val="00AE1DE0"/>
    <w:rsid w:val="00AE207B"/>
    <w:rsid w:val="00AE21D9"/>
    <w:rsid w:val="00AE2740"/>
    <w:rsid w:val="00AE28B3"/>
    <w:rsid w:val="00AE2D08"/>
    <w:rsid w:val="00AE2E28"/>
    <w:rsid w:val="00AE31BA"/>
    <w:rsid w:val="00AE3207"/>
    <w:rsid w:val="00AE3480"/>
    <w:rsid w:val="00AE3B92"/>
    <w:rsid w:val="00AE3C2C"/>
    <w:rsid w:val="00AE4538"/>
    <w:rsid w:val="00AE4BC9"/>
    <w:rsid w:val="00AE4E0D"/>
    <w:rsid w:val="00AE51F9"/>
    <w:rsid w:val="00AE5319"/>
    <w:rsid w:val="00AE5400"/>
    <w:rsid w:val="00AE55B7"/>
    <w:rsid w:val="00AE573F"/>
    <w:rsid w:val="00AE626D"/>
    <w:rsid w:val="00AE648F"/>
    <w:rsid w:val="00AE6DBD"/>
    <w:rsid w:val="00AE6E31"/>
    <w:rsid w:val="00AE6F4A"/>
    <w:rsid w:val="00AE7741"/>
    <w:rsid w:val="00AE7CA3"/>
    <w:rsid w:val="00AF03A1"/>
    <w:rsid w:val="00AF06FB"/>
    <w:rsid w:val="00AF08F4"/>
    <w:rsid w:val="00AF0AD0"/>
    <w:rsid w:val="00AF0DB8"/>
    <w:rsid w:val="00AF1079"/>
    <w:rsid w:val="00AF1500"/>
    <w:rsid w:val="00AF180D"/>
    <w:rsid w:val="00AF2584"/>
    <w:rsid w:val="00AF2AD2"/>
    <w:rsid w:val="00AF3415"/>
    <w:rsid w:val="00AF41B6"/>
    <w:rsid w:val="00AF43A3"/>
    <w:rsid w:val="00AF4658"/>
    <w:rsid w:val="00AF4E06"/>
    <w:rsid w:val="00AF5078"/>
    <w:rsid w:val="00AF5178"/>
    <w:rsid w:val="00AF5CD2"/>
    <w:rsid w:val="00AF64EF"/>
    <w:rsid w:val="00AF6966"/>
    <w:rsid w:val="00AF72B3"/>
    <w:rsid w:val="00AF771F"/>
    <w:rsid w:val="00B002B9"/>
    <w:rsid w:val="00B00646"/>
    <w:rsid w:val="00B007B0"/>
    <w:rsid w:val="00B01078"/>
    <w:rsid w:val="00B0132D"/>
    <w:rsid w:val="00B01444"/>
    <w:rsid w:val="00B01854"/>
    <w:rsid w:val="00B018F5"/>
    <w:rsid w:val="00B01A02"/>
    <w:rsid w:val="00B01BF9"/>
    <w:rsid w:val="00B01D7D"/>
    <w:rsid w:val="00B01E59"/>
    <w:rsid w:val="00B02294"/>
    <w:rsid w:val="00B022BB"/>
    <w:rsid w:val="00B0289A"/>
    <w:rsid w:val="00B0319A"/>
    <w:rsid w:val="00B03C89"/>
    <w:rsid w:val="00B03DFC"/>
    <w:rsid w:val="00B03E16"/>
    <w:rsid w:val="00B041B5"/>
    <w:rsid w:val="00B05542"/>
    <w:rsid w:val="00B06840"/>
    <w:rsid w:val="00B06AAB"/>
    <w:rsid w:val="00B06B3E"/>
    <w:rsid w:val="00B07DA8"/>
    <w:rsid w:val="00B10703"/>
    <w:rsid w:val="00B111D8"/>
    <w:rsid w:val="00B11420"/>
    <w:rsid w:val="00B122AE"/>
    <w:rsid w:val="00B125C5"/>
    <w:rsid w:val="00B12816"/>
    <w:rsid w:val="00B1293D"/>
    <w:rsid w:val="00B12C3F"/>
    <w:rsid w:val="00B13A3C"/>
    <w:rsid w:val="00B13D8E"/>
    <w:rsid w:val="00B14CA7"/>
    <w:rsid w:val="00B14CEF"/>
    <w:rsid w:val="00B1519D"/>
    <w:rsid w:val="00B156BB"/>
    <w:rsid w:val="00B157C6"/>
    <w:rsid w:val="00B15F15"/>
    <w:rsid w:val="00B16252"/>
    <w:rsid w:val="00B162AD"/>
    <w:rsid w:val="00B165B5"/>
    <w:rsid w:val="00B1666F"/>
    <w:rsid w:val="00B170F9"/>
    <w:rsid w:val="00B17347"/>
    <w:rsid w:val="00B17EEC"/>
    <w:rsid w:val="00B200AA"/>
    <w:rsid w:val="00B20968"/>
    <w:rsid w:val="00B212A9"/>
    <w:rsid w:val="00B2135C"/>
    <w:rsid w:val="00B21649"/>
    <w:rsid w:val="00B22946"/>
    <w:rsid w:val="00B22BB1"/>
    <w:rsid w:val="00B22C8C"/>
    <w:rsid w:val="00B22F21"/>
    <w:rsid w:val="00B230CC"/>
    <w:rsid w:val="00B2311B"/>
    <w:rsid w:val="00B23486"/>
    <w:rsid w:val="00B23889"/>
    <w:rsid w:val="00B243F5"/>
    <w:rsid w:val="00B24748"/>
    <w:rsid w:val="00B247C1"/>
    <w:rsid w:val="00B24F6D"/>
    <w:rsid w:val="00B252AA"/>
    <w:rsid w:val="00B2574D"/>
    <w:rsid w:val="00B25CBE"/>
    <w:rsid w:val="00B26A9C"/>
    <w:rsid w:val="00B27E1B"/>
    <w:rsid w:val="00B27EBA"/>
    <w:rsid w:val="00B301CF"/>
    <w:rsid w:val="00B30A8A"/>
    <w:rsid w:val="00B30B15"/>
    <w:rsid w:val="00B30D33"/>
    <w:rsid w:val="00B30E63"/>
    <w:rsid w:val="00B310BF"/>
    <w:rsid w:val="00B3115B"/>
    <w:rsid w:val="00B31EFF"/>
    <w:rsid w:val="00B3298D"/>
    <w:rsid w:val="00B337D1"/>
    <w:rsid w:val="00B33901"/>
    <w:rsid w:val="00B33C1C"/>
    <w:rsid w:val="00B33F26"/>
    <w:rsid w:val="00B33F67"/>
    <w:rsid w:val="00B341D5"/>
    <w:rsid w:val="00B34858"/>
    <w:rsid w:val="00B35189"/>
    <w:rsid w:val="00B352B2"/>
    <w:rsid w:val="00B3568A"/>
    <w:rsid w:val="00B35946"/>
    <w:rsid w:val="00B35C66"/>
    <w:rsid w:val="00B36282"/>
    <w:rsid w:val="00B3650D"/>
    <w:rsid w:val="00B36654"/>
    <w:rsid w:val="00B36828"/>
    <w:rsid w:val="00B36CD6"/>
    <w:rsid w:val="00B375B4"/>
    <w:rsid w:val="00B37841"/>
    <w:rsid w:val="00B37D7E"/>
    <w:rsid w:val="00B37EB5"/>
    <w:rsid w:val="00B40186"/>
    <w:rsid w:val="00B404C9"/>
    <w:rsid w:val="00B4183F"/>
    <w:rsid w:val="00B41902"/>
    <w:rsid w:val="00B41FB1"/>
    <w:rsid w:val="00B42715"/>
    <w:rsid w:val="00B42807"/>
    <w:rsid w:val="00B42986"/>
    <w:rsid w:val="00B42E49"/>
    <w:rsid w:val="00B42FE0"/>
    <w:rsid w:val="00B4310A"/>
    <w:rsid w:val="00B43589"/>
    <w:rsid w:val="00B43ADA"/>
    <w:rsid w:val="00B43DE1"/>
    <w:rsid w:val="00B44F10"/>
    <w:rsid w:val="00B4512D"/>
    <w:rsid w:val="00B452FC"/>
    <w:rsid w:val="00B454A7"/>
    <w:rsid w:val="00B45799"/>
    <w:rsid w:val="00B45B13"/>
    <w:rsid w:val="00B472E1"/>
    <w:rsid w:val="00B474DD"/>
    <w:rsid w:val="00B47C38"/>
    <w:rsid w:val="00B47D56"/>
    <w:rsid w:val="00B47F58"/>
    <w:rsid w:val="00B47FA8"/>
    <w:rsid w:val="00B504F2"/>
    <w:rsid w:val="00B507C8"/>
    <w:rsid w:val="00B50874"/>
    <w:rsid w:val="00B50E4A"/>
    <w:rsid w:val="00B50F0F"/>
    <w:rsid w:val="00B514D2"/>
    <w:rsid w:val="00B51653"/>
    <w:rsid w:val="00B51BC3"/>
    <w:rsid w:val="00B51E07"/>
    <w:rsid w:val="00B51F1B"/>
    <w:rsid w:val="00B51FB9"/>
    <w:rsid w:val="00B52556"/>
    <w:rsid w:val="00B5367C"/>
    <w:rsid w:val="00B53857"/>
    <w:rsid w:val="00B53DEA"/>
    <w:rsid w:val="00B53FDC"/>
    <w:rsid w:val="00B541C4"/>
    <w:rsid w:val="00B54247"/>
    <w:rsid w:val="00B542B6"/>
    <w:rsid w:val="00B5490C"/>
    <w:rsid w:val="00B54B2E"/>
    <w:rsid w:val="00B54BFF"/>
    <w:rsid w:val="00B551EC"/>
    <w:rsid w:val="00B55790"/>
    <w:rsid w:val="00B55868"/>
    <w:rsid w:val="00B566A7"/>
    <w:rsid w:val="00B566CD"/>
    <w:rsid w:val="00B5678F"/>
    <w:rsid w:val="00B56DC6"/>
    <w:rsid w:val="00B56DE6"/>
    <w:rsid w:val="00B571F1"/>
    <w:rsid w:val="00B57270"/>
    <w:rsid w:val="00B5769B"/>
    <w:rsid w:val="00B57858"/>
    <w:rsid w:val="00B57A5D"/>
    <w:rsid w:val="00B57B64"/>
    <w:rsid w:val="00B57EF0"/>
    <w:rsid w:val="00B57F03"/>
    <w:rsid w:val="00B60316"/>
    <w:rsid w:val="00B60614"/>
    <w:rsid w:val="00B60F39"/>
    <w:rsid w:val="00B60F70"/>
    <w:rsid w:val="00B61063"/>
    <w:rsid w:val="00B611FB"/>
    <w:rsid w:val="00B612D5"/>
    <w:rsid w:val="00B618D3"/>
    <w:rsid w:val="00B61B74"/>
    <w:rsid w:val="00B61B92"/>
    <w:rsid w:val="00B61C5F"/>
    <w:rsid w:val="00B6207A"/>
    <w:rsid w:val="00B62094"/>
    <w:rsid w:val="00B6261A"/>
    <w:rsid w:val="00B63743"/>
    <w:rsid w:val="00B638E3"/>
    <w:rsid w:val="00B63DBD"/>
    <w:rsid w:val="00B648BE"/>
    <w:rsid w:val="00B649E4"/>
    <w:rsid w:val="00B64B9F"/>
    <w:rsid w:val="00B64FA0"/>
    <w:rsid w:val="00B655E1"/>
    <w:rsid w:val="00B65655"/>
    <w:rsid w:val="00B65C79"/>
    <w:rsid w:val="00B6659B"/>
    <w:rsid w:val="00B670D8"/>
    <w:rsid w:val="00B671C2"/>
    <w:rsid w:val="00B6721A"/>
    <w:rsid w:val="00B67289"/>
    <w:rsid w:val="00B67319"/>
    <w:rsid w:val="00B673A0"/>
    <w:rsid w:val="00B67642"/>
    <w:rsid w:val="00B6789E"/>
    <w:rsid w:val="00B67D39"/>
    <w:rsid w:val="00B67F31"/>
    <w:rsid w:val="00B67F82"/>
    <w:rsid w:val="00B7049B"/>
    <w:rsid w:val="00B706DF"/>
    <w:rsid w:val="00B70884"/>
    <w:rsid w:val="00B709A1"/>
    <w:rsid w:val="00B70C46"/>
    <w:rsid w:val="00B70F14"/>
    <w:rsid w:val="00B710E2"/>
    <w:rsid w:val="00B7110B"/>
    <w:rsid w:val="00B719AB"/>
    <w:rsid w:val="00B71DC7"/>
    <w:rsid w:val="00B71EC2"/>
    <w:rsid w:val="00B71FC2"/>
    <w:rsid w:val="00B72419"/>
    <w:rsid w:val="00B72793"/>
    <w:rsid w:val="00B72A86"/>
    <w:rsid w:val="00B72C04"/>
    <w:rsid w:val="00B72DCB"/>
    <w:rsid w:val="00B72FAB"/>
    <w:rsid w:val="00B730D6"/>
    <w:rsid w:val="00B737C5"/>
    <w:rsid w:val="00B737CD"/>
    <w:rsid w:val="00B73AAE"/>
    <w:rsid w:val="00B74053"/>
    <w:rsid w:val="00B74692"/>
    <w:rsid w:val="00B75694"/>
    <w:rsid w:val="00B763C2"/>
    <w:rsid w:val="00B763EF"/>
    <w:rsid w:val="00B76BB5"/>
    <w:rsid w:val="00B77121"/>
    <w:rsid w:val="00B77E16"/>
    <w:rsid w:val="00B80025"/>
    <w:rsid w:val="00B80469"/>
    <w:rsid w:val="00B808FE"/>
    <w:rsid w:val="00B80A1B"/>
    <w:rsid w:val="00B80AE7"/>
    <w:rsid w:val="00B80C52"/>
    <w:rsid w:val="00B80F92"/>
    <w:rsid w:val="00B8190F"/>
    <w:rsid w:val="00B82097"/>
    <w:rsid w:val="00B823D9"/>
    <w:rsid w:val="00B82AF5"/>
    <w:rsid w:val="00B83211"/>
    <w:rsid w:val="00B832A0"/>
    <w:rsid w:val="00B83E8E"/>
    <w:rsid w:val="00B8456C"/>
    <w:rsid w:val="00B8496D"/>
    <w:rsid w:val="00B849DA"/>
    <w:rsid w:val="00B84A9F"/>
    <w:rsid w:val="00B84ABB"/>
    <w:rsid w:val="00B84AC5"/>
    <w:rsid w:val="00B85201"/>
    <w:rsid w:val="00B85492"/>
    <w:rsid w:val="00B8647E"/>
    <w:rsid w:val="00B8662B"/>
    <w:rsid w:val="00B87154"/>
    <w:rsid w:val="00B87398"/>
    <w:rsid w:val="00B87A6D"/>
    <w:rsid w:val="00B87BE9"/>
    <w:rsid w:val="00B87E38"/>
    <w:rsid w:val="00B9014A"/>
    <w:rsid w:val="00B9102B"/>
    <w:rsid w:val="00B91371"/>
    <w:rsid w:val="00B927EF"/>
    <w:rsid w:val="00B92A8F"/>
    <w:rsid w:val="00B92DFF"/>
    <w:rsid w:val="00B93505"/>
    <w:rsid w:val="00B9369C"/>
    <w:rsid w:val="00B93BBE"/>
    <w:rsid w:val="00B93C8B"/>
    <w:rsid w:val="00B94B6A"/>
    <w:rsid w:val="00B959BC"/>
    <w:rsid w:val="00B95CF2"/>
    <w:rsid w:val="00B95D83"/>
    <w:rsid w:val="00B9632E"/>
    <w:rsid w:val="00B9695B"/>
    <w:rsid w:val="00B96BE0"/>
    <w:rsid w:val="00B96D12"/>
    <w:rsid w:val="00B97191"/>
    <w:rsid w:val="00B9724A"/>
    <w:rsid w:val="00B97E3C"/>
    <w:rsid w:val="00BA0688"/>
    <w:rsid w:val="00BA0FD6"/>
    <w:rsid w:val="00BA1B85"/>
    <w:rsid w:val="00BA1C1D"/>
    <w:rsid w:val="00BA2148"/>
    <w:rsid w:val="00BA2934"/>
    <w:rsid w:val="00BA2BD2"/>
    <w:rsid w:val="00BA2C0B"/>
    <w:rsid w:val="00BA2CD1"/>
    <w:rsid w:val="00BA2E75"/>
    <w:rsid w:val="00BA3128"/>
    <w:rsid w:val="00BA347B"/>
    <w:rsid w:val="00BA37B9"/>
    <w:rsid w:val="00BA38E7"/>
    <w:rsid w:val="00BA3A54"/>
    <w:rsid w:val="00BA3DAB"/>
    <w:rsid w:val="00BA4086"/>
    <w:rsid w:val="00BA42E1"/>
    <w:rsid w:val="00BA4C64"/>
    <w:rsid w:val="00BA5328"/>
    <w:rsid w:val="00BA588F"/>
    <w:rsid w:val="00BA59A0"/>
    <w:rsid w:val="00BA5B4E"/>
    <w:rsid w:val="00BA672C"/>
    <w:rsid w:val="00BA6798"/>
    <w:rsid w:val="00BA6E2E"/>
    <w:rsid w:val="00BA7458"/>
    <w:rsid w:val="00BA789F"/>
    <w:rsid w:val="00BA790B"/>
    <w:rsid w:val="00BA7C6A"/>
    <w:rsid w:val="00BB0302"/>
    <w:rsid w:val="00BB0353"/>
    <w:rsid w:val="00BB03A5"/>
    <w:rsid w:val="00BB11F4"/>
    <w:rsid w:val="00BB13F4"/>
    <w:rsid w:val="00BB1732"/>
    <w:rsid w:val="00BB1800"/>
    <w:rsid w:val="00BB1B12"/>
    <w:rsid w:val="00BB213C"/>
    <w:rsid w:val="00BB234A"/>
    <w:rsid w:val="00BB2C25"/>
    <w:rsid w:val="00BB3264"/>
    <w:rsid w:val="00BB3382"/>
    <w:rsid w:val="00BB3C05"/>
    <w:rsid w:val="00BB3CF9"/>
    <w:rsid w:val="00BB3E04"/>
    <w:rsid w:val="00BB3E3A"/>
    <w:rsid w:val="00BB469C"/>
    <w:rsid w:val="00BB5022"/>
    <w:rsid w:val="00BB50BB"/>
    <w:rsid w:val="00BB5112"/>
    <w:rsid w:val="00BB5145"/>
    <w:rsid w:val="00BB549E"/>
    <w:rsid w:val="00BB5F9E"/>
    <w:rsid w:val="00BB6346"/>
    <w:rsid w:val="00BB653B"/>
    <w:rsid w:val="00BB6824"/>
    <w:rsid w:val="00BB692A"/>
    <w:rsid w:val="00BB724C"/>
    <w:rsid w:val="00BB7955"/>
    <w:rsid w:val="00BB7995"/>
    <w:rsid w:val="00BB7A5B"/>
    <w:rsid w:val="00BC0510"/>
    <w:rsid w:val="00BC13F4"/>
    <w:rsid w:val="00BC1A04"/>
    <w:rsid w:val="00BC251A"/>
    <w:rsid w:val="00BC2567"/>
    <w:rsid w:val="00BC25B9"/>
    <w:rsid w:val="00BC285F"/>
    <w:rsid w:val="00BC2CDA"/>
    <w:rsid w:val="00BC3033"/>
    <w:rsid w:val="00BC31BD"/>
    <w:rsid w:val="00BC3326"/>
    <w:rsid w:val="00BC354C"/>
    <w:rsid w:val="00BC3967"/>
    <w:rsid w:val="00BC39CB"/>
    <w:rsid w:val="00BC3AD7"/>
    <w:rsid w:val="00BC40AC"/>
    <w:rsid w:val="00BC4346"/>
    <w:rsid w:val="00BC43C4"/>
    <w:rsid w:val="00BC5B79"/>
    <w:rsid w:val="00BC5F6C"/>
    <w:rsid w:val="00BC6554"/>
    <w:rsid w:val="00BC6C11"/>
    <w:rsid w:val="00BC6E27"/>
    <w:rsid w:val="00BC6FA4"/>
    <w:rsid w:val="00BC7669"/>
    <w:rsid w:val="00BD004A"/>
    <w:rsid w:val="00BD07B0"/>
    <w:rsid w:val="00BD0DCE"/>
    <w:rsid w:val="00BD13AE"/>
    <w:rsid w:val="00BD1441"/>
    <w:rsid w:val="00BD1495"/>
    <w:rsid w:val="00BD1D35"/>
    <w:rsid w:val="00BD21C2"/>
    <w:rsid w:val="00BD26A2"/>
    <w:rsid w:val="00BD2D34"/>
    <w:rsid w:val="00BD31C0"/>
    <w:rsid w:val="00BD38C1"/>
    <w:rsid w:val="00BD3E53"/>
    <w:rsid w:val="00BD45FE"/>
    <w:rsid w:val="00BD4649"/>
    <w:rsid w:val="00BD4EB8"/>
    <w:rsid w:val="00BD4FD4"/>
    <w:rsid w:val="00BD5199"/>
    <w:rsid w:val="00BD6111"/>
    <w:rsid w:val="00BD680E"/>
    <w:rsid w:val="00BE0049"/>
    <w:rsid w:val="00BE042F"/>
    <w:rsid w:val="00BE0442"/>
    <w:rsid w:val="00BE11D9"/>
    <w:rsid w:val="00BE1804"/>
    <w:rsid w:val="00BE1893"/>
    <w:rsid w:val="00BE20BC"/>
    <w:rsid w:val="00BE2BEE"/>
    <w:rsid w:val="00BE2CAC"/>
    <w:rsid w:val="00BE3024"/>
    <w:rsid w:val="00BE31E4"/>
    <w:rsid w:val="00BE3536"/>
    <w:rsid w:val="00BE3B6F"/>
    <w:rsid w:val="00BE3E14"/>
    <w:rsid w:val="00BE4205"/>
    <w:rsid w:val="00BE4A31"/>
    <w:rsid w:val="00BE4B11"/>
    <w:rsid w:val="00BE4B79"/>
    <w:rsid w:val="00BE4E49"/>
    <w:rsid w:val="00BE4F3A"/>
    <w:rsid w:val="00BE5980"/>
    <w:rsid w:val="00BE5A08"/>
    <w:rsid w:val="00BE5D71"/>
    <w:rsid w:val="00BE6180"/>
    <w:rsid w:val="00BE6777"/>
    <w:rsid w:val="00BE67C7"/>
    <w:rsid w:val="00BE6835"/>
    <w:rsid w:val="00BE6B11"/>
    <w:rsid w:val="00BE6FDE"/>
    <w:rsid w:val="00BE7B0B"/>
    <w:rsid w:val="00BF1531"/>
    <w:rsid w:val="00BF17E0"/>
    <w:rsid w:val="00BF270E"/>
    <w:rsid w:val="00BF2BAC"/>
    <w:rsid w:val="00BF2BD2"/>
    <w:rsid w:val="00BF34C6"/>
    <w:rsid w:val="00BF371B"/>
    <w:rsid w:val="00BF46FB"/>
    <w:rsid w:val="00BF4B72"/>
    <w:rsid w:val="00BF4B7C"/>
    <w:rsid w:val="00BF4EDC"/>
    <w:rsid w:val="00BF5F5C"/>
    <w:rsid w:val="00BF6456"/>
    <w:rsid w:val="00BF6461"/>
    <w:rsid w:val="00BF6832"/>
    <w:rsid w:val="00BF6C8C"/>
    <w:rsid w:val="00BF6FB0"/>
    <w:rsid w:val="00BF70CE"/>
    <w:rsid w:val="00BF7826"/>
    <w:rsid w:val="00C00576"/>
    <w:rsid w:val="00C017B3"/>
    <w:rsid w:val="00C01CC1"/>
    <w:rsid w:val="00C0201F"/>
    <w:rsid w:val="00C02072"/>
    <w:rsid w:val="00C02890"/>
    <w:rsid w:val="00C0313D"/>
    <w:rsid w:val="00C032B3"/>
    <w:rsid w:val="00C03591"/>
    <w:rsid w:val="00C03599"/>
    <w:rsid w:val="00C03686"/>
    <w:rsid w:val="00C03C43"/>
    <w:rsid w:val="00C03F9A"/>
    <w:rsid w:val="00C044CD"/>
    <w:rsid w:val="00C047CF"/>
    <w:rsid w:val="00C04C7C"/>
    <w:rsid w:val="00C04DEF"/>
    <w:rsid w:val="00C0517E"/>
    <w:rsid w:val="00C0524B"/>
    <w:rsid w:val="00C0594E"/>
    <w:rsid w:val="00C05DD4"/>
    <w:rsid w:val="00C060C6"/>
    <w:rsid w:val="00C06342"/>
    <w:rsid w:val="00C064B9"/>
    <w:rsid w:val="00C06807"/>
    <w:rsid w:val="00C07070"/>
    <w:rsid w:val="00C07E4B"/>
    <w:rsid w:val="00C105A3"/>
    <w:rsid w:val="00C10BEA"/>
    <w:rsid w:val="00C10D5A"/>
    <w:rsid w:val="00C1177A"/>
    <w:rsid w:val="00C11C76"/>
    <w:rsid w:val="00C11F29"/>
    <w:rsid w:val="00C12576"/>
    <w:rsid w:val="00C1265A"/>
    <w:rsid w:val="00C12959"/>
    <w:rsid w:val="00C12A40"/>
    <w:rsid w:val="00C12C59"/>
    <w:rsid w:val="00C12DBC"/>
    <w:rsid w:val="00C13224"/>
    <w:rsid w:val="00C13231"/>
    <w:rsid w:val="00C1348A"/>
    <w:rsid w:val="00C13B65"/>
    <w:rsid w:val="00C142FA"/>
    <w:rsid w:val="00C14C61"/>
    <w:rsid w:val="00C14F62"/>
    <w:rsid w:val="00C153CB"/>
    <w:rsid w:val="00C1592F"/>
    <w:rsid w:val="00C159C7"/>
    <w:rsid w:val="00C16085"/>
    <w:rsid w:val="00C16B33"/>
    <w:rsid w:val="00C1762D"/>
    <w:rsid w:val="00C17B1D"/>
    <w:rsid w:val="00C20370"/>
    <w:rsid w:val="00C207CC"/>
    <w:rsid w:val="00C20D08"/>
    <w:rsid w:val="00C2193A"/>
    <w:rsid w:val="00C225B9"/>
    <w:rsid w:val="00C22E2C"/>
    <w:rsid w:val="00C22F5A"/>
    <w:rsid w:val="00C238CC"/>
    <w:rsid w:val="00C23C54"/>
    <w:rsid w:val="00C24A43"/>
    <w:rsid w:val="00C25821"/>
    <w:rsid w:val="00C2597B"/>
    <w:rsid w:val="00C25ED5"/>
    <w:rsid w:val="00C269A4"/>
    <w:rsid w:val="00C26E96"/>
    <w:rsid w:val="00C27B88"/>
    <w:rsid w:val="00C27DEE"/>
    <w:rsid w:val="00C30D30"/>
    <w:rsid w:val="00C31F70"/>
    <w:rsid w:val="00C3209F"/>
    <w:rsid w:val="00C32311"/>
    <w:rsid w:val="00C32384"/>
    <w:rsid w:val="00C324CE"/>
    <w:rsid w:val="00C3269D"/>
    <w:rsid w:val="00C32921"/>
    <w:rsid w:val="00C32A57"/>
    <w:rsid w:val="00C33F5B"/>
    <w:rsid w:val="00C34955"/>
    <w:rsid w:val="00C351D5"/>
    <w:rsid w:val="00C351EA"/>
    <w:rsid w:val="00C35ADD"/>
    <w:rsid w:val="00C35C40"/>
    <w:rsid w:val="00C363DB"/>
    <w:rsid w:val="00C3647A"/>
    <w:rsid w:val="00C36990"/>
    <w:rsid w:val="00C371E6"/>
    <w:rsid w:val="00C378F3"/>
    <w:rsid w:val="00C37994"/>
    <w:rsid w:val="00C37E17"/>
    <w:rsid w:val="00C37EA7"/>
    <w:rsid w:val="00C4016B"/>
    <w:rsid w:val="00C40270"/>
    <w:rsid w:val="00C4036B"/>
    <w:rsid w:val="00C407E0"/>
    <w:rsid w:val="00C40ADD"/>
    <w:rsid w:val="00C411B9"/>
    <w:rsid w:val="00C4131A"/>
    <w:rsid w:val="00C4141D"/>
    <w:rsid w:val="00C41599"/>
    <w:rsid w:val="00C420C1"/>
    <w:rsid w:val="00C423C7"/>
    <w:rsid w:val="00C42C8F"/>
    <w:rsid w:val="00C4316A"/>
    <w:rsid w:val="00C43500"/>
    <w:rsid w:val="00C435B5"/>
    <w:rsid w:val="00C44346"/>
    <w:rsid w:val="00C443F3"/>
    <w:rsid w:val="00C444B4"/>
    <w:rsid w:val="00C446E1"/>
    <w:rsid w:val="00C446E4"/>
    <w:rsid w:val="00C44933"/>
    <w:rsid w:val="00C44BA6"/>
    <w:rsid w:val="00C44D6F"/>
    <w:rsid w:val="00C44ED3"/>
    <w:rsid w:val="00C45463"/>
    <w:rsid w:val="00C4553E"/>
    <w:rsid w:val="00C46135"/>
    <w:rsid w:val="00C46E07"/>
    <w:rsid w:val="00C46EE8"/>
    <w:rsid w:val="00C46F25"/>
    <w:rsid w:val="00C47148"/>
    <w:rsid w:val="00C47413"/>
    <w:rsid w:val="00C512B5"/>
    <w:rsid w:val="00C512FE"/>
    <w:rsid w:val="00C5196A"/>
    <w:rsid w:val="00C519EE"/>
    <w:rsid w:val="00C51ACD"/>
    <w:rsid w:val="00C51C25"/>
    <w:rsid w:val="00C52B1D"/>
    <w:rsid w:val="00C539EE"/>
    <w:rsid w:val="00C53B4E"/>
    <w:rsid w:val="00C53EDE"/>
    <w:rsid w:val="00C54109"/>
    <w:rsid w:val="00C54506"/>
    <w:rsid w:val="00C548AC"/>
    <w:rsid w:val="00C548C0"/>
    <w:rsid w:val="00C55167"/>
    <w:rsid w:val="00C55483"/>
    <w:rsid w:val="00C55A4D"/>
    <w:rsid w:val="00C56628"/>
    <w:rsid w:val="00C5729E"/>
    <w:rsid w:val="00C57D3C"/>
    <w:rsid w:val="00C57E8A"/>
    <w:rsid w:val="00C606F1"/>
    <w:rsid w:val="00C609C6"/>
    <w:rsid w:val="00C60C4A"/>
    <w:rsid w:val="00C60EE8"/>
    <w:rsid w:val="00C61078"/>
    <w:rsid w:val="00C613C3"/>
    <w:rsid w:val="00C62364"/>
    <w:rsid w:val="00C62A2C"/>
    <w:rsid w:val="00C63615"/>
    <w:rsid w:val="00C63716"/>
    <w:rsid w:val="00C63E51"/>
    <w:rsid w:val="00C646E0"/>
    <w:rsid w:val="00C65462"/>
    <w:rsid w:val="00C6562A"/>
    <w:rsid w:val="00C65BD6"/>
    <w:rsid w:val="00C6659A"/>
    <w:rsid w:val="00C66C58"/>
    <w:rsid w:val="00C66DDE"/>
    <w:rsid w:val="00C677EE"/>
    <w:rsid w:val="00C67A5F"/>
    <w:rsid w:val="00C67D13"/>
    <w:rsid w:val="00C67E0B"/>
    <w:rsid w:val="00C67EA4"/>
    <w:rsid w:val="00C67EDD"/>
    <w:rsid w:val="00C70426"/>
    <w:rsid w:val="00C7100E"/>
    <w:rsid w:val="00C716AC"/>
    <w:rsid w:val="00C716C3"/>
    <w:rsid w:val="00C716EA"/>
    <w:rsid w:val="00C72A0A"/>
    <w:rsid w:val="00C73A67"/>
    <w:rsid w:val="00C7475C"/>
    <w:rsid w:val="00C74CF1"/>
    <w:rsid w:val="00C75FF0"/>
    <w:rsid w:val="00C76626"/>
    <w:rsid w:val="00C7722A"/>
    <w:rsid w:val="00C77903"/>
    <w:rsid w:val="00C77B22"/>
    <w:rsid w:val="00C8032C"/>
    <w:rsid w:val="00C805CD"/>
    <w:rsid w:val="00C81103"/>
    <w:rsid w:val="00C813D8"/>
    <w:rsid w:val="00C8178A"/>
    <w:rsid w:val="00C81AEE"/>
    <w:rsid w:val="00C81B82"/>
    <w:rsid w:val="00C8221B"/>
    <w:rsid w:val="00C82AB6"/>
    <w:rsid w:val="00C82BEA"/>
    <w:rsid w:val="00C83066"/>
    <w:rsid w:val="00C83708"/>
    <w:rsid w:val="00C83BAA"/>
    <w:rsid w:val="00C83CB1"/>
    <w:rsid w:val="00C83FBD"/>
    <w:rsid w:val="00C8407D"/>
    <w:rsid w:val="00C84F40"/>
    <w:rsid w:val="00C85414"/>
    <w:rsid w:val="00C858C5"/>
    <w:rsid w:val="00C85D21"/>
    <w:rsid w:val="00C85D4C"/>
    <w:rsid w:val="00C85D85"/>
    <w:rsid w:val="00C8777E"/>
    <w:rsid w:val="00C87BCC"/>
    <w:rsid w:val="00C9002B"/>
    <w:rsid w:val="00C900FD"/>
    <w:rsid w:val="00C90469"/>
    <w:rsid w:val="00C9070B"/>
    <w:rsid w:val="00C90811"/>
    <w:rsid w:val="00C90DE3"/>
    <w:rsid w:val="00C91128"/>
    <w:rsid w:val="00C9134D"/>
    <w:rsid w:val="00C919F9"/>
    <w:rsid w:val="00C9251E"/>
    <w:rsid w:val="00C92D51"/>
    <w:rsid w:val="00C93C2F"/>
    <w:rsid w:val="00C943B3"/>
    <w:rsid w:val="00C94D4A"/>
    <w:rsid w:val="00C94D78"/>
    <w:rsid w:val="00C94F2F"/>
    <w:rsid w:val="00C95103"/>
    <w:rsid w:val="00C95777"/>
    <w:rsid w:val="00C95B4B"/>
    <w:rsid w:val="00C95F47"/>
    <w:rsid w:val="00C96428"/>
    <w:rsid w:val="00C96694"/>
    <w:rsid w:val="00C976E8"/>
    <w:rsid w:val="00C976EF"/>
    <w:rsid w:val="00C97DA9"/>
    <w:rsid w:val="00CA080A"/>
    <w:rsid w:val="00CA0B12"/>
    <w:rsid w:val="00CA0BD5"/>
    <w:rsid w:val="00CA1381"/>
    <w:rsid w:val="00CA1FDA"/>
    <w:rsid w:val="00CA217B"/>
    <w:rsid w:val="00CA2990"/>
    <w:rsid w:val="00CA335B"/>
    <w:rsid w:val="00CA3684"/>
    <w:rsid w:val="00CA3A98"/>
    <w:rsid w:val="00CA3F1C"/>
    <w:rsid w:val="00CA40CD"/>
    <w:rsid w:val="00CA4250"/>
    <w:rsid w:val="00CA43A8"/>
    <w:rsid w:val="00CA4701"/>
    <w:rsid w:val="00CA48AE"/>
    <w:rsid w:val="00CA5321"/>
    <w:rsid w:val="00CA54A2"/>
    <w:rsid w:val="00CA6720"/>
    <w:rsid w:val="00CA68D5"/>
    <w:rsid w:val="00CA6986"/>
    <w:rsid w:val="00CA6A04"/>
    <w:rsid w:val="00CA6B18"/>
    <w:rsid w:val="00CA6B8A"/>
    <w:rsid w:val="00CA7D80"/>
    <w:rsid w:val="00CB10E2"/>
    <w:rsid w:val="00CB1316"/>
    <w:rsid w:val="00CB132D"/>
    <w:rsid w:val="00CB1A59"/>
    <w:rsid w:val="00CB1C27"/>
    <w:rsid w:val="00CB24D6"/>
    <w:rsid w:val="00CB269E"/>
    <w:rsid w:val="00CB2706"/>
    <w:rsid w:val="00CB2765"/>
    <w:rsid w:val="00CB2A06"/>
    <w:rsid w:val="00CB2C1F"/>
    <w:rsid w:val="00CB2DA6"/>
    <w:rsid w:val="00CB37FB"/>
    <w:rsid w:val="00CB3871"/>
    <w:rsid w:val="00CB39D3"/>
    <w:rsid w:val="00CB3E70"/>
    <w:rsid w:val="00CB58D4"/>
    <w:rsid w:val="00CB59C8"/>
    <w:rsid w:val="00CB5DA2"/>
    <w:rsid w:val="00CB65C7"/>
    <w:rsid w:val="00CB66CA"/>
    <w:rsid w:val="00CB6728"/>
    <w:rsid w:val="00CB6C81"/>
    <w:rsid w:val="00CB6FF2"/>
    <w:rsid w:val="00CB74D5"/>
    <w:rsid w:val="00CB75F8"/>
    <w:rsid w:val="00CB772F"/>
    <w:rsid w:val="00CB791E"/>
    <w:rsid w:val="00CC03E8"/>
    <w:rsid w:val="00CC0B1B"/>
    <w:rsid w:val="00CC17FA"/>
    <w:rsid w:val="00CC1C20"/>
    <w:rsid w:val="00CC20C3"/>
    <w:rsid w:val="00CC2370"/>
    <w:rsid w:val="00CC2AC6"/>
    <w:rsid w:val="00CC2BEE"/>
    <w:rsid w:val="00CC2DB3"/>
    <w:rsid w:val="00CC37FC"/>
    <w:rsid w:val="00CC4190"/>
    <w:rsid w:val="00CC4736"/>
    <w:rsid w:val="00CC4BB3"/>
    <w:rsid w:val="00CC5253"/>
    <w:rsid w:val="00CC5972"/>
    <w:rsid w:val="00CC642C"/>
    <w:rsid w:val="00CC6466"/>
    <w:rsid w:val="00CC67B2"/>
    <w:rsid w:val="00CC6803"/>
    <w:rsid w:val="00CC7023"/>
    <w:rsid w:val="00CC7034"/>
    <w:rsid w:val="00CC74BD"/>
    <w:rsid w:val="00CC76D2"/>
    <w:rsid w:val="00CD019D"/>
    <w:rsid w:val="00CD0440"/>
    <w:rsid w:val="00CD0E33"/>
    <w:rsid w:val="00CD115D"/>
    <w:rsid w:val="00CD142A"/>
    <w:rsid w:val="00CD19A3"/>
    <w:rsid w:val="00CD1A80"/>
    <w:rsid w:val="00CD1AC8"/>
    <w:rsid w:val="00CD1B6E"/>
    <w:rsid w:val="00CD1D64"/>
    <w:rsid w:val="00CD2065"/>
    <w:rsid w:val="00CD2177"/>
    <w:rsid w:val="00CD247E"/>
    <w:rsid w:val="00CD2643"/>
    <w:rsid w:val="00CD2D65"/>
    <w:rsid w:val="00CD2E1E"/>
    <w:rsid w:val="00CD31FD"/>
    <w:rsid w:val="00CD3238"/>
    <w:rsid w:val="00CD356C"/>
    <w:rsid w:val="00CD3D00"/>
    <w:rsid w:val="00CD3D0C"/>
    <w:rsid w:val="00CD3DD6"/>
    <w:rsid w:val="00CD3F09"/>
    <w:rsid w:val="00CD4D72"/>
    <w:rsid w:val="00CD4FCB"/>
    <w:rsid w:val="00CD5098"/>
    <w:rsid w:val="00CD5656"/>
    <w:rsid w:val="00CD5FF7"/>
    <w:rsid w:val="00CD65C9"/>
    <w:rsid w:val="00CD692D"/>
    <w:rsid w:val="00CD71CF"/>
    <w:rsid w:val="00CD72E0"/>
    <w:rsid w:val="00CD7396"/>
    <w:rsid w:val="00CD747C"/>
    <w:rsid w:val="00CE0072"/>
    <w:rsid w:val="00CE0238"/>
    <w:rsid w:val="00CE0282"/>
    <w:rsid w:val="00CE0932"/>
    <w:rsid w:val="00CE0E76"/>
    <w:rsid w:val="00CE0F4A"/>
    <w:rsid w:val="00CE1154"/>
    <w:rsid w:val="00CE1986"/>
    <w:rsid w:val="00CE1A03"/>
    <w:rsid w:val="00CE2113"/>
    <w:rsid w:val="00CE254C"/>
    <w:rsid w:val="00CE27B2"/>
    <w:rsid w:val="00CE34FB"/>
    <w:rsid w:val="00CE39D2"/>
    <w:rsid w:val="00CE3C7D"/>
    <w:rsid w:val="00CE4109"/>
    <w:rsid w:val="00CE438E"/>
    <w:rsid w:val="00CE459B"/>
    <w:rsid w:val="00CE473E"/>
    <w:rsid w:val="00CE4AD9"/>
    <w:rsid w:val="00CE4CB5"/>
    <w:rsid w:val="00CE4F2A"/>
    <w:rsid w:val="00CE5098"/>
    <w:rsid w:val="00CE58B7"/>
    <w:rsid w:val="00CE5EFD"/>
    <w:rsid w:val="00CE62F9"/>
    <w:rsid w:val="00CE687D"/>
    <w:rsid w:val="00CE6E2E"/>
    <w:rsid w:val="00CE710D"/>
    <w:rsid w:val="00CE71A8"/>
    <w:rsid w:val="00CE732F"/>
    <w:rsid w:val="00CE7347"/>
    <w:rsid w:val="00CE7CE0"/>
    <w:rsid w:val="00CE7E97"/>
    <w:rsid w:val="00CF04EE"/>
    <w:rsid w:val="00CF0C40"/>
    <w:rsid w:val="00CF135D"/>
    <w:rsid w:val="00CF1527"/>
    <w:rsid w:val="00CF16CB"/>
    <w:rsid w:val="00CF19DD"/>
    <w:rsid w:val="00CF2050"/>
    <w:rsid w:val="00CF2232"/>
    <w:rsid w:val="00CF29EC"/>
    <w:rsid w:val="00CF2B5C"/>
    <w:rsid w:val="00CF3813"/>
    <w:rsid w:val="00CF3CED"/>
    <w:rsid w:val="00CF3D2A"/>
    <w:rsid w:val="00CF4065"/>
    <w:rsid w:val="00CF41CB"/>
    <w:rsid w:val="00CF4C5C"/>
    <w:rsid w:val="00CF4D63"/>
    <w:rsid w:val="00CF4F91"/>
    <w:rsid w:val="00CF50A2"/>
    <w:rsid w:val="00CF5465"/>
    <w:rsid w:val="00CF58A7"/>
    <w:rsid w:val="00CF61F0"/>
    <w:rsid w:val="00CF6407"/>
    <w:rsid w:val="00CF70C0"/>
    <w:rsid w:val="00CF7976"/>
    <w:rsid w:val="00CF7AAA"/>
    <w:rsid w:val="00D0002B"/>
    <w:rsid w:val="00D00269"/>
    <w:rsid w:val="00D002D2"/>
    <w:rsid w:val="00D00661"/>
    <w:rsid w:val="00D00C4B"/>
    <w:rsid w:val="00D0115C"/>
    <w:rsid w:val="00D01219"/>
    <w:rsid w:val="00D01527"/>
    <w:rsid w:val="00D01FA3"/>
    <w:rsid w:val="00D0276C"/>
    <w:rsid w:val="00D02A09"/>
    <w:rsid w:val="00D03582"/>
    <w:rsid w:val="00D0392D"/>
    <w:rsid w:val="00D03F87"/>
    <w:rsid w:val="00D042E9"/>
    <w:rsid w:val="00D0462B"/>
    <w:rsid w:val="00D04691"/>
    <w:rsid w:val="00D047D6"/>
    <w:rsid w:val="00D04EFA"/>
    <w:rsid w:val="00D056AC"/>
    <w:rsid w:val="00D061E3"/>
    <w:rsid w:val="00D06613"/>
    <w:rsid w:val="00D06ABB"/>
    <w:rsid w:val="00D078E1"/>
    <w:rsid w:val="00D07B20"/>
    <w:rsid w:val="00D07F14"/>
    <w:rsid w:val="00D07F4A"/>
    <w:rsid w:val="00D10566"/>
    <w:rsid w:val="00D106A3"/>
    <w:rsid w:val="00D10AA4"/>
    <w:rsid w:val="00D10ABF"/>
    <w:rsid w:val="00D10D56"/>
    <w:rsid w:val="00D10FF1"/>
    <w:rsid w:val="00D1107B"/>
    <w:rsid w:val="00D1182B"/>
    <w:rsid w:val="00D118F1"/>
    <w:rsid w:val="00D11A4E"/>
    <w:rsid w:val="00D11F9A"/>
    <w:rsid w:val="00D12A73"/>
    <w:rsid w:val="00D12C8F"/>
    <w:rsid w:val="00D1386F"/>
    <w:rsid w:val="00D138D4"/>
    <w:rsid w:val="00D13D85"/>
    <w:rsid w:val="00D13FAD"/>
    <w:rsid w:val="00D14666"/>
    <w:rsid w:val="00D1503E"/>
    <w:rsid w:val="00D153D2"/>
    <w:rsid w:val="00D15944"/>
    <w:rsid w:val="00D17184"/>
    <w:rsid w:val="00D17F04"/>
    <w:rsid w:val="00D17F23"/>
    <w:rsid w:val="00D200FA"/>
    <w:rsid w:val="00D20442"/>
    <w:rsid w:val="00D208F1"/>
    <w:rsid w:val="00D209EC"/>
    <w:rsid w:val="00D21127"/>
    <w:rsid w:val="00D213B4"/>
    <w:rsid w:val="00D21545"/>
    <w:rsid w:val="00D21A6A"/>
    <w:rsid w:val="00D223B1"/>
    <w:rsid w:val="00D2241F"/>
    <w:rsid w:val="00D22C12"/>
    <w:rsid w:val="00D22D0D"/>
    <w:rsid w:val="00D22D1F"/>
    <w:rsid w:val="00D22EEA"/>
    <w:rsid w:val="00D2336C"/>
    <w:rsid w:val="00D23710"/>
    <w:rsid w:val="00D23A48"/>
    <w:rsid w:val="00D23CD1"/>
    <w:rsid w:val="00D23D46"/>
    <w:rsid w:val="00D24202"/>
    <w:rsid w:val="00D24683"/>
    <w:rsid w:val="00D2478F"/>
    <w:rsid w:val="00D24DA7"/>
    <w:rsid w:val="00D24FE4"/>
    <w:rsid w:val="00D251C5"/>
    <w:rsid w:val="00D25382"/>
    <w:rsid w:val="00D25549"/>
    <w:rsid w:val="00D2590E"/>
    <w:rsid w:val="00D25C76"/>
    <w:rsid w:val="00D2664D"/>
    <w:rsid w:val="00D27167"/>
    <w:rsid w:val="00D273DE"/>
    <w:rsid w:val="00D27AC3"/>
    <w:rsid w:val="00D30DC5"/>
    <w:rsid w:val="00D31641"/>
    <w:rsid w:val="00D319B7"/>
    <w:rsid w:val="00D325C0"/>
    <w:rsid w:val="00D326ED"/>
    <w:rsid w:val="00D3282E"/>
    <w:rsid w:val="00D32AF8"/>
    <w:rsid w:val="00D330AA"/>
    <w:rsid w:val="00D343A6"/>
    <w:rsid w:val="00D3476D"/>
    <w:rsid w:val="00D349BD"/>
    <w:rsid w:val="00D34F01"/>
    <w:rsid w:val="00D34F07"/>
    <w:rsid w:val="00D3600A"/>
    <w:rsid w:val="00D36518"/>
    <w:rsid w:val="00D36DB5"/>
    <w:rsid w:val="00D36F20"/>
    <w:rsid w:val="00D37D3C"/>
    <w:rsid w:val="00D40517"/>
    <w:rsid w:val="00D406D0"/>
    <w:rsid w:val="00D40D68"/>
    <w:rsid w:val="00D411FB"/>
    <w:rsid w:val="00D41BA0"/>
    <w:rsid w:val="00D41C4B"/>
    <w:rsid w:val="00D422CE"/>
    <w:rsid w:val="00D4331F"/>
    <w:rsid w:val="00D43374"/>
    <w:rsid w:val="00D43963"/>
    <w:rsid w:val="00D43B40"/>
    <w:rsid w:val="00D43DB2"/>
    <w:rsid w:val="00D445C5"/>
    <w:rsid w:val="00D44912"/>
    <w:rsid w:val="00D44966"/>
    <w:rsid w:val="00D454EE"/>
    <w:rsid w:val="00D455F2"/>
    <w:rsid w:val="00D45AA7"/>
    <w:rsid w:val="00D45F49"/>
    <w:rsid w:val="00D45F84"/>
    <w:rsid w:val="00D463CF"/>
    <w:rsid w:val="00D46720"/>
    <w:rsid w:val="00D4675B"/>
    <w:rsid w:val="00D46849"/>
    <w:rsid w:val="00D46AA0"/>
    <w:rsid w:val="00D46B44"/>
    <w:rsid w:val="00D46E95"/>
    <w:rsid w:val="00D47315"/>
    <w:rsid w:val="00D47B32"/>
    <w:rsid w:val="00D47CAB"/>
    <w:rsid w:val="00D47F46"/>
    <w:rsid w:val="00D501FF"/>
    <w:rsid w:val="00D506A7"/>
    <w:rsid w:val="00D507A3"/>
    <w:rsid w:val="00D50897"/>
    <w:rsid w:val="00D511E1"/>
    <w:rsid w:val="00D51201"/>
    <w:rsid w:val="00D51B64"/>
    <w:rsid w:val="00D52315"/>
    <w:rsid w:val="00D5238B"/>
    <w:rsid w:val="00D526FF"/>
    <w:rsid w:val="00D52895"/>
    <w:rsid w:val="00D529A8"/>
    <w:rsid w:val="00D52E1E"/>
    <w:rsid w:val="00D530C7"/>
    <w:rsid w:val="00D535ED"/>
    <w:rsid w:val="00D53EE0"/>
    <w:rsid w:val="00D54119"/>
    <w:rsid w:val="00D543ED"/>
    <w:rsid w:val="00D54519"/>
    <w:rsid w:val="00D54700"/>
    <w:rsid w:val="00D549D3"/>
    <w:rsid w:val="00D54DC1"/>
    <w:rsid w:val="00D54E2B"/>
    <w:rsid w:val="00D54E7C"/>
    <w:rsid w:val="00D54F81"/>
    <w:rsid w:val="00D551FD"/>
    <w:rsid w:val="00D553F9"/>
    <w:rsid w:val="00D557F3"/>
    <w:rsid w:val="00D559B2"/>
    <w:rsid w:val="00D55C95"/>
    <w:rsid w:val="00D55CD3"/>
    <w:rsid w:val="00D567B0"/>
    <w:rsid w:val="00D56818"/>
    <w:rsid w:val="00D5681C"/>
    <w:rsid w:val="00D56859"/>
    <w:rsid w:val="00D56C12"/>
    <w:rsid w:val="00D57133"/>
    <w:rsid w:val="00D572A9"/>
    <w:rsid w:val="00D579AA"/>
    <w:rsid w:val="00D579CD"/>
    <w:rsid w:val="00D57A0A"/>
    <w:rsid w:val="00D608CA"/>
    <w:rsid w:val="00D60E82"/>
    <w:rsid w:val="00D60EC7"/>
    <w:rsid w:val="00D61278"/>
    <w:rsid w:val="00D6197C"/>
    <w:rsid w:val="00D61A0A"/>
    <w:rsid w:val="00D61D5D"/>
    <w:rsid w:val="00D63574"/>
    <w:rsid w:val="00D63598"/>
    <w:rsid w:val="00D639E1"/>
    <w:rsid w:val="00D640D1"/>
    <w:rsid w:val="00D6469A"/>
    <w:rsid w:val="00D6473A"/>
    <w:rsid w:val="00D64A3C"/>
    <w:rsid w:val="00D64C4B"/>
    <w:rsid w:val="00D655CE"/>
    <w:rsid w:val="00D65910"/>
    <w:rsid w:val="00D66D19"/>
    <w:rsid w:val="00D66F9B"/>
    <w:rsid w:val="00D670ED"/>
    <w:rsid w:val="00D672AC"/>
    <w:rsid w:val="00D67415"/>
    <w:rsid w:val="00D67912"/>
    <w:rsid w:val="00D67E27"/>
    <w:rsid w:val="00D701B8"/>
    <w:rsid w:val="00D7040F"/>
    <w:rsid w:val="00D70453"/>
    <w:rsid w:val="00D70579"/>
    <w:rsid w:val="00D7084A"/>
    <w:rsid w:val="00D70BBD"/>
    <w:rsid w:val="00D70DBD"/>
    <w:rsid w:val="00D71148"/>
    <w:rsid w:val="00D71349"/>
    <w:rsid w:val="00D7171C"/>
    <w:rsid w:val="00D718E8"/>
    <w:rsid w:val="00D71965"/>
    <w:rsid w:val="00D71EEB"/>
    <w:rsid w:val="00D72130"/>
    <w:rsid w:val="00D721F1"/>
    <w:rsid w:val="00D72218"/>
    <w:rsid w:val="00D72D52"/>
    <w:rsid w:val="00D72E98"/>
    <w:rsid w:val="00D732A1"/>
    <w:rsid w:val="00D737B8"/>
    <w:rsid w:val="00D73D80"/>
    <w:rsid w:val="00D73DD3"/>
    <w:rsid w:val="00D74985"/>
    <w:rsid w:val="00D74D44"/>
    <w:rsid w:val="00D75504"/>
    <w:rsid w:val="00D75561"/>
    <w:rsid w:val="00D7594C"/>
    <w:rsid w:val="00D762E5"/>
    <w:rsid w:val="00D76448"/>
    <w:rsid w:val="00D76817"/>
    <w:rsid w:val="00D7683E"/>
    <w:rsid w:val="00D76999"/>
    <w:rsid w:val="00D76C1F"/>
    <w:rsid w:val="00D76E0C"/>
    <w:rsid w:val="00D77331"/>
    <w:rsid w:val="00D777CF"/>
    <w:rsid w:val="00D77C60"/>
    <w:rsid w:val="00D80307"/>
    <w:rsid w:val="00D805FF"/>
    <w:rsid w:val="00D807EA"/>
    <w:rsid w:val="00D80971"/>
    <w:rsid w:val="00D80B43"/>
    <w:rsid w:val="00D80D15"/>
    <w:rsid w:val="00D80F75"/>
    <w:rsid w:val="00D819BE"/>
    <w:rsid w:val="00D81A60"/>
    <w:rsid w:val="00D823C5"/>
    <w:rsid w:val="00D8272F"/>
    <w:rsid w:val="00D82AC1"/>
    <w:rsid w:val="00D8319D"/>
    <w:rsid w:val="00D8344B"/>
    <w:rsid w:val="00D842B4"/>
    <w:rsid w:val="00D84844"/>
    <w:rsid w:val="00D84C56"/>
    <w:rsid w:val="00D84D02"/>
    <w:rsid w:val="00D86CB6"/>
    <w:rsid w:val="00D86E22"/>
    <w:rsid w:val="00D86EB7"/>
    <w:rsid w:val="00D875E5"/>
    <w:rsid w:val="00D87FA0"/>
    <w:rsid w:val="00D9019E"/>
    <w:rsid w:val="00D90C03"/>
    <w:rsid w:val="00D9329C"/>
    <w:rsid w:val="00D93379"/>
    <w:rsid w:val="00D94E1B"/>
    <w:rsid w:val="00D95065"/>
    <w:rsid w:val="00D95CD8"/>
    <w:rsid w:val="00D96369"/>
    <w:rsid w:val="00D967EB"/>
    <w:rsid w:val="00D96AE7"/>
    <w:rsid w:val="00D96AFF"/>
    <w:rsid w:val="00D9714F"/>
    <w:rsid w:val="00D9717C"/>
    <w:rsid w:val="00D97208"/>
    <w:rsid w:val="00D97CEA"/>
    <w:rsid w:val="00D97DEC"/>
    <w:rsid w:val="00D97EA3"/>
    <w:rsid w:val="00DA04DE"/>
    <w:rsid w:val="00DA0EDD"/>
    <w:rsid w:val="00DA1C4C"/>
    <w:rsid w:val="00DA2008"/>
    <w:rsid w:val="00DA23A0"/>
    <w:rsid w:val="00DA2569"/>
    <w:rsid w:val="00DA2C27"/>
    <w:rsid w:val="00DA2E25"/>
    <w:rsid w:val="00DA2EDD"/>
    <w:rsid w:val="00DA369B"/>
    <w:rsid w:val="00DA37DF"/>
    <w:rsid w:val="00DA3D38"/>
    <w:rsid w:val="00DA4A8C"/>
    <w:rsid w:val="00DA4B3F"/>
    <w:rsid w:val="00DA4C86"/>
    <w:rsid w:val="00DA4E23"/>
    <w:rsid w:val="00DA50DF"/>
    <w:rsid w:val="00DA51E5"/>
    <w:rsid w:val="00DA560E"/>
    <w:rsid w:val="00DA57F1"/>
    <w:rsid w:val="00DA5AC8"/>
    <w:rsid w:val="00DA5BD5"/>
    <w:rsid w:val="00DA64C6"/>
    <w:rsid w:val="00DA656F"/>
    <w:rsid w:val="00DA75A5"/>
    <w:rsid w:val="00DA7F92"/>
    <w:rsid w:val="00DB076A"/>
    <w:rsid w:val="00DB0B9A"/>
    <w:rsid w:val="00DB186D"/>
    <w:rsid w:val="00DB1F56"/>
    <w:rsid w:val="00DB21CA"/>
    <w:rsid w:val="00DB38CB"/>
    <w:rsid w:val="00DB3AE3"/>
    <w:rsid w:val="00DB4168"/>
    <w:rsid w:val="00DB4666"/>
    <w:rsid w:val="00DB4C8C"/>
    <w:rsid w:val="00DB5C15"/>
    <w:rsid w:val="00DB614D"/>
    <w:rsid w:val="00DB62C0"/>
    <w:rsid w:val="00DB66EB"/>
    <w:rsid w:val="00DB6B11"/>
    <w:rsid w:val="00DB6F43"/>
    <w:rsid w:val="00DB70A7"/>
    <w:rsid w:val="00DB729E"/>
    <w:rsid w:val="00DC08D2"/>
    <w:rsid w:val="00DC0F41"/>
    <w:rsid w:val="00DC0F6D"/>
    <w:rsid w:val="00DC1B3F"/>
    <w:rsid w:val="00DC2074"/>
    <w:rsid w:val="00DC2381"/>
    <w:rsid w:val="00DC2E30"/>
    <w:rsid w:val="00DC3CB0"/>
    <w:rsid w:val="00DC3ECC"/>
    <w:rsid w:val="00DC424E"/>
    <w:rsid w:val="00DC459F"/>
    <w:rsid w:val="00DC45C2"/>
    <w:rsid w:val="00DC4697"/>
    <w:rsid w:val="00DC498E"/>
    <w:rsid w:val="00DC522B"/>
    <w:rsid w:val="00DC5250"/>
    <w:rsid w:val="00DC537F"/>
    <w:rsid w:val="00DC5662"/>
    <w:rsid w:val="00DC581F"/>
    <w:rsid w:val="00DC6FD5"/>
    <w:rsid w:val="00DC75B9"/>
    <w:rsid w:val="00DC75EB"/>
    <w:rsid w:val="00DC7B38"/>
    <w:rsid w:val="00DD00FA"/>
    <w:rsid w:val="00DD019E"/>
    <w:rsid w:val="00DD043E"/>
    <w:rsid w:val="00DD05FE"/>
    <w:rsid w:val="00DD0A68"/>
    <w:rsid w:val="00DD13E6"/>
    <w:rsid w:val="00DD1610"/>
    <w:rsid w:val="00DD168A"/>
    <w:rsid w:val="00DD1A0B"/>
    <w:rsid w:val="00DD1BB3"/>
    <w:rsid w:val="00DD1FB7"/>
    <w:rsid w:val="00DD2460"/>
    <w:rsid w:val="00DD2709"/>
    <w:rsid w:val="00DD3227"/>
    <w:rsid w:val="00DD3338"/>
    <w:rsid w:val="00DD3901"/>
    <w:rsid w:val="00DD3E09"/>
    <w:rsid w:val="00DD4C57"/>
    <w:rsid w:val="00DD4DAF"/>
    <w:rsid w:val="00DD5184"/>
    <w:rsid w:val="00DD55F2"/>
    <w:rsid w:val="00DD5896"/>
    <w:rsid w:val="00DD6A94"/>
    <w:rsid w:val="00DD6BA9"/>
    <w:rsid w:val="00DD6F29"/>
    <w:rsid w:val="00DD7300"/>
    <w:rsid w:val="00DD775A"/>
    <w:rsid w:val="00DD7C9C"/>
    <w:rsid w:val="00DE0089"/>
    <w:rsid w:val="00DE053C"/>
    <w:rsid w:val="00DE05E9"/>
    <w:rsid w:val="00DE0DB6"/>
    <w:rsid w:val="00DE0ECF"/>
    <w:rsid w:val="00DE1105"/>
    <w:rsid w:val="00DE110D"/>
    <w:rsid w:val="00DE1504"/>
    <w:rsid w:val="00DE17BD"/>
    <w:rsid w:val="00DE196A"/>
    <w:rsid w:val="00DE1C4F"/>
    <w:rsid w:val="00DE1F96"/>
    <w:rsid w:val="00DE2025"/>
    <w:rsid w:val="00DE2087"/>
    <w:rsid w:val="00DE21E1"/>
    <w:rsid w:val="00DE25DF"/>
    <w:rsid w:val="00DE297B"/>
    <w:rsid w:val="00DE2B15"/>
    <w:rsid w:val="00DE2B5B"/>
    <w:rsid w:val="00DE2E65"/>
    <w:rsid w:val="00DE3A42"/>
    <w:rsid w:val="00DE3BCF"/>
    <w:rsid w:val="00DE3DB2"/>
    <w:rsid w:val="00DE3DDF"/>
    <w:rsid w:val="00DE40C5"/>
    <w:rsid w:val="00DE4145"/>
    <w:rsid w:val="00DE4A47"/>
    <w:rsid w:val="00DE5171"/>
    <w:rsid w:val="00DE5867"/>
    <w:rsid w:val="00DE5D34"/>
    <w:rsid w:val="00DE5ECE"/>
    <w:rsid w:val="00DE6139"/>
    <w:rsid w:val="00DE618C"/>
    <w:rsid w:val="00DE623D"/>
    <w:rsid w:val="00DE6415"/>
    <w:rsid w:val="00DE65E4"/>
    <w:rsid w:val="00DE6666"/>
    <w:rsid w:val="00DE6AC1"/>
    <w:rsid w:val="00DE6FAC"/>
    <w:rsid w:val="00DE70FD"/>
    <w:rsid w:val="00DE7294"/>
    <w:rsid w:val="00DE74AD"/>
    <w:rsid w:val="00DE7710"/>
    <w:rsid w:val="00DE776E"/>
    <w:rsid w:val="00DE7836"/>
    <w:rsid w:val="00DE7E8A"/>
    <w:rsid w:val="00DE7FFD"/>
    <w:rsid w:val="00DF04E8"/>
    <w:rsid w:val="00DF0541"/>
    <w:rsid w:val="00DF112C"/>
    <w:rsid w:val="00DF1190"/>
    <w:rsid w:val="00DF17B7"/>
    <w:rsid w:val="00DF1B7E"/>
    <w:rsid w:val="00DF1C04"/>
    <w:rsid w:val="00DF1F38"/>
    <w:rsid w:val="00DF1F73"/>
    <w:rsid w:val="00DF22AA"/>
    <w:rsid w:val="00DF2522"/>
    <w:rsid w:val="00DF2569"/>
    <w:rsid w:val="00DF275F"/>
    <w:rsid w:val="00DF2812"/>
    <w:rsid w:val="00DF2EB2"/>
    <w:rsid w:val="00DF392C"/>
    <w:rsid w:val="00DF39E1"/>
    <w:rsid w:val="00DF3B08"/>
    <w:rsid w:val="00DF424E"/>
    <w:rsid w:val="00DF4693"/>
    <w:rsid w:val="00DF47A2"/>
    <w:rsid w:val="00DF48FB"/>
    <w:rsid w:val="00DF4C90"/>
    <w:rsid w:val="00DF58B2"/>
    <w:rsid w:val="00DF5A1F"/>
    <w:rsid w:val="00DF6B82"/>
    <w:rsid w:val="00DF7279"/>
    <w:rsid w:val="00DF796C"/>
    <w:rsid w:val="00DF7D3A"/>
    <w:rsid w:val="00E00BD0"/>
    <w:rsid w:val="00E018F8"/>
    <w:rsid w:val="00E025C8"/>
    <w:rsid w:val="00E034E3"/>
    <w:rsid w:val="00E0363E"/>
    <w:rsid w:val="00E03743"/>
    <w:rsid w:val="00E03B80"/>
    <w:rsid w:val="00E03C90"/>
    <w:rsid w:val="00E03E41"/>
    <w:rsid w:val="00E041DC"/>
    <w:rsid w:val="00E041FC"/>
    <w:rsid w:val="00E044AB"/>
    <w:rsid w:val="00E0492D"/>
    <w:rsid w:val="00E04C5C"/>
    <w:rsid w:val="00E05523"/>
    <w:rsid w:val="00E0560B"/>
    <w:rsid w:val="00E05747"/>
    <w:rsid w:val="00E0586D"/>
    <w:rsid w:val="00E059B8"/>
    <w:rsid w:val="00E05C09"/>
    <w:rsid w:val="00E05FFF"/>
    <w:rsid w:val="00E06220"/>
    <w:rsid w:val="00E0672E"/>
    <w:rsid w:val="00E07070"/>
    <w:rsid w:val="00E073D5"/>
    <w:rsid w:val="00E078A5"/>
    <w:rsid w:val="00E07EB4"/>
    <w:rsid w:val="00E07F40"/>
    <w:rsid w:val="00E10498"/>
    <w:rsid w:val="00E104C7"/>
    <w:rsid w:val="00E10E2F"/>
    <w:rsid w:val="00E11575"/>
    <w:rsid w:val="00E12315"/>
    <w:rsid w:val="00E13E53"/>
    <w:rsid w:val="00E1462E"/>
    <w:rsid w:val="00E1470A"/>
    <w:rsid w:val="00E147D8"/>
    <w:rsid w:val="00E14AC7"/>
    <w:rsid w:val="00E14EDA"/>
    <w:rsid w:val="00E158FE"/>
    <w:rsid w:val="00E163BA"/>
    <w:rsid w:val="00E163F4"/>
    <w:rsid w:val="00E16C28"/>
    <w:rsid w:val="00E1708D"/>
    <w:rsid w:val="00E17D54"/>
    <w:rsid w:val="00E204EF"/>
    <w:rsid w:val="00E20DE2"/>
    <w:rsid w:val="00E20EAA"/>
    <w:rsid w:val="00E20EC6"/>
    <w:rsid w:val="00E2106E"/>
    <w:rsid w:val="00E21248"/>
    <w:rsid w:val="00E213D6"/>
    <w:rsid w:val="00E2176C"/>
    <w:rsid w:val="00E21E7F"/>
    <w:rsid w:val="00E22058"/>
    <w:rsid w:val="00E22101"/>
    <w:rsid w:val="00E22BA7"/>
    <w:rsid w:val="00E22F14"/>
    <w:rsid w:val="00E22F8B"/>
    <w:rsid w:val="00E23154"/>
    <w:rsid w:val="00E2315A"/>
    <w:rsid w:val="00E2331E"/>
    <w:rsid w:val="00E23528"/>
    <w:rsid w:val="00E236DD"/>
    <w:rsid w:val="00E238B8"/>
    <w:rsid w:val="00E2394C"/>
    <w:rsid w:val="00E245C4"/>
    <w:rsid w:val="00E250E5"/>
    <w:rsid w:val="00E2525E"/>
    <w:rsid w:val="00E2526C"/>
    <w:rsid w:val="00E259CA"/>
    <w:rsid w:val="00E26427"/>
    <w:rsid w:val="00E26897"/>
    <w:rsid w:val="00E26A9A"/>
    <w:rsid w:val="00E26D58"/>
    <w:rsid w:val="00E26FF8"/>
    <w:rsid w:val="00E270F8"/>
    <w:rsid w:val="00E279AD"/>
    <w:rsid w:val="00E27ACC"/>
    <w:rsid w:val="00E300C6"/>
    <w:rsid w:val="00E3027F"/>
    <w:rsid w:val="00E309C5"/>
    <w:rsid w:val="00E30B78"/>
    <w:rsid w:val="00E30C16"/>
    <w:rsid w:val="00E30C66"/>
    <w:rsid w:val="00E32666"/>
    <w:rsid w:val="00E32A9D"/>
    <w:rsid w:val="00E33618"/>
    <w:rsid w:val="00E3395A"/>
    <w:rsid w:val="00E33984"/>
    <w:rsid w:val="00E33A08"/>
    <w:rsid w:val="00E34042"/>
    <w:rsid w:val="00E34FE5"/>
    <w:rsid w:val="00E3552A"/>
    <w:rsid w:val="00E35CF5"/>
    <w:rsid w:val="00E36178"/>
    <w:rsid w:val="00E36F9A"/>
    <w:rsid w:val="00E37095"/>
    <w:rsid w:val="00E3734C"/>
    <w:rsid w:val="00E373F6"/>
    <w:rsid w:val="00E4044F"/>
    <w:rsid w:val="00E405FE"/>
    <w:rsid w:val="00E40C42"/>
    <w:rsid w:val="00E40EB1"/>
    <w:rsid w:val="00E40F55"/>
    <w:rsid w:val="00E410DB"/>
    <w:rsid w:val="00E41460"/>
    <w:rsid w:val="00E4164C"/>
    <w:rsid w:val="00E42047"/>
    <w:rsid w:val="00E42204"/>
    <w:rsid w:val="00E422FC"/>
    <w:rsid w:val="00E42AEF"/>
    <w:rsid w:val="00E43293"/>
    <w:rsid w:val="00E43514"/>
    <w:rsid w:val="00E43E39"/>
    <w:rsid w:val="00E43FBE"/>
    <w:rsid w:val="00E45350"/>
    <w:rsid w:val="00E4541C"/>
    <w:rsid w:val="00E45644"/>
    <w:rsid w:val="00E45948"/>
    <w:rsid w:val="00E45AEB"/>
    <w:rsid w:val="00E46D5E"/>
    <w:rsid w:val="00E46FB5"/>
    <w:rsid w:val="00E47079"/>
    <w:rsid w:val="00E472E2"/>
    <w:rsid w:val="00E47656"/>
    <w:rsid w:val="00E47BFD"/>
    <w:rsid w:val="00E47F6A"/>
    <w:rsid w:val="00E502B3"/>
    <w:rsid w:val="00E50BD4"/>
    <w:rsid w:val="00E50D28"/>
    <w:rsid w:val="00E51B72"/>
    <w:rsid w:val="00E52638"/>
    <w:rsid w:val="00E52861"/>
    <w:rsid w:val="00E528A2"/>
    <w:rsid w:val="00E52A2E"/>
    <w:rsid w:val="00E52AB5"/>
    <w:rsid w:val="00E52BDB"/>
    <w:rsid w:val="00E52DAB"/>
    <w:rsid w:val="00E535EA"/>
    <w:rsid w:val="00E53857"/>
    <w:rsid w:val="00E53900"/>
    <w:rsid w:val="00E54B46"/>
    <w:rsid w:val="00E55995"/>
    <w:rsid w:val="00E560D2"/>
    <w:rsid w:val="00E5618C"/>
    <w:rsid w:val="00E56B06"/>
    <w:rsid w:val="00E56C9B"/>
    <w:rsid w:val="00E5750A"/>
    <w:rsid w:val="00E57664"/>
    <w:rsid w:val="00E57944"/>
    <w:rsid w:val="00E57AED"/>
    <w:rsid w:val="00E57B5E"/>
    <w:rsid w:val="00E600C7"/>
    <w:rsid w:val="00E604AD"/>
    <w:rsid w:val="00E60E0D"/>
    <w:rsid w:val="00E61901"/>
    <w:rsid w:val="00E6247A"/>
    <w:rsid w:val="00E625BE"/>
    <w:rsid w:val="00E626C3"/>
    <w:rsid w:val="00E630E2"/>
    <w:rsid w:val="00E634B4"/>
    <w:rsid w:val="00E6352B"/>
    <w:rsid w:val="00E636CA"/>
    <w:rsid w:val="00E6394D"/>
    <w:rsid w:val="00E63C8E"/>
    <w:rsid w:val="00E64103"/>
    <w:rsid w:val="00E6443C"/>
    <w:rsid w:val="00E64441"/>
    <w:rsid w:val="00E64537"/>
    <w:rsid w:val="00E649E5"/>
    <w:rsid w:val="00E64A38"/>
    <w:rsid w:val="00E64E27"/>
    <w:rsid w:val="00E656A0"/>
    <w:rsid w:val="00E65B95"/>
    <w:rsid w:val="00E65D19"/>
    <w:rsid w:val="00E65D84"/>
    <w:rsid w:val="00E675A3"/>
    <w:rsid w:val="00E67925"/>
    <w:rsid w:val="00E70CDF"/>
    <w:rsid w:val="00E71174"/>
    <w:rsid w:val="00E71EC8"/>
    <w:rsid w:val="00E72DB5"/>
    <w:rsid w:val="00E72E7C"/>
    <w:rsid w:val="00E7440C"/>
    <w:rsid w:val="00E744F3"/>
    <w:rsid w:val="00E7480C"/>
    <w:rsid w:val="00E74902"/>
    <w:rsid w:val="00E7492C"/>
    <w:rsid w:val="00E74A26"/>
    <w:rsid w:val="00E75F9A"/>
    <w:rsid w:val="00E76A68"/>
    <w:rsid w:val="00E7727C"/>
    <w:rsid w:val="00E77D81"/>
    <w:rsid w:val="00E801A6"/>
    <w:rsid w:val="00E806BF"/>
    <w:rsid w:val="00E817F2"/>
    <w:rsid w:val="00E81A5A"/>
    <w:rsid w:val="00E821C2"/>
    <w:rsid w:val="00E82232"/>
    <w:rsid w:val="00E82C62"/>
    <w:rsid w:val="00E82CC1"/>
    <w:rsid w:val="00E82F6A"/>
    <w:rsid w:val="00E83705"/>
    <w:rsid w:val="00E837A8"/>
    <w:rsid w:val="00E83957"/>
    <w:rsid w:val="00E83CF8"/>
    <w:rsid w:val="00E8401F"/>
    <w:rsid w:val="00E848B1"/>
    <w:rsid w:val="00E84DCB"/>
    <w:rsid w:val="00E8526E"/>
    <w:rsid w:val="00E853DF"/>
    <w:rsid w:val="00E85729"/>
    <w:rsid w:val="00E8676F"/>
    <w:rsid w:val="00E86BA1"/>
    <w:rsid w:val="00E86D0E"/>
    <w:rsid w:val="00E87988"/>
    <w:rsid w:val="00E87F9B"/>
    <w:rsid w:val="00E902E4"/>
    <w:rsid w:val="00E90CBF"/>
    <w:rsid w:val="00E91258"/>
    <w:rsid w:val="00E91867"/>
    <w:rsid w:val="00E918EF"/>
    <w:rsid w:val="00E9192F"/>
    <w:rsid w:val="00E91FAB"/>
    <w:rsid w:val="00E921B2"/>
    <w:rsid w:val="00E921BB"/>
    <w:rsid w:val="00E9220C"/>
    <w:rsid w:val="00E9266A"/>
    <w:rsid w:val="00E937AB"/>
    <w:rsid w:val="00E940A4"/>
    <w:rsid w:val="00E941A7"/>
    <w:rsid w:val="00E94631"/>
    <w:rsid w:val="00E94A3B"/>
    <w:rsid w:val="00E94CD5"/>
    <w:rsid w:val="00E9560B"/>
    <w:rsid w:val="00E9568A"/>
    <w:rsid w:val="00E957E8"/>
    <w:rsid w:val="00E95C6E"/>
    <w:rsid w:val="00E96096"/>
    <w:rsid w:val="00E96472"/>
    <w:rsid w:val="00E96845"/>
    <w:rsid w:val="00E96857"/>
    <w:rsid w:val="00E96EC8"/>
    <w:rsid w:val="00E97139"/>
    <w:rsid w:val="00E97586"/>
    <w:rsid w:val="00E97A09"/>
    <w:rsid w:val="00E97D4F"/>
    <w:rsid w:val="00E97DA4"/>
    <w:rsid w:val="00EA0289"/>
    <w:rsid w:val="00EA034E"/>
    <w:rsid w:val="00EA084E"/>
    <w:rsid w:val="00EA0BAE"/>
    <w:rsid w:val="00EA2CF3"/>
    <w:rsid w:val="00EA2F1D"/>
    <w:rsid w:val="00EA2F9B"/>
    <w:rsid w:val="00EA30C9"/>
    <w:rsid w:val="00EA3836"/>
    <w:rsid w:val="00EA3870"/>
    <w:rsid w:val="00EA3B20"/>
    <w:rsid w:val="00EA3BA5"/>
    <w:rsid w:val="00EA4020"/>
    <w:rsid w:val="00EA4057"/>
    <w:rsid w:val="00EA43AB"/>
    <w:rsid w:val="00EA4573"/>
    <w:rsid w:val="00EA4C72"/>
    <w:rsid w:val="00EA513E"/>
    <w:rsid w:val="00EA52C1"/>
    <w:rsid w:val="00EA5AEA"/>
    <w:rsid w:val="00EA5D31"/>
    <w:rsid w:val="00EA6C8A"/>
    <w:rsid w:val="00EA760D"/>
    <w:rsid w:val="00EA77E5"/>
    <w:rsid w:val="00EB0495"/>
    <w:rsid w:val="00EB065B"/>
    <w:rsid w:val="00EB078D"/>
    <w:rsid w:val="00EB0BD7"/>
    <w:rsid w:val="00EB1532"/>
    <w:rsid w:val="00EB156D"/>
    <w:rsid w:val="00EB2BD6"/>
    <w:rsid w:val="00EB2F76"/>
    <w:rsid w:val="00EB37D9"/>
    <w:rsid w:val="00EB38E5"/>
    <w:rsid w:val="00EB3C38"/>
    <w:rsid w:val="00EB3CDC"/>
    <w:rsid w:val="00EB49F3"/>
    <w:rsid w:val="00EB4AC1"/>
    <w:rsid w:val="00EB4C9F"/>
    <w:rsid w:val="00EB5A5F"/>
    <w:rsid w:val="00EB68EE"/>
    <w:rsid w:val="00EB6BAF"/>
    <w:rsid w:val="00EC0A63"/>
    <w:rsid w:val="00EC2468"/>
    <w:rsid w:val="00EC25D3"/>
    <w:rsid w:val="00EC2AD4"/>
    <w:rsid w:val="00EC32DE"/>
    <w:rsid w:val="00EC437E"/>
    <w:rsid w:val="00EC43A0"/>
    <w:rsid w:val="00EC45B6"/>
    <w:rsid w:val="00EC46F8"/>
    <w:rsid w:val="00EC4891"/>
    <w:rsid w:val="00EC498A"/>
    <w:rsid w:val="00EC4B76"/>
    <w:rsid w:val="00EC58A7"/>
    <w:rsid w:val="00EC5BB7"/>
    <w:rsid w:val="00EC5BF8"/>
    <w:rsid w:val="00EC621F"/>
    <w:rsid w:val="00EC64B0"/>
    <w:rsid w:val="00EC6B95"/>
    <w:rsid w:val="00EC7221"/>
    <w:rsid w:val="00EC7AF0"/>
    <w:rsid w:val="00EC7BC3"/>
    <w:rsid w:val="00EC7E71"/>
    <w:rsid w:val="00ED05F1"/>
    <w:rsid w:val="00ED0EFC"/>
    <w:rsid w:val="00ED0F55"/>
    <w:rsid w:val="00ED1478"/>
    <w:rsid w:val="00ED220C"/>
    <w:rsid w:val="00ED35E3"/>
    <w:rsid w:val="00ED3672"/>
    <w:rsid w:val="00ED3807"/>
    <w:rsid w:val="00ED3936"/>
    <w:rsid w:val="00ED4482"/>
    <w:rsid w:val="00ED46A4"/>
    <w:rsid w:val="00ED4806"/>
    <w:rsid w:val="00ED482A"/>
    <w:rsid w:val="00ED4BA9"/>
    <w:rsid w:val="00ED4CD2"/>
    <w:rsid w:val="00ED60CB"/>
    <w:rsid w:val="00ED6DAE"/>
    <w:rsid w:val="00ED745A"/>
    <w:rsid w:val="00ED760E"/>
    <w:rsid w:val="00ED7612"/>
    <w:rsid w:val="00ED7E1A"/>
    <w:rsid w:val="00ED7FC1"/>
    <w:rsid w:val="00EE01A7"/>
    <w:rsid w:val="00EE0E94"/>
    <w:rsid w:val="00EE114C"/>
    <w:rsid w:val="00EE164B"/>
    <w:rsid w:val="00EE351A"/>
    <w:rsid w:val="00EE3E72"/>
    <w:rsid w:val="00EE468F"/>
    <w:rsid w:val="00EE4718"/>
    <w:rsid w:val="00EE477D"/>
    <w:rsid w:val="00EE4944"/>
    <w:rsid w:val="00EE4DB1"/>
    <w:rsid w:val="00EE5342"/>
    <w:rsid w:val="00EE58C4"/>
    <w:rsid w:val="00EE5950"/>
    <w:rsid w:val="00EE63A4"/>
    <w:rsid w:val="00EE73B4"/>
    <w:rsid w:val="00EF0306"/>
    <w:rsid w:val="00EF0328"/>
    <w:rsid w:val="00EF0DBF"/>
    <w:rsid w:val="00EF18BF"/>
    <w:rsid w:val="00EF1BF3"/>
    <w:rsid w:val="00EF1F7E"/>
    <w:rsid w:val="00EF229E"/>
    <w:rsid w:val="00EF22D6"/>
    <w:rsid w:val="00EF28F6"/>
    <w:rsid w:val="00EF2A46"/>
    <w:rsid w:val="00EF45AA"/>
    <w:rsid w:val="00EF483C"/>
    <w:rsid w:val="00EF4BD6"/>
    <w:rsid w:val="00EF4CA9"/>
    <w:rsid w:val="00EF5592"/>
    <w:rsid w:val="00EF6232"/>
    <w:rsid w:val="00EF6557"/>
    <w:rsid w:val="00EF655F"/>
    <w:rsid w:val="00EF6586"/>
    <w:rsid w:val="00EF672C"/>
    <w:rsid w:val="00EF676D"/>
    <w:rsid w:val="00EF7109"/>
    <w:rsid w:val="00EF72C5"/>
    <w:rsid w:val="00EF73E2"/>
    <w:rsid w:val="00EF74C8"/>
    <w:rsid w:val="00EF79E8"/>
    <w:rsid w:val="00EF7E5F"/>
    <w:rsid w:val="00EF7E87"/>
    <w:rsid w:val="00F00397"/>
    <w:rsid w:val="00F00552"/>
    <w:rsid w:val="00F00770"/>
    <w:rsid w:val="00F00B1B"/>
    <w:rsid w:val="00F010A7"/>
    <w:rsid w:val="00F012A9"/>
    <w:rsid w:val="00F015D3"/>
    <w:rsid w:val="00F01A9A"/>
    <w:rsid w:val="00F02190"/>
    <w:rsid w:val="00F028B8"/>
    <w:rsid w:val="00F03565"/>
    <w:rsid w:val="00F03792"/>
    <w:rsid w:val="00F03903"/>
    <w:rsid w:val="00F03994"/>
    <w:rsid w:val="00F03B8C"/>
    <w:rsid w:val="00F04ED9"/>
    <w:rsid w:val="00F04F62"/>
    <w:rsid w:val="00F05A6E"/>
    <w:rsid w:val="00F05BC8"/>
    <w:rsid w:val="00F0612E"/>
    <w:rsid w:val="00F061C7"/>
    <w:rsid w:val="00F06696"/>
    <w:rsid w:val="00F0685B"/>
    <w:rsid w:val="00F07079"/>
    <w:rsid w:val="00F0721E"/>
    <w:rsid w:val="00F078F4"/>
    <w:rsid w:val="00F07FBD"/>
    <w:rsid w:val="00F10657"/>
    <w:rsid w:val="00F10831"/>
    <w:rsid w:val="00F1153C"/>
    <w:rsid w:val="00F1166D"/>
    <w:rsid w:val="00F11948"/>
    <w:rsid w:val="00F11B42"/>
    <w:rsid w:val="00F1265D"/>
    <w:rsid w:val="00F126D4"/>
    <w:rsid w:val="00F126D8"/>
    <w:rsid w:val="00F12F10"/>
    <w:rsid w:val="00F138EA"/>
    <w:rsid w:val="00F13986"/>
    <w:rsid w:val="00F139FF"/>
    <w:rsid w:val="00F13F85"/>
    <w:rsid w:val="00F14834"/>
    <w:rsid w:val="00F14F9B"/>
    <w:rsid w:val="00F15A2A"/>
    <w:rsid w:val="00F165FF"/>
    <w:rsid w:val="00F168CF"/>
    <w:rsid w:val="00F16A7D"/>
    <w:rsid w:val="00F16DB7"/>
    <w:rsid w:val="00F16F35"/>
    <w:rsid w:val="00F17345"/>
    <w:rsid w:val="00F175AF"/>
    <w:rsid w:val="00F2041F"/>
    <w:rsid w:val="00F20603"/>
    <w:rsid w:val="00F20A64"/>
    <w:rsid w:val="00F21458"/>
    <w:rsid w:val="00F21AEC"/>
    <w:rsid w:val="00F2216F"/>
    <w:rsid w:val="00F22504"/>
    <w:rsid w:val="00F2331E"/>
    <w:rsid w:val="00F23DA1"/>
    <w:rsid w:val="00F240EC"/>
    <w:rsid w:val="00F2431A"/>
    <w:rsid w:val="00F247ED"/>
    <w:rsid w:val="00F24EBB"/>
    <w:rsid w:val="00F252D7"/>
    <w:rsid w:val="00F2541D"/>
    <w:rsid w:val="00F258C3"/>
    <w:rsid w:val="00F259A1"/>
    <w:rsid w:val="00F26753"/>
    <w:rsid w:val="00F26D65"/>
    <w:rsid w:val="00F275FF"/>
    <w:rsid w:val="00F27B19"/>
    <w:rsid w:val="00F27C04"/>
    <w:rsid w:val="00F3003F"/>
    <w:rsid w:val="00F300F8"/>
    <w:rsid w:val="00F302CB"/>
    <w:rsid w:val="00F302D9"/>
    <w:rsid w:val="00F30516"/>
    <w:rsid w:val="00F30574"/>
    <w:rsid w:val="00F30BD1"/>
    <w:rsid w:val="00F310D1"/>
    <w:rsid w:val="00F3181C"/>
    <w:rsid w:val="00F31C35"/>
    <w:rsid w:val="00F3299B"/>
    <w:rsid w:val="00F32DEF"/>
    <w:rsid w:val="00F3305E"/>
    <w:rsid w:val="00F33268"/>
    <w:rsid w:val="00F335D3"/>
    <w:rsid w:val="00F33B55"/>
    <w:rsid w:val="00F33CD6"/>
    <w:rsid w:val="00F34398"/>
    <w:rsid w:val="00F34745"/>
    <w:rsid w:val="00F348BE"/>
    <w:rsid w:val="00F34942"/>
    <w:rsid w:val="00F34F5C"/>
    <w:rsid w:val="00F35049"/>
    <w:rsid w:val="00F354B5"/>
    <w:rsid w:val="00F35645"/>
    <w:rsid w:val="00F357E9"/>
    <w:rsid w:val="00F35AFB"/>
    <w:rsid w:val="00F35E27"/>
    <w:rsid w:val="00F36F61"/>
    <w:rsid w:val="00F370F8"/>
    <w:rsid w:val="00F3738A"/>
    <w:rsid w:val="00F37A1F"/>
    <w:rsid w:val="00F405D8"/>
    <w:rsid w:val="00F4097A"/>
    <w:rsid w:val="00F40A60"/>
    <w:rsid w:val="00F416B5"/>
    <w:rsid w:val="00F4269D"/>
    <w:rsid w:val="00F42857"/>
    <w:rsid w:val="00F42A50"/>
    <w:rsid w:val="00F42AFE"/>
    <w:rsid w:val="00F431C5"/>
    <w:rsid w:val="00F43309"/>
    <w:rsid w:val="00F43391"/>
    <w:rsid w:val="00F43509"/>
    <w:rsid w:val="00F44008"/>
    <w:rsid w:val="00F447A6"/>
    <w:rsid w:val="00F44EBA"/>
    <w:rsid w:val="00F450F7"/>
    <w:rsid w:val="00F454FE"/>
    <w:rsid w:val="00F45CBA"/>
    <w:rsid w:val="00F45F4D"/>
    <w:rsid w:val="00F4637E"/>
    <w:rsid w:val="00F465D3"/>
    <w:rsid w:val="00F46720"/>
    <w:rsid w:val="00F47960"/>
    <w:rsid w:val="00F47DAA"/>
    <w:rsid w:val="00F5017E"/>
    <w:rsid w:val="00F501AF"/>
    <w:rsid w:val="00F50C6F"/>
    <w:rsid w:val="00F50C88"/>
    <w:rsid w:val="00F50DAD"/>
    <w:rsid w:val="00F50F26"/>
    <w:rsid w:val="00F50F7B"/>
    <w:rsid w:val="00F52513"/>
    <w:rsid w:val="00F526BE"/>
    <w:rsid w:val="00F52BCF"/>
    <w:rsid w:val="00F53077"/>
    <w:rsid w:val="00F53E8A"/>
    <w:rsid w:val="00F54591"/>
    <w:rsid w:val="00F54625"/>
    <w:rsid w:val="00F547D2"/>
    <w:rsid w:val="00F5497B"/>
    <w:rsid w:val="00F54AB8"/>
    <w:rsid w:val="00F5557A"/>
    <w:rsid w:val="00F55963"/>
    <w:rsid w:val="00F564A4"/>
    <w:rsid w:val="00F567EA"/>
    <w:rsid w:val="00F5723A"/>
    <w:rsid w:val="00F57E58"/>
    <w:rsid w:val="00F57FDA"/>
    <w:rsid w:val="00F604DA"/>
    <w:rsid w:val="00F60652"/>
    <w:rsid w:val="00F607BF"/>
    <w:rsid w:val="00F6083B"/>
    <w:rsid w:val="00F60A20"/>
    <w:rsid w:val="00F61920"/>
    <w:rsid w:val="00F61BD8"/>
    <w:rsid w:val="00F61C47"/>
    <w:rsid w:val="00F61CC6"/>
    <w:rsid w:val="00F62382"/>
    <w:rsid w:val="00F62617"/>
    <w:rsid w:val="00F626AE"/>
    <w:rsid w:val="00F629CD"/>
    <w:rsid w:val="00F63207"/>
    <w:rsid w:val="00F64034"/>
    <w:rsid w:val="00F6406A"/>
    <w:rsid w:val="00F640E9"/>
    <w:rsid w:val="00F64286"/>
    <w:rsid w:val="00F6481C"/>
    <w:rsid w:val="00F652DB"/>
    <w:rsid w:val="00F653ED"/>
    <w:rsid w:val="00F654E7"/>
    <w:rsid w:val="00F6597D"/>
    <w:rsid w:val="00F65C9D"/>
    <w:rsid w:val="00F65EFE"/>
    <w:rsid w:val="00F6655D"/>
    <w:rsid w:val="00F66831"/>
    <w:rsid w:val="00F66DA6"/>
    <w:rsid w:val="00F66F1A"/>
    <w:rsid w:val="00F670CF"/>
    <w:rsid w:val="00F700F4"/>
    <w:rsid w:val="00F702CC"/>
    <w:rsid w:val="00F70420"/>
    <w:rsid w:val="00F70CA2"/>
    <w:rsid w:val="00F70F0B"/>
    <w:rsid w:val="00F71C73"/>
    <w:rsid w:val="00F72030"/>
    <w:rsid w:val="00F72518"/>
    <w:rsid w:val="00F72D01"/>
    <w:rsid w:val="00F731DF"/>
    <w:rsid w:val="00F73775"/>
    <w:rsid w:val="00F73AA2"/>
    <w:rsid w:val="00F73FFB"/>
    <w:rsid w:val="00F74121"/>
    <w:rsid w:val="00F74814"/>
    <w:rsid w:val="00F74D40"/>
    <w:rsid w:val="00F74E16"/>
    <w:rsid w:val="00F75387"/>
    <w:rsid w:val="00F75499"/>
    <w:rsid w:val="00F757DB"/>
    <w:rsid w:val="00F77C3E"/>
    <w:rsid w:val="00F77DEF"/>
    <w:rsid w:val="00F77DF4"/>
    <w:rsid w:val="00F80059"/>
    <w:rsid w:val="00F803AF"/>
    <w:rsid w:val="00F805AA"/>
    <w:rsid w:val="00F8086E"/>
    <w:rsid w:val="00F811BA"/>
    <w:rsid w:val="00F81887"/>
    <w:rsid w:val="00F81AD7"/>
    <w:rsid w:val="00F81CCF"/>
    <w:rsid w:val="00F81D5E"/>
    <w:rsid w:val="00F8218E"/>
    <w:rsid w:val="00F83039"/>
    <w:rsid w:val="00F830A5"/>
    <w:rsid w:val="00F831B9"/>
    <w:rsid w:val="00F83709"/>
    <w:rsid w:val="00F83E7A"/>
    <w:rsid w:val="00F842F6"/>
    <w:rsid w:val="00F845B3"/>
    <w:rsid w:val="00F848AB"/>
    <w:rsid w:val="00F84DC4"/>
    <w:rsid w:val="00F850F5"/>
    <w:rsid w:val="00F85225"/>
    <w:rsid w:val="00F85825"/>
    <w:rsid w:val="00F85840"/>
    <w:rsid w:val="00F85B13"/>
    <w:rsid w:val="00F85DF6"/>
    <w:rsid w:val="00F867D0"/>
    <w:rsid w:val="00F86A7B"/>
    <w:rsid w:val="00F87548"/>
    <w:rsid w:val="00F87553"/>
    <w:rsid w:val="00F87594"/>
    <w:rsid w:val="00F8769F"/>
    <w:rsid w:val="00F87895"/>
    <w:rsid w:val="00F87A8A"/>
    <w:rsid w:val="00F87F1B"/>
    <w:rsid w:val="00F9008A"/>
    <w:rsid w:val="00F909F2"/>
    <w:rsid w:val="00F90F97"/>
    <w:rsid w:val="00F912C3"/>
    <w:rsid w:val="00F91580"/>
    <w:rsid w:val="00F91A1A"/>
    <w:rsid w:val="00F91B22"/>
    <w:rsid w:val="00F929A4"/>
    <w:rsid w:val="00F93D45"/>
    <w:rsid w:val="00F941D1"/>
    <w:rsid w:val="00F94D0B"/>
    <w:rsid w:val="00F95156"/>
    <w:rsid w:val="00F951B2"/>
    <w:rsid w:val="00F952A3"/>
    <w:rsid w:val="00F95D13"/>
    <w:rsid w:val="00F96065"/>
    <w:rsid w:val="00F9670D"/>
    <w:rsid w:val="00F969DD"/>
    <w:rsid w:val="00F96D31"/>
    <w:rsid w:val="00F96E65"/>
    <w:rsid w:val="00F96F24"/>
    <w:rsid w:val="00F97160"/>
    <w:rsid w:val="00F973BB"/>
    <w:rsid w:val="00F97645"/>
    <w:rsid w:val="00F97C85"/>
    <w:rsid w:val="00FA02CE"/>
    <w:rsid w:val="00FA035E"/>
    <w:rsid w:val="00FA0534"/>
    <w:rsid w:val="00FA0541"/>
    <w:rsid w:val="00FA054C"/>
    <w:rsid w:val="00FA06A5"/>
    <w:rsid w:val="00FA0E31"/>
    <w:rsid w:val="00FA0F69"/>
    <w:rsid w:val="00FA104A"/>
    <w:rsid w:val="00FA1C37"/>
    <w:rsid w:val="00FA2C60"/>
    <w:rsid w:val="00FA319B"/>
    <w:rsid w:val="00FA31D6"/>
    <w:rsid w:val="00FA4EA8"/>
    <w:rsid w:val="00FA507F"/>
    <w:rsid w:val="00FA5311"/>
    <w:rsid w:val="00FA5348"/>
    <w:rsid w:val="00FA5519"/>
    <w:rsid w:val="00FA561B"/>
    <w:rsid w:val="00FA5861"/>
    <w:rsid w:val="00FA599B"/>
    <w:rsid w:val="00FA5A97"/>
    <w:rsid w:val="00FA6152"/>
    <w:rsid w:val="00FA668B"/>
    <w:rsid w:val="00FA6724"/>
    <w:rsid w:val="00FA6782"/>
    <w:rsid w:val="00FA6D82"/>
    <w:rsid w:val="00FA75AE"/>
    <w:rsid w:val="00FA7728"/>
    <w:rsid w:val="00FA7754"/>
    <w:rsid w:val="00FA7834"/>
    <w:rsid w:val="00FA7BA4"/>
    <w:rsid w:val="00FB04B6"/>
    <w:rsid w:val="00FB04E4"/>
    <w:rsid w:val="00FB12D8"/>
    <w:rsid w:val="00FB13B2"/>
    <w:rsid w:val="00FB1936"/>
    <w:rsid w:val="00FB1B39"/>
    <w:rsid w:val="00FB1BE7"/>
    <w:rsid w:val="00FB1CFC"/>
    <w:rsid w:val="00FB2164"/>
    <w:rsid w:val="00FB249B"/>
    <w:rsid w:val="00FB25DA"/>
    <w:rsid w:val="00FB269D"/>
    <w:rsid w:val="00FB3080"/>
    <w:rsid w:val="00FB3160"/>
    <w:rsid w:val="00FB31CA"/>
    <w:rsid w:val="00FB3735"/>
    <w:rsid w:val="00FB37E1"/>
    <w:rsid w:val="00FB3B13"/>
    <w:rsid w:val="00FB3CF7"/>
    <w:rsid w:val="00FB4813"/>
    <w:rsid w:val="00FB5039"/>
    <w:rsid w:val="00FB5582"/>
    <w:rsid w:val="00FB6EF8"/>
    <w:rsid w:val="00FB7315"/>
    <w:rsid w:val="00FB7A44"/>
    <w:rsid w:val="00FB7D40"/>
    <w:rsid w:val="00FC046B"/>
    <w:rsid w:val="00FC0880"/>
    <w:rsid w:val="00FC0D98"/>
    <w:rsid w:val="00FC11E9"/>
    <w:rsid w:val="00FC1414"/>
    <w:rsid w:val="00FC184F"/>
    <w:rsid w:val="00FC1ADC"/>
    <w:rsid w:val="00FC1BD8"/>
    <w:rsid w:val="00FC2255"/>
    <w:rsid w:val="00FC2C56"/>
    <w:rsid w:val="00FC35B0"/>
    <w:rsid w:val="00FC35E0"/>
    <w:rsid w:val="00FC36BB"/>
    <w:rsid w:val="00FC4503"/>
    <w:rsid w:val="00FC457D"/>
    <w:rsid w:val="00FC4C9C"/>
    <w:rsid w:val="00FC5377"/>
    <w:rsid w:val="00FC5466"/>
    <w:rsid w:val="00FC5648"/>
    <w:rsid w:val="00FC5D9D"/>
    <w:rsid w:val="00FC5DF2"/>
    <w:rsid w:val="00FC663A"/>
    <w:rsid w:val="00FC6A08"/>
    <w:rsid w:val="00FC6A24"/>
    <w:rsid w:val="00FC6ED4"/>
    <w:rsid w:val="00FC71E8"/>
    <w:rsid w:val="00FC785F"/>
    <w:rsid w:val="00FC7924"/>
    <w:rsid w:val="00FC7947"/>
    <w:rsid w:val="00FC7ADE"/>
    <w:rsid w:val="00FC7AF9"/>
    <w:rsid w:val="00FD03FD"/>
    <w:rsid w:val="00FD09DC"/>
    <w:rsid w:val="00FD0DE1"/>
    <w:rsid w:val="00FD1679"/>
    <w:rsid w:val="00FD1FB1"/>
    <w:rsid w:val="00FD2194"/>
    <w:rsid w:val="00FD26E9"/>
    <w:rsid w:val="00FD306E"/>
    <w:rsid w:val="00FD3A88"/>
    <w:rsid w:val="00FD3D72"/>
    <w:rsid w:val="00FD3DE6"/>
    <w:rsid w:val="00FD402E"/>
    <w:rsid w:val="00FD4391"/>
    <w:rsid w:val="00FD4477"/>
    <w:rsid w:val="00FD44E3"/>
    <w:rsid w:val="00FD5147"/>
    <w:rsid w:val="00FD55A4"/>
    <w:rsid w:val="00FD56A2"/>
    <w:rsid w:val="00FD56D5"/>
    <w:rsid w:val="00FD58FA"/>
    <w:rsid w:val="00FD5B1F"/>
    <w:rsid w:val="00FD649B"/>
    <w:rsid w:val="00FD64B6"/>
    <w:rsid w:val="00FD6B17"/>
    <w:rsid w:val="00FD73A5"/>
    <w:rsid w:val="00FD7F51"/>
    <w:rsid w:val="00FE0E64"/>
    <w:rsid w:val="00FE0FCE"/>
    <w:rsid w:val="00FE1146"/>
    <w:rsid w:val="00FE1447"/>
    <w:rsid w:val="00FE1C19"/>
    <w:rsid w:val="00FE1D71"/>
    <w:rsid w:val="00FE240B"/>
    <w:rsid w:val="00FE2F83"/>
    <w:rsid w:val="00FE322F"/>
    <w:rsid w:val="00FE34C8"/>
    <w:rsid w:val="00FE3D72"/>
    <w:rsid w:val="00FE4E3B"/>
    <w:rsid w:val="00FE5A94"/>
    <w:rsid w:val="00FE5A97"/>
    <w:rsid w:val="00FE5D09"/>
    <w:rsid w:val="00FE5EB2"/>
    <w:rsid w:val="00FE5EEE"/>
    <w:rsid w:val="00FE6CF1"/>
    <w:rsid w:val="00FE7208"/>
    <w:rsid w:val="00FF0007"/>
    <w:rsid w:val="00FF0048"/>
    <w:rsid w:val="00FF09DC"/>
    <w:rsid w:val="00FF0AAF"/>
    <w:rsid w:val="00FF169F"/>
    <w:rsid w:val="00FF16FF"/>
    <w:rsid w:val="00FF26D9"/>
    <w:rsid w:val="00FF2935"/>
    <w:rsid w:val="00FF2B8A"/>
    <w:rsid w:val="00FF3142"/>
    <w:rsid w:val="00FF3969"/>
    <w:rsid w:val="00FF3CFC"/>
    <w:rsid w:val="00FF40E4"/>
    <w:rsid w:val="00FF4C5B"/>
    <w:rsid w:val="00FF54AD"/>
    <w:rsid w:val="00FF558E"/>
    <w:rsid w:val="00FF596A"/>
    <w:rsid w:val="00FF5B6D"/>
    <w:rsid w:val="00FF5F40"/>
    <w:rsid w:val="00FF6365"/>
    <w:rsid w:val="00FF6405"/>
    <w:rsid w:val="00FF6542"/>
    <w:rsid w:val="00FF68A8"/>
    <w:rsid w:val="00FF7C1D"/>
    <w:rsid w:val="018C7662"/>
    <w:rsid w:val="02F130AC"/>
    <w:rsid w:val="04A1A07B"/>
    <w:rsid w:val="04FFB434"/>
    <w:rsid w:val="06615663"/>
    <w:rsid w:val="08105754"/>
    <w:rsid w:val="08C3787B"/>
    <w:rsid w:val="0B8B3B1B"/>
    <w:rsid w:val="0CED3568"/>
    <w:rsid w:val="108CC632"/>
    <w:rsid w:val="137ED88D"/>
    <w:rsid w:val="13E1E7EE"/>
    <w:rsid w:val="15416FC7"/>
    <w:rsid w:val="156DE5CE"/>
    <w:rsid w:val="188F2FCA"/>
    <w:rsid w:val="1B9AC1DA"/>
    <w:rsid w:val="1E211958"/>
    <w:rsid w:val="20F59D93"/>
    <w:rsid w:val="24AF27A8"/>
    <w:rsid w:val="254B6F62"/>
    <w:rsid w:val="257D72C9"/>
    <w:rsid w:val="258DE452"/>
    <w:rsid w:val="2696841C"/>
    <w:rsid w:val="289BBA7A"/>
    <w:rsid w:val="2B626D5B"/>
    <w:rsid w:val="2C2EF4B8"/>
    <w:rsid w:val="2D316F5A"/>
    <w:rsid w:val="2F1CD8BE"/>
    <w:rsid w:val="33DEDC39"/>
    <w:rsid w:val="35C5F1E5"/>
    <w:rsid w:val="37A020A1"/>
    <w:rsid w:val="37C69835"/>
    <w:rsid w:val="37D2E633"/>
    <w:rsid w:val="390F2C9D"/>
    <w:rsid w:val="3C5B4B17"/>
    <w:rsid w:val="3EAE9E50"/>
    <w:rsid w:val="3F947C5F"/>
    <w:rsid w:val="445F2430"/>
    <w:rsid w:val="46D2E5AF"/>
    <w:rsid w:val="475D8EC3"/>
    <w:rsid w:val="47F2C32B"/>
    <w:rsid w:val="4832227A"/>
    <w:rsid w:val="49E89A23"/>
    <w:rsid w:val="4A47F57C"/>
    <w:rsid w:val="4AF489B4"/>
    <w:rsid w:val="4C3BED5C"/>
    <w:rsid w:val="4EB48362"/>
    <w:rsid w:val="4F04D25E"/>
    <w:rsid w:val="4F42B71F"/>
    <w:rsid w:val="51C7AB66"/>
    <w:rsid w:val="52650901"/>
    <w:rsid w:val="53E2AF78"/>
    <w:rsid w:val="5417210D"/>
    <w:rsid w:val="54B4B7EB"/>
    <w:rsid w:val="57F061A3"/>
    <w:rsid w:val="5CE6F760"/>
    <w:rsid w:val="5DE36C31"/>
    <w:rsid w:val="621FCDBE"/>
    <w:rsid w:val="62B10729"/>
    <w:rsid w:val="632A5D76"/>
    <w:rsid w:val="64027D8F"/>
    <w:rsid w:val="64C831E8"/>
    <w:rsid w:val="6518097F"/>
    <w:rsid w:val="66971B16"/>
    <w:rsid w:val="6829CFFC"/>
    <w:rsid w:val="685593F6"/>
    <w:rsid w:val="69450042"/>
    <w:rsid w:val="69CFF780"/>
    <w:rsid w:val="69E5EAFC"/>
    <w:rsid w:val="6A25104F"/>
    <w:rsid w:val="6AA26602"/>
    <w:rsid w:val="6AFE8C15"/>
    <w:rsid w:val="6D3AB02A"/>
    <w:rsid w:val="6E84C699"/>
    <w:rsid w:val="702CC285"/>
    <w:rsid w:val="7161F317"/>
    <w:rsid w:val="78C6BA76"/>
    <w:rsid w:val="791682DB"/>
    <w:rsid w:val="7ACB8918"/>
    <w:rsid w:val="7BBBF3FF"/>
    <w:rsid w:val="7D77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CAC0F205-2667-4BD1-9A9C-40F3A815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151C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4A38"/>
    <w:pPr>
      <w:widowControl w:val="0"/>
      <w:suppressAutoHyphens/>
      <w:spacing w:after="120"/>
    </w:pPr>
    <w:rPr>
      <w:rFonts w:eastAsia="Lucida Sans Unicode"/>
      <w:lang w:val="x-none"/>
    </w:rPr>
  </w:style>
  <w:style w:type="character" w:customStyle="1" w:styleId="BodyTextChar">
    <w:name w:val="Body Text Char"/>
    <w:basedOn w:val="DefaultParagraphFont"/>
    <w:link w:val="BodyText"/>
    <w:rsid w:val="00E64A38"/>
    <w:rPr>
      <w:rFonts w:ascii="Times New Roman" w:eastAsia="Lucida Sans Unicode" w:hAnsi="Times New Roman" w:cs="Times New Roman"/>
      <w:sz w:val="24"/>
      <w:szCs w:val="24"/>
      <w:lang w:val="x-none"/>
    </w:rPr>
  </w:style>
  <w:style w:type="character" w:styleId="Emphasis">
    <w:name w:val="Emphasis"/>
    <w:qFormat/>
    <w:rsid w:val="00E64A38"/>
    <w:rPr>
      <w:i/>
      <w:iCs/>
    </w:rPr>
  </w:style>
  <w:style w:type="paragraph" w:customStyle="1" w:styleId="Adresas">
    <w:name w:val="Adresas"/>
    <w:basedOn w:val="Normal"/>
    <w:qFormat/>
    <w:rsid w:val="00E64A38"/>
    <w:pPr>
      <w:suppressAutoHyphens/>
      <w:ind w:right="318"/>
    </w:pPr>
    <w:rPr>
      <w:lang w:val="lt-LT" w:eastAsia="ar-SA"/>
    </w:rPr>
  </w:style>
  <w:style w:type="paragraph" w:styleId="NoSpacing">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ListParagraph">
    <w:name w:val="List Paragraph"/>
    <w:basedOn w:val="Normal"/>
    <w:qFormat/>
    <w:rsid w:val="00DE1105"/>
    <w:pPr>
      <w:ind w:left="720"/>
      <w:contextualSpacing/>
    </w:pPr>
  </w:style>
  <w:style w:type="paragraph" w:styleId="PlainText">
    <w:name w:val="Plain Text"/>
    <w:basedOn w:val="Normal"/>
    <w:link w:val="PlainTextChar"/>
    <w:uiPriority w:val="99"/>
    <w:unhideWhenUsed/>
    <w:rsid w:val="00027FD6"/>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027FD6"/>
    <w:rPr>
      <w:rFonts w:ascii="Calibri" w:hAnsi="Calibri" w:cs="Calibri"/>
    </w:rPr>
  </w:style>
  <w:style w:type="character" w:styleId="Hyperlink">
    <w:name w:val="Hyperlink"/>
    <w:unhideWhenUsed/>
    <w:rsid w:val="00261517"/>
    <w:rPr>
      <w:color w:val="0000FF"/>
      <w:u w:val="single"/>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Char,Fußnote"/>
    <w:basedOn w:val="Normal"/>
    <w:link w:val="FootnoteTextChar"/>
    <w:uiPriority w:val="99"/>
    <w:unhideWhenUsed/>
    <w:qFormat/>
    <w:rsid w:val="00261517"/>
    <w:pPr>
      <w:jc w:val="both"/>
    </w:pPr>
    <w:rPr>
      <w:b/>
      <w:color w:val="FF0000"/>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261517"/>
    <w:rPr>
      <w:rFonts w:ascii="Times New Roman" w:eastAsia="Times New Roman" w:hAnsi="Times New Roman" w:cs="Times New Roman"/>
      <w:b/>
      <w:color w:val="FF0000"/>
      <w:sz w:val="20"/>
      <w:szCs w:val="20"/>
    </w:rPr>
  </w:style>
  <w:style w:type="paragraph" w:customStyle="1" w:styleId="BodyText1">
    <w:name w:val="Body Text1"/>
    <w:link w:val="BodytextChar0"/>
    <w:rsid w:val="00261517"/>
    <w:pPr>
      <w:snapToGrid w:val="0"/>
      <w:spacing w:after="0" w:line="240" w:lineRule="auto"/>
      <w:ind w:firstLine="312"/>
      <w:jc w:val="both"/>
    </w:pPr>
    <w:rPr>
      <w:rFonts w:ascii="TimesLT" w:eastAsia="Times New Roman" w:hAnsi="TimesLT" w:cs="Times New Roman"/>
      <w:sz w:val="20"/>
      <w:szCs w:val="20"/>
    </w:rPr>
  </w:style>
  <w:style w:type="character" w:styleId="FootnoteReference">
    <w:name w:val="footnote reference"/>
    <w:aliases w:val="Ref,de nota al pie,Style 4,Footnote symbol,fr,o,FR,(NECG) Footnote Reference,Style 6,Style 3,Appel note de bas de p,Style 12,Style 124,Puslapio išnašos nuoroda1"/>
    <w:basedOn w:val="DefaultParagraphFont"/>
    <w:uiPriority w:val="99"/>
    <w:unhideWhenUsed/>
    <w:rsid w:val="00261517"/>
    <w:rPr>
      <w:vertAlign w:val="superscript"/>
    </w:rPr>
  </w:style>
  <w:style w:type="paragraph" w:styleId="BalloonText">
    <w:name w:val="Balloon Text"/>
    <w:basedOn w:val="Normal"/>
    <w:link w:val="BalloonTextChar"/>
    <w:uiPriority w:val="99"/>
    <w:semiHidden/>
    <w:unhideWhenUsed/>
    <w:rsid w:val="00AF1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8CC"/>
    <w:rPr>
      <w:sz w:val="16"/>
      <w:szCs w:val="16"/>
    </w:rPr>
  </w:style>
  <w:style w:type="paragraph" w:styleId="CommentText">
    <w:name w:val="annotation text"/>
    <w:basedOn w:val="Normal"/>
    <w:link w:val="CommentTextChar"/>
    <w:uiPriority w:val="99"/>
    <w:unhideWhenUsed/>
    <w:rsid w:val="007A08CC"/>
    <w:rPr>
      <w:sz w:val="20"/>
      <w:szCs w:val="20"/>
    </w:rPr>
  </w:style>
  <w:style w:type="character" w:customStyle="1" w:styleId="CommentTextChar">
    <w:name w:val="Comment Text Char"/>
    <w:basedOn w:val="DefaultParagraphFont"/>
    <w:link w:val="CommentText"/>
    <w:uiPriority w:val="99"/>
    <w:rsid w:val="007A08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8CC"/>
    <w:rPr>
      <w:b/>
      <w:bCs/>
    </w:rPr>
  </w:style>
  <w:style w:type="character" w:customStyle="1" w:styleId="CommentSubjectChar">
    <w:name w:val="Comment Subject Char"/>
    <w:basedOn w:val="CommentTextChar"/>
    <w:link w:val="CommentSubject"/>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Header">
    <w:name w:val="header"/>
    <w:basedOn w:val="Normal"/>
    <w:link w:val="HeaderChar"/>
    <w:uiPriority w:val="99"/>
    <w:unhideWhenUsed/>
    <w:rsid w:val="007A30CA"/>
    <w:pPr>
      <w:tabs>
        <w:tab w:val="center" w:pos="4819"/>
        <w:tab w:val="right" w:pos="9638"/>
      </w:tabs>
    </w:pPr>
  </w:style>
  <w:style w:type="character" w:customStyle="1" w:styleId="HeaderChar">
    <w:name w:val="Header Char"/>
    <w:basedOn w:val="DefaultParagraphFont"/>
    <w:link w:val="Header"/>
    <w:uiPriority w:val="99"/>
    <w:rsid w:val="007A30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30CA"/>
    <w:pPr>
      <w:tabs>
        <w:tab w:val="center" w:pos="4819"/>
        <w:tab w:val="right" w:pos="9638"/>
      </w:tabs>
    </w:pPr>
  </w:style>
  <w:style w:type="character" w:customStyle="1" w:styleId="FooterChar">
    <w:name w:val="Footer Char"/>
    <w:basedOn w:val="DefaultParagraphFont"/>
    <w:link w:val="Footer"/>
    <w:uiPriority w:val="99"/>
    <w:rsid w:val="007A30CA"/>
    <w:rPr>
      <w:rFonts w:ascii="Times New Roman" w:eastAsia="Times New Roman" w:hAnsi="Times New Roman" w:cs="Times New Roman"/>
      <w:sz w:val="24"/>
      <w:szCs w:val="24"/>
    </w:rPr>
  </w:style>
  <w:style w:type="character" w:customStyle="1" w:styleId="BodytextChar0">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DefaultParagraphFont"/>
    <w:rsid w:val="001233BC"/>
  </w:style>
  <w:style w:type="paragraph" w:styleId="NormalWeb">
    <w:name w:val="Normal (Web)"/>
    <w:basedOn w:val="Normal"/>
    <w:uiPriority w:val="99"/>
    <w:semiHidden/>
    <w:unhideWhenUsed/>
    <w:rsid w:val="00790595"/>
    <w:pPr>
      <w:spacing w:before="100" w:beforeAutospacing="1" w:after="100" w:afterAutospacing="1"/>
    </w:pPr>
    <w:rPr>
      <w:lang w:val="lt-LT" w:eastAsia="lt-LT"/>
    </w:rPr>
  </w:style>
  <w:style w:type="paragraph" w:styleId="Revision">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Normal"/>
    <w:rsid w:val="004405BB"/>
    <w:pPr>
      <w:spacing w:before="240" w:after="120"/>
      <w:jc w:val="center"/>
    </w:pPr>
    <w:rPr>
      <w:b/>
      <w:bCs/>
      <w:lang w:val="lt-LT" w:eastAsia="lt-LT"/>
    </w:rPr>
  </w:style>
  <w:style w:type="paragraph" w:customStyle="1" w:styleId="tajtip">
    <w:name w:val="tajtip"/>
    <w:basedOn w:val="Normal"/>
    <w:rsid w:val="00544394"/>
    <w:pPr>
      <w:spacing w:after="150"/>
    </w:pPr>
    <w:rPr>
      <w:lang w:val="lt-LT" w:eastAsia="lt-LT"/>
    </w:rPr>
  </w:style>
  <w:style w:type="character" w:styleId="Strong">
    <w:name w:val="Strong"/>
    <w:basedOn w:val="DefaultParagraphFont"/>
    <w:uiPriority w:val="22"/>
    <w:qFormat/>
    <w:rsid w:val="00FB2164"/>
    <w:rPr>
      <w:b/>
      <w:bCs/>
    </w:rPr>
  </w:style>
  <w:style w:type="character" w:customStyle="1" w:styleId="clear">
    <w:name w:val="clear"/>
    <w:basedOn w:val="DefaultParagraphFont"/>
    <w:qFormat/>
    <w:rsid w:val="008D68B0"/>
  </w:style>
  <w:style w:type="paragraph" w:customStyle="1" w:styleId="ktpstrnum0">
    <w:name w:val="ktpstrnum"/>
    <w:basedOn w:val="Normal"/>
    <w:rsid w:val="0002014B"/>
    <w:pPr>
      <w:spacing w:before="100" w:beforeAutospacing="1" w:after="100" w:afterAutospacing="1"/>
    </w:pPr>
    <w:rPr>
      <w:lang w:val="lt-LT" w:eastAsia="lt-LT"/>
    </w:rPr>
  </w:style>
  <w:style w:type="character" w:customStyle="1" w:styleId="apple-style-span">
    <w:name w:val="apple-style-span"/>
    <w:basedOn w:val="DefaultParagraphFont"/>
    <w:rsid w:val="0002014B"/>
  </w:style>
  <w:style w:type="paragraph" w:customStyle="1" w:styleId="ktpunkt">
    <w:name w:val="ktpunkt"/>
    <w:basedOn w:val="Normal"/>
    <w:rsid w:val="0002014B"/>
    <w:pPr>
      <w:spacing w:before="100" w:beforeAutospacing="1" w:after="100" w:afterAutospacing="1"/>
    </w:pPr>
    <w:rPr>
      <w:lang w:val="lt-LT" w:eastAsia="lt-LT"/>
    </w:rPr>
  </w:style>
  <w:style w:type="paragraph" w:customStyle="1" w:styleId="standarduser">
    <w:name w:val="standarduser"/>
    <w:basedOn w:val="Normal"/>
    <w:rsid w:val="00E91867"/>
    <w:pPr>
      <w:spacing w:before="100" w:beforeAutospacing="1" w:after="100" w:afterAutospacing="1"/>
    </w:pPr>
    <w:rPr>
      <w:lang w:val="lt-LT" w:eastAsia="lt-LT"/>
    </w:rPr>
  </w:style>
  <w:style w:type="character" w:styleId="SubtleEmphasis">
    <w:name w:val="Subtle Emphasis"/>
    <w:basedOn w:val="DefaultParagraphFont"/>
    <w:uiPriority w:val="19"/>
    <w:qFormat/>
    <w:rsid w:val="00E91867"/>
  </w:style>
  <w:style w:type="paragraph" w:customStyle="1" w:styleId="default0">
    <w:name w:val="default"/>
    <w:basedOn w:val="Normal"/>
    <w:rsid w:val="00152DE6"/>
    <w:pPr>
      <w:spacing w:before="100" w:beforeAutospacing="1" w:after="100" w:afterAutospacing="1"/>
    </w:pPr>
    <w:rPr>
      <w:lang w:val="lt-LT" w:eastAsia="lt-LT"/>
    </w:rPr>
  </w:style>
  <w:style w:type="paragraph" w:customStyle="1" w:styleId="KTpstrnum">
    <w:name w:val="KT pstr num"/>
    <w:basedOn w:val="Normal"/>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DefaultParagraphFont"/>
    <w:link w:val="KTpstrnum"/>
    <w:qFormat/>
    <w:rsid w:val="00C27B88"/>
    <w:rPr>
      <w:rFonts w:ascii="Times New Roman" w:hAnsi="Times New Roman"/>
      <w:sz w:val="24"/>
      <w:szCs w:val="24"/>
      <w:lang w:val="lt-LT"/>
    </w:rPr>
  </w:style>
  <w:style w:type="character" w:customStyle="1" w:styleId="dlxnowrap">
    <w:name w:val="dlxnowrap"/>
    <w:basedOn w:val="DefaultParagraphFont"/>
    <w:rsid w:val="00EF0DBF"/>
  </w:style>
  <w:style w:type="paragraph" w:customStyle="1" w:styleId="xmsonormal">
    <w:name w:val="x_msonormal"/>
    <w:basedOn w:val="Normal"/>
    <w:rsid w:val="00767E81"/>
    <w:rPr>
      <w:rFonts w:ascii="Calibri" w:eastAsiaTheme="minorHAnsi" w:hAnsi="Calibri" w:cs="Calibri"/>
      <w:sz w:val="22"/>
      <w:szCs w:val="22"/>
      <w:lang w:val="lt-LT" w:eastAsia="lt-LT"/>
    </w:rPr>
  </w:style>
  <w:style w:type="character" w:customStyle="1" w:styleId="typewriter">
    <w:name w:val="typewriter"/>
    <w:basedOn w:val="DefaultParagraphFont"/>
    <w:rsid w:val="00B47D56"/>
  </w:style>
  <w:style w:type="character" w:styleId="UnresolvedMention">
    <w:name w:val="Unresolved Mention"/>
    <w:basedOn w:val="DefaultParagraphFont"/>
    <w:uiPriority w:val="99"/>
    <w:unhideWhenUsed/>
    <w:rsid w:val="004971FE"/>
    <w:rPr>
      <w:color w:val="605E5C"/>
      <w:shd w:val="clear" w:color="auto" w:fill="E1DFDD"/>
    </w:rPr>
  </w:style>
  <w:style w:type="paragraph" w:customStyle="1" w:styleId="pf0">
    <w:name w:val="pf0"/>
    <w:basedOn w:val="Normal"/>
    <w:rsid w:val="00156172"/>
    <w:pPr>
      <w:spacing w:before="100" w:beforeAutospacing="1" w:after="100" w:afterAutospacing="1"/>
    </w:pPr>
    <w:rPr>
      <w:lang w:val="lt-LT" w:eastAsia="lt-LT"/>
    </w:rPr>
  </w:style>
  <w:style w:type="character" w:customStyle="1" w:styleId="cf01">
    <w:name w:val="cf01"/>
    <w:basedOn w:val="DefaultParagraphFont"/>
    <w:rsid w:val="00156172"/>
    <w:rPr>
      <w:rFonts w:ascii="Segoe UI" w:hAnsi="Segoe UI" w:cs="Segoe UI" w:hint="default"/>
      <w:sz w:val="18"/>
      <w:szCs w:val="18"/>
    </w:rPr>
  </w:style>
  <w:style w:type="paragraph" w:customStyle="1" w:styleId="normal-p">
    <w:name w:val="normal-p"/>
    <w:basedOn w:val="Normal"/>
    <w:rsid w:val="007A51F0"/>
    <w:pPr>
      <w:spacing w:before="100" w:beforeAutospacing="1" w:after="100" w:afterAutospacing="1"/>
    </w:pPr>
    <w:rPr>
      <w:lang w:val="lt-LT" w:eastAsia="lt-LT"/>
    </w:rPr>
  </w:style>
  <w:style w:type="character" w:customStyle="1" w:styleId="normal-h">
    <w:name w:val="normal-h"/>
    <w:basedOn w:val="DefaultParagraphFont"/>
    <w:rsid w:val="007A51F0"/>
  </w:style>
  <w:style w:type="character" w:styleId="Mention">
    <w:name w:val="Mention"/>
    <w:basedOn w:val="DefaultParagraphFont"/>
    <w:uiPriority w:val="99"/>
    <w:unhideWhenUsed/>
    <w:rsid w:val="001B5C1B"/>
    <w:rPr>
      <w:color w:val="2B579A"/>
      <w:shd w:val="clear" w:color="auto" w:fill="E1DFDD"/>
    </w:rPr>
  </w:style>
  <w:style w:type="character" w:customStyle="1" w:styleId="Heading2Char">
    <w:name w:val="Heading 2 Char"/>
    <w:basedOn w:val="DefaultParagraphFont"/>
    <w:link w:val="Heading2"/>
    <w:uiPriority w:val="9"/>
    <w:rsid w:val="001151C1"/>
    <w:rPr>
      <w:rFonts w:asciiTheme="majorHAnsi" w:eastAsiaTheme="majorEastAsia" w:hAnsiTheme="majorHAnsi" w:cstheme="majorBidi"/>
      <w:color w:val="2F5496"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790494">
      <w:bodyDiv w:val="1"/>
      <w:marLeft w:val="0"/>
      <w:marRight w:val="0"/>
      <w:marTop w:val="0"/>
      <w:marBottom w:val="0"/>
      <w:divBdr>
        <w:top w:val="none" w:sz="0" w:space="0" w:color="auto"/>
        <w:left w:val="none" w:sz="0" w:space="0" w:color="auto"/>
        <w:bottom w:val="none" w:sz="0" w:space="0" w:color="auto"/>
        <w:right w:val="none" w:sz="0" w:space="0" w:color="auto"/>
      </w:divBdr>
    </w:div>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83574557">
      <w:bodyDiv w:val="1"/>
      <w:marLeft w:val="0"/>
      <w:marRight w:val="0"/>
      <w:marTop w:val="0"/>
      <w:marBottom w:val="0"/>
      <w:divBdr>
        <w:top w:val="none" w:sz="0" w:space="0" w:color="auto"/>
        <w:left w:val="none" w:sz="0" w:space="0" w:color="auto"/>
        <w:bottom w:val="none" w:sz="0" w:space="0" w:color="auto"/>
        <w:right w:val="none" w:sz="0" w:space="0" w:color="auto"/>
      </w:divBdr>
    </w:div>
    <w:div w:id="83767436">
      <w:bodyDiv w:val="1"/>
      <w:marLeft w:val="0"/>
      <w:marRight w:val="0"/>
      <w:marTop w:val="0"/>
      <w:marBottom w:val="0"/>
      <w:divBdr>
        <w:top w:val="none" w:sz="0" w:space="0" w:color="auto"/>
        <w:left w:val="none" w:sz="0" w:space="0" w:color="auto"/>
        <w:bottom w:val="none" w:sz="0" w:space="0" w:color="auto"/>
        <w:right w:val="none" w:sz="0" w:space="0" w:color="auto"/>
      </w:divBdr>
    </w:div>
    <w:div w:id="93286159">
      <w:bodyDiv w:val="1"/>
      <w:marLeft w:val="0"/>
      <w:marRight w:val="0"/>
      <w:marTop w:val="0"/>
      <w:marBottom w:val="0"/>
      <w:divBdr>
        <w:top w:val="none" w:sz="0" w:space="0" w:color="auto"/>
        <w:left w:val="none" w:sz="0" w:space="0" w:color="auto"/>
        <w:bottom w:val="none" w:sz="0" w:space="0" w:color="auto"/>
        <w:right w:val="none" w:sz="0" w:space="0" w:color="auto"/>
      </w:divBdr>
    </w:div>
    <w:div w:id="97334396">
      <w:bodyDiv w:val="1"/>
      <w:marLeft w:val="0"/>
      <w:marRight w:val="0"/>
      <w:marTop w:val="0"/>
      <w:marBottom w:val="0"/>
      <w:divBdr>
        <w:top w:val="none" w:sz="0" w:space="0" w:color="auto"/>
        <w:left w:val="none" w:sz="0" w:space="0" w:color="auto"/>
        <w:bottom w:val="none" w:sz="0" w:space="0" w:color="auto"/>
        <w:right w:val="none" w:sz="0" w:space="0" w:color="auto"/>
      </w:divBdr>
    </w:div>
    <w:div w:id="101219839">
      <w:bodyDiv w:val="1"/>
      <w:marLeft w:val="0"/>
      <w:marRight w:val="0"/>
      <w:marTop w:val="0"/>
      <w:marBottom w:val="0"/>
      <w:divBdr>
        <w:top w:val="none" w:sz="0" w:space="0" w:color="auto"/>
        <w:left w:val="none" w:sz="0" w:space="0" w:color="auto"/>
        <w:bottom w:val="none" w:sz="0" w:space="0" w:color="auto"/>
        <w:right w:val="none" w:sz="0" w:space="0" w:color="auto"/>
      </w:divBdr>
    </w:div>
    <w:div w:id="102113254">
      <w:bodyDiv w:val="1"/>
      <w:marLeft w:val="0"/>
      <w:marRight w:val="0"/>
      <w:marTop w:val="0"/>
      <w:marBottom w:val="0"/>
      <w:divBdr>
        <w:top w:val="none" w:sz="0" w:space="0" w:color="auto"/>
        <w:left w:val="none" w:sz="0" w:space="0" w:color="auto"/>
        <w:bottom w:val="none" w:sz="0" w:space="0" w:color="auto"/>
        <w:right w:val="none" w:sz="0" w:space="0" w:color="auto"/>
      </w:divBdr>
    </w:div>
    <w:div w:id="114298945">
      <w:bodyDiv w:val="1"/>
      <w:marLeft w:val="0"/>
      <w:marRight w:val="0"/>
      <w:marTop w:val="0"/>
      <w:marBottom w:val="0"/>
      <w:divBdr>
        <w:top w:val="none" w:sz="0" w:space="0" w:color="auto"/>
        <w:left w:val="none" w:sz="0" w:space="0" w:color="auto"/>
        <w:bottom w:val="none" w:sz="0" w:space="0" w:color="auto"/>
        <w:right w:val="none" w:sz="0" w:space="0" w:color="auto"/>
      </w:divBdr>
    </w:div>
    <w:div w:id="122500286">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85364995">
      <w:bodyDiv w:val="1"/>
      <w:marLeft w:val="0"/>
      <w:marRight w:val="0"/>
      <w:marTop w:val="0"/>
      <w:marBottom w:val="0"/>
      <w:divBdr>
        <w:top w:val="none" w:sz="0" w:space="0" w:color="auto"/>
        <w:left w:val="none" w:sz="0" w:space="0" w:color="auto"/>
        <w:bottom w:val="none" w:sz="0" w:space="0" w:color="auto"/>
        <w:right w:val="none" w:sz="0" w:space="0" w:color="auto"/>
      </w:divBdr>
    </w:div>
    <w:div w:id="189413303">
      <w:bodyDiv w:val="1"/>
      <w:marLeft w:val="0"/>
      <w:marRight w:val="0"/>
      <w:marTop w:val="0"/>
      <w:marBottom w:val="0"/>
      <w:divBdr>
        <w:top w:val="none" w:sz="0" w:space="0" w:color="auto"/>
        <w:left w:val="none" w:sz="0" w:space="0" w:color="auto"/>
        <w:bottom w:val="none" w:sz="0" w:space="0" w:color="auto"/>
        <w:right w:val="none" w:sz="0" w:space="0" w:color="auto"/>
      </w:divBdr>
      <w:divsChild>
        <w:div w:id="710375066">
          <w:marLeft w:val="0"/>
          <w:marRight w:val="0"/>
          <w:marTop w:val="0"/>
          <w:marBottom w:val="0"/>
          <w:divBdr>
            <w:top w:val="none" w:sz="0" w:space="0" w:color="auto"/>
            <w:left w:val="none" w:sz="0" w:space="0" w:color="auto"/>
            <w:bottom w:val="none" w:sz="0" w:space="0" w:color="auto"/>
            <w:right w:val="none" w:sz="0" w:space="0" w:color="auto"/>
          </w:divBdr>
        </w:div>
        <w:div w:id="1265386496">
          <w:marLeft w:val="0"/>
          <w:marRight w:val="0"/>
          <w:marTop w:val="0"/>
          <w:marBottom w:val="0"/>
          <w:divBdr>
            <w:top w:val="none" w:sz="0" w:space="0" w:color="auto"/>
            <w:left w:val="none" w:sz="0" w:space="0" w:color="auto"/>
            <w:bottom w:val="none" w:sz="0" w:space="0" w:color="auto"/>
            <w:right w:val="none" w:sz="0" w:space="0" w:color="auto"/>
          </w:divBdr>
        </w:div>
        <w:div w:id="1309438122">
          <w:marLeft w:val="0"/>
          <w:marRight w:val="0"/>
          <w:marTop w:val="0"/>
          <w:marBottom w:val="0"/>
          <w:divBdr>
            <w:top w:val="none" w:sz="0" w:space="0" w:color="auto"/>
            <w:left w:val="none" w:sz="0" w:space="0" w:color="auto"/>
            <w:bottom w:val="none" w:sz="0" w:space="0" w:color="auto"/>
            <w:right w:val="none" w:sz="0" w:space="0" w:color="auto"/>
          </w:divBdr>
        </w:div>
        <w:div w:id="1639451396">
          <w:marLeft w:val="0"/>
          <w:marRight w:val="0"/>
          <w:marTop w:val="0"/>
          <w:marBottom w:val="0"/>
          <w:divBdr>
            <w:top w:val="none" w:sz="0" w:space="0" w:color="auto"/>
            <w:left w:val="none" w:sz="0" w:space="0" w:color="auto"/>
            <w:bottom w:val="none" w:sz="0" w:space="0" w:color="auto"/>
            <w:right w:val="none" w:sz="0" w:space="0" w:color="auto"/>
          </w:divBdr>
        </w:div>
      </w:divsChild>
    </w:div>
    <w:div w:id="243340072">
      <w:bodyDiv w:val="1"/>
      <w:marLeft w:val="0"/>
      <w:marRight w:val="0"/>
      <w:marTop w:val="0"/>
      <w:marBottom w:val="0"/>
      <w:divBdr>
        <w:top w:val="none" w:sz="0" w:space="0" w:color="auto"/>
        <w:left w:val="none" w:sz="0" w:space="0" w:color="auto"/>
        <w:bottom w:val="none" w:sz="0" w:space="0" w:color="auto"/>
        <w:right w:val="none" w:sz="0" w:space="0" w:color="auto"/>
      </w:divBdr>
    </w:div>
    <w:div w:id="25050403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75597380">
      <w:bodyDiv w:val="1"/>
      <w:marLeft w:val="0"/>
      <w:marRight w:val="0"/>
      <w:marTop w:val="0"/>
      <w:marBottom w:val="0"/>
      <w:divBdr>
        <w:top w:val="none" w:sz="0" w:space="0" w:color="auto"/>
        <w:left w:val="none" w:sz="0" w:space="0" w:color="auto"/>
        <w:bottom w:val="none" w:sz="0" w:space="0" w:color="auto"/>
        <w:right w:val="none" w:sz="0" w:space="0" w:color="auto"/>
      </w:divBdr>
    </w:div>
    <w:div w:id="300615435">
      <w:bodyDiv w:val="1"/>
      <w:marLeft w:val="0"/>
      <w:marRight w:val="0"/>
      <w:marTop w:val="0"/>
      <w:marBottom w:val="0"/>
      <w:divBdr>
        <w:top w:val="none" w:sz="0" w:space="0" w:color="auto"/>
        <w:left w:val="none" w:sz="0" w:space="0" w:color="auto"/>
        <w:bottom w:val="none" w:sz="0" w:space="0" w:color="auto"/>
        <w:right w:val="none" w:sz="0" w:space="0" w:color="auto"/>
      </w:divBdr>
    </w:div>
    <w:div w:id="314801980">
      <w:bodyDiv w:val="1"/>
      <w:marLeft w:val="0"/>
      <w:marRight w:val="0"/>
      <w:marTop w:val="0"/>
      <w:marBottom w:val="0"/>
      <w:divBdr>
        <w:top w:val="none" w:sz="0" w:space="0" w:color="auto"/>
        <w:left w:val="none" w:sz="0" w:space="0" w:color="auto"/>
        <w:bottom w:val="none" w:sz="0" w:space="0" w:color="auto"/>
        <w:right w:val="none" w:sz="0" w:space="0" w:color="auto"/>
      </w:divBdr>
    </w:div>
    <w:div w:id="351342399">
      <w:bodyDiv w:val="1"/>
      <w:marLeft w:val="0"/>
      <w:marRight w:val="0"/>
      <w:marTop w:val="0"/>
      <w:marBottom w:val="0"/>
      <w:divBdr>
        <w:top w:val="none" w:sz="0" w:space="0" w:color="auto"/>
        <w:left w:val="none" w:sz="0" w:space="0" w:color="auto"/>
        <w:bottom w:val="none" w:sz="0" w:space="0" w:color="auto"/>
        <w:right w:val="none" w:sz="0" w:space="0" w:color="auto"/>
      </w:divBdr>
    </w:div>
    <w:div w:id="354969072">
      <w:bodyDiv w:val="1"/>
      <w:marLeft w:val="0"/>
      <w:marRight w:val="0"/>
      <w:marTop w:val="0"/>
      <w:marBottom w:val="0"/>
      <w:divBdr>
        <w:top w:val="none" w:sz="0" w:space="0" w:color="auto"/>
        <w:left w:val="none" w:sz="0" w:space="0" w:color="auto"/>
        <w:bottom w:val="none" w:sz="0" w:space="0" w:color="auto"/>
        <w:right w:val="none" w:sz="0" w:space="0" w:color="auto"/>
      </w:divBdr>
    </w:div>
    <w:div w:id="368186378">
      <w:bodyDiv w:val="1"/>
      <w:marLeft w:val="0"/>
      <w:marRight w:val="0"/>
      <w:marTop w:val="0"/>
      <w:marBottom w:val="0"/>
      <w:divBdr>
        <w:top w:val="none" w:sz="0" w:space="0" w:color="auto"/>
        <w:left w:val="none" w:sz="0" w:space="0" w:color="auto"/>
        <w:bottom w:val="none" w:sz="0" w:space="0" w:color="auto"/>
        <w:right w:val="none" w:sz="0" w:space="0" w:color="auto"/>
      </w:divBdr>
    </w:div>
    <w:div w:id="374433484">
      <w:bodyDiv w:val="1"/>
      <w:marLeft w:val="0"/>
      <w:marRight w:val="0"/>
      <w:marTop w:val="0"/>
      <w:marBottom w:val="0"/>
      <w:divBdr>
        <w:top w:val="none" w:sz="0" w:space="0" w:color="auto"/>
        <w:left w:val="none" w:sz="0" w:space="0" w:color="auto"/>
        <w:bottom w:val="none" w:sz="0" w:space="0" w:color="auto"/>
        <w:right w:val="none" w:sz="0" w:space="0" w:color="auto"/>
      </w:divBdr>
    </w:div>
    <w:div w:id="388529933">
      <w:bodyDiv w:val="1"/>
      <w:marLeft w:val="0"/>
      <w:marRight w:val="0"/>
      <w:marTop w:val="0"/>
      <w:marBottom w:val="0"/>
      <w:divBdr>
        <w:top w:val="none" w:sz="0" w:space="0" w:color="auto"/>
        <w:left w:val="none" w:sz="0" w:space="0" w:color="auto"/>
        <w:bottom w:val="none" w:sz="0" w:space="0" w:color="auto"/>
        <w:right w:val="none" w:sz="0" w:space="0" w:color="auto"/>
      </w:divBdr>
    </w:div>
    <w:div w:id="399062369">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44496405">
      <w:bodyDiv w:val="1"/>
      <w:marLeft w:val="0"/>
      <w:marRight w:val="0"/>
      <w:marTop w:val="0"/>
      <w:marBottom w:val="0"/>
      <w:divBdr>
        <w:top w:val="none" w:sz="0" w:space="0" w:color="auto"/>
        <w:left w:val="none" w:sz="0" w:space="0" w:color="auto"/>
        <w:bottom w:val="none" w:sz="0" w:space="0" w:color="auto"/>
        <w:right w:val="none" w:sz="0" w:space="0" w:color="auto"/>
      </w:divBdr>
    </w:div>
    <w:div w:id="464348605">
      <w:bodyDiv w:val="1"/>
      <w:marLeft w:val="0"/>
      <w:marRight w:val="0"/>
      <w:marTop w:val="0"/>
      <w:marBottom w:val="0"/>
      <w:divBdr>
        <w:top w:val="none" w:sz="0" w:space="0" w:color="auto"/>
        <w:left w:val="none" w:sz="0" w:space="0" w:color="auto"/>
        <w:bottom w:val="none" w:sz="0" w:space="0" w:color="auto"/>
        <w:right w:val="none" w:sz="0" w:space="0" w:color="auto"/>
      </w:divBdr>
    </w:div>
    <w:div w:id="479228083">
      <w:bodyDiv w:val="1"/>
      <w:marLeft w:val="0"/>
      <w:marRight w:val="0"/>
      <w:marTop w:val="0"/>
      <w:marBottom w:val="0"/>
      <w:divBdr>
        <w:top w:val="none" w:sz="0" w:space="0" w:color="auto"/>
        <w:left w:val="none" w:sz="0" w:space="0" w:color="auto"/>
        <w:bottom w:val="none" w:sz="0" w:space="0" w:color="auto"/>
        <w:right w:val="none" w:sz="0" w:space="0" w:color="auto"/>
      </w:divBdr>
    </w:div>
    <w:div w:id="481384215">
      <w:bodyDiv w:val="1"/>
      <w:marLeft w:val="0"/>
      <w:marRight w:val="0"/>
      <w:marTop w:val="0"/>
      <w:marBottom w:val="0"/>
      <w:divBdr>
        <w:top w:val="none" w:sz="0" w:space="0" w:color="auto"/>
        <w:left w:val="none" w:sz="0" w:space="0" w:color="auto"/>
        <w:bottom w:val="none" w:sz="0" w:space="0" w:color="auto"/>
        <w:right w:val="none" w:sz="0" w:space="0" w:color="auto"/>
      </w:divBdr>
    </w:div>
    <w:div w:id="502821029">
      <w:bodyDiv w:val="1"/>
      <w:marLeft w:val="0"/>
      <w:marRight w:val="0"/>
      <w:marTop w:val="0"/>
      <w:marBottom w:val="0"/>
      <w:divBdr>
        <w:top w:val="none" w:sz="0" w:space="0" w:color="auto"/>
        <w:left w:val="none" w:sz="0" w:space="0" w:color="auto"/>
        <w:bottom w:val="none" w:sz="0" w:space="0" w:color="auto"/>
        <w:right w:val="none" w:sz="0" w:space="0" w:color="auto"/>
      </w:divBdr>
    </w:div>
    <w:div w:id="511723548">
      <w:bodyDiv w:val="1"/>
      <w:marLeft w:val="0"/>
      <w:marRight w:val="0"/>
      <w:marTop w:val="0"/>
      <w:marBottom w:val="0"/>
      <w:divBdr>
        <w:top w:val="none" w:sz="0" w:space="0" w:color="auto"/>
        <w:left w:val="none" w:sz="0" w:space="0" w:color="auto"/>
        <w:bottom w:val="none" w:sz="0" w:space="0" w:color="auto"/>
        <w:right w:val="none" w:sz="0" w:space="0" w:color="auto"/>
      </w:divBdr>
    </w:div>
    <w:div w:id="538006356">
      <w:bodyDiv w:val="1"/>
      <w:marLeft w:val="0"/>
      <w:marRight w:val="0"/>
      <w:marTop w:val="0"/>
      <w:marBottom w:val="0"/>
      <w:divBdr>
        <w:top w:val="none" w:sz="0" w:space="0" w:color="auto"/>
        <w:left w:val="none" w:sz="0" w:space="0" w:color="auto"/>
        <w:bottom w:val="none" w:sz="0" w:space="0" w:color="auto"/>
        <w:right w:val="none" w:sz="0" w:space="0" w:color="auto"/>
      </w:divBdr>
    </w:div>
    <w:div w:id="538318435">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0356781">
      <w:bodyDiv w:val="1"/>
      <w:marLeft w:val="0"/>
      <w:marRight w:val="0"/>
      <w:marTop w:val="0"/>
      <w:marBottom w:val="0"/>
      <w:divBdr>
        <w:top w:val="none" w:sz="0" w:space="0" w:color="auto"/>
        <w:left w:val="none" w:sz="0" w:space="0" w:color="auto"/>
        <w:bottom w:val="none" w:sz="0" w:space="0" w:color="auto"/>
        <w:right w:val="none" w:sz="0" w:space="0" w:color="auto"/>
      </w:divBdr>
    </w:div>
    <w:div w:id="634602175">
      <w:bodyDiv w:val="1"/>
      <w:marLeft w:val="0"/>
      <w:marRight w:val="0"/>
      <w:marTop w:val="0"/>
      <w:marBottom w:val="0"/>
      <w:divBdr>
        <w:top w:val="none" w:sz="0" w:space="0" w:color="auto"/>
        <w:left w:val="none" w:sz="0" w:space="0" w:color="auto"/>
        <w:bottom w:val="none" w:sz="0" w:space="0" w:color="auto"/>
        <w:right w:val="none" w:sz="0" w:space="0" w:color="auto"/>
      </w:divBdr>
    </w:div>
    <w:div w:id="645626366">
      <w:bodyDiv w:val="1"/>
      <w:marLeft w:val="0"/>
      <w:marRight w:val="0"/>
      <w:marTop w:val="0"/>
      <w:marBottom w:val="0"/>
      <w:divBdr>
        <w:top w:val="none" w:sz="0" w:space="0" w:color="auto"/>
        <w:left w:val="none" w:sz="0" w:space="0" w:color="auto"/>
        <w:bottom w:val="none" w:sz="0" w:space="0" w:color="auto"/>
        <w:right w:val="none" w:sz="0" w:space="0" w:color="auto"/>
      </w:divBdr>
    </w:div>
    <w:div w:id="710618342">
      <w:bodyDiv w:val="1"/>
      <w:marLeft w:val="0"/>
      <w:marRight w:val="0"/>
      <w:marTop w:val="0"/>
      <w:marBottom w:val="0"/>
      <w:divBdr>
        <w:top w:val="none" w:sz="0" w:space="0" w:color="auto"/>
        <w:left w:val="none" w:sz="0" w:space="0" w:color="auto"/>
        <w:bottom w:val="none" w:sz="0" w:space="0" w:color="auto"/>
        <w:right w:val="none" w:sz="0" w:space="0" w:color="auto"/>
      </w:divBdr>
    </w:div>
    <w:div w:id="716393432">
      <w:bodyDiv w:val="1"/>
      <w:marLeft w:val="0"/>
      <w:marRight w:val="0"/>
      <w:marTop w:val="0"/>
      <w:marBottom w:val="0"/>
      <w:divBdr>
        <w:top w:val="none" w:sz="0" w:space="0" w:color="auto"/>
        <w:left w:val="none" w:sz="0" w:space="0" w:color="auto"/>
        <w:bottom w:val="none" w:sz="0" w:space="0" w:color="auto"/>
        <w:right w:val="none" w:sz="0" w:space="0" w:color="auto"/>
      </w:divBdr>
    </w:div>
    <w:div w:id="726998847">
      <w:bodyDiv w:val="1"/>
      <w:marLeft w:val="0"/>
      <w:marRight w:val="0"/>
      <w:marTop w:val="0"/>
      <w:marBottom w:val="0"/>
      <w:divBdr>
        <w:top w:val="none" w:sz="0" w:space="0" w:color="auto"/>
        <w:left w:val="none" w:sz="0" w:space="0" w:color="auto"/>
        <w:bottom w:val="none" w:sz="0" w:space="0" w:color="auto"/>
        <w:right w:val="none" w:sz="0" w:space="0" w:color="auto"/>
      </w:divBdr>
    </w:div>
    <w:div w:id="739911469">
      <w:bodyDiv w:val="1"/>
      <w:marLeft w:val="0"/>
      <w:marRight w:val="0"/>
      <w:marTop w:val="0"/>
      <w:marBottom w:val="0"/>
      <w:divBdr>
        <w:top w:val="none" w:sz="0" w:space="0" w:color="auto"/>
        <w:left w:val="none" w:sz="0" w:space="0" w:color="auto"/>
        <w:bottom w:val="none" w:sz="0" w:space="0" w:color="auto"/>
        <w:right w:val="none" w:sz="0" w:space="0" w:color="auto"/>
      </w:divBdr>
    </w:div>
    <w:div w:id="742096038">
      <w:bodyDiv w:val="1"/>
      <w:marLeft w:val="0"/>
      <w:marRight w:val="0"/>
      <w:marTop w:val="0"/>
      <w:marBottom w:val="0"/>
      <w:divBdr>
        <w:top w:val="none" w:sz="0" w:space="0" w:color="auto"/>
        <w:left w:val="none" w:sz="0" w:space="0" w:color="auto"/>
        <w:bottom w:val="none" w:sz="0" w:space="0" w:color="auto"/>
        <w:right w:val="none" w:sz="0" w:space="0" w:color="auto"/>
      </w:divBdr>
    </w:div>
    <w:div w:id="750202486">
      <w:bodyDiv w:val="1"/>
      <w:marLeft w:val="0"/>
      <w:marRight w:val="0"/>
      <w:marTop w:val="0"/>
      <w:marBottom w:val="0"/>
      <w:divBdr>
        <w:top w:val="none" w:sz="0" w:space="0" w:color="auto"/>
        <w:left w:val="none" w:sz="0" w:space="0" w:color="auto"/>
        <w:bottom w:val="none" w:sz="0" w:space="0" w:color="auto"/>
        <w:right w:val="none" w:sz="0" w:space="0" w:color="auto"/>
      </w:divBdr>
    </w:div>
    <w:div w:id="772436640">
      <w:bodyDiv w:val="1"/>
      <w:marLeft w:val="0"/>
      <w:marRight w:val="0"/>
      <w:marTop w:val="0"/>
      <w:marBottom w:val="0"/>
      <w:divBdr>
        <w:top w:val="none" w:sz="0" w:space="0" w:color="auto"/>
        <w:left w:val="none" w:sz="0" w:space="0" w:color="auto"/>
        <w:bottom w:val="none" w:sz="0" w:space="0" w:color="auto"/>
        <w:right w:val="none" w:sz="0" w:space="0" w:color="auto"/>
      </w:divBdr>
    </w:div>
    <w:div w:id="811219179">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32334621">
      <w:bodyDiv w:val="1"/>
      <w:marLeft w:val="0"/>
      <w:marRight w:val="0"/>
      <w:marTop w:val="0"/>
      <w:marBottom w:val="0"/>
      <w:divBdr>
        <w:top w:val="none" w:sz="0" w:space="0" w:color="auto"/>
        <w:left w:val="none" w:sz="0" w:space="0" w:color="auto"/>
        <w:bottom w:val="none" w:sz="0" w:space="0" w:color="auto"/>
        <w:right w:val="none" w:sz="0" w:space="0" w:color="auto"/>
      </w:divBdr>
    </w:div>
    <w:div w:id="848329215">
      <w:bodyDiv w:val="1"/>
      <w:marLeft w:val="0"/>
      <w:marRight w:val="0"/>
      <w:marTop w:val="0"/>
      <w:marBottom w:val="0"/>
      <w:divBdr>
        <w:top w:val="none" w:sz="0" w:space="0" w:color="auto"/>
        <w:left w:val="none" w:sz="0" w:space="0" w:color="auto"/>
        <w:bottom w:val="none" w:sz="0" w:space="0" w:color="auto"/>
        <w:right w:val="none" w:sz="0" w:space="0" w:color="auto"/>
      </w:divBdr>
    </w:div>
    <w:div w:id="892154641">
      <w:bodyDiv w:val="1"/>
      <w:marLeft w:val="0"/>
      <w:marRight w:val="0"/>
      <w:marTop w:val="0"/>
      <w:marBottom w:val="0"/>
      <w:divBdr>
        <w:top w:val="none" w:sz="0" w:space="0" w:color="auto"/>
        <w:left w:val="none" w:sz="0" w:space="0" w:color="auto"/>
        <w:bottom w:val="none" w:sz="0" w:space="0" w:color="auto"/>
        <w:right w:val="none" w:sz="0" w:space="0" w:color="auto"/>
      </w:divBdr>
    </w:div>
    <w:div w:id="922179838">
      <w:bodyDiv w:val="1"/>
      <w:marLeft w:val="0"/>
      <w:marRight w:val="0"/>
      <w:marTop w:val="0"/>
      <w:marBottom w:val="0"/>
      <w:divBdr>
        <w:top w:val="none" w:sz="0" w:space="0" w:color="auto"/>
        <w:left w:val="none" w:sz="0" w:space="0" w:color="auto"/>
        <w:bottom w:val="none" w:sz="0" w:space="0" w:color="auto"/>
        <w:right w:val="none" w:sz="0" w:space="0" w:color="auto"/>
      </w:divBdr>
      <w:divsChild>
        <w:div w:id="265043320">
          <w:marLeft w:val="0"/>
          <w:marRight w:val="0"/>
          <w:marTop w:val="0"/>
          <w:marBottom w:val="0"/>
          <w:divBdr>
            <w:top w:val="none" w:sz="0" w:space="0" w:color="auto"/>
            <w:left w:val="none" w:sz="0" w:space="0" w:color="auto"/>
            <w:bottom w:val="none" w:sz="0" w:space="0" w:color="auto"/>
            <w:right w:val="none" w:sz="0" w:space="0" w:color="auto"/>
          </w:divBdr>
        </w:div>
        <w:div w:id="1344548057">
          <w:marLeft w:val="0"/>
          <w:marRight w:val="0"/>
          <w:marTop w:val="0"/>
          <w:marBottom w:val="0"/>
          <w:divBdr>
            <w:top w:val="none" w:sz="0" w:space="0" w:color="auto"/>
            <w:left w:val="none" w:sz="0" w:space="0" w:color="auto"/>
            <w:bottom w:val="none" w:sz="0" w:space="0" w:color="auto"/>
            <w:right w:val="none" w:sz="0" w:space="0" w:color="auto"/>
          </w:divBdr>
        </w:div>
      </w:divsChild>
    </w:div>
    <w:div w:id="991830757">
      <w:bodyDiv w:val="1"/>
      <w:marLeft w:val="0"/>
      <w:marRight w:val="0"/>
      <w:marTop w:val="0"/>
      <w:marBottom w:val="0"/>
      <w:divBdr>
        <w:top w:val="none" w:sz="0" w:space="0" w:color="auto"/>
        <w:left w:val="none" w:sz="0" w:space="0" w:color="auto"/>
        <w:bottom w:val="none" w:sz="0" w:space="0" w:color="auto"/>
        <w:right w:val="none" w:sz="0" w:space="0" w:color="auto"/>
      </w:divBdr>
    </w:div>
    <w:div w:id="1030685956">
      <w:bodyDiv w:val="1"/>
      <w:marLeft w:val="0"/>
      <w:marRight w:val="0"/>
      <w:marTop w:val="0"/>
      <w:marBottom w:val="0"/>
      <w:divBdr>
        <w:top w:val="none" w:sz="0" w:space="0" w:color="auto"/>
        <w:left w:val="none" w:sz="0" w:space="0" w:color="auto"/>
        <w:bottom w:val="none" w:sz="0" w:space="0" w:color="auto"/>
        <w:right w:val="none" w:sz="0" w:space="0" w:color="auto"/>
      </w:divBdr>
    </w:div>
    <w:div w:id="1041901118">
      <w:bodyDiv w:val="1"/>
      <w:marLeft w:val="0"/>
      <w:marRight w:val="0"/>
      <w:marTop w:val="0"/>
      <w:marBottom w:val="0"/>
      <w:divBdr>
        <w:top w:val="none" w:sz="0" w:space="0" w:color="auto"/>
        <w:left w:val="none" w:sz="0" w:space="0" w:color="auto"/>
        <w:bottom w:val="none" w:sz="0" w:space="0" w:color="auto"/>
        <w:right w:val="none" w:sz="0" w:space="0" w:color="auto"/>
      </w:divBdr>
    </w:div>
    <w:div w:id="1102920792">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20874914">
      <w:bodyDiv w:val="1"/>
      <w:marLeft w:val="0"/>
      <w:marRight w:val="0"/>
      <w:marTop w:val="0"/>
      <w:marBottom w:val="0"/>
      <w:divBdr>
        <w:top w:val="none" w:sz="0" w:space="0" w:color="auto"/>
        <w:left w:val="none" w:sz="0" w:space="0" w:color="auto"/>
        <w:bottom w:val="none" w:sz="0" w:space="0" w:color="auto"/>
        <w:right w:val="none" w:sz="0" w:space="0" w:color="auto"/>
      </w:divBdr>
    </w:div>
    <w:div w:id="1139608307">
      <w:bodyDiv w:val="1"/>
      <w:marLeft w:val="0"/>
      <w:marRight w:val="0"/>
      <w:marTop w:val="0"/>
      <w:marBottom w:val="0"/>
      <w:divBdr>
        <w:top w:val="none" w:sz="0" w:space="0" w:color="auto"/>
        <w:left w:val="none" w:sz="0" w:space="0" w:color="auto"/>
        <w:bottom w:val="none" w:sz="0" w:space="0" w:color="auto"/>
        <w:right w:val="none" w:sz="0" w:space="0" w:color="auto"/>
      </w:divBdr>
    </w:div>
    <w:div w:id="1184440440">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6465">
      <w:bodyDiv w:val="1"/>
      <w:marLeft w:val="0"/>
      <w:marRight w:val="0"/>
      <w:marTop w:val="0"/>
      <w:marBottom w:val="0"/>
      <w:divBdr>
        <w:top w:val="none" w:sz="0" w:space="0" w:color="auto"/>
        <w:left w:val="none" w:sz="0" w:space="0" w:color="auto"/>
        <w:bottom w:val="none" w:sz="0" w:space="0" w:color="auto"/>
        <w:right w:val="none" w:sz="0" w:space="0" w:color="auto"/>
      </w:divBdr>
    </w:div>
    <w:div w:id="1266185630">
      <w:bodyDiv w:val="1"/>
      <w:marLeft w:val="0"/>
      <w:marRight w:val="0"/>
      <w:marTop w:val="0"/>
      <w:marBottom w:val="0"/>
      <w:divBdr>
        <w:top w:val="none" w:sz="0" w:space="0" w:color="auto"/>
        <w:left w:val="none" w:sz="0" w:space="0" w:color="auto"/>
        <w:bottom w:val="none" w:sz="0" w:space="0" w:color="auto"/>
        <w:right w:val="none" w:sz="0" w:space="0" w:color="auto"/>
      </w:divBdr>
    </w:div>
    <w:div w:id="1360086782">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53674165">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69203701">
      <w:bodyDiv w:val="1"/>
      <w:marLeft w:val="0"/>
      <w:marRight w:val="0"/>
      <w:marTop w:val="0"/>
      <w:marBottom w:val="0"/>
      <w:divBdr>
        <w:top w:val="none" w:sz="0" w:space="0" w:color="auto"/>
        <w:left w:val="none" w:sz="0" w:space="0" w:color="auto"/>
        <w:bottom w:val="none" w:sz="0" w:space="0" w:color="auto"/>
        <w:right w:val="none" w:sz="0" w:space="0" w:color="auto"/>
      </w:divBdr>
    </w:div>
    <w:div w:id="1503470127">
      <w:bodyDiv w:val="1"/>
      <w:marLeft w:val="0"/>
      <w:marRight w:val="0"/>
      <w:marTop w:val="0"/>
      <w:marBottom w:val="0"/>
      <w:divBdr>
        <w:top w:val="none" w:sz="0" w:space="0" w:color="auto"/>
        <w:left w:val="none" w:sz="0" w:space="0" w:color="auto"/>
        <w:bottom w:val="none" w:sz="0" w:space="0" w:color="auto"/>
        <w:right w:val="none" w:sz="0" w:space="0" w:color="auto"/>
      </w:divBdr>
    </w:div>
    <w:div w:id="1516772816">
      <w:bodyDiv w:val="1"/>
      <w:marLeft w:val="0"/>
      <w:marRight w:val="0"/>
      <w:marTop w:val="0"/>
      <w:marBottom w:val="0"/>
      <w:divBdr>
        <w:top w:val="none" w:sz="0" w:space="0" w:color="auto"/>
        <w:left w:val="none" w:sz="0" w:space="0" w:color="auto"/>
        <w:bottom w:val="none" w:sz="0" w:space="0" w:color="auto"/>
        <w:right w:val="none" w:sz="0" w:space="0" w:color="auto"/>
      </w:divBdr>
    </w:div>
    <w:div w:id="1522475438">
      <w:bodyDiv w:val="1"/>
      <w:marLeft w:val="0"/>
      <w:marRight w:val="0"/>
      <w:marTop w:val="0"/>
      <w:marBottom w:val="0"/>
      <w:divBdr>
        <w:top w:val="none" w:sz="0" w:space="0" w:color="auto"/>
        <w:left w:val="none" w:sz="0" w:space="0" w:color="auto"/>
        <w:bottom w:val="none" w:sz="0" w:space="0" w:color="auto"/>
        <w:right w:val="none" w:sz="0" w:space="0" w:color="auto"/>
      </w:divBdr>
    </w:div>
    <w:div w:id="1525434574">
      <w:bodyDiv w:val="1"/>
      <w:marLeft w:val="0"/>
      <w:marRight w:val="0"/>
      <w:marTop w:val="0"/>
      <w:marBottom w:val="0"/>
      <w:divBdr>
        <w:top w:val="none" w:sz="0" w:space="0" w:color="auto"/>
        <w:left w:val="none" w:sz="0" w:space="0" w:color="auto"/>
        <w:bottom w:val="none" w:sz="0" w:space="0" w:color="auto"/>
        <w:right w:val="none" w:sz="0" w:space="0" w:color="auto"/>
      </w:divBdr>
    </w:div>
    <w:div w:id="1542666777">
      <w:bodyDiv w:val="1"/>
      <w:marLeft w:val="0"/>
      <w:marRight w:val="0"/>
      <w:marTop w:val="0"/>
      <w:marBottom w:val="0"/>
      <w:divBdr>
        <w:top w:val="none" w:sz="0" w:space="0" w:color="auto"/>
        <w:left w:val="none" w:sz="0" w:space="0" w:color="auto"/>
        <w:bottom w:val="none" w:sz="0" w:space="0" w:color="auto"/>
        <w:right w:val="none" w:sz="0" w:space="0" w:color="auto"/>
      </w:divBdr>
    </w:div>
    <w:div w:id="1551918112">
      <w:bodyDiv w:val="1"/>
      <w:marLeft w:val="0"/>
      <w:marRight w:val="0"/>
      <w:marTop w:val="0"/>
      <w:marBottom w:val="0"/>
      <w:divBdr>
        <w:top w:val="none" w:sz="0" w:space="0" w:color="auto"/>
        <w:left w:val="none" w:sz="0" w:space="0" w:color="auto"/>
        <w:bottom w:val="none" w:sz="0" w:space="0" w:color="auto"/>
        <w:right w:val="none" w:sz="0" w:space="0" w:color="auto"/>
      </w:divBdr>
    </w:div>
    <w:div w:id="1576667213">
      <w:bodyDiv w:val="1"/>
      <w:marLeft w:val="0"/>
      <w:marRight w:val="0"/>
      <w:marTop w:val="0"/>
      <w:marBottom w:val="0"/>
      <w:divBdr>
        <w:top w:val="none" w:sz="0" w:space="0" w:color="auto"/>
        <w:left w:val="none" w:sz="0" w:space="0" w:color="auto"/>
        <w:bottom w:val="none" w:sz="0" w:space="0" w:color="auto"/>
        <w:right w:val="none" w:sz="0" w:space="0" w:color="auto"/>
      </w:divBdr>
    </w:div>
    <w:div w:id="1603993899">
      <w:bodyDiv w:val="1"/>
      <w:marLeft w:val="0"/>
      <w:marRight w:val="0"/>
      <w:marTop w:val="0"/>
      <w:marBottom w:val="0"/>
      <w:divBdr>
        <w:top w:val="none" w:sz="0" w:space="0" w:color="auto"/>
        <w:left w:val="none" w:sz="0" w:space="0" w:color="auto"/>
        <w:bottom w:val="none" w:sz="0" w:space="0" w:color="auto"/>
        <w:right w:val="none" w:sz="0" w:space="0" w:color="auto"/>
      </w:divBdr>
    </w:div>
    <w:div w:id="1629437241">
      <w:bodyDiv w:val="1"/>
      <w:marLeft w:val="0"/>
      <w:marRight w:val="0"/>
      <w:marTop w:val="0"/>
      <w:marBottom w:val="0"/>
      <w:divBdr>
        <w:top w:val="none" w:sz="0" w:space="0" w:color="auto"/>
        <w:left w:val="none" w:sz="0" w:space="0" w:color="auto"/>
        <w:bottom w:val="none" w:sz="0" w:space="0" w:color="auto"/>
        <w:right w:val="none" w:sz="0" w:space="0" w:color="auto"/>
      </w:divBdr>
    </w:div>
    <w:div w:id="1639218767">
      <w:bodyDiv w:val="1"/>
      <w:marLeft w:val="0"/>
      <w:marRight w:val="0"/>
      <w:marTop w:val="0"/>
      <w:marBottom w:val="0"/>
      <w:divBdr>
        <w:top w:val="none" w:sz="0" w:space="0" w:color="auto"/>
        <w:left w:val="none" w:sz="0" w:space="0" w:color="auto"/>
        <w:bottom w:val="none" w:sz="0" w:space="0" w:color="auto"/>
        <w:right w:val="none" w:sz="0" w:space="0" w:color="auto"/>
      </w:divBdr>
    </w:div>
    <w:div w:id="1642073065">
      <w:bodyDiv w:val="1"/>
      <w:marLeft w:val="0"/>
      <w:marRight w:val="0"/>
      <w:marTop w:val="0"/>
      <w:marBottom w:val="0"/>
      <w:divBdr>
        <w:top w:val="none" w:sz="0" w:space="0" w:color="auto"/>
        <w:left w:val="none" w:sz="0" w:space="0" w:color="auto"/>
        <w:bottom w:val="none" w:sz="0" w:space="0" w:color="auto"/>
        <w:right w:val="none" w:sz="0" w:space="0" w:color="auto"/>
      </w:divBdr>
    </w:div>
    <w:div w:id="1646276843">
      <w:bodyDiv w:val="1"/>
      <w:marLeft w:val="0"/>
      <w:marRight w:val="0"/>
      <w:marTop w:val="0"/>
      <w:marBottom w:val="0"/>
      <w:divBdr>
        <w:top w:val="none" w:sz="0" w:space="0" w:color="auto"/>
        <w:left w:val="none" w:sz="0" w:space="0" w:color="auto"/>
        <w:bottom w:val="none" w:sz="0" w:space="0" w:color="auto"/>
        <w:right w:val="none" w:sz="0" w:space="0" w:color="auto"/>
      </w:divBdr>
      <w:divsChild>
        <w:div w:id="1302075710">
          <w:marLeft w:val="0"/>
          <w:marRight w:val="0"/>
          <w:marTop w:val="0"/>
          <w:marBottom w:val="0"/>
          <w:divBdr>
            <w:top w:val="none" w:sz="0" w:space="0" w:color="auto"/>
            <w:left w:val="none" w:sz="0" w:space="0" w:color="auto"/>
            <w:bottom w:val="none" w:sz="0" w:space="0" w:color="auto"/>
            <w:right w:val="none" w:sz="0" w:space="0" w:color="auto"/>
          </w:divBdr>
          <w:divsChild>
            <w:div w:id="117454204">
              <w:marLeft w:val="0"/>
              <w:marRight w:val="0"/>
              <w:marTop w:val="0"/>
              <w:marBottom w:val="0"/>
              <w:divBdr>
                <w:top w:val="none" w:sz="0" w:space="0" w:color="auto"/>
                <w:left w:val="none" w:sz="0" w:space="0" w:color="auto"/>
                <w:bottom w:val="none" w:sz="0" w:space="0" w:color="auto"/>
                <w:right w:val="none" w:sz="0" w:space="0" w:color="auto"/>
              </w:divBdr>
            </w:div>
            <w:div w:id="2088110676">
              <w:marLeft w:val="0"/>
              <w:marRight w:val="0"/>
              <w:marTop w:val="0"/>
              <w:marBottom w:val="0"/>
              <w:divBdr>
                <w:top w:val="none" w:sz="0" w:space="0" w:color="auto"/>
                <w:left w:val="none" w:sz="0" w:space="0" w:color="auto"/>
                <w:bottom w:val="none" w:sz="0" w:space="0" w:color="auto"/>
                <w:right w:val="none" w:sz="0" w:space="0" w:color="auto"/>
              </w:divBdr>
              <w:divsChild>
                <w:div w:id="78335022">
                  <w:marLeft w:val="0"/>
                  <w:marRight w:val="0"/>
                  <w:marTop w:val="0"/>
                  <w:marBottom w:val="0"/>
                  <w:divBdr>
                    <w:top w:val="none" w:sz="0" w:space="0" w:color="auto"/>
                    <w:left w:val="none" w:sz="0" w:space="0" w:color="auto"/>
                    <w:bottom w:val="none" w:sz="0" w:space="0" w:color="auto"/>
                    <w:right w:val="none" w:sz="0" w:space="0" w:color="auto"/>
                  </w:divBdr>
                </w:div>
                <w:div w:id="573394575">
                  <w:marLeft w:val="0"/>
                  <w:marRight w:val="0"/>
                  <w:marTop w:val="0"/>
                  <w:marBottom w:val="0"/>
                  <w:divBdr>
                    <w:top w:val="none" w:sz="0" w:space="0" w:color="auto"/>
                    <w:left w:val="none" w:sz="0" w:space="0" w:color="auto"/>
                    <w:bottom w:val="none" w:sz="0" w:space="0" w:color="auto"/>
                    <w:right w:val="none" w:sz="0" w:space="0" w:color="auto"/>
                  </w:divBdr>
                </w:div>
                <w:div w:id="809518451">
                  <w:marLeft w:val="0"/>
                  <w:marRight w:val="0"/>
                  <w:marTop w:val="0"/>
                  <w:marBottom w:val="0"/>
                  <w:divBdr>
                    <w:top w:val="none" w:sz="0" w:space="0" w:color="auto"/>
                    <w:left w:val="none" w:sz="0" w:space="0" w:color="auto"/>
                    <w:bottom w:val="none" w:sz="0" w:space="0" w:color="auto"/>
                    <w:right w:val="none" w:sz="0" w:space="0" w:color="auto"/>
                  </w:divBdr>
                </w:div>
                <w:div w:id="1630237120">
                  <w:marLeft w:val="0"/>
                  <w:marRight w:val="0"/>
                  <w:marTop w:val="0"/>
                  <w:marBottom w:val="0"/>
                  <w:divBdr>
                    <w:top w:val="none" w:sz="0" w:space="0" w:color="auto"/>
                    <w:left w:val="none" w:sz="0" w:space="0" w:color="auto"/>
                    <w:bottom w:val="none" w:sz="0" w:space="0" w:color="auto"/>
                    <w:right w:val="none" w:sz="0" w:space="0" w:color="auto"/>
                  </w:divBdr>
                </w:div>
                <w:div w:id="2054423874">
                  <w:marLeft w:val="0"/>
                  <w:marRight w:val="0"/>
                  <w:marTop w:val="0"/>
                  <w:marBottom w:val="0"/>
                  <w:divBdr>
                    <w:top w:val="none" w:sz="0" w:space="0" w:color="auto"/>
                    <w:left w:val="none" w:sz="0" w:space="0" w:color="auto"/>
                    <w:bottom w:val="none" w:sz="0" w:space="0" w:color="auto"/>
                    <w:right w:val="none" w:sz="0" w:space="0" w:color="auto"/>
                  </w:divBdr>
                </w:div>
                <w:div w:id="20658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8240">
      <w:bodyDiv w:val="1"/>
      <w:marLeft w:val="0"/>
      <w:marRight w:val="0"/>
      <w:marTop w:val="0"/>
      <w:marBottom w:val="0"/>
      <w:divBdr>
        <w:top w:val="none" w:sz="0" w:space="0" w:color="auto"/>
        <w:left w:val="none" w:sz="0" w:space="0" w:color="auto"/>
        <w:bottom w:val="none" w:sz="0" w:space="0" w:color="auto"/>
        <w:right w:val="none" w:sz="0" w:space="0" w:color="auto"/>
      </w:divBdr>
    </w:div>
    <w:div w:id="1666470297">
      <w:bodyDiv w:val="1"/>
      <w:marLeft w:val="0"/>
      <w:marRight w:val="0"/>
      <w:marTop w:val="0"/>
      <w:marBottom w:val="0"/>
      <w:divBdr>
        <w:top w:val="none" w:sz="0" w:space="0" w:color="auto"/>
        <w:left w:val="none" w:sz="0" w:space="0" w:color="auto"/>
        <w:bottom w:val="none" w:sz="0" w:space="0" w:color="auto"/>
        <w:right w:val="none" w:sz="0" w:space="0" w:color="auto"/>
      </w:divBdr>
    </w:div>
    <w:div w:id="1707944599">
      <w:bodyDiv w:val="1"/>
      <w:marLeft w:val="0"/>
      <w:marRight w:val="0"/>
      <w:marTop w:val="0"/>
      <w:marBottom w:val="0"/>
      <w:divBdr>
        <w:top w:val="none" w:sz="0" w:space="0" w:color="auto"/>
        <w:left w:val="none" w:sz="0" w:space="0" w:color="auto"/>
        <w:bottom w:val="none" w:sz="0" w:space="0" w:color="auto"/>
        <w:right w:val="none" w:sz="0" w:space="0" w:color="auto"/>
      </w:divBdr>
    </w:div>
    <w:div w:id="1725056289">
      <w:bodyDiv w:val="1"/>
      <w:marLeft w:val="0"/>
      <w:marRight w:val="0"/>
      <w:marTop w:val="0"/>
      <w:marBottom w:val="0"/>
      <w:divBdr>
        <w:top w:val="none" w:sz="0" w:space="0" w:color="auto"/>
        <w:left w:val="none" w:sz="0" w:space="0" w:color="auto"/>
        <w:bottom w:val="none" w:sz="0" w:space="0" w:color="auto"/>
        <w:right w:val="none" w:sz="0" w:space="0" w:color="auto"/>
      </w:divBdr>
    </w:div>
    <w:div w:id="1821193263">
      <w:bodyDiv w:val="1"/>
      <w:marLeft w:val="0"/>
      <w:marRight w:val="0"/>
      <w:marTop w:val="0"/>
      <w:marBottom w:val="0"/>
      <w:divBdr>
        <w:top w:val="none" w:sz="0" w:space="0" w:color="auto"/>
        <w:left w:val="none" w:sz="0" w:space="0" w:color="auto"/>
        <w:bottom w:val="none" w:sz="0" w:space="0" w:color="auto"/>
        <w:right w:val="none" w:sz="0" w:space="0" w:color="auto"/>
      </w:divBdr>
    </w:div>
    <w:div w:id="1862545101">
      <w:bodyDiv w:val="1"/>
      <w:marLeft w:val="0"/>
      <w:marRight w:val="0"/>
      <w:marTop w:val="0"/>
      <w:marBottom w:val="0"/>
      <w:divBdr>
        <w:top w:val="none" w:sz="0" w:space="0" w:color="auto"/>
        <w:left w:val="none" w:sz="0" w:space="0" w:color="auto"/>
        <w:bottom w:val="none" w:sz="0" w:space="0" w:color="auto"/>
        <w:right w:val="none" w:sz="0" w:space="0" w:color="auto"/>
      </w:divBdr>
    </w:div>
    <w:div w:id="1864397768">
      <w:bodyDiv w:val="1"/>
      <w:marLeft w:val="0"/>
      <w:marRight w:val="0"/>
      <w:marTop w:val="0"/>
      <w:marBottom w:val="0"/>
      <w:divBdr>
        <w:top w:val="none" w:sz="0" w:space="0" w:color="auto"/>
        <w:left w:val="none" w:sz="0" w:space="0" w:color="auto"/>
        <w:bottom w:val="none" w:sz="0" w:space="0" w:color="auto"/>
        <w:right w:val="none" w:sz="0" w:space="0" w:color="auto"/>
      </w:divBdr>
      <w:divsChild>
        <w:div w:id="430979556">
          <w:marLeft w:val="0"/>
          <w:marRight w:val="0"/>
          <w:marTop w:val="0"/>
          <w:marBottom w:val="0"/>
          <w:divBdr>
            <w:top w:val="none" w:sz="0" w:space="0" w:color="auto"/>
            <w:left w:val="none" w:sz="0" w:space="0" w:color="auto"/>
            <w:bottom w:val="none" w:sz="0" w:space="0" w:color="auto"/>
            <w:right w:val="none" w:sz="0" w:space="0" w:color="auto"/>
          </w:divBdr>
        </w:div>
        <w:div w:id="893154265">
          <w:marLeft w:val="0"/>
          <w:marRight w:val="0"/>
          <w:marTop w:val="0"/>
          <w:marBottom w:val="0"/>
          <w:divBdr>
            <w:top w:val="none" w:sz="0" w:space="0" w:color="auto"/>
            <w:left w:val="none" w:sz="0" w:space="0" w:color="auto"/>
            <w:bottom w:val="none" w:sz="0" w:space="0" w:color="auto"/>
            <w:right w:val="none" w:sz="0" w:space="0" w:color="auto"/>
          </w:divBdr>
        </w:div>
        <w:div w:id="2032804083">
          <w:marLeft w:val="0"/>
          <w:marRight w:val="0"/>
          <w:marTop w:val="0"/>
          <w:marBottom w:val="0"/>
          <w:divBdr>
            <w:top w:val="none" w:sz="0" w:space="0" w:color="auto"/>
            <w:left w:val="none" w:sz="0" w:space="0" w:color="auto"/>
            <w:bottom w:val="none" w:sz="0" w:space="0" w:color="auto"/>
            <w:right w:val="none" w:sz="0" w:space="0" w:color="auto"/>
          </w:divBdr>
        </w:div>
      </w:divsChild>
    </w:div>
    <w:div w:id="1921671037">
      <w:bodyDiv w:val="1"/>
      <w:marLeft w:val="0"/>
      <w:marRight w:val="0"/>
      <w:marTop w:val="0"/>
      <w:marBottom w:val="0"/>
      <w:divBdr>
        <w:top w:val="none" w:sz="0" w:space="0" w:color="auto"/>
        <w:left w:val="none" w:sz="0" w:space="0" w:color="auto"/>
        <w:bottom w:val="none" w:sz="0" w:space="0" w:color="auto"/>
        <w:right w:val="none" w:sz="0" w:space="0" w:color="auto"/>
      </w:divBdr>
      <w:divsChild>
        <w:div w:id="983044824">
          <w:marLeft w:val="0"/>
          <w:marRight w:val="0"/>
          <w:marTop w:val="0"/>
          <w:marBottom w:val="0"/>
          <w:divBdr>
            <w:top w:val="none" w:sz="0" w:space="0" w:color="auto"/>
            <w:left w:val="none" w:sz="0" w:space="0" w:color="auto"/>
            <w:bottom w:val="none" w:sz="0" w:space="0" w:color="auto"/>
            <w:right w:val="none" w:sz="0" w:space="0" w:color="auto"/>
          </w:divBdr>
        </w:div>
        <w:div w:id="1057123707">
          <w:marLeft w:val="0"/>
          <w:marRight w:val="0"/>
          <w:marTop w:val="0"/>
          <w:marBottom w:val="0"/>
          <w:divBdr>
            <w:top w:val="none" w:sz="0" w:space="0" w:color="auto"/>
            <w:left w:val="none" w:sz="0" w:space="0" w:color="auto"/>
            <w:bottom w:val="none" w:sz="0" w:space="0" w:color="auto"/>
            <w:right w:val="none" w:sz="0" w:space="0" w:color="auto"/>
          </w:divBdr>
        </w:div>
        <w:div w:id="1494032585">
          <w:marLeft w:val="0"/>
          <w:marRight w:val="0"/>
          <w:marTop w:val="0"/>
          <w:marBottom w:val="0"/>
          <w:divBdr>
            <w:top w:val="none" w:sz="0" w:space="0" w:color="auto"/>
            <w:left w:val="none" w:sz="0" w:space="0" w:color="auto"/>
            <w:bottom w:val="none" w:sz="0" w:space="0" w:color="auto"/>
            <w:right w:val="none" w:sz="0" w:space="0" w:color="auto"/>
          </w:divBdr>
        </w:div>
        <w:div w:id="1638144128">
          <w:marLeft w:val="0"/>
          <w:marRight w:val="0"/>
          <w:marTop w:val="0"/>
          <w:marBottom w:val="0"/>
          <w:divBdr>
            <w:top w:val="none" w:sz="0" w:space="0" w:color="auto"/>
            <w:left w:val="none" w:sz="0" w:space="0" w:color="auto"/>
            <w:bottom w:val="none" w:sz="0" w:space="0" w:color="auto"/>
            <w:right w:val="none" w:sz="0" w:space="0" w:color="auto"/>
          </w:divBdr>
        </w:div>
        <w:div w:id="1874077264">
          <w:marLeft w:val="0"/>
          <w:marRight w:val="0"/>
          <w:marTop w:val="0"/>
          <w:marBottom w:val="0"/>
          <w:divBdr>
            <w:top w:val="none" w:sz="0" w:space="0" w:color="auto"/>
            <w:left w:val="none" w:sz="0" w:space="0" w:color="auto"/>
            <w:bottom w:val="none" w:sz="0" w:space="0" w:color="auto"/>
            <w:right w:val="none" w:sz="0" w:space="0" w:color="auto"/>
          </w:divBdr>
        </w:div>
      </w:divsChild>
    </w:div>
    <w:div w:id="1938322680">
      <w:bodyDiv w:val="1"/>
      <w:marLeft w:val="0"/>
      <w:marRight w:val="0"/>
      <w:marTop w:val="0"/>
      <w:marBottom w:val="0"/>
      <w:divBdr>
        <w:top w:val="none" w:sz="0" w:space="0" w:color="auto"/>
        <w:left w:val="none" w:sz="0" w:space="0" w:color="auto"/>
        <w:bottom w:val="none" w:sz="0" w:space="0" w:color="auto"/>
        <w:right w:val="none" w:sz="0" w:space="0" w:color="auto"/>
      </w:divBdr>
    </w:div>
    <w:div w:id="1981029507">
      <w:bodyDiv w:val="1"/>
      <w:marLeft w:val="0"/>
      <w:marRight w:val="0"/>
      <w:marTop w:val="0"/>
      <w:marBottom w:val="0"/>
      <w:divBdr>
        <w:top w:val="none" w:sz="0" w:space="0" w:color="auto"/>
        <w:left w:val="none" w:sz="0" w:space="0" w:color="auto"/>
        <w:bottom w:val="none" w:sz="0" w:space="0" w:color="auto"/>
        <w:right w:val="none" w:sz="0" w:space="0" w:color="auto"/>
      </w:divBdr>
    </w:div>
    <w:div w:id="1989817679">
      <w:bodyDiv w:val="1"/>
      <w:marLeft w:val="0"/>
      <w:marRight w:val="0"/>
      <w:marTop w:val="0"/>
      <w:marBottom w:val="0"/>
      <w:divBdr>
        <w:top w:val="none" w:sz="0" w:space="0" w:color="auto"/>
        <w:left w:val="none" w:sz="0" w:space="0" w:color="auto"/>
        <w:bottom w:val="none" w:sz="0" w:space="0" w:color="auto"/>
        <w:right w:val="none" w:sz="0" w:space="0" w:color="auto"/>
      </w:divBdr>
    </w:div>
    <w:div w:id="1990938220">
      <w:bodyDiv w:val="1"/>
      <w:marLeft w:val="0"/>
      <w:marRight w:val="0"/>
      <w:marTop w:val="0"/>
      <w:marBottom w:val="0"/>
      <w:divBdr>
        <w:top w:val="none" w:sz="0" w:space="0" w:color="auto"/>
        <w:left w:val="none" w:sz="0" w:space="0" w:color="auto"/>
        <w:bottom w:val="none" w:sz="0" w:space="0" w:color="auto"/>
        <w:right w:val="none" w:sz="0" w:space="0" w:color="auto"/>
      </w:divBdr>
    </w:div>
    <w:div w:id="2002848821">
      <w:bodyDiv w:val="1"/>
      <w:marLeft w:val="0"/>
      <w:marRight w:val="0"/>
      <w:marTop w:val="0"/>
      <w:marBottom w:val="0"/>
      <w:divBdr>
        <w:top w:val="none" w:sz="0" w:space="0" w:color="auto"/>
        <w:left w:val="none" w:sz="0" w:space="0" w:color="auto"/>
        <w:bottom w:val="none" w:sz="0" w:space="0" w:color="auto"/>
        <w:right w:val="none" w:sz="0" w:space="0" w:color="auto"/>
      </w:divBdr>
    </w:div>
    <w:div w:id="2015185086">
      <w:bodyDiv w:val="1"/>
      <w:marLeft w:val="0"/>
      <w:marRight w:val="0"/>
      <w:marTop w:val="0"/>
      <w:marBottom w:val="0"/>
      <w:divBdr>
        <w:top w:val="none" w:sz="0" w:space="0" w:color="auto"/>
        <w:left w:val="none" w:sz="0" w:space="0" w:color="auto"/>
        <w:bottom w:val="none" w:sz="0" w:space="0" w:color="auto"/>
        <w:right w:val="none" w:sz="0" w:space="0" w:color="auto"/>
      </w:divBdr>
    </w:div>
    <w:div w:id="2026201575">
      <w:bodyDiv w:val="1"/>
      <w:marLeft w:val="0"/>
      <w:marRight w:val="0"/>
      <w:marTop w:val="0"/>
      <w:marBottom w:val="0"/>
      <w:divBdr>
        <w:top w:val="none" w:sz="0" w:space="0" w:color="auto"/>
        <w:left w:val="none" w:sz="0" w:space="0" w:color="auto"/>
        <w:bottom w:val="none" w:sz="0" w:space="0" w:color="auto"/>
        <w:right w:val="none" w:sz="0" w:space="0" w:color="auto"/>
      </w:divBdr>
    </w:div>
    <w:div w:id="2031758299">
      <w:bodyDiv w:val="1"/>
      <w:marLeft w:val="0"/>
      <w:marRight w:val="0"/>
      <w:marTop w:val="0"/>
      <w:marBottom w:val="0"/>
      <w:divBdr>
        <w:top w:val="none" w:sz="0" w:space="0" w:color="auto"/>
        <w:left w:val="none" w:sz="0" w:space="0" w:color="auto"/>
        <w:bottom w:val="none" w:sz="0" w:space="0" w:color="auto"/>
        <w:right w:val="none" w:sz="0" w:space="0" w:color="auto"/>
      </w:divBdr>
    </w:div>
    <w:div w:id="2048989275">
      <w:bodyDiv w:val="1"/>
      <w:marLeft w:val="0"/>
      <w:marRight w:val="0"/>
      <w:marTop w:val="0"/>
      <w:marBottom w:val="0"/>
      <w:divBdr>
        <w:top w:val="none" w:sz="0" w:space="0" w:color="auto"/>
        <w:left w:val="none" w:sz="0" w:space="0" w:color="auto"/>
        <w:bottom w:val="none" w:sz="0" w:space="0" w:color="auto"/>
        <w:right w:val="none" w:sz="0" w:space="0" w:color="auto"/>
      </w:divBdr>
    </w:div>
    <w:div w:id="20605872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9060284">
      <w:bodyDiv w:val="1"/>
      <w:marLeft w:val="0"/>
      <w:marRight w:val="0"/>
      <w:marTop w:val="0"/>
      <w:marBottom w:val="0"/>
      <w:divBdr>
        <w:top w:val="none" w:sz="0" w:space="0" w:color="auto"/>
        <w:left w:val="none" w:sz="0" w:space="0" w:color="auto"/>
        <w:bottom w:val="none" w:sz="0" w:space="0" w:color="auto"/>
        <w:right w:val="none" w:sz="0" w:space="0" w:color="auto"/>
      </w:divBdr>
    </w:div>
    <w:div w:id="2106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min.lrv.lt/uploads/enmin/documents/files/Teisin%C4%97%20informacija/Teis%C4%97s%20aktai/Bendrieji%20energetikos%20strateginiai%20dokumentai/NECP/Lietuvos_Respublikos_nacionalinis_energetikos_ir_klimato_srities_veiksmu_plan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exapark.com/european-ppa-market-thank-you/" TargetMode="External"/><Relationship Id="rId2" Type="http://schemas.openxmlformats.org/officeDocument/2006/relationships/hyperlink" Target="https://www.leveltenenergy.com/post/corporate-renewable-energy-power-purchase-agreements-europe" TargetMode="External"/><Relationship Id="rId1" Type="http://schemas.openxmlformats.org/officeDocument/2006/relationships/hyperlink" Target="https://www.litgrid.eu/index.php/energetikos-sistema/elektros-energetikos-sistemos-informacija/elektros-gamybos-ir-vartojimo-balanso-duomenys/2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3" ma:contentTypeDescription="Kurkite naują dokumentą." ma:contentTypeScope="" ma:versionID="bd898b25a1c14cae4059a7bdb457d30e">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5c65b7e4ecbd91edd53480c25746b384"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72DEE-2A62-4EEC-9047-9600C189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6EBC-E9C0-4E9A-823C-7F321A23462E}">
  <ds:schemaRefs>
    <ds:schemaRef ds:uri="http://schemas.openxmlformats.org/officeDocument/2006/bibliography"/>
  </ds:schemaRefs>
</ds:datastoreItem>
</file>

<file path=customXml/itemProps3.xml><?xml version="1.0" encoding="utf-8"?>
<ds:datastoreItem xmlns:ds="http://schemas.openxmlformats.org/officeDocument/2006/customXml" ds:itemID="{927F365D-26FA-4A70-8156-C2244FFBA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34</Pages>
  <Words>70104</Words>
  <Characters>39960</Characters>
  <Application>Microsoft Office Word</Application>
  <DocSecurity>0</DocSecurity>
  <Lines>333</Lines>
  <Paragraphs>219</Paragraphs>
  <ScaleCrop>false</ScaleCrop>
  <Company/>
  <LinksUpToDate>false</LinksUpToDate>
  <CharactersWithSpaces>109845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Jevgenija Jankevič</cp:lastModifiedBy>
  <cp:revision>23</cp:revision>
  <cp:lastPrinted>2020-10-01T13:07:00Z</cp:lastPrinted>
  <dcterms:created xsi:type="dcterms:W3CDTF">2021-05-31T19:09:00Z</dcterms:created>
  <dcterms:modified xsi:type="dcterms:W3CDTF">2021-06-23T07:25:00Z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