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C7D0" w14:textId="77777777" w:rsidR="00A4305A" w:rsidRPr="00A4305A" w:rsidRDefault="00A4305A" w:rsidP="00A4305A">
      <w:pPr>
        <w:tabs>
          <w:tab w:val="left" w:pos="2268"/>
        </w:tabs>
        <w:spacing w:after="0" w:line="240" w:lineRule="auto"/>
        <w:jc w:val="center"/>
        <w:outlineLvl w:val="0"/>
        <w:rPr>
          <w:rFonts w:ascii="Times New Roman" w:hAnsi="Times New Roman" w:cs="Times New Roman"/>
          <w:b/>
          <w:sz w:val="24"/>
          <w:szCs w:val="24"/>
        </w:rPr>
      </w:pPr>
      <w:r w:rsidRPr="00A4305A">
        <w:rPr>
          <w:rFonts w:ascii="Times New Roman" w:hAnsi="Times New Roman" w:cs="Times New Roman"/>
          <w:b/>
          <w:sz w:val="24"/>
          <w:szCs w:val="24"/>
        </w:rPr>
        <w:t>AIŠKINAMASIS RAŠTAS</w:t>
      </w:r>
    </w:p>
    <w:p w14:paraId="1C5B63A9" w14:textId="44907F0E" w:rsidR="00A4305A" w:rsidRPr="008670EE" w:rsidRDefault="00A4305A" w:rsidP="008670EE">
      <w:pPr>
        <w:spacing w:after="0" w:line="240" w:lineRule="auto"/>
        <w:jc w:val="center"/>
        <w:rPr>
          <w:rFonts w:ascii="Times New Roman" w:eastAsia="Times New Roman" w:hAnsi="Times New Roman" w:cs="Times New Roman"/>
          <w:b/>
          <w:bCs/>
          <w:caps/>
          <w:color w:val="000000"/>
          <w:sz w:val="24"/>
          <w:szCs w:val="24"/>
          <w:lang w:eastAsia="lt-LT"/>
        </w:rPr>
      </w:pPr>
      <w:bookmarkStart w:id="0" w:name="_Hlk74226930"/>
      <w:r w:rsidRPr="00A4305A">
        <w:rPr>
          <w:rFonts w:ascii="Times New Roman" w:hAnsi="Times New Roman" w:cs="Times New Roman"/>
          <w:b/>
          <w:sz w:val="24"/>
          <w:szCs w:val="24"/>
        </w:rPr>
        <w:t xml:space="preserve">DĖL LIETUVOS RESPUBLIKOS </w:t>
      </w:r>
      <w:r w:rsidR="008670EE">
        <w:rPr>
          <w:rFonts w:ascii="Times New Roman" w:eastAsia="Times New Roman" w:hAnsi="Times New Roman" w:cs="Times New Roman"/>
          <w:b/>
          <w:bCs/>
          <w:caps/>
          <w:color w:val="000000"/>
          <w:sz w:val="24"/>
          <w:szCs w:val="24"/>
          <w:lang w:eastAsia="lt-LT"/>
        </w:rPr>
        <w:t>vALSTYBĖS INFORMACINIŲ IŠTEKLIŲ VALDYMO</w:t>
      </w:r>
      <w:r w:rsidR="008670EE" w:rsidRPr="001E2D51">
        <w:rPr>
          <w:rFonts w:ascii="Times New Roman" w:eastAsia="Times New Roman" w:hAnsi="Times New Roman" w:cs="Times New Roman"/>
          <w:b/>
          <w:bCs/>
          <w:caps/>
          <w:color w:val="000000"/>
          <w:sz w:val="24"/>
          <w:szCs w:val="24"/>
          <w:lang w:eastAsia="lt-LT"/>
        </w:rPr>
        <w:t xml:space="preserve"> ĮSTATYMO NR. </w:t>
      </w:r>
      <w:r w:rsidR="008670EE">
        <w:rPr>
          <w:rFonts w:ascii="Times New Roman" w:eastAsia="Times New Roman" w:hAnsi="Times New Roman" w:cs="Times New Roman"/>
          <w:b/>
          <w:bCs/>
          <w:caps/>
          <w:color w:val="000000"/>
          <w:sz w:val="24"/>
          <w:szCs w:val="24"/>
          <w:lang w:eastAsia="lt-LT"/>
        </w:rPr>
        <w:t>x</w:t>
      </w:r>
      <w:r w:rsidR="008670EE" w:rsidRPr="001E2D51">
        <w:rPr>
          <w:rFonts w:ascii="Times New Roman" w:eastAsia="Times New Roman" w:hAnsi="Times New Roman" w:cs="Times New Roman"/>
          <w:b/>
          <w:bCs/>
          <w:caps/>
          <w:color w:val="000000"/>
          <w:sz w:val="24"/>
          <w:szCs w:val="24"/>
          <w:lang w:eastAsia="lt-LT"/>
        </w:rPr>
        <w:t>I-1</w:t>
      </w:r>
      <w:r w:rsidR="008670EE">
        <w:rPr>
          <w:rFonts w:ascii="Times New Roman" w:eastAsia="Times New Roman" w:hAnsi="Times New Roman" w:cs="Times New Roman"/>
          <w:b/>
          <w:bCs/>
          <w:caps/>
          <w:color w:val="000000"/>
          <w:sz w:val="24"/>
          <w:szCs w:val="24"/>
          <w:lang w:eastAsia="lt-LT"/>
        </w:rPr>
        <w:t>807 29</w:t>
      </w:r>
      <w:r w:rsidR="008670EE" w:rsidRPr="001E2D51">
        <w:rPr>
          <w:rFonts w:ascii="Times New Roman" w:eastAsia="Times New Roman" w:hAnsi="Times New Roman" w:cs="Times New Roman"/>
          <w:b/>
          <w:bCs/>
          <w:caps/>
          <w:color w:val="000000"/>
          <w:sz w:val="24"/>
          <w:szCs w:val="24"/>
          <w:lang w:eastAsia="lt-LT"/>
        </w:rPr>
        <w:t xml:space="preserve"> STRAIPSNI</w:t>
      </w:r>
      <w:r w:rsidR="00511B38">
        <w:rPr>
          <w:rFonts w:ascii="Times New Roman" w:eastAsia="Times New Roman" w:hAnsi="Times New Roman" w:cs="Times New Roman"/>
          <w:b/>
          <w:bCs/>
          <w:caps/>
          <w:color w:val="000000"/>
          <w:sz w:val="24"/>
          <w:szCs w:val="24"/>
          <w:lang w:eastAsia="lt-LT"/>
        </w:rPr>
        <w:t>O</w:t>
      </w:r>
      <w:r w:rsidR="008670EE" w:rsidRPr="001E2D51">
        <w:rPr>
          <w:rFonts w:ascii="Times New Roman" w:eastAsia="Times New Roman" w:hAnsi="Times New Roman" w:cs="Times New Roman"/>
          <w:b/>
          <w:bCs/>
          <w:caps/>
          <w:color w:val="000000"/>
          <w:sz w:val="24"/>
          <w:szCs w:val="24"/>
          <w:lang w:eastAsia="lt-LT"/>
        </w:rPr>
        <w:t xml:space="preserve"> PAKEITIMO</w:t>
      </w:r>
      <w:r w:rsidR="008670EE">
        <w:rPr>
          <w:rFonts w:ascii="Times New Roman" w:eastAsia="Times New Roman" w:hAnsi="Times New Roman" w:cs="Times New Roman"/>
          <w:b/>
          <w:bCs/>
          <w:caps/>
          <w:color w:val="000000"/>
          <w:sz w:val="24"/>
          <w:szCs w:val="24"/>
          <w:lang w:eastAsia="lt-LT"/>
        </w:rPr>
        <w:t xml:space="preserve"> </w:t>
      </w:r>
      <w:r w:rsidRPr="00A4305A">
        <w:rPr>
          <w:rFonts w:ascii="Times New Roman" w:hAnsi="Times New Roman" w:cs="Times New Roman"/>
          <w:b/>
          <w:sz w:val="24"/>
          <w:szCs w:val="24"/>
        </w:rPr>
        <w:t>ĮSTATYMO PROJEKTO</w:t>
      </w:r>
      <w:bookmarkEnd w:id="0"/>
    </w:p>
    <w:p w14:paraId="790B0FDA" w14:textId="77777777" w:rsidR="00A4305A" w:rsidRPr="00A4305A" w:rsidRDefault="00A4305A" w:rsidP="00A4305A">
      <w:pPr>
        <w:spacing w:after="0" w:line="240" w:lineRule="auto"/>
        <w:jc w:val="center"/>
        <w:rPr>
          <w:rFonts w:ascii="Times New Roman" w:hAnsi="Times New Roman" w:cs="Times New Roman"/>
          <w:b/>
          <w:sz w:val="24"/>
          <w:szCs w:val="24"/>
        </w:rPr>
      </w:pPr>
    </w:p>
    <w:p w14:paraId="386C06A5" w14:textId="67C9674B" w:rsidR="00A4305A" w:rsidRPr="008670EE" w:rsidRDefault="00A4305A" w:rsidP="00A4305A">
      <w:pPr>
        <w:spacing w:after="0" w:line="240" w:lineRule="auto"/>
        <w:ind w:firstLine="720"/>
        <w:jc w:val="both"/>
        <w:rPr>
          <w:rFonts w:ascii="Times New Roman" w:hAnsi="Times New Roman" w:cs="Times New Roman"/>
          <w:b/>
          <w:sz w:val="24"/>
          <w:szCs w:val="24"/>
        </w:rPr>
      </w:pPr>
      <w:r w:rsidRPr="008670EE">
        <w:rPr>
          <w:rFonts w:ascii="Times New Roman" w:hAnsi="Times New Roman" w:cs="Times New Roman"/>
          <w:b/>
          <w:sz w:val="24"/>
          <w:szCs w:val="24"/>
        </w:rPr>
        <w:t xml:space="preserve">1. </w:t>
      </w:r>
      <w:r w:rsidR="006D3AFE" w:rsidRPr="008670EE">
        <w:rPr>
          <w:rFonts w:ascii="Times New Roman" w:hAnsi="Times New Roman" w:cs="Times New Roman"/>
          <w:b/>
          <w:sz w:val="24"/>
          <w:szCs w:val="24"/>
        </w:rPr>
        <w:t>Teisės akto projekto</w:t>
      </w:r>
      <w:r w:rsidRPr="008670EE">
        <w:rPr>
          <w:rFonts w:ascii="Times New Roman" w:hAnsi="Times New Roman" w:cs="Times New Roman"/>
          <w:b/>
          <w:sz w:val="24"/>
          <w:szCs w:val="24"/>
        </w:rPr>
        <w:t xml:space="preserve"> rengimą paskatinusios priežastys, parengt</w:t>
      </w:r>
      <w:r w:rsidR="00544695" w:rsidRPr="008670EE">
        <w:rPr>
          <w:rFonts w:ascii="Times New Roman" w:hAnsi="Times New Roman" w:cs="Times New Roman"/>
          <w:b/>
          <w:sz w:val="24"/>
          <w:szCs w:val="24"/>
        </w:rPr>
        <w:t>o</w:t>
      </w:r>
      <w:r w:rsidRPr="008670EE">
        <w:rPr>
          <w:rFonts w:ascii="Times New Roman" w:hAnsi="Times New Roman" w:cs="Times New Roman"/>
          <w:b/>
          <w:sz w:val="24"/>
          <w:szCs w:val="24"/>
        </w:rPr>
        <w:t xml:space="preserve"> projekt</w:t>
      </w:r>
      <w:r w:rsidR="00544695" w:rsidRPr="008670EE">
        <w:rPr>
          <w:rFonts w:ascii="Times New Roman" w:hAnsi="Times New Roman" w:cs="Times New Roman"/>
          <w:b/>
          <w:sz w:val="24"/>
          <w:szCs w:val="24"/>
        </w:rPr>
        <w:t>o</w:t>
      </w:r>
      <w:r w:rsidRPr="008670EE">
        <w:rPr>
          <w:rFonts w:ascii="Times New Roman" w:hAnsi="Times New Roman" w:cs="Times New Roman"/>
          <w:b/>
          <w:sz w:val="24"/>
          <w:szCs w:val="24"/>
        </w:rPr>
        <w:t xml:space="preserve"> tikslai ir uždaviniai</w:t>
      </w:r>
    </w:p>
    <w:p w14:paraId="534F1495" w14:textId="24C09A49" w:rsidR="008670EE" w:rsidRDefault="008F5F85" w:rsidP="008670EE">
      <w:pPr>
        <w:widowControl w:val="0"/>
        <w:spacing w:after="0" w:line="240" w:lineRule="auto"/>
        <w:ind w:firstLine="709"/>
        <w:jc w:val="both"/>
        <w:rPr>
          <w:rFonts w:ascii="Times New Roman" w:eastAsia="Times New Roman" w:hAnsi="Times New Roman" w:cs="Times New Roman"/>
          <w:color w:val="000000"/>
          <w:sz w:val="24"/>
          <w:szCs w:val="24"/>
          <w:lang w:eastAsia="lt-LT"/>
        </w:rPr>
      </w:pPr>
      <w:bookmarkStart w:id="1" w:name="_Hlk74226828"/>
      <w:bookmarkStart w:id="2" w:name="_Hlk74227303"/>
      <w:r w:rsidRPr="008670EE">
        <w:rPr>
          <w:rFonts w:ascii="Times New Roman" w:hAnsi="Times New Roman" w:cs="Times New Roman"/>
          <w:sz w:val="24"/>
          <w:szCs w:val="24"/>
        </w:rPr>
        <w:t xml:space="preserve">Lietuvos Respublikos </w:t>
      </w:r>
      <w:r w:rsidR="008670EE" w:rsidRPr="008670EE">
        <w:rPr>
          <w:rFonts w:ascii="Times New Roman" w:hAnsi="Times New Roman" w:cs="Times New Roman"/>
          <w:sz w:val="24"/>
          <w:szCs w:val="24"/>
        </w:rPr>
        <w:t>valstybės informacinių išteklių valdymo</w:t>
      </w:r>
      <w:r w:rsidRPr="008670EE">
        <w:rPr>
          <w:rFonts w:ascii="Times New Roman" w:hAnsi="Times New Roman" w:cs="Times New Roman"/>
          <w:sz w:val="24"/>
          <w:szCs w:val="24"/>
        </w:rPr>
        <w:t xml:space="preserve"> įstatymo Nr. </w:t>
      </w:r>
      <w:r w:rsidR="008670EE" w:rsidRPr="008670EE">
        <w:rPr>
          <w:rFonts w:ascii="Times New Roman" w:hAnsi="Times New Roman" w:cs="Times New Roman"/>
          <w:sz w:val="24"/>
          <w:szCs w:val="24"/>
        </w:rPr>
        <w:t>X</w:t>
      </w:r>
      <w:r w:rsidRPr="008670EE">
        <w:rPr>
          <w:rFonts w:ascii="Times New Roman" w:hAnsi="Times New Roman" w:cs="Times New Roman"/>
          <w:sz w:val="24"/>
          <w:szCs w:val="24"/>
        </w:rPr>
        <w:t>I-1</w:t>
      </w:r>
      <w:r w:rsidR="008670EE" w:rsidRPr="008670EE">
        <w:rPr>
          <w:rFonts w:ascii="Times New Roman" w:hAnsi="Times New Roman" w:cs="Times New Roman"/>
          <w:sz w:val="24"/>
          <w:szCs w:val="24"/>
        </w:rPr>
        <w:t>807 29</w:t>
      </w:r>
      <w:r w:rsidR="00D01625" w:rsidRPr="008670EE">
        <w:rPr>
          <w:rFonts w:ascii="Times New Roman" w:hAnsi="Times New Roman" w:cs="Times New Roman"/>
          <w:sz w:val="24"/>
          <w:szCs w:val="24"/>
        </w:rPr>
        <w:t xml:space="preserve"> straipsni</w:t>
      </w:r>
      <w:r w:rsidR="00511B38">
        <w:rPr>
          <w:rFonts w:ascii="Times New Roman" w:hAnsi="Times New Roman" w:cs="Times New Roman"/>
          <w:sz w:val="24"/>
          <w:szCs w:val="24"/>
        </w:rPr>
        <w:t>o</w:t>
      </w:r>
      <w:r w:rsidR="00D01625" w:rsidRPr="008670EE">
        <w:rPr>
          <w:rFonts w:ascii="Times New Roman" w:hAnsi="Times New Roman" w:cs="Times New Roman"/>
          <w:sz w:val="24"/>
          <w:szCs w:val="24"/>
        </w:rPr>
        <w:t xml:space="preserve"> pakeitimo įstatymo </w:t>
      </w:r>
      <w:r w:rsidRPr="008670EE">
        <w:rPr>
          <w:rFonts w:ascii="Times New Roman" w:hAnsi="Times New Roman" w:cs="Times New Roman"/>
          <w:sz w:val="24"/>
          <w:szCs w:val="24"/>
        </w:rPr>
        <w:t xml:space="preserve">projekto </w:t>
      </w:r>
      <w:bookmarkEnd w:id="1"/>
      <w:r w:rsidR="00D01625" w:rsidRPr="008670EE">
        <w:rPr>
          <w:rFonts w:ascii="Times New Roman" w:hAnsi="Times New Roman" w:cs="Times New Roman"/>
          <w:sz w:val="24"/>
          <w:szCs w:val="24"/>
        </w:rPr>
        <w:t xml:space="preserve">(toliau – Įstatymo projektas) </w:t>
      </w:r>
      <w:bookmarkEnd w:id="2"/>
      <w:r w:rsidRPr="008670EE">
        <w:rPr>
          <w:rFonts w:ascii="Times New Roman" w:hAnsi="Times New Roman" w:cs="Times New Roman"/>
          <w:sz w:val="24"/>
          <w:szCs w:val="24"/>
        </w:rPr>
        <w:t xml:space="preserve">tikslas – </w:t>
      </w:r>
      <w:bookmarkStart w:id="3" w:name="_Hlk74227364"/>
      <w:r w:rsidR="008670EE" w:rsidRPr="008670EE">
        <w:rPr>
          <w:rFonts w:ascii="Times New Roman" w:hAnsi="Times New Roman" w:cs="Times New Roman"/>
          <w:sz w:val="24"/>
          <w:szCs w:val="24"/>
        </w:rPr>
        <w:t xml:space="preserve">suteikti VĮ Ignalinos atominei elektrinei (toliau – Įmonė) teisę </w:t>
      </w:r>
      <w:r w:rsidR="00B83329" w:rsidRPr="008670EE">
        <w:rPr>
          <w:rFonts w:ascii="Times New Roman" w:eastAsia="Times New Roman" w:hAnsi="Times New Roman" w:cs="Times New Roman"/>
          <w:color w:val="000000"/>
          <w:sz w:val="24"/>
          <w:szCs w:val="24"/>
          <w:lang w:eastAsia="lt-LT"/>
        </w:rPr>
        <w:t>neatlygintinai</w:t>
      </w:r>
      <w:r w:rsidR="00B83329" w:rsidRPr="008670EE">
        <w:rPr>
          <w:rFonts w:ascii="Times New Roman" w:hAnsi="Times New Roman" w:cs="Times New Roman"/>
          <w:sz w:val="24"/>
          <w:szCs w:val="24"/>
        </w:rPr>
        <w:t xml:space="preserve"> </w:t>
      </w:r>
      <w:r w:rsidR="008670EE" w:rsidRPr="008670EE">
        <w:rPr>
          <w:rFonts w:ascii="Times New Roman" w:hAnsi="Times New Roman" w:cs="Times New Roman"/>
          <w:sz w:val="24"/>
          <w:szCs w:val="24"/>
        </w:rPr>
        <w:t xml:space="preserve">gauti </w:t>
      </w:r>
      <w:r w:rsidR="00B83329" w:rsidRPr="008670EE">
        <w:rPr>
          <w:rFonts w:ascii="Times New Roman" w:eastAsia="Times New Roman" w:hAnsi="Times New Roman" w:cs="Times New Roman"/>
          <w:color w:val="000000"/>
          <w:sz w:val="24"/>
          <w:szCs w:val="24"/>
          <w:lang w:eastAsia="lt-LT"/>
        </w:rPr>
        <w:t xml:space="preserve">Įmonei </w:t>
      </w:r>
      <w:r w:rsidR="00EA141D" w:rsidRPr="008670EE">
        <w:rPr>
          <w:rFonts w:ascii="Times New Roman" w:eastAsia="Times New Roman" w:hAnsi="Times New Roman" w:cs="Times New Roman"/>
          <w:color w:val="000000"/>
          <w:sz w:val="24"/>
          <w:szCs w:val="24"/>
          <w:lang w:eastAsia="lt-LT"/>
        </w:rPr>
        <w:t>teisės aktuose nustatytoms funkcijoms atlikti</w:t>
      </w:r>
      <w:r w:rsidR="00EA141D" w:rsidRPr="008670EE">
        <w:rPr>
          <w:rFonts w:ascii="Times New Roman" w:hAnsi="Times New Roman" w:cs="Times New Roman"/>
          <w:sz w:val="24"/>
          <w:szCs w:val="24"/>
        </w:rPr>
        <w:t xml:space="preserve"> </w:t>
      </w:r>
      <w:r w:rsidR="00EA141D">
        <w:rPr>
          <w:rFonts w:ascii="Times New Roman" w:hAnsi="Times New Roman" w:cs="Times New Roman"/>
          <w:sz w:val="24"/>
          <w:szCs w:val="24"/>
        </w:rPr>
        <w:t xml:space="preserve">reikalingus </w:t>
      </w:r>
      <w:r w:rsidR="008670EE" w:rsidRPr="008670EE">
        <w:rPr>
          <w:rFonts w:ascii="Times New Roman" w:hAnsi="Times New Roman" w:cs="Times New Roman"/>
          <w:sz w:val="24"/>
          <w:szCs w:val="24"/>
        </w:rPr>
        <w:t>r</w:t>
      </w:r>
      <w:r w:rsidR="008670EE" w:rsidRPr="008670EE">
        <w:rPr>
          <w:rFonts w:ascii="Times New Roman" w:eastAsia="Times New Roman" w:hAnsi="Times New Roman" w:cs="Times New Roman"/>
          <w:color w:val="000000"/>
          <w:sz w:val="24"/>
          <w:szCs w:val="24"/>
          <w:lang w:eastAsia="lt-LT"/>
        </w:rPr>
        <w:t>egistro duomenis, registro informaciją, registrui pateiktus dokumentus ir (arba) jų kopijas</w:t>
      </w:r>
      <w:bookmarkEnd w:id="3"/>
      <w:r w:rsidR="008670EE" w:rsidRPr="008670EE">
        <w:rPr>
          <w:rFonts w:ascii="Times New Roman" w:eastAsia="Times New Roman" w:hAnsi="Times New Roman" w:cs="Times New Roman"/>
          <w:color w:val="000000"/>
          <w:sz w:val="24"/>
          <w:szCs w:val="24"/>
          <w:lang w:eastAsia="lt-LT"/>
        </w:rPr>
        <w:t>.</w:t>
      </w:r>
    </w:p>
    <w:p w14:paraId="71AE9E55" w14:textId="00FE3630" w:rsidR="00C84AE4" w:rsidRPr="00EA141D" w:rsidRDefault="00523C2E" w:rsidP="00C84AE4">
      <w:pPr>
        <w:widowControl w:val="0"/>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Stojimo į Europos Sąjungą metu buvo priimtas nuo Įmonės veiksmų nepriklausantis politinis sprendimas</w:t>
      </w:r>
      <w:r w:rsidR="009D40EC">
        <w:rPr>
          <w:rStyle w:val="FootnoteReference"/>
          <w:rFonts w:ascii="Times New Roman" w:eastAsia="Times New Roman" w:hAnsi="Times New Roman" w:cs="Times New Roman"/>
          <w:color w:val="000000"/>
          <w:sz w:val="24"/>
          <w:szCs w:val="24"/>
          <w:lang w:eastAsia="lt-LT"/>
        </w:rPr>
        <w:footnoteReference w:id="1"/>
      </w:r>
      <w:r>
        <w:rPr>
          <w:rFonts w:ascii="Times New Roman" w:eastAsia="Times New Roman" w:hAnsi="Times New Roman" w:cs="Times New Roman"/>
          <w:color w:val="000000"/>
          <w:sz w:val="24"/>
          <w:szCs w:val="24"/>
          <w:lang w:eastAsia="lt-LT"/>
        </w:rPr>
        <w:t xml:space="preserve"> iki 2010 m. galutinai sustabdyti </w:t>
      </w:r>
      <w:r w:rsidRPr="00EA141D">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gnalinos atominės elektrinės (toliau – IAE) pirm</w:t>
      </w:r>
      <w:r w:rsidR="000E6226">
        <w:rPr>
          <w:rFonts w:ascii="Times New Roman" w:eastAsia="Times New Roman" w:hAnsi="Times New Roman" w:cs="Times New Roman"/>
          <w:color w:val="000000"/>
          <w:sz w:val="24"/>
          <w:szCs w:val="24"/>
          <w:lang w:eastAsia="lt-LT"/>
        </w:rPr>
        <w:t>ąjį</w:t>
      </w:r>
      <w:r>
        <w:rPr>
          <w:rFonts w:ascii="Times New Roman" w:eastAsia="Times New Roman" w:hAnsi="Times New Roman" w:cs="Times New Roman"/>
          <w:color w:val="000000"/>
          <w:sz w:val="24"/>
          <w:szCs w:val="24"/>
          <w:lang w:eastAsia="lt-LT"/>
        </w:rPr>
        <w:t xml:space="preserve"> ir antr</w:t>
      </w:r>
      <w:r w:rsidR="000E6226">
        <w:rPr>
          <w:rFonts w:ascii="Times New Roman" w:eastAsia="Times New Roman" w:hAnsi="Times New Roman" w:cs="Times New Roman"/>
          <w:color w:val="000000"/>
          <w:sz w:val="24"/>
          <w:szCs w:val="24"/>
          <w:lang w:eastAsia="lt-LT"/>
        </w:rPr>
        <w:t xml:space="preserve">ąjį </w:t>
      </w:r>
      <w:r>
        <w:rPr>
          <w:rFonts w:ascii="Times New Roman" w:eastAsia="Times New Roman" w:hAnsi="Times New Roman" w:cs="Times New Roman"/>
          <w:color w:val="000000"/>
          <w:sz w:val="24"/>
          <w:szCs w:val="24"/>
          <w:lang w:eastAsia="lt-LT"/>
        </w:rPr>
        <w:t>energijos blokus, t. y. valstybės valdomai Įmonei nebuvo suteikta galimybė sukaupti reikiamas lėšas IAE eksploatavimui nutraukti. Šiuo metu</w:t>
      </w:r>
      <w:r w:rsidR="000E6226">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w:t>
      </w:r>
      <w:r w:rsidR="00C84AE4" w:rsidRPr="00EA141D">
        <w:rPr>
          <w:rFonts w:ascii="Times New Roman" w:eastAsia="Times New Roman" w:hAnsi="Times New Roman" w:cs="Times New Roman"/>
          <w:color w:val="000000"/>
          <w:sz w:val="24"/>
          <w:szCs w:val="24"/>
          <w:lang w:eastAsia="lt-LT"/>
        </w:rPr>
        <w:t>adovaujantis</w:t>
      </w:r>
      <w:r w:rsidR="00C84AE4" w:rsidRPr="00C84AE4">
        <w:t xml:space="preserve"> </w:t>
      </w:r>
      <w:r w:rsidR="00C84AE4" w:rsidRPr="00C84AE4">
        <w:rPr>
          <w:rFonts w:ascii="Times New Roman" w:eastAsia="Times New Roman" w:hAnsi="Times New Roman" w:cs="Times New Roman"/>
          <w:color w:val="000000"/>
          <w:sz w:val="24"/>
          <w:szCs w:val="24"/>
          <w:lang w:eastAsia="lt-LT"/>
        </w:rPr>
        <w:t>Lietuvos Respublikos radioaktyviųjų atliekų tvarkymo įstatymo 10 straipsnio 1 dalimi</w:t>
      </w:r>
      <w:r w:rsidR="00C84AE4">
        <w:rPr>
          <w:rFonts w:ascii="Times New Roman" w:eastAsia="Times New Roman" w:hAnsi="Times New Roman" w:cs="Times New Roman"/>
          <w:color w:val="000000"/>
          <w:sz w:val="24"/>
          <w:szCs w:val="24"/>
          <w:lang w:eastAsia="lt-LT"/>
        </w:rPr>
        <w:t xml:space="preserve">, </w:t>
      </w:r>
      <w:r w:rsidR="00C84AE4" w:rsidRPr="00C84AE4">
        <w:rPr>
          <w:rFonts w:ascii="Times New Roman" w:eastAsia="Times New Roman" w:hAnsi="Times New Roman" w:cs="Times New Roman"/>
          <w:color w:val="000000"/>
          <w:sz w:val="24"/>
          <w:szCs w:val="24"/>
          <w:lang w:eastAsia="lt-LT"/>
        </w:rPr>
        <w:t>Lietuvos Respublikos Ignalinos atominės elektrinės eksploatavimo nutraukimo įstatymo 3 straipsnio 1 dalimi</w:t>
      </w:r>
      <w:r w:rsidR="00C84AE4" w:rsidRPr="00EA141D">
        <w:rPr>
          <w:rFonts w:ascii="Times New Roman" w:eastAsia="Times New Roman" w:hAnsi="Times New Roman" w:cs="Times New Roman"/>
          <w:color w:val="000000"/>
          <w:sz w:val="24"/>
          <w:szCs w:val="24"/>
          <w:lang w:eastAsia="lt-LT"/>
        </w:rPr>
        <w:t xml:space="preserve"> </w:t>
      </w:r>
      <w:r w:rsidR="00C84AE4">
        <w:rPr>
          <w:rFonts w:ascii="Times New Roman" w:eastAsia="Times New Roman" w:hAnsi="Times New Roman" w:cs="Times New Roman"/>
          <w:color w:val="000000"/>
          <w:sz w:val="24"/>
          <w:szCs w:val="24"/>
          <w:lang w:eastAsia="lt-LT"/>
        </w:rPr>
        <w:t xml:space="preserve">ir </w:t>
      </w:r>
      <w:r w:rsidR="00C84AE4" w:rsidRPr="00EA141D">
        <w:rPr>
          <w:rFonts w:ascii="Times New Roman" w:eastAsia="Times New Roman" w:hAnsi="Times New Roman" w:cs="Times New Roman"/>
          <w:color w:val="000000"/>
          <w:sz w:val="24"/>
          <w:szCs w:val="24"/>
          <w:lang w:eastAsia="lt-LT"/>
        </w:rPr>
        <w:t>Valstybės valdomų įmonių specialiųjų įpareigojimų nustatymo ir informacijos pateikimo rekomendacijomis</w:t>
      </w:r>
      <w:r w:rsidR="00C84AE4">
        <w:rPr>
          <w:rStyle w:val="FootnoteReference"/>
          <w:rFonts w:ascii="Times New Roman" w:eastAsia="Times New Roman" w:hAnsi="Times New Roman" w:cs="Times New Roman"/>
          <w:color w:val="000000"/>
          <w:sz w:val="24"/>
          <w:szCs w:val="24"/>
          <w:lang w:eastAsia="lt-LT"/>
        </w:rPr>
        <w:footnoteReference w:id="2"/>
      </w:r>
      <w:r w:rsidR="00C84AE4" w:rsidRPr="00EA141D">
        <w:rPr>
          <w:rFonts w:ascii="Times New Roman" w:eastAsia="Times New Roman" w:hAnsi="Times New Roman" w:cs="Times New Roman"/>
          <w:color w:val="000000"/>
          <w:sz w:val="24"/>
          <w:szCs w:val="24"/>
          <w:lang w:eastAsia="lt-LT"/>
        </w:rPr>
        <w:t xml:space="preserve">, </w:t>
      </w:r>
      <w:r w:rsidR="00C84AE4" w:rsidRPr="00FE2B9E">
        <w:rPr>
          <w:rFonts w:ascii="Times New Roman" w:eastAsia="Times New Roman" w:hAnsi="Times New Roman" w:cs="Times New Roman"/>
          <w:b/>
          <w:bCs/>
          <w:color w:val="000000"/>
          <w:sz w:val="24"/>
          <w:szCs w:val="24"/>
          <w:lang w:eastAsia="lt-LT"/>
        </w:rPr>
        <w:t>Įmonė vykdo valstybės deleguotus specialiuosius įpareigojimus</w:t>
      </w:r>
      <w:r w:rsidR="00C502E2" w:rsidRPr="00FE2B9E">
        <w:rPr>
          <w:rFonts w:ascii="Times New Roman" w:eastAsia="Times New Roman" w:hAnsi="Times New Roman" w:cs="Times New Roman"/>
          <w:b/>
          <w:bCs/>
          <w:color w:val="000000"/>
          <w:sz w:val="24"/>
          <w:szCs w:val="24"/>
          <w:lang w:eastAsia="lt-LT"/>
        </w:rPr>
        <w:t>, kurie sudaro pagrindinę Įmonės veiklą</w:t>
      </w:r>
      <w:r w:rsidR="00C84AE4" w:rsidRPr="00EA141D">
        <w:rPr>
          <w:rFonts w:ascii="Times New Roman" w:eastAsia="Times New Roman" w:hAnsi="Times New Roman" w:cs="Times New Roman"/>
          <w:color w:val="000000"/>
          <w:sz w:val="24"/>
          <w:szCs w:val="24"/>
          <w:lang w:eastAsia="lt-LT"/>
        </w:rPr>
        <w:t>:</w:t>
      </w:r>
    </w:p>
    <w:p w14:paraId="52FD0CFA" w14:textId="1009BB3F" w:rsidR="00C84AE4" w:rsidRPr="00536FDA" w:rsidRDefault="00C502E2" w:rsidP="00536FDA">
      <w:pPr>
        <w:pStyle w:val="ListParagraph"/>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36FDA">
        <w:rPr>
          <w:rFonts w:ascii="Times New Roman" w:eastAsia="Times New Roman" w:hAnsi="Times New Roman" w:cs="Times New Roman"/>
          <w:color w:val="000000"/>
          <w:sz w:val="24"/>
          <w:szCs w:val="24"/>
          <w:lang w:eastAsia="lt-LT"/>
        </w:rPr>
        <w:t xml:space="preserve">IAE </w:t>
      </w:r>
      <w:r w:rsidR="0007485D" w:rsidRPr="00536FDA">
        <w:rPr>
          <w:rFonts w:ascii="Times New Roman" w:eastAsia="Times New Roman" w:hAnsi="Times New Roman" w:cs="Times New Roman"/>
          <w:color w:val="000000"/>
          <w:sz w:val="24"/>
          <w:szCs w:val="24"/>
          <w:lang w:eastAsia="lt-LT"/>
        </w:rPr>
        <w:t>galutinio sustabdymo</w:t>
      </w:r>
      <w:r w:rsidR="00C84AE4" w:rsidRPr="00536FDA">
        <w:rPr>
          <w:rFonts w:ascii="Times New Roman" w:eastAsia="Times New Roman" w:hAnsi="Times New Roman" w:cs="Times New Roman"/>
          <w:color w:val="000000"/>
          <w:sz w:val="24"/>
          <w:szCs w:val="24"/>
          <w:lang w:eastAsia="lt-LT"/>
        </w:rPr>
        <w:t xml:space="preserve"> ir eksploatavimo nutraukim</w:t>
      </w:r>
      <w:r w:rsidRPr="00536FDA">
        <w:rPr>
          <w:rFonts w:ascii="Times New Roman" w:eastAsia="Times New Roman" w:hAnsi="Times New Roman" w:cs="Times New Roman"/>
          <w:color w:val="000000"/>
          <w:sz w:val="24"/>
          <w:szCs w:val="24"/>
          <w:lang w:eastAsia="lt-LT"/>
        </w:rPr>
        <w:t>o darbus ir</w:t>
      </w:r>
      <w:r w:rsidR="00C84AE4" w:rsidRPr="00536FDA">
        <w:rPr>
          <w:rFonts w:ascii="Times New Roman" w:eastAsia="Times New Roman" w:hAnsi="Times New Roman" w:cs="Times New Roman"/>
          <w:color w:val="000000"/>
          <w:sz w:val="24"/>
          <w:szCs w:val="24"/>
          <w:lang w:eastAsia="lt-LT"/>
        </w:rPr>
        <w:t xml:space="preserve"> </w:t>
      </w:r>
      <w:r w:rsidRPr="00536FDA">
        <w:rPr>
          <w:rFonts w:ascii="Times New Roman" w:eastAsia="Times New Roman" w:hAnsi="Times New Roman" w:cs="Times New Roman"/>
          <w:color w:val="000000"/>
          <w:sz w:val="24"/>
          <w:szCs w:val="24"/>
          <w:lang w:eastAsia="lt-LT"/>
        </w:rPr>
        <w:t xml:space="preserve">IAE eksploatavimo ir eksploatavimo nutraukimo metu </w:t>
      </w:r>
      <w:r w:rsidR="00C84AE4" w:rsidRPr="00536FDA">
        <w:rPr>
          <w:rFonts w:ascii="Times New Roman" w:eastAsia="Times New Roman" w:hAnsi="Times New Roman" w:cs="Times New Roman"/>
          <w:color w:val="000000"/>
          <w:sz w:val="24"/>
          <w:szCs w:val="24"/>
          <w:lang w:eastAsia="lt-LT"/>
        </w:rPr>
        <w:t>susidariusių ir susidarysiančių radioaktyviųjų atliekų tvarkymą</w:t>
      </w:r>
      <w:r w:rsidR="002D73B2" w:rsidRPr="00536FDA">
        <w:rPr>
          <w:rFonts w:ascii="Times New Roman" w:eastAsia="Times New Roman" w:hAnsi="Times New Roman" w:cs="Times New Roman"/>
          <w:color w:val="000000"/>
          <w:sz w:val="24"/>
          <w:szCs w:val="24"/>
          <w:lang w:eastAsia="lt-LT"/>
        </w:rPr>
        <w:t>;</w:t>
      </w:r>
    </w:p>
    <w:p w14:paraId="50E7B473" w14:textId="606128A4" w:rsidR="00C84AE4" w:rsidRPr="00536FDA" w:rsidRDefault="00C84AE4" w:rsidP="00536FDA">
      <w:pPr>
        <w:pStyle w:val="ListParagraph"/>
        <w:widowControl w:val="0"/>
        <w:numPr>
          <w:ilvl w:val="0"/>
          <w:numId w:val="5"/>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36FDA">
        <w:rPr>
          <w:rFonts w:ascii="Times New Roman" w:eastAsia="Times New Roman" w:hAnsi="Times New Roman" w:cs="Times New Roman"/>
          <w:color w:val="000000"/>
          <w:sz w:val="24"/>
          <w:szCs w:val="24"/>
          <w:lang w:eastAsia="lt-LT"/>
        </w:rPr>
        <w:t>Maišiagalos radioaktyviųjų atliekų saugyklos atliekų surinkimą, pradinį apdorojimą, vežimą.</w:t>
      </w:r>
    </w:p>
    <w:p w14:paraId="66D3053F" w14:textId="0A6103BB" w:rsidR="00EA141D" w:rsidRDefault="00EA141D" w:rsidP="00C84AE4">
      <w:pPr>
        <w:widowControl w:val="0"/>
        <w:spacing w:after="0" w:line="240" w:lineRule="auto"/>
        <w:ind w:firstLine="709"/>
        <w:jc w:val="both"/>
        <w:rPr>
          <w:rFonts w:ascii="Times New Roman" w:eastAsia="Times New Roman" w:hAnsi="Times New Roman" w:cs="Times New Roman"/>
          <w:color w:val="000000"/>
          <w:sz w:val="24"/>
          <w:szCs w:val="24"/>
          <w:lang w:eastAsia="lt-LT"/>
        </w:rPr>
      </w:pPr>
      <w:r w:rsidRPr="00EA141D">
        <w:rPr>
          <w:rFonts w:ascii="Times New Roman" w:eastAsia="Times New Roman" w:hAnsi="Times New Roman" w:cs="Times New Roman"/>
          <w:color w:val="000000"/>
          <w:sz w:val="24"/>
          <w:szCs w:val="24"/>
          <w:lang w:eastAsia="lt-LT"/>
        </w:rPr>
        <w:t xml:space="preserve">Maišiagalos </w:t>
      </w:r>
      <w:r w:rsidR="00C502E2" w:rsidRPr="00EA141D">
        <w:rPr>
          <w:rFonts w:ascii="Times New Roman" w:eastAsia="Times New Roman" w:hAnsi="Times New Roman" w:cs="Times New Roman"/>
          <w:color w:val="000000"/>
          <w:sz w:val="24"/>
          <w:szCs w:val="24"/>
          <w:lang w:eastAsia="lt-LT"/>
        </w:rPr>
        <w:t xml:space="preserve">radioaktyviųjų atliekų </w:t>
      </w:r>
      <w:r w:rsidRPr="00EA141D">
        <w:rPr>
          <w:rFonts w:ascii="Times New Roman" w:eastAsia="Times New Roman" w:hAnsi="Times New Roman" w:cs="Times New Roman"/>
          <w:color w:val="000000"/>
          <w:sz w:val="24"/>
          <w:szCs w:val="24"/>
          <w:lang w:eastAsia="lt-LT"/>
        </w:rPr>
        <w:t>saugyklos atliekų tolesnis tvarkymas ir kitų smulkiųjų radioaktyviųjų atliekų darytojų atliekų tvarkymas priskiriamas prie valstybės pavestų komercinių funkcijų</w:t>
      </w:r>
      <w:r w:rsidR="00C502E2">
        <w:rPr>
          <w:rFonts w:ascii="Times New Roman" w:eastAsia="Times New Roman" w:hAnsi="Times New Roman" w:cs="Times New Roman"/>
          <w:color w:val="000000"/>
          <w:sz w:val="24"/>
          <w:szCs w:val="24"/>
          <w:lang w:eastAsia="lt-LT"/>
        </w:rPr>
        <w:t xml:space="preserve">, kurios kartu su kita </w:t>
      </w:r>
      <w:r w:rsidRPr="00EA141D">
        <w:rPr>
          <w:rFonts w:ascii="Times New Roman" w:eastAsia="Times New Roman" w:hAnsi="Times New Roman" w:cs="Times New Roman"/>
          <w:color w:val="000000"/>
          <w:sz w:val="24"/>
          <w:szCs w:val="24"/>
          <w:lang w:eastAsia="lt-LT"/>
        </w:rPr>
        <w:t>Įmonės komercin</w:t>
      </w:r>
      <w:r w:rsidR="00C502E2">
        <w:rPr>
          <w:rFonts w:ascii="Times New Roman" w:eastAsia="Times New Roman" w:hAnsi="Times New Roman" w:cs="Times New Roman"/>
          <w:color w:val="000000"/>
          <w:sz w:val="24"/>
          <w:szCs w:val="24"/>
          <w:lang w:eastAsia="lt-LT"/>
        </w:rPr>
        <w:t>e</w:t>
      </w:r>
      <w:r w:rsidRPr="00EA141D">
        <w:rPr>
          <w:rFonts w:ascii="Times New Roman" w:eastAsia="Times New Roman" w:hAnsi="Times New Roman" w:cs="Times New Roman"/>
          <w:color w:val="000000"/>
          <w:sz w:val="24"/>
          <w:szCs w:val="24"/>
          <w:lang w:eastAsia="lt-LT"/>
        </w:rPr>
        <w:t xml:space="preserve"> veikla (</w:t>
      </w:r>
      <w:r w:rsidR="00C502E2">
        <w:rPr>
          <w:rFonts w:ascii="Times New Roman" w:eastAsia="Times New Roman" w:hAnsi="Times New Roman" w:cs="Times New Roman"/>
          <w:color w:val="000000"/>
          <w:sz w:val="24"/>
          <w:szCs w:val="24"/>
          <w:lang w:eastAsia="lt-LT"/>
        </w:rPr>
        <w:t>Įmonės veiklai</w:t>
      </w:r>
      <w:r w:rsidRPr="00EA141D">
        <w:rPr>
          <w:rFonts w:ascii="Times New Roman" w:eastAsia="Times New Roman" w:hAnsi="Times New Roman" w:cs="Times New Roman"/>
          <w:color w:val="000000"/>
          <w:sz w:val="24"/>
          <w:szCs w:val="24"/>
          <w:lang w:eastAsia="lt-LT"/>
        </w:rPr>
        <w:t xml:space="preserve"> nereikalingo turto pardavimas, transporto paslaugų teikimas, statinių nuoma ir kita ūkinė bei investicinė veikla)</w:t>
      </w:r>
      <w:r w:rsidR="00A848F6">
        <w:rPr>
          <w:rFonts w:ascii="Times New Roman" w:eastAsia="Times New Roman" w:hAnsi="Times New Roman" w:cs="Times New Roman"/>
          <w:color w:val="000000"/>
          <w:sz w:val="24"/>
          <w:szCs w:val="24"/>
          <w:lang w:eastAsia="lt-LT"/>
        </w:rPr>
        <w:t xml:space="preserve"> </w:t>
      </w:r>
      <w:r w:rsidRPr="00EA141D">
        <w:rPr>
          <w:rFonts w:ascii="Times New Roman" w:eastAsia="Times New Roman" w:hAnsi="Times New Roman" w:cs="Times New Roman"/>
          <w:color w:val="000000"/>
          <w:sz w:val="24"/>
          <w:szCs w:val="24"/>
          <w:lang w:eastAsia="lt-LT"/>
        </w:rPr>
        <w:t xml:space="preserve">sudaro nereikšmingą Įmonės veiklos dalį (mažiau </w:t>
      </w:r>
      <w:r w:rsidR="002D73B2">
        <w:rPr>
          <w:rFonts w:ascii="Times New Roman" w:eastAsia="Times New Roman" w:hAnsi="Times New Roman" w:cs="Times New Roman"/>
          <w:color w:val="000000"/>
          <w:sz w:val="24"/>
          <w:szCs w:val="24"/>
          <w:lang w:eastAsia="lt-LT"/>
        </w:rPr>
        <w:t>kaip</w:t>
      </w:r>
      <w:r w:rsidR="002D73B2" w:rsidRPr="00EA141D">
        <w:rPr>
          <w:rFonts w:ascii="Times New Roman" w:eastAsia="Times New Roman" w:hAnsi="Times New Roman" w:cs="Times New Roman"/>
          <w:color w:val="000000"/>
          <w:sz w:val="24"/>
          <w:szCs w:val="24"/>
          <w:lang w:eastAsia="lt-LT"/>
        </w:rPr>
        <w:t xml:space="preserve"> </w:t>
      </w:r>
      <w:r w:rsidRPr="00EA141D">
        <w:rPr>
          <w:rFonts w:ascii="Times New Roman" w:eastAsia="Times New Roman" w:hAnsi="Times New Roman" w:cs="Times New Roman"/>
          <w:color w:val="000000"/>
          <w:sz w:val="24"/>
          <w:szCs w:val="24"/>
          <w:lang w:eastAsia="lt-LT"/>
        </w:rPr>
        <w:t>1% nuo jos apimties).</w:t>
      </w:r>
    </w:p>
    <w:p w14:paraId="4D83037D" w14:textId="551914B7" w:rsidR="00C34466" w:rsidRDefault="00C502E2" w:rsidP="00FE2B9E">
      <w:pPr>
        <w:pStyle w:val="NormalWeb"/>
        <w:spacing w:before="0" w:beforeAutospacing="0" w:after="0" w:afterAutospacing="0"/>
        <w:ind w:firstLine="720"/>
        <w:jc w:val="both"/>
        <w:rPr>
          <w:lang w:eastAsia="ru-RU"/>
        </w:rPr>
      </w:pPr>
      <w:r>
        <w:rPr>
          <w:color w:val="000000"/>
        </w:rPr>
        <w:t xml:space="preserve">Pažymėtina, kad </w:t>
      </w:r>
      <w:r w:rsidR="00FE2B9E" w:rsidRPr="002116DF">
        <w:rPr>
          <w:b/>
          <w:bCs/>
          <w:color w:val="000000"/>
        </w:rPr>
        <w:t>Įmonės</w:t>
      </w:r>
      <w:r w:rsidR="00FE2B9E" w:rsidRPr="002116DF">
        <w:rPr>
          <w:b/>
          <w:bCs/>
        </w:rPr>
        <w:t xml:space="preserve"> vykdoma pagrindinė veikla negeneruoja teigiamų pinigų srautų</w:t>
      </w:r>
      <w:r w:rsidR="007F04A3" w:rsidRPr="002116DF">
        <w:rPr>
          <w:b/>
          <w:bCs/>
        </w:rPr>
        <w:t xml:space="preserve"> ir finansuojama tarptautinės paramos ir valstybės lėšomis</w:t>
      </w:r>
      <w:r w:rsidR="007F04A3">
        <w:t xml:space="preserve">. </w:t>
      </w:r>
      <w:r w:rsidR="002536AD">
        <w:t>Pagal Galutinį Ignalinos atominės elektrinės eksploatavimo nutraukimo planą</w:t>
      </w:r>
      <w:r w:rsidR="00711E8C">
        <w:rPr>
          <w:rStyle w:val="FootnoteReference"/>
        </w:rPr>
        <w:footnoteReference w:id="3"/>
      </w:r>
      <w:r w:rsidR="002536AD">
        <w:t xml:space="preserve"> </w:t>
      </w:r>
      <w:r w:rsidR="002536AD" w:rsidRPr="002536AD">
        <w:rPr>
          <w:rStyle w:val="Emphasis"/>
          <w:b w:val="0"/>
          <w:bCs w:val="0"/>
        </w:rPr>
        <w:t>IAE eksploatavimo nutraukimo</w:t>
      </w:r>
      <w:r w:rsidR="004B393E">
        <w:rPr>
          <w:rStyle w:val="Emphasis"/>
          <w:b w:val="0"/>
          <w:bCs w:val="0"/>
        </w:rPr>
        <w:t>, neįskaitant il</w:t>
      </w:r>
      <w:r w:rsidR="00644601">
        <w:rPr>
          <w:rStyle w:val="Emphasis"/>
          <w:b w:val="0"/>
          <w:bCs w:val="0"/>
        </w:rPr>
        <w:t>ga</w:t>
      </w:r>
      <w:r w:rsidR="004B393E">
        <w:rPr>
          <w:rStyle w:val="Emphasis"/>
          <w:b w:val="0"/>
          <w:bCs w:val="0"/>
        </w:rPr>
        <w:t xml:space="preserve">amžių radioaktyviųjų atliekų </w:t>
      </w:r>
      <w:r w:rsidR="00644601">
        <w:rPr>
          <w:rStyle w:val="Emphasis"/>
          <w:b w:val="0"/>
          <w:bCs w:val="0"/>
        </w:rPr>
        <w:t xml:space="preserve">galutinio apdorojimo ir padėjimo į įrengtą </w:t>
      </w:r>
      <w:proofErr w:type="spellStart"/>
      <w:r w:rsidR="00644601">
        <w:rPr>
          <w:rStyle w:val="Emphasis"/>
          <w:b w:val="0"/>
          <w:bCs w:val="0"/>
        </w:rPr>
        <w:t>atliekyną</w:t>
      </w:r>
      <w:proofErr w:type="spellEnd"/>
      <w:r w:rsidR="004B393E">
        <w:rPr>
          <w:rStyle w:val="Emphasis"/>
          <w:b w:val="0"/>
          <w:bCs w:val="0"/>
        </w:rPr>
        <w:t xml:space="preserve">, </w:t>
      </w:r>
      <w:r w:rsidR="002536AD" w:rsidRPr="002536AD">
        <w:rPr>
          <w:rStyle w:val="Emphasis"/>
          <w:b w:val="0"/>
          <w:bCs w:val="0"/>
        </w:rPr>
        <w:t>kaina yra 3,3 mlrd. eurų (į</w:t>
      </w:r>
      <w:r w:rsidR="004B393E">
        <w:rPr>
          <w:rStyle w:val="Emphasis"/>
          <w:b w:val="0"/>
          <w:bCs w:val="0"/>
        </w:rPr>
        <w:t>vertinant</w:t>
      </w:r>
      <w:r w:rsidR="002536AD" w:rsidRPr="002536AD">
        <w:rPr>
          <w:rStyle w:val="Emphasis"/>
          <w:b w:val="0"/>
          <w:bCs w:val="0"/>
        </w:rPr>
        <w:t xml:space="preserve"> rizikas ir infliaciją)</w:t>
      </w:r>
      <w:r w:rsidR="002536AD">
        <w:rPr>
          <w:rStyle w:val="Emphasis"/>
          <w:b w:val="0"/>
          <w:bCs w:val="0"/>
        </w:rPr>
        <w:t xml:space="preserve">, </w:t>
      </w:r>
      <w:r w:rsidR="00AD5EDF">
        <w:rPr>
          <w:rStyle w:val="Emphasis"/>
          <w:b w:val="0"/>
          <w:bCs w:val="0"/>
        </w:rPr>
        <w:t>iš jų</w:t>
      </w:r>
      <w:r w:rsidR="002536AD" w:rsidRPr="002536AD">
        <w:rPr>
          <w:rStyle w:val="Emphasis"/>
          <w:b w:val="0"/>
          <w:bCs w:val="0"/>
        </w:rPr>
        <w:t xml:space="preserve"> </w:t>
      </w:r>
      <w:r w:rsidR="002536AD" w:rsidRPr="004F48CD">
        <w:rPr>
          <w:lang w:eastAsia="ru-RU"/>
        </w:rPr>
        <w:t>202</w:t>
      </w:r>
      <w:r w:rsidR="00587C14">
        <w:rPr>
          <w:lang w:eastAsia="ru-RU"/>
        </w:rPr>
        <w:t>1</w:t>
      </w:r>
      <w:r w:rsidR="002536AD" w:rsidRPr="004F48CD">
        <w:rPr>
          <w:lang w:eastAsia="ru-RU"/>
        </w:rPr>
        <w:t>–2038 m</w:t>
      </w:r>
      <w:r w:rsidR="00711E8C">
        <w:rPr>
          <w:lang w:eastAsia="ru-RU"/>
        </w:rPr>
        <w:t>etais</w:t>
      </w:r>
      <w:r w:rsidR="002536AD" w:rsidRPr="004F48CD">
        <w:rPr>
          <w:lang w:eastAsia="ru-RU"/>
        </w:rPr>
        <w:t xml:space="preserve"> </w:t>
      </w:r>
      <w:r w:rsidR="00711E8C">
        <w:rPr>
          <w:lang w:eastAsia="ru-RU"/>
        </w:rPr>
        <w:t xml:space="preserve">finansavimo poreikis </w:t>
      </w:r>
      <w:r w:rsidR="00AD5EDF">
        <w:rPr>
          <w:lang w:eastAsia="ru-RU"/>
        </w:rPr>
        <w:t>yra</w:t>
      </w:r>
      <w:r w:rsidR="002536AD" w:rsidRPr="004F48CD">
        <w:rPr>
          <w:lang w:eastAsia="ru-RU"/>
        </w:rPr>
        <w:t xml:space="preserve"> </w:t>
      </w:r>
      <w:r w:rsidR="00711E8C">
        <w:rPr>
          <w:lang w:eastAsia="ru-RU"/>
        </w:rPr>
        <w:t>1,1</w:t>
      </w:r>
      <w:r w:rsidR="002536AD" w:rsidRPr="004F48CD">
        <w:rPr>
          <w:lang w:eastAsia="ru-RU"/>
        </w:rPr>
        <w:t xml:space="preserve"> ml</w:t>
      </w:r>
      <w:r w:rsidR="00711E8C">
        <w:rPr>
          <w:lang w:eastAsia="ru-RU"/>
        </w:rPr>
        <w:t>rd</w:t>
      </w:r>
      <w:r w:rsidR="002536AD" w:rsidRPr="004F48CD">
        <w:rPr>
          <w:lang w:eastAsia="ru-RU"/>
        </w:rPr>
        <w:t>. e</w:t>
      </w:r>
      <w:r w:rsidR="00711E8C">
        <w:rPr>
          <w:lang w:eastAsia="ru-RU"/>
        </w:rPr>
        <w:t>u</w:t>
      </w:r>
      <w:r w:rsidR="002536AD" w:rsidRPr="004F48CD">
        <w:rPr>
          <w:lang w:eastAsia="ru-RU"/>
        </w:rPr>
        <w:t>rų</w:t>
      </w:r>
      <w:r w:rsidR="00711E8C">
        <w:rPr>
          <w:lang w:eastAsia="ru-RU"/>
        </w:rPr>
        <w:t xml:space="preserve"> Europos Sąjungos paramos </w:t>
      </w:r>
      <w:r w:rsidR="00386F99">
        <w:rPr>
          <w:lang w:eastAsia="ru-RU"/>
        </w:rPr>
        <w:t xml:space="preserve">– Ignalinos programos </w:t>
      </w:r>
      <w:r w:rsidR="00711E8C">
        <w:rPr>
          <w:lang w:eastAsia="ru-RU"/>
        </w:rPr>
        <w:t>lėš</w:t>
      </w:r>
      <w:r w:rsidR="00644601">
        <w:rPr>
          <w:lang w:eastAsia="ru-RU"/>
        </w:rPr>
        <w:t>ų</w:t>
      </w:r>
      <w:r w:rsidR="00711E8C">
        <w:rPr>
          <w:lang w:eastAsia="ru-RU"/>
        </w:rPr>
        <w:t xml:space="preserve"> ir 282,6</w:t>
      </w:r>
      <w:r w:rsidR="004B393E">
        <w:rPr>
          <w:lang w:eastAsia="ru-RU"/>
        </w:rPr>
        <w:t> </w:t>
      </w:r>
      <w:r w:rsidR="00711E8C">
        <w:rPr>
          <w:lang w:eastAsia="ru-RU"/>
        </w:rPr>
        <w:t>ml</w:t>
      </w:r>
      <w:r w:rsidR="00C34466">
        <w:rPr>
          <w:lang w:eastAsia="ru-RU"/>
        </w:rPr>
        <w:t>n</w:t>
      </w:r>
      <w:r w:rsidR="00711E8C">
        <w:rPr>
          <w:lang w:eastAsia="ru-RU"/>
        </w:rPr>
        <w:t>. eurų</w:t>
      </w:r>
      <w:r w:rsidR="004B393E">
        <w:rPr>
          <w:lang w:eastAsia="ru-RU"/>
        </w:rPr>
        <w:t xml:space="preserve"> valstybės lėš</w:t>
      </w:r>
      <w:r w:rsidR="00644601">
        <w:rPr>
          <w:lang w:eastAsia="ru-RU"/>
        </w:rPr>
        <w:t>ų</w:t>
      </w:r>
      <w:r w:rsidR="004B393E">
        <w:rPr>
          <w:lang w:eastAsia="ru-RU"/>
        </w:rPr>
        <w:t>.</w:t>
      </w:r>
      <w:r w:rsidR="002536AD" w:rsidRPr="002536AD">
        <w:rPr>
          <w:lang w:eastAsia="ru-RU"/>
        </w:rPr>
        <w:t xml:space="preserve"> </w:t>
      </w:r>
      <w:r w:rsidR="00A64E2A">
        <w:rPr>
          <w:lang w:eastAsia="ru-RU"/>
        </w:rPr>
        <w:t>Įmonė 2019</w:t>
      </w:r>
      <w:r w:rsidR="00587C14">
        <w:rPr>
          <w:lang w:eastAsia="ru-RU"/>
        </w:rPr>
        <w:t>–2020</w:t>
      </w:r>
      <w:r w:rsidR="00A64E2A">
        <w:rPr>
          <w:lang w:eastAsia="ru-RU"/>
        </w:rPr>
        <w:t xml:space="preserve"> metais pradėjo vykdyti </w:t>
      </w:r>
      <w:r w:rsidR="00AD5EDF">
        <w:rPr>
          <w:lang w:eastAsia="ru-RU"/>
        </w:rPr>
        <w:t xml:space="preserve">giluminio radioaktyviųjų atliekų </w:t>
      </w:r>
      <w:proofErr w:type="spellStart"/>
      <w:r w:rsidR="00AD5EDF">
        <w:rPr>
          <w:lang w:eastAsia="ru-RU"/>
        </w:rPr>
        <w:t>atl</w:t>
      </w:r>
      <w:r w:rsidR="00C34466">
        <w:rPr>
          <w:lang w:eastAsia="ru-RU"/>
        </w:rPr>
        <w:t>ie</w:t>
      </w:r>
      <w:r w:rsidR="00AD5EDF">
        <w:rPr>
          <w:lang w:eastAsia="ru-RU"/>
        </w:rPr>
        <w:t>kyno</w:t>
      </w:r>
      <w:proofErr w:type="spellEnd"/>
      <w:r w:rsidR="00C34466">
        <w:rPr>
          <w:lang w:eastAsia="ru-RU"/>
        </w:rPr>
        <w:t xml:space="preserve"> (toliau – </w:t>
      </w:r>
      <w:proofErr w:type="spellStart"/>
      <w:r w:rsidR="00C34466">
        <w:rPr>
          <w:lang w:eastAsia="ru-RU"/>
        </w:rPr>
        <w:t>atliekynas</w:t>
      </w:r>
      <w:proofErr w:type="spellEnd"/>
      <w:r w:rsidR="00C34466">
        <w:rPr>
          <w:lang w:eastAsia="ru-RU"/>
        </w:rPr>
        <w:t>)</w:t>
      </w:r>
      <w:r w:rsidR="00AD5EDF">
        <w:rPr>
          <w:lang w:eastAsia="ru-RU"/>
        </w:rPr>
        <w:t>, skirto i</w:t>
      </w:r>
      <w:r w:rsidR="00644601" w:rsidRPr="00644601">
        <w:rPr>
          <w:lang w:eastAsia="ru-RU"/>
        </w:rPr>
        <w:t>lgaamž</w:t>
      </w:r>
      <w:r w:rsidR="00AD5EDF">
        <w:rPr>
          <w:lang w:eastAsia="ru-RU"/>
        </w:rPr>
        <w:t>ėms</w:t>
      </w:r>
      <w:r w:rsidR="00644601" w:rsidRPr="00644601">
        <w:rPr>
          <w:lang w:eastAsia="ru-RU"/>
        </w:rPr>
        <w:t xml:space="preserve"> radioaktyvi</w:t>
      </w:r>
      <w:r w:rsidR="00AD5EDF">
        <w:rPr>
          <w:lang w:eastAsia="ru-RU"/>
        </w:rPr>
        <w:t>osioms</w:t>
      </w:r>
      <w:r w:rsidR="00644601" w:rsidRPr="00644601">
        <w:rPr>
          <w:lang w:eastAsia="ru-RU"/>
        </w:rPr>
        <w:t xml:space="preserve"> atliek</w:t>
      </w:r>
      <w:r w:rsidR="00AD5EDF">
        <w:rPr>
          <w:lang w:eastAsia="ru-RU"/>
        </w:rPr>
        <w:t>oms</w:t>
      </w:r>
      <w:r w:rsidR="00386F99">
        <w:rPr>
          <w:lang w:eastAsia="ru-RU"/>
        </w:rPr>
        <w:t>,</w:t>
      </w:r>
      <w:r w:rsidR="00386F99" w:rsidRPr="00386F99">
        <w:rPr>
          <w:lang w:eastAsia="ru-RU"/>
        </w:rPr>
        <w:t xml:space="preserve"> </w:t>
      </w:r>
      <w:r w:rsidR="00386F99" w:rsidRPr="00644601">
        <w:rPr>
          <w:lang w:eastAsia="ru-RU"/>
        </w:rPr>
        <w:t>kurios išliks pavojingos aplinkai tūkstančius metų,</w:t>
      </w:r>
      <w:r w:rsidR="00AD5EDF">
        <w:rPr>
          <w:lang w:eastAsia="ru-RU"/>
        </w:rPr>
        <w:t xml:space="preserve"> saugoti, įrengimo projekto pirmąjį etapą – </w:t>
      </w:r>
      <w:proofErr w:type="spellStart"/>
      <w:r w:rsidR="00C34466">
        <w:rPr>
          <w:lang w:eastAsia="ru-RU"/>
        </w:rPr>
        <w:t>atliekyn</w:t>
      </w:r>
      <w:r w:rsidR="002D73B2">
        <w:rPr>
          <w:lang w:eastAsia="ru-RU"/>
        </w:rPr>
        <w:t>ui</w:t>
      </w:r>
      <w:proofErr w:type="spellEnd"/>
      <w:r w:rsidR="00C34466">
        <w:rPr>
          <w:lang w:eastAsia="ru-RU"/>
        </w:rPr>
        <w:t xml:space="preserve"> </w:t>
      </w:r>
      <w:r w:rsidR="002D73B2">
        <w:rPr>
          <w:lang w:eastAsia="ru-RU"/>
        </w:rPr>
        <w:t xml:space="preserve">įrengti </w:t>
      </w:r>
      <w:r w:rsidR="00AD5EDF">
        <w:rPr>
          <w:lang w:eastAsia="ru-RU"/>
        </w:rPr>
        <w:t xml:space="preserve">potencialių </w:t>
      </w:r>
      <w:r w:rsidR="00C34466">
        <w:rPr>
          <w:lang w:eastAsia="ru-RU"/>
        </w:rPr>
        <w:t xml:space="preserve">(galimai </w:t>
      </w:r>
      <w:r w:rsidR="00AD5EDF">
        <w:rPr>
          <w:lang w:eastAsia="ru-RU"/>
        </w:rPr>
        <w:t>tinkamų</w:t>
      </w:r>
      <w:r w:rsidR="00C34466">
        <w:rPr>
          <w:lang w:eastAsia="ru-RU"/>
        </w:rPr>
        <w:t>)</w:t>
      </w:r>
      <w:r w:rsidR="00AD5EDF">
        <w:rPr>
          <w:lang w:eastAsia="ru-RU"/>
        </w:rPr>
        <w:t xml:space="preserve"> vietų įvertinim</w:t>
      </w:r>
      <w:r w:rsidR="00C34466">
        <w:rPr>
          <w:lang w:eastAsia="ru-RU"/>
        </w:rPr>
        <w:t xml:space="preserve">ą. Siekiama </w:t>
      </w:r>
      <w:proofErr w:type="spellStart"/>
      <w:r w:rsidR="00C34466">
        <w:rPr>
          <w:lang w:eastAsia="ru-RU"/>
        </w:rPr>
        <w:t>atliekyną</w:t>
      </w:r>
      <w:proofErr w:type="spellEnd"/>
      <w:r w:rsidR="00C34466">
        <w:rPr>
          <w:lang w:eastAsia="ru-RU"/>
        </w:rPr>
        <w:t xml:space="preserve"> įrengti</w:t>
      </w:r>
      <w:r w:rsidR="00D760CE">
        <w:rPr>
          <w:lang w:eastAsia="ru-RU"/>
        </w:rPr>
        <w:t xml:space="preserve"> (įskaitant atliekų padėjimą į jį) </w:t>
      </w:r>
      <w:r w:rsidR="00C34466">
        <w:rPr>
          <w:lang w:eastAsia="ru-RU"/>
        </w:rPr>
        <w:t>iki 20</w:t>
      </w:r>
      <w:r w:rsidR="00D760CE">
        <w:rPr>
          <w:lang w:eastAsia="ru-RU"/>
        </w:rPr>
        <w:t>72</w:t>
      </w:r>
      <w:r w:rsidR="00C34466">
        <w:rPr>
          <w:lang w:eastAsia="ru-RU"/>
        </w:rPr>
        <w:t xml:space="preserve"> metų, jo įrengimo kaina preliminariais skaičiavimais yra 2,5</w:t>
      </w:r>
      <w:r w:rsidR="00A848F6">
        <w:rPr>
          <w:lang w:eastAsia="ru-RU"/>
        </w:rPr>
        <w:t> </w:t>
      </w:r>
      <w:r w:rsidR="00C34466">
        <w:rPr>
          <w:lang w:eastAsia="ru-RU"/>
        </w:rPr>
        <w:t>mlrd.</w:t>
      </w:r>
      <w:r w:rsidR="00A848F6">
        <w:rPr>
          <w:lang w:eastAsia="ru-RU"/>
        </w:rPr>
        <w:t> </w:t>
      </w:r>
      <w:r w:rsidR="00C34466">
        <w:rPr>
          <w:lang w:eastAsia="ru-RU"/>
        </w:rPr>
        <w:t xml:space="preserve">eurų (nevertinant rizikų ir infliacijos). </w:t>
      </w:r>
      <w:proofErr w:type="spellStart"/>
      <w:r w:rsidR="00993074">
        <w:rPr>
          <w:lang w:eastAsia="ru-RU"/>
        </w:rPr>
        <w:t>Atliekyno</w:t>
      </w:r>
      <w:proofErr w:type="spellEnd"/>
      <w:r w:rsidR="00993074">
        <w:rPr>
          <w:lang w:eastAsia="ru-RU"/>
        </w:rPr>
        <w:t xml:space="preserve"> įrengimo projektas finansuojamas valstybės lėšomis</w:t>
      </w:r>
      <w:r w:rsidR="00587C14">
        <w:rPr>
          <w:lang w:eastAsia="ru-RU"/>
        </w:rPr>
        <w:t xml:space="preserve">, jam iki 2021 m. sausio 1 d. sukaupta tik </w:t>
      </w:r>
      <w:r w:rsidR="00587C14">
        <w:t>25,6</w:t>
      </w:r>
      <w:r w:rsidR="00536FDA">
        <w:t> </w:t>
      </w:r>
      <w:r w:rsidR="00587C14">
        <w:t>mln.</w:t>
      </w:r>
      <w:r w:rsidR="00536FDA">
        <w:t> </w:t>
      </w:r>
      <w:r w:rsidR="00587C14">
        <w:t>eurų</w:t>
      </w:r>
      <w:r w:rsidR="00993074">
        <w:rPr>
          <w:lang w:eastAsia="ru-RU"/>
        </w:rPr>
        <w:t>.</w:t>
      </w:r>
      <w:r w:rsidR="00993074" w:rsidRPr="00993074">
        <w:rPr>
          <w:color w:val="000000"/>
        </w:rPr>
        <w:t xml:space="preserve"> </w:t>
      </w:r>
      <w:r w:rsidR="00CA3108">
        <w:rPr>
          <w:color w:val="000000"/>
        </w:rPr>
        <w:t>Be to, iki</w:t>
      </w:r>
      <w:r w:rsidR="00993074">
        <w:t xml:space="preserve"> 2023 metų planuojama iš Maišiagalos radioaktyviųjų atliekų saugyklos išimti radioaktyviąsias atliekas ir</w:t>
      </w:r>
      <w:r w:rsidR="00386F99">
        <w:t>,</w:t>
      </w:r>
      <w:r w:rsidR="00993074">
        <w:t xml:space="preserve"> atlikus pradinį </w:t>
      </w:r>
      <w:r w:rsidR="00CA3108">
        <w:t>atliekų</w:t>
      </w:r>
      <w:r w:rsidR="00993074">
        <w:t xml:space="preserve"> apdorojim</w:t>
      </w:r>
      <w:r w:rsidR="00386F99">
        <w:t>ą,</w:t>
      </w:r>
      <w:r w:rsidR="00993074">
        <w:t xml:space="preserve"> perkelti </w:t>
      </w:r>
      <w:r w:rsidR="00CA3108">
        <w:t xml:space="preserve">jas </w:t>
      </w:r>
      <w:r w:rsidR="00386F99">
        <w:t xml:space="preserve">į Įmonės </w:t>
      </w:r>
      <w:r w:rsidR="00993074">
        <w:t>radioaktyviųjų atliekų tvarkymo įrenginiu</w:t>
      </w:r>
      <w:r w:rsidR="00386F99">
        <w:t xml:space="preserve">s. Šiems darbams </w:t>
      </w:r>
      <w:r w:rsidR="00CA3108">
        <w:t>finansuoti</w:t>
      </w:r>
      <w:r w:rsidR="00993074">
        <w:rPr>
          <w:color w:val="000000"/>
        </w:rPr>
        <w:t xml:space="preserve"> yra gaut</w:t>
      </w:r>
      <w:r w:rsidR="00A848F6">
        <w:rPr>
          <w:color w:val="000000"/>
        </w:rPr>
        <w:t>os</w:t>
      </w:r>
      <w:r w:rsidR="00993074">
        <w:rPr>
          <w:color w:val="000000"/>
        </w:rPr>
        <w:t xml:space="preserve"> Europos Sąjungos sanglaudos fond</w:t>
      </w:r>
      <w:r w:rsidR="00AA3F2C">
        <w:rPr>
          <w:color w:val="000000"/>
        </w:rPr>
        <w:t>o</w:t>
      </w:r>
      <w:r w:rsidR="00993074">
        <w:rPr>
          <w:color w:val="000000"/>
        </w:rPr>
        <w:t xml:space="preserve"> </w:t>
      </w:r>
      <w:r w:rsidR="00A848F6">
        <w:rPr>
          <w:color w:val="000000"/>
        </w:rPr>
        <w:t>lėšos</w:t>
      </w:r>
      <w:r w:rsidR="00993074">
        <w:rPr>
          <w:color w:val="000000"/>
        </w:rPr>
        <w:t xml:space="preserve">. </w:t>
      </w:r>
    </w:p>
    <w:p w14:paraId="693DE18C" w14:textId="5E56C338" w:rsidR="00FE2B9E" w:rsidRPr="00A848F6" w:rsidRDefault="00386F99" w:rsidP="00FE2B9E">
      <w:pPr>
        <w:pStyle w:val="NormalWeb"/>
        <w:spacing w:before="0" w:beforeAutospacing="0" w:after="0" w:afterAutospacing="0"/>
        <w:ind w:firstLine="720"/>
        <w:jc w:val="both"/>
        <w:rPr>
          <w:rStyle w:val="Emphasis"/>
          <w:b w:val="0"/>
          <w:bCs w:val="0"/>
        </w:rPr>
      </w:pPr>
      <w:r w:rsidRPr="00A848F6">
        <w:rPr>
          <w:lang w:eastAsia="ru-RU"/>
        </w:rPr>
        <w:lastRenderedPageBreak/>
        <w:t>Atkreiptinas dėmesys į tai, kad</w:t>
      </w:r>
      <w:r w:rsidR="001006A1">
        <w:rPr>
          <w:lang w:eastAsia="ru-RU"/>
        </w:rPr>
        <w:t>,</w:t>
      </w:r>
      <w:r w:rsidR="002536AD" w:rsidRPr="00A848F6">
        <w:rPr>
          <w:lang w:eastAsia="ru-RU"/>
        </w:rPr>
        <w:t xml:space="preserve"> </w:t>
      </w:r>
      <w:r w:rsidR="003D2F20">
        <w:rPr>
          <w:rStyle w:val="Emphasis"/>
          <w:b w:val="0"/>
          <w:bCs w:val="0"/>
        </w:rPr>
        <w:t>v</w:t>
      </w:r>
      <w:r w:rsidR="003D2F20" w:rsidRPr="00A848F6">
        <w:rPr>
          <w:rStyle w:val="Emphasis"/>
          <w:b w:val="0"/>
          <w:bCs w:val="0"/>
        </w:rPr>
        <w:t>adovaujantis</w:t>
      </w:r>
      <w:r w:rsidR="003D2F20" w:rsidRPr="00A848F6">
        <w:rPr>
          <w:rStyle w:val="Emphasis"/>
        </w:rPr>
        <w:t xml:space="preserve"> </w:t>
      </w:r>
      <w:r w:rsidR="003D2F20" w:rsidRPr="00A848F6">
        <w:rPr>
          <w:rStyle w:val="Emphasis"/>
          <w:b w:val="0"/>
          <w:bCs w:val="0"/>
        </w:rPr>
        <w:t>Rezervinio (stabilizavimo) fondo nuostatų</w:t>
      </w:r>
      <w:r w:rsidR="003D2F20">
        <w:rPr>
          <w:rStyle w:val="FootnoteReference"/>
        </w:rPr>
        <w:footnoteReference w:id="4"/>
      </w:r>
      <w:r w:rsidR="003D2F20">
        <w:rPr>
          <w:rStyle w:val="Emphasis"/>
          <w:b w:val="0"/>
          <w:bCs w:val="0"/>
        </w:rPr>
        <w:t xml:space="preserve"> 5.7 papunkčiu ir 6</w:t>
      </w:r>
      <w:r w:rsidR="003D2F20" w:rsidRPr="00CA3108">
        <w:rPr>
          <w:rStyle w:val="Emphasis"/>
          <w:b w:val="0"/>
          <w:bCs w:val="0"/>
          <w:vertAlign w:val="superscript"/>
        </w:rPr>
        <w:t>1</w:t>
      </w:r>
      <w:r w:rsidR="003D2F20">
        <w:rPr>
          <w:rStyle w:val="Emphasis"/>
          <w:b w:val="0"/>
          <w:bCs w:val="0"/>
        </w:rPr>
        <w:t xml:space="preserve"> punktu</w:t>
      </w:r>
      <w:r w:rsidR="001006A1">
        <w:rPr>
          <w:rStyle w:val="Emphasis"/>
          <w:b w:val="0"/>
          <w:bCs w:val="0"/>
        </w:rPr>
        <w:t>,</w:t>
      </w:r>
      <w:r w:rsidR="003D2F20">
        <w:rPr>
          <w:lang w:eastAsia="ru-RU"/>
        </w:rPr>
        <w:t xml:space="preserve"> didžioji dalis Įmonės vykdomos komercinės veiklos pajamų, neatskaičius išlaidų šioms pajamoms uždirbti, tai yra </w:t>
      </w:r>
      <w:r w:rsidR="003D2F20">
        <w:rPr>
          <w:color w:val="000000"/>
        </w:rPr>
        <w:t xml:space="preserve">lėšos už Įmonės parduotą turtą nelieka Įmonei, o pervedamos į Rezervinį (stabilizavimo) fondą ir kaupiamos radioaktyviųjų atliekų giluminiam </w:t>
      </w:r>
      <w:proofErr w:type="spellStart"/>
      <w:r w:rsidR="003D2F20">
        <w:rPr>
          <w:color w:val="000000"/>
        </w:rPr>
        <w:t>atliekynui</w:t>
      </w:r>
      <w:proofErr w:type="spellEnd"/>
      <w:r w:rsidR="003D2F20">
        <w:rPr>
          <w:color w:val="000000"/>
        </w:rPr>
        <w:t xml:space="preserve"> įrengti ir radioaktyviosioms atliekoms tvarkyti</w:t>
      </w:r>
      <w:r w:rsidR="00587C14">
        <w:rPr>
          <w:color w:val="000000"/>
        </w:rPr>
        <w:t>.</w:t>
      </w:r>
      <w:r w:rsidR="003D2F20" w:rsidRPr="00EA141D">
        <w:rPr>
          <w:color w:val="000000"/>
        </w:rPr>
        <w:t xml:space="preserve"> </w:t>
      </w:r>
      <w:r w:rsidR="002116DF">
        <w:rPr>
          <w:color w:val="000000"/>
        </w:rPr>
        <w:t>Tai yra vien</w:t>
      </w:r>
      <w:r w:rsidR="00DC2C7E">
        <w:rPr>
          <w:color w:val="000000"/>
        </w:rPr>
        <w:t>a</w:t>
      </w:r>
      <w:r w:rsidR="002116DF">
        <w:rPr>
          <w:color w:val="000000"/>
        </w:rPr>
        <w:t xml:space="preserve"> iš priežasčių, dėl kurios</w:t>
      </w:r>
      <w:r w:rsidR="00A21BCF">
        <w:rPr>
          <w:color w:val="000000"/>
        </w:rPr>
        <w:t xml:space="preserve"> kiekvienais metais didinamas Įmonės nuostolis. </w:t>
      </w:r>
      <w:r w:rsidR="00587C14">
        <w:rPr>
          <w:color w:val="000000"/>
        </w:rPr>
        <w:t xml:space="preserve">Taip pat pastebėtina, kad </w:t>
      </w:r>
      <w:r w:rsidR="002536AD" w:rsidRPr="00A848F6">
        <w:rPr>
          <w:lang w:eastAsia="ru-RU"/>
        </w:rPr>
        <w:t xml:space="preserve">IAE eksploatavimo nutraukimo </w:t>
      </w:r>
      <w:r w:rsidRPr="00A848F6">
        <w:rPr>
          <w:lang w:eastAsia="ru-RU"/>
        </w:rPr>
        <w:t>metu</w:t>
      </w:r>
      <w:r w:rsidR="00FE2B9E" w:rsidRPr="00A848F6">
        <w:t xml:space="preserve"> bus likviduo</w:t>
      </w:r>
      <w:r w:rsidR="00A848F6" w:rsidRPr="00A848F6">
        <w:t>ta</w:t>
      </w:r>
      <w:r w:rsidR="00FE2B9E" w:rsidRPr="00A848F6">
        <w:t xml:space="preserve"> didžioji dalis </w:t>
      </w:r>
      <w:r w:rsidR="00A848F6" w:rsidRPr="00A848F6">
        <w:t>Į</w:t>
      </w:r>
      <w:r w:rsidR="00FE2B9E" w:rsidRPr="00A848F6">
        <w:t xml:space="preserve">monės šiuo metu valdomo turto. O didžioji dalis turto po IAE eksploatavimo nutraukimo negalės būti parduota ar kitaip realizuota, tai yra </w:t>
      </w:r>
      <w:r w:rsidR="00FE2B9E" w:rsidRPr="00A848F6">
        <w:rPr>
          <w:rStyle w:val="Emphasis"/>
          <w:b w:val="0"/>
          <w:bCs w:val="0"/>
        </w:rPr>
        <w:t>turtas</w:t>
      </w:r>
      <w:r w:rsidR="00FE2B9E" w:rsidRPr="00A848F6">
        <w:rPr>
          <w:rStyle w:val="st1"/>
          <w:b/>
          <w:bCs/>
        </w:rPr>
        <w:t xml:space="preserve"> </w:t>
      </w:r>
      <w:r w:rsidR="00FE2B9E" w:rsidRPr="00A848F6">
        <w:rPr>
          <w:rStyle w:val="st1"/>
        </w:rPr>
        <w:t xml:space="preserve">iš esmės bus </w:t>
      </w:r>
      <w:r w:rsidR="00FE2B9E" w:rsidRPr="00A848F6">
        <w:rPr>
          <w:rStyle w:val="Emphasis"/>
          <w:b w:val="0"/>
          <w:bCs w:val="0"/>
        </w:rPr>
        <w:t>nelikvidus.</w:t>
      </w:r>
      <w:r w:rsidR="00A848F6" w:rsidRPr="00A848F6">
        <w:rPr>
          <w:rStyle w:val="Emphasis"/>
          <w:b w:val="0"/>
          <w:bCs w:val="0"/>
        </w:rPr>
        <w:t xml:space="preserve"> </w:t>
      </w:r>
      <w:r w:rsidR="00DC2C7E">
        <w:rPr>
          <w:rStyle w:val="Emphasis"/>
          <w:b w:val="0"/>
          <w:bCs w:val="0"/>
        </w:rPr>
        <w:t xml:space="preserve">Darytina išvada, kad </w:t>
      </w:r>
      <w:r w:rsidR="00DC2C7E" w:rsidRPr="006A0737">
        <w:rPr>
          <w:rStyle w:val="Emphasis"/>
        </w:rPr>
        <w:t>Įmonė negauna pajamų, kurios galėtų būti naudojamos</w:t>
      </w:r>
      <w:r w:rsidR="00DC2C7E" w:rsidRPr="006A0737">
        <w:t xml:space="preserve"> </w:t>
      </w:r>
      <w:r w:rsidR="00DC2C7E" w:rsidRPr="006A0737">
        <w:rPr>
          <w:b/>
          <w:bCs/>
        </w:rPr>
        <w:t>atlyginti registrų tvarkytojams</w:t>
      </w:r>
      <w:r w:rsidR="00DC2C7E" w:rsidRPr="006A0737">
        <w:t xml:space="preserve"> už informacijos, reikalingos Įmonės pagrindinei veiklai vykdyti, gavimą</w:t>
      </w:r>
      <w:r w:rsidR="00DC2C7E">
        <w:t xml:space="preserve">. </w:t>
      </w:r>
    </w:p>
    <w:p w14:paraId="5DDDC415" w14:textId="0AEE756C" w:rsidR="002536AD" w:rsidRPr="002536AD" w:rsidRDefault="00E529A9" w:rsidP="00FE2B9E">
      <w:pPr>
        <w:pStyle w:val="NormalWeb"/>
        <w:spacing w:before="0" w:beforeAutospacing="0" w:after="0" w:afterAutospacing="0"/>
        <w:ind w:firstLine="720"/>
        <w:jc w:val="both"/>
        <w:rPr>
          <w:rStyle w:val="Emphasis"/>
          <w:b w:val="0"/>
          <w:bCs w:val="0"/>
        </w:rPr>
      </w:pPr>
      <w:r>
        <w:t>Taip pat p</w:t>
      </w:r>
      <w:r w:rsidR="002116DF">
        <w:t xml:space="preserve">aminėtina, kad </w:t>
      </w:r>
      <w:r w:rsidR="001006A1">
        <w:t>Lietuvos Respublikos e</w:t>
      </w:r>
      <w:r w:rsidR="00A21BCF">
        <w:t>nergetikos ministerija, kaip</w:t>
      </w:r>
      <w:r w:rsidR="00A21BCF" w:rsidRPr="00B306F7">
        <w:t xml:space="preserve"> </w:t>
      </w:r>
      <w:r w:rsidR="00A21BCF">
        <w:t>Įmonės, pagal Lietuvos Respublikos nacionaliniam saugumui užtikrinti svarbių objektų apsaugos įstatymo 1 priedo</w:t>
      </w:r>
      <w:r w:rsidR="00EF0DE4">
        <w:t xml:space="preserve"> </w:t>
      </w:r>
      <w:r w:rsidR="00A21BCF">
        <w:t>1 punktą įtrauktos į Pirmos kategorijos nacionaliniam saugumui užtikrinti svarbių įmonių sąrašą, savininko teises ir pareigas įgyvendinanti institucija, neplanuoja perleisti viso ar dalies Įmonės turto privačiam subjektui (tai yra reorganizuoti įmonę) arba leisti investuoti į Įmonę privačiam subjektui norint gauti pajamų</w:t>
      </w:r>
      <w:r w:rsidR="002116DF">
        <w:t xml:space="preserve">, tai yra </w:t>
      </w:r>
      <w:r w:rsidR="00D760CE" w:rsidRPr="006A0737">
        <w:rPr>
          <w:rStyle w:val="Emphasis"/>
          <w:b w:val="0"/>
          <w:bCs w:val="0"/>
        </w:rPr>
        <w:t>Įmonės savininkas nebus keičiamas</w:t>
      </w:r>
      <w:r w:rsidR="00D760CE">
        <w:rPr>
          <w:rStyle w:val="Emphasis"/>
          <w:b w:val="0"/>
          <w:bCs w:val="0"/>
        </w:rPr>
        <w:t>.</w:t>
      </w:r>
    </w:p>
    <w:p w14:paraId="4C6D3213" w14:textId="26E041FF" w:rsidR="00F15A11" w:rsidRPr="00573E75" w:rsidRDefault="001006A1" w:rsidP="00C84AE4">
      <w:pPr>
        <w:widowControl w:val="0"/>
        <w:spacing w:after="0" w:line="240" w:lineRule="auto"/>
        <w:ind w:firstLine="709"/>
        <w:jc w:val="both"/>
        <w:rPr>
          <w:rFonts w:ascii="Times New Roman" w:hAnsi="Times New Roman" w:cs="Times New Roman"/>
          <w:color w:val="000000"/>
          <w:sz w:val="24"/>
          <w:szCs w:val="24"/>
        </w:rPr>
      </w:pPr>
      <w:r w:rsidRPr="00696532">
        <w:rPr>
          <w:rFonts w:ascii="Times New Roman" w:eastAsia="Times New Roman" w:hAnsi="Times New Roman" w:cs="Times New Roman"/>
          <w:color w:val="000000"/>
          <w:sz w:val="24"/>
          <w:szCs w:val="24"/>
          <w:lang w:eastAsia="lt-LT"/>
        </w:rPr>
        <w:t>Vadovau</w:t>
      </w:r>
      <w:r>
        <w:rPr>
          <w:rFonts w:ascii="Times New Roman" w:eastAsia="Times New Roman" w:hAnsi="Times New Roman" w:cs="Times New Roman"/>
          <w:color w:val="000000"/>
          <w:sz w:val="24"/>
          <w:szCs w:val="24"/>
          <w:lang w:eastAsia="lt-LT"/>
        </w:rPr>
        <w:t>damasi</w:t>
      </w:r>
      <w:r w:rsidRPr="00696532">
        <w:rPr>
          <w:rFonts w:ascii="Times New Roman" w:eastAsia="Times New Roman" w:hAnsi="Times New Roman" w:cs="Times New Roman"/>
          <w:color w:val="000000"/>
          <w:sz w:val="24"/>
          <w:szCs w:val="24"/>
          <w:lang w:eastAsia="lt-LT"/>
        </w:rPr>
        <w:t xml:space="preserve"> </w:t>
      </w:r>
      <w:r w:rsidRPr="00536FDA">
        <w:rPr>
          <w:rFonts w:ascii="Times New Roman" w:hAnsi="Times New Roman" w:cs="Times New Roman"/>
          <w:sz w:val="24"/>
          <w:szCs w:val="24"/>
        </w:rPr>
        <w:t>Lietuvos Respublikos</w:t>
      </w:r>
      <w:r>
        <w:t xml:space="preserve"> </w:t>
      </w:r>
      <w:r>
        <w:rPr>
          <w:rFonts w:ascii="Times New Roman" w:eastAsia="Times New Roman" w:hAnsi="Times New Roman" w:cs="Times New Roman"/>
          <w:color w:val="000000"/>
          <w:sz w:val="24"/>
          <w:szCs w:val="24"/>
          <w:lang w:eastAsia="lt-LT"/>
        </w:rPr>
        <w:t>b</w:t>
      </w:r>
      <w:r w:rsidR="00EF0DE4" w:rsidRPr="00696532">
        <w:rPr>
          <w:rFonts w:ascii="Times New Roman" w:eastAsia="Times New Roman" w:hAnsi="Times New Roman" w:cs="Times New Roman"/>
          <w:color w:val="000000"/>
          <w:sz w:val="24"/>
          <w:szCs w:val="24"/>
          <w:lang w:eastAsia="lt-LT"/>
        </w:rPr>
        <w:t xml:space="preserve">randuolinės energijos įstatymo </w:t>
      </w:r>
      <w:r w:rsidR="00DF579B" w:rsidRPr="00696532">
        <w:rPr>
          <w:rFonts w:ascii="Times New Roman" w:eastAsia="Times New Roman" w:hAnsi="Times New Roman" w:cs="Times New Roman"/>
          <w:color w:val="000000"/>
          <w:sz w:val="24"/>
          <w:szCs w:val="24"/>
          <w:lang w:eastAsia="lt-LT"/>
        </w:rPr>
        <w:t xml:space="preserve">(toliau – BEĮ) </w:t>
      </w:r>
      <w:r w:rsidR="00C71705" w:rsidRPr="00696532">
        <w:rPr>
          <w:rFonts w:ascii="Times New Roman" w:eastAsia="Times New Roman" w:hAnsi="Times New Roman" w:cs="Times New Roman"/>
          <w:color w:val="000000"/>
          <w:sz w:val="24"/>
          <w:szCs w:val="24"/>
          <w:lang w:eastAsia="lt-LT"/>
        </w:rPr>
        <w:t>36</w:t>
      </w:r>
      <w:r w:rsidR="00DF579B" w:rsidRPr="00696532">
        <w:rPr>
          <w:rFonts w:ascii="Times New Roman" w:eastAsia="Times New Roman" w:hAnsi="Times New Roman" w:cs="Times New Roman"/>
          <w:color w:val="000000"/>
          <w:sz w:val="24"/>
          <w:szCs w:val="24"/>
          <w:lang w:eastAsia="lt-LT"/>
        </w:rPr>
        <w:t xml:space="preserve"> straipsnio 4 dalimi</w:t>
      </w:r>
      <w:r w:rsidR="00C71705" w:rsidRPr="00696532">
        <w:rPr>
          <w:rFonts w:ascii="Times New Roman" w:eastAsia="Times New Roman" w:hAnsi="Times New Roman" w:cs="Times New Roman"/>
          <w:color w:val="000000"/>
          <w:sz w:val="24"/>
          <w:szCs w:val="24"/>
          <w:lang w:eastAsia="lt-LT"/>
        </w:rPr>
        <w:t xml:space="preserve"> ir 50 straipsni</w:t>
      </w:r>
      <w:r w:rsidR="00696532" w:rsidRPr="00696532">
        <w:rPr>
          <w:rFonts w:ascii="Times New Roman" w:eastAsia="Times New Roman" w:hAnsi="Times New Roman" w:cs="Times New Roman"/>
          <w:color w:val="000000"/>
          <w:sz w:val="24"/>
          <w:szCs w:val="24"/>
          <w:lang w:eastAsia="lt-LT"/>
        </w:rPr>
        <w:t>u</w:t>
      </w:r>
      <w:r>
        <w:rPr>
          <w:rFonts w:ascii="Times New Roman" w:eastAsia="Times New Roman" w:hAnsi="Times New Roman" w:cs="Times New Roman"/>
          <w:color w:val="000000"/>
          <w:sz w:val="24"/>
          <w:szCs w:val="24"/>
          <w:lang w:eastAsia="lt-LT"/>
        </w:rPr>
        <w:t>,</w:t>
      </w:r>
      <w:r w:rsidR="00DF579B" w:rsidRPr="00696532">
        <w:rPr>
          <w:rFonts w:ascii="Times New Roman" w:eastAsia="Times New Roman" w:hAnsi="Times New Roman" w:cs="Times New Roman"/>
          <w:color w:val="000000"/>
          <w:sz w:val="24"/>
          <w:szCs w:val="24"/>
          <w:lang w:eastAsia="lt-LT"/>
        </w:rPr>
        <w:t xml:space="preserve"> </w:t>
      </w:r>
      <w:r w:rsidR="00EF0DE4" w:rsidRPr="00696532">
        <w:rPr>
          <w:rFonts w:ascii="Times New Roman" w:eastAsia="Times New Roman" w:hAnsi="Times New Roman" w:cs="Times New Roman"/>
          <w:color w:val="000000"/>
          <w:sz w:val="24"/>
          <w:szCs w:val="24"/>
          <w:lang w:eastAsia="lt-LT"/>
        </w:rPr>
        <w:t>Įmonė</w:t>
      </w:r>
      <w:r w:rsidR="00DF579B" w:rsidRPr="00696532">
        <w:rPr>
          <w:rFonts w:ascii="Times New Roman" w:eastAsia="Times New Roman" w:hAnsi="Times New Roman" w:cs="Times New Roman"/>
          <w:color w:val="000000"/>
          <w:sz w:val="24"/>
          <w:szCs w:val="24"/>
          <w:lang w:eastAsia="lt-LT"/>
        </w:rPr>
        <w:t xml:space="preserve">, kaip </w:t>
      </w:r>
      <w:r w:rsidR="007B5EBD" w:rsidRPr="00696532">
        <w:rPr>
          <w:rFonts w:ascii="Times New Roman" w:eastAsia="Times New Roman" w:hAnsi="Times New Roman" w:cs="Times New Roman"/>
          <w:color w:val="000000"/>
          <w:sz w:val="24"/>
          <w:szCs w:val="24"/>
          <w:lang w:eastAsia="lt-LT"/>
        </w:rPr>
        <w:t xml:space="preserve">pareiškėjas ar </w:t>
      </w:r>
      <w:r w:rsidR="00DF579B" w:rsidRPr="00696532">
        <w:rPr>
          <w:rFonts w:ascii="Times New Roman" w:eastAsia="Times New Roman" w:hAnsi="Times New Roman" w:cs="Times New Roman"/>
          <w:color w:val="000000"/>
          <w:sz w:val="24"/>
          <w:szCs w:val="24"/>
          <w:lang w:eastAsia="lt-LT"/>
        </w:rPr>
        <w:t>licencijos turėtojas,</w:t>
      </w:r>
      <w:r w:rsidR="00EF0DE4" w:rsidRPr="00696532">
        <w:rPr>
          <w:rFonts w:ascii="Times New Roman" w:eastAsia="Times New Roman" w:hAnsi="Times New Roman" w:cs="Times New Roman"/>
          <w:color w:val="000000"/>
          <w:sz w:val="24"/>
          <w:szCs w:val="24"/>
          <w:lang w:eastAsia="lt-LT"/>
        </w:rPr>
        <w:t xml:space="preserve"> vykdydama</w:t>
      </w:r>
      <w:r w:rsidR="00DF579B" w:rsidRPr="00696532">
        <w:rPr>
          <w:rFonts w:ascii="Times New Roman" w:eastAsia="Times New Roman" w:hAnsi="Times New Roman" w:cs="Times New Roman"/>
          <w:color w:val="000000"/>
          <w:sz w:val="24"/>
          <w:szCs w:val="24"/>
          <w:lang w:eastAsia="lt-LT"/>
        </w:rPr>
        <w:t xml:space="preserve"> teisės aktuose jai pavestą</w:t>
      </w:r>
      <w:r w:rsidR="00EF0DE4" w:rsidRPr="00696532">
        <w:rPr>
          <w:rFonts w:ascii="Times New Roman" w:eastAsia="Times New Roman" w:hAnsi="Times New Roman" w:cs="Times New Roman"/>
          <w:color w:val="000000"/>
          <w:sz w:val="24"/>
          <w:szCs w:val="24"/>
          <w:lang w:eastAsia="lt-LT"/>
        </w:rPr>
        <w:t xml:space="preserve"> veiklą</w:t>
      </w:r>
      <w:r w:rsidR="00DF579B" w:rsidRPr="00696532">
        <w:rPr>
          <w:rFonts w:ascii="Times New Roman" w:eastAsia="Times New Roman" w:hAnsi="Times New Roman" w:cs="Times New Roman"/>
          <w:color w:val="000000"/>
          <w:sz w:val="24"/>
          <w:szCs w:val="24"/>
          <w:lang w:eastAsia="lt-LT"/>
        </w:rPr>
        <w:t>, priima sprendimą</w:t>
      </w:r>
      <w:r w:rsidR="00DF579B" w:rsidRPr="00696532">
        <w:rPr>
          <w:rFonts w:ascii="Times New Roman" w:hAnsi="Times New Roman" w:cs="Times New Roman"/>
          <w:sz w:val="24"/>
          <w:szCs w:val="24"/>
        </w:rPr>
        <w:t xml:space="preserve"> </w:t>
      </w:r>
      <w:r w:rsidR="00DF579B" w:rsidRPr="00696532">
        <w:rPr>
          <w:rFonts w:ascii="Times New Roman" w:eastAsia="Times New Roman" w:hAnsi="Times New Roman" w:cs="Times New Roman"/>
          <w:color w:val="000000"/>
          <w:sz w:val="24"/>
          <w:szCs w:val="24"/>
          <w:lang w:eastAsia="lt-LT"/>
        </w:rPr>
        <w:t>dėl teisės be palydos patekti į branduolinės energetikos objekto apsaugos zonas ir (ar) branduolinės energetikos objekto aikštelę</w:t>
      </w:r>
      <w:r>
        <w:rPr>
          <w:rFonts w:ascii="Times New Roman" w:eastAsia="Times New Roman" w:hAnsi="Times New Roman" w:cs="Times New Roman"/>
          <w:color w:val="000000"/>
          <w:sz w:val="24"/>
          <w:szCs w:val="24"/>
          <w:lang w:eastAsia="lt-LT"/>
        </w:rPr>
        <w:t xml:space="preserve"> ir dėl</w:t>
      </w:r>
      <w:r w:rsidR="00DF579B" w:rsidRPr="00696532">
        <w:rPr>
          <w:rFonts w:ascii="Times New Roman" w:eastAsia="Times New Roman" w:hAnsi="Times New Roman" w:cs="Times New Roman"/>
          <w:color w:val="000000"/>
          <w:sz w:val="24"/>
          <w:szCs w:val="24"/>
          <w:lang w:eastAsia="lt-LT"/>
        </w:rPr>
        <w:t xml:space="preserve"> teisės be palydos dalyvauti vežant Branduolinės saugos įstatymo 1 priede nurodytas branduolines medžiagas nustatytais kiekiais ir (ar) branduolinio kuro ciklo medžiagas. </w:t>
      </w:r>
      <w:r w:rsidR="007B5EBD" w:rsidRPr="00696532">
        <w:rPr>
          <w:rFonts w:ascii="Times New Roman" w:hAnsi="Times New Roman" w:cs="Times New Roman"/>
          <w:color w:val="000000"/>
          <w:sz w:val="24"/>
          <w:szCs w:val="24"/>
        </w:rPr>
        <w:t>T</w:t>
      </w:r>
      <w:r w:rsidR="00DF579B" w:rsidRPr="00696532">
        <w:rPr>
          <w:rFonts w:ascii="Times New Roman" w:hAnsi="Times New Roman" w:cs="Times New Roman"/>
          <w:color w:val="000000"/>
          <w:sz w:val="24"/>
          <w:szCs w:val="24"/>
        </w:rPr>
        <w:t xml:space="preserve">okia teisė suteikiama tik atlikus fizinio asmens patikrinimą BEĮ </w:t>
      </w:r>
      <w:r>
        <w:rPr>
          <w:rFonts w:ascii="Times New Roman" w:hAnsi="Times New Roman" w:cs="Times New Roman"/>
          <w:color w:val="000000"/>
          <w:sz w:val="24"/>
          <w:szCs w:val="24"/>
        </w:rPr>
        <w:t xml:space="preserve">nustatyta </w:t>
      </w:r>
      <w:r w:rsidR="00DF579B" w:rsidRPr="00696532">
        <w:rPr>
          <w:rFonts w:ascii="Times New Roman" w:hAnsi="Times New Roman" w:cs="Times New Roman"/>
          <w:color w:val="000000"/>
          <w:sz w:val="24"/>
          <w:szCs w:val="24"/>
        </w:rPr>
        <w:t>tvarka</w:t>
      </w:r>
      <w:r w:rsidR="007B5EBD" w:rsidRPr="00696532">
        <w:rPr>
          <w:rFonts w:ascii="Times New Roman" w:hAnsi="Times New Roman" w:cs="Times New Roman"/>
          <w:color w:val="000000"/>
          <w:sz w:val="24"/>
          <w:szCs w:val="24"/>
        </w:rPr>
        <w:t xml:space="preserve">, </w:t>
      </w:r>
      <w:r w:rsidR="002116DF">
        <w:rPr>
          <w:rFonts w:ascii="Times New Roman" w:hAnsi="Times New Roman" w:cs="Times New Roman"/>
          <w:color w:val="000000"/>
          <w:sz w:val="24"/>
          <w:szCs w:val="24"/>
        </w:rPr>
        <w:t>įskaitant</w:t>
      </w:r>
      <w:r w:rsidR="007B5EBD" w:rsidRPr="00696532">
        <w:rPr>
          <w:rFonts w:ascii="Times New Roman" w:hAnsi="Times New Roman" w:cs="Times New Roman"/>
          <w:color w:val="000000"/>
          <w:sz w:val="24"/>
          <w:szCs w:val="24"/>
        </w:rPr>
        <w:t xml:space="preserve"> informacij</w:t>
      </w:r>
      <w:r w:rsidR="002116DF">
        <w:rPr>
          <w:rFonts w:ascii="Times New Roman" w:hAnsi="Times New Roman" w:cs="Times New Roman"/>
          <w:color w:val="000000"/>
          <w:sz w:val="24"/>
          <w:szCs w:val="24"/>
        </w:rPr>
        <w:t>os</w:t>
      </w:r>
      <w:r w:rsidR="007B5EBD" w:rsidRPr="00696532">
        <w:rPr>
          <w:rFonts w:ascii="Times New Roman" w:hAnsi="Times New Roman" w:cs="Times New Roman"/>
          <w:color w:val="000000"/>
          <w:sz w:val="24"/>
          <w:szCs w:val="24"/>
        </w:rPr>
        <w:t xml:space="preserve"> </w:t>
      </w:r>
      <w:r w:rsidR="00E529A9">
        <w:rPr>
          <w:rFonts w:ascii="Times New Roman" w:hAnsi="Times New Roman" w:cs="Times New Roman"/>
          <w:color w:val="000000"/>
          <w:sz w:val="24"/>
          <w:szCs w:val="24"/>
        </w:rPr>
        <w:t xml:space="preserve">apie asmenį </w:t>
      </w:r>
      <w:r w:rsidR="007B5EBD" w:rsidRPr="00696532">
        <w:rPr>
          <w:rFonts w:ascii="Times New Roman" w:hAnsi="Times New Roman" w:cs="Times New Roman"/>
          <w:color w:val="000000"/>
          <w:sz w:val="24"/>
          <w:szCs w:val="24"/>
        </w:rPr>
        <w:t>iš Valstybės saugumo departamento ir Vidaus reikalų ministerijos ar jos įgaliotų institucijų</w:t>
      </w:r>
      <w:r w:rsidR="002116DF">
        <w:rPr>
          <w:rFonts w:ascii="Times New Roman" w:hAnsi="Times New Roman" w:cs="Times New Roman"/>
          <w:color w:val="000000"/>
          <w:sz w:val="24"/>
          <w:szCs w:val="24"/>
        </w:rPr>
        <w:t xml:space="preserve"> gavimą,</w:t>
      </w:r>
      <w:r w:rsidR="007B5EBD" w:rsidRPr="00696532">
        <w:rPr>
          <w:rFonts w:ascii="Times New Roman" w:hAnsi="Times New Roman" w:cs="Times New Roman"/>
          <w:color w:val="000000"/>
          <w:sz w:val="24"/>
          <w:szCs w:val="24"/>
        </w:rPr>
        <w:t xml:space="preserve"> </w:t>
      </w:r>
      <w:r w:rsidR="00DF579B" w:rsidRPr="00696532">
        <w:rPr>
          <w:rFonts w:ascii="Times New Roman" w:hAnsi="Times New Roman" w:cs="Times New Roman"/>
          <w:color w:val="000000"/>
          <w:sz w:val="24"/>
          <w:szCs w:val="24"/>
        </w:rPr>
        <w:t>ir nenustačius BEĮ 50 straipsnio 3 dalyje nurodytų</w:t>
      </w:r>
      <w:r w:rsidR="007B5EBD" w:rsidRPr="00696532">
        <w:rPr>
          <w:rFonts w:ascii="Times New Roman" w:hAnsi="Times New Roman" w:cs="Times New Roman"/>
          <w:color w:val="000000"/>
          <w:sz w:val="24"/>
          <w:szCs w:val="24"/>
        </w:rPr>
        <w:t xml:space="preserve"> </w:t>
      </w:r>
      <w:r w:rsidR="00DF579B" w:rsidRPr="00696532">
        <w:rPr>
          <w:rFonts w:ascii="Times New Roman" w:hAnsi="Times New Roman" w:cs="Times New Roman"/>
          <w:color w:val="000000"/>
          <w:sz w:val="24"/>
          <w:szCs w:val="24"/>
        </w:rPr>
        <w:t>aplinkybių.</w:t>
      </w:r>
      <w:r w:rsidR="007B5EBD" w:rsidRPr="00696532">
        <w:rPr>
          <w:rFonts w:ascii="Times New Roman" w:hAnsi="Times New Roman" w:cs="Times New Roman"/>
          <w:color w:val="000000"/>
          <w:sz w:val="24"/>
          <w:szCs w:val="24"/>
        </w:rPr>
        <w:t xml:space="preserve"> </w:t>
      </w:r>
      <w:r w:rsidR="00946EAD">
        <w:rPr>
          <w:rFonts w:ascii="Times New Roman" w:hAnsi="Times New Roman" w:cs="Times New Roman"/>
          <w:color w:val="000000"/>
          <w:sz w:val="24"/>
          <w:szCs w:val="24"/>
        </w:rPr>
        <w:t>Vadovaujantis Fizinių asmenų tikrinimo</w:t>
      </w:r>
      <w:r w:rsidR="00E266EA">
        <w:rPr>
          <w:rFonts w:ascii="Times New Roman" w:hAnsi="Times New Roman" w:cs="Times New Roman"/>
          <w:color w:val="000000"/>
          <w:sz w:val="24"/>
          <w:szCs w:val="24"/>
        </w:rPr>
        <w:t xml:space="preserve"> tvarkos aprašu</w:t>
      </w:r>
      <w:r w:rsidR="00E266EA">
        <w:rPr>
          <w:rStyle w:val="FootnoteReference"/>
          <w:rFonts w:ascii="Times New Roman" w:hAnsi="Times New Roman" w:cs="Times New Roman"/>
          <w:color w:val="000000"/>
          <w:sz w:val="24"/>
          <w:szCs w:val="24"/>
        </w:rPr>
        <w:footnoteReference w:id="5"/>
      </w:r>
      <w:r>
        <w:rPr>
          <w:rFonts w:ascii="Times New Roman" w:hAnsi="Times New Roman" w:cs="Times New Roman"/>
          <w:color w:val="000000"/>
          <w:sz w:val="24"/>
          <w:szCs w:val="24"/>
        </w:rPr>
        <w:t>,</w:t>
      </w:r>
      <w:r w:rsidR="00E266EA">
        <w:rPr>
          <w:rFonts w:ascii="Times New Roman" w:hAnsi="Times New Roman" w:cs="Times New Roman"/>
          <w:color w:val="000000"/>
          <w:sz w:val="24"/>
          <w:szCs w:val="24"/>
        </w:rPr>
        <w:t xml:space="preserve"> p</w:t>
      </w:r>
      <w:r w:rsidR="00F15A11" w:rsidRPr="00696532">
        <w:rPr>
          <w:rFonts w:ascii="Times New Roman" w:hAnsi="Times New Roman" w:cs="Times New Roman"/>
          <w:color w:val="000000"/>
          <w:sz w:val="24"/>
          <w:szCs w:val="24"/>
        </w:rPr>
        <w:t>a</w:t>
      </w:r>
      <w:r w:rsidR="007B5EBD" w:rsidRPr="00696532">
        <w:rPr>
          <w:rFonts w:ascii="Times New Roman" w:hAnsi="Times New Roman" w:cs="Times New Roman"/>
          <w:color w:val="000000"/>
          <w:sz w:val="24"/>
          <w:szCs w:val="24"/>
        </w:rPr>
        <w:t>tikrinim</w:t>
      </w:r>
      <w:r w:rsidR="00F15A11" w:rsidRPr="00696532">
        <w:rPr>
          <w:rFonts w:ascii="Times New Roman" w:hAnsi="Times New Roman" w:cs="Times New Roman"/>
          <w:color w:val="000000"/>
          <w:sz w:val="24"/>
          <w:szCs w:val="24"/>
        </w:rPr>
        <w:t xml:space="preserve">ai atliekami </w:t>
      </w:r>
      <w:r w:rsidR="007B5EBD" w:rsidRPr="00696532">
        <w:rPr>
          <w:rFonts w:ascii="Times New Roman" w:hAnsi="Times New Roman" w:cs="Times New Roman"/>
          <w:color w:val="000000"/>
          <w:sz w:val="24"/>
          <w:szCs w:val="24"/>
        </w:rPr>
        <w:t>ne tik</w:t>
      </w:r>
      <w:r w:rsidR="00F15A11" w:rsidRPr="00696532">
        <w:rPr>
          <w:rFonts w:ascii="Times New Roman" w:hAnsi="Times New Roman" w:cs="Times New Roman"/>
          <w:color w:val="000000"/>
          <w:sz w:val="24"/>
          <w:szCs w:val="24"/>
        </w:rPr>
        <w:t xml:space="preserve"> įdarbinant asmenis, kuriems jų funkcijoms ar pavestam darbui atlikti būtina įgyti teisę be palydos patekti į branduolinės energetikos objekto apsaugos zonas ir (ar) branduolinės energetikos objekto aikštelę, teisę be palydos dalyvauti vežant Branduolinės saugos įstatymo 1 priede nurodytas branduolines medžiagas nustatytais kiekiais ir (ar) branduolinio kuro ciklo medžiagas, bet ir gavus duomenų, kad dėl patikrinto asmens galėjo atsirasti BEĮ 50 straipsnio 3 dalyje nurodytų aplinkybių, </w:t>
      </w:r>
      <w:r w:rsidR="00696532" w:rsidRPr="00696532">
        <w:rPr>
          <w:rFonts w:ascii="Times New Roman" w:hAnsi="Times New Roman" w:cs="Times New Roman"/>
          <w:color w:val="000000"/>
          <w:sz w:val="24"/>
          <w:szCs w:val="24"/>
        </w:rPr>
        <w:t xml:space="preserve">taip </w:t>
      </w:r>
      <w:r w:rsidR="00946EAD">
        <w:rPr>
          <w:rFonts w:ascii="Times New Roman" w:hAnsi="Times New Roman" w:cs="Times New Roman"/>
          <w:color w:val="000000"/>
          <w:sz w:val="24"/>
          <w:szCs w:val="24"/>
        </w:rPr>
        <w:t xml:space="preserve">pat </w:t>
      </w:r>
      <w:r w:rsidR="00696532" w:rsidRPr="00696532">
        <w:rPr>
          <w:rFonts w:ascii="Times New Roman" w:hAnsi="Times New Roman" w:cs="Times New Roman"/>
          <w:color w:val="000000"/>
          <w:sz w:val="24"/>
          <w:szCs w:val="24"/>
        </w:rPr>
        <w:t>kas penkerius metus</w:t>
      </w:r>
      <w:r w:rsidR="00F15A11" w:rsidRPr="00696532">
        <w:rPr>
          <w:rFonts w:ascii="Times New Roman" w:hAnsi="Times New Roman" w:cs="Times New Roman"/>
          <w:color w:val="000000"/>
          <w:sz w:val="24"/>
          <w:szCs w:val="24"/>
        </w:rPr>
        <w:t xml:space="preserve">, skaičiuojant nuo informacijos </w:t>
      </w:r>
      <w:r w:rsidR="00946EAD">
        <w:rPr>
          <w:rFonts w:ascii="Times New Roman" w:hAnsi="Times New Roman" w:cs="Times New Roman"/>
          <w:color w:val="000000"/>
          <w:sz w:val="24"/>
          <w:szCs w:val="24"/>
        </w:rPr>
        <w:t xml:space="preserve">apie patikrintą asmenį </w:t>
      </w:r>
      <w:r w:rsidR="00F15A11" w:rsidRPr="00696532">
        <w:rPr>
          <w:rFonts w:ascii="Times New Roman" w:hAnsi="Times New Roman" w:cs="Times New Roman"/>
          <w:color w:val="000000"/>
          <w:sz w:val="24"/>
          <w:szCs w:val="24"/>
        </w:rPr>
        <w:t>iš Valstybės saugumo departamento ir Vidaus reikalų ministerijos ar jos įgaliotų institucijų (paskutiniosios iš šių institucijų) gavimo dienos</w:t>
      </w:r>
      <w:r w:rsidR="00696532" w:rsidRPr="00696532">
        <w:rPr>
          <w:rFonts w:ascii="Times New Roman" w:hAnsi="Times New Roman" w:cs="Times New Roman"/>
          <w:color w:val="000000"/>
          <w:sz w:val="24"/>
          <w:szCs w:val="24"/>
        </w:rPr>
        <w:t xml:space="preserve"> ir kas 6 mėnesius Vidaus reikalų ministerijos įgaliotoms institucijoms ir Valstybės saugumo departamentui pateikiant </w:t>
      </w:r>
      <w:r w:rsidR="00696532" w:rsidRPr="004E4D98">
        <w:rPr>
          <w:rFonts w:ascii="Times New Roman" w:hAnsi="Times New Roman" w:cs="Times New Roman"/>
          <w:color w:val="000000"/>
          <w:sz w:val="24"/>
          <w:szCs w:val="24"/>
        </w:rPr>
        <w:t>patikrintų asmenų sąrašą.</w:t>
      </w:r>
      <w:r w:rsidR="00F15A11" w:rsidRPr="004E4D98">
        <w:rPr>
          <w:rFonts w:ascii="Times New Roman" w:hAnsi="Times New Roman" w:cs="Times New Roman"/>
          <w:color w:val="000000"/>
          <w:sz w:val="24"/>
          <w:szCs w:val="24"/>
        </w:rPr>
        <w:t xml:space="preserve"> </w:t>
      </w:r>
      <w:r w:rsidR="00946EAD" w:rsidRPr="004E4D98">
        <w:rPr>
          <w:rFonts w:ascii="Times New Roman" w:hAnsi="Times New Roman" w:cs="Times New Roman"/>
          <w:color w:val="000000"/>
          <w:sz w:val="24"/>
          <w:szCs w:val="24"/>
        </w:rPr>
        <w:t>201</w:t>
      </w:r>
      <w:r w:rsidR="00C13CF0">
        <w:rPr>
          <w:rFonts w:ascii="Times New Roman" w:hAnsi="Times New Roman" w:cs="Times New Roman"/>
          <w:color w:val="000000"/>
          <w:sz w:val="24"/>
          <w:szCs w:val="24"/>
        </w:rPr>
        <w:t>9</w:t>
      </w:r>
      <w:r w:rsidR="004E4D98" w:rsidRPr="004E4D98">
        <w:rPr>
          <w:rFonts w:ascii="Times New Roman" w:hAnsi="Times New Roman" w:cs="Times New Roman"/>
          <w:color w:val="000000"/>
          <w:sz w:val="24"/>
          <w:szCs w:val="24"/>
        </w:rPr>
        <w:t>–</w:t>
      </w:r>
      <w:r w:rsidR="00946EAD" w:rsidRPr="004E4D98">
        <w:rPr>
          <w:rFonts w:ascii="Times New Roman" w:hAnsi="Times New Roman" w:cs="Times New Roman"/>
          <w:color w:val="000000"/>
          <w:sz w:val="24"/>
          <w:szCs w:val="24"/>
        </w:rPr>
        <w:t>2020 metų duomeni</w:t>
      </w:r>
      <w:r w:rsidR="00E813CD">
        <w:rPr>
          <w:rFonts w:ascii="Times New Roman" w:hAnsi="Times New Roman" w:cs="Times New Roman"/>
          <w:color w:val="000000"/>
          <w:sz w:val="24"/>
          <w:szCs w:val="24"/>
        </w:rPr>
        <w:t>mi</w:t>
      </w:r>
      <w:r w:rsidR="00946EAD" w:rsidRPr="004E4D98">
        <w:rPr>
          <w:rFonts w:ascii="Times New Roman" w:hAnsi="Times New Roman" w:cs="Times New Roman"/>
          <w:color w:val="000000"/>
          <w:sz w:val="24"/>
          <w:szCs w:val="24"/>
        </w:rPr>
        <w:t>s</w:t>
      </w:r>
      <w:r w:rsidR="00E813CD">
        <w:rPr>
          <w:rFonts w:ascii="Times New Roman" w:hAnsi="Times New Roman" w:cs="Times New Roman"/>
          <w:color w:val="000000"/>
          <w:sz w:val="24"/>
          <w:szCs w:val="24"/>
        </w:rPr>
        <w:t>,</w:t>
      </w:r>
      <w:r w:rsidR="00946EAD" w:rsidRPr="004E4D98">
        <w:rPr>
          <w:rFonts w:ascii="Times New Roman" w:hAnsi="Times New Roman" w:cs="Times New Roman"/>
          <w:color w:val="000000"/>
          <w:sz w:val="24"/>
          <w:szCs w:val="24"/>
        </w:rPr>
        <w:t xml:space="preserve"> Įmonė </w:t>
      </w:r>
      <w:r w:rsidR="00E813CD" w:rsidRPr="004E4D98">
        <w:rPr>
          <w:rFonts w:ascii="Times New Roman" w:hAnsi="Times New Roman" w:cs="Times New Roman"/>
          <w:color w:val="000000"/>
          <w:sz w:val="24"/>
          <w:szCs w:val="24"/>
        </w:rPr>
        <w:t xml:space="preserve">kasmet </w:t>
      </w:r>
      <w:r w:rsidR="00946EAD" w:rsidRPr="004E4D98">
        <w:rPr>
          <w:rFonts w:ascii="Times New Roman" w:hAnsi="Times New Roman" w:cs="Times New Roman"/>
          <w:color w:val="000000"/>
          <w:sz w:val="24"/>
          <w:szCs w:val="24"/>
        </w:rPr>
        <w:t xml:space="preserve">atlieka vidutiniškai </w:t>
      </w:r>
      <w:r w:rsidR="00C13CF0">
        <w:rPr>
          <w:rFonts w:ascii="Times New Roman" w:hAnsi="Times New Roman" w:cs="Times New Roman"/>
          <w:color w:val="000000"/>
          <w:sz w:val="24"/>
          <w:szCs w:val="24"/>
        </w:rPr>
        <w:t>apie 800</w:t>
      </w:r>
      <w:r w:rsidR="00946EAD" w:rsidRPr="004E4D98">
        <w:rPr>
          <w:rFonts w:ascii="Times New Roman" w:hAnsi="Times New Roman" w:cs="Times New Roman"/>
          <w:color w:val="000000"/>
          <w:sz w:val="24"/>
          <w:szCs w:val="24"/>
        </w:rPr>
        <w:t xml:space="preserve"> </w:t>
      </w:r>
      <w:r w:rsidR="004E4D98" w:rsidRPr="004E4D98">
        <w:rPr>
          <w:rFonts w:ascii="Times New Roman" w:hAnsi="Times New Roman" w:cs="Times New Roman"/>
          <w:color w:val="000000"/>
          <w:sz w:val="24"/>
          <w:szCs w:val="24"/>
        </w:rPr>
        <w:t xml:space="preserve">asmenų </w:t>
      </w:r>
      <w:r w:rsidR="00946EAD" w:rsidRPr="004E4D98">
        <w:rPr>
          <w:rFonts w:ascii="Times New Roman" w:hAnsi="Times New Roman" w:cs="Times New Roman"/>
          <w:color w:val="000000"/>
          <w:sz w:val="24"/>
          <w:szCs w:val="24"/>
        </w:rPr>
        <w:t xml:space="preserve">patikrinimų ir </w:t>
      </w:r>
      <w:r w:rsidR="006A0737">
        <w:rPr>
          <w:rFonts w:ascii="Times New Roman" w:hAnsi="Times New Roman" w:cs="Times New Roman"/>
          <w:color w:val="000000"/>
          <w:sz w:val="24"/>
          <w:szCs w:val="24"/>
        </w:rPr>
        <w:t xml:space="preserve">už informacijos, reikalingos patikrinimams atlikti, </w:t>
      </w:r>
      <w:r w:rsidR="006A0737" w:rsidRPr="00573E75">
        <w:rPr>
          <w:rFonts w:ascii="Times New Roman" w:hAnsi="Times New Roman" w:cs="Times New Roman"/>
          <w:color w:val="000000"/>
          <w:sz w:val="24"/>
          <w:szCs w:val="24"/>
        </w:rPr>
        <w:t xml:space="preserve">atlygina </w:t>
      </w:r>
      <w:r w:rsidR="00946EAD" w:rsidRPr="00573E75">
        <w:rPr>
          <w:rFonts w:ascii="Times New Roman" w:hAnsi="Times New Roman" w:cs="Times New Roman"/>
          <w:color w:val="000000"/>
          <w:sz w:val="24"/>
          <w:szCs w:val="24"/>
        </w:rPr>
        <w:t xml:space="preserve">registrų </w:t>
      </w:r>
      <w:r w:rsidR="00CD387B" w:rsidRPr="00573E75">
        <w:rPr>
          <w:rFonts w:ascii="Times New Roman" w:hAnsi="Times New Roman" w:cs="Times New Roman"/>
          <w:color w:val="000000"/>
          <w:sz w:val="24"/>
          <w:szCs w:val="24"/>
        </w:rPr>
        <w:t>tvarkytoj</w:t>
      </w:r>
      <w:r w:rsidR="006A0737" w:rsidRPr="00573E75">
        <w:rPr>
          <w:rFonts w:ascii="Times New Roman" w:hAnsi="Times New Roman" w:cs="Times New Roman"/>
          <w:color w:val="000000"/>
          <w:sz w:val="24"/>
          <w:szCs w:val="24"/>
        </w:rPr>
        <w:t>ui Įmonės (valstybės) lėšomis.</w:t>
      </w:r>
    </w:p>
    <w:p w14:paraId="00AB30C3" w14:textId="77777777" w:rsidR="00AD44EC" w:rsidRPr="00573E75" w:rsidRDefault="006A0737" w:rsidP="006A0737">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Įmonei įgyvendinant IAE eksploatavimo nutraukimo projektus, Įmonės veiklai nereikalingam turtui likviduoti atliekamos turto nurašymo procedūros, kurioms būtina gauti registro tvarkytojo informaciją apie Įmonės patikėjimo teise valdomą turtą. </w:t>
      </w:r>
      <w:r w:rsidRPr="00573E75">
        <w:rPr>
          <w:rFonts w:ascii="Times New Roman" w:hAnsi="Times New Roman" w:cs="Times New Roman"/>
          <w:color w:val="000000"/>
          <w:sz w:val="24"/>
          <w:szCs w:val="24"/>
        </w:rPr>
        <w:t xml:space="preserve">Šios informacijos gavimas taip pat yra apmokamas Įmonės (valstybės) lėšomis. </w:t>
      </w:r>
    </w:p>
    <w:p w14:paraId="325FFE8B" w14:textId="3F0BCB78" w:rsidR="006A0737" w:rsidRPr="00AD44EC" w:rsidRDefault="006A0737" w:rsidP="006A0737">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Įmonė nuosavas lėšas uždirbo dar iki 2010 metų</w:t>
      </w:r>
      <w:r w:rsidR="00AA3F2C">
        <w:rPr>
          <w:rFonts w:ascii="Times New Roman" w:hAnsi="Times New Roman" w:cs="Times New Roman"/>
          <w:color w:val="000000"/>
          <w:sz w:val="24"/>
          <w:szCs w:val="24"/>
        </w:rPr>
        <w:t>, tai yra kol gamino elektros energiją,</w:t>
      </w:r>
      <w:r>
        <w:rPr>
          <w:rFonts w:ascii="Times New Roman" w:hAnsi="Times New Roman" w:cs="Times New Roman"/>
          <w:color w:val="000000"/>
          <w:sz w:val="24"/>
          <w:szCs w:val="24"/>
        </w:rPr>
        <w:t xml:space="preserve"> ir jos naudojamo</w:t>
      </w:r>
      <w:r w:rsidR="00AD44E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9D40EC" w:rsidRPr="00AD44EC">
        <w:rPr>
          <w:rFonts w:ascii="Times New Roman" w:hAnsi="Times New Roman" w:cs="Times New Roman"/>
          <w:color w:val="000000"/>
          <w:sz w:val="24"/>
          <w:szCs w:val="24"/>
        </w:rPr>
        <w:t>IAE eksploatavimo nutraukimo ir radioaktyviųjų atliekų tvarkymo veiklų vykdymui efektyvinti</w:t>
      </w:r>
      <w:r w:rsidR="009D40EC">
        <w:rPr>
          <w:rFonts w:ascii="Times New Roman" w:hAnsi="Times New Roman" w:cs="Times New Roman"/>
          <w:color w:val="000000"/>
          <w:sz w:val="24"/>
          <w:szCs w:val="24"/>
        </w:rPr>
        <w:t xml:space="preserve"> ir </w:t>
      </w:r>
      <w:r>
        <w:rPr>
          <w:rFonts w:ascii="Times New Roman" w:hAnsi="Times New Roman" w:cs="Times New Roman"/>
          <w:color w:val="000000"/>
          <w:sz w:val="24"/>
          <w:szCs w:val="24"/>
        </w:rPr>
        <w:t>Ignalinos programos (</w:t>
      </w:r>
      <w:r w:rsidR="00AD44EC">
        <w:rPr>
          <w:rFonts w:ascii="Times New Roman" w:hAnsi="Times New Roman" w:cs="Times New Roman"/>
          <w:color w:val="000000"/>
          <w:sz w:val="24"/>
          <w:szCs w:val="24"/>
        </w:rPr>
        <w:t>Europos Sąjungos paramos) bendrajam finansavimui</w:t>
      </w:r>
      <w:r w:rsidR="009D40EC">
        <w:rPr>
          <w:rFonts w:ascii="Times New Roman" w:hAnsi="Times New Roman" w:cs="Times New Roman"/>
          <w:color w:val="000000"/>
          <w:sz w:val="24"/>
          <w:szCs w:val="24"/>
        </w:rPr>
        <w:t xml:space="preserve"> </w:t>
      </w:r>
      <w:r w:rsidR="00AA3F2C">
        <w:rPr>
          <w:rFonts w:ascii="Times New Roman" w:hAnsi="Times New Roman" w:cs="Times New Roman"/>
          <w:color w:val="000000"/>
          <w:sz w:val="24"/>
          <w:szCs w:val="24"/>
        </w:rPr>
        <w:t xml:space="preserve">iš dalies </w:t>
      </w:r>
      <w:r w:rsidR="009D40EC">
        <w:rPr>
          <w:rFonts w:ascii="Times New Roman" w:hAnsi="Times New Roman" w:cs="Times New Roman"/>
          <w:color w:val="000000"/>
          <w:sz w:val="24"/>
          <w:szCs w:val="24"/>
        </w:rPr>
        <w:t>užtikrinti</w:t>
      </w:r>
      <w:r w:rsidR="00AD44EC" w:rsidRPr="00AD44EC">
        <w:rPr>
          <w:rFonts w:ascii="Times New Roman" w:hAnsi="Times New Roman" w:cs="Times New Roman"/>
          <w:color w:val="000000"/>
          <w:sz w:val="24"/>
          <w:szCs w:val="24"/>
        </w:rPr>
        <w:t xml:space="preserve">. </w:t>
      </w:r>
      <w:r w:rsidR="00E813CD">
        <w:rPr>
          <w:rFonts w:ascii="Times New Roman" w:hAnsi="Times New Roman" w:cs="Times New Roman"/>
          <w:color w:val="000000"/>
          <w:sz w:val="24"/>
          <w:szCs w:val="24"/>
        </w:rPr>
        <w:t>M</w:t>
      </w:r>
      <w:r w:rsidR="00AD44EC" w:rsidRPr="00AD44EC">
        <w:rPr>
          <w:rFonts w:ascii="Times New Roman" w:hAnsi="Times New Roman" w:cs="Times New Roman"/>
          <w:color w:val="000000"/>
          <w:sz w:val="24"/>
          <w:szCs w:val="24"/>
        </w:rPr>
        <w:t xml:space="preserve">anytina, kad </w:t>
      </w:r>
      <w:r w:rsidR="00573E75">
        <w:rPr>
          <w:rFonts w:ascii="Times New Roman" w:hAnsi="Times New Roman" w:cs="Times New Roman"/>
          <w:color w:val="000000"/>
          <w:sz w:val="24"/>
          <w:szCs w:val="24"/>
        </w:rPr>
        <w:t>ne</w:t>
      </w:r>
      <w:r w:rsidR="00F15147">
        <w:rPr>
          <w:rFonts w:ascii="Times New Roman" w:hAnsi="Times New Roman" w:cs="Times New Roman"/>
          <w:color w:val="000000"/>
          <w:sz w:val="24"/>
          <w:szCs w:val="24"/>
        </w:rPr>
        <w:t xml:space="preserve">teisinga </w:t>
      </w:r>
      <w:r w:rsidR="00573E75">
        <w:rPr>
          <w:rFonts w:ascii="Times New Roman" w:hAnsi="Times New Roman" w:cs="Times New Roman"/>
          <w:color w:val="000000"/>
          <w:sz w:val="24"/>
          <w:szCs w:val="24"/>
        </w:rPr>
        <w:t xml:space="preserve">naudoti </w:t>
      </w:r>
      <w:r w:rsidR="00AD44EC" w:rsidRPr="00AD44EC">
        <w:rPr>
          <w:rFonts w:ascii="Times New Roman" w:hAnsi="Times New Roman" w:cs="Times New Roman"/>
          <w:color w:val="000000"/>
          <w:sz w:val="24"/>
          <w:szCs w:val="24"/>
        </w:rPr>
        <w:t>Įmonės nuosav</w:t>
      </w:r>
      <w:r w:rsidR="00573E75">
        <w:rPr>
          <w:rFonts w:ascii="Times New Roman" w:hAnsi="Times New Roman" w:cs="Times New Roman"/>
          <w:color w:val="000000"/>
          <w:sz w:val="24"/>
          <w:szCs w:val="24"/>
        </w:rPr>
        <w:t>as lėšas</w:t>
      </w:r>
      <w:r w:rsidR="00AD44EC" w:rsidRPr="00AD44EC">
        <w:rPr>
          <w:rFonts w:ascii="Times New Roman" w:hAnsi="Times New Roman" w:cs="Times New Roman"/>
          <w:color w:val="000000"/>
          <w:sz w:val="24"/>
          <w:szCs w:val="24"/>
        </w:rPr>
        <w:t xml:space="preserve"> registrų tvarkytojams </w:t>
      </w:r>
      <w:r w:rsidR="00AD44EC">
        <w:rPr>
          <w:rFonts w:ascii="Times New Roman" w:hAnsi="Times New Roman" w:cs="Times New Roman"/>
          <w:color w:val="000000"/>
          <w:sz w:val="24"/>
          <w:szCs w:val="24"/>
        </w:rPr>
        <w:t xml:space="preserve">atlyginti </w:t>
      </w:r>
      <w:r w:rsidR="00AD44EC" w:rsidRPr="00AD44EC">
        <w:rPr>
          <w:rFonts w:ascii="Times New Roman" w:hAnsi="Times New Roman" w:cs="Times New Roman"/>
          <w:color w:val="000000"/>
          <w:sz w:val="24"/>
          <w:szCs w:val="24"/>
        </w:rPr>
        <w:t>už informacijos, reikalingos</w:t>
      </w:r>
      <w:r w:rsidR="00AD44EC" w:rsidRPr="00AD44EC">
        <w:rPr>
          <w:rFonts w:ascii="Times New Roman" w:hAnsi="Times New Roman" w:cs="Times New Roman"/>
          <w:sz w:val="24"/>
          <w:szCs w:val="24"/>
        </w:rPr>
        <w:t xml:space="preserve"> </w:t>
      </w:r>
      <w:r w:rsidR="00FD20DB">
        <w:rPr>
          <w:rFonts w:ascii="Times New Roman" w:hAnsi="Times New Roman" w:cs="Times New Roman"/>
          <w:sz w:val="24"/>
          <w:szCs w:val="24"/>
        </w:rPr>
        <w:t xml:space="preserve">Įmonės </w:t>
      </w:r>
      <w:r w:rsidR="00AD44EC" w:rsidRPr="00F15147">
        <w:rPr>
          <w:rFonts w:ascii="Times New Roman" w:hAnsi="Times New Roman" w:cs="Times New Roman"/>
          <w:b/>
          <w:bCs/>
          <w:sz w:val="24"/>
          <w:szCs w:val="24"/>
        </w:rPr>
        <w:t>teisės aktų nustatytiems specialiesiems įpareigojimams vykdyti</w:t>
      </w:r>
      <w:r w:rsidR="00AD44EC" w:rsidRPr="00AD44EC">
        <w:rPr>
          <w:rFonts w:ascii="Times New Roman" w:hAnsi="Times New Roman" w:cs="Times New Roman"/>
          <w:sz w:val="24"/>
          <w:szCs w:val="24"/>
        </w:rPr>
        <w:t>,</w:t>
      </w:r>
      <w:r w:rsidR="00573E75">
        <w:rPr>
          <w:rFonts w:ascii="Times New Roman" w:hAnsi="Times New Roman" w:cs="Times New Roman"/>
          <w:sz w:val="24"/>
          <w:szCs w:val="24"/>
        </w:rPr>
        <w:t xml:space="preserve"> </w:t>
      </w:r>
      <w:r w:rsidR="00573E75">
        <w:rPr>
          <w:rFonts w:ascii="Times New Roman" w:hAnsi="Times New Roman" w:cs="Times New Roman"/>
          <w:sz w:val="24"/>
          <w:szCs w:val="24"/>
        </w:rPr>
        <w:lastRenderedPageBreak/>
        <w:t>gavimą</w:t>
      </w:r>
      <w:r w:rsidR="001D5245">
        <w:rPr>
          <w:rFonts w:ascii="Times New Roman" w:hAnsi="Times New Roman" w:cs="Times New Roman"/>
          <w:sz w:val="24"/>
          <w:szCs w:val="24"/>
        </w:rPr>
        <w:t>. Pastebėtina, kad</w:t>
      </w:r>
      <w:r w:rsidR="00573E75">
        <w:rPr>
          <w:rFonts w:ascii="Times New Roman" w:hAnsi="Times New Roman" w:cs="Times New Roman"/>
          <w:sz w:val="24"/>
          <w:szCs w:val="24"/>
        </w:rPr>
        <w:t xml:space="preserve"> </w:t>
      </w:r>
      <w:r w:rsidR="00573E75" w:rsidRPr="00D40955">
        <w:rPr>
          <w:rFonts w:ascii="Times New Roman" w:eastAsia="Times New Roman" w:hAnsi="Times New Roman" w:cs="Times New Roman"/>
          <w:color w:val="000000"/>
          <w:sz w:val="24"/>
          <w:szCs w:val="24"/>
          <w:lang w:eastAsia="lt-LT"/>
        </w:rPr>
        <w:t>valstybės ir savivaldybių institucijos</w:t>
      </w:r>
      <w:r w:rsidR="00FD20DB">
        <w:rPr>
          <w:rFonts w:ascii="Times New Roman" w:eastAsia="Times New Roman" w:hAnsi="Times New Roman" w:cs="Times New Roman"/>
          <w:color w:val="000000"/>
          <w:sz w:val="24"/>
          <w:szCs w:val="24"/>
          <w:lang w:eastAsia="lt-LT"/>
        </w:rPr>
        <w:t xml:space="preserve"> </w:t>
      </w:r>
      <w:r w:rsidR="00573E75" w:rsidRPr="00D40955">
        <w:rPr>
          <w:rFonts w:ascii="Times New Roman" w:eastAsia="Times New Roman" w:hAnsi="Times New Roman" w:cs="Times New Roman"/>
          <w:color w:val="000000"/>
          <w:sz w:val="24"/>
          <w:szCs w:val="24"/>
          <w:lang w:eastAsia="lt-LT"/>
        </w:rPr>
        <w:t>ir</w:t>
      </w:r>
      <w:r w:rsidR="00FD20DB">
        <w:rPr>
          <w:rFonts w:ascii="Times New Roman" w:eastAsia="Times New Roman" w:hAnsi="Times New Roman" w:cs="Times New Roman"/>
          <w:color w:val="000000"/>
          <w:sz w:val="24"/>
          <w:szCs w:val="24"/>
          <w:lang w:eastAsia="lt-LT"/>
        </w:rPr>
        <w:t xml:space="preserve"> </w:t>
      </w:r>
      <w:r w:rsidR="00573E75" w:rsidRPr="00D40955">
        <w:rPr>
          <w:rFonts w:ascii="Times New Roman" w:eastAsia="Times New Roman" w:hAnsi="Times New Roman" w:cs="Times New Roman"/>
          <w:i/>
          <w:iCs/>
          <w:color w:val="000000"/>
          <w:sz w:val="24"/>
          <w:szCs w:val="24"/>
          <w:lang w:eastAsia="lt-LT"/>
        </w:rPr>
        <w:t> </w:t>
      </w:r>
      <w:r w:rsidR="00573E75" w:rsidRPr="00D40955">
        <w:rPr>
          <w:rFonts w:ascii="Times New Roman" w:eastAsia="Times New Roman" w:hAnsi="Times New Roman" w:cs="Times New Roman"/>
          <w:color w:val="000000"/>
          <w:sz w:val="24"/>
          <w:szCs w:val="24"/>
          <w:lang w:eastAsia="lt-LT"/>
        </w:rPr>
        <w:t xml:space="preserve">įstaigos </w:t>
      </w:r>
      <w:r w:rsidR="00573E75" w:rsidRPr="00D40955">
        <w:rPr>
          <w:rFonts w:ascii="Times New Roman" w:eastAsia="Times New Roman" w:hAnsi="Times New Roman" w:cs="Times New Roman"/>
          <w:b/>
          <w:bCs/>
          <w:color w:val="000000"/>
          <w:sz w:val="24"/>
          <w:szCs w:val="24"/>
          <w:lang w:eastAsia="lt-LT"/>
        </w:rPr>
        <w:t>teisės aktuose nustatytoms funkcijoms atlikti</w:t>
      </w:r>
      <w:r w:rsidR="00AD44EC" w:rsidRPr="00AD44EC">
        <w:rPr>
          <w:rFonts w:ascii="Times New Roman" w:hAnsi="Times New Roman" w:cs="Times New Roman"/>
          <w:sz w:val="24"/>
          <w:szCs w:val="24"/>
        </w:rPr>
        <w:t xml:space="preserve"> reikaling</w:t>
      </w:r>
      <w:r w:rsidR="00FD20DB">
        <w:rPr>
          <w:rFonts w:ascii="Times New Roman" w:hAnsi="Times New Roman" w:cs="Times New Roman"/>
          <w:sz w:val="24"/>
          <w:szCs w:val="24"/>
        </w:rPr>
        <w:t>ą</w:t>
      </w:r>
      <w:r w:rsidR="00AD44EC" w:rsidRPr="00AD44EC">
        <w:rPr>
          <w:rFonts w:ascii="Times New Roman" w:hAnsi="Times New Roman" w:cs="Times New Roman"/>
          <w:sz w:val="24"/>
          <w:szCs w:val="24"/>
        </w:rPr>
        <w:t xml:space="preserve"> </w:t>
      </w:r>
      <w:r w:rsidR="00573E75">
        <w:rPr>
          <w:rFonts w:ascii="Times New Roman" w:hAnsi="Times New Roman" w:cs="Times New Roman"/>
          <w:sz w:val="24"/>
          <w:szCs w:val="24"/>
        </w:rPr>
        <w:t>informacij</w:t>
      </w:r>
      <w:r w:rsidR="00FD20DB">
        <w:rPr>
          <w:rFonts w:ascii="Times New Roman" w:hAnsi="Times New Roman" w:cs="Times New Roman"/>
          <w:sz w:val="24"/>
          <w:szCs w:val="24"/>
        </w:rPr>
        <w:t>ą</w:t>
      </w:r>
      <w:r w:rsidR="00573E75">
        <w:rPr>
          <w:rFonts w:ascii="Times New Roman" w:hAnsi="Times New Roman" w:cs="Times New Roman"/>
          <w:sz w:val="24"/>
          <w:szCs w:val="24"/>
        </w:rPr>
        <w:t xml:space="preserve"> iš </w:t>
      </w:r>
      <w:r w:rsidR="00AD44EC" w:rsidRPr="00AD44EC">
        <w:rPr>
          <w:rFonts w:ascii="Times New Roman" w:hAnsi="Times New Roman" w:cs="Times New Roman"/>
          <w:sz w:val="24"/>
          <w:szCs w:val="24"/>
        </w:rPr>
        <w:t xml:space="preserve">registrų tvarkytojų </w:t>
      </w:r>
      <w:r w:rsidR="00573E75">
        <w:rPr>
          <w:rFonts w:ascii="Times New Roman" w:hAnsi="Times New Roman" w:cs="Times New Roman"/>
          <w:sz w:val="24"/>
          <w:szCs w:val="24"/>
        </w:rPr>
        <w:t>gauna nemokamai.</w:t>
      </w:r>
    </w:p>
    <w:p w14:paraId="5EA55599" w14:textId="4A3BDE77" w:rsidR="00C502B6" w:rsidRDefault="00C502B6" w:rsidP="00C84AE4">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Įmonei</w:t>
      </w:r>
      <w:r w:rsidR="00F273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273AE">
        <w:rPr>
          <w:rFonts w:ascii="Times New Roman" w:hAnsi="Times New Roman" w:cs="Times New Roman"/>
          <w:color w:val="000000"/>
          <w:sz w:val="24"/>
          <w:szCs w:val="24"/>
        </w:rPr>
        <w:t xml:space="preserve">pradėjus vykdyti </w:t>
      </w:r>
      <w:r>
        <w:rPr>
          <w:rFonts w:ascii="Times New Roman" w:hAnsi="Times New Roman" w:cs="Times New Roman"/>
          <w:color w:val="000000"/>
          <w:sz w:val="24"/>
          <w:szCs w:val="24"/>
        </w:rPr>
        <w:t>gilumini</w:t>
      </w:r>
      <w:r w:rsidR="00F273AE">
        <w:rPr>
          <w:rFonts w:ascii="Times New Roman" w:hAnsi="Times New Roman" w:cs="Times New Roman"/>
          <w:color w:val="000000"/>
          <w:sz w:val="24"/>
          <w:szCs w:val="24"/>
        </w:rPr>
        <w:t>o</w:t>
      </w:r>
      <w:r>
        <w:rPr>
          <w:rFonts w:ascii="Times New Roman" w:hAnsi="Times New Roman" w:cs="Times New Roman"/>
          <w:color w:val="000000"/>
          <w:sz w:val="24"/>
          <w:szCs w:val="24"/>
        </w:rPr>
        <w:t xml:space="preserve"> </w:t>
      </w:r>
      <w:r w:rsidR="00F273AE">
        <w:rPr>
          <w:rFonts w:ascii="Times New Roman" w:hAnsi="Times New Roman" w:cs="Times New Roman"/>
          <w:color w:val="000000"/>
          <w:sz w:val="24"/>
          <w:szCs w:val="24"/>
        </w:rPr>
        <w:t>radioaktyviųjų</w:t>
      </w:r>
      <w:r>
        <w:rPr>
          <w:rFonts w:ascii="Times New Roman" w:hAnsi="Times New Roman" w:cs="Times New Roman"/>
          <w:color w:val="000000"/>
          <w:sz w:val="24"/>
          <w:szCs w:val="24"/>
        </w:rPr>
        <w:t xml:space="preserve"> atliekų </w:t>
      </w:r>
      <w:proofErr w:type="spellStart"/>
      <w:r>
        <w:rPr>
          <w:rFonts w:ascii="Times New Roman" w:hAnsi="Times New Roman" w:cs="Times New Roman"/>
          <w:color w:val="000000"/>
          <w:sz w:val="24"/>
          <w:szCs w:val="24"/>
        </w:rPr>
        <w:t>atliekyn</w:t>
      </w:r>
      <w:r w:rsidR="00F273AE">
        <w:rPr>
          <w:rFonts w:ascii="Times New Roman" w:hAnsi="Times New Roman" w:cs="Times New Roman"/>
          <w:color w:val="000000"/>
          <w:sz w:val="24"/>
          <w:szCs w:val="24"/>
        </w:rPr>
        <w:t>o</w:t>
      </w:r>
      <w:proofErr w:type="spellEnd"/>
      <w:r>
        <w:rPr>
          <w:rFonts w:ascii="Times New Roman" w:hAnsi="Times New Roman" w:cs="Times New Roman"/>
          <w:color w:val="000000"/>
          <w:sz w:val="24"/>
          <w:szCs w:val="24"/>
        </w:rPr>
        <w:t xml:space="preserve"> įreng</w:t>
      </w:r>
      <w:r w:rsidR="00F273AE">
        <w:rPr>
          <w:rFonts w:ascii="Times New Roman" w:hAnsi="Times New Roman" w:cs="Times New Roman"/>
          <w:color w:val="000000"/>
          <w:sz w:val="24"/>
          <w:szCs w:val="24"/>
        </w:rPr>
        <w:t xml:space="preserve">imo projekto </w:t>
      </w:r>
      <w:r w:rsidR="00F273AE" w:rsidRPr="00F273AE">
        <w:rPr>
          <w:rFonts w:ascii="Times New Roman" w:hAnsi="Times New Roman" w:cs="Times New Roman"/>
          <w:color w:val="000000"/>
          <w:sz w:val="24"/>
          <w:szCs w:val="24"/>
        </w:rPr>
        <w:t xml:space="preserve"> konceptualaus planavimo etapą, kurio metu turi būti </w:t>
      </w:r>
      <w:r w:rsidR="00F273AE">
        <w:rPr>
          <w:rFonts w:ascii="Times New Roman" w:hAnsi="Times New Roman" w:cs="Times New Roman"/>
          <w:color w:val="000000"/>
          <w:sz w:val="24"/>
          <w:szCs w:val="24"/>
        </w:rPr>
        <w:t>parengta ir įgyvendinta</w:t>
      </w:r>
      <w:r w:rsidR="00F273AE" w:rsidRPr="00F273AE">
        <w:rPr>
          <w:rFonts w:ascii="Times New Roman" w:hAnsi="Times New Roman" w:cs="Times New Roman"/>
          <w:color w:val="000000"/>
          <w:sz w:val="24"/>
          <w:szCs w:val="24"/>
        </w:rPr>
        <w:t xml:space="preserve"> kompleksinė </w:t>
      </w:r>
      <w:proofErr w:type="spellStart"/>
      <w:r w:rsidR="00F273AE">
        <w:rPr>
          <w:rFonts w:ascii="Times New Roman" w:hAnsi="Times New Roman" w:cs="Times New Roman"/>
          <w:color w:val="000000"/>
          <w:sz w:val="24"/>
          <w:szCs w:val="24"/>
        </w:rPr>
        <w:t>atliekyno</w:t>
      </w:r>
      <w:proofErr w:type="spellEnd"/>
      <w:r w:rsidR="00F273AE" w:rsidRPr="00F273AE">
        <w:rPr>
          <w:rFonts w:ascii="Times New Roman" w:hAnsi="Times New Roman" w:cs="Times New Roman"/>
          <w:color w:val="000000"/>
          <w:sz w:val="24"/>
          <w:szCs w:val="24"/>
        </w:rPr>
        <w:t xml:space="preserve"> vietos parinkimo tyrimų programa</w:t>
      </w:r>
      <w:r w:rsidR="00C13CF0">
        <w:rPr>
          <w:rFonts w:ascii="Times New Roman" w:hAnsi="Times New Roman" w:cs="Times New Roman"/>
          <w:color w:val="000000"/>
          <w:sz w:val="24"/>
          <w:szCs w:val="24"/>
        </w:rPr>
        <w:t xml:space="preserve"> (viet</w:t>
      </w:r>
      <w:r w:rsidR="00E813CD">
        <w:rPr>
          <w:rFonts w:ascii="Times New Roman" w:hAnsi="Times New Roman" w:cs="Times New Roman"/>
          <w:color w:val="000000"/>
          <w:sz w:val="24"/>
          <w:szCs w:val="24"/>
        </w:rPr>
        <w:t>ą</w:t>
      </w:r>
      <w:r w:rsidR="00C13CF0">
        <w:rPr>
          <w:rFonts w:ascii="Times New Roman" w:hAnsi="Times New Roman" w:cs="Times New Roman"/>
          <w:color w:val="000000"/>
          <w:sz w:val="24"/>
          <w:szCs w:val="24"/>
        </w:rPr>
        <w:t xml:space="preserve"> </w:t>
      </w:r>
      <w:proofErr w:type="spellStart"/>
      <w:r w:rsidR="00C13CF0">
        <w:rPr>
          <w:rFonts w:ascii="Times New Roman" w:hAnsi="Times New Roman" w:cs="Times New Roman"/>
          <w:color w:val="000000"/>
          <w:sz w:val="24"/>
          <w:szCs w:val="24"/>
        </w:rPr>
        <w:t>atliekynui</w:t>
      </w:r>
      <w:proofErr w:type="spellEnd"/>
      <w:r w:rsidR="00C13CF0">
        <w:rPr>
          <w:rFonts w:ascii="Times New Roman" w:hAnsi="Times New Roman" w:cs="Times New Roman"/>
          <w:color w:val="000000"/>
          <w:sz w:val="24"/>
          <w:szCs w:val="24"/>
        </w:rPr>
        <w:t xml:space="preserve"> statyti planuojama parinkti iki 2045 m.)</w:t>
      </w:r>
      <w:r w:rsidR="004E4D98">
        <w:rPr>
          <w:rFonts w:ascii="Times New Roman" w:hAnsi="Times New Roman" w:cs="Times New Roman"/>
          <w:color w:val="000000"/>
          <w:sz w:val="24"/>
          <w:szCs w:val="24"/>
        </w:rPr>
        <w:t>, jai</w:t>
      </w:r>
      <w:r w:rsidR="00F273AE" w:rsidRPr="00F273AE">
        <w:rPr>
          <w:rFonts w:ascii="Times New Roman" w:hAnsi="Times New Roman" w:cs="Times New Roman"/>
          <w:color w:val="000000"/>
          <w:sz w:val="24"/>
          <w:szCs w:val="24"/>
        </w:rPr>
        <w:t xml:space="preserve"> būtina disponuoti VĮ Registrų centro valdoma informacija apie potencialiai </w:t>
      </w:r>
      <w:proofErr w:type="spellStart"/>
      <w:r w:rsidR="004E4D98">
        <w:rPr>
          <w:rFonts w:ascii="Times New Roman" w:hAnsi="Times New Roman" w:cs="Times New Roman"/>
          <w:color w:val="000000"/>
          <w:sz w:val="24"/>
          <w:szCs w:val="24"/>
        </w:rPr>
        <w:t>atliekynui</w:t>
      </w:r>
      <w:proofErr w:type="spellEnd"/>
      <w:r w:rsidR="00F273AE" w:rsidRPr="00F273AE">
        <w:rPr>
          <w:rFonts w:ascii="Times New Roman" w:hAnsi="Times New Roman" w:cs="Times New Roman"/>
          <w:color w:val="000000"/>
          <w:sz w:val="24"/>
          <w:szCs w:val="24"/>
        </w:rPr>
        <w:t xml:space="preserve"> įreng</w:t>
      </w:r>
      <w:r w:rsidR="004E4D98">
        <w:rPr>
          <w:rFonts w:ascii="Times New Roman" w:hAnsi="Times New Roman" w:cs="Times New Roman"/>
          <w:color w:val="000000"/>
          <w:sz w:val="24"/>
          <w:szCs w:val="24"/>
        </w:rPr>
        <w:t>ti</w:t>
      </w:r>
      <w:r w:rsidR="00F273AE" w:rsidRPr="00F273AE">
        <w:rPr>
          <w:rFonts w:ascii="Times New Roman" w:hAnsi="Times New Roman" w:cs="Times New Roman"/>
          <w:color w:val="000000"/>
          <w:sz w:val="24"/>
          <w:szCs w:val="24"/>
        </w:rPr>
        <w:t xml:space="preserve"> tinkam</w:t>
      </w:r>
      <w:r w:rsidR="00E529A9">
        <w:rPr>
          <w:rFonts w:ascii="Times New Roman" w:hAnsi="Times New Roman" w:cs="Times New Roman"/>
          <w:color w:val="000000"/>
          <w:sz w:val="24"/>
          <w:szCs w:val="24"/>
        </w:rPr>
        <w:t>as ter</w:t>
      </w:r>
      <w:r w:rsidR="00065C33">
        <w:rPr>
          <w:rFonts w:ascii="Times New Roman" w:hAnsi="Times New Roman" w:cs="Times New Roman"/>
          <w:color w:val="000000"/>
          <w:sz w:val="24"/>
          <w:szCs w:val="24"/>
        </w:rPr>
        <w:t>i</w:t>
      </w:r>
      <w:r w:rsidR="00E529A9">
        <w:rPr>
          <w:rFonts w:ascii="Times New Roman" w:hAnsi="Times New Roman" w:cs="Times New Roman"/>
          <w:color w:val="000000"/>
          <w:sz w:val="24"/>
          <w:szCs w:val="24"/>
        </w:rPr>
        <w:t>torijas</w:t>
      </w:r>
      <w:r w:rsidR="00F273AE" w:rsidRPr="00F273AE">
        <w:rPr>
          <w:rFonts w:ascii="Times New Roman" w:hAnsi="Times New Roman" w:cs="Times New Roman"/>
          <w:color w:val="000000"/>
          <w:sz w:val="24"/>
          <w:szCs w:val="24"/>
        </w:rPr>
        <w:t xml:space="preserve">, </w:t>
      </w:r>
      <w:r w:rsidR="00DF3E11">
        <w:rPr>
          <w:rFonts w:ascii="Times New Roman" w:hAnsi="Times New Roman" w:cs="Times New Roman"/>
          <w:color w:val="000000"/>
          <w:sz w:val="24"/>
          <w:szCs w:val="24"/>
        </w:rPr>
        <w:t xml:space="preserve">turto vienetų </w:t>
      </w:r>
      <w:r w:rsidR="00E529A9">
        <w:rPr>
          <w:rFonts w:ascii="Times New Roman" w:hAnsi="Times New Roman" w:cs="Times New Roman"/>
          <w:color w:val="000000"/>
          <w:sz w:val="24"/>
          <w:szCs w:val="24"/>
        </w:rPr>
        <w:t xml:space="preserve">teritorijoje </w:t>
      </w:r>
      <w:r w:rsidR="00F273AE" w:rsidRPr="00F273AE">
        <w:rPr>
          <w:rFonts w:ascii="Times New Roman" w:hAnsi="Times New Roman" w:cs="Times New Roman"/>
          <w:color w:val="000000"/>
          <w:sz w:val="24"/>
          <w:szCs w:val="24"/>
        </w:rPr>
        <w:t xml:space="preserve">nuosavybės rūšis, </w:t>
      </w:r>
      <w:r w:rsidR="00DF3E11">
        <w:rPr>
          <w:rFonts w:ascii="Times New Roman" w:hAnsi="Times New Roman" w:cs="Times New Roman"/>
          <w:color w:val="000000"/>
          <w:sz w:val="24"/>
          <w:szCs w:val="24"/>
        </w:rPr>
        <w:t xml:space="preserve">jų </w:t>
      </w:r>
      <w:r w:rsidR="00F273AE" w:rsidRPr="00F273AE">
        <w:rPr>
          <w:rFonts w:ascii="Times New Roman" w:hAnsi="Times New Roman" w:cs="Times New Roman"/>
          <w:color w:val="000000"/>
          <w:sz w:val="24"/>
          <w:szCs w:val="24"/>
        </w:rPr>
        <w:t xml:space="preserve">vertę, </w:t>
      </w:r>
      <w:r w:rsidR="00065C33">
        <w:rPr>
          <w:rFonts w:ascii="Times New Roman" w:hAnsi="Times New Roman" w:cs="Times New Roman"/>
          <w:color w:val="000000"/>
          <w:sz w:val="24"/>
          <w:szCs w:val="24"/>
        </w:rPr>
        <w:t>turto vienetų</w:t>
      </w:r>
      <w:r w:rsidR="004E4D98">
        <w:rPr>
          <w:rFonts w:ascii="Times New Roman" w:hAnsi="Times New Roman" w:cs="Times New Roman"/>
          <w:color w:val="000000"/>
          <w:sz w:val="24"/>
          <w:szCs w:val="24"/>
        </w:rPr>
        <w:t xml:space="preserve"> </w:t>
      </w:r>
      <w:r w:rsidR="00F273AE" w:rsidRPr="00F273AE">
        <w:rPr>
          <w:rFonts w:ascii="Times New Roman" w:hAnsi="Times New Roman" w:cs="Times New Roman"/>
          <w:color w:val="000000"/>
          <w:sz w:val="24"/>
          <w:szCs w:val="24"/>
        </w:rPr>
        <w:t>naudojimą ribojančias sąlygas ir kt.</w:t>
      </w:r>
      <w:r w:rsidR="004E4D98">
        <w:rPr>
          <w:rFonts w:ascii="Times New Roman" w:hAnsi="Times New Roman" w:cs="Times New Roman"/>
          <w:color w:val="000000"/>
          <w:sz w:val="24"/>
          <w:szCs w:val="24"/>
        </w:rPr>
        <w:t xml:space="preserve"> Preliminariais skai</w:t>
      </w:r>
      <w:r w:rsidR="00DF3E11">
        <w:rPr>
          <w:rFonts w:ascii="Times New Roman" w:hAnsi="Times New Roman" w:cs="Times New Roman"/>
          <w:color w:val="000000"/>
          <w:sz w:val="24"/>
          <w:szCs w:val="24"/>
        </w:rPr>
        <w:t>čiavimais</w:t>
      </w:r>
      <w:r w:rsidR="00E813CD">
        <w:rPr>
          <w:rFonts w:ascii="Times New Roman" w:hAnsi="Times New Roman" w:cs="Times New Roman"/>
          <w:color w:val="000000"/>
          <w:sz w:val="24"/>
          <w:szCs w:val="24"/>
        </w:rPr>
        <w:t>,</w:t>
      </w:r>
      <w:r w:rsidR="00DF3E11">
        <w:rPr>
          <w:rFonts w:ascii="Times New Roman" w:hAnsi="Times New Roman" w:cs="Times New Roman"/>
          <w:color w:val="000000"/>
          <w:sz w:val="24"/>
          <w:szCs w:val="24"/>
        </w:rPr>
        <w:t xml:space="preserve"> </w:t>
      </w:r>
      <w:r w:rsidR="00065C33">
        <w:rPr>
          <w:rFonts w:ascii="Times New Roman" w:hAnsi="Times New Roman" w:cs="Times New Roman"/>
          <w:color w:val="000000"/>
          <w:sz w:val="24"/>
          <w:szCs w:val="24"/>
        </w:rPr>
        <w:t xml:space="preserve">artimiausiais metais reikės įvertinti informaciją apie dešimtis tūkstančių turto vienetų, kurios </w:t>
      </w:r>
      <w:r w:rsidR="00065C33" w:rsidRPr="00921D17">
        <w:rPr>
          <w:rFonts w:ascii="Times New Roman" w:hAnsi="Times New Roman" w:cs="Times New Roman"/>
          <w:b/>
          <w:bCs/>
          <w:color w:val="000000"/>
          <w:sz w:val="24"/>
          <w:szCs w:val="24"/>
        </w:rPr>
        <w:t>gavimas yra atlygintinas</w:t>
      </w:r>
      <w:r w:rsidR="006670A3" w:rsidRPr="00921D17">
        <w:rPr>
          <w:rFonts w:ascii="Times New Roman" w:hAnsi="Times New Roman" w:cs="Times New Roman"/>
          <w:b/>
          <w:bCs/>
          <w:color w:val="000000"/>
          <w:sz w:val="24"/>
          <w:szCs w:val="24"/>
        </w:rPr>
        <w:t xml:space="preserve"> ir </w:t>
      </w:r>
      <w:r w:rsidR="005A1A1D">
        <w:rPr>
          <w:rFonts w:ascii="Times New Roman" w:hAnsi="Times New Roman" w:cs="Times New Roman"/>
          <w:b/>
          <w:bCs/>
          <w:color w:val="000000"/>
          <w:sz w:val="24"/>
          <w:szCs w:val="24"/>
        </w:rPr>
        <w:t xml:space="preserve">šiam tikslui, </w:t>
      </w:r>
      <w:r w:rsidR="00E813CD">
        <w:rPr>
          <w:rFonts w:ascii="Times New Roman" w:hAnsi="Times New Roman" w:cs="Times New Roman"/>
          <w:b/>
          <w:bCs/>
          <w:color w:val="000000"/>
          <w:sz w:val="24"/>
          <w:szCs w:val="24"/>
        </w:rPr>
        <w:t xml:space="preserve">jeigu nebus priimtas </w:t>
      </w:r>
      <w:r w:rsidR="005A1A1D">
        <w:rPr>
          <w:rFonts w:ascii="Times New Roman" w:hAnsi="Times New Roman" w:cs="Times New Roman"/>
          <w:b/>
          <w:bCs/>
          <w:color w:val="000000"/>
          <w:sz w:val="24"/>
          <w:szCs w:val="24"/>
        </w:rPr>
        <w:t>Įstatymo projekt</w:t>
      </w:r>
      <w:r w:rsidR="00E813CD">
        <w:rPr>
          <w:rFonts w:ascii="Times New Roman" w:hAnsi="Times New Roman" w:cs="Times New Roman"/>
          <w:b/>
          <w:bCs/>
          <w:color w:val="000000"/>
          <w:sz w:val="24"/>
          <w:szCs w:val="24"/>
        </w:rPr>
        <w:t>as</w:t>
      </w:r>
      <w:r w:rsidR="005A1A1D">
        <w:rPr>
          <w:rFonts w:ascii="Times New Roman" w:hAnsi="Times New Roman" w:cs="Times New Roman"/>
          <w:b/>
          <w:bCs/>
          <w:color w:val="000000"/>
          <w:sz w:val="24"/>
          <w:szCs w:val="24"/>
        </w:rPr>
        <w:t>,</w:t>
      </w:r>
      <w:r w:rsidR="006670A3" w:rsidRPr="00921D17">
        <w:rPr>
          <w:rFonts w:ascii="Times New Roman" w:hAnsi="Times New Roman" w:cs="Times New Roman"/>
          <w:b/>
          <w:bCs/>
          <w:color w:val="000000"/>
          <w:sz w:val="24"/>
          <w:szCs w:val="24"/>
        </w:rPr>
        <w:t xml:space="preserve"> </w:t>
      </w:r>
      <w:r w:rsidR="005A1A1D">
        <w:rPr>
          <w:rFonts w:ascii="Times New Roman" w:hAnsi="Times New Roman" w:cs="Times New Roman"/>
          <w:b/>
          <w:bCs/>
          <w:color w:val="000000"/>
          <w:sz w:val="24"/>
          <w:szCs w:val="24"/>
        </w:rPr>
        <w:t>planuojama naudoti</w:t>
      </w:r>
      <w:r w:rsidR="006670A3" w:rsidRPr="00921D17">
        <w:rPr>
          <w:rFonts w:ascii="Times New Roman" w:hAnsi="Times New Roman" w:cs="Times New Roman"/>
          <w:b/>
          <w:bCs/>
          <w:color w:val="000000"/>
          <w:sz w:val="24"/>
          <w:szCs w:val="24"/>
        </w:rPr>
        <w:t xml:space="preserve"> valstybės </w:t>
      </w:r>
      <w:r w:rsidR="005A1A1D">
        <w:rPr>
          <w:rFonts w:ascii="Times New Roman" w:hAnsi="Times New Roman" w:cs="Times New Roman"/>
          <w:b/>
          <w:bCs/>
          <w:color w:val="000000"/>
          <w:sz w:val="24"/>
          <w:szCs w:val="24"/>
        </w:rPr>
        <w:t xml:space="preserve">biudžeto </w:t>
      </w:r>
      <w:r w:rsidR="006670A3" w:rsidRPr="00921D17">
        <w:rPr>
          <w:rFonts w:ascii="Times New Roman" w:hAnsi="Times New Roman" w:cs="Times New Roman"/>
          <w:b/>
          <w:bCs/>
          <w:color w:val="000000"/>
          <w:sz w:val="24"/>
          <w:szCs w:val="24"/>
        </w:rPr>
        <w:t>lėš</w:t>
      </w:r>
      <w:r w:rsidR="005A1A1D">
        <w:rPr>
          <w:rFonts w:ascii="Times New Roman" w:hAnsi="Times New Roman" w:cs="Times New Roman"/>
          <w:b/>
          <w:bCs/>
          <w:color w:val="000000"/>
          <w:sz w:val="24"/>
          <w:szCs w:val="24"/>
        </w:rPr>
        <w:t>a</w:t>
      </w:r>
      <w:r w:rsidR="006670A3" w:rsidRPr="00921D17">
        <w:rPr>
          <w:rFonts w:ascii="Times New Roman" w:hAnsi="Times New Roman" w:cs="Times New Roman"/>
          <w:b/>
          <w:bCs/>
          <w:color w:val="000000"/>
          <w:sz w:val="24"/>
          <w:szCs w:val="24"/>
        </w:rPr>
        <w:t>s</w:t>
      </w:r>
      <w:r w:rsidR="00065C33">
        <w:rPr>
          <w:rFonts w:ascii="Times New Roman" w:hAnsi="Times New Roman" w:cs="Times New Roman"/>
          <w:color w:val="000000"/>
          <w:sz w:val="24"/>
          <w:szCs w:val="24"/>
        </w:rPr>
        <w:t xml:space="preserve">. </w:t>
      </w:r>
    </w:p>
    <w:p w14:paraId="7235B7DE" w14:textId="3607BE73" w:rsidR="00C502B6" w:rsidRPr="00696532" w:rsidRDefault="00065C33" w:rsidP="00C84AE4">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Atsižvelgiant </w:t>
      </w:r>
      <w:r w:rsidR="006670A3">
        <w:rPr>
          <w:rFonts w:ascii="Times New Roman" w:hAnsi="Times New Roman" w:cs="Times New Roman"/>
          <w:color w:val="000000"/>
          <w:sz w:val="24"/>
          <w:szCs w:val="24"/>
        </w:rPr>
        <w:t xml:space="preserve">į pirmiau pateiktą informaciją, </w:t>
      </w:r>
      <w:r w:rsidR="00FD20DB">
        <w:rPr>
          <w:rFonts w:ascii="Times New Roman" w:hAnsi="Times New Roman" w:cs="Times New Roman"/>
          <w:color w:val="000000"/>
          <w:sz w:val="24"/>
          <w:szCs w:val="24"/>
        </w:rPr>
        <w:t>siūloma</w:t>
      </w:r>
      <w:r w:rsidR="006670A3">
        <w:rPr>
          <w:rFonts w:ascii="Times New Roman" w:hAnsi="Times New Roman" w:cs="Times New Roman"/>
          <w:color w:val="000000"/>
          <w:sz w:val="24"/>
          <w:szCs w:val="24"/>
        </w:rPr>
        <w:t xml:space="preserve"> leisti Įmonei</w:t>
      </w:r>
      <w:r w:rsidR="006670A3" w:rsidRPr="006670A3">
        <w:rPr>
          <w:rFonts w:ascii="Times New Roman" w:eastAsia="Times New Roman" w:hAnsi="Times New Roman" w:cs="Times New Roman"/>
          <w:color w:val="000000"/>
          <w:sz w:val="24"/>
          <w:szCs w:val="24"/>
          <w:lang w:eastAsia="lt-LT"/>
        </w:rPr>
        <w:t xml:space="preserve"> </w:t>
      </w:r>
      <w:r w:rsidR="006670A3" w:rsidRPr="008670EE">
        <w:rPr>
          <w:rFonts w:ascii="Times New Roman" w:eastAsia="Times New Roman" w:hAnsi="Times New Roman" w:cs="Times New Roman"/>
          <w:b/>
          <w:bCs/>
          <w:color w:val="000000"/>
          <w:sz w:val="24"/>
          <w:szCs w:val="24"/>
          <w:lang w:eastAsia="lt-LT"/>
        </w:rPr>
        <w:t>neatlygintinai</w:t>
      </w:r>
      <w:r w:rsidR="006670A3" w:rsidRPr="006670A3">
        <w:rPr>
          <w:rFonts w:ascii="Times New Roman" w:hAnsi="Times New Roman" w:cs="Times New Roman"/>
          <w:b/>
          <w:bCs/>
          <w:sz w:val="24"/>
          <w:szCs w:val="24"/>
        </w:rPr>
        <w:t xml:space="preserve"> gauti</w:t>
      </w:r>
      <w:r w:rsidR="006670A3" w:rsidRPr="008670EE">
        <w:rPr>
          <w:rFonts w:ascii="Times New Roman" w:hAnsi="Times New Roman" w:cs="Times New Roman"/>
          <w:sz w:val="24"/>
          <w:szCs w:val="24"/>
        </w:rPr>
        <w:t xml:space="preserve"> </w:t>
      </w:r>
      <w:r w:rsidR="006670A3">
        <w:rPr>
          <w:rFonts w:ascii="Times New Roman" w:hAnsi="Times New Roman" w:cs="Times New Roman"/>
          <w:sz w:val="24"/>
          <w:szCs w:val="24"/>
        </w:rPr>
        <w:t>jai</w:t>
      </w:r>
      <w:r w:rsidR="006670A3" w:rsidRPr="008670EE">
        <w:rPr>
          <w:rFonts w:ascii="Times New Roman" w:eastAsia="Times New Roman" w:hAnsi="Times New Roman" w:cs="Times New Roman"/>
          <w:color w:val="000000"/>
          <w:sz w:val="24"/>
          <w:szCs w:val="24"/>
          <w:lang w:eastAsia="lt-LT"/>
        </w:rPr>
        <w:t xml:space="preserve"> teisės aktuose nustatytoms funkcijoms atlikti</w:t>
      </w:r>
      <w:r w:rsidR="006670A3" w:rsidRPr="008670EE">
        <w:rPr>
          <w:rFonts w:ascii="Times New Roman" w:hAnsi="Times New Roman" w:cs="Times New Roman"/>
          <w:sz w:val="24"/>
          <w:szCs w:val="24"/>
        </w:rPr>
        <w:t xml:space="preserve"> </w:t>
      </w:r>
      <w:r w:rsidR="006670A3">
        <w:rPr>
          <w:rFonts w:ascii="Times New Roman" w:hAnsi="Times New Roman" w:cs="Times New Roman"/>
          <w:sz w:val="24"/>
          <w:szCs w:val="24"/>
        </w:rPr>
        <w:t xml:space="preserve">reikalingus </w:t>
      </w:r>
      <w:r w:rsidR="006670A3" w:rsidRPr="008670EE">
        <w:rPr>
          <w:rFonts w:ascii="Times New Roman" w:hAnsi="Times New Roman" w:cs="Times New Roman"/>
          <w:sz w:val="24"/>
          <w:szCs w:val="24"/>
        </w:rPr>
        <w:t>r</w:t>
      </w:r>
      <w:r w:rsidR="006670A3" w:rsidRPr="008670EE">
        <w:rPr>
          <w:rFonts w:ascii="Times New Roman" w:eastAsia="Times New Roman" w:hAnsi="Times New Roman" w:cs="Times New Roman"/>
          <w:color w:val="000000"/>
          <w:sz w:val="24"/>
          <w:szCs w:val="24"/>
          <w:lang w:eastAsia="lt-LT"/>
        </w:rPr>
        <w:t>egistro duomenis, registro informaciją, registrui pateiktus dokumentus ir (arba) jų kopijas</w:t>
      </w:r>
      <w:r w:rsidR="006670A3">
        <w:rPr>
          <w:rFonts w:ascii="Times New Roman" w:eastAsia="Times New Roman" w:hAnsi="Times New Roman" w:cs="Times New Roman"/>
          <w:color w:val="000000"/>
          <w:sz w:val="24"/>
          <w:szCs w:val="24"/>
          <w:lang w:eastAsia="lt-LT"/>
        </w:rPr>
        <w:t>.</w:t>
      </w:r>
    </w:p>
    <w:p w14:paraId="66835164" w14:textId="77777777" w:rsidR="008F5F85" w:rsidRPr="00CD6789" w:rsidRDefault="008F5F85" w:rsidP="00496726">
      <w:pPr>
        <w:spacing w:after="0" w:line="240" w:lineRule="auto"/>
        <w:ind w:firstLine="709"/>
        <w:jc w:val="both"/>
        <w:rPr>
          <w:rFonts w:ascii="Times New Roman" w:eastAsia="Times New Roman" w:hAnsi="Times New Roman" w:cs="Times New Roman"/>
          <w:bCs/>
          <w:sz w:val="24"/>
          <w:szCs w:val="24"/>
        </w:rPr>
      </w:pPr>
      <w:bookmarkStart w:id="4" w:name="part_1699314100c94b11adabe19cb80b08ae"/>
      <w:bookmarkEnd w:id="4"/>
    </w:p>
    <w:p w14:paraId="4031870F" w14:textId="287C05E4" w:rsidR="00496726" w:rsidRPr="00496726" w:rsidRDefault="00496726" w:rsidP="00496726">
      <w:pPr>
        <w:spacing w:after="0" w:line="240" w:lineRule="auto"/>
        <w:ind w:firstLine="709"/>
        <w:jc w:val="both"/>
        <w:rPr>
          <w:rFonts w:ascii="Times New Roman" w:hAnsi="Times New Roman" w:cs="Times New Roman"/>
          <w:b/>
          <w:sz w:val="24"/>
          <w:szCs w:val="24"/>
        </w:rPr>
      </w:pPr>
      <w:r w:rsidRPr="00496726">
        <w:rPr>
          <w:rFonts w:ascii="Times New Roman" w:hAnsi="Times New Roman" w:cs="Times New Roman"/>
          <w:b/>
          <w:sz w:val="24"/>
          <w:szCs w:val="24"/>
        </w:rPr>
        <w:t>2. Įstatymo projekto iniciatoriai (institucija, asmenys ar piliečių įgalioti atstovai) ir rengėjai</w:t>
      </w:r>
    </w:p>
    <w:p w14:paraId="47172B42" w14:textId="153F9068" w:rsidR="00496726" w:rsidRPr="00496726" w:rsidRDefault="00496726" w:rsidP="00496726">
      <w:pPr>
        <w:spacing w:after="0" w:line="240" w:lineRule="auto"/>
        <w:ind w:firstLine="709"/>
        <w:jc w:val="both"/>
        <w:rPr>
          <w:rFonts w:ascii="Times New Roman" w:hAnsi="Times New Roman" w:cs="Times New Roman"/>
          <w:sz w:val="24"/>
          <w:szCs w:val="24"/>
        </w:rPr>
      </w:pPr>
      <w:r w:rsidRPr="00496726">
        <w:rPr>
          <w:rFonts w:ascii="Times New Roman" w:hAnsi="Times New Roman" w:cs="Times New Roman"/>
          <w:sz w:val="24"/>
          <w:szCs w:val="24"/>
        </w:rPr>
        <w:t>Įstatym</w:t>
      </w:r>
      <w:r>
        <w:rPr>
          <w:rFonts w:ascii="Times New Roman" w:hAnsi="Times New Roman" w:cs="Times New Roman"/>
          <w:sz w:val="24"/>
          <w:szCs w:val="24"/>
        </w:rPr>
        <w:t>o</w:t>
      </w:r>
      <w:r w:rsidRPr="00496726">
        <w:rPr>
          <w:rFonts w:ascii="Times New Roman" w:hAnsi="Times New Roman" w:cs="Times New Roman"/>
          <w:sz w:val="24"/>
          <w:szCs w:val="24"/>
        </w:rPr>
        <w:t xml:space="preserve"> projekt</w:t>
      </w:r>
      <w:r>
        <w:rPr>
          <w:rFonts w:ascii="Times New Roman" w:hAnsi="Times New Roman" w:cs="Times New Roman"/>
          <w:sz w:val="24"/>
          <w:szCs w:val="24"/>
        </w:rPr>
        <w:t>ą</w:t>
      </w:r>
      <w:r w:rsidRPr="00496726">
        <w:rPr>
          <w:rFonts w:ascii="Times New Roman" w:hAnsi="Times New Roman" w:cs="Times New Roman"/>
          <w:sz w:val="24"/>
          <w:szCs w:val="24"/>
        </w:rPr>
        <w:t xml:space="preserve"> parengė Energetikos ministerijos Ignalinos atominės elektrinės eksploatavimo nutraukimo skyrius (vedėja Asta Žalnieriūtė, tel. (8 5) 203 4684, </w:t>
      </w:r>
      <w:proofErr w:type="spellStart"/>
      <w:r w:rsidRPr="00496726">
        <w:rPr>
          <w:rFonts w:ascii="Times New Roman" w:hAnsi="Times New Roman" w:cs="Times New Roman"/>
          <w:sz w:val="24"/>
          <w:szCs w:val="24"/>
        </w:rPr>
        <w:t>papild</w:t>
      </w:r>
      <w:proofErr w:type="spellEnd"/>
      <w:r w:rsidRPr="00496726">
        <w:rPr>
          <w:rFonts w:ascii="Times New Roman" w:hAnsi="Times New Roman" w:cs="Times New Roman"/>
          <w:sz w:val="24"/>
          <w:szCs w:val="24"/>
        </w:rPr>
        <w:t xml:space="preserve"> 1, el. p. </w:t>
      </w:r>
      <w:hyperlink r:id="rId8" w:history="1">
        <w:r w:rsidRPr="00496726">
          <w:rPr>
            <w:rStyle w:val="Hyperlink"/>
            <w:rFonts w:ascii="Times New Roman" w:hAnsi="Times New Roman" w:cs="Times New Roman"/>
            <w:sz w:val="24"/>
            <w:szCs w:val="24"/>
          </w:rPr>
          <w:t>asta.zalnieriute@enmin.lt</w:t>
        </w:r>
      </w:hyperlink>
      <w:r w:rsidRPr="00496726">
        <w:rPr>
          <w:rFonts w:ascii="Times New Roman" w:hAnsi="Times New Roman" w:cs="Times New Roman"/>
          <w:sz w:val="24"/>
          <w:szCs w:val="24"/>
        </w:rPr>
        <w:t xml:space="preserve">, tiesioginė rengėja – patarėja Patricija Ceiko, tel. (8 5) 203 4684, </w:t>
      </w:r>
      <w:proofErr w:type="spellStart"/>
      <w:r w:rsidRPr="00496726">
        <w:rPr>
          <w:rFonts w:ascii="Times New Roman" w:hAnsi="Times New Roman" w:cs="Times New Roman"/>
          <w:sz w:val="24"/>
          <w:szCs w:val="24"/>
        </w:rPr>
        <w:t>papild</w:t>
      </w:r>
      <w:proofErr w:type="spellEnd"/>
      <w:r w:rsidRPr="00496726">
        <w:rPr>
          <w:rFonts w:ascii="Times New Roman" w:hAnsi="Times New Roman" w:cs="Times New Roman"/>
          <w:sz w:val="24"/>
          <w:szCs w:val="24"/>
        </w:rPr>
        <w:t xml:space="preserve">. 2, el. p. </w:t>
      </w:r>
      <w:hyperlink r:id="rId9" w:history="1">
        <w:r w:rsidRPr="00496726">
          <w:rPr>
            <w:rStyle w:val="Hyperlink"/>
            <w:rFonts w:ascii="Times New Roman" w:hAnsi="Times New Roman" w:cs="Times New Roman"/>
            <w:sz w:val="24"/>
            <w:szCs w:val="24"/>
          </w:rPr>
          <w:t>patricija.ceiko</w:t>
        </w:r>
        <w:r w:rsidRPr="00E316FA">
          <w:rPr>
            <w:rStyle w:val="Hyperlink"/>
            <w:rFonts w:ascii="Times New Roman" w:hAnsi="Times New Roman" w:cs="Times New Roman"/>
            <w:sz w:val="24"/>
            <w:szCs w:val="24"/>
          </w:rPr>
          <w:t>@</w:t>
        </w:r>
        <w:r w:rsidRPr="00496726">
          <w:rPr>
            <w:rStyle w:val="Hyperlink"/>
            <w:rFonts w:ascii="Times New Roman" w:hAnsi="Times New Roman" w:cs="Times New Roman"/>
            <w:sz w:val="24"/>
            <w:szCs w:val="24"/>
          </w:rPr>
          <w:t>enmin.lt</w:t>
        </w:r>
      </w:hyperlink>
      <w:r w:rsidRPr="00496726">
        <w:rPr>
          <w:rStyle w:val="Hyperlink"/>
          <w:rFonts w:ascii="Times New Roman" w:hAnsi="Times New Roman" w:cs="Times New Roman"/>
          <w:sz w:val="24"/>
          <w:szCs w:val="24"/>
        </w:rPr>
        <w:t>)</w:t>
      </w:r>
      <w:r w:rsidRPr="00496726">
        <w:rPr>
          <w:rFonts w:ascii="Times New Roman" w:hAnsi="Times New Roman" w:cs="Times New Roman"/>
          <w:sz w:val="24"/>
          <w:szCs w:val="24"/>
        </w:rPr>
        <w:t>.</w:t>
      </w:r>
    </w:p>
    <w:p w14:paraId="5EE35087" w14:textId="77777777" w:rsidR="00496726" w:rsidRPr="00496726" w:rsidRDefault="00496726" w:rsidP="00496726">
      <w:pPr>
        <w:spacing w:after="0" w:line="240" w:lineRule="auto"/>
        <w:ind w:firstLine="709"/>
        <w:jc w:val="both"/>
        <w:rPr>
          <w:rFonts w:ascii="Times New Roman" w:hAnsi="Times New Roman" w:cs="Times New Roman"/>
          <w:sz w:val="24"/>
          <w:szCs w:val="24"/>
        </w:rPr>
      </w:pPr>
    </w:p>
    <w:p w14:paraId="519524CE" w14:textId="77777777" w:rsidR="00496726" w:rsidRPr="00496726" w:rsidRDefault="00496726" w:rsidP="00496726">
      <w:pPr>
        <w:pStyle w:val="Style11"/>
        <w:tabs>
          <w:tab w:val="left" w:pos="240"/>
          <w:tab w:val="left" w:pos="993"/>
        </w:tabs>
        <w:spacing w:line="240" w:lineRule="auto"/>
        <w:ind w:firstLine="709"/>
        <w:rPr>
          <w:b/>
          <w:bCs/>
        </w:rPr>
      </w:pPr>
      <w:r w:rsidRPr="00496726">
        <w:rPr>
          <w:b/>
          <w:bCs/>
        </w:rPr>
        <w:t>3. Šiuo metu galiojantis Įstatymo projekte aptartų teisinių santykių reglamentavimas</w:t>
      </w:r>
    </w:p>
    <w:p w14:paraId="18380F49" w14:textId="68E9612F" w:rsidR="00D40955" w:rsidRPr="00D40955" w:rsidRDefault="008C5333" w:rsidP="00D40955">
      <w:pPr>
        <w:widowControl w:val="0"/>
        <w:spacing w:after="0" w:line="240" w:lineRule="auto"/>
        <w:ind w:firstLine="709"/>
        <w:jc w:val="both"/>
        <w:rPr>
          <w:rFonts w:ascii="Times New Roman" w:eastAsia="Calibri" w:hAnsi="Times New Roman" w:cs="Times New Roman"/>
          <w:bCs/>
          <w:color w:val="000000"/>
          <w:sz w:val="24"/>
          <w:szCs w:val="24"/>
        </w:rPr>
      </w:pPr>
      <w:r w:rsidRPr="00D40955">
        <w:rPr>
          <w:rFonts w:ascii="Times New Roman" w:eastAsia="Calibri" w:hAnsi="Times New Roman" w:cs="Times New Roman"/>
          <w:bCs/>
          <w:color w:val="000000"/>
          <w:sz w:val="24"/>
          <w:szCs w:val="24"/>
        </w:rPr>
        <w:t xml:space="preserve">Šiuo metu </w:t>
      </w:r>
      <w:r w:rsidR="00921D17" w:rsidRPr="00D40955">
        <w:rPr>
          <w:rFonts w:ascii="Times New Roman" w:eastAsia="Calibri" w:hAnsi="Times New Roman" w:cs="Times New Roman"/>
          <w:bCs/>
          <w:color w:val="000000"/>
          <w:sz w:val="24"/>
          <w:szCs w:val="24"/>
        </w:rPr>
        <w:t xml:space="preserve">pagal </w:t>
      </w:r>
      <w:r w:rsidR="00921D17" w:rsidRPr="00D40955">
        <w:rPr>
          <w:rFonts w:ascii="Times New Roman" w:hAnsi="Times New Roman" w:cs="Times New Roman"/>
          <w:sz w:val="24"/>
          <w:szCs w:val="24"/>
        </w:rPr>
        <w:t>Lietuvos Respublikos valstybės informacinių išteklių valdymo įstatymo</w:t>
      </w:r>
      <w:r w:rsidR="00921D17" w:rsidRPr="00D40955">
        <w:rPr>
          <w:rFonts w:ascii="Times New Roman" w:eastAsia="Calibri" w:hAnsi="Times New Roman" w:cs="Times New Roman"/>
          <w:bCs/>
          <w:color w:val="000000"/>
          <w:sz w:val="24"/>
          <w:szCs w:val="24"/>
        </w:rPr>
        <w:t xml:space="preserve"> 29 straipsnio 3 dalį</w:t>
      </w:r>
      <w:r w:rsidR="00D40955" w:rsidRPr="00D40955">
        <w:rPr>
          <w:rFonts w:ascii="Times New Roman" w:eastAsia="Calibri" w:hAnsi="Times New Roman" w:cs="Times New Roman"/>
          <w:bCs/>
          <w:color w:val="000000"/>
          <w:sz w:val="24"/>
          <w:szCs w:val="24"/>
        </w:rPr>
        <w:t xml:space="preserve"> r</w:t>
      </w:r>
      <w:r w:rsidR="00D40955" w:rsidRPr="00D40955">
        <w:rPr>
          <w:rFonts w:ascii="Times New Roman" w:eastAsia="Times New Roman" w:hAnsi="Times New Roman" w:cs="Times New Roman"/>
          <w:color w:val="000000"/>
          <w:sz w:val="24"/>
          <w:szCs w:val="24"/>
          <w:lang w:eastAsia="lt-LT"/>
        </w:rPr>
        <w:t xml:space="preserve">egistro duomenys, registro informacija, registrui pateikti dokumentai ir (arba) jų kopijos neatlygintinai </w:t>
      </w:r>
      <w:r w:rsidR="00D40955">
        <w:rPr>
          <w:rFonts w:ascii="Times New Roman" w:eastAsia="Times New Roman" w:hAnsi="Times New Roman" w:cs="Times New Roman"/>
          <w:color w:val="000000"/>
          <w:sz w:val="24"/>
          <w:szCs w:val="24"/>
          <w:lang w:eastAsia="lt-LT"/>
        </w:rPr>
        <w:t>teikiami ar p</w:t>
      </w:r>
      <w:r w:rsidR="0069572A">
        <w:rPr>
          <w:rFonts w:ascii="Times New Roman" w:eastAsia="Times New Roman" w:hAnsi="Times New Roman" w:cs="Times New Roman"/>
          <w:color w:val="000000"/>
          <w:sz w:val="24"/>
          <w:szCs w:val="24"/>
          <w:lang w:eastAsia="lt-LT"/>
        </w:rPr>
        <w:t>e</w:t>
      </w:r>
      <w:r w:rsidR="00D40955">
        <w:rPr>
          <w:rFonts w:ascii="Times New Roman" w:eastAsia="Times New Roman" w:hAnsi="Times New Roman" w:cs="Times New Roman"/>
          <w:color w:val="000000"/>
          <w:sz w:val="24"/>
          <w:szCs w:val="24"/>
          <w:lang w:eastAsia="lt-LT"/>
        </w:rPr>
        <w:t>rduodami tik</w:t>
      </w:r>
      <w:r w:rsidR="00D40955" w:rsidRPr="00D40955">
        <w:rPr>
          <w:rFonts w:ascii="Times New Roman" w:eastAsia="Times New Roman" w:hAnsi="Times New Roman" w:cs="Times New Roman"/>
          <w:color w:val="000000"/>
          <w:sz w:val="24"/>
          <w:szCs w:val="24"/>
          <w:lang w:eastAsia="lt-LT"/>
        </w:rPr>
        <w:t>:</w:t>
      </w:r>
    </w:p>
    <w:p w14:paraId="39AF1293" w14:textId="04426B4C" w:rsidR="00D40955" w:rsidRPr="00D40955" w:rsidRDefault="00D40955" w:rsidP="00D40955">
      <w:pPr>
        <w:spacing w:after="0" w:line="240" w:lineRule="auto"/>
        <w:ind w:firstLine="709"/>
        <w:jc w:val="both"/>
        <w:rPr>
          <w:rFonts w:ascii="Times New Roman" w:eastAsia="Times New Roman" w:hAnsi="Times New Roman" w:cs="Times New Roman"/>
          <w:color w:val="000000"/>
          <w:sz w:val="24"/>
          <w:szCs w:val="24"/>
          <w:lang w:eastAsia="lt-LT"/>
        </w:rPr>
      </w:pPr>
      <w:r w:rsidRPr="00D40955">
        <w:rPr>
          <w:rFonts w:ascii="Times New Roman" w:eastAsia="Times New Roman" w:hAnsi="Times New Roman" w:cs="Times New Roman"/>
          <w:color w:val="000000"/>
          <w:sz w:val="24"/>
          <w:szCs w:val="24"/>
          <w:lang w:eastAsia="lt-LT"/>
        </w:rPr>
        <w:t>1) fiziniams asmenims, kai registre tvarkomi duomenys apie šiuos asmenis kartą per kalendorinius metus pagal prašymą;</w:t>
      </w:r>
    </w:p>
    <w:p w14:paraId="0C686DF1" w14:textId="2B0701E3" w:rsidR="00D40955" w:rsidRPr="00D40955" w:rsidRDefault="00D40955" w:rsidP="00D40955">
      <w:pPr>
        <w:spacing w:after="0" w:line="240" w:lineRule="auto"/>
        <w:ind w:firstLine="709"/>
        <w:jc w:val="both"/>
        <w:rPr>
          <w:rFonts w:ascii="Times New Roman" w:eastAsia="Times New Roman" w:hAnsi="Times New Roman" w:cs="Times New Roman"/>
          <w:color w:val="000000"/>
          <w:sz w:val="24"/>
          <w:szCs w:val="24"/>
          <w:lang w:eastAsia="lt-LT"/>
        </w:rPr>
      </w:pPr>
      <w:bookmarkStart w:id="5" w:name="part_a57e8a9bc1794416b46f24e6505125f2"/>
      <w:bookmarkEnd w:id="5"/>
      <w:r w:rsidRPr="00D40955">
        <w:rPr>
          <w:rFonts w:ascii="Times New Roman" w:eastAsia="Times New Roman" w:hAnsi="Times New Roman" w:cs="Times New Roman"/>
          <w:color w:val="000000"/>
          <w:sz w:val="24"/>
          <w:szCs w:val="24"/>
          <w:lang w:eastAsia="lt-LT"/>
        </w:rPr>
        <w:t>2) susijusiems registrams, valstybės informacinėms sistemoms registro duomenys pagal sutartis, išskyrus įstatymo 27 straipsnio 8 dalyje nustatytą išimtį;</w:t>
      </w:r>
    </w:p>
    <w:p w14:paraId="1D4E768B" w14:textId="5D3AB879" w:rsidR="00D40955" w:rsidRPr="00D40955" w:rsidRDefault="00D40955" w:rsidP="00D40955">
      <w:pPr>
        <w:spacing w:after="0" w:line="240" w:lineRule="auto"/>
        <w:ind w:firstLine="709"/>
        <w:jc w:val="both"/>
        <w:rPr>
          <w:rFonts w:ascii="Times New Roman" w:eastAsia="Times New Roman" w:hAnsi="Times New Roman" w:cs="Times New Roman"/>
          <w:color w:val="000000"/>
          <w:sz w:val="24"/>
          <w:szCs w:val="24"/>
          <w:lang w:eastAsia="lt-LT"/>
        </w:rPr>
      </w:pPr>
      <w:bookmarkStart w:id="6" w:name="part_32428543ac2e4003b60fd797713c82d4"/>
      <w:bookmarkEnd w:id="6"/>
      <w:r w:rsidRPr="00D40955">
        <w:rPr>
          <w:rFonts w:ascii="Times New Roman" w:eastAsia="Times New Roman" w:hAnsi="Times New Roman" w:cs="Times New Roman"/>
          <w:color w:val="000000"/>
          <w:sz w:val="24"/>
          <w:szCs w:val="24"/>
          <w:lang w:eastAsia="lt-LT"/>
        </w:rPr>
        <w:t>3) valstybės ir savivaldybių institucijoms ir</w:t>
      </w:r>
      <w:r w:rsidRPr="00D40955">
        <w:rPr>
          <w:rFonts w:ascii="Times New Roman" w:eastAsia="Times New Roman" w:hAnsi="Times New Roman" w:cs="Times New Roman"/>
          <w:i/>
          <w:iCs/>
          <w:color w:val="000000"/>
          <w:sz w:val="24"/>
          <w:szCs w:val="24"/>
          <w:lang w:eastAsia="lt-LT"/>
        </w:rPr>
        <w:t> </w:t>
      </w:r>
      <w:r w:rsidRPr="00D40955">
        <w:rPr>
          <w:rFonts w:ascii="Times New Roman" w:eastAsia="Times New Roman" w:hAnsi="Times New Roman" w:cs="Times New Roman"/>
          <w:color w:val="000000"/>
          <w:sz w:val="24"/>
          <w:szCs w:val="24"/>
          <w:lang w:eastAsia="lt-LT"/>
        </w:rPr>
        <w:t>įstaigoms teisės aktuose nustatytoms funkcijoms atlikti pagal prašymą ir (arba) sutartis.</w:t>
      </w:r>
    </w:p>
    <w:p w14:paraId="787E58C2" w14:textId="77777777" w:rsidR="00800F2D" w:rsidRPr="00E35381" w:rsidRDefault="00800F2D" w:rsidP="00800F2D">
      <w:pPr>
        <w:pStyle w:val="Default"/>
        <w:jc w:val="center"/>
      </w:pPr>
    </w:p>
    <w:p w14:paraId="2C88649A" w14:textId="77777777" w:rsidR="009C0F19" w:rsidRDefault="00800F2D" w:rsidP="009C0F19">
      <w:pPr>
        <w:pStyle w:val="Default"/>
        <w:ind w:firstLine="709"/>
        <w:jc w:val="both"/>
      </w:pPr>
      <w:r w:rsidRPr="00E35381">
        <w:rPr>
          <w:b/>
          <w:bCs/>
        </w:rPr>
        <w:t xml:space="preserve">4. </w:t>
      </w:r>
      <w:r w:rsidR="00441712" w:rsidRPr="00A15C26">
        <w:rPr>
          <w:b/>
          <w:bCs/>
        </w:rPr>
        <w:t>Siūlomos naujos teisinio reglamentavimo nuostatos ir laukiami teigiami rezultatai</w:t>
      </w:r>
      <w:r w:rsidR="00441712" w:rsidRPr="00E35381">
        <w:t xml:space="preserve"> </w:t>
      </w:r>
    </w:p>
    <w:p w14:paraId="5CF25159" w14:textId="22ABB2FA" w:rsidR="009C0F19" w:rsidRDefault="00492803" w:rsidP="009C0F19">
      <w:pPr>
        <w:pStyle w:val="Default"/>
        <w:ind w:firstLine="709"/>
        <w:jc w:val="both"/>
        <w:rPr>
          <w:rFonts w:eastAsia="Calibri"/>
          <w:bCs/>
        </w:rPr>
      </w:pPr>
      <w:r>
        <w:t>Įvertinant tai, kad valstyb</w:t>
      </w:r>
      <w:r w:rsidR="002D2245">
        <w:t>ei</w:t>
      </w:r>
      <w:r>
        <w:t xml:space="preserve"> </w:t>
      </w:r>
      <w:r w:rsidR="00ED64A5">
        <w:t xml:space="preserve">nuosavybės teise priklausančios ir valstybės </w:t>
      </w:r>
      <w:r>
        <w:t>valdomos</w:t>
      </w:r>
      <w:r w:rsidRPr="00492803">
        <w:t xml:space="preserve"> </w:t>
      </w:r>
      <w:r>
        <w:t>nacionaliniam saugumui užtikrinti svarbios Įmonės pagrindinė veikla yra teisės aktų nustatyti specialūs įpareigojimai, kuriems į</w:t>
      </w:r>
      <w:r w:rsidR="00944B7F">
        <w:t>vykdyti</w:t>
      </w:r>
      <w:r>
        <w:t xml:space="preserve"> </w:t>
      </w:r>
      <w:r w:rsidR="00ED64A5">
        <w:t xml:space="preserve">yra </w:t>
      </w:r>
      <w:r>
        <w:t>reik</w:t>
      </w:r>
      <w:r w:rsidR="00ED64A5">
        <w:t>alinga</w:t>
      </w:r>
      <w:r>
        <w:t xml:space="preserve"> registrų </w:t>
      </w:r>
      <w:r w:rsidR="00CD387B">
        <w:t>tvarkytojų</w:t>
      </w:r>
      <w:r>
        <w:t xml:space="preserve"> saugom</w:t>
      </w:r>
      <w:r w:rsidR="00ED64A5">
        <w:t>a</w:t>
      </w:r>
      <w:r>
        <w:t xml:space="preserve"> informacij</w:t>
      </w:r>
      <w:r w:rsidR="00ED64A5">
        <w:t>a</w:t>
      </w:r>
      <w:r>
        <w:t xml:space="preserve">, </w:t>
      </w:r>
      <w:r w:rsidR="00944B7F">
        <w:t>kad Įmonė, vykdydama veiklą, negauna pajamų, kuriomis galėtų padengti registro tvarkytojo saugomos informacijos gavimo išlaidas</w:t>
      </w:r>
      <w:r>
        <w:t xml:space="preserve">, Įstatymo projektu siūloma numatyti, kad </w:t>
      </w:r>
      <w:r w:rsidR="00ED64A5" w:rsidRPr="00D40955">
        <w:rPr>
          <w:rFonts w:eastAsia="Calibri"/>
          <w:bCs/>
        </w:rPr>
        <w:t>r</w:t>
      </w:r>
      <w:r w:rsidR="00ED64A5" w:rsidRPr="00D40955">
        <w:rPr>
          <w:rFonts w:eastAsia="Times New Roman"/>
          <w:lang w:eastAsia="lt-LT"/>
        </w:rPr>
        <w:t>egistro duomenys, registro informacija, registrui pateikti dokumentai ir (arba) jų kopijos</w:t>
      </w:r>
      <w:r w:rsidR="00ED64A5">
        <w:rPr>
          <w:rFonts w:eastAsia="Times New Roman"/>
          <w:lang w:eastAsia="lt-LT"/>
        </w:rPr>
        <w:t>, be kita ko,</w:t>
      </w:r>
      <w:r w:rsidR="00ED64A5" w:rsidRPr="00D40955">
        <w:rPr>
          <w:rFonts w:eastAsia="Times New Roman"/>
          <w:lang w:eastAsia="lt-LT"/>
        </w:rPr>
        <w:t xml:space="preserve"> neatlygintinai</w:t>
      </w:r>
      <w:r w:rsidR="00ED64A5">
        <w:rPr>
          <w:rFonts w:eastAsia="Times New Roman"/>
          <w:lang w:eastAsia="lt-LT"/>
        </w:rPr>
        <w:t xml:space="preserve"> </w:t>
      </w:r>
      <w:r w:rsidR="00944B7F">
        <w:rPr>
          <w:rFonts w:eastAsia="Times New Roman"/>
          <w:lang w:eastAsia="lt-LT"/>
        </w:rPr>
        <w:t xml:space="preserve">būtų </w:t>
      </w:r>
      <w:r w:rsidR="00ED64A5">
        <w:rPr>
          <w:rFonts w:eastAsia="Times New Roman"/>
          <w:lang w:eastAsia="lt-LT"/>
        </w:rPr>
        <w:t>teikiami</w:t>
      </w:r>
      <w:r>
        <w:t xml:space="preserve"> </w:t>
      </w:r>
      <w:r w:rsidR="009D40EC">
        <w:t xml:space="preserve">ir </w:t>
      </w:r>
      <w:r w:rsidR="00ED64A5">
        <w:t>Įmonei</w:t>
      </w:r>
      <w:r w:rsidR="00ED64A5" w:rsidRPr="00ED64A5">
        <w:rPr>
          <w:rFonts w:eastAsia="Times New Roman"/>
          <w:lang w:eastAsia="lt-LT"/>
        </w:rPr>
        <w:t xml:space="preserve"> </w:t>
      </w:r>
      <w:r w:rsidR="00ED64A5" w:rsidRPr="00D40955">
        <w:rPr>
          <w:rFonts w:eastAsia="Times New Roman"/>
          <w:lang w:eastAsia="lt-LT"/>
        </w:rPr>
        <w:t>teisės aktuose nustatytoms funkcijoms atlikti pagal prašymą ir (arba) sutartis</w:t>
      </w:r>
      <w:r w:rsidR="00ED64A5">
        <w:rPr>
          <w:rFonts w:eastAsia="Times New Roman"/>
          <w:lang w:eastAsia="lt-LT"/>
        </w:rPr>
        <w:t>.</w:t>
      </w:r>
    </w:p>
    <w:p w14:paraId="4BC508FF" w14:textId="77777777" w:rsidR="00BE7C3C" w:rsidRPr="00E316FA" w:rsidRDefault="00BE7C3C" w:rsidP="00BE7C3C">
      <w:pPr>
        <w:pStyle w:val="Style29"/>
        <w:widowControl/>
        <w:spacing w:line="240" w:lineRule="auto"/>
        <w:ind w:firstLine="709"/>
        <w:rPr>
          <w:b/>
          <w:bCs/>
        </w:rPr>
      </w:pPr>
    </w:p>
    <w:p w14:paraId="78A46744" w14:textId="00AF4F14" w:rsidR="00BE7C3C" w:rsidRPr="00A15C26" w:rsidRDefault="00BE7C3C" w:rsidP="00BE7C3C">
      <w:pPr>
        <w:pStyle w:val="Style29"/>
        <w:widowControl/>
        <w:spacing w:line="240" w:lineRule="auto"/>
        <w:ind w:firstLine="709"/>
        <w:rPr>
          <w:b/>
          <w:bCs/>
        </w:rPr>
      </w:pPr>
      <w:r w:rsidRPr="00A15C26">
        <w:rPr>
          <w:b/>
          <w:bCs/>
        </w:rPr>
        <w:t xml:space="preserve">5. Numatomo teisinio reguliavimo poveikio vertinimo rezultatai (jeigu rengiant </w:t>
      </w:r>
      <w:r>
        <w:rPr>
          <w:b/>
          <w:bCs/>
        </w:rPr>
        <w:t>Į</w:t>
      </w:r>
      <w:r w:rsidRPr="00A15C26">
        <w:rPr>
          <w:b/>
          <w:bCs/>
        </w:rPr>
        <w:t>statymo projektą toks vertinimas turi būti atliktas ir jo rezultatai nepateikiami atskiru dokumentu), galimos neigiamos priimto įstatymo pasekmės ir kokių priemonių reikėtų imtis, kad tokių pasekmių būtų išvengta</w:t>
      </w:r>
    </w:p>
    <w:p w14:paraId="561A93AA" w14:textId="13A275F2" w:rsidR="00BE7C3C" w:rsidRDefault="00BE7C3C" w:rsidP="00BE7C3C">
      <w:pPr>
        <w:pStyle w:val="Style29"/>
        <w:widowControl/>
        <w:spacing w:line="240" w:lineRule="auto"/>
        <w:ind w:firstLine="709"/>
      </w:pPr>
      <w:r w:rsidRPr="00A15C26">
        <w:t xml:space="preserve">Priėmus </w:t>
      </w:r>
      <w:r w:rsidR="006376F9">
        <w:t>Į</w:t>
      </w:r>
      <w:r>
        <w:t>statymo projektą</w:t>
      </w:r>
      <w:r w:rsidRPr="00A15C26">
        <w:t xml:space="preserve"> neigiamų pasekmių nenumatoma.</w:t>
      </w:r>
    </w:p>
    <w:p w14:paraId="549FB341" w14:textId="77777777" w:rsidR="00BE7C3C" w:rsidRPr="00BE7C3C" w:rsidRDefault="00BE7C3C" w:rsidP="00BE7C3C">
      <w:pPr>
        <w:pStyle w:val="Style29"/>
        <w:widowControl/>
        <w:tabs>
          <w:tab w:val="left" w:pos="360"/>
        </w:tabs>
        <w:spacing w:line="240" w:lineRule="auto"/>
        <w:ind w:firstLine="709"/>
        <w:rPr>
          <w:b/>
          <w:bCs/>
        </w:rPr>
      </w:pPr>
    </w:p>
    <w:p w14:paraId="0DAC9DEE" w14:textId="77777777" w:rsidR="00BE7C3C" w:rsidRPr="00C4265A" w:rsidRDefault="00BE7C3C" w:rsidP="00C4265A">
      <w:pPr>
        <w:spacing w:after="0" w:line="240" w:lineRule="auto"/>
        <w:ind w:firstLine="709"/>
        <w:jc w:val="both"/>
        <w:rPr>
          <w:rFonts w:ascii="Times New Roman" w:hAnsi="Times New Roman" w:cs="Times New Roman"/>
          <w:b/>
          <w:sz w:val="24"/>
          <w:szCs w:val="24"/>
        </w:rPr>
      </w:pPr>
      <w:r w:rsidRPr="00C4265A">
        <w:rPr>
          <w:rFonts w:ascii="Times New Roman" w:hAnsi="Times New Roman" w:cs="Times New Roman"/>
          <w:b/>
          <w:color w:val="000000"/>
          <w:sz w:val="24"/>
          <w:szCs w:val="24"/>
        </w:rPr>
        <w:t>6. Į</w:t>
      </w:r>
      <w:r w:rsidRPr="00C4265A">
        <w:rPr>
          <w:rFonts w:ascii="Times New Roman" w:hAnsi="Times New Roman" w:cs="Times New Roman"/>
          <w:b/>
          <w:sz w:val="24"/>
          <w:szCs w:val="24"/>
        </w:rPr>
        <w:t>statymo įtaka kriminogeninei situacijai, korupcijai</w:t>
      </w:r>
    </w:p>
    <w:p w14:paraId="32337AB8" w14:textId="5550814D" w:rsidR="00BE7C3C" w:rsidRDefault="00C4265A" w:rsidP="00C4265A">
      <w:pPr>
        <w:spacing w:after="0" w:line="240" w:lineRule="auto"/>
        <w:ind w:firstLine="709"/>
        <w:jc w:val="both"/>
        <w:rPr>
          <w:rStyle w:val="FontStyle36"/>
          <w:sz w:val="24"/>
          <w:szCs w:val="24"/>
        </w:rPr>
      </w:pPr>
      <w:r w:rsidRPr="00C4265A">
        <w:rPr>
          <w:rFonts w:ascii="Times New Roman" w:hAnsi="Times New Roman" w:cs="Times New Roman"/>
          <w:color w:val="000000"/>
          <w:sz w:val="24"/>
          <w:szCs w:val="24"/>
        </w:rPr>
        <w:t xml:space="preserve">Įstatymo projektas </w:t>
      </w:r>
      <w:r w:rsidR="00BE7C3C" w:rsidRPr="00C4265A">
        <w:rPr>
          <w:rStyle w:val="FontStyle36"/>
          <w:sz w:val="24"/>
          <w:szCs w:val="24"/>
        </w:rPr>
        <w:t>kriminogeninei situacijai ir korupcijai neigiamos įtakos neturės.</w:t>
      </w:r>
    </w:p>
    <w:p w14:paraId="0A34E3C4" w14:textId="77777777" w:rsidR="00C4265A" w:rsidRDefault="00C4265A" w:rsidP="00C4265A">
      <w:pPr>
        <w:spacing w:after="0" w:line="240" w:lineRule="auto"/>
        <w:ind w:left="709"/>
        <w:jc w:val="both"/>
        <w:rPr>
          <w:rFonts w:ascii="Times New Roman" w:hAnsi="Times New Roman" w:cs="Times New Roman"/>
          <w:b/>
          <w:color w:val="000000"/>
          <w:sz w:val="24"/>
          <w:szCs w:val="24"/>
        </w:rPr>
      </w:pPr>
    </w:p>
    <w:p w14:paraId="7E0F3220" w14:textId="2E36DFCF" w:rsidR="00C4265A" w:rsidRPr="00C4265A" w:rsidRDefault="00C4265A" w:rsidP="00C4265A">
      <w:pPr>
        <w:spacing w:after="0" w:line="240" w:lineRule="auto"/>
        <w:ind w:left="709"/>
        <w:jc w:val="both"/>
        <w:rPr>
          <w:rFonts w:ascii="Times New Roman" w:hAnsi="Times New Roman" w:cs="Times New Roman"/>
          <w:b/>
          <w:sz w:val="24"/>
          <w:szCs w:val="24"/>
        </w:rPr>
      </w:pPr>
      <w:r w:rsidRPr="00C4265A">
        <w:rPr>
          <w:rFonts w:ascii="Times New Roman" w:hAnsi="Times New Roman" w:cs="Times New Roman"/>
          <w:b/>
          <w:color w:val="000000"/>
          <w:sz w:val="24"/>
          <w:szCs w:val="24"/>
        </w:rPr>
        <w:t>7. </w:t>
      </w:r>
      <w:r w:rsidRPr="00C4265A">
        <w:rPr>
          <w:rFonts w:ascii="Times New Roman" w:hAnsi="Times New Roman" w:cs="Times New Roman"/>
          <w:b/>
          <w:sz w:val="24"/>
          <w:szCs w:val="24"/>
        </w:rPr>
        <w:t>Įstatymo įgyvendinimo įtaka verslo sąlygoms ir jo plėtrai</w:t>
      </w:r>
    </w:p>
    <w:p w14:paraId="2802F455" w14:textId="3D52C408" w:rsidR="00C4265A" w:rsidRDefault="00C4265A" w:rsidP="00C426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Įstatymo projektas</w:t>
      </w:r>
      <w:r w:rsidRPr="00C4265A">
        <w:rPr>
          <w:rFonts w:ascii="Times New Roman" w:hAnsi="Times New Roman" w:cs="Times New Roman"/>
          <w:sz w:val="24"/>
          <w:szCs w:val="24"/>
        </w:rPr>
        <w:t xml:space="preserve"> </w:t>
      </w:r>
      <w:r>
        <w:rPr>
          <w:rFonts w:ascii="Times New Roman" w:hAnsi="Times New Roman" w:cs="Times New Roman"/>
          <w:sz w:val="24"/>
          <w:szCs w:val="24"/>
        </w:rPr>
        <w:t>neturės įtakos</w:t>
      </w:r>
      <w:r w:rsidRPr="00C4265A">
        <w:rPr>
          <w:rFonts w:ascii="Times New Roman" w:hAnsi="Times New Roman" w:cs="Times New Roman"/>
          <w:sz w:val="24"/>
          <w:szCs w:val="24"/>
        </w:rPr>
        <w:t xml:space="preserve"> verslo sąlygoms ir jo plėtra</w:t>
      </w:r>
      <w:r>
        <w:rPr>
          <w:rFonts w:ascii="Times New Roman" w:hAnsi="Times New Roman" w:cs="Times New Roman"/>
          <w:sz w:val="24"/>
          <w:szCs w:val="24"/>
        </w:rPr>
        <w:t>i</w:t>
      </w:r>
      <w:r w:rsidRPr="00C4265A">
        <w:rPr>
          <w:rFonts w:ascii="Times New Roman" w:hAnsi="Times New Roman" w:cs="Times New Roman"/>
          <w:sz w:val="24"/>
          <w:szCs w:val="24"/>
        </w:rPr>
        <w:t>.</w:t>
      </w:r>
    </w:p>
    <w:p w14:paraId="2B372EEA" w14:textId="07563D68" w:rsidR="00492803" w:rsidRPr="00C4265A" w:rsidRDefault="00492803" w:rsidP="00C426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Lietuvoje Įmonė yra vienintelė branduolinių energetikos objektų valdytoja ir radioaktyviųjų atliekų tvarkytoja.</w:t>
      </w:r>
    </w:p>
    <w:p w14:paraId="14641A5A" w14:textId="77777777" w:rsidR="00C4265A" w:rsidRPr="00C4265A" w:rsidRDefault="00C4265A" w:rsidP="00C4265A">
      <w:pPr>
        <w:spacing w:after="0" w:line="240" w:lineRule="auto"/>
        <w:ind w:left="709"/>
        <w:jc w:val="both"/>
        <w:rPr>
          <w:rFonts w:ascii="Times New Roman" w:hAnsi="Times New Roman" w:cs="Times New Roman"/>
          <w:sz w:val="24"/>
          <w:szCs w:val="24"/>
        </w:rPr>
      </w:pPr>
    </w:p>
    <w:p w14:paraId="29D05F28" w14:textId="77777777" w:rsidR="00F24778" w:rsidRPr="00F24778" w:rsidRDefault="00A00802" w:rsidP="00F24778">
      <w:pPr>
        <w:spacing w:after="0" w:line="240" w:lineRule="auto"/>
        <w:ind w:firstLine="709"/>
        <w:jc w:val="both"/>
        <w:rPr>
          <w:rFonts w:ascii="Times New Roman" w:hAnsi="Times New Roman" w:cs="Times New Roman"/>
          <w:b/>
          <w:bCs/>
          <w:sz w:val="24"/>
          <w:szCs w:val="24"/>
        </w:rPr>
      </w:pPr>
      <w:r w:rsidRPr="00F24778">
        <w:rPr>
          <w:rFonts w:ascii="Times New Roman" w:hAnsi="Times New Roman" w:cs="Times New Roman"/>
          <w:b/>
          <w:bCs/>
          <w:sz w:val="24"/>
          <w:szCs w:val="24"/>
        </w:rPr>
        <w:t xml:space="preserve">8. Ar įstatymų projektai neprieštarauja strateginio lygmens planavimo dokumentams </w:t>
      </w:r>
    </w:p>
    <w:p w14:paraId="63CC7C66" w14:textId="77777777" w:rsidR="00F24778" w:rsidRDefault="00A00802" w:rsidP="00F24778">
      <w:pPr>
        <w:spacing w:after="0" w:line="240" w:lineRule="auto"/>
        <w:ind w:firstLine="709"/>
        <w:jc w:val="both"/>
        <w:rPr>
          <w:rFonts w:ascii="Times New Roman" w:hAnsi="Times New Roman" w:cs="Times New Roman"/>
          <w:b/>
          <w:color w:val="000000"/>
          <w:sz w:val="24"/>
          <w:szCs w:val="24"/>
        </w:rPr>
      </w:pPr>
      <w:r w:rsidRPr="00F24778">
        <w:rPr>
          <w:rFonts w:ascii="Times New Roman" w:hAnsi="Times New Roman" w:cs="Times New Roman"/>
          <w:sz w:val="24"/>
          <w:szCs w:val="24"/>
        </w:rPr>
        <w:t>Įstatym</w:t>
      </w:r>
      <w:r w:rsidR="00F24778">
        <w:rPr>
          <w:rFonts w:ascii="Times New Roman" w:hAnsi="Times New Roman" w:cs="Times New Roman"/>
          <w:sz w:val="24"/>
          <w:szCs w:val="24"/>
        </w:rPr>
        <w:t>o</w:t>
      </w:r>
      <w:r w:rsidRPr="00F24778">
        <w:rPr>
          <w:rFonts w:ascii="Times New Roman" w:hAnsi="Times New Roman" w:cs="Times New Roman"/>
          <w:sz w:val="24"/>
          <w:szCs w:val="24"/>
        </w:rPr>
        <w:t xml:space="preserve"> projekt</w:t>
      </w:r>
      <w:r w:rsidR="00F24778">
        <w:rPr>
          <w:rFonts w:ascii="Times New Roman" w:hAnsi="Times New Roman" w:cs="Times New Roman"/>
          <w:sz w:val="24"/>
          <w:szCs w:val="24"/>
        </w:rPr>
        <w:t>u</w:t>
      </w:r>
      <w:r w:rsidRPr="00F24778">
        <w:rPr>
          <w:rFonts w:ascii="Times New Roman" w:hAnsi="Times New Roman" w:cs="Times New Roman"/>
          <w:sz w:val="24"/>
          <w:szCs w:val="24"/>
        </w:rPr>
        <w:t xml:space="preserve"> siūlomos nuostatos neprieštarauja strateginio lygmens planavimo dokumentams.</w:t>
      </w:r>
      <w:r w:rsidRPr="00C4265A">
        <w:rPr>
          <w:rFonts w:ascii="Times New Roman" w:hAnsi="Times New Roman" w:cs="Times New Roman"/>
          <w:b/>
          <w:color w:val="000000"/>
          <w:sz w:val="24"/>
          <w:szCs w:val="24"/>
        </w:rPr>
        <w:t xml:space="preserve"> </w:t>
      </w:r>
    </w:p>
    <w:p w14:paraId="78D7957F" w14:textId="77777777" w:rsidR="00F24778" w:rsidRDefault="00F24778" w:rsidP="00F24778">
      <w:pPr>
        <w:spacing w:after="0" w:line="240" w:lineRule="auto"/>
        <w:ind w:firstLine="709"/>
        <w:jc w:val="both"/>
        <w:rPr>
          <w:rFonts w:ascii="Times New Roman" w:hAnsi="Times New Roman" w:cs="Times New Roman"/>
          <w:b/>
          <w:color w:val="000000"/>
          <w:sz w:val="24"/>
          <w:szCs w:val="24"/>
        </w:rPr>
      </w:pPr>
    </w:p>
    <w:p w14:paraId="5F53AE62" w14:textId="6D51336B" w:rsidR="00C4265A" w:rsidRPr="00C4265A" w:rsidRDefault="00F24778" w:rsidP="00F24778">
      <w:pPr>
        <w:spacing w:after="0" w:line="240" w:lineRule="auto"/>
        <w:ind w:firstLine="709"/>
        <w:jc w:val="both"/>
        <w:rPr>
          <w:rFonts w:ascii="Times New Roman" w:hAnsi="Times New Roman" w:cs="Times New Roman"/>
          <w:b/>
          <w:sz w:val="24"/>
          <w:szCs w:val="24"/>
        </w:rPr>
      </w:pPr>
      <w:r>
        <w:rPr>
          <w:rFonts w:ascii="Times New Roman" w:hAnsi="Times New Roman" w:cs="Times New Roman"/>
          <w:b/>
          <w:color w:val="000000"/>
          <w:sz w:val="24"/>
          <w:szCs w:val="24"/>
        </w:rPr>
        <w:t>9</w:t>
      </w:r>
      <w:r w:rsidR="00C4265A" w:rsidRPr="00C4265A">
        <w:rPr>
          <w:rFonts w:ascii="Times New Roman" w:hAnsi="Times New Roman" w:cs="Times New Roman"/>
          <w:b/>
          <w:color w:val="000000"/>
          <w:sz w:val="24"/>
          <w:szCs w:val="24"/>
        </w:rPr>
        <w:t>. Į</w:t>
      </w:r>
      <w:r w:rsidR="00C4265A" w:rsidRPr="00C4265A">
        <w:rPr>
          <w:rFonts w:ascii="Times New Roman" w:hAnsi="Times New Roman" w:cs="Times New Roman"/>
          <w:b/>
          <w:sz w:val="24"/>
          <w:szCs w:val="24"/>
        </w:rPr>
        <w:t>statymo inkorporavimas į teisinę sistemą, kokius teisės aktus būtina priimti, kokius galiojančius teisės aktus reikia pakeisti ar pripažinti netekusiais galios</w:t>
      </w:r>
    </w:p>
    <w:p w14:paraId="17051DB5" w14:textId="032647A6" w:rsidR="00397A91" w:rsidRPr="00397A91" w:rsidRDefault="00397A91" w:rsidP="00F24778">
      <w:pPr>
        <w:pStyle w:val="Default"/>
        <w:ind w:firstLine="709"/>
        <w:rPr>
          <w:b/>
          <w:bCs/>
          <w:color w:val="auto"/>
        </w:rPr>
      </w:pPr>
      <w:r w:rsidRPr="00397A91">
        <w:rPr>
          <w:color w:val="auto"/>
        </w:rPr>
        <w:t xml:space="preserve">Priėmus Įstatymo projektą, </w:t>
      </w:r>
      <w:r w:rsidR="00F24778" w:rsidRPr="00F24778">
        <w:rPr>
          <w:color w:val="auto"/>
        </w:rPr>
        <w:t>kitų įstatymų keisti nereikės</w:t>
      </w:r>
      <w:r w:rsidRPr="00397A91">
        <w:rPr>
          <w:color w:val="auto"/>
        </w:rPr>
        <w:t>.</w:t>
      </w:r>
      <w:r w:rsidRPr="00397A91">
        <w:rPr>
          <w:b/>
          <w:bCs/>
          <w:color w:val="auto"/>
        </w:rPr>
        <w:t xml:space="preserve"> </w:t>
      </w:r>
    </w:p>
    <w:p w14:paraId="12C41ACF" w14:textId="08454295" w:rsidR="00397A91" w:rsidRPr="00397A91" w:rsidRDefault="00397A91" w:rsidP="00F24778">
      <w:pPr>
        <w:pStyle w:val="Default"/>
        <w:ind w:firstLine="709"/>
        <w:rPr>
          <w:b/>
          <w:bCs/>
          <w:color w:val="auto"/>
        </w:rPr>
      </w:pPr>
    </w:p>
    <w:p w14:paraId="56C7489C" w14:textId="1A122CEA" w:rsidR="00397A91" w:rsidRPr="00397A91" w:rsidRDefault="00F24778" w:rsidP="00F2477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w:t>
      </w:r>
      <w:r w:rsidR="00397A91" w:rsidRPr="00397A91">
        <w:rPr>
          <w:rFonts w:ascii="Times New Roman" w:hAnsi="Times New Roman" w:cs="Times New Roman"/>
          <w:b/>
          <w:sz w:val="24"/>
          <w:szCs w:val="24"/>
        </w:rPr>
        <w:t xml:space="preserve">. Įstatymo projekto rengimas laikantis Lietuvos Respublikos valstybinės kalbos ir </w:t>
      </w:r>
      <w:r w:rsidR="00397A91" w:rsidRPr="00397A91">
        <w:rPr>
          <w:rFonts w:ascii="Times New Roman" w:hAnsi="Times New Roman" w:cs="Times New Roman"/>
          <w:b/>
          <w:bCs/>
          <w:sz w:val="24"/>
          <w:szCs w:val="24"/>
        </w:rPr>
        <w:t xml:space="preserve">Teisėkūros pagrindų įstatymų </w:t>
      </w:r>
      <w:r w:rsidR="00397A91" w:rsidRPr="00397A91">
        <w:rPr>
          <w:rFonts w:ascii="Times New Roman" w:hAnsi="Times New Roman" w:cs="Times New Roman"/>
          <w:b/>
          <w:sz w:val="24"/>
          <w:szCs w:val="24"/>
        </w:rPr>
        <w:t>reikalavimų, įstatymo projekto sąvokų ir jas įvardijančių terminų įvertinimas Terminų banko įstatymo ir jo įgyvendinamųjų teisės aktų nustatyta tvarka</w:t>
      </w:r>
    </w:p>
    <w:p w14:paraId="363969A1" w14:textId="21DBE3D2" w:rsidR="00397A91" w:rsidRDefault="00A00802" w:rsidP="00F24778">
      <w:pPr>
        <w:pStyle w:val="Style13"/>
        <w:widowControl/>
        <w:tabs>
          <w:tab w:val="left" w:pos="360"/>
        </w:tabs>
        <w:spacing w:line="240" w:lineRule="auto"/>
        <w:ind w:firstLine="709"/>
      </w:pPr>
      <w:r>
        <w:t>Įstatymo projektas</w:t>
      </w:r>
      <w:r w:rsidR="00397A91" w:rsidRPr="00397A91">
        <w:t xml:space="preserve"> parengt</w:t>
      </w:r>
      <w:r>
        <w:t>as</w:t>
      </w:r>
      <w:r w:rsidR="00397A91" w:rsidRPr="00397A91">
        <w:t xml:space="preserve"> laikantis Lietuvos Respublikos valstybinės kalbos įstatymo, Lietuvos Respublikos teisėkūros pagrindų įstatymo reikalavimų.</w:t>
      </w:r>
      <w:r>
        <w:t xml:space="preserve"> </w:t>
      </w:r>
      <w:r w:rsidR="002D2245">
        <w:rPr>
          <w:color w:val="000000"/>
        </w:rPr>
        <w:t>Įstatymo projekte nepateikiama sąvokų ir nėra sąvokas įvardijančių terminų, todėl Įstatymo projektas nevertintinas Terminų banko įstatymo ir jo įgyvendinamųjų teisės aktų nustatyta tvarka.</w:t>
      </w:r>
    </w:p>
    <w:p w14:paraId="539620FA" w14:textId="77777777" w:rsidR="00397A91" w:rsidRPr="00397A91" w:rsidRDefault="00397A91" w:rsidP="00F24778">
      <w:pPr>
        <w:spacing w:after="0" w:line="240" w:lineRule="auto"/>
        <w:ind w:firstLine="709"/>
        <w:jc w:val="both"/>
        <w:rPr>
          <w:rFonts w:ascii="Times New Roman" w:hAnsi="Times New Roman" w:cs="Times New Roman"/>
          <w:b/>
          <w:sz w:val="24"/>
          <w:szCs w:val="24"/>
        </w:rPr>
      </w:pPr>
    </w:p>
    <w:p w14:paraId="417BE858" w14:textId="26B5EBC4" w:rsidR="00397A91" w:rsidRPr="00397A91" w:rsidRDefault="00397A91" w:rsidP="00F24778">
      <w:pPr>
        <w:widowControl w:val="0"/>
        <w:spacing w:after="0" w:line="240" w:lineRule="auto"/>
        <w:ind w:firstLine="709"/>
        <w:jc w:val="both"/>
        <w:rPr>
          <w:rFonts w:ascii="Times New Roman" w:hAnsi="Times New Roman" w:cs="Times New Roman"/>
          <w:sz w:val="24"/>
          <w:szCs w:val="24"/>
        </w:rPr>
      </w:pPr>
      <w:r w:rsidRPr="00397A91">
        <w:rPr>
          <w:rFonts w:ascii="Times New Roman" w:hAnsi="Times New Roman" w:cs="Times New Roman"/>
          <w:b/>
          <w:sz w:val="24"/>
          <w:szCs w:val="24"/>
        </w:rPr>
        <w:t>1</w:t>
      </w:r>
      <w:r w:rsidR="00F24778">
        <w:rPr>
          <w:rFonts w:ascii="Times New Roman" w:hAnsi="Times New Roman" w:cs="Times New Roman"/>
          <w:b/>
          <w:sz w:val="24"/>
          <w:szCs w:val="24"/>
        </w:rPr>
        <w:t>1</w:t>
      </w:r>
      <w:r w:rsidRPr="00397A91">
        <w:rPr>
          <w:rFonts w:ascii="Times New Roman" w:hAnsi="Times New Roman" w:cs="Times New Roman"/>
          <w:b/>
          <w:sz w:val="24"/>
          <w:szCs w:val="24"/>
        </w:rPr>
        <w:t>. Įstatymo projekto atitiktis Europos žmogaus teisių ir pagrindinių laisvių konvencijos nuostatoms ir Europos Sąjungos teisei</w:t>
      </w:r>
    </w:p>
    <w:p w14:paraId="498D436C" w14:textId="34B1F95F" w:rsidR="00397A91" w:rsidRPr="00397A91" w:rsidRDefault="00F24778" w:rsidP="00F24778">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Įstatymo projektas</w:t>
      </w:r>
      <w:r w:rsidR="00397A91" w:rsidRPr="00397A91">
        <w:rPr>
          <w:rFonts w:ascii="Times New Roman" w:hAnsi="Times New Roman" w:cs="Times New Roman"/>
          <w:bCs/>
          <w:color w:val="000000"/>
          <w:sz w:val="24"/>
          <w:szCs w:val="24"/>
        </w:rPr>
        <w:t xml:space="preserve"> neprieštarauja Europos žmogaus teisių ir pagrindinių laisvių konvencijos nuostatoms bei Europos Sąjungos teisei.</w:t>
      </w:r>
    </w:p>
    <w:p w14:paraId="4B605CB4" w14:textId="77777777" w:rsidR="00397A91" w:rsidRPr="00397A91" w:rsidRDefault="00397A91" w:rsidP="00F24778">
      <w:pPr>
        <w:spacing w:after="0" w:line="240" w:lineRule="auto"/>
        <w:ind w:firstLine="709"/>
        <w:jc w:val="both"/>
        <w:rPr>
          <w:rFonts w:ascii="Times New Roman" w:hAnsi="Times New Roman" w:cs="Times New Roman"/>
          <w:sz w:val="24"/>
          <w:szCs w:val="24"/>
        </w:rPr>
      </w:pPr>
    </w:p>
    <w:p w14:paraId="4AD13065" w14:textId="4160C1B8" w:rsidR="00397A91" w:rsidRPr="00397A91" w:rsidRDefault="00397A91" w:rsidP="00F24778">
      <w:pPr>
        <w:widowControl w:val="0"/>
        <w:spacing w:after="0" w:line="240" w:lineRule="auto"/>
        <w:ind w:firstLine="709"/>
        <w:jc w:val="both"/>
        <w:rPr>
          <w:rFonts w:ascii="Times New Roman" w:hAnsi="Times New Roman" w:cs="Times New Roman"/>
          <w:sz w:val="24"/>
          <w:szCs w:val="24"/>
        </w:rPr>
      </w:pPr>
      <w:r w:rsidRPr="00397A91">
        <w:rPr>
          <w:rFonts w:ascii="Times New Roman" w:hAnsi="Times New Roman" w:cs="Times New Roman"/>
          <w:b/>
          <w:bCs/>
          <w:color w:val="000000"/>
          <w:sz w:val="24"/>
          <w:szCs w:val="24"/>
        </w:rPr>
        <w:t>1</w:t>
      </w:r>
      <w:r w:rsidR="00F24778">
        <w:rPr>
          <w:rFonts w:ascii="Times New Roman" w:hAnsi="Times New Roman" w:cs="Times New Roman"/>
          <w:b/>
          <w:bCs/>
          <w:color w:val="000000"/>
          <w:sz w:val="24"/>
          <w:szCs w:val="24"/>
        </w:rPr>
        <w:t>2</w:t>
      </w:r>
      <w:r w:rsidRPr="00397A91">
        <w:rPr>
          <w:rFonts w:ascii="Times New Roman" w:hAnsi="Times New Roman" w:cs="Times New Roman"/>
          <w:b/>
          <w:bCs/>
          <w:color w:val="000000"/>
          <w:sz w:val="24"/>
          <w:szCs w:val="24"/>
        </w:rPr>
        <w:t xml:space="preserve">. Įstatymui įgyvendinti reikalingi įgyvendinamieji teisės aktai – </w:t>
      </w:r>
      <w:r w:rsidRPr="00397A91">
        <w:rPr>
          <w:rFonts w:ascii="Times New Roman" w:hAnsi="Times New Roman" w:cs="Times New Roman"/>
          <w:b/>
          <w:bCs/>
          <w:sz w:val="24"/>
          <w:szCs w:val="24"/>
        </w:rPr>
        <w:t>kas ir kada juos turėtų priimti</w:t>
      </w:r>
    </w:p>
    <w:p w14:paraId="1C7A3E22" w14:textId="17DEC47A" w:rsidR="00F24778" w:rsidRPr="004B51AD" w:rsidRDefault="00F24778" w:rsidP="00587A1B">
      <w:pPr>
        <w:spacing w:after="0" w:line="240" w:lineRule="auto"/>
        <w:ind w:firstLine="709"/>
        <w:jc w:val="both"/>
        <w:rPr>
          <w:rFonts w:ascii="Times New Roman" w:hAnsi="Times New Roman" w:cs="Times New Roman"/>
          <w:sz w:val="24"/>
          <w:szCs w:val="24"/>
        </w:rPr>
      </w:pPr>
      <w:r w:rsidRPr="00F24778">
        <w:rPr>
          <w:rFonts w:ascii="Times New Roman" w:hAnsi="Times New Roman" w:cs="Times New Roman"/>
          <w:sz w:val="24"/>
          <w:szCs w:val="24"/>
        </w:rPr>
        <w:t>Įstatym</w:t>
      </w:r>
      <w:r w:rsidR="00294E13">
        <w:rPr>
          <w:rFonts w:ascii="Times New Roman" w:hAnsi="Times New Roman" w:cs="Times New Roman"/>
          <w:sz w:val="24"/>
          <w:szCs w:val="24"/>
        </w:rPr>
        <w:t xml:space="preserve">o </w:t>
      </w:r>
      <w:r w:rsidR="00294E13" w:rsidRPr="004B51AD">
        <w:rPr>
          <w:rFonts w:ascii="Times New Roman" w:hAnsi="Times New Roman" w:cs="Times New Roman"/>
          <w:sz w:val="24"/>
          <w:szCs w:val="24"/>
        </w:rPr>
        <w:t>projekt</w:t>
      </w:r>
      <w:r w:rsidRPr="004B51AD">
        <w:rPr>
          <w:rFonts w:ascii="Times New Roman" w:hAnsi="Times New Roman" w:cs="Times New Roman"/>
          <w:sz w:val="24"/>
          <w:szCs w:val="24"/>
        </w:rPr>
        <w:t>ui įgyvendinti reik</w:t>
      </w:r>
      <w:r w:rsidR="00D40955">
        <w:rPr>
          <w:rFonts w:ascii="Times New Roman" w:hAnsi="Times New Roman" w:cs="Times New Roman"/>
          <w:sz w:val="24"/>
          <w:szCs w:val="24"/>
        </w:rPr>
        <w:t>alingus teisės aktus planuojama nustatyti Įstatymo projekto derinimo su suinteresuotomis institucijomis metu.</w:t>
      </w:r>
      <w:r w:rsidRPr="004B51AD">
        <w:rPr>
          <w:rFonts w:ascii="Times New Roman" w:hAnsi="Times New Roman" w:cs="Times New Roman"/>
          <w:sz w:val="24"/>
          <w:szCs w:val="24"/>
        </w:rPr>
        <w:t xml:space="preserve"> </w:t>
      </w:r>
    </w:p>
    <w:p w14:paraId="389D7D8D" w14:textId="77777777" w:rsidR="00587A1B" w:rsidRDefault="00587A1B" w:rsidP="00205F19">
      <w:pPr>
        <w:pStyle w:val="Default"/>
        <w:ind w:firstLine="851"/>
        <w:rPr>
          <w:b/>
          <w:bCs/>
          <w:color w:val="auto"/>
        </w:rPr>
      </w:pPr>
    </w:p>
    <w:p w14:paraId="2F6DBEC5" w14:textId="58F172AA" w:rsidR="00587A1B" w:rsidRPr="00587A1B" w:rsidRDefault="00587A1B" w:rsidP="00587A1B">
      <w:pPr>
        <w:pStyle w:val="Default"/>
        <w:ind w:firstLine="709"/>
        <w:jc w:val="both"/>
        <w:rPr>
          <w:b/>
          <w:bCs/>
          <w:color w:val="auto"/>
        </w:rPr>
      </w:pPr>
      <w:r w:rsidRPr="00587A1B">
        <w:rPr>
          <w:b/>
          <w:bCs/>
          <w:color w:val="auto"/>
        </w:rPr>
        <w:t>13. Kiek valstybės, savivaldybių biudžetų ir kitų valstybės įsteigtų fondų lėšų prireiks</w:t>
      </w:r>
      <w:r>
        <w:rPr>
          <w:b/>
          <w:bCs/>
          <w:color w:val="auto"/>
        </w:rPr>
        <w:t xml:space="preserve"> </w:t>
      </w:r>
      <w:r w:rsidRPr="00587A1B">
        <w:rPr>
          <w:b/>
          <w:bCs/>
          <w:color w:val="auto"/>
        </w:rPr>
        <w:t>įstatym</w:t>
      </w:r>
      <w:r>
        <w:rPr>
          <w:b/>
          <w:bCs/>
          <w:color w:val="auto"/>
        </w:rPr>
        <w:t>o</w:t>
      </w:r>
      <w:r w:rsidRPr="00587A1B">
        <w:rPr>
          <w:b/>
          <w:bCs/>
          <w:color w:val="auto"/>
        </w:rPr>
        <w:t xml:space="preserve"> projekt</w:t>
      </w:r>
      <w:r>
        <w:rPr>
          <w:b/>
          <w:bCs/>
          <w:color w:val="auto"/>
        </w:rPr>
        <w:t>ui</w:t>
      </w:r>
      <w:r w:rsidRPr="00587A1B">
        <w:rPr>
          <w:b/>
          <w:bCs/>
          <w:color w:val="auto"/>
        </w:rPr>
        <w:t xml:space="preserve"> įgyvendinti, ar bus galima sutaupyti (pateikiami prognozuojami</w:t>
      </w:r>
      <w:r>
        <w:rPr>
          <w:b/>
          <w:bCs/>
          <w:color w:val="auto"/>
        </w:rPr>
        <w:t xml:space="preserve"> </w:t>
      </w:r>
      <w:r w:rsidRPr="00587A1B">
        <w:rPr>
          <w:b/>
          <w:bCs/>
          <w:color w:val="auto"/>
        </w:rPr>
        <w:t>rodikliai einamaisiais ir artimiausiais 3 biudžetiniais metais)</w:t>
      </w:r>
    </w:p>
    <w:p w14:paraId="3C06A943" w14:textId="51A2C63A" w:rsidR="00041671" w:rsidRDefault="00041671" w:rsidP="00041671">
      <w:pPr>
        <w:pStyle w:val="Default"/>
        <w:ind w:firstLine="709"/>
        <w:jc w:val="both"/>
        <w:rPr>
          <w:color w:val="auto"/>
        </w:rPr>
      </w:pPr>
      <w:r>
        <w:rPr>
          <w:color w:val="auto"/>
        </w:rPr>
        <w:t>Šiuo metu Įmonė už jos veiklai reikalingų registrų tvarkytojų saugomų duomenų parengimą ir pateikimą Įmonei moka Įmonės</w:t>
      </w:r>
      <w:r w:rsidRPr="00FD20DB">
        <w:rPr>
          <w:color w:val="auto"/>
        </w:rPr>
        <w:t xml:space="preserve"> </w:t>
      </w:r>
      <w:r>
        <w:rPr>
          <w:color w:val="auto"/>
        </w:rPr>
        <w:t>lėšomis (pagal 2018–2020 metų duomenis vidutiniškai apie 7</w:t>
      </w:r>
      <w:r w:rsidR="00A912CA">
        <w:rPr>
          <w:color w:val="auto"/>
        </w:rPr>
        <w:t> </w:t>
      </w:r>
      <w:r>
        <w:rPr>
          <w:color w:val="auto"/>
        </w:rPr>
        <w:t>tūkst.</w:t>
      </w:r>
      <w:r w:rsidR="00A912CA">
        <w:rPr>
          <w:color w:val="auto"/>
        </w:rPr>
        <w:t> </w:t>
      </w:r>
      <w:r>
        <w:rPr>
          <w:color w:val="auto"/>
        </w:rPr>
        <w:t>Eur per metus) ir valstybės biudžeto lėšomis (pirmas mokėjimas planuojamas 2021 metų pabaigoje – apie 50 tūkst. Eur</w:t>
      </w:r>
      <w:r w:rsidR="00A912CA">
        <w:rPr>
          <w:color w:val="auto"/>
        </w:rPr>
        <w:t>, vėliau lėšos bus reikalingos iki bus parinkta</w:t>
      </w:r>
      <w:r w:rsidR="00A912CA" w:rsidRPr="00A912CA">
        <w:t xml:space="preserve"> </w:t>
      </w:r>
      <w:r w:rsidR="00A912CA">
        <w:t xml:space="preserve">vieta giluminiam </w:t>
      </w:r>
      <w:proofErr w:type="spellStart"/>
      <w:r w:rsidR="00A912CA">
        <w:t>atliekynui</w:t>
      </w:r>
      <w:proofErr w:type="spellEnd"/>
      <w:r w:rsidR="00A912CA">
        <w:t xml:space="preserve"> statyti – iki 2045 m.</w:t>
      </w:r>
      <w:r>
        <w:rPr>
          <w:color w:val="auto"/>
        </w:rPr>
        <w:t xml:space="preserve">). Atlygio dydis nustatomas vadovaujantis </w:t>
      </w:r>
      <w:r w:rsidRPr="001976DD">
        <w:rPr>
          <w:color w:val="auto"/>
        </w:rPr>
        <w:t>Vyriausybės nustatyt</w:t>
      </w:r>
      <w:r>
        <w:rPr>
          <w:color w:val="auto"/>
        </w:rPr>
        <w:t xml:space="preserve">a </w:t>
      </w:r>
      <w:r w:rsidRPr="001976DD">
        <w:rPr>
          <w:color w:val="auto"/>
        </w:rPr>
        <w:t>tvark</w:t>
      </w:r>
      <w:r>
        <w:rPr>
          <w:color w:val="auto"/>
        </w:rPr>
        <w:t>a</w:t>
      </w:r>
      <w:r w:rsidRPr="001976DD">
        <w:rPr>
          <w:rStyle w:val="FootnoteReference"/>
          <w:color w:val="auto"/>
        </w:rPr>
        <w:footnoteReference w:id="6"/>
      </w:r>
      <w:r>
        <w:rPr>
          <w:color w:val="auto"/>
        </w:rPr>
        <w:t>. Atlygį, be kita ko, sudaro ir</w:t>
      </w:r>
      <w:r w:rsidRPr="001976DD">
        <w:rPr>
          <w:color w:val="auto"/>
        </w:rPr>
        <w:t xml:space="preserve"> leistin</w:t>
      </w:r>
      <w:r>
        <w:rPr>
          <w:color w:val="auto"/>
        </w:rPr>
        <w:t>as</w:t>
      </w:r>
      <w:r w:rsidRPr="001976DD">
        <w:rPr>
          <w:color w:val="auto"/>
        </w:rPr>
        <w:t xml:space="preserve"> peln</w:t>
      </w:r>
      <w:r>
        <w:rPr>
          <w:color w:val="auto"/>
        </w:rPr>
        <w:t>as</w:t>
      </w:r>
      <w:r w:rsidRPr="001976DD">
        <w:rPr>
          <w:color w:val="auto"/>
        </w:rPr>
        <w:t>.</w:t>
      </w:r>
    </w:p>
    <w:p w14:paraId="6AD5367F" w14:textId="66983E63" w:rsidR="003557F3" w:rsidRDefault="00041671" w:rsidP="00041671">
      <w:pPr>
        <w:pStyle w:val="Default"/>
        <w:ind w:firstLine="709"/>
        <w:jc w:val="both"/>
        <w:rPr>
          <w:b/>
          <w:bCs/>
          <w:color w:val="auto"/>
        </w:rPr>
      </w:pPr>
      <w:r>
        <w:rPr>
          <w:color w:val="auto"/>
        </w:rPr>
        <w:t>Priėmus Projektą</w:t>
      </w:r>
      <w:r w:rsidRPr="00CD387B">
        <w:t xml:space="preserve"> </w:t>
      </w:r>
      <w:r>
        <w:t xml:space="preserve">registro tvarkytojui </w:t>
      </w:r>
      <w:r w:rsidRPr="00CD387B">
        <w:rPr>
          <w:color w:val="auto"/>
        </w:rPr>
        <w:t>iš registro tvarkytojui skiriamų valstybės biudžeto lėšų</w:t>
      </w:r>
      <w:r>
        <w:t xml:space="preserve"> turės būti padengtos s</w:t>
      </w:r>
      <w:r w:rsidRPr="00CD387B">
        <w:rPr>
          <w:color w:val="auto"/>
        </w:rPr>
        <w:t xml:space="preserve">ąnaudos, </w:t>
      </w:r>
      <w:r>
        <w:rPr>
          <w:color w:val="auto"/>
        </w:rPr>
        <w:t>patirtos</w:t>
      </w:r>
      <w:r w:rsidRPr="00CD387B">
        <w:rPr>
          <w:color w:val="auto"/>
        </w:rPr>
        <w:t xml:space="preserve"> dėl </w:t>
      </w:r>
      <w:r>
        <w:rPr>
          <w:color w:val="auto"/>
        </w:rPr>
        <w:t>Įmonės veiklai reikalingų duomenų parengimo ir pateikimo</w:t>
      </w:r>
      <w:r w:rsidRPr="00CD387B">
        <w:rPr>
          <w:color w:val="auto"/>
        </w:rPr>
        <w:t>.</w:t>
      </w:r>
    </w:p>
    <w:p w14:paraId="767FF59D" w14:textId="77777777" w:rsidR="009D40EC" w:rsidRDefault="009D40EC" w:rsidP="00587A1B">
      <w:pPr>
        <w:pStyle w:val="Default"/>
        <w:ind w:firstLine="709"/>
        <w:jc w:val="both"/>
        <w:rPr>
          <w:b/>
          <w:bCs/>
          <w:color w:val="auto"/>
        </w:rPr>
      </w:pPr>
    </w:p>
    <w:p w14:paraId="070A5B3D" w14:textId="60DF6DB0" w:rsidR="00587A1B" w:rsidRPr="00587A1B" w:rsidRDefault="00587A1B" w:rsidP="00587A1B">
      <w:pPr>
        <w:pStyle w:val="Default"/>
        <w:ind w:firstLine="709"/>
        <w:jc w:val="both"/>
        <w:rPr>
          <w:b/>
          <w:bCs/>
          <w:color w:val="auto"/>
        </w:rPr>
      </w:pPr>
      <w:r w:rsidRPr="00587A1B">
        <w:rPr>
          <w:b/>
          <w:bCs/>
          <w:color w:val="auto"/>
        </w:rPr>
        <w:t>14. Įstatym</w:t>
      </w:r>
      <w:r>
        <w:rPr>
          <w:b/>
          <w:bCs/>
          <w:color w:val="auto"/>
        </w:rPr>
        <w:t>o</w:t>
      </w:r>
      <w:r w:rsidRPr="00587A1B">
        <w:rPr>
          <w:b/>
          <w:bCs/>
          <w:color w:val="auto"/>
        </w:rPr>
        <w:t xml:space="preserve"> projekt</w:t>
      </w:r>
      <w:r>
        <w:rPr>
          <w:b/>
          <w:bCs/>
          <w:color w:val="auto"/>
        </w:rPr>
        <w:t>o</w:t>
      </w:r>
      <w:r w:rsidRPr="00587A1B">
        <w:rPr>
          <w:b/>
          <w:bCs/>
          <w:color w:val="auto"/>
        </w:rPr>
        <w:t xml:space="preserve"> rengimo metu gauti specialistų vertinimai ir išvados</w:t>
      </w:r>
    </w:p>
    <w:p w14:paraId="506E14C4" w14:textId="77777777" w:rsidR="00587A1B" w:rsidRPr="00587A1B" w:rsidRDefault="00587A1B" w:rsidP="00587A1B">
      <w:pPr>
        <w:pStyle w:val="Default"/>
        <w:ind w:firstLine="709"/>
        <w:jc w:val="both"/>
        <w:rPr>
          <w:color w:val="auto"/>
        </w:rPr>
      </w:pPr>
      <w:r w:rsidRPr="00587A1B">
        <w:rPr>
          <w:color w:val="auto"/>
        </w:rPr>
        <w:t xml:space="preserve">Specialistų vertinimų ir išvadų negauta. </w:t>
      </w:r>
    </w:p>
    <w:p w14:paraId="1D4B3B1E" w14:textId="5CA45AF7" w:rsidR="00587A1B" w:rsidRDefault="00587A1B" w:rsidP="00587A1B">
      <w:pPr>
        <w:pStyle w:val="Default"/>
        <w:ind w:firstLine="709"/>
        <w:jc w:val="both"/>
        <w:rPr>
          <w:b/>
          <w:bCs/>
          <w:color w:val="auto"/>
        </w:rPr>
      </w:pPr>
    </w:p>
    <w:p w14:paraId="25419C5C" w14:textId="7850428A" w:rsidR="003557F3" w:rsidRPr="003557F3" w:rsidRDefault="003557F3" w:rsidP="003557F3">
      <w:pPr>
        <w:pStyle w:val="Default"/>
        <w:ind w:firstLine="709"/>
        <w:jc w:val="both"/>
        <w:rPr>
          <w:b/>
          <w:bCs/>
          <w:color w:val="auto"/>
        </w:rPr>
      </w:pPr>
      <w:r w:rsidRPr="003557F3">
        <w:rPr>
          <w:b/>
          <w:bCs/>
          <w:color w:val="auto"/>
        </w:rPr>
        <w:t xml:space="preserve">15. </w:t>
      </w:r>
      <w:bookmarkStart w:id="7" w:name="_Hlk74133209"/>
      <w:r w:rsidRPr="003557F3">
        <w:rPr>
          <w:b/>
          <w:bCs/>
          <w:color w:val="auto"/>
        </w:rPr>
        <w:t xml:space="preserve">Reikšminiai žodžiai, kurių reikia </w:t>
      </w:r>
      <w:r>
        <w:rPr>
          <w:b/>
          <w:bCs/>
          <w:color w:val="auto"/>
        </w:rPr>
        <w:t>įstatymo p</w:t>
      </w:r>
      <w:r w:rsidRPr="003557F3">
        <w:rPr>
          <w:b/>
          <w:bCs/>
          <w:color w:val="auto"/>
        </w:rPr>
        <w:t>rojektui įtraukti į kompiuterinę paieškos</w:t>
      </w:r>
      <w:r>
        <w:rPr>
          <w:b/>
          <w:bCs/>
          <w:color w:val="auto"/>
        </w:rPr>
        <w:t xml:space="preserve"> </w:t>
      </w:r>
      <w:r w:rsidRPr="003557F3">
        <w:rPr>
          <w:b/>
          <w:bCs/>
          <w:color w:val="auto"/>
        </w:rPr>
        <w:t>sistemą, įskaitant Europos žodyno „</w:t>
      </w:r>
      <w:proofErr w:type="spellStart"/>
      <w:r w:rsidRPr="003557F3">
        <w:rPr>
          <w:b/>
          <w:bCs/>
          <w:color w:val="auto"/>
        </w:rPr>
        <w:t>Eurovoc</w:t>
      </w:r>
      <w:proofErr w:type="spellEnd"/>
      <w:r w:rsidRPr="003557F3">
        <w:rPr>
          <w:b/>
          <w:bCs/>
          <w:color w:val="auto"/>
        </w:rPr>
        <w:t>“ terminus, temas bei sritis</w:t>
      </w:r>
      <w:bookmarkEnd w:id="7"/>
    </w:p>
    <w:p w14:paraId="7BC838F7" w14:textId="0AF38E25" w:rsidR="003557F3" w:rsidRDefault="00F215A7" w:rsidP="003557F3">
      <w:pPr>
        <w:pStyle w:val="Default"/>
        <w:ind w:firstLine="709"/>
        <w:jc w:val="both"/>
        <w:rPr>
          <w:color w:val="auto"/>
        </w:rPr>
      </w:pPr>
      <w:r w:rsidRPr="00F215A7">
        <w:rPr>
          <w:color w:val="auto"/>
        </w:rPr>
        <w:lastRenderedPageBreak/>
        <w:t>Reikšmini</w:t>
      </w:r>
      <w:r>
        <w:rPr>
          <w:color w:val="auto"/>
        </w:rPr>
        <w:t>ų</w:t>
      </w:r>
      <w:r w:rsidRPr="00F215A7">
        <w:rPr>
          <w:color w:val="auto"/>
        </w:rPr>
        <w:t xml:space="preserve"> žodži</w:t>
      </w:r>
      <w:r>
        <w:rPr>
          <w:color w:val="auto"/>
        </w:rPr>
        <w:t>ų</w:t>
      </w:r>
      <w:r w:rsidRPr="00F215A7">
        <w:rPr>
          <w:color w:val="auto"/>
        </w:rPr>
        <w:t xml:space="preserve">, kurių reikia </w:t>
      </w:r>
      <w:r>
        <w:rPr>
          <w:color w:val="auto"/>
        </w:rPr>
        <w:t>Į</w:t>
      </w:r>
      <w:r w:rsidRPr="00F215A7">
        <w:rPr>
          <w:color w:val="auto"/>
        </w:rPr>
        <w:t xml:space="preserve">statymo projektui įtraukti į kompiuterinę paieškos sistemą, </w:t>
      </w:r>
      <w:r>
        <w:rPr>
          <w:color w:val="auto"/>
        </w:rPr>
        <w:t xml:space="preserve"> nėra</w:t>
      </w:r>
      <w:r w:rsidR="003557F3" w:rsidRPr="003557F3">
        <w:rPr>
          <w:color w:val="auto"/>
        </w:rPr>
        <w:t>.</w:t>
      </w:r>
    </w:p>
    <w:p w14:paraId="0E013E74" w14:textId="77777777" w:rsidR="003557F3" w:rsidRPr="003557F3" w:rsidRDefault="003557F3" w:rsidP="003557F3">
      <w:pPr>
        <w:pStyle w:val="Default"/>
        <w:ind w:firstLine="709"/>
        <w:jc w:val="both"/>
        <w:rPr>
          <w:color w:val="auto"/>
        </w:rPr>
      </w:pPr>
    </w:p>
    <w:p w14:paraId="4B3E65E6" w14:textId="77777777" w:rsidR="003557F3" w:rsidRPr="003557F3" w:rsidRDefault="003557F3" w:rsidP="003557F3">
      <w:pPr>
        <w:pStyle w:val="Default"/>
        <w:ind w:firstLine="709"/>
        <w:jc w:val="both"/>
        <w:rPr>
          <w:b/>
          <w:bCs/>
          <w:color w:val="auto"/>
        </w:rPr>
      </w:pPr>
      <w:r w:rsidRPr="003557F3">
        <w:rPr>
          <w:b/>
          <w:bCs/>
          <w:color w:val="auto"/>
        </w:rPr>
        <w:t>16. Kiti, iniciatorių nuomone, reikalingi pagrindimai ir paaiškinimai</w:t>
      </w:r>
    </w:p>
    <w:p w14:paraId="2842A29A" w14:textId="78B987AB" w:rsidR="003557F3" w:rsidRPr="003557F3" w:rsidRDefault="003557F3" w:rsidP="003557F3">
      <w:pPr>
        <w:pStyle w:val="Default"/>
        <w:ind w:firstLine="709"/>
        <w:jc w:val="both"/>
        <w:rPr>
          <w:color w:val="auto"/>
        </w:rPr>
      </w:pPr>
      <w:r w:rsidRPr="003557F3">
        <w:rPr>
          <w:color w:val="auto"/>
        </w:rPr>
        <w:t xml:space="preserve">Papildomi </w:t>
      </w:r>
      <w:r w:rsidR="00F215A7">
        <w:rPr>
          <w:color w:val="auto"/>
        </w:rPr>
        <w:t>Į</w:t>
      </w:r>
      <w:r w:rsidRPr="003557F3">
        <w:rPr>
          <w:color w:val="auto"/>
        </w:rPr>
        <w:t>statym</w:t>
      </w:r>
      <w:r w:rsidR="00294E13">
        <w:rPr>
          <w:color w:val="auto"/>
        </w:rPr>
        <w:t>o</w:t>
      </w:r>
      <w:r w:rsidRPr="003557F3">
        <w:rPr>
          <w:color w:val="auto"/>
        </w:rPr>
        <w:t xml:space="preserve"> projekt</w:t>
      </w:r>
      <w:r w:rsidR="00294E13">
        <w:rPr>
          <w:color w:val="auto"/>
        </w:rPr>
        <w:t>o</w:t>
      </w:r>
      <w:r w:rsidRPr="003557F3">
        <w:rPr>
          <w:color w:val="auto"/>
        </w:rPr>
        <w:t xml:space="preserve"> pagrindimai ir paaiškinimai nėra reikalingi.</w:t>
      </w:r>
    </w:p>
    <w:p w14:paraId="4A0FD67D" w14:textId="77777777" w:rsidR="003557F3" w:rsidRDefault="003557F3" w:rsidP="00205F19">
      <w:pPr>
        <w:pStyle w:val="Default"/>
        <w:ind w:firstLine="851"/>
        <w:rPr>
          <w:b/>
          <w:bCs/>
          <w:color w:val="auto"/>
        </w:rPr>
      </w:pPr>
    </w:p>
    <w:p w14:paraId="2C4F8FCF" w14:textId="6C9B8B1D" w:rsidR="00800F2D" w:rsidRPr="00A912CA" w:rsidRDefault="00205F19" w:rsidP="00A912CA">
      <w:pPr>
        <w:jc w:val="center"/>
        <w:rPr>
          <w:rFonts w:ascii="Times New Roman" w:hAnsi="Times New Roman" w:cs="Times New Roman"/>
          <w:sz w:val="24"/>
          <w:szCs w:val="24"/>
        </w:rPr>
      </w:pPr>
      <w:r w:rsidRPr="00E35381">
        <w:rPr>
          <w:rFonts w:ascii="Times New Roman" w:hAnsi="Times New Roman" w:cs="Times New Roman"/>
          <w:sz w:val="24"/>
          <w:szCs w:val="24"/>
        </w:rPr>
        <w:t>––––––––––––––</w:t>
      </w:r>
    </w:p>
    <w:sectPr w:rsidR="00800F2D" w:rsidRPr="00A912CA" w:rsidSect="00F15147">
      <w:headerReference w:type="default" r:id="rId10"/>
      <w:pgSz w:w="11906" w:h="16838"/>
      <w:pgMar w:top="1021" w:right="680" w:bottom="1021"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D6FE" w14:textId="77777777" w:rsidR="006B3C81" w:rsidRDefault="006B3C81" w:rsidP="00E35381">
      <w:pPr>
        <w:spacing w:after="0" w:line="240" w:lineRule="auto"/>
      </w:pPr>
      <w:r>
        <w:separator/>
      </w:r>
    </w:p>
  </w:endnote>
  <w:endnote w:type="continuationSeparator" w:id="0">
    <w:p w14:paraId="634B9DF9" w14:textId="77777777" w:rsidR="006B3C81" w:rsidRDefault="006B3C81" w:rsidP="00E3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8B64" w14:textId="77777777" w:rsidR="006B3C81" w:rsidRDefault="006B3C81" w:rsidP="00E35381">
      <w:pPr>
        <w:spacing w:after="0" w:line="240" w:lineRule="auto"/>
      </w:pPr>
      <w:r>
        <w:separator/>
      </w:r>
    </w:p>
  </w:footnote>
  <w:footnote w:type="continuationSeparator" w:id="0">
    <w:p w14:paraId="66610DBC" w14:textId="77777777" w:rsidR="006B3C81" w:rsidRDefault="006B3C81" w:rsidP="00E35381">
      <w:pPr>
        <w:spacing w:after="0" w:line="240" w:lineRule="auto"/>
      </w:pPr>
      <w:r>
        <w:continuationSeparator/>
      </w:r>
    </w:p>
  </w:footnote>
  <w:footnote w:id="1">
    <w:p w14:paraId="7FED351C" w14:textId="11FD84A0" w:rsidR="009D40EC" w:rsidRDefault="009D40EC" w:rsidP="00F15147">
      <w:pPr>
        <w:pStyle w:val="FootnoteText"/>
        <w:jc w:val="both"/>
      </w:pPr>
      <w:r>
        <w:rPr>
          <w:rStyle w:val="FootnoteReference"/>
        </w:rPr>
        <w:footnoteRef/>
      </w:r>
      <w:r w:rsidR="00F15147">
        <w:t xml:space="preserve"> </w:t>
      </w:r>
      <w:r w:rsidR="00E95CB3">
        <w:t>S</w:t>
      </w:r>
      <w:r w:rsidR="00F15147" w:rsidRPr="00F15147">
        <w:t>tojimo į Europos Sąjungą  protokol</w:t>
      </w:r>
      <w:r w:rsidR="00F15147">
        <w:t>as</w:t>
      </w:r>
      <w:r w:rsidR="00F15147" w:rsidRPr="00F15147">
        <w:t xml:space="preserve"> Nr. 4 dėl Ignalinos atominės elektrinės Lietuvoje</w:t>
      </w:r>
      <w:r w:rsidR="00E95CB3">
        <w:t>.</w:t>
      </w:r>
    </w:p>
  </w:footnote>
  <w:footnote w:id="2">
    <w:p w14:paraId="6402939D" w14:textId="77777777" w:rsidR="00C84AE4" w:rsidRPr="00C42AE6" w:rsidRDefault="00C84AE4" w:rsidP="00C84AE4">
      <w:pPr>
        <w:pStyle w:val="FootnoteText"/>
        <w:jc w:val="both"/>
      </w:pPr>
      <w:r w:rsidRPr="00C42AE6">
        <w:rPr>
          <w:rStyle w:val="FootnoteReference"/>
        </w:rPr>
        <w:footnoteRef/>
      </w:r>
      <w:r w:rsidRPr="00C42AE6">
        <w:t xml:space="preserve"> </w:t>
      </w:r>
      <w:r w:rsidRPr="00C42AE6">
        <w:rPr>
          <w:color w:val="000000"/>
        </w:rPr>
        <w:t>Valstybės valdomų įmonių specialiųjų įpareigojimų nustatymo ir informacijos pateikimo rekomendacijos, patvirtintos Lietuvos Respublikos ūkio ministro 2013 m. gruodžio 20 d. įsakymu Nr. 4-1100 „</w:t>
      </w:r>
      <w:r w:rsidRPr="00C42AE6">
        <w:t xml:space="preserve">Dėl </w:t>
      </w:r>
      <w:r w:rsidRPr="00C42AE6">
        <w:rPr>
          <w:color w:val="000000"/>
        </w:rPr>
        <w:t>Valstybės valdomų įmonių specialiųjų įpareigojimų nustatymo ir informacijos pateikimo rekomendacijų patvirtinimo“</w:t>
      </w:r>
      <w:r>
        <w:rPr>
          <w:color w:val="000000"/>
        </w:rPr>
        <w:t>.</w:t>
      </w:r>
    </w:p>
  </w:footnote>
  <w:footnote w:id="3">
    <w:p w14:paraId="201B323B" w14:textId="61F3119B" w:rsidR="00711E8C" w:rsidRDefault="00711E8C" w:rsidP="00711E8C">
      <w:pPr>
        <w:pStyle w:val="FootnoteText"/>
        <w:jc w:val="both"/>
      </w:pPr>
      <w:r>
        <w:rPr>
          <w:rStyle w:val="FootnoteReference"/>
        </w:rPr>
        <w:footnoteRef/>
      </w:r>
      <w:r>
        <w:t xml:space="preserve"> </w:t>
      </w:r>
      <w:r w:rsidRPr="00733DD0">
        <w:rPr>
          <w:color w:val="000000"/>
          <w:szCs w:val="24"/>
        </w:rPr>
        <w:t>Galutini</w:t>
      </w:r>
      <w:r>
        <w:rPr>
          <w:color w:val="000000"/>
          <w:szCs w:val="24"/>
        </w:rPr>
        <w:t>s</w:t>
      </w:r>
      <w:r w:rsidRPr="00733DD0">
        <w:rPr>
          <w:color w:val="000000"/>
          <w:szCs w:val="24"/>
        </w:rPr>
        <w:t xml:space="preserve"> Ignalinos atominės elektrinės eksploatavimo nutraukimo plan</w:t>
      </w:r>
      <w:r>
        <w:rPr>
          <w:color w:val="000000"/>
          <w:szCs w:val="24"/>
        </w:rPr>
        <w:t>as</w:t>
      </w:r>
      <w:r w:rsidRPr="00733DD0">
        <w:rPr>
          <w:color w:val="000000"/>
          <w:szCs w:val="24"/>
        </w:rPr>
        <w:t>, patvirtint</w:t>
      </w:r>
      <w:r>
        <w:rPr>
          <w:color w:val="000000"/>
          <w:szCs w:val="24"/>
        </w:rPr>
        <w:t>as</w:t>
      </w:r>
      <w:r w:rsidRPr="00733DD0">
        <w:rPr>
          <w:color w:val="000000"/>
          <w:szCs w:val="24"/>
        </w:rPr>
        <w:t xml:space="preserve"> Lietuvos Respublikos energetikos ministro 20</w:t>
      </w:r>
      <w:r>
        <w:rPr>
          <w:color w:val="000000"/>
          <w:szCs w:val="24"/>
        </w:rPr>
        <w:t>20</w:t>
      </w:r>
      <w:r w:rsidRPr="00733DD0">
        <w:rPr>
          <w:color w:val="000000"/>
          <w:szCs w:val="24"/>
        </w:rPr>
        <w:t xml:space="preserve"> m. rugpjūčio </w:t>
      </w:r>
      <w:r>
        <w:rPr>
          <w:color w:val="000000"/>
          <w:szCs w:val="24"/>
        </w:rPr>
        <w:t>11</w:t>
      </w:r>
      <w:r w:rsidRPr="00733DD0">
        <w:rPr>
          <w:color w:val="000000"/>
          <w:szCs w:val="24"/>
        </w:rPr>
        <w:t xml:space="preserve"> d. įsakymu Nr. 1-2</w:t>
      </w:r>
      <w:r>
        <w:rPr>
          <w:color w:val="000000"/>
          <w:szCs w:val="24"/>
        </w:rPr>
        <w:t xml:space="preserve">48 </w:t>
      </w:r>
      <w:r w:rsidR="00CA3108">
        <w:rPr>
          <w:color w:val="000000"/>
          <w:szCs w:val="24"/>
        </w:rPr>
        <w:t>„</w:t>
      </w:r>
      <w:r>
        <w:rPr>
          <w:color w:val="000000"/>
          <w:szCs w:val="24"/>
        </w:rPr>
        <w:t>Dėl</w:t>
      </w:r>
      <w:r w:rsidRPr="00711E8C">
        <w:rPr>
          <w:color w:val="000000"/>
          <w:szCs w:val="24"/>
        </w:rPr>
        <w:t xml:space="preserve"> </w:t>
      </w:r>
      <w:r w:rsidRPr="00733DD0">
        <w:rPr>
          <w:color w:val="000000"/>
          <w:szCs w:val="24"/>
        </w:rPr>
        <w:t>Galutini</w:t>
      </w:r>
      <w:r>
        <w:rPr>
          <w:color w:val="000000"/>
          <w:szCs w:val="24"/>
        </w:rPr>
        <w:t>o</w:t>
      </w:r>
      <w:r w:rsidRPr="00733DD0">
        <w:rPr>
          <w:color w:val="000000"/>
          <w:szCs w:val="24"/>
        </w:rPr>
        <w:t xml:space="preserve"> Ignalinos atominės elektrinės eksploatavimo nutraukimo plan</w:t>
      </w:r>
      <w:r>
        <w:rPr>
          <w:color w:val="000000"/>
          <w:szCs w:val="24"/>
        </w:rPr>
        <w:t>o patvirtinimo“.</w:t>
      </w:r>
    </w:p>
  </w:footnote>
  <w:footnote w:id="4">
    <w:p w14:paraId="72D1297E" w14:textId="7A154EF5" w:rsidR="003D2F20" w:rsidRDefault="003D2F20" w:rsidP="00E529A9">
      <w:pPr>
        <w:pStyle w:val="FootnoteText"/>
        <w:jc w:val="both"/>
      </w:pPr>
      <w:r>
        <w:rPr>
          <w:rStyle w:val="FootnoteReference"/>
        </w:rPr>
        <w:footnoteRef/>
      </w:r>
      <w:r>
        <w:t xml:space="preserve"> </w:t>
      </w:r>
      <w:r w:rsidRPr="00A848F6">
        <w:rPr>
          <w:rStyle w:val="Emphasis"/>
          <w:b w:val="0"/>
          <w:bCs w:val="0"/>
        </w:rPr>
        <w:t>Rezervinio (stabilizavimo) fondo nuostat</w:t>
      </w:r>
      <w:r>
        <w:rPr>
          <w:rStyle w:val="Emphasis"/>
          <w:b w:val="0"/>
          <w:bCs w:val="0"/>
        </w:rPr>
        <w:t>ai, patvirtinti Lietuvos Respublikos Seimo 2002 m. gegužės 30 d. nutarimu Nr.</w:t>
      </w:r>
      <w:r w:rsidR="00E529A9">
        <w:rPr>
          <w:rStyle w:val="Emphasis"/>
          <w:b w:val="0"/>
          <w:bCs w:val="0"/>
        </w:rPr>
        <w:t> </w:t>
      </w:r>
      <w:r>
        <w:rPr>
          <w:rStyle w:val="Emphasis"/>
          <w:b w:val="0"/>
          <w:bCs w:val="0"/>
        </w:rPr>
        <w:t xml:space="preserve">IX-912 „Dėl </w:t>
      </w:r>
      <w:r w:rsidRPr="00A848F6">
        <w:rPr>
          <w:rStyle w:val="Emphasis"/>
          <w:b w:val="0"/>
          <w:bCs w:val="0"/>
        </w:rPr>
        <w:t>Rezervinio (stabilizavimo) fondo nuostatų</w:t>
      </w:r>
      <w:r>
        <w:rPr>
          <w:rStyle w:val="Emphasis"/>
          <w:b w:val="0"/>
          <w:bCs w:val="0"/>
        </w:rPr>
        <w:t xml:space="preserve"> patvirtinimo“.</w:t>
      </w:r>
    </w:p>
  </w:footnote>
  <w:footnote w:id="5">
    <w:p w14:paraId="3265BA0D" w14:textId="7E196009" w:rsidR="00E266EA" w:rsidRDefault="00E266EA" w:rsidP="00E266EA">
      <w:pPr>
        <w:pStyle w:val="FootnoteText"/>
        <w:jc w:val="both"/>
      </w:pPr>
      <w:r>
        <w:rPr>
          <w:rStyle w:val="FootnoteReference"/>
        </w:rPr>
        <w:footnoteRef/>
      </w:r>
      <w:r>
        <w:t xml:space="preserve"> Fizinių asmenų tikrinimo, informacijos apie patikrintus fizinius asmenis nuolatinio stebėjimo ir tokios informacijos teikimo branduolinės energetikos srityje tvarkos aprašas, patvirtintas Lietuvos Respublikos Vyriausybės 2018 m. gruodžio 27 d. nutarimu Nr. 1414 „Dėl Fizinių asmenų tikrinimo, informacijos apie patikrintus fizinius asmenis nuolatinio stebėjimo ir tokios informacijos teikimo branduolinės energetikos srityje tvarkos aprašo patvirtinimo“.</w:t>
      </w:r>
    </w:p>
  </w:footnote>
  <w:footnote w:id="6">
    <w:p w14:paraId="799E4E01" w14:textId="0BBFA876" w:rsidR="00041671" w:rsidRPr="001976DD" w:rsidRDefault="00041671" w:rsidP="00041671">
      <w:pPr>
        <w:pStyle w:val="FootnoteText"/>
        <w:jc w:val="both"/>
        <w:rPr>
          <w:lang w:val="en-US"/>
        </w:rPr>
      </w:pPr>
      <w:r>
        <w:rPr>
          <w:rStyle w:val="FootnoteReference"/>
        </w:rPr>
        <w:footnoteRef/>
      </w:r>
      <w:r>
        <w:t xml:space="preserve"> </w:t>
      </w:r>
      <w:r>
        <w:rPr>
          <w:color w:val="000000"/>
        </w:rPr>
        <w:t>Lietuvos Respublikos Vyriausybės 2018</w:t>
      </w:r>
      <w:r>
        <w:t> </w:t>
      </w:r>
      <w:r>
        <w:rPr>
          <w:color w:val="000000"/>
        </w:rPr>
        <w:t>m. sausio 10</w:t>
      </w:r>
      <w:r>
        <w:t> </w:t>
      </w:r>
      <w:r>
        <w:rPr>
          <w:color w:val="000000"/>
        </w:rPr>
        <w:t>d. nutarimas Nr.</w:t>
      </w:r>
      <w:r>
        <w:t> </w:t>
      </w:r>
      <w:r>
        <w:rPr>
          <w:color w:val="000000"/>
        </w:rPr>
        <w:t>45 „Dėl Atlyginimo už dokumentų teikimą dydžių apskaičiavimo ir atlyginimo už registro duomenų, registro informacijos, registrui pateiktų dokumentų ir</w:t>
      </w:r>
      <w:r>
        <w:t> </w:t>
      </w:r>
      <w:r>
        <w:rPr>
          <w:color w:val="000000"/>
        </w:rPr>
        <w:t>(arba) jų kopijų, valstybės informacinių sistemų duomenų teikimą mokėjimo tvarkos aprašo patvirtinimo“</w:t>
      </w:r>
      <w:r w:rsidR="002D2245">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30431"/>
      <w:docPartObj>
        <w:docPartGallery w:val="Page Numbers (Top of Page)"/>
        <w:docPartUnique/>
      </w:docPartObj>
    </w:sdtPr>
    <w:sdtEndPr/>
    <w:sdtContent>
      <w:p w14:paraId="64179BA8" w14:textId="47A608FE" w:rsidR="00B853D6" w:rsidRDefault="00B853D6">
        <w:pPr>
          <w:pStyle w:val="Header"/>
          <w:jc w:val="center"/>
        </w:pPr>
        <w:r w:rsidRPr="00B853D6">
          <w:rPr>
            <w:rFonts w:ascii="Times New Roman" w:hAnsi="Times New Roman" w:cs="Times New Roman"/>
            <w:sz w:val="24"/>
            <w:szCs w:val="24"/>
          </w:rPr>
          <w:fldChar w:fldCharType="begin"/>
        </w:r>
        <w:r w:rsidRPr="00B853D6">
          <w:rPr>
            <w:rFonts w:ascii="Times New Roman" w:hAnsi="Times New Roman" w:cs="Times New Roman"/>
            <w:sz w:val="24"/>
            <w:szCs w:val="24"/>
          </w:rPr>
          <w:instrText>PAGE   \* MERGEFORMAT</w:instrText>
        </w:r>
        <w:r w:rsidRPr="00B853D6">
          <w:rPr>
            <w:rFonts w:ascii="Times New Roman" w:hAnsi="Times New Roman" w:cs="Times New Roman"/>
            <w:sz w:val="24"/>
            <w:szCs w:val="24"/>
          </w:rPr>
          <w:fldChar w:fldCharType="separate"/>
        </w:r>
        <w:r w:rsidRPr="00B853D6">
          <w:rPr>
            <w:rFonts w:ascii="Times New Roman" w:hAnsi="Times New Roman" w:cs="Times New Roman"/>
            <w:sz w:val="24"/>
            <w:szCs w:val="24"/>
          </w:rPr>
          <w:t>2</w:t>
        </w:r>
        <w:r w:rsidRPr="00B853D6">
          <w:rPr>
            <w:rFonts w:ascii="Times New Roman" w:hAnsi="Times New Roman" w:cs="Times New Roman"/>
            <w:sz w:val="24"/>
            <w:szCs w:val="24"/>
          </w:rPr>
          <w:fldChar w:fldCharType="end"/>
        </w:r>
      </w:p>
    </w:sdtContent>
  </w:sdt>
  <w:p w14:paraId="03862550" w14:textId="77777777" w:rsidR="00B853D6" w:rsidRDefault="00B8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A3E"/>
    <w:multiLevelType w:val="hybridMultilevel"/>
    <w:tmpl w:val="E38E5BE2"/>
    <w:lvl w:ilvl="0" w:tplc="FFB67664">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480DC1"/>
    <w:multiLevelType w:val="hybridMultilevel"/>
    <w:tmpl w:val="D2DCED12"/>
    <w:lvl w:ilvl="0" w:tplc="A998D3D0">
      <w:start w:val="1"/>
      <w:numFmt w:val="bullet"/>
      <w:lvlText w:val="˗"/>
      <w:lvlJc w:val="left"/>
      <w:pPr>
        <w:ind w:left="1632" w:hanging="360"/>
      </w:pPr>
      <w:rPr>
        <w:rFonts w:ascii="Times New Roman" w:hAnsi="Times New Roman" w:cs="Times New Roman"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2" w15:restartNumberingAfterBreak="0">
    <w:nsid w:val="3EA16409"/>
    <w:multiLevelType w:val="hybridMultilevel"/>
    <w:tmpl w:val="0B8659CE"/>
    <w:lvl w:ilvl="0" w:tplc="10D0592C">
      <w:start w:val="5"/>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4A126C2"/>
    <w:multiLevelType w:val="hybridMultilevel"/>
    <w:tmpl w:val="84FAFDBA"/>
    <w:lvl w:ilvl="0" w:tplc="FFE454B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561956FA"/>
    <w:multiLevelType w:val="hybridMultilevel"/>
    <w:tmpl w:val="17BA984C"/>
    <w:lvl w:ilvl="0" w:tplc="CC347836">
      <w:start w:val="8"/>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64CB0A79"/>
    <w:multiLevelType w:val="multilevel"/>
    <w:tmpl w:val="FF6427B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0F2D"/>
    <w:rsid w:val="00041671"/>
    <w:rsid w:val="00050036"/>
    <w:rsid w:val="00065C33"/>
    <w:rsid w:val="0007485D"/>
    <w:rsid w:val="00096A41"/>
    <w:rsid w:val="000A7148"/>
    <w:rsid w:val="000B317F"/>
    <w:rsid w:val="000E356D"/>
    <w:rsid w:val="000E6226"/>
    <w:rsid w:val="000F007F"/>
    <w:rsid w:val="001006A1"/>
    <w:rsid w:val="00131066"/>
    <w:rsid w:val="00160CA4"/>
    <w:rsid w:val="001742AE"/>
    <w:rsid w:val="0017580B"/>
    <w:rsid w:val="001976DD"/>
    <w:rsid w:val="001D1BFF"/>
    <w:rsid w:val="001D5245"/>
    <w:rsid w:val="001E24E1"/>
    <w:rsid w:val="001F7416"/>
    <w:rsid w:val="00205F19"/>
    <w:rsid w:val="002116DF"/>
    <w:rsid w:val="00232287"/>
    <w:rsid w:val="0023689C"/>
    <w:rsid w:val="002536AD"/>
    <w:rsid w:val="00260FAA"/>
    <w:rsid w:val="00261A38"/>
    <w:rsid w:val="00263083"/>
    <w:rsid w:val="00280FAD"/>
    <w:rsid w:val="0028384B"/>
    <w:rsid w:val="00294E13"/>
    <w:rsid w:val="002A0453"/>
    <w:rsid w:val="002A4392"/>
    <w:rsid w:val="002C0C2A"/>
    <w:rsid w:val="002C5AEF"/>
    <w:rsid w:val="002D2245"/>
    <w:rsid w:val="002D73B2"/>
    <w:rsid w:val="002E2E16"/>
    <w:rsid w:val="002E4CDB"/>
    <w:rsid w:val="002F484B"/>
    <w:rsid w:val="002F6DBE"/>
    <w:rsid w:val="003044A1"/>
    <w:rsid w:val="00315554"/>
    <w:rsid w:val="0032141B"/>
    <w:rsid w:val="00330CDF"/>
    <w:rsid w:val="00335645"/>
    <w:rsid w:val="003557F3"/>
    <w:rsid w:val="003845BC"/>
    <w:rsid w:val="00386F99"/>
    <w:rsid w:val="00397A91"/>
    <w:rsid w:val="003A15ED"/>
    <w:rsid w:val="003D2F20"/>
    <w:rsid w:val="003D5E4C"/>
    <w:rsid w:val="003F591C"/>
    <w:rsid w:val="00402703"/>
    <w:rsid w:val="00414AAD"/>
    <w:rsid w:val="004161E7"/>
    <w:rsid w:val="00427195"/>
    <w:rsid w:val="00430E12"/>
    <w:rsid w:val="00441712"/>
    <w:rsid w:val="00451821"/>
    <w:rsid w:val="0045471D"/>
    <w:rsid w:val="00471DB5"/>
    <w:rsid w:val="00485F5D"/>
    <w:rsid w:val="004902BD"/>
    <w:rsid w:val="004908A9"/>
    <w:rsid w:val="00492803"/>
    <w:rsid w:val="004940D7"/>
    <w:rsid w:val="00496726"/>
    <w:rsid w:val="004B3266"/>
    <w:rsid w:val="004B3818"/>
    <w:rsid w:val="004B393E"/>
    <w:rsid w:val="004B51AD"/>
    <w:rsid w:val="004D6B7D"/>
    <w:rsid w:val="004E36EB"/>
    <w:rsid w:val="004E4D98"/>
    <w:rsid w:val="004F2929"/>
    <w:rsid w:val="00510B68"/>
    <w:rsid w:val="00511B38"/>
    <w:rsid w:val="005129AB"/>
    <w:rsid w:val="00513DF0"/>
    <w:rsid w:val="00523C2E"/>
    <w:rsid w:val="00535BD7"/>
    <w:rsid w:val="00536FDA"/>
    <w:rsid w:val="00544695"/>
    <w:rsid w:val="00551585"/>
    <w:rsid w:val="0055756E"/>
    <w:rsid w:val="005728CB"/>
    <w:rsid w:val="00573E75"/>
    <w:rsid w:val="00587A1B"/>
    <w:rsid w:val="00587C14"/>
    <w:rsid w:val="005A1A1D"/>
    <w:rsid w:val="005B1F50"/>
    <w:rsid w:val="005D0BC1"/>
    <w:rsid w:val="005D41CD"/>
    <w:rsid w:val="005F067B"/>
    <w:rsid w:val="00605B94"/>
    <w:rsid w:val="00612D4F"/>
    <w:rsid w:val="00630EBE"/>
    <w:rsid w:val="006376F9"/>
    <w:rsid w:val="00644601"/>
    <w:rsid w:val="006670A3"/>
    <w:rsid w:val="006900DE"/>
    <w:rsid w:val="0069572A"/>
    <w:rsid w:val="00696532"/>
    <w:rsid w:val="006A0737"/>
    <w:rsid w:val="006A6982"/>
    <w:rsid w:val="006B3C81"/>
    <w:rsid w:val="006B4EE4"/>
    <w:rsid w:val="006C2893"/>
    <w:rsid w:val="006C2928"/>
    <w:rsid w:val="006D3AFE"/>
    <w:rsid w:val="006E66B6"/>
    <w:rsid w:val="00700455"/>
    <w:rsid w:val="00711E8C"/>
    <w:rsid w:val="007316AA"/>
    <w:rsid w:val="00772D1A"/>
    <w:rsid w:val="007972F4"/>
    <w:rsid w:val="007A48F4"/>
    <w:rsid w:val="007A4E9A"/>
    <w:rsid w:val="007B355C"/>
    <w:rsid w:val="007B5EBD"/>
    <w:rsid w:val="007C7172"/>
    <w:rsid w:val="007E3144"/>
    <w:rsid w:val="007F04A3"/>
    <w:rsid w:val="007F1E6E"/>
    <w:rsid w:val="00800F2D"/>
    <w:rsid w:val="00801264"/>
    <w:rsid w:val="008318CD"/>
    <w:rsid w:val="00832079"/>
    <w:rsid w:val="008653F4"/>
    <w:rsid w:val="008670EE"/>
    <w:rsid w:val="00875EDA"/>
    <w:rsid w:val="00895BE9"/>
    <w:rsid w:val="008C20C4"/>
    <w:rsid w:val="008C5333"/>
    <w:rsid w:val="008D3017"/>
    <w:rsid w:val="008D369C"/>
    <w:rsid w:val="008F21DF"/>
    <w:rsid w:val="008F5F85"/>
    <w:rsid w:val="00900BF1"/>
    <w:rsid w:val="00915EA5"/>
    <w:rsid w:val="00921D17"/>
    <w:rsid w:val="00927A89"/>
    <w:rsid w:val="00934896"/>
    <w:rsid w:val="00944B7F"/>
    <w:rsid w:val="00945AE1"/>
    <w:rsid w:val="009460CF"/>
    <w:rsid w:val="00946EAD"/>
    <w:rsid w:val="00965F7E"/>
    <w:rsid w:val="0097520A"/>
    <w:rsid w:val="00993074"/>
    <w:rsid w:val="00996B57"/>
    <w:rsid w:val="009C0F19"/>
    <w:rsid w:val="009C1FBB"/>
    <w:rsid w:val="009D40EC"/>
    <w:rsid w:val="009E0D2C"/>
    <w:rsid w:val="00A00802"/>
    <w:rsid w:val="00A21BCF"/>
    <w:rsid w:val="00A3297A"/>
    <w:rsid w:val="00A4305A"/>
    <w:rsid w:val="00A530BD"/>
    <w:rsid w:val="00A6157D"/>
    <w:rsid w:val="00A620AA"/>
    <w:rsid w:val="00A64E2A"/>
    <w:rsid w:val="00A75CB4"/>
    <w:rsid w:val="00A761C4"/>
    <w:rsid w:val="00A848F6"/>
    <w:rsid w:val="00A912CA"/>
    <w:rsid w:val="00AA3F2C"/>
    <w:rsid w:val="00AC59F2"/>
    <w:rsid w:val="00AD44EC"/>
    <w:rsid w:val="00AD5EDF"/>
    <w:rsid w:val="00AE3BD7"/>
    <w:rsid w:val="00AE71E8"/>
    <w:rsid w:val="00AF2797"/>
    <w:rsid w:val="00B025B0"/>
    <w:rsid w:val="00B20C25"/>
    <w:rsid w:val="00B339EF"/>
    <w:rsid w:val="00B8010E"/>
    <w:rsid w:val="00B83329"/>
    <w:rsid w:val="00B853D6"/>
    <w:rsid w:val="00B97072"/>
    <w:rsid w:val="00BB7FC3"/>
    <w:rsid w:val="00BD244C"/>
    <w:rsid w:val="00BE0015"/>
    <w:rsid w:val="00BE1AF2"/>
    <w:rsid w:val="00BE7C3C"/>
    <w:rsid w:val="00BF031C"/>
    <w:rsid w:val="00BF1A5E"/>
    <w:rsid w:val="00C13754"/>
    <w:rsid w:val="00C13CF0"/>
    <w:rsid w:val="00C14C2E"/>
    <w:rsid w:val="00C15D62"/>
    <w:rsid w:val="00C23BB4"/>
    <w:rsid w:val="00C30475"/>
    <w:rsid w:val="00C305CD"/>
    <w:rsid w:val="00C32327"/>
    <w:rsid w:val="00C34466"/>
    <w:rsid w:val="00C4265A"/>
    <w:rsid w:val="00C42AE6"/>
    <w:rsid w:val="00C43EC4"/>
    <w:rsid w:val="00C502B6"/>
    <w:rsid w:val="00C502E2"/>
    <w:rsid w:val="00C53DF3"/>
    <w:rsid w:val="00C71705"/>
    <w:rsid w:val="00C73FD0"/>
    <w:rsid w:val="00C84AE4"/>
    <w:rsid w:val="00CA097A"/>
    <w:rsid w:val="00CA3108"/>
    <w:rsid w:val="00CA3F18"/>
    <w:rsid w:val="00CB0658"/>
    <w:rsid w:val="00CB5965"/>
    <w:rsid w:val="00CD387B"/>
    <w:rsid w:val="00CD6789"/>
    <w:rsid w:val="00CD7A6A"/>
    <w:rsid w:val="00CE4AD3"/>
    <w:rsid w:val="00CF3708"/>
    <w:rsid w:val="00D01625"/>
    <w:rsid w:val="00D112E9"/>
    <w:rsid w:val="00D207A7"/>
    <w:rsid w:val="00D35364"/>
    <w:rsid w:val="00D40955"/>
    <w:rsid w:val="00D54047"/>
    <w:rsid w:val="00D70DBB"/>
    <w:rsid w:val="00D760CE"/>
    <w:rsid w:val="00D844AA"/>
    <w:rsid w:val="00D8647E"/>
    <w:rsid w:val="00D936B5"/>
    <w:rsid w:val="00D94A31"/>
    <w:rsid w:val="00DC2C7E"/>
    <w:rsid w:val="00DC3364"/>
    <w:rsid w:val="00DD6235"/>
    <w:rsid w:val="00DF3E11"/>
    <w:rsid w:val="00DF579B"/>
    <w:rsid w:val="00E03F87"/>
    <w:rsid w:val="00E04FC5"/>
    <w:rsid w:val="00E266EA"/>
    <w:rsid w:val="00E27F0D"/>
    <w:rsid w:val="00E316FA"/>
    <w:rsid w:val="00E35381"/>
    <w:rsid w:val="00E4264D"/>
    <w:rsid w:val="00E46FAC"/>
    <w:rsid w:val="00E529A9"/>
    <w:rsid w:val="00E576CA"/>
    <w:rsid w:val="00E654E0"/>
    <w:rsid w:val="00E74C76"/>
    <w:rsid w:val="00E813CD"/>
    <w:rsid w:val="00E860D7"/>
    <w:rsid w:val="00E86F30"/>
    <w:rsid w:val="00E87DCE"/>
    <w:rsid w:val="00E904C0"/>
    <w:rsid w:val="00E95CB3"/>
    <w:rsid w:val="00EA01A4"/>
    <w:rsid w:val="00EA141D"/>
    <w:rsid w:val="00EA3640"/>
    <w:rsid w:val="00ED64A5"/>
    <w:rsid w:val="00EF0DE4"/>
    <w:rsid w:val="00EF25A5"/>
    <w:rsid w:val="00EF4F55"/>
    <w:rsid w:val="00F10647"/>
    <w:rsid w:val="00F13E64"/>
    <w:rsid w:val="00F15147"/>
    <w:rsid w:val="00F15A11"/>
    <w:rsid w:val="00F215A7"/>
    <w:rsid w:val="00F24778"/>
    <w:rsid w:val="00F26767"/>
    <w:rsid w:val="00F273AE"/>
    <w:rsid w:val="00F45CCB"/>
    <w:rsid w:val="00F54E07"/>
    <w:rsid w:val="00F73514"/>
    <w:rsid w:val="00F745BD"/>
    <w:rsid w:val="00F92058"/>
    <w:rsid w:val="00F95F3A"/>
    <w:rsid w:val="00FC5486"/>
    <w:rsid w:val="00FD20DB"/>
    <w:rsid w:val="00FE266A"/>
    <w:rsid w:val="00FE2B9E"/>
    <w:rsid w:val="00FE3C14"/>
    <w:rsid w:val="00FF6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B386"/>
  <w15:docId w15:val="{C0E80EE3-71D8-43A1-A787-7162AC98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F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C137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35381"/>
    <w:rPr>
      <w:sz w:val="16"/>
      <w:szCs w:val="16"/>
    </w:rPr>
  </w:style>
  <w:style w:type="paragraph" w:styleId="CommentText">
    <w:name w:val="annotation text"/>
    <w:basedOn w:val="Normal"/>
    <w:link w:val="CommentTextChar"/>
    <w:uiPriority w:val="99"/>
    <w:unhideWhenUsed/>
    <w:rsid w:val="00E35381"/>
    <w:pPr>
      <w:spacing w:line="240" w:lineRule="auto"/>
    </w:pPr>
    <w:rPr>
      <w:sz w:val="20"/>
      <w:szCs w:val="20"/>
    </w:rPr>
  </w:style>
  <w:style w:type="character" w:customStyle="1" w:styleId="CommentTextChar">
    <w:name w:val="Comment Text Char"/>
    <w:basedOn w:val="DefaultParagraphFont"/>
    <w:link w:val="CommentText"/>
    <w:uiPriority w:val="99"/>
    <w:rsid w:val="00E35381"/>
    <w:rPr>
      <w:sz w:val="20"/>
      <w:szCs w:val="20"/>
    </w:rPr>
  </w:style>
  <w:style w:type="paragraph" w:styleId="Header">
    <w:name w:val="header"/>
    <w:basedOn w:val="Normal"/>
    <w:link w:val="HeaderChar"/>
    <w:uiPriority w:val="99"/>
    <w:unhideWhenUsed/>
    <w:rsid w:val="00E353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5381"/>
  </w:style>
  <w:style w:type="paragraph" w:styleId="Footer">
    <w:name w:val="footer"/>
    <w:basedOn w:val="Normal"/>
    <w:link w:val="FooterChar"/>
    <w:uiPriority w:val="99"/>
    <w:unhideWhenUsed/>
    <w:rsid w:val="00E353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5381"/>
  </w:style>
  <w:style w:type="paragraph" w:styleId="ListParagraph">
    <w:name w:val="List Paragraph"/>
    <w:aliases w:val="List Paragraph Red,ERP-List Paragraph,List Paragraph11,Bullet EY,List Paragraph1"/>
    <w:basedOn w:val="Normal"/>
    <w:link w:val="ListParagraphChar"/>
    <w:uiPriority w:val="34"/>
    <w:qFormat/>
    <w:rsid w:val="007316AA"/>
    <w:pPr>
      <w:ind w:left="720"/>
      <w:contextualSpacing/>
    </w:pPr>
  </w:style>
  <w:style w:type="paragraph" w:styleId="FootnoteText">
    <w:name w:val="footnote text"/>
    <w:basedOn w:val="Normal"/>
    <w:link w:val="FootnoteTextChar"/>
    <w:uiPriority w:val="99"/>
    <w:semiHidden/>
    <w:unhideWhenUsed/>
    <w:rsid w:val="00A4305A"/>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A4305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A4305A"/>
    <w:rPr>
      <w:vertAlign w:val="superscript"/>
    </w:rPr>
  </w:style>
  <w:style w:type="character" w:styleId="Hyperlink">
    <w:name w:val="Hyperlink"/>
    <w:basedOn w:val="DefaultParagraphFont"/>
    <w:uiPriority w:val="99"/>
    <w:unhideWhenUsed/>
    <w:rsid w:val="00496726"/>
    <w:rPr>
      <w:color w:val="0563C1" w:themeColor="hyperlink"/>
      <w:u w:val="single"/>
    </w:rPr>
  </w:style>
  <w:style w:type="paragraph" w:customStyle="1" w:styleId="Style11">
    <w:name w:val="Style11"/>
    <w:basedOn w:val="Normal"/>
    <w:rsid w:val="00496726"/>
    <w:pPr>
      <w:widowControl w:val="0"/>
      <w:autoSpaceDE w:val="0"/>
      <w:autoSpaceDN w:val="0"/>
      <w:adjustRightInd w:val="0"/>
      <w:spacing w:after="0" w:line="278" w:lineRule="exact"/>
      <w:ind w:firstLine="427"/>
      <w:jc w:val="both"/>
    </w:pPr>
    <w:rPr>
      <w:rFonts w:ascii="Times New Roman" w:eastAsia="Times New Roman" w:hAnsi="Times New Roman" w:cs="Times New Roman"/>
      <w:sz w:val="24"/>
      <w:szCs w:val="24"/>
      <w:lang w:eastAsia="lt-LT"/>
    </w:rPr>
  </w:style>
  <w:style w:type="paragraph" w:customStyle="1" w:styleId="Style29">
    <w:name w:val="Style29"/>
    <w:basedOn w:val="Normal"/>
    <w:rsid w:val="00BE7C3C"/>
    <w:pPr>
      <w:widowControl w:val="0"/>
      <w:autoSpaceDE w:val="0"/>
      <w:autoSpaceDN w:val="0"/>
      <w:adjustRightInd w:val="0"/>
      <w:spacing w:after="0" w:line="276" w:lineRule="exact"/>
      <w:ind w:firstLine="547"/>
      <w:jc w:val="both"/>
    </w:pPr>
    <w:rPr>
      <w:rFonts w:ascii="Times New Roman" w:eastAsia="Times New Roman" w:hAnsi="Times New Roman" w:cs="Times New Roman"/>
      <w:sz w:val="24"/>
      <w:szCs w:val="24"/>
      <w:lang w:eastAsia="lt-LT"/>
    </w:rPr>
  </w:style>
  <w:style w:type="character" w:customStyle="1" w:styleId="FontStyle36">
    <w:name w:val="Font Style36"/>
    <w:rsid w:val="00BE7C3C"/>
    <w:rPr>
      <w:rFonts w:ascii="Times New Roman" w:hAnsi="Times New Roman" w:cs="Times New Roman"/>
      <w:sz w:val="20"/>
      <w:szCs w:val="20"/>
    </w:rPr>
  </w:style>
  <w:style w:type="character" w:customStyle="1" w:styleId="ListParagraphChar">
    <w:name w:val="List Paragraph Char"/>
    <w:aliases w:val="List Paragraph Red Char,ERP-List Paragraph Char,List Paragraph11 Char,Bullet EY Char,List Paragraph1 Char"/>
    <w:link w:val="ListParagraph"/>
    <w:uiPriority w:val="34"/>
    <w:locked/>
    <w:rsid w:val="00C4265A"/>
  </w:style>
  <w:style w:type="paragraph" w:customStyle="1" w:styleId="Style13">
    <w:name w:val="Style13"/>
    <w:basedOn w:val="Normal"/>
    <w:rsid w:val="00397A91"/>
    <w:pPr>
      <w:widowControl w:val="0"/>
      <w:autoSpaceDE w:val="0"/>
      <w:autoSpaceDN w:val="0"/>
      <w:adjustRightInd w:val="0"/>
      <w:spacing w:after="0" w:line="278" w:lineRule="exact"/>
      <w:ind w:firstLine="278"/>
      <w:jc w:val="both"/>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E316FA"/>
    <w:rPr>
      <w:b/>
      <w:bCs/>
    </w:rPr>
  </w:style>
  <w:style w:type="character" w:customStyle="1" w:styleId="CommentSubjectChar">
    <w:name w:val="Comment Subject Char"/>
    <w:basedOn w:val="CommentTextChar"/>
    <w:link w:val="CommentSubject"/>
    <w:uiPriority w:val="99"/>
    <w:semiHidden/>
    <w:rsid w:val="00E316FA"/>
    <w:rPr>
      <w:b/>
      <w:bCs/>
      <w:sz w:val="20"/>
      <w:szCs w:val="20"/>
    </w:rPr>
  </w:style>
  <w:style w:type="paragraph" w:styleId="BodyTextIndent">
    <w:name w:val="Body Text Indent"/>
    <w:basedOn w:val="Normal"/>
    <w:link w:val="BodyTextIndentChar"/>
    <w:uiPriority w:val="99"/>
    <w:unhideWhenUsed/>
    <w:rsid w:val="00EA141D"/>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EA141D"/>
    <w:rPr>
      <w:rFonts w:ascii="Times New Roman" w:eastAsia="Times New Roman" w:hAnsi="Times New Roman" w:cs="Times New Roman"/>
      <w:sz w:val="24"/>
      <w:szCs w:val="20"/>
    </w:rPr>
  </w:style>
  <w:style w:type="paragraph" w:styleId="NormalWeb">
    <w:name w:val="Normal (Web)"/>
    <w:basedOn w:val="Normal"/>
    <w:uiPriority w:val="99"/>
    <w:rsid w:val="00FE2B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FE2B9E"/>
    <w:rPr>
      <w:b/>
      <w:bCs/>
      <w:i w:val="0"/>
      <w:iCs w:val="0"/>
    </w:rPr>
  </w:style>
  <w:style w:type="character" w:customStyle="1" w:styleId="st1">
    <w:name w:val="st1"/>
    <w:basedOn w:val="DefaultParagraphFont"/>
    <w:rsid w:val="00FE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8448">
      <w:bodyDiv w:val="1"/>
      <w:marLeft w:val="0"/>
      <w:marRight w:val="0"/>
      <w:marTop w:val="0"/>
      <w:marBottom w:val="0"/>
      <w:divBdr>
        <w:top w:val="none" w:sz="0" w:space="0" w:color="auto"/>
        <w:left w:val="none" w:sz="0" w:space="0" w:color="auto"/>
        <w:bottom w:val="none" w:sz="0" w:space="0" w:color="auto"/>
        <w:right w:val="none" w:sz="0" w:space="0" w:color="auto"/>
      </w:divBdr>
    </w:div>
    <w:div w:id="82721879">
      <w:bodyDiv w:val="1"/>
      <w:marLeft w:val="0"/>
      <w:marRight w:val="0"/>
      <w:marTop w:val="0"/>
      <w:marBottom w:val="0"/>
      <w:divBdr>
        <w:top w:val="none" w:sz="0" w:space="0" w:color="auto"/>
        <w:left w:val="none" w:sz="0" w:space="0" w:color="auto"/>
        <w:bottom w:val="none" w:sz="0" w:space="0" w:color="auto"/>
        <w:right w:val="none" w:sz="0" w:space="0" w:color="auto"/>
      </w:divBdr>
      <w:divsChild>
        <w:div w:id="1629699690">
          <w:marLeft w:val="0"/>
          <w:marRight w:val="0"/>
          <w:marTop w:val="0"/>
          <w:marBottom w:val="0"/>
          <w:divBdr>
            <w:top w:val="none" w:sz="0" w:space="0" w:color="auto"/>
            <w:left w:val="none" w:sz="0" w:space="0" w:color="auto"/>
            <w:bottom w:val="none" w:sz="0" w:space="0" w:color="auto"/>
            <w:right w:val="none" w:sz="0" w:space="0" w:color="auto"/>
          </w:divBdr>
        </w:div>
      </w:divsChild>
    </w:div>
    <w:div w:id="164053475">
      <w:bodyDiv w:val="1"/>
      <w:marLeft w:val="0"/>
      <w:marRight w:val="0"/>
      <w:marTop w:val="0"/>
      <w:marBottom w:val="0"/>
      <w:divBdr>
        <w:top w:val="none" w:sz="0" w:space="0" w:color="auto"/>
        <w:left w:val="none" w:sz="0" w:space="0" w:color="auto"/>
        <w:bottom w:val="none" w:sz="0" w:space="0" w:color="auto"/>
        <w:right w:val="none" w:sz="0" w:space="0" w:color="auto"/>
      </w:divBdr>
      <w:divsChild>
        <w:div w:id="286811951">
          <w:marLeft w:val="0"/>
          <w:marRight w:val="0"/>
          <w:marTop w:val="0"/>
          <w:marBottom w:val="0"/>
          <w:divBdr>
            <w:top w:val="none" w:sz="0" w:space="0" w:color="auto"/>
            <w:left w:val="none" w:sz="0" w:space="0" w:color="auto"/>
            <w:bottom w:val="none" w:sz="0" w:space="0" w:color="auto"/>
            <w:right w:val="none" w:sz="0" w:space="0" w:color="auto"/>
          </w:divBdr>
        </w:div>
        <w:div w:id="432673603">
          <w:marLeft w:val="0"/>
          <w:marRight w:val="0"/>
          <w:marTop w:val="0"/>
          <w:marBottom w:val="0"/>
          <w:divBdr>
            <w:top w:val="none" w:sz="0" w:space="0" w:color="auto"/>
            <w:left w:val="none" w:sz="0" w:space="0" w:color="auto"/>
            <w:bottom w:val="none" w:sz="0" w:space="0" w:color="auto"/>
            <w:right w:val="none" w:sz="0" w:space="0" w:color="auto"/>
          </w:divBdr>
        </w:div>
        <w:div w:id="673453632">
          <w:marLeft w:val="0"/>
          <w:marRight w:val="0"/>
          <w:marTop w:val="0"/>
          <w:marBottom w:val="0"/>
          <w:divBdr>
            <w:top w:val="none" w:sz="0" w:space="0" w:color="auto"/>
            <w:left w:val="none" w:sz="0" w:space="0" w:color="auto"/>
            <w:bottom w:val="none" w:sz="0" w:space="0" w:color="auto"/>
            <w:right w:val="none" w:sz="0" w:space="0" w:color="auto"/>
          </w:divBdr>
        </w:div>
      </w:divsChild>
    </w:div>
    <w:div w:id="282004459">
      <w:bodyDiv w:val="1"/>
      <w:marLeft w:val="0"/>
      <w:marRight w:val="0"/>
      <w:marTop w:val="0"/>
      <w:marBottom w:val="0"/>
      <w:divBdr>
        <w:top w:val="none" w:sz="0" w:space="0" w:color="auto"/>
        <w:left w:val="none" w:sz="0" w:space="0" w:color="auto"/>
        <w:bottom w:val="none" w:sz="0" w:space="0" w:color="auto"/>
        <w:right w:val="none" w:sz="0" w:space="0" w:color="auto"/>
      </w:divBdr>
    </w:div>
    <w:div w:id="431704176">
      <w:bodyDiv w:val="1"/>
      <w:marLeft w:val="0"/>
      <w:marRight w:val="0"/>
      <w:marTop w:val="0"/>
      <w:marBottom w:val="0"/>
      <w:divBdr>
        <w:top w:val="none" w:sz="0" w:space="0" w:color="auto"/>
        <w:left w:val="none" w:sz="0" w:space="0" w:color="auto"/>
        <w:bottom w:val="none" w:sz="0" w:space="0" w:color="auto"/>
        <w:right w:val="none" w:sz="0" w:space="0" w:color="auto"/>
      </w:divBdr>
    </w:div>
    <w:div w:id="467212084">
      <w:bodyDiv w:val="1"/>
      <w:marLeft w:val="0"/>
      <w:marRight w:val="0"/>
      <w:marTop w:val="0"/>
      <w:marBottom w:val="0"/>
      <w:divBdr>
        <w:top w:val="none" w:sz="0" w:space="0" w:color="auto"/>
        <w:left w:val="none" w:sz="0" w:space="0" w:color="auto"/>
        <w:bottom w:val="none" w:sz="0" w:space="0" w:color="auto"/>
        <w:right w:val="none" w:sz="0" w:space="0" w:color="auto"/>
      </w:divBdr>
    </w:div>
    <w:div w:id="553782848">
      <w:bodyDiv w:val="1"/>
      <w:marLeft w:val="0"/>
      <w:marRight w:val="0"/>
      <w:marTop w:val="0"/>
      <w:marBottom w:val="0"/>
      <w:divBdr>
        <w:top w:val="none" w:sz="0" w:space="0" w:color="auto"/>
        <w:left w:val="none" w:sz="0" w:space="0" w:color="auto"/>
        <w:bottom w:val="none" w:sz="0" w:space="0" w:color="auto"/>
        <w:right w:val="none" w:sz="0" w:space="0" w:color="auto"/>
      </w:divBdr>
    </w:div>
    <w:div w:id="787356261">
      <w:bodyDiv w:val="1"/>
      <w:marLeft w:val="0"/>
      <w:marRight w:val="0"/>
      <w:marTop w:val="0"/>
      <w:marBottom w:val="0"/>
      <w:divBdr>
        <w:top w:val="none" w:sz="0" w:space="0" w:color="auto"/>
        <w:left w:val="none" w:sz="0" w:space="0" w:color="auto"/>
        <w:bottom w:val="none" w:sz="0" w:space="0" w:color="auto"/>
        <w:right w:val="none" w:sz="0" w:space="0" w:color="auto"/>
      </w:divBdr>
    </w:div>
    <w:div w:id="846291519">
      <w:bodyDiv w:val="1"/>
      <w:marLeft w:val="0"/>
      <w:marRight w:val="0"/>
      <w:marTop w:val="0"/>
      <w:marBottom w:val="0"/>
      <w:divBdr>
        <w:top w:val="none" w:sz="0" w:space="0" w:color="auto"/>
        <w:left w:val="none" w:sz="0" w:space="0" w:color="auto"/>
        <w:bottom w:val="none" w:sz="0" w:space="0" w:color="auto"/>
        <w:right w:val="none" w:sz="0" w:space="0" w:color="auto"/>
      </w:divBdr>
    </w:div>
    <w:div w:id="1740976406">
      <w:bodyDiv w:val="1"/>
      <w:marLeft w:val="0"/>
      <w:marRight w:val="0"/>
      <w:marTop w:val="0"/>
      <w:marBottom w:val="0"/>
      <w:divBdr>
        <w:top w:val="none" w:sz="0" w:space="0" w:color="auto"/>
        <w:left w:val="none" w:sz="0" w:space="0" w:color="auto"/>
        <w:bottom w:val="none" w:sz="0" w:space="0" w:color="auto"/>
        <w:right w:val="none" w:sz="0" w:space="0" w:color="auto"/>
      </w:divBdr>
    </w:div>
    <w:div w:id="1848909670">
      <w:bodyDiv w:val="1"/>
      <w:marLeft w:val="0"/>
      <w:marRight w:val="0"/>
      <w:marTop w:val="0"/>
      <w:marBottom w:val="0"/>
      <w:divBdr>
        <w:top w:val="none" w:sz="0" w:space="0" w:color="auto"/>
        <w:left w:val="none" w:sz="0" w:space="0" w:color="auto"/>
        <w:bottom w:val="none" w:sz="0" w:space="0" w:color="auto"/>
        <w:right w:val="none" w:sz="0" w:space="0" w:color="auto"/>
      </w:divBdr>
      <w:divsChild>
        <w:div w:id="64567663">
          <w:marLeft w:val="0"/>
          <w:marRight w:val="0"/>
          <w:marTop w:val="0"/>
          <w:marBottom w:val="0"/>
          <w:divBdr>
            <w:top w:val="none" w:sz="0" w:space="0" w:color="auto"/>
            <w:left w:val="none" w:sz="0" w:space="0" w:color="auto"/>
            <w:bottom w:val="none" w:sz="0" w:space="0" w:color="auto"/>
            <w:right w:val="none" w:sz="0" w:space="0" w:color="auto"/>
          </w:divBdr>
        </w:div>
        <w:div w:id="1348481454">
          <w:marLeft w:val="0"/>
          <w:marRight w:val="0"/>
          <w:marTop w:val="0"/>
          <w:marBottom w:val="0"/>
          <w:divBdr>
            <w:top w:val="none" w:sz="0" w:space="0" w:color="auto"/>
            <w:left w:val="none" w:sz="0" w:space="0" w:color="auto"/>
            <w:bottom w:val="none" w:sz="0" w:space="0" w:color="auto"/>
            <w:right w:val="none" w:sz="0" w:space="0" w:color="auto"/>
          </w:divBdr>
        </w:div>
        <w:div w:id="1764647228">
          <w:marLeft w:val="0"/>
          <w:marRight w:val="0"/>
          <w:marTop w:val="0"/>
          <w:marBottom w:val="0"/>
          <w:divBdr>
            <w:top w:val="none" w:sz="0" w:space="0" w:color="auto"/>
            <w:left w:val="none" w:sz="0" w:space="0" w:color="auto"/>
            <w:bottom w:val="none" w:sz="0" w:space="0" w:color="auto"/>
            <w:right w:val="none" w:sz="0" w:space="0" w:color="auto"/>
          </w:divBdr>
        </w:div>
      </w:divsChild>
    </w:div>
    <w:div w:id="2044405909">
      <w:bodyDiv w:val="1"/>
      <w:marLeft w:val="0"/>
      <w:marRight w:val="0"/>
      <w:marTop w:val="0"/>
      <w:marBottom w:val="0"/>
      <w:divBdr>
        <w:top w:val="none" w:sz="0" w:space="0" w:color="auto"/>
        <w:left w:val="none" w:sz="0" w:space="0" w:color="auto"/>
        <w:bottom w:val="none" w:sz="0" w:space="0" w:color="auto"/>
        <w:right w:val="none" w:sz="0" w:space="0" w:color="auto"/>
      </w:divBdr>
    </w:div>
    <w:div w:id="2087653693">
      <w:bodyDiv w:val="1"/>
      <w:marLeft w:val="0"/>
      <w:marRight w:val="0"/>
      <w:marTop w:val="0"/>
      <w:marBottom w:val="0"/>
      <w:divBdr>
        <w:top w:val="none" w:sz="0" w:space="0" w:color="auto"/>
        <w:left w:val="none" w:sz="0" w:space="0" w:color="auto"/>
        <w:bottom w:val="none" w:sz="0" w:space="0" w:color="auto"/>
        <w:right w:val="none" w:sz="0" w:space="0" w:color="auto"/>
      </w:divBdr>
      <w:divsChild>
        <w:div w:id="481505797">
          <w:marLeft w:val="0"/>
          <w:marRight w:val="0"/>
          <w:marTop w:val="0"/>
          <w:marBottom w:val="0"/>
          <w:divBdr>
            <w:top w:val="none" w:sz="0" w:space="0" w:color="auto"/>
            <w:left w:val="none" w:sz="0" w:space="0" w:color="auto"/>
            <w:bottom w:val="none" w:sz="0" w:space="0" w:color="auto"/>
            <w:right w:val="none" w:sz="0" w:space="0" w:color="auto"/>
          </w:divBdr>
        </w:div>
        <w:div w:id="705180095">
          <w:marLeft w:val="0"/>
          <w:marRight w:val="0"/>
          <w:marTop w:val="0"/>
          <w:marBottom w:val="0"/>
          <w:divBdr>
            <w:top w:val="none" w:sz="0" w:space="0" w:color="auto"/>
            <w:left w:val="none" w:sz="0" w:space="0" w:color="auto"/>
            <w:bottom w:val="none" w:sz="0" w:space="0" w:color="auto"/>
            <w:right w:val="none" w:sz="0" w:space="0" w:color="auto"/>
          </w:divBdr>
        </w:div>
        <w:div w:id="1863787080">
          <w:marLeft w:val="0"/>
          <w:marRight w:val="0"/>
          <w:marTop w:val="0"/>
          <w:marBottom w:val="0"/>
          <w:divBdr>
            <w:top w:val="none" w:sz="0" w:space="0" w:color="auto"/>
            <w:left w:val="none" w:sz="0" w:space="0" w:color="auto"/>
            <w:bottom w:val="none" w:sz="0" w:space="0" w:color="auto"/>
            <w:right w:val="none" w:sz="0" w:space="0" w:color="auto"/>
          </w:divBdr>
        </w:div>
      </w:divsChild>
    </w:div>
    <w:div w:id="2099135663">
      <w:bodyDiv w:val="1"/>
      <w:marLeft w:val="0"/>
      <w:marRight w:val="0"/>
      <w:marTop w:val="0"/>
      <w:marBottom w:val="0"/>
      <w:divBdr>
        <w:top w:val="none" w:sz="0" w:space="0" w:color="auto"/>
        <w:left w:val="none" w:sz="0" w:space="0" w:color="auto"/>
        <w:bottom w:val="none" w:sz="0" w:space="0" w:color="auto"/>
        <w:right w:val="none" w:sz="0" w:space="0" w:color="auto"/>
      </w:divBdr>
    </w:div>
    <w:div w:id="210692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ta.zalnieriute@en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ricija.ceiko@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59FC-48B1-4558-892D-37010C0E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9440</Words>
  <Characters>5381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Kaziukonis, Linas</dc:creator>
  <cp:keywords/>
  <dc:description/>
  <cp:lastModifiedBy>Patricija Ceiko</cp:lastModifiedBy>
  <cp:revision>2</cp:revision>
  <cp:lastPrinted>2021-09-08T07:13:00Z</cp:lastPrinted>
  <dcterms:created xsi:type="dcterms:W3CDTF">2021-09-09T09:56:00Z</dcterms:created>
  <dcterms:modified xsi:type="dcterms:W3CDTF">2021-09-09T09:56:00Z</dcterms:modified>
</cp:coreProperties>
</file>