
<file path=[Content_Types].xml><?xml version="1.0" encoding="utf-8"?>
<Types xmlns="http://schemas.openxmlformats.org/package/2006/content-types">
  <Default ContentType="image/jpeg" Extension="jpg"/>
  <Default ContentType="application/vnd.openxmlformats-package.relationships+xml" Extension="rels"/>
  <Default ContentType="application/vnd.openxmlformats-officedocument.spreadsheetml.sheet" Extension="xlsx"/>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6.xml"/>
  <Override ContentType="application/vnd.openxmlformats-officedocument.drawingml.chart+xml" PartName="/word/charts/chart7.xml"/>
  <Override ContentType="application/vnd.openxmlformats-officedocument.drawingml.chart+xml" PartName="/word/charts/chart8.xml"/>
  <Override ContentType="application/vnd.openxmlformats-officedocument.drawingml.chart+xml" PartName="/word/charts/chart9.xml"/>
  <Override ContentType="application/vnd.openxmlformats-officedocument.drawingml.chart+xml" PartName="/word/charts/chart10.xml"/>
  <Override ContentType="application/vnd.openxmlformats-officedocument.drawingml.chart+xml" PartName="/word/charts/chart11.xml"/>
  <Override ContentType="application/vnd.openxmlformats-officedocument.drawingml.chart+xml" PartName="/word/charts/chart12.xml"/>
  <Override ContentType="application/vnd.openxmlformats-officedocument.drawingml.chart+xml" PartName="/word/charts/chart13.xml"/>
  <Override ContentType="application/vnd.openxmlformats-officedocument.drawingml.chart+xml" PartName="/word/charts/chart14.xml"/>
  <Override ContentType="application/vnd.openxmlformats-officedocument.drawingml.chart+xml" PartName="/word/charts/chart15.xml"/>
  <Override ContentType="application/vnd.openxmlformats-officedocument.drawingml.chart+xml" PartName="/word/charts/chart16.xml"/>
  <Override ContentType="application/vnd.openxmlformats-officedocument.drawingml.chart+xml" PartName="/word/charts/chart17.xml"/>
  <Override ContentType="application/vnd.openxmlformats-officedocument.drawingml.chart+xml" PartName="/word/charts/chart18.xml"/>
  <Override ContentType="application/vnd.openxmlformats-officedocument.drawingml.chart+xml" PartName="/word/charts/chart19.xml"/>
  <Override ContentType="application/vnd.openxmlformats-officedocument.wordprocessingml.document.main+xml" PartName="/word/document.xml"/>
  <Override ContentType="application/vnd.openxmlformats-officedocument.drawingml.chartshapes+xml" PartName="/word/drawings/drawing1.xml"/>
  <Override ContentType="application/vnd.openxmlformats-officedocument.drawingml.chartshapes+xml" PartName="/word/drawings/drawing2.xml"/>
  <Override ContentType="application/vnd.openxmlformats-officedocument.drawingml.chartshapes+xml" PartName="/word/drawings/drawing3.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themeOverride+xml" PartName="/word/theme/themeOverride1.xml"/>
  <Override ContentType="application/vnd.openxmlformats-officedocument.themeOverride+xml" PartName="/word/theme/themeOverride2.xml"/>
  <Override ContentType="application/vnd.openxmlformats-officedocument.themeOverride+xml" PartName="/word/theme/themeOverride3.xml"/>
  <Override ContentType="application/vnd.openxmlformats-officedocument.themeOverride+xml" PartName="/word/theme/themeOverride4.xml"/>
  <Override ContentType="application/vnd.openxmlformats-officedocument.themeOverride+xml" PartName="/word/theme/themeOverride5.xml"/>
  <Override ContentType="application/vnd.openxmlformats-officedocument.themeOverride+xml" PartName="/word/theme/themeOverride6.xml"/>
  <Override ContentType="application/vnd.openxmlformats-officedocument.themeOverride+xml" PartName="/word/theme/themeOverride7.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71D3CF" w14:textId="77777777" w:rsidR="00BF2003" w:rsidRDefault="002124AC" w:rsidP="0056028A">
      <w:pPr>
        <w:ind w:left="4820"/>
        <w:rPr>
          <w:lang w:eastAsia="ar-SA"/>
        </w:rPr>
      </w:pPr>
      <w:bookmarkStart w:id="0" w:name="_Hlk70112115"/>
      <w:bookmarkEnd w:id="0"/>
      <w:r w:rsidRPr="00291A57">
        <w:rPr>
          <w:b/>
          <w:i/>
          <w:noProof/>
          <w:szCs w:val="24"/>
          <w:lang w:eastAsia="lt-LT"/>
        </w:rPr>
        <w:drawing>
          <wp:anchor distT="0" distB="0" distL="114300" distR="114300" simplePos="0" relativeHeight="251659264" behindDoc="1" locked="0" layoutInCell="1" allowOverlap="1" wp14:anchorId="3360DC69" wp14:editId="25F46DE8">
            <wp:simplePos x="0" y="0"/>
            <wp:positionH relativeFrom="page">
              <wp:posOffset>-23854</wp:posOffset>
            </wp:positionH>
            <wp:positionV relativeFrom="paragraph">
              <wp:posOffset>-775750</wp:posOffset>
            </wp:positionV>
            <wp:extent cx="7935402" cy="10750163"/>
            <wp:effectExtent l="0" t="0" r="8890" b="0"/>
            <wp:wrapNone/>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udzetas_es_virselis_eng.jpg"/>
                    <pic:cNvPicPr/>
                  </pic:nvPicPr>
                  <pic:blipFill>
                    <a:blip r:embed="rId9">
                      <a:extLst>
                        <a:ext uri="{28A0092B-C50C-407E-A947-70E740481C1C}">
                          <a14:useLocalDpi xmlns:a14="http://schemas.microsoft.com/office/drawing/2010/main" val="0"/>
                        </a:ext>
                      </a:extLst>
                    </a:blip>
                    <a:stretch>
                      <a:fillRect/>
                    </a:stretch>
                  </pic:blipFill>
                  <pic:spPr>
                    <a:xfrm>
                      <a:off x="0" y="0"/>
                      <a:ext cx="7936865" cy="10752145"/>
                    </a:xfrm>
                    <a:prstGeom prst="rect">
                      <a:avLst/>
                    </a:prstGeom>
                  </pic:spPr>
                </pic:pic>
              </a:graphicData>
            </a:graphic>
            <wp14:sizeRelH relativeFrom="page">
              <wp14:pctWidth>0</wp14:pctWidth>
            </wp14:sizeRelH>
            <wp14:sizeRelV relativeFrom="page">
              <wp14:pctHeight>0</wp14:pctHeight>
            </wp14:sizeRelV>
          </wp:anchor>
        </w:drawing>
      </w:r>
    </w:p>
    <w:p w14:paraId="7ED7880F" w14:textId="77777777" w:rsidR="00F44F6F" w:rsidRDefault="00F44F6F" w:rsidP="0056028A">
      <w:pPr>
        <w:ind w:left="4820"/>
        <w:rPr>
          <w:lang w:eastAsia="ar-SA"/>
        </w:rPr>
      </w:pPr>
    </w:p>
    <w:p w14:paraId="2D8B9BD0" w14:textId="77777777" w:rsidR="0056028A" w:rsidRDefault="0056028A" w:rsidP="0056028A">
      <w:pPr>
        <w:ind w:left="4820"/>
        <w:rPr>
          <w:lang w:eastAsia="lt-LT"/>
        </w:rPr>
      </w:pPr>
    </w:p>
    <w:p w14:paraId="5FE557D9" w14:textId="77777777" w:rsidR="009B005B" w:rsidRDefault="009B005B" w:rsidP="0056028A">
      <w:pPr>
        <w:ind w:left="4820"/>
        <w:rPr>
          <w:lang w:eastAsia="lt-LT"/>
        </w:rPr>
      </w:pPr>
    </w:p>
    <w:p w14:paraId="7C67FF23" w14:textId="77777777" w:rsidR="0056028A" w:rsidRDefault="0056028A" w:rsidP="0056028A">
      <w:pPr>
        <w:ind w:left="4820"/>
        <w:rPr>
          <w:lang w:eastAsia="lt-LT"/>
        </w:rPr>
      </w:pPr>
    </w:p>
    <w:p w14:paraId="3CB3E3B7" w14:textId="77777777" w:rsidR="0056028A" w:rsidRDefault="0056028A" w:rsidP="0056028A">
      <w:pPr>
        <w:ind w:left="4820"/>
        <w:rPr>
          <w:lang w:eastAsia="lt-LT"/>
        </w:rPr>
      </w:pPr>
    </w:p>
    <w:p w14:paraId="5C33C303" w14:textId="77777777" w:rsidR="0056028A" w:rsidRDefault="0056028A" w:rsidP="0056028A">
      <w:pPr>
        <w:ind w:left="4820"/>
        <w:rPr>
          <w:lang w:eastAsia="lt-LT"/>
        </w:rPr>
      </w:pPr>
    </w:p>
    <w:p w14:paraId="48CD3AA2" w14:textId="77777777" w:rsidR="0056028A" w:rsidRDefault="0056028A" w:rsidP="0056028A">
      <w:pPr>
        <w:ind w:left="4820"/>
        <w:rPr>
          <w:lang w:eastAsia="lt-LT"/>
        </w:rPr>
      </w:pPr>
    </w:p>
    <w:p w14:paraId="044F2BF3" w14:textId="77777777" w:rsidR="0056028A" w:rsidRDefault="0056028A" w:rsidP="0056028A">
      <w:pPr>
        <w:ind w:left="4820"/>
        <w:rPr>
          <w:lang w:eastAsia="lt-LT"/>
        </w:rPr>
      </w:pPr>
    </w:p>
    <w:p w14:paraId="6C55CD9C" w14:textId="77777777" w:rsidR="0056028A" w:rsidRDefault="0056028A" w:rsidP="0056028A">
      <w:pPr>
        <w:ind w:left="4820"/>
        <w:rPr>
          <w:lang w:eastAsia="lt-LT"/>
        </w:rPr>
      </w:pPr>
    </w:p>
    <w:p w14:paraId="32BDCCB0" w14:textId="77777777" w:rsidR="0056028A" w:rsidRDefault="0056028A" w:rsidP="0056028A">
      <w:pPr>
        <w:ind w:left="4820"/>
        <w:rPr>
          <w:lang w:eastAsia="lt-LT"/>
        </w:rPr>
      </w:pPr>
    </w:p>
    <w:p w14:paraId="36624EE2" w14:textId="77777777" w:rsidR="0056028A" w:rsidRDefault="0056028A" w:rsidP="0056028A">
      <w:pPr>
        <w:ind w:left="4820"/>
        <w:rPr>
          <w:lang w:eastAsia="lt-LT"/>
        </w:rPr>
      </w:pPr>
    </w:p>
    <w:p w14:paraId="747910DC" w14:textId="77777777" w:rsidR="0056028A" w:rsidRDefault="0056028A" w:rsidP="0056028A">
      <w:pPr>
        <w:ind w:left="4820"/>
        <w:rPr>
          <w:lang w:eastAsia="lt-LT"/>
        </w:rPr>
      </w:pPr>
    </w:p>
    <w:p w14:paraId="6388C32D" w14:textId="77777777" w:rsidR="0056028A" w:rsidRDefault="0056028A" w:rsidP="0056028A">
      <w:pPr>
        <w:ind w:left="4820"/>
        <w:rPr>
          <w:lang w:eastAsia="lt-LT"/>
        </w:rPr>
      </w:pPr>
    </w:p>
    <w:p w14:paraId="10B48DE9" w14:textId="77777777" w:rsidR="0056028A" w:rsidRDefault="0056028A" w:rsidP="0056028A">
      <w:pPr>
        <w:ind w:left="4820"/>
        <w:rPr>
          <w:lang w:eastAsia="lt-LT"/>
        </w:rPr>
      </w:pPr>
    </w:p>
    <w:p w14:paraId="79B4E115" w14:textId="77777777" w:rsidR="0056028A" w:rsidRDefault="0056028A" w:rsidP="0056028A">
      <w:pPr>
        <w:ind w:left="4820"/>
        <w:rPr>
          <w:lang w:eastAsia="lt-LT"/>
        </w:rPr>
      </w:pPr>
    </w:p>
    <w:p w14:paraId="2B2BE0BC" w14:textId="77777777" w:rsidR="0056028A" w:rsidRDefault="0056028A" w:rsidP="0056028A">
      <w:pPr>
        <w:ind w:left="4820"/>
        <w:rPr>
          <w:lang w:eastAsia="lt-LT"/>
        </w:rPr>
      </w:pPr>
    </w:p>
    <w:p w14:paraId="4D595ABF" w14:textId="77777777" w:rsidR="0056028A" w:rsidRDefault="0056028A" w:rsidP="0056028A">
      <w:pPr>
        <w:ind w:left="4820"/>
        <w:rPr>
          <w:lang w:eastAsia="lt-LT"/>
        </w:rPr>
      </w:pPr>
    </w:p>
    <w:p w14:paraId="77FB320B" w14:textId="77777777" w:rsidR="00F44F6F" w:rsidRDefault="00F44F6F" w:rsidP="0056028A">
      <w:pPr>
        <w:ind w:left="4820"/>
        <w:rPr>
          <w:lang w:eastAsia="lt-LT"/>
        </w:rPr>
      </w:pPr>
    </w:p>
    <w:p w14:paraId="7ABBB5F8" w14:textId="77777777" w:rsidR="00F44F6F" w:rsidRDefault="00F44F6F" w:rsidP="0056028A">
      <w:pPr>
        <w:ind w:left="4820"/>
        <w:rPr>
          <w:lang w:eastAsia="lt-LT"/>
        </w:rPr>
      </w:pPr>
    </w:p>
    <w:p w14:paraId="0E40F38B" w14:textId="77777777" w:rsidR="0056028A" w:rsidRPr="003A47AF" w:rsidRDefault="0056028A" w:rsidP="0056028A">
      <w:pPr>
        <w:ind w:left="4820"/>
        <w:rPr>
          <w:lang w:eastAsia="lt-LT"/>
        </w:rPr>
      </w:pPr>
    </w:p>
    <w:p w14:paraId="6CCBC621" w14:textId="77777777" w:rsidR="0056028A" w:rsidRPr="00F44F6F" w:rsidRDefault="0056028A" w:rsidP="0056028A">
      <w:pPr>
        <w:jc w:val="center"/>
        <w:rPr>
          <w:rFonts w:ascii="Trebuchet MS" w:hAnsi="Trebuchet MS"/>
          <w:b/>
          <w:caps/>
          <w:color w:val="FFFFFF" w:themeColor="background1"/>
          <w:sz w:val="40"/>
          <w:szCs w:val="40"/>
          <w:lang w:eastAsia="lt-LT"/>
        </w:rPr>
      </w:pPr>
      <w:r w:rsidRPr="00F44F6F">
        <w:rPr>
          <w:rFonts w:ascii="Trebuchet MS" w:hAnsi="Trebuchet MS"/>
          <w:b/>
          <w:caps/>
          <w:color w:val="FFFFFF" w:themeColor="background1"/>
          <w:sz w:val="40"/>
          <w:szCs w:val="40"/>
          <w:lang w:eastAsia="lt-LT"/>
        </w:rPr>
        <w:t>lietuvos STABILUMO 20</w:t>
      </w:r>
      <w:r w:rsidR="0066428C">
        <w:rPr>
          <w:rFonts w:ascii="Trebuchet MS" w:hAnsi="Trebuchet MS"/>
          <w:b/>
          <w:caps/>
          <w:color w:val="FFFFFF" w:themeColor="background1"/>
          <w:sz w:val="40"/>
          <w:szCs w:val="40"/>
          <w:lang w:eastAsia="lt-LT"/>
        </w:rPr>
        <w:t>21</w:t>
      </w:r>
      <w:r w:rsidRPr="00F44F6F">
        <w:rPr>
          <w:rFonts w:ascii="Trebuchet MS" w:hAnsi="Trebuchet MS"/>
          <w:b/>
          <w:caps/>
          <w:color w:val="FFFFFF" w:themeColor="background1"/>
          <w:sz w:val="40"/>
          <w:szCs w:val="40"/>
          <w:lang w:eastAsia="lt-LT"/>
        </w:rPr>
        <w:t xml:space="preserve"> metų programa</w:t>
      </w:r>
    </w:p>
    <w:p w14:paraId="607CC763" w14:textId="77777777" w:rsidR="00F44F6F" w:rsidRDefault="00F44F6F" w:rsidP="0056028A">
      <w:pPr>
        <w:jc w:val="center"/>
        <w:rPr>
          <w:rFonts w:ascii="Trebuchet MS" w:hAnsi="Trebuchet MS"/>
          <w:b/>
          <w:caps/>
          <w:color w:val="FFFFFF" w:themeColor="background1"/>
          <w:sz w:val="44"/>
          <w:szCs w:val="44"/>
          <w:lang w:eastAsia="lt-LT"/>
        </w:rPr>
      </w:pPr>
    </w:p>
    <w:p w14:paraId="2DFA1448" w14:textId="77777777" w:rsidR="00F44F6F" w:rsidRDefault="00F44F6F" w:rsidP="0056028A">
      <w:pPr>
        <w:jc w:val="center"/>
        <w:rPr>
          <w:rFonts w:ascii="Trebuchet MS" w:hAnsi="Trebuchet MS"/>
          <w:b/>
          <w:caps/>
          <w:color w:val="FFFFFF" w:themeColor="background1"/>
          <w:sz w:val="44"/>
          <w:szCs w:val="44"/>
          <w:lang w:eastAsia="lt-LT"/>
        </w:rPr>
      </w:pPr>
    </w:p>
    <w:p w14:paraId="6DE8D689" w14:textId="77777777" w:rsidR="00F44F6F" w:rsidRDefault="00F44F6F" w:rsidP="0056028A">
      <w:pPr>
        <w:jc w:val="center"/>
        <w:rPr>
          <w:rFonts w:ascii="Trebuchet MS" w:hAnsi="Trebuchet MS"/>
          <w:b/>
          <w:caps/>
          <w:color w:val="FFFFFF" w:themeColor="background1"/>
          <w:sz w:val="44"/>
          <w:szCs w:val="44"/>
          <w:lang w:eastAsia="lt-LT"/>
        </w:rPr>
      </w:pPr>
    </w:p>
    <w:p w14:paraId="187B3172" w14:textId="77777777" w:rsidR="00F44F6F" w:rsidRDefault="00F44F6F" w:rsidP="0056028A">
      <w:pPr>
        <w:jc w:val="center"/>
        <w:rPr>
          <w:rFonts w:ascii="Trebuchet MS" w:hAnsi="Trebuchet MS"/>
          <w:b/>
          <w:caps/>
          <w:color w:val="FFFFFF" w:themeColor="background1"/>
          <w:sz w:val="44"/>
          <w:szCs w:val="44"/>
          <w:lang w:eastAsia="lt-LT"/>
        </w:rPr>
      </w:pPr>
    </w:p>
    <w:p w14:paraId="492496A4" w14:textId="77777777" w:rsidR="00F44F6F" w:rsidRDefault="00F44F6F" w:rsidP="0056028A">
      <w:pPr>
        <w:jc w:val="center"/>
        <w:rPr>
          <w:rFonts w:ascii="Trebuchet MS" w:hAnsi="Trebuchet MS"/>
          <w:b/>
          <w:caps/>
          <w:color w:val="FFFFFF" w:themeColor="background1"/>
          <w:sz w:val="44"/>
          <w:szCs w:val="44"/>
          <w:lang w:eastAsia="lt-LT"/>
        </w:rPr>
      </w:pPr>
    </w:p>
    <w:p w14:paraId="1BB3DC36" w14:textId="77777777" w:rsidR="00F44F6F" w:rsidRDefault="00F44F6F" w:rsidP="0056028A">
      <w:pPr>
        <w:jc w:val="center"/>
        <w:rPr>
          <w:rFonts w:ascii="Trebuchet MS" w:hAnsi="Trebuchet MS"/>
          <w:b/>
          <w:caps/>
          <w:color w:val="FFFFFF" w:themeColor="background1"/>
          <w:sz w:val="44"/>
          <w:szCs w:val="44"/>
          <w:lang w:eastAsia="lt-LT"/>
        </w:rPr>
      </w:pPr>
    </w:p>
    <w:p w14:paraId="5E13B3CB" w14:textId="77777777" w:rsidR="00F44F6F" w:rsidRDefault="00F44F6F" w:rsidP="0056028A">
      <w:pPr>
        <w:jc w:val="center"/>
        <w:rPr>
          <w:rFonts w:ascii="Trebuchet MS" w:hAnsi="Trebuchet MS"/>
          <w:b/>
          <w:caps/>
          <w:color w:val="FFFFFF" w:themeColor="background1"/>
          <w:sz w:val="44"/>
          <w:szCs w:val="44"/>
          <w:lang w:eastAsia="lt-LT"/>
        </w:rPr>
      </w:pPr>
    </w:p>
    <w:p w14:paraId="34E56B15" w14:textId="77777777" w:rsidR="00F44F6F" w:rsidRDefault="00F44F6F" w:rsidP="0056028A">
      <w:pPr>
        <w:jc w:val="center"/>
        <w:rPr>
          <w:rFonts w:ascii="Trebuchet MS" w:hAnsi="Trebuchet MS"/>
          <w:b/>
          <w:caps/>
          <w:color w:val="FFFFFF" w:themeColor="background1"/>
          <w:sz w:val="44"/>
          <w:szCs w:val="44"/>
          <w:lang w:eastAsia="lt-LT"/>
        </w:rPr>
      </w:pPr>
    </w:p>
    <w:p w14:paraId="6049D387" w14:textId="77777777" w:rsidR="0056028A" w:rsidRPr="0056028A" w:rsidRDefault="0056028A" w:rsidP="0056028A">
      <w:pPr>
        <w:ind w:left="4820"/>
        <w:rPr>
          <w:sz w:val="32"/>
          <w:szCs w:val="32"/>
          <w:lang w:eastAsia="lt-LT"/>
        </w:rPr>
      </w:pPr>
    </w:p>
    <w:p w14:paraId="0B44C627" w14:textId="77777777" w:rsidR="0056028A" w:rsidRDefault="0056028A" w:rsidP="0056028A">
      <w:pPr>
        <w:ind w:left="4820"/>
        <w:rPr>
          <w:lang w:eastAsia="lt-LT"/>
        </w:rPr>
      </w:pPr>
    </w:p>
    <w:p w14:paraId="68726D0E" w14:textId="77777777" w:rsidR="0056028A" w:rsidRDefault="0056028A" w:rsidP="0056028A">
      <w:pPr>
        <w:ind w:left="4820"/>
        <w:rPr>
          <w:lang w:eastAsia="lt-LT"/>
        </w:rPr>
      </w:pPr>
    </w:p>
    <w:p w14:paraId="08CE9658" w14:textId="77777777" w:rsidR="00CF05DC" w:rsidRDefault="00CF05DC" w:rsidP="0056028A">
      <w:pPr>
        <w:ind w:left="4820"/>
        <w:rPr>
          <w:lang w:eastAsia="lt-LT"/>
        </w:rPr>
      </w:pPr>
    </w:p>
    <w:p w14:paraId="786A62CA" w14:textId="77777777" w:rsidR="00CF05DC" w:rsidRDefault="00CF05DC" w:rsidP="0056028A">
      <w:pPr>
        <w:ind w:left="4820"/>
        <w:rPr>
          <w:lang w:eastAsia="lt-LT"/>
        </w:rPr>
      </w:pPr>
    </w:p>
    <w:p w14:paraId="245CE1C3" w14:textId="77777777" w:rsidR="00CF05DC" w:rsidRDefault="00CF05DC" w:rsidP="0056028A">
      <w:pPr>
        <w:ind w:left="4820"/>
        <w:rPr>
          <w:lang w:eastAsia="lt-LT"/>
        </w:rPr>
      </w:pPr>
    </w:p>
    <w:p w14:paraId="1A4DAB6B" w14:textId="77777777" w:rsidR="00CF05DC" w:rsidRDefault="00CF05DC" w:rsidP="0056028A">
      <w:pPr>
        <w:ind w:left="4820"/>
        <w:rPr>
          <w:lang w:eastAsia="lt-LT"/>
        </w:rPr>
      </w:pPr>
    </w:p>
    <w:p w14:paraId="30B5D67A" w14:textId="77777777" w:rsidR="00CF05DC" w:rsidRDefault="00CF05DC" w:rsidP="0056028A">
      <w:pPr>
        <w:ind w:left="4820"/>
        <w:rPr>
          <w:lang w:eastAsia="lt-LT"/>
        </w:rPr>
      </w:pPr>
    </w:p>
    <w:p w14:paraId="4AF1DF69" w14:textId="77777777" w:rsidR="00F44F6F" w:rsidRDefault="00F44F6F" w:rsidP="0056028A">
      <w:pPr>
        <w:ind w:left="4820"/>
        <w:rPr>
          <w:lang w:eastAsia="lt-LT"/>
        </w:rPr>
      </w:pPr>
    </w:p>
    <w:p w14:paraId="3C1497DC" w14:textId="77777777" w:rsidR="00F44F6F" w:rsidRDefault="00F44F6F" w:rsidP="0056028A">
      <w:pPr>
        <w:ind w:left="4820"/>
        <w:rPr>
          <w:lang w:eastAsia="lt-LT"/>
        </w:rPr>
      </w:pPr>
    </w:p>
    <w:p w14:paraId="7D12AF28" w14:textId="77777777" w:rsidR="00CF05DC" w:rsidRDefault="00CF05DC" w:rsidP="0056028A">
      <w:pPr>
        <w:ind w:left="4820"/>
        <w:rPr>
          <w:lang w:eastAsia="lt-LT"/>
        </w:rPr>
      </w:pPr>
    </w:p>
    <w:p w14:paraId="50D6825F" w14:textId="77777777" w:rsidR="00CF05DC" w:rsidRDefault="00CF05DC" w:rsidP="0056028A">
      <w:pPr>
        <w:ind w:left="4820"/>
        <w:rPr>
          <w:lang w:eastAsia="lt-LT"/>
        </w:rPr>
      </w:pPr>
    </w:p>
    <w:p w14:paraId="505465A1" w14:textId="77777777" w:rsidR="00CF05DC" w:rsidRDefault="00CF05DC" w:rsidP="00F44F6F">
      <w:pPr>
        <w:rPr>
          <w:lang w:eastAsia="lt-LT"/>
        </w:rPr>
      </w:pPr>
    </w:p>
    <w:p w14:paraId="180CFB50" w14:textId="7454395D" w:rsidR="00D87ABC" w:rsidRPr="00305E0A" w:rsidRDefault="00F44F6F" w:rsidP="00305E0A">
      <w:pPr>
        <w:jc w:val="center"/>
        <w:rPr>
          <w:rFonts w:ascii="Trebuchet MS" w:hAnsi="Trebuchet MS"/>
          <w:b/>
          <w:color w:val="FFFFFF" w:themeColor="background1"/>
          <w:sz w:val="28"/>
          <w:lang w:eastAsia="lt-LT"/>
        </w:rPr>
      </w:pPr>
      <w:r w:rsidRPr="00F44F6F">
        <w:rPr>
          <w:rFonts w:ascii="Trebuchet MS" w:hAnsi="Trebuchet MS"/>
          <w:b/>
          <w:color w:val="FFFFFF" w:themeColor="background1"/>
          <w:sz w:val="28"/>
          <w:lang w:eastAsia="lt-LT"/>
        </w:rPr>
        <w:t>20</w:t>
      </w:r>
      <w:r w:rsidR="0066428C">
        <w:rPr>
          <w:rFonts w:ascii="Trebuchet MS" w:hAnsi="Trebuchet MS"/>
          <w:b/>
          <w:color w:val="FFFFFF" w:themeColor="background1"/>
          <w:sz w:val="28"/>
          <w:lang w:eastAsia="lt-LT"/>
        </w:rPr>
        <w:t>21</w:t>
      </w:r>
      <w:r w:rsidRPr="00F44F6F">
        <w:rPr>
          <w:rFonts w:ascii="Trebuchet MS" w:hAnsi="Trebuchet MS"/>
          <w:b/>
          <w:color w:val="FFFFFF" w:themeColor="background1"/>
          <w:sz w:val="28"/>
          <w:lang w:eastAsia="lt-LT"/>
        </w:rPr>
        <w:t xml:space="preserve"> m. balandžio</w:t>
      </w:r>
      <w:r w:rsidR="008D7811">
        <w:rPr>
          <w:rFonts w:ascii="Trebuchet MS" w:hAnsi="Trebuchet MS"/>
          <w:b/>
          <w:color w:val="FFFFFF" w:themeColor="background1"/>
          <w:sz w:val="28"/>
          <w:lang w:eastAsia="lt-LT"/>
        </w:rPr>
        <w:t xml:space="preserve"> </w:t>
      </w:r>
      <w:r w:rsidR="008D7811" w:rsidRPr="0066428C">
        <w:rPr>
          <w:rFonts w:ascii="Trebuchet MS" w:hAnsi="Trebuchet MS"/>
          <w:b/>
          <w:color w:val="FFFFFF" w:themeColor="background1"/>
          <w:sz w:val="28"/>
          <w:highlight w:val="yellow"/>
          <w:lang w:eastAsia="lt-LT"/>
        </w:rPr>
        <w:t>24</w:t>
      </w:r>
      <w:r w:rsidRPr="00F44F6F">
        <w:rPr>
          <w:rFonts w:ascii="Trebuchet MS" w:hAnsi="Trebuchet MS"/>
          <w:b/>
          <w:color w:val="FFFFFF" w:themeColor="background1"/>
          <w:sz w:val="28"/>
          <w:lang w:eastAsia="lt-LT"/>
        </w:rPr>
        <w:t xml:space="preserve"> d.</w:t>
      </w:r>
    </w:p>
    <w:p w14:paraId="73260A22" w14:textId="77777777" w:rsidR="00305E0A" w:rsidRPr="00DA4406" w:rsidRDefault="00305E0A" w:rsidP="00305E0A">
      <w:pPr>
        <w:ind w:left="4320" w:firstLine="720"/>
        <w:jc w:val="both"/>
        <w:rPr>
          <w:lang w:eastAsia="lt-LT"/>
        </w:rPr>
      </w:pPr>
      <w:r w:rsidRPr="00DA4406">
        <w:rPr>
          <w:lang w:eastAsia="lt-LT"/>
        </w:rPr>
        <w:lastRenderedPageBreak/>
        <w:t>PRITARTA</w:t>
      </w:r>
    </w:p>
    <w:p w14:paraId="155FAA39" w14:textId="77777777" w:rsidR="00305E0A" w:rsidRPr="00DA4406" w:rsidRDefault="00305E0A" w:rsidP="00305E0A">
      <w:pPr>
        <w:ind w:left="5040"/>
        <w:jc w:val="both"/>
        <w:rPr>
          <w:lang w:eastAsia="lt-LT"/>
        </w:rPr>
      </w:pPr>
      <w:r w:rsidRPr="00DA4406">
        <w:rPr>
          <w:lang w:eastAsia="lt-LT"/>
        </w:rPr>
        <w:t>Lietuvos Respublikos Vyriausybės</w:t>
      </w:r>
    </w:p>
    <w:p w14:paraId="12120787" w14:textId="64C283FF" w:rsidR="00305E0A" w:rsidRPr="00DA4406" w:rsidRDefault="00305E0A" w:rsidP="00305E0A">
      <w:pPr>
        <w:ind w:left="4320" w:firstLine="720"/>
        <w:jc w:val="both"/>
        <w:rPr>
          <w:lang w:eastAsia="lt-LT"/>
        </w:rPr>
      </w:pPr>
      <w:r w:rsidRPr="00AE6A06">
        <w:rPr>
          <w:lang w:eastAsia="lt-LT"/>
        </w:rPr>
        <w:t>202</w:t>
      </w:r>
      <w:r>
        <w:rPr>
          <w:lang w:eastAsia="lt-LT"/>
        </w:rPr>
        <w:t>1</w:t>
      </w:r>
      <w:r w:rsidRPr="00AE6A06">
        <w:rPr>
          <w:lang w:eastAsia="lt-LT"/>
        </w:rPr>
        <w:t xml:space="preserve"> m. balandžio </w:t>
      </w:r>
      <w:r w:rsidRPr="00305E0A">
        <w:rPr>
          <w:lang w:eastAsia="lt-LT"/>
        </w:rPr>
        <w:t>28 d. nutarimu</w:t>
      </w:r>
      <w:r w:rsidRPr="00DA4406">
        <w:rPr>
          <w:lang w:eastAsia="lt-LT"/>
        </w:rPr>
        <w:t xml:space="preserve"> Nr.</w:t>
      </w:r>
      <w:r w:rsidR="00C277BB">
        <w:rPr>
          <w:lang w:eastAsia="lt-LT"/>
        </w:rPr>
        <w:t xml:space="preserve"> </w:t>
      </w:r>
    </w:p>
    <w:p w14:paraId="2E9D9055" w14:textId="77777777" w:rsidR="00305E0A" w:rsidRDefault="00305E0A" w:rsidP="00305E0A">
      <w:pPr>
        <w:spacing w:line="360" w:lineRule="exact"/>
        <w:ind w:firstLine="709"/>
        <w:jc w:val="center"/>
        <w:rPr>
          <w:b/>
          <w:color w:val="034D6E"/>
          <w:lang w:eastAsia="lt-LT"/>
        </w:rPr>
      </w:pPr>
    </w:p>
    <w:p w14:paraId="106B822C" w14:textId="091299F8" w:rsidR="00305E0A" w:rsidRPr="00B21014" w:rsidRDefault="00305E0A" w:rsidP="00C277BB">
      <w:pPr>
        <w:spacing w:line="360" w:lineRule="exact"/>
        <w:jc w:val="center"/>
        <w:rPr>
          <w:b/>
          <w:color w:val="034D6E"/>
          <w:lang w:eastAsia="lt-LT"/>
        </w:rPr>
      </w:pPr>
      <w:r w:rsidRPr="00B21014">
        <w:rPr>
          <w:b/>
          <w:color w:val="034D6E"/>
          <w:lang w:eastAsia="lt-LT"/>
        </w:rPr>
        <w:t>LIETUVOS STABILUMO 20</w:t>
      </w:r>
      <w:r>
        <w:rPr>
          <w:b/>
          <w:color w:val="034D6E"/>
          <w:lang w:eastAsia="lt-LT"/>
        </w:rPr>
        <w:t>2</w:t>
      </w:r>
      <w:r w:rsidR="00B1437B">
        <w:rPr>
          <w:b/>
          <w:color w:val="034D6E"/>
          <w:lang w:eastAsia="lt-LT"/>
        </w:rPr>
        <w:t>1</w:t>
      </w:r>
      <w:r w:rsidRPr="00B21014">
        <w:rPr>
          <w:b/>
          <w:color w:val="034D6E"/>
          <w:lang w:eastAsia="lt-LT"/>
        </w:rPr>
        <w:t xml:space="preserve"> METŲ PROGRAM</w:t>
      </w:r>
      <w:r>
        <w:rPr>
          <w:b/>
          <w:color w:val="034D6E"/>
          <w:lang w:eastAsia="lt-LT"/>
        </w:rPr>
        <w:t>A</w:t>
      </w:r>
    </w:p>
    <w:p w14:paraId="076D9A38" w14:textId="77777777" w:rsidR="00305E0A" w:rsidRPr="00C277BB" w:rsidRDefault="00305E0A" w:rsidP="00C277BB">
      <w:pPr>
        <w:rPr>
          <w:color w:val="034D6E"/>
          <w:sz w:val="16"/>
          <w:szCs w:val="24"/>
        </w:rPr>
      </w:pPr>
    </w:p>
    <w:p w14:paraId="5E2990D5" w14:textId="3995083D" w:rsidR="00305E0A" w:rsidRPr="00305E0A" w:rsidRDefault="00305E0A" w:rsidP="00305E0A">
      <w:pPr>
        <w:spacing w:line="360" w:lineRule="exact"/>
        <w:jc w:val="center"/>
        <w:rPr>
          <w:b/>
          <w:color w:val="034D6E"/>
          <w:szCs w:val="24"/>
          <w:lang w:eastAsia="lt-LT"/>
        </w:rPr>
      </w:pPr>
      <w:r>
        <w:rPr>
          <w:b/>
          <w:color w:val="034D6E"/>
          <w:szCs w:val="24"/>
          <w:lang w:eastAsia="lt-LT"/>
        </w:rPr>
        <w:t>I SKYRIUS</w:t>
      </w:r>
    </w:p>
    <w:p w14:paraId="5D6E1820" w14:textId="66AE04EA" w:rsidR="00D87ABC" w:rsidRDefault="00305E0A" w:rsidP="00D87ABC">
      <w:pPr>
        <w:spacing w:line="360" w:lineRule="exact"/>
        <w:jc w:val="center"/>
        <w:rPr>
          <w:b/>
          <w:color w:val="034D6E"/>
          <w:lang w:eastAsia="lt-LT"/>
        </w:rPr>
      </w:pPr>
      <w:r w:rsidRPr="00AE2FF0">
        <w:rPr>
          <w:b/>
          <w:color w:val="034D6E"/>
          <w:szCs w:val="24"/>
          <w:lang w:eastAsia="lt-LT"/>
        </w:rPr>
        <w:t>LIETUVOS STABILUMO 20</w:t>
      </w:r>
      <w:r>
        <w:rPr>
          <w:b/>
          <w:color w:val="034D6E"/>
          <w:szCs w:val="24"/>
          <w:lang w:eastAsia="lt-LT"/>
        </w:rPr>
        <w:t>2</w:t>
      </w:r>
      <w:r w:rsidR="00B1437B">
        <w:rPr>
          <w:b/>
          <w:color w:val="034D6E"/>
          <w:szCs w:val="24"/>
          <w:lang w:eastAsia="lt-LT"/>
        </w:rPr>
        <w:t>1</w:t>
      </w:r>
      <w:r w:rsidRPr="00AE2FF0">
        <w:rPr>
          <w:b/>
          <w:color w:val="034D6E"/>
          <w:szCs w:val="24"/>
          <w:lang w:eastAsia="lt-LT"/>
        </w:rPr>
        <w:t xml:space="preserve"> METŲ</w:t>
      </w:r>
      <w:r w:rsidRPr="00AE2FF0">
        <w:rPr>
          <w:b/>
          <w:color w:val="034D6E"/>
          <w:lang w:eastAsia="lt-LT"/>
        </w:rPr>
        <w:t xml:space="preserve"> PROGRAMOJE </w:t>
      </w:r>
      <w:r w:rsidRPr="00AE2FF0">
        <w:rPr>
          <w:b/>
          <w:color w:val="034D6E"/>
          <w:szCs w:val="24"/>
        </w:rPr>
        <w:t xml:space="preserve">VARTOJAMOS </w:t>
      </w:r>
      <w:r w:rsidR="00D87ABC">
        <w:rPr>
          <w:b/>
          <w:color w:val="034D6E"/>
          <w:lang w:eastAsia="lt-LT"/>
        </w:rPr>
        <w:t>SANTRUMPOS</w:t>
      </w:r>
    </w:p>
    <w:p w14:paraId="63A07224" w14:textId="77777777" w:rsidR="00F51165" w:rsidRPr="003A47AF" w:rsidRDefault="00F51165" w:rsidP="00F51165">
      <w:pPr>
        <w:rPr>
          <w:szCs w:val="24"/>
        </w:rPr>
      </w:pP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4"/>
        <w:gridCol w:w="5897"/>
      </w:tblGrid>
      <w:tr w:rsidR="005405AE" w:rsidRPr="003A47AF" w14:paraId="7CBC021A" w14:textId="77777777" w:rsidTr="00CD6269">
        <w:trPr>
          <w:cantSplit/>
          <w:trHeight w:val="340"/>
          <w:jc w:val="center"/>
        </w:trPr>
        <w:tc>
          <w:tcPr>
            <w:tcW w:w="3174" w:type="dxa"/>
          </w:tcPr>
          <w:p w14:paraId="2F84B0ED" w14:textId="77777777" w:rsidR="005405AE" w:rsidRPr="00365504" w:rsidRDefault="005405AE" w:rsidP="00D02F16">
            <w:pPr>
              <w:rPr>
                <w:b/>
                <w:color w:val="034D6E"/>
                <w:szCs w:val="24"/>
              </w:rPr>
            </w:pPr>
            <w:r w:rsidRPr="00365504">
              <w:rPr>
                <w:b/>
                <w:color w:val="034D6E"/>
                <w:szCs w:val="24"/>
              </w:rPr>
              <w:t>2020 metų biudžeto įstatymas</w:t>
            </w:r>
          </w:p>
          <w:p w14:paraId="108449F8" w14:textId="77777777" w:rsidR="005405AE" w:rsidRPr="00AE2FF0" w:rsidRDefault="005405AE" w:rsidP="00D02F16">
            <w:pPr>
              <w:rPr>
                <w:b/>
                <w:color w:val="034D6E"/>
                <w:szCs w:val="24"/>
              </w:rPr>
            </w:pPr>
          </w:p>
        </w:tc>
        <w:tc>
          <w:tcPr>
            <w:tcW w:w="5897" w:type="dxa"/>
          </w:tcPr>
          <w:p w14:paraId="3E1668B7" w14:textId="77777777" w:rsidR="005405AE" w:rsidRDefault="005405AE" w:rsidP="00D02F16">
            <w:pPr>
              <w:rPr>
                <w:szCs w:val="24"/>
              </w:rPr>
            </w:pPr>
            <w:r>
              <w:rPr>
                <w:szCs w:val="24"/>
              </w:rPr>
              <w:t>Lietuvos Respublikos 2020 metų valstybės biudžeto ir savivaldybių biudžetų finansinių rodiklių patvirtinimo įstatymas</w:t>
            </w:r>
          </w:p>
        </w:tc>
      </w:tr>
      <w:tr w:rsidR="005405AE" w:rsidRPr="003A47AF" w14:paraId="3D0B6206" w14:textId="77777777" w:rsidTr="00CD6269">
        <w:trPr>
          <w:cantSplit/>
          <w:trHeight w:val="340"/>
          <w:jc w:val="center"/>
        </w:trPr>
        <w:tc>
          <w:tcPr>
            <w:tcW w:w="3174" w:type="dxa"/>
          </w:tcPr>
          <w:p w14:paraId="53A9A68A" w14:textId="77777777" w:rsidR="005405AE" w:rsidRDefault="005405AE" w:rsidP="00D02F16">
            <w:pPr>
              <w:rPr>
                <w:b/>
                <w:color w:val="034D6E"/>
                <w:szCs w:val="24"/>
              </w:rPr>
            </w:pPr>
            <w:r w:rsidRPr="007764CD">
              <w:rPr>
                <w:b/>
                <w:color w:val="034D6E"/>
                <w:szCs w:val="24"/>
              </w:rPr>
              <w:t>2021 metų biudžeto įstatymas</w:t>
            </w:r>
          </w:p>
        </w:tc>
        <w:tc>
          <w:tcPr>
            <w:tcW w:w="5897" w:type="dxa"/>
          </w:tcPr>
          <w:p w14:paraId="2E66E928" w14:textId="77777777" w:rsidR="005405AE" w:rsidRDefault="005405AE" w:rsidP="00D02F16">
            <w:pPr>
              <w:rPr>
                <w:szCs w:val="24"/>
              </w:rPr>
            </w:pPr>
            <w:r>
              <w:rPr>
                <w:szCs w:val="24"/>
              </w:rPr>
              <w:t>Lietuvos Respublikos 2021 metų valstybės biudžeto ir savivaldybių biudžetų finansinių rodiklių patvirtinimo įstatymas</w:t>
            </w:r>
          </w:p>
        </w:tc>
      </w:tr>
      <w:tr w:rsidR="005405AE" w:rsidRPr="003A47AF" w14:paraId="16D78C73" w14:textId="77777777" w:rsidTr="00CD6269">
        <w:trPr>
          <w:cantSplit/>
          <w:trHeight w:val="340"/>
          <w:jc w:val="center"/>
        </w:trPr>
        <w:tc>
          <w:tcPr>
            <w:tcW w:w="3174" w:type="dxa"/>
          </w:tcPr>
          <w:p w14:paraId="78BC4662" w14:textId="77777777" w:rsidR="005405AE" w:rsidRPr="00AE2FF0" w:rsidRDefault="005405AE" w:rsidP="0082415D">
            <w:pPr>
              <w:rPr>
                <w:b/>
                <w:color w:val="034D6E"/>
                <w:szCs w:val="24"/>
              </w:rPr>
            </w:pPr>
            <w:r w:rsidRPr="007764CD">
              <w:rPr>
                <w:b/>
                <w:color w:val="034D6E"/>
                <w:szCs w:val="24"/>
              </w:rPr>
              <w:t>AVNT</w:t>
            </w:r>
          </w:p>
        </w:tc>
        <w:tc>
          <w:tcPr>
            <w:tcW w:w="5897" w:type="dxa"/>
          </w:tcPr>
          <w:p w14:paraId="69E5255F" w14:textId="77777777" w:rsidR="005405AE" w:rsidRDefault="005405AE" w:rsidP="0082415D">
            <w:pPr>
              <w:rPr>
                <w:szCs w:val="24"/>
              </w:rPr>
            </w:pPr>
            <w:r w:rsidRPr="00EA305D">
              <w:t>administracinės paskirties valstybės nekilnojamasis turtas</w:t>
            </w:r>
          </w:p>
        </w:tc>
      </w:tr>
      <w:tr w:rsidR="005405AE" w:rsidRPr="003A47AF" w14:paraId="51947E25" w14:textId="77777777" w:rsidTr="00CD6269">
        <w:trPr>
          <w:cantSplit/>
          <w:trHeight w:val="340"/>
          <w:jc w:val="center"/>
        </w:trPr>
        <w:tc>
          <w:tcPr>
            <w:tcW w:w="3174" w:type="dxa"/>
          </w:tcPr>
          <w:p w14:paraId="6633D092" w14:textId="77777777" w:rsidR="005405AE" w:rsidRPr="00AE2FF0" w:rsidRDefault="005405AE" w:rsidP="0082415D">
            <w:pPr>
              <w:rPr>
                <w:b/>
                <w:color w:val="034D6E"/>
                <w:szCs w:val="24"/>
              </w:rPr>
            </w:pPr>
            <w:r w:rsidRPr="007764CD">
              <w:rPr>
                <w:b/>
                <w:color w:val="034D6E"/>
                <w:szCs w:val="24"/>
              </w:rPr>
              <w:t>Biudžeto sistemos pertvarka</w:t>
            </w:r>
          </w:p>
        </w:tc>
        <w:tc>
          <w:tcPr>
            <w:tcW w:w="5897" w:type="dxa"/>
          </w:tcPr>
          <w:p w14:paraId="6CD5651A" w14:textId="77777777" w:rsidR="005405AE" w:rsidRDefault="005405AE" w:rsidP="0082415D">
            <w:pPr>
              <w:rPr>
                <w:szCs w:val="24"/>
              </w:rPr>
            </w:pPr>
            <w:r w:rsidRPr="00D41818">
              <w:rPr>
                <w:szCs w:val="24"/>
              </w:rPr>
              <w:t>Lietuvoje vykdoma biudžeto formavimo ir strateginio planavimo sistemos pertvarka</w:t>
            </w:r>
          </w:p>
        </w:tc>
      </w:tr>
      <w:tr w:rsidR="005405AE" w:rsidRPr="003A47AF" w14:paraId="401D6A8A" w14:textId="77777777" w:rsidTr="00CD6269">
        <w:trPr>
          <w:cantSplit/>
          <w:trHeight w:val="340"/>
          <w:jc w:val="center"/>
        </w:trPr>
        <w:tc>
          <w:tcPr>
            <w:tcW w:w="3174" w:type="dxa"/>
          </w:tcPr>
          <w:p w14:paraId="48B83A44" w14:textId="77777777" w:rsidR="005405AE" w:rsidRPr="00AE2FF0" w:rsidRDefault="005405AE" w:rsidP="0082415D">
            <w:pPr>
              <w:rPr>
                <w:b/>
                <w:color w:val="034D6E"/>
                <w:szCs w:val="24"/>
              </w:rPr>
            </w:pPr>
            <w:r w:rsidRPr="007764CD">
              <w:rPr>
                <w:b/>
                <w:color w:val="034D6E"/>
                <w:szCs w:val="24"/>
              </w:rPr>
              <w:t>BVP</w:t>
            </w:r>
          </w:p>
        </w:tc>
        <w:tc>
          <w:tcPr>
            <w:tcW w:w="5897" w:type="dxa"/>
          </w:tcPr>
          <w:p w14:paraId="5EA020F6" w14:textId="77777777" w:rsidR="005405AE" w:rsidRPr="003A47AF" w:rsidRDefault="005405AE" w:rsidP="007D23B8">
            <w:pPr>
              <w:rPr>
                <w:szCs w:val="24"/>
              </w:rPr>
            </w:pPr>
            <w:r>
              <w:rPr>
                <w:szCs w:val="24"/>
              </w:rPr>
              <w:t>b</w:t>
            </w:r>
            <w:r w:rsidRPr="003A47AF">
              <w:rPr>
                <w:szCs w:val="24"/>
              </w:rPr>
              <w:t>endrasis vidaus produktas</w:t>
            </w:r>
            <w:r>
              <w:rPr>
                <w:szCs w:val="24"/>
              </w:rPr>
              <w:t xml:space="preserve">. </w:t>
            </w:r>
            <w:r w:rsidRPr="007D23B8">
              <w:rPr>
                <w:szCs w:val="24"/>
              </w:rPr>
              <w:t>Programoje naudojama 2020 met</w:t>
            </w:r>
            <w:r>
              <w:rPr>
                <w:szCs w:val="24"/>
              </w:rPr>
              <w:t>ų BVP to meto kainomis 48 794,2</w:t>
            </w:r>
            <w:r w:rsidRPr="007D23B8">
              <w:rPr>
                <w:szCs w:val="24"/>
              </w:rPr>
              <w:t xml:space="preserve"> mln. eurų reikšmė.</w:t>
            </w:r>
          </w:p>
        </w:tc>
      </w:tr>
      <w:tr w:rsidR="005405AE" w:rsidRPr="003A47AF" w14:paraId="32792BF3" w14:textId="77777777" w:rsidTr="00CD6269">
        <w:trPr>
          <w:cantSplit/>
          <w:trHeight w:val="340"/>
          <w:jc w:val="center"/>
        </w:trPr>
        <w:tc>
          <w:tcPr>
            <w:tcW w:w="3174" w:type="dxa"/>
          </w:tcPr>
          <w:p w14:paraId="438CFC8F" w14:textId="77777777" w:rsidR="005405AE" w:rsidRPr="007764CD" w:rsidRDefault="005405AE" w:rsidP="0082415D">
            <w:pPr>
              <w:rPr>
                <w:b/>
                <w:color w:val="034D6E"/>
                <w:szCs w:val="24"/>
              </w:rPr>
            </w:pPr>
            <w:r w:rsidRPr="007764CD">
              <w:rPr>
                <w:b/>
                <w:color w:val="034D6E"/>
                <w:szCs w:val="24"/>
              </w:rPr>
              <w:t>COVID-19</w:t>
            </w:r>
          </w:p>
        </w:tc>
        <w:tc>
          <w:tcPr>
            <w:tcW w:w="5897" w:type="dxa"/>
          </w:tcPr>
          <w:p w14:paraId="12C1DE48" w14:textId="77777777" w:rsidR="005405AE" w:rsidRPr="00D41818" w:rsidRDefault="005405AE" w:rsidP="0082415D">
            <w:pPr>
              <w:rPr>
                <w:szCs w:val="24"/>
              </w:rPr>
            </w:pPr>
            <w:r w:rsidRPr="00467AC2">
              <w:rPr>
                <w:szCs w:val="24"/>
                <w:lang w:eastAsia="lt-LT"/>
              </w:rPr>
              <w:t xml:space="preserve">COVID-19 </w:t>
            </w:r>
            <w:r>
              <w:rPr>
                <w:szCs w:val="24"/>
                <w:lang w:eastAsia="lt-LT"/>
              </w:rPr>
              <w:t xml:space="preserve">liga </w:t>
            </w:r>
            <w:r w:rsidRPr="00C27863">
              <w:rPr>
                <w:szCs w:val="24"/>
                <w:lang w:eastAsia="lt-LT"/>
              </w:rPr>
              <w:t>(koronaviruso infekcij</w:t>
            </w:r>
            <w:r>
              <w:rPr>
                <w:szCs w:val="24"/>
                <w:lang w:eastAsia="lt-LT"/>
              </w:rPr>
              <w:t>a</w:t>
            </w:r>
            <w:r w:rsidRPr="00C27863">
              <w:rPr>
                <w:szCs w:val="24"/>
                <w:lang w:eastAsia="lt-LT"/>
              </w:rPr>
              <w:t>)</w:t>
            </w:r>
          </w:p>
        </w:tc>
      </w:tr>
      <w:tr w:rsidR="005405AE" w:rsidRPr="003A47AF" w14:paraId="6E0ADE19" w14:textId="77777777" w:rsidTr="00CD6269">
        <w:trPr>
          <w:cantSplit/>
          <w:trHeight w:val="340"/>
          <w:jc w:val="center"/>
        </w:trPr>
        <w:tc>
          <w:tcPr>
            <w:tcW w:w="3174" w:type="dxa"/>
          </w:tcPr>
          <w:p w14:paraId="678DF5FD" w14:textId="77777777" w:rsidR="005405AE" w:rsidRPr="00AE2FF0" w:rsidRDefault="005405AE" w:rsidP="0066428C">
            <w:pPr>
              <w:rPr>
                <w:b/>
                <w:color w:val="034D6E"/>
                <w:szCs w:val="24"/>
              </w:rPr>
            </w:pPr>
            <w:r w:rsidRPr="007764CD">
              <w:rPr>
                <w:b/>
                <w:color w:val="034D6E"/>
                <w:szCs w:val="24"/>
              </w:rPr>
              <w:t>EGADP</w:t>
            </w:r>
          </w:p>
        </w:tc>
        <w:tc>
          <w:tcPr>
            <w:tcW w:w="5897" w:type="dxa"/>
          </w:tcPr>
          <w:p w14:paraId="4C22CC77" w14:textId="77777777" w:rsidR="005405AE" w:rsidRPr="003A47AF" w:rsidRDefault="005405AE" w:rsidP="0066428C">
            <w:pPr>
              <w:rPr>
                <w:szCs w:val="24"/>
              </w:rPr>
            </w:pPr>
            <w:bookmarkStart w:id="1" w:name="_Hlk53507150"/>
            <w:r w:rsidRPr="004645E6">
              <w:rPr>
                <w:szCs w:val="24"/>
              </w:rPr>
              <w:t xml:space="preserve">Ekonomikos gaivinimo ir atsparumo didinimo </w:t>
            </w:r>
            <w:r w:rsidRPr="004645E6">
              <w:rPr>
                <w:szCs w:val="24"/>
                <w:lang w:val="en-GB"/>
              </w:rPr>
              <w:t xml:space="preserve">priemonė </w:t>
            </w:r>
            <w:bookmarkEnd w:id="1"/>
            <w:r w:rsidRPr="004645E6">
              <w:rPr>
                <w:szCs w:val="24"/>
                <w:lang w:val="en-GB"/>
              </w:rPr>
              <w:t xml:space="preserve">(angl. </w:t>
            </w:r>
            <w:r w:rsidRPr="004645E6">
              <w:rPr>
                <w:i/>
                <w:iCs/>
                <w:szCs w:val="24"/>
                <w:lang w:val="en-GB"/>
              </w:rPr>
              <w:t>Recovery and Resilience Facility</w:t>
            </w:r>
            <w:r w:rsidRPr="004645E6">
              <w:rPr>
                <w:szCs w:val="24"/>
                <w:lang w:val="en-GB"/>
              </w:rPr>
              <w:t>)</w:t>
            </w:r>
            <w:r w:rsidRPr="004645E6">
              <w:rPr>
                <w:szCs w:val="24"/>
              </w:rPr>
              <w:t xml:space="preserve"> – nauja Europos Sąjungos dotacijų ir paskolų Europos Sąjungos valstybėms narėms priemonė, skirta struktūrin</w:t>
            </w:r>
            <w:r>
              <w:rPr>
                <w:szCs w:val="24"/>
              </w:rPr>
              <w:t>ėms</w:t>
            </w:r>
            <w:r w:rsidRPr="004645E6">
              <w:rPr>
                <w:szCs w:val="24"/>
              </w:rPr>
              <w:t xml:space="preserve"> reform</w:t>
            </w:r>
            <w:r>
              <w:rPr>
                <w:szCs w:val="24"/>
              </w:rPr>
              <w:t>oms</w:t>
            </w:r>
            <w:r w:rsidRPr="004645E6">
              <w:rPr>
                <w:szCs w:val="24"/>
              </w:rPr>
              <w:t xml:space="preserve"> ir susijus</w:t>
            </w:r>
            <w:r>
              <w:rPr>
                <w:szCs w:val="24"/>
              </w:rPr>
              <w:t>ioms</w:t>
            </w:r>
            <w:r w:rsidRPr="004645E6">
              <w:rPr>
                <w:szCs w:val="24"/>
              </w:rPr>
              <w:t xml:space="preserve"> investicij</w:t>
            </w:r>
            <w:r>
              <w:rPr>
                <w:szCs w:val="24"/>
              </w:rPr>
              <w:t>oms</w:t>
            </w:r>
            <w:r w:rsidRPr="004645E6">
              <w:rPr>
                <w:szCs w:val="24"/>
              </w:rPr>
              <w:t xml:space="preserve"> bei žali</w:t>
            </w:r>
            <w:r>
              <w:rPr>
                <w:szCs w:val="24"/>
              </w:rPr>
              <w:t>ajai</w:t>
            </w:r>
            <w:r w:rsidRPr="004645E6">
              <w:rPr>
                <w:szCs w:val="24"/>
              </w:rPr>
              <w:t xml:space="preserve"> ir skaitmenin</w:t>
            </w:r>
            <w:r>
              <w:rPr>
                <w:szCs w:val="24"/>
              </w:rPr>
              <w:t>ei</w:t>
            </w:r>
            <w:r w:rsidRPr="004645E6">
              <w:rPr>
                <w:szCs w:val="24"/>
              </w:rPr>
              <w:t xml:space="preserve"> transformacij</w:t>
            </w:r>
            <w:r>
              <w:rPr>
                <w:szCs w:val="24"/>
              </w:rPr>
              <w:t>ai</w:t>
            </w:r>
            <w:r w:rsidRPr="004645E6">
              <w:rPr>
                <w:szCs w:val="24"/>
              </w:rPr>
              <w:t xml:space="preserve"> įgyvend</w:t>
            </w:r>
            <w:r w:rsidRPr="00DB79F8">
              <w:rPr>
                <w:szCs w:val="24"/>
              </w:rPr>
              <w:t>inti</w:t>
            </w:r>
            <w:r w:rsidRPr="00DB79F8">
              <w:rPr>
                <w:rStyle w:val="Puslapioinaosnuoroda"/>
                <w:szCs w:val="24"/>
              </w:rPr>
              <w:footnoteReference w:id="1"/>
            </w:r>
          </w:p>
        </w:tc>
      </w:tr>
      <w:tr w:rsidR="005405AE" w:rsidRPr="003A47AF" w14:paraId="6896D674" w14:textId="77777777" w:rsidTr="00CD6269">
        <w:trPr>
          <w:cantSplit/>
          <w:trHeight w:val="340"/>
          <w:jc w:val="center"/>
        </w:trPr>
        <w:tc>
          <w:tcPr>
            <w:tcW w:w="3174" w:type="dxa"/>
          </w:tcPr>
          <w:p w14:paraId="31F7625D" w14:textId="77777777" w:rsidR="005405AE" w:rsidRPr="007764CD" w:rsidRDefault="005405AE" w:rsidP="0066428C">
            <w:pPr>
              <w:rPr>
                <w:b/>
                <w:color w:val="034D6E"/>
                <w:szCs w:val="24"/>
              </w:rPr>
            </w:pPr>
            <w:r w:rsidRPr="007764CD">
              <w:rPr>
                <w:b/>
                <w:color w:val="034D6E"/>
                <w:szCs w:val="24"/>
              </w:rPr>
              <w:t>EK</w:t>
            </w:r>
          </w:p>
        </w:tc>
        <w:tc>
          <w:tcPr>
            <w:tcW w:w="5897" w:type="dxa"/>
          </w:tcPr>
          <w:p w14:paraId="7A85583B" w14:textId="77777777" w:rsidR="005405AE" w:rsidRDefault="005405AE" w:rsidP="0066428C">
            <w:pPr>
              <w:rPr>
                <w:szCs w:val="24"/>
              </w:rPr>
            </w:pPr>
            <w:r>
              <w:rPr>
                <w:szCs w:val="24"/>
              </w:rPr>
              <w:t>Europos K</w:t>
            </w:r>
            <w:r w:rsidRPr="003A47AF">
              <w:rPr>
                <w:szCs w:val="24"/>
              </w:rPr>
              <w:t>omisija</w:t>
            </w:r>
          </w:p>
        </w:tc>
      </w:tr>
      <w:tr w:rsidR="005405AE" w:rsidRPr="003A47AF" w14:paraId="035CF82C" w14:textId="77777777" w:rsidTr="00CD6269">
        <w:trPr>
          <w:cantSplit/>
          <w:trHeight w:val="340"/>
          <w:jc w:val="center"/>
        </w:trPr>
        <w:tc>
          <w:tcPr>
            <w:tcW w:w="3174" w:type="dxa"/>
          </w:tcPr>
          <w:p w14:paraId="7DAE0644" w14:textId="77777777" w:rsidR="005405AE" w:rsidRPr="007764CD" w:rsidRDefault="005405AE" w:rsidP="0066428C">
            <w:pPr>
              <w:rPr>
                <w:b/>
                <w:color w:val="034D6E"/>
                <w:szCs w:val="24"/>
              </w:rPr>
            </w:pPr>
            <w:r w:rsidRPr="007764CD">
              <w:rPr>
                <w:b/>
                <w:color w:val="034D6E"/>
                <w:szCs w:val="24"/>
              </w:rPr>
              <w:t>ERS</w:t>
            </w:r>
          </w:p>
        </w:tc>
        <w:tc>
          <w:tcPr>
            <w:tcW w:w="5897" w:type="dxa"/>
          </w:tcPr>
          <w:p w14:paraId="18334EA6" w14:textId="77777777" w:rsidR="005405AE" w:rsidRPr="003A47AF" w:rsidRDefault="005405AE" w:rsidP="00F8123E">
            <w:pPr>
              <w:rPr>
                <w:szCs w:val="24"/>
              </w:rPr>
            </w:pPr>
            <w:r>
              <w:rPr>
                <w:szCs w:val="24"/>
              </w:rPr>
              <w:t xml:space="preserve">Finansų ministerijos parengtas ekonominės raidos scenarijus, </w:t>
            </w:r>
            <w:r w:rsidRPr="00542028">
              <w:rPr>
                <w:color w:val="000000" w:themeColor="text1"/>
                <w:szCs w:val="24"/>
                <w:lang w:eastAsia="lt-LT"/>
              </w:rPr>
              <w:t>20</w:t>
            </w:r>
            <w:r>
              <w:rPr>
                <w:color w:val="000000" w:themeColor="text1"/>
                <w:szCs w:val="24"/>
                <w:lang w:eastAsia="lt-LT"/>
              </w:rPr>
              <w:t>21</w:t>
            </w:r>
            <w:r w:rsidRPr="00542028">
              <w:rPr>
                <w:color w:val="000000" w:themeColor="text1"/>
                <w:szCs w:val="24"/>
                <w:lang w:eastAsia="lt-LT"/>
              </w:rPr>
              <w:t xml:space="preserve"> m. kovo </w:t>
            </w:r>
            <w:r>
              <w:rPr>
                <w:color w:val="000000" w:themeColor="text1"/>
                <w:szCs w:val="24"/>
                <w:lang w:eastAsia="lt-LT"/>
              </w:rPr>
              <w:t>19</w:t>
            </w:r>
            <w:r w:rsidRPr="00542028">
              <w:rPr>
                <w:color w:val="000000" w:themeColor="text1"/>
                <w:szCs w:val="24"/>
                <w:lang w:eastAsia="lt-LT"/>
              </w:rPr>
              <w:t xml:space="preserve"> d. </w:t>
            </w:r>
            <w:r>
              <w:rPr>
                <w:color w:val="000000" w:themeColor="text1"/>
                <w:szCs w:val="24"/>
                <w:lang w:eastAsia="lt-LT"/>
              </w:rPr>
              <w:t>paskelbtas Finansų ministerijos interneto svetainėje</w:t>
            </w:r>
            <w:r>
              <w:rPr>
                <w:rStyle w:val="Puslapioinaosnuoroda"/>
                <w:color w:val="000000" w:themeColor="text1"/>
                <w:szCs w:val="24"/>
                <w:lang w:eastAsia="lt-LT"/>
              </w:rPr>
              <w:footnoteReference w:id="2"/>
            </w:r>
            <w:r>
              <w:rPr>
                <w:color w:val="000000" w:themeColor="text1"/>
                <w:szCs w:val="24"/>
                <w:lang w:eastAsia="lt-LT"/>
              </w:rPr>
              <w:t>, patvirtintas fiskalinės institucijos</w:t>
            </w:r>
            <w:r>
              <w:rPr>
                <w:rStyle w:val="Puslapioinaosnuoroda"/>
                <w:color w:val="000000" w:themeColor="text1"/>
                <w:szCs w:val="24"/>
                <w:lang w:eastAsia="lt-LT"/>
              </w:rPr>
              <w:footnoteReference w:id="3"/>
            </w:r>
          </w:p>
        </w:tc>
      </w:tr>
      <w:tr w:rsidR="005405AE" w:rsidRPr="003A47AF" w14:paraId="06B63371" w14:textId="77777777" w:rsidTr="00CD6269">
        <w:trPr>
          <w:cantSplit/>
          <w:trHeight w:val="340"/>
          <w:jc w:val="center"/>
        </w:trPr>
        <w:tc>
          <w:tcPr>
            <w:tcW w:w="3174" w:type="dxa"/>
          </w:tcPr>
          <w:p w14:paraId="20A95680" w14:textId="77777777" w:rsidR="005405AE" w:rsidRPr="007764CD" w:rsidRDefault="005405AE" w:rsidP="0066428C">
            <w:pPr>
              <w:rPr>
                <w:b/>
                <w:color w:val="034D6E"/>
                <w:szCs w:val="24"/>
              </w:rPr>
            </w:pPr>
            <w:r w:rsidRPr="007764CD">
              <w:rPr>
                <w:b/>
                <w:color w:val="034D6E"/>
                <w:szCs w:val="24"/>
              </w:rPr>
              <w:t>ES</w:t>
            </w:r>
          </w:p>
        </w:tc>
        <w:tc>
          <w:tcPr>
            <w:tcW w:w="5897" w:type="dxa"/>
          </w:tcPr>
          <w:p w14:paraId="1B682DEA" w14:textId="77777777" w:rsidR="005405AE" w:rsidRDefault="005405AE" w:rsidP="0066428C">
            <w:pPr>
              <w:rPr>
                <w:szCs w:val="24"/>
              </w:rPr>
            </w:pPr>
            <w:r>
              <w:rPr>
                <w:szCs w:val="24"/>
              </w:rPr>
              <w:t>Europos S</w:t>
            </w:r>
            <w:r w:rsidRPr="003A47AF">
              <w:rPr>
                <w:szCs w:val="24"/>
              </w:rPr>
              <w:t>ąjunga</w:t>
            </w:r>
          </w:p>
        </w:tc>
      </w:tr>
      <w:tr w:rsidR="005405AE" w:rsidRPr="003A47AF" w14:paraId="22507A6F" w14:textId="77777777" w:rsidTr="00CD6269">
        <w:trPr>
          <w:cantSplit/>
          <w:trHeight w:val="340"/>
          <w:jc w:val="center"/>
        </w:trPr>
        <w:tc>
          <w:tcPr>
            <w:tcW w:w="3174" w:type="dxa"/>
          </w:tcPr>
          <w:p w14:paraId="16E029D4" w14:textId="77777777" w:rsidR="005405AE" w:rsidRPr="007764CD" w:rsidRDefault="005405AE" w:rsidP="0066428C">
            <w:pPr>
              <w:rPr>
                <w:b/>
                <w:color w:val="034D6E"/>
                <w:szCs w:val="24"/>
              </w:rPr>
            </w:pPr>
            <w:r w:rsidRPr="007764CD">
              <w:rPr>
                <w:b/>
                <w:color w:val="034D6E"/>
                <w:szCs w:val="24"/>
              </w:rPr>
              <w:t>ES lėšos</w:t>
            </w:r>
          </w:p>
        </w:tc>
        <w:tc>
          <w:tcPr>
            <w:tcW w:w="5897" w:type="dxa"/>
          </w:tcPr>
          <w:p w14:paraId="30B17133" w14:textId="77777777" w:rsidR="005405AE" w:rsidRPr="008A6F85" w:rsidRDefault="005405AE" w:rsidP="0066428C">
            <w:pPr>
              <w:rPr>
                <w:szCs w:val="24"/>
              </w:rPr>
            </w:pPr>
            <w:r w:rsidRPr="008A6F85">
              <w:rPr>
                <w:szCs w:val="24"/>
              </w:rPr>
              <w:t>ES ir kitos tarptautinės finansinės paramos lėšos (išskyrus EGAD</w:t>
            </w:r>
            <w:r>
              <w:rPr>
                <w:szCs w:val="24"/>
              </w:rPr>
              <w:t>P</w:t>
            </w:r>
            <w:r w:rsidRPr="008A6F85">
              <w:rPr>
                <w:szCs w:val="24"/>
              </w:rPr>
              <w:t xml:space="preserve"> lėšas)</w:t>
            </w:r>
          </w:p>
        </w:tc>
      </w:tr>
      <w:tr w:rsidR="005405AE" w:rsidRPr="003A47AF" w14:paraId="4BBC969C" w14:textId="77777777" w:rsidTr="00CD6269">
        <w:trPr>
          <w:cantSplit/>
          <w:trHeight w:val="340"/>
          <w:jc w:val="center"/>
        </w:trPr>
        <w:tc>
          <w:tcPr>
            <w:tcW w:w="3174" w:type="dxa"/>
          </w:tcPr>
          <w:p w14:paraId="0475C40D" w14:textId="77777777" w:rsidR="005405AE" w:rsidRPr="007764CD" w:rsidRDefault="005405AE" w:rsidP="0066428C">
            <w:pPr>
              <w:rPr>
                <w:b/>
                <w:color w:val="034D6E"/>
                <w:szCs w:val="24"/>
              </w:rPr>
            </w:pPr>
            <w:r w:rsidRPr="007764CD">
              <w:rPr>
                <w:b/>
                <w:color w:val="034D6E"/>
                <w:szCs w:val="24"/>
              </w:rPr>
              <w:t>ESS</w:t>
            </w:r>
          </w:p>
        </w:tc>
        <w:tc>
          <w:tcPr>
            <w:tcW w:w="5897" w:type="dxa"/>
          </w:tcPr>
          <w:p w14:paraId="34EEE464" w14:textId="77777777" w:rsidR="005405AE" w:rsidRPr="003A47AF" w:rsidRDefault="005405AE" w:rsidP="0066428C">
            <w:pPr>
              <w:rPr>
                <w:szCs w:val="24"/>
              </w:rPr>
            </w:pPr>
            <w:r w:rsidRPr="003A47AF">
              <w:rPr>
                <w:szCs w:val="24"/>
              </w:rPr>
              <w:t>2010</w:t>
            </w:r>
            <w:r>
              <w:rPr>
                <w:szCs w:val="24"/>
              </w:rPr>
              <w:t xml:space="preserve"> metų </w:t>
            </w:r>
            <w:r w:rsidRPr="003A47AF">
              <w:rPr>
                <w:szCs w:val="24"/>
              </w:rPr>
              <w:t>Europos sąskaitų sistema</w:t>
            </w:r>
          </w:p>
        </w:tc>
      </w:tr>
      <w:tr w:rsidR="005405AE" w:rsidRPr="003A47AF" w14:paraId="1E716185" w14:textId="77777777" w:rsidTr="00CD6269">
        <w:trPr>
          <w:cantSplit/>
          <w:trHeight w:val="340"/>
          <w:jc w:val="center"/>
        </w:trPr>
        <w:tc>
          <w:tcPr>
            <w:tcW w:w="3174" w:type="dxa"/>
          </w:tcPr>
          <w:p w14:paraId="1CEAC70D" w14:textId="77777777" w:rsidR="005405AE" w:rsidRPr="007764CD" w:rsidRDefault="005405AE" w:rsidP="0066428C">
            <w:pPr>
              <w:rPr>
                <w:b/>
                <w:color w:val="034D6E"/>
                <w:szCs w:val="24"/>
              </w:rPr>
            </w:pPr>
            <w:r w:rsidRPr="007764CD">
              <w:rPr>
                <w:b/>
                <w:color w:val="034D6E"/>
                <w:szCs w:val="24"/>
              </w:rPr>
              <w:t>Fiskalinė institucija</w:t>
            </w:r>
          </w:p>
        </w:tc>
        <w:tc>
          <w:tcPr>
            <w:tcW w:w="5897" w:type="dxa"/>
          </w:tcPr>
          <w:p w14:paraId="75E2F22B" w14:textId="77777777" w:rsidR="005405AE" w:rsidRPr="003A47AF" w:rsidRDefault="005405AE" w:rsidP="0066428C">
            <w:pPr>
              <w:rPr>
                <w:szCs w:val="24"/>
              </w:rPr>
            </w:pPr>
            <w:r w:rsidRPr="009C1550">
              <w:rPr>
                <w:color w:val="000000" w:themeColor="text1"/>
                <w:lang w:eastAsia="lt-LT"/>
              </w:rPr>
              <w:t>Lietuvos nepriklausoma fiskalinė institucija, kurios funkcijas vykdo Lietuvos Respublikos valstybės kontrolės Biudžeto politikos stebėsenos departamentas</w:t>
            </w:r>
          </w:p>
        </w:tc>
      </w:tr>
    </w:tbl>
    <w:p w14:paraId="4BAAC97D" w14:textId="77777777" w:rsidR="00C277BB" w:rsidRDefault="00C277BB">
      <w:pPr>
        <w:sectPr w:rsidR="00C277BB">
          <w:headerReference w:type="even" r:id="rId10"/>
          <w:headerReference w:type="default" r:id="rId11"/>
          <w:footerReference w:type="even" r:id="rId12"/>
          <w:headerReference w:type="first" r:id="rId13"/>
          <w:footerReference w:type="first" r:id="rId14"/>
          <w:pgSz w:w="11906" w:h="16838" w:code="9"/>
          <w:pgMar w:top="1134" w:right="1134" w:bottom="1134" w:left="1701" w:header="567" w:footer="567" w:gutter="0"/>
          <w:cols w:space="1296"/>
          <w:titlePg/>
        </w:sectPr>
      </w:pP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4"/>
        <w:gridCol w:w="5897"/>
      </w:tblGrid>
      <w:tr w:rsidR="005405AE" w:rsidRPr="003A47AF" w14:paraId="79F8182B" w14:textId="77777777" w:rsidTr="00CD6269">
        <w:trPr>
          <w:cantSplit/>
          <w:trHeight w:val="340"/>
          <w:jc w:val="center"/>
        </w:trPr>
        <w:tc>
          <w:tcPr>
            <w:tcW w:w="3174" w:type="dxa"/>
          </w:tcPr>
          <w:p w14:paraId="7EB6F591" w14:textId="77777777" w:rsidR="005405AE" w:rsidRPr="007D2FD2" w:rsidRDefault="005405AE" w:rsidP="0066428C">
            <w:pPr>
              <w:rPr>
                <w:b/>
                <w:color w:val="034D6E"/>
                <w:szCs w:val="24"/>
              </w:rPr>
            </w:pPr>
            <w:r w:rsidRPr="007764CD">
              <w:rPr>
                <w:b/>
                <w:color w:val="034D6E"/>
                <w:szCs w:val="24"/>
              </w:rPr>
              <w:lastRenderedPageBreak/>
              <w:t>GPM</w:t>
            </w:r>
          </w:p>
        </w:tc>
        <w:tc>
          <w:tcPr>
            <w:tcW w:w="5897" w:type="dxa"/>
          </w:tcPr>
          <w:p w14:paraId="4BF7BC1A" w14:textId="77777777" w:rsidR="005405AE" w:rsidRPr="003A47AF" w:rsidRDefault="005405AE" w:rsidP="0066428C">
            <w:pPr>
              <w:rPr>
                <w:szCs w:val="24"/>
              </w:rPr>
            </w:pPr>
            <w:r>
              <w:rPr>
                <w:szCs w:val="24"/>
              </w:rPr>
              <w:t>g</w:t>
            </w:r>
            <w:r w:rsidRPr="003A47AF">
              <w:rPr>
                <w:szCs w:val="24"/>
              </w:rPr>
              <w:t>yventojų pajamų mokestis</w:t>
            </w:r>
          </w:p>
        </w:tc>
      </w:tr>
      <w:tr w:rsidR="005405AE" w:rsidRPr="003A47AF" w14:paraId="714D1EA4" w14:textId="77777777" w:rsidTr="00CD6269">
        <w:trPr>
          <w:cantSplit/>
          <w:trHeight w:val="340"/>
          <w:jc w:val="center"/>
        </w:trPr>
        <w:tc>
          <w:tcPr>
            <w:tcW w:w="3174" w:type="dxa"/>
          </w:tcPr>
          <w:p w14:paraId="3DC42AF3" w14:textId="77777777" w:rsidR="005405AE" w:rsidRPr="007764CD" w:rsidRDefault="005405AE" w:rsidP="0066428C">
            <w:pPr>
              <w:rPr>
                <w:b/>
                <w:color w:val="034D6E"/>
                <w:szCs w:val="24"/>
              </w:rPr>
            </w:pPr>
            <w:r w:rsidRPr="007764CD">
              <w:rPr>
                <w:b/>
                <w:color w:val="034D6E"/>
                <w:szCs w:val="24"/>
              </w:rPr>
              <w:t>JAV</w:t>
            </w:r>
          </w:p>
        </w:tc>
        <w:tc>
          <w:tcPr>
            <w:tcW w:w="5897" w:type="dxa"/>
          </w:tcPr>
          <w:p w14:paraId="29B07389" w14:textId="77777777" w:rsidR="005405AE" w:rsidRDefault="005405AE" w:rsidP="0066428C">
            <w:pPr>
              <w:rPr>
                <w:szCs w:val="24"/>
              </w:rPr>
            </w:pPr>
            <w:r>
              <w:rPr>
                <w:szCs w:val="24"/>
              </w:rPr>
              <w:t>Jungtinės Amerikos Valstijos</w:t>
            </w:r>
          </w:p>
        </w:tc>
      </w:tr>
      <w:tr w:rsidR="005405AE" w:rsidRPr="003A47AF" w14:paraId="665A1B8C" w14:textId="77777777" w:rsidTr="00CD6269">
        <w:trPr>
          <w:cantSplit/>
          <w:trHeight w:val="340"/>
          <w:jc w:val="center"/>
        </w:trPr>
        <w:tc>
          <w:tcPr>
            <w:tcW w:w="3174" w:type="dxa"/>
          </w:tcPr>
          <w:p w14:paraId="369D6B8C" w14:textId="77777777" w:rsidR="005405AE" w:rsidRPr="00AE2FF0" w:rsidRDefault="005405AE" w:rsidP="0066428C">
            <w:pPr>
              <w:rPr>
                <w:b/>
                <w:color w:val="034D6E"/>
                <w:szCs w:val="24"/>
              </w:rPr>
            </w:pPr>
            <w:r w:rsidRPr="007764CD">
              <w:rPr>
                <w:b/>
                <w:color w:val="034D6E"/>
                <w:szCs w:val="24"/>
              </w:rPr>
              <w:t>Konstitucinis įstatymas</w:t>
            </w:r>
          </w:p>
        </w:tc>
        <w:tc>
          <w:tcPr>
            <w:tcW w:w="5897" w:type="dxa"/>
          </w:tcPr>
          <w:p w14:paraId="503397F9" w14:textId="77777777" w:rsidR="005405AE" w:rsidRPr="003A47AF" w:rsidRDefault="005405AE" w:rsidP="0066428C">
            <w:pPr>
              <w:rPr>
                <w:szCs w:val="24"/>
              </w:rPr>
            </w:pPr>
            <w:r w:rsidRPr="003A47AF">
              <w:rPr>
                <w:szCs w:val="24"/>
              </w:rPr>
              <w:t>Lietuvos Respublikos fiskalinės sutarties įgyvendinimo konstitucinis įstatymas</w:t>
            </w:r>
          </w:p>
        </w:tc>
      </w:tr>
      <w:tr w:rsidR="005405AE" w:rsidRPr="003A47AF" w14:paraId="6B3FC24E" w14:textId="77777777" w:rsidTr="00CD6269">
        <w:trPr>
          <w:cantSplit/>
          <w:trHeight w:val="340"/>
          <w:jc w:val="center"/>
        </w:trPr>
        <w:tc>
          <w:tcPr>
            <w:tcW w:w="3174" w:type="dxa"/>
          </w:tcPr>
          <w:p w14:paraId="29DFBFE0" w14:textId="77777777" w:rsidR="005405AE" w:rsidRPr="007764CD" w:rsidRDefault="005405AE" w:rsidP="0066428C">
            <w:pPr>
              <w:rPr>
                <w:b/>
                <w:color w:val="034D6E"/>
                <w:szCs w:val="24"/>
              </w:rPr>
            </w:pPr>
            <w:r w:rsidRPr="007764CD">
              <w:rPr>
                <w:b/>
                <w:color w:val="034D6E"/>
                <w:szCs w:val="24"/>
              </w:rPr>
              <w:t>Lietuvos EGADP planas</w:t>
            </w:r>
          </w:p>
        </w:tc>
        <w:tc>
          <w:tcPr>
            <w:tcW w:w="5897" w:type="dxa"/>
          </w:tcPr>
          <w:p w14:paraId="07D0AB14" w14:textId="77777777" w:rsidR="005405AE" w:rsidRPr="001C1020" w:rsidRDefault="005405AE" w:rsidP="00F6592D">
            <w:pPr>
              <w:rPr>
                <w:szCs w:val="24"/>
              </w:rPr>
            </w:pPr>
            <w:r>
              <w:rPr>
                <w:color w:val="000000"/>
                <w:szCs w:val="24"/>
              </w:rPr>
              <w:t xml:space="preserve">Lietuvos struktūrinių reformų ir susijusių investicijų bei žaliajai ir skaitmeninei transformacijai įgyvendinti numatytų priemonių planas, kurį 2021–2026 metais numatoma įgyvendinti priemonės „Kitos kartos ES“ (angl. </w:t>
            </w:r>
            <w:r w:rsidRPr="00DD44D0">
              <w:rPr>
                <w:i/>
                <w:iCs/>
                <w:color w:val="000000"/>
                <w:szCs w:val="24"/>
                <w:lang w:val="en-GB"/>
              </w:rPr>
              <w:t>Next Generation EU</w:t>
            </w:r>
            <w:r>
              <w:rPr>
                <w:color w:val="000000"/>
                <w:szCs w:val="24"/>
              </w:rPr>
              <w:t>) lėšomis</w:t>
            </w:r>
          </w:p>
        </w:tc>
      </w:tr>
      <w:tr w:rsidR="005405AE" w:rsidRPr="003A47AF" w14:paraId="6A7A3A8A" w14:textId="77777777" w:rsidTr="00CD6269">
        <w:trPr>
          <w:cantSplit/>
          <w:trHeight w:val="340"/>
          <w:jc w:val="center"/>
        </w:trPr>
        <w:tc>
          <w:tcPr>
            <w:tcW w:w="3174" w:type="dxa"/>
          </w:tcPr>
          <w:p w14:paraId="080E1257" w14:textId="77777777" w:rsidR="005405AE" w:rsidRPr="007764CD" w:rsidRDefault="005405AE" w:rsidP="0066428C">
            <w:pPr>
              <w:rPr>
                <w:b/>
                <w:color w:val="034D6E"/>
                <w:szCs w:val="24"/>
              </w:rPr>
            </w:pPr>
            <w:r w:rsidRPr="007764CD">
              <w:rPr>
                <w:b/>
                <w:color w:val="034D6E"/>
                <w:szCs w:val="24"/>
              </w:rPr>
              <w:t>MMA</w:t>
            </w:r>
          </w:p>
        </w:tc>
        <w:tc>
          <w:tcPr>
            <w:tcW w:w="5897" w:type="dxa"/>
          </w:tcPr>
          <w:p w14:paraId="1EE24B94" w14:textId="77777777" w:rsidR="005405AE" w:rsidRPr="001C1020" w:rsidRDefault="005405AE" w:rsidP="0066428C">
            <w:pPr>
              <w:rPr>
                <w:szCs w:val="24"/>
              </w:rPr>
            </w:pPr>
            <w:r w:rsidRPr="001C1020">
              <w:rPr>
                <w:szCs w:val="24"/>
              </w:rPr>
              <w:t>minimali</w:t>
            </w:r>
            <w:r>
              <w:rPr>
                <w:szCs w:val="24"/>
              </w:rPr>
              <w:t>oji</w:t>
            </w:r>
            <w:r w:rsidRPr="001C1020">
              <w:rPr>
                <w:szCs w:val="24"/>
              </w:rPr>
              <w:t xml:space="preserve"> mėnesinė alga</w:t>
            </w:r>
          </w:p>
        </w:tc>
      </w:tr>
      <w:tr w:rsidR="005405AE" w:rsidRPr="003A47AF" w14:paraId="547C43FB" w14:textId="77777777" w:rsidTr="00CD6269">
        <w:trPr>
          <w:cantSplit/>
          <w:trHeight w:val="340"/>
          <w:jc w:val="center"/>
        </w:trPr>
        <w:tc>
          <w:tcPr>
            <w:tcW w:w="3174" w:type="dxa"/>
          </w:tcPr>
          <w:p w14:paraId="6E24AECD" w14:textId="77777777" w:rsidR="005405AE" w:rsidRPr="007764CD" w:rsidRDefault="005405AE" w:rsidP="00A06CB7">
            <w:pPr>
              <w:rPr>
                <w:b/>
                <w:color w:val="034D6E"/>
                <w:szCs w:val="24"/>
              </w:rPr>
            </w:pPr>
            <w:r>
              <w:rPr>
                <w:b/>
                <w:color w:val="034D6E"/>
                <w:szCs w:val="24"/>
              </w:rPr>
              <w:t>NPP</w:t>
            </w:r>
          </w:p>
        </w:tc>
        <w:tc>
          <w:tcPr>
            <w:tcW w:w="5897" w:type="dxa"/>
          </w:tcPr>
          <w:p w14:paraId="1052D32E" w14:textId="77777777" w:rsidR="005405AE" w:rsidRPr="003A47AF" w:rsidRDefault="005405AE" w:rsidP="00A06CB7">
            <w:pPr>
              <w:rPr>
                <w:szCs w:val="24"/>
              </w:rPr>
            </w:pPr>
            <w:r>
              <w:rPr>
                <w:szCs w:val="24"/>
                <w:lang w:eastAsia="lt-LT"/>
              </w:rPr>
              <w:t xml:space="preserve">2021–2030 metų </w:t>
            </w:r>
            <w:r w:rsidRPr="005E4664">
              <w:rPr>
                <w:szCs w:val="24"/>
                <w:lang w:eastAsia="lt-LT"/>
              </w:rPr>
              <w:t>nacionalinis pažangos planas</w:t>
            </w:r>
            <w:r>
              <w:rPr>
                <w:rStyle w:val="Puslapioinaosnuoroda"/>
                <w:szCs w:val="24"/>
                <w:lang w:eastAsia="lt-LT"/>
              </w:rPr>
              <w:footnoteReference w:id="4"/>
            </w:r>
          </w:p>
        </w:tc>
      </w:tr>
      <w:tr w:rsidR="005405AE" w:rsidRPr="003A47AF" w14:paraId="359C0484" w14:textId="77777777" w:rsidTr="00CD6269">
        <w:trPr>
          <w:cantSplit/>
          <w:trHeight w:val="340"/>
          <w:jc w:val="center"/>
        </w:trPr>
        <w:tc>
          <w:tcPr>
            <w:tcW w:w="3174" w:type="dxa"/>
          </w:tcPr>
          <w:p w14:paraId="3E48DDD5" w14:textId="77777777" w:rsidR="005405AE" w:rsidRPr="00AE2FF0" w:rsidRDefault="005405AE" w:rsidP="00A06CB7">
            <w:pPr>
              <w:rPr>
                <w:b/>
                <w:color w:val="034D6E"/>
                <w:szCs w:val="24"/>
              </w:rPr>
            </w:pPr>
            <w:r w:rsidRPr="007764CD">
              <w:rPr>
                <w:b/>
                <w:color w:val="034D6E"/>
                <w:szCs w:val="24"/>
              </w:rPr>
              <w:t>Programa</w:t>
            </w:r>
          </w:p>
        </w:tc>
        <w:tc>
          <w:tcPr>
            <w:tcW w:w="5897" w:type="dxa"/>
          </w:tcPr>
          <w:p w14:paraId="0C731291" w14:textId="77777777" w:rsidR="005405AE" w:rsidRPr="003A47AF" w:rsidRDefault="005405AE" w:rsidP="00A06CB7">
            <w:pPr>
              <w:rPr>
                <w:szCs w:val="24"/>
              </w:rPr>
            </w:pPr>
            <w:r w:rsidRPr="003A47AF">
              <w:rPr>
                <w:szCs w:val="24"/>
              </w:rPr>
              <w:t>Lietuvos stabilumo 20</w:t>
            </w:r>
            <w:r>
              <w:rPr>
                <w:szCs w:val="24"/>
              </w:rPr>
              <w:t>21</w:t>
            </w:r>
            <w:r w:rsidRPr="003A47AF">
              <w:rPr>
                <w:szCs w:val="24"/>
              </w:rPr>
              <w:t xml:space="preserve"> metų programa</w:t>
            </w:r>
          </w:p>
        </w:tc>
      </w:tr>
      <w:tr w:rsidR="005405AE" w:rsidRPr="003A47AF" w14:paraId="386C3DD2" w14:textId="77777777" w:rsidTr="00CD6269">
        <w:trPr>
          <w:cantSplit/>
          <w:trHeight w:val="340"/>
          <w:jc w:val="center"/>
        </w:trPr>
        <w:tc>
          <w:tcPr>
            <w:tcW w:w="3174" w:type="dxa"/>
          </w:tcPr>
          <w:p w14:paraId="3D660C80" w14:textId="77777777" w:rsidR="005405AE" w:rsidRPr="00AE2FF0" w:rsidRDefault="005405AE" w:rsidP="00A06CB7">
            <w:pPr>
              <w:rPr>
                <w:b/>
                <w:color w:val="034D6E"/>
                <w:szCs w:val="24"/>
              </w:rPr>
            </w:pPr>
            <w:r w:rsidRPr="007764CD">
              <w:rPr>
                <w:b/>
                <w:color w:val="034D6E"/>
                <w:szCs w:val="24"/>
              </w:rPr>
              <w:t>PSDF</w:t>
            </w:r>
          </w:p>
        </w:tc>
        <w:tc>
          <w:tcPr>
            <w:tcW w:w="5897" w:type="dxa"/>
          </w:tcPr>
          <w:p w14:paraId="0EFA6E75" w14:textId="77777777" w:rsidR="005405AE" w:rsidRPr="003A47AF" w:rsidRDefault="005405AE" w:rsidP="00A06CB7">
            <w:pPr>
              <w:rPr>
                <w:szCs w:val="24"/>
              </w:rPr>
            </w:pPr>
            <w:r w:rsidRPr="003A47AF">
              <w:rPr>
                <w:szCs w:val="24"/>
              </w:rPr>
              <w:t>Privalomojo sveikatos draudimo fondas</w:t>
            </w:r>
          </w:p>
        </w:tc>
      </w:tr>
      <w:tr w:rsidR="005405AE" w:rsidRPr="003A47AF" w14:paraId="7650CD89" w14:textId="77777777" w:rsidTr="00CD6269">
        <w:trPr>
          <w:cantSplit/>
          <w:trHeight w:val="340"/>
          <w:jc w:val="center"/>
        </w:trPr>
        <w:tc>
          <w:tcPr>
            <w:tcW w:w="3174" w:type="dxa"/>
          </w:tcPr>
          <w:p w14:paraId="2B8C676C" w14:textId="77777777" w:rsidR="005405AE" w:rsidRPr="007764CD" w:rsidRDefault="005405AE" w:rsidP="00A06CB7">
            <w:pPr>
              <w:rPr>
                <w:b/>
                <w:color w:val="034D6E"/>
                <w:szCs w:val="24"/>
              </w:rPr>
            </w:pPr>
            <w:r w:rsidRPr="007764CD">
              <w:rPr>
                <w:b/>
                <w:color w:val="034D6E"/>
                <w:szCs w:val="24"/>
              </w:rPr>
              <w:t>PVM</w:t>
            </w:r>
          </w:p>
        </w:tc>
        <w:tc>
          <w:tcPr>
            <w:tcW w:w="5897" w:type="dxa"/>
          </w:tcPr>
          <w:p w14:paraId="446874AC" w14:textId="77777777" w:rsidR="005405AE" w:rsidRPr="003A47AF" w:rsidRDefault="005405AE" w:rsidP="00A06CB7">
            <w:pPr>
              <w:rPr>
                <w:szCs w:val="24"/>
              </w:rPr>
            </w:pPr>
            <w:r>
              <w:rPr>
                <w:szCs w:val="24"/>
              </w:rPr>
              <w:t>p</w:t>
            </w:r>
            <w:r w:rsidRPr="003A47AF">
              <w:rPr>
                <w:szCs w:val="24"/>
              </w:rPr>
              <w:t>ridėtinės vertės mokestis</w:t>
            </w:r>
          </w:p>
        </w:tc>
      </w:tr>
      <w:tr w:rsidR="005405AE" w:rsidRPr="003A47AF" w14:paraId="09385209" w14:textId="77777777" w:rsidTr="00CD6269">
        <w:trPr>
          <w:cantSplit/>
          <w:trHeight w:val="340"/>
          <w:jc w:val="center"/>
        </w:trPr>
        <w:tc>
          <w:tcPr>
            <w:tcW w:w="3174" w:type="dxa"/>
          </w:tcPr>
          <w:p w14:paraId="14EA05EC" w14:textId="77777777" w:rsidR="005405AE" w:rsidRPr="00AE2FF0" w:rsidRDefault="005405AE" w:rsidP="00A06CB7">
            <w:pPr>
              <w:rPr>
                <w:b/>
                <w:color w:val="034D6E"/>
                <w:szCs w:val="24"/>
              </w:rPr>
            </w:pPr>
            <w:r w:rsidRPr="007764CD">
              <w:rPr>
                <w:b/>
                <w:color w:val="034D6E"/>
                <w:szCs w:val="24"/>
              </w:rPr>
              <w:t>Rekomendacija Lietuvai</w:t>
            </w:r>
          </w:p>
        </w:tc>
        <w:tc>
          <w:tcPr>
            <w:tcW w:w="5897" w:type="dxa"/>
          </w:tcPr>
          <w:p w14:paraId="70F1D9AA" w14:textId="77777777" w:rsidR="005405AE" w:rsidRPr="003A47AF" w:rsidRDefault="005405AE" w:rsidP="00A06CB7">
            <w:pPr>
              <w:rPr>
                <w:szCs w:val="24"/>
              </w:rPr>
            </w:pPr>
            <w:r w:rsidRPr="00567F63">
              <w:rPr>
                <w:lang w:eastAsia="lt-LT"/>
              </w:rPr>
              <w:t>20</w:t>
            </w:r>
            <w:r>
              <w:rPr>
                <w:lang w:eastAsia="lt-LT"/>
              </w:rPr>
              <w:t>20</w:t>
            </w:r>
            <w:r w:rsidRPr="00567F63">
              <w:rPr>
                <w:lang w:eastAsia="lt-LT"/>
              </w:rPr>
              <w:t xml:space="preserve"> m. gegužės 2</w:t>
            </w:r>
            <w:r>
              <w:rPr>
                <w:lang w:eastAsia="lt-LT"/>
              </w:rPr>
              <w:t>0</w:t>
            </w:r>
            <w:r w:rsidRPr="00567F63">
              <w:rPr>
                <w:lang w:eastAsia="lt-LT"/>
              </w:rPr>
              <w:t xml:space="preserve"> d. Tarybos rekomendacija </w:t>
            </w:r>
            <w:r>
              <w:rPr>
                <w:lang w:eastAsia="lt-LT"/>
              </w:rPr>
              <w:t>d</w:t>
            </w:r>
            <w:r w:rsidRPr="00567F63">
              <w:rPr>
                <w:lang w:eastAsia="lt-LT"/>
              </w:rPr>
              <w:t>ėl 20</w:t>
            </w:r>
            <w:r>
              <w:rPr>
                <w:lang w:eastAsia="lt-LT"/>
              </w:rPr>
              <w:t>20</w:t>
            </w:r>
            <w:r w:rsidRPr="00567F63">
              <w:rPr>
                <w:lang w:eastAsia="lt-LT"/>
              </w:rPr>
              <w:t xml:space="preserve"> m. Lietuvos nacionalinės reformų darbotvarkės su Tarybos nuomone dėl 20</w:t>
            </w:r>
            <w:r>
              <w:rPr>
                <w:lang w:eastAsia="lt-LT"/>
              </w:rPr>
              <w:t>20</w:t>
            </w:r>
            <w:r w:rsidRPr="00567F63">
              <w:rPr>
                <w:lang w:eastAsia="lt-LT"/>
              </w:rPr>
              <w:t xml:space="preserve"> m. Lietuvos stabilumo programos</w:t>
            </w:r>
          </w:p>
        </w:tc>
      </w:tr>
      <w:tr w:rsidR="005405AE" w:rsidRPr="003A47AF" w14:paraId="25F1CEB8" w14:textId="77777777" w:rsidTr="00CD6269">
        <w:trPr>
          <w:cantSplit/>
          <w:trHeight w:val="340"/>
          <w:jc w:val="center"/>
        </w:trPr>
        <w:tc>
          <w:tcPr>
            <w:tcW w:w="3174" w:type="dxa"/>
          </w:tcPr>
          <w:p w14:paraId="50AFDFBC" w14:textId="77777777" w:rsidR="005405AE" w:rsidRPr="00AE2FF0" w:rsidRDefault="005405AE" w:rsidP="00A06CB7">
            <w:pPr>
              <w:rPr>
                <w:b/>
                <w:color w:val="034D6E"/>
                <w:szCs w:val="24"/>
              </w:rPr>
            </w:pPr>
            <w:r w:rsidRPr="007764CD">
              <w:rPr>
                <w:b/>
                <w:color w:val="034D6E"/>
                <w:szCs w:val="24"/>
              </w:rPr>
              <w:t>SAP</w:t>
            </w:r>
          </w:p>
        </w:tc>
        <w:tc>
          <w:tcPr>
            <w:tcW w:w="5897" w:type="dxa"/>
          </w:tcPr>
          <w:p w14:paraId="06271F8B" w14:textId="77777777" w:rsidR="005405AE" w:rsidRPr="003A47AF" w:rsidRDefault="005405AE" w:rsidP="00A06CB7">
            <w:pPr>
              <w:rPr>
                <w:szCs w:val="24"/>
              </w:rPr>
            </w:pPr>
            <w:r w:rsidRPr="003A47AF">
              <w:rPr>
                <w:szCs w:val="24"/>
              </w:rPr>
              <w:t>Stabilumo ir augimo paktas</w:t>
            </w:r>
            <w:r w:rsidRPr="003A47AF">
              <w:rPr>
                <w:rStyle w:val="Puslapioinaosnuoroda"/>
                <w:szCs w:val="24"/>
                <w:lang w:eastAsia="lt-LT"/>
              </w:rPr>
              <w:footnoteReference w:id="5"/>
            </w:r>
          </w:p>
        </w:tc>
      </w:tr>
      <w:tr w:rsidR="005405AE" w:rsidRPr="003A47AF" w14:paraId="169B649B" w14:textId="77777777" w:rsidTr="00CD6269">
        <w:trPr>
          <w:cantSplit/>
          <w:trHeight w:val="340"/>
          <w:jc w:val="center"/>
        </w:trPr>
        <w:tc>
          <w:tcPr>
            <w:tcW w:w="3174" w:type="dxa"/>
          </w:tcPr>
          <w:p w14:paraId="48943DAA" w14:textId="77777777" w:rsidR="005405AE" w:rsidRPr="007764CD" w:rsidRDefault="005405AE" w:rsidP="00A06CB7">
            <w:pPr>
              <w:rPr>
                <w:b/>
                <w:color w:val="034D6E"/>
                <w:szCs w:val="24"/>
              </w:rPr>
            </w:pPr>
            <w:r>
              <w:rPr>
                <w:b/>
                <w:color w:val="034D6E"/>
                <w:szCs w:val="24"/>
              </w:rPr>
              <w:t>SODRA</w:t>
            </w:r>
          </w:p>
        </w:tc>
        <w:tc>
          <w:tcPr>
            <w:tcW w:w="5897" w:type="dxa"/>
          </w:tcPr>
          <w:p w14:paraId="7A0E6DE8" w14:textId="77777777" w:rsidR="005405AE" w:rsidRPr="003A47AF" w:rsidRDefault="005405AE" w:rsidP="00A06CB7">
            <w:pPr>
              <w:rPr>
                <w:szCs w:val="24"/>
              </w:rPr>
            </w:pPr>
            <w:r>
              <w:rPr>
                <w:szCs w:val="24"/>
              </w:rPr>
              <w:t>Valstybinio socialinio draudimo fondo valdyba prie Lietuvos Respublikos socialinės apsaugos ir darbo ministerijos</w:t>
            </w:r>
          </w:p>
        </w:tc>
      </w:tr>
      <w:tr w:rsidR="005405AE" w:rsidRPr="003A47AF" w14:paraId="1B518612" w14:textId="77777777" w:rsidTr="00CD6269">
        <w:trPr>
          <w:cantSplit/>
          <w:trHeight w:val="340"/>
          <w:jc w:val="center"/>
        </w:trPr>
        <w:tc>
          <w:tcPr>
            <w:tcW w:w="3174" w:type="dxa"/>
          </w:tcPr>
          <w:p w14:paraId="626F4395" w14:textId="77777777" w:rsidR="005405AE" w:rsidRPr="007764CD" w:rsidRDefault="005405AE" w:rsidP="00A06CB7">
            <w:pPr>
              <w:rPr>
                <w:b/>
                <w:color w:val="034D6E"/>
                <w:szCs w:val="24"/>
              </w:rPr>
            </w:pPr>
            <w:r w:rsidRPr="007764CD">
              <w:rPr>
                <w:b/>
                <w:color w:val="034D6E"/>
                <w:szCs w:val="24"/>
              </w:rPr>
              <w:t>SP2020</w:t>
            </w:r>
          </w:p>
        </w:tc>
        <w:tc>
          <w:tcPr>
            <w:tcW w:w="5897" w:type="dxa"/>
          </w:tcPr>
          <w:p w14:paraId="61808A96" w14:textId="77777777" w:rsidR="005405AE" w:rsidRPr="003A47AF" w:rsidRDefault="005405AE" w:rsidP="00A06CB7">
            <w:pPr>
              <w:rPr>
                <w:szCs w:val="24"/>
                <w:lang w:eastAsia="lt-LT"/>
              </w:rPr>
            </w:pPr>
            <w:r w:rsidRPr="00325787">
              <w:rPr>
                <w:szCs w:val="24"/>
                <w:lang w:eastAsia="lt-LT"/>
              </w:rPr>
              <w:t>Lietuvos stabilumo 20</w:t>
            </w:r>
            <w:r>
              <w:rPr>
                <w:szCs w:val="24"/>
                <w:lang w:eastAsia="lt-LT"/>
              </w:rPr>
              <w:t>20</w:t>
            </w:r>
            <w:r w:rsidRPr="00325787">
              <w:rPr>
                <w:szCs w:val="24"/>
                <w:lang w:eastAsia="lt-LT"/>
              </w:rPr>
              <w:t xml:space="preserve"> metų programa, </w:t>
            </w:r>
            <w:r>
              <w:rPr>
                <w:szCs w:val="24"/>
                <w:lang w:eastAsia="lt-LT"/>
              </w:rPr>
              <w:t xml:space="preserve">kuriai pritarta </w:t>
            </w:r>
            <w:r w:rsidRPr="00325787">
              <w:rPr>
                <w:szCs w:val="24"/>
                <w:lang w:eastAsia="lt-LT"/>
              </w:rPr>
              <w:t>Lietuvos Respublikos Vyriausybės 20</w:t>
            </w:r>
            <w:r>
              <w:rPr>
                <w:szCs w:val="24"/>
                <w:lang w:eastAsia="lt-LT"/>
              </w:rPr>
              <w:t>20 m</w:t>
            </w:r>
            <w:r w:rsidRPr="004A7D1A">
              <w:rPr>
                <w:szCs w:val="24"/>
                <w:lang w:eastAsia="lt-LT"/>
              </w:rPr>
              <w:t>. balandžio 29</w:t>
            </w:r>
            <w:r>
              <w:rPr>
                <w:szCs w:val="24"/>
                <w:lang w:eastAsia="lt-LT"/>
              </w:rPr>
              <w:t> </w:t>
            </w:r>
            <w:r w:rsidRPr="004A7D1A">
              <w:rPr>
                <w:szCs w:val="24"/>
                <w:lang w:eastAsia="lt-LT"/>
              </w:rPr>
              <w:t>d. nutarimu Nr. 433 „Dėl Lietuvos stabilumo 2020</w:t>
            </w:r>
            <w:r w:rsidRPr="00325787">
              <w:rPr>
                <w:szCs w:val="24"/>
                <w:lang w:eastAsia="lt-LT"/>
              </w:rPr>
              <w:t xml:space="preserve"> metų programos“</w:t>
            </w:r>
          </w:p>
        </w:tc>
      </w:tr>
      <w:tr w:rsidR="005405AE" w:rsidRPr="003A47AF" w14:paraId="3BDFBDD8" w14:textId="77777777" w:rsidTr="00CD6269">
        <w:trPr>
          <w:cantSplit/>
          <w:trHeight w:val="340"/>
          <w:jc w:val="center"/>
        </w:trPr>
        <w:tc>
          <w:tcPr>
            <w:tcW w:w="3174" w:type="dxa"/>
          </w:tcPr>
          <w:p w14:paraId="21911165" w14:textId="77777777" w:rsidR="005405AE" w:rsidRPr="00AE2FF0" w:rsidRDefault="005405AE" w:rsidP="00A06CB7">
            <w:pPr>
              <w:rPr>
                <w:b/>
                <w:color w:val="034D6E"/>
                <w:szCs w:val="24"/>
              </w:rPr>
            </w:pPr>
            <w:r w:rsidRPr="007764CD">
              <w:rPr>
                <w:b/>
                <w:color w:val="034D6E"/>
                <w:szCs w:val="24"/>
              </w:rPr>
              <w:t>Struktūrinis balansas</w:t>
            </w:r>
          </w:p>
        </w:tc>
        <w:tc>
          <w:tcPr>
            <w:tcW w:w="5897" w:type="dxa"/>
          </w:tcPr>
          <w:p w14:paraId="555513A7" w14:textId="77777777" w:rsidR="005405AE" w:rsidRPr="00325787" w:rsidRDefault="005405AE" w:rsidP="00A06CB7">
            <w:pPr>
              <w:rPr>
                <w:szCs w:val="24"/>
                <w:lang w:eastAsia="lt-LT"/>
              </w:rPr>
            </w:pPr>
            <w:r>
              <w:rPr>
                <w:szCs w:val="24"/>
                <w:lang w:eastAsia="lt-LT"/>
              </w:rPr>
              <w:t>valdžios sektoriaus struktūrinis balanso rodiklis</w:t>
            </w:r>
          </w:p>
        </w:tc>
      </w:tr>
      <w:tr w:rsidR="005405AE" w:rsidRPr="003A47AF" w14:paraId="341B46FC" w14:textId="77777777" w:rsidTr="00CD6269">
        <w:trPr>
          <w:cantSplit/>
          <w:trHeight w:val="340"/>
          <w:jc w:val="center"/>
        </w:trPr>
        <w:tc>
          <w:tcPr>
            <w:tcW w:w="3174" w:type="dxa"/>
          </w:tcPr>
          <w:p w14:paraId="1182C896" w14:textId="77777777" w:rsidR="005405AE" w:rsidRPr="007764CD" w:rsidRDefault="005405AE" w:rsidP="00A06CB7">
            <w:pPr>
              <w:rPr>
                <w:b/>
                <w:color w:val="034D6E"/>
                <w:szCs w:val="24"/>
              </w:rPr>
            </w:pPr>
            <w:r>
              <w:rPr>
                <w:b/>
                <w:color w:val="034D6E"/>
                <w:szCs w:val="24"/>
              </w:rPr>
              <w:t>Su COVID-19 susijusios priemonės</w:t>
            </w:r>
          </w:p>
        </w:tc>
        <w:tc>
          <w:tcPr>
            <w:tcW w:w="5897" w:type="dxa"/>
          </w:tcPr>
          <w:p w14:paraId="6155D00C" w14:textId="7689A009" w:rsidR="005405AE" w:rsidRDefault="00611851" w:rsidP="00A06CB7">
            <w:pPr>
              <w:rPr>
                <w:szCs w:val="24"/>
                <w:lang w:eastAsia="lt-LT"/>
              </w:rPr>
            </w:pPr>
            <w:r>
              <w:rPr>
                <w:szCs w:val="24"/>
                <w:lang w:eastAsia="lt-LT"/>
              </w:rPr>
              <w:t>s</w:t>
            </w:r>
            <w:r w:rsidR="005405AE" w:rsidRPr="00584B5D">
              <w:rPr>
                <w:szCs w:val="24"/>
                <w:lang w:eastAsia="lt-LT"/>
              </w:rPr>
              <w:t>u COVID-19 pandemijos valdymu ir jos neigiamų padarinių švelninimu susijusios priemonės</w:t>
            </w:r>
          </w:p>
        </w:tc>
      </w:tr>
      <w:tr w:rsidR="005405AE" w:rsidRPr="003A47AF" w14:paraId="0FDC5005" w14:textId="77777777" w:rsidTr="00CD6269">
        <w:trPr>
          <w:cantSplit/>
          <w:trHeight w:val="340"/>
          <w:jc w:val="center"/>
        </w:trPr>
        <w:tc>
          <w:tcPr>
            <w:tcW w:w="3174" w:type="dxa"/>
          </w:tcPr>
          <w:p w14:paraId="157EF73C" w14:textId="77777777" w:rsidR="005405AE" w:rsidRPr="00AE2FF0" w:rsidRDefault="005405AE" w:rsidP="00A06CB7">
            <w:pPr>
              <w:rPr>
                <w:b/>
                <w:color w:val="034D6E"/>
                <w:szCs w:val="24"/>
              </w:rPr>
            </w:pPr>
            <w:r w:rsidRPr="007764CD">
              <w:rPr>
                <w:b/>
                <w:color w:val="034D6E"/>
                <w:szCs w:val="24"/>
              </w:rPr>
              <w:t>SVKI</w:t>
            </w:r>
          </w:p>
        </w:tc>
        <w:tc>
          <w:tcPr>
            <w:tcW w:w="5897" w:type="dxa"/>
          </w:tcPr>
          <w:p w14:paraId="42DF696D" w14:textId="77777777" w:rsidR="005405AE" w:rsidRPr="003A47AF" w:rsidRDefault="005405AE" w:rsidP="00A06CB7">
            <w:pPr>
              <w:rPr>
                <w:szCs w:val="24"/>
              </w:rPr>
            </w:pPr>
            <w:r>
              <w:rPr>
                <w:szCs w:val="24"/>
              </w:rPr>
              <w:t>v</w:t>
            </w:r>
            <w:r w:rsidRPr="00B10048">
              <w:rPr>
                <w:szCs w:val="24"/>
              </w:rPr>
              <w:t>idutinė</w:t>
            </w:r>
            <w:r>
              <w:rPr>
                <w:szCs w:val="24"/>
              </w:rPr>
              <w:t xml:space="preserve"> metinė </w:t>
            </w:r>
            <w:r w:rsidRPr="00B10048">
              <w:rPr>
                <w:szCs w:val="24"/>
              </w:rPr>
              <w:t>infliacij</w:t>
            </w:r>
            <w:r>
              <w:rPr>
                <w:szCs w:val="24"/>
              </w:rPr>
              <w:t>a, apskaičiuota</w:t>
            </w:r>
            <w:r w:rsidRPr="00B10048">
              <w:rPr>
                <w:szCs w:val="24"/>
              </w:rPr>
              <w:t xml:space="preserve"> pagal su kitomis ES valstybėmis narėmis metodiškai suderintą vartotojų kainų indeksą </w:t>
            </w:r>
          </w:p>
        </w:tc>
      </w:tr>
      <w:tr w:rsidR="005405AE" w:rsidRPr="003A47AF" w14:paraId="0077B014" w14:textId="77777777" w:rsidTr="00CD6269">
        <w:trPr>
          <w:cantSplit/>
          <w:trHeight w:val="340"/>
          <w:jc w:val="center"/>
        </w:trPr>
        <w:tc>
          <w:tcPr>
            <w:tcW w:w="3174" w:type="dxa"/>
          </w:tcPr>
          <w:p w14:paraId="781CAB5D" w14:textId="77777777" w:rsidR="005405AE" w:rsidRPr="00AE2FF0" w:rsidRDefault="005405AE" w:rsidP="00A06CB7">
            <w:pPr>
              <w:rPr>
                <w:b/>
                <w:color w:val="034D6E"/>
                <w:szCs w:val="24"/>
              </w:rPr>
            </w:pPr>
            <w:r w:rsidRPr="007764CD">
              <w:rPr>
                <w:b/>
                <w:color w:val="034D6E"/>
                <w:szCs w:val="24"/>
              </w:rPr>
              <w:t>Vyriausybės programos įgyvendinimo planas</w:t>
            </w:r>
          </w:p>
        </w:tc>
        <w:tc>
          <w:tcPr>
            <w:tcW w:w="5897" w:type="dxa"/>
          </w:tcPr>
          <w:p w14:paraId="7D59FE24" w14:textId="77777777" w:rsidR="005405AE" w:rsidRPr="003A47AF" w:rsidRDefault="005405AE" w:rsidP="00A06CB7">
            <w:pPr>
              <w:rPr>
                <w:szCs w:val="24"/>
              </w:rPr>
            </w:pPr>
            <w:r>
              <w:rPr>
                <w:szCs w:val="24"/>
                <w:lang w:eastAsia="lt-LT"/>
              </w:rPr>
              <w:t xml:space="preserve">Aštuonioliktosios </w:t>
            </w:r>
            <w:r w:rsidRPr="003A47AF">
              <w:rPr>
                <w:szCs w:val="24"/>
              </w:rPr>
              <w:t xml:space="preserve">Lietuvos Respublikos </w:t>
            </w:r>
            <w:r w:rsidRPr="00D11498">
              <w:rPr>
                <w:szCs w:val="24"/>
                <w:lang w:eastAsia="lt-LT"/>
              </w:rPr>
              <w:t>Vyriausybės programos nuostatų įgyvendinimo plan</w:t>
            </w:r>
            <w:r>
              <w:rPr>
                <w:szCs w:val="24"/>
                <w:lang w:eastAsia="lt-LT"/>
              </w:rPr>
              <w:t>as</w:t>
            </w:r>
            <w:r>
              <w:rPr>
                <w:rStyle w:val="Puslapioinaosnuoroda"/>
                <w:szCs w:val="24"/>
                <w:lang w:eastAsia="lt-LT"/>
              </w:rPr>
              <w:footnoteReference w:id="6"/>
            </w:r>
          </w:p>
        </w:tc>
      </w:tr>
      <w:tr w:rsidR="005405AE" w:rsidRPr="003A47AF" w14:paraId="24065661" w14:textId="77777777" w:rsidTr="00CD6269">
        <w:trPr>
          <w:cantSplit/>
          <w:trHeight w:val="340"/>
          <w:jc w:val="center"/>
        </w:trPr>
        <w:tc>
          <w:tcPr>
            <w:tcW w:w="3174" w:type="dxa"/>
          </w:tcPr>
          <w:p w14:paraId="0AAAB2A1" w14:textId="77777777" w:rsidR="005405AE" w:rsidRPr="00AE2FF0" w:rsidRDefault="005405AE" w:rsidP="00A06CB7">
            <w:pPr>
              <w:rPr>
                <w:b/>
                <w:color w:val="034D6E"/>
                <w:szCs w:val="24"/>
              </w:rPr>
            </w:pPr>
            <w:r w:rsidRPr="007764CD">
              <w:rPr>
                <w:b/>
                <w:color w:val="034D6E"/>
                <w:szCs w:val="24"/>
              </w:rPr>
              <w:t>VMI</w:t>
            </w:r>
          </w:p>
        </w:tc>
        <w:tc>
          <w:tcPr>
            <w:tcW w:w="5897" w:type="dxa"/>
          </w:tcPr>
          <w:p w14:paraId="51938947" w14:textId="77777777" w:rsidR="005405AE" w:rsidRPr="003A47AF" w:rsidRDefault="005405AE" w:rsidP="00A06CB7">
            <w:pPr>
              <w:rPr>
                <w:szCs w:val="24"/>
              </w:rPr>
            </w:pPr>
            <w:r w:rsidRPr="003A47AF">
              <w:rPr>
                <w:szCs w:val="24"/>
              </w:rPr>
              <w:t>Valstybinė mokesčių inspekcija</w:t>
            </w:r>
            <w:r>
              <w:rPr>
                <w:szCs w:val="24"/>
              </w:rPr>
              <w:t xml:space="preserve"> prie Lietuvos Respublikos finansų ministerijos</w:t>
            </w:r>
          </w:p>
        </w:tc>
      </w:tr>
      <w:tr w:rsidR="005405AE" w:rsidRPr="003A47AF" w14:paraId="4E10DB23" w14:textId="77777777" w:rsidTr="00CD6269">
        <w:trPr>
          <w:cantSplit/>
          <w:trHeight w:val="340"/>
          <w:jc w:val="center"/>
        </w:trPr>
        <w:tc>
          <w:tcPr>
            <w:tcW w:w="3174" w:type="dxa"/>
          </w:tcPr>
          <w:p w14:paraId="222C807C" w14:textId="77777777" w:rsidR="005405AE" w:rsidRPr="00AE2FF0" w:rsidRDefault="005405AE" w:rsidP="00A06CB7">
            <w:pPr>
              <w:rPr>
                <w:b/>
                <w:color w:val="034D6E"/>
                <w:szCs w:val="24"/>
              </w:rPr>
            </w:pPr>
            <w:r w:rsidRPr="007764CD">
              <w:rPr>
                <w:b/>
                <w:color w:val="034D6E"/>
                <w:szCs w:val="24"/>
              </w:rPr>
              <w:t>VNT</w:t>
            </w:r>
          </w:p>
        </w:tc>
        <w:tc>
          <w:tcPr>
            <w:tcW w:w="5897" w:type="dxa"/>
          </w:tcPr>
          <w:p w14:paraId="2049E632" w14:textId="77777777" w:rsidR="005405AE" w:rsidRPr="003A47AF" w:rsidRDefault="005405AE" w:rsidP="00A06CB7">
            <w:pPr>
              <w:rPr>
                <w:szCs w:val="24"/>
              </w:rPr>
            </w:pPr>
            <w:r>
              <w:rPr>
                <w:szCs w:val="24"/>
              </w:rPr>
              <w:t>valstybės nekilnojamasis turtas</w:t>
            </w:r>
          </w:p>
        </w:tc>
      </w:tr>
      <w:tr w:rsidR="005405AE" w:rsidRPr="003A47AF" w14:paraId="50CC1438" w14:textId="77777777" w:rsidTr="00CD6269">
        <w:trPr>
          <w:cantSplit/>
          <w:trHeight w:val="340"/>
          <w:jc w:val="center"/>
        </w:trPr>
        <w:tc>
          <w:tcPr>
            <w:tcW w:w="3174" w:type="dxa"/>
          </w:tcPr>
          <w:p w14:paraId="77B3B8C9" w14:textId="77777777" w:rsidR="005405AE" w:rsidRPr="00AE2FF0" w:rsidRDefault="005405AE" w:rsidP="00A06CB7">
            <w:pPr>
              <w:rPr>
                <w:b/>
                <w:color w:val="034D6E"/>
                <w:szCs w:val="24"/>
              </w:rPr>
            </w:pPr>
            <w:r w:rsidRPr="007764CD">
              <w:rPr>
                <w:b/>
                <w:color w:val="034D6E"/>
                <w:szCs w:val="24"/>
              </w:rPr>
              <w:t>VSDF</w:t>
            </w:r>
          </w:p>
        </w:tc>
        <w:tc>
          <w:tcPr>
            <w:tcW w:w="5897" w:type="dxa"/>
          </w:tcPr>
          <w:p w14:paraId="44C4E683" w14:textId="77777777" w:rsidR="005405AE" w:rsidRPr="003A47AF" w:rsidRDefault="005405AE" w:rsidP="00A06CB7">
            <w:pPr>
              <w:rPr>
                <w:szCs w:val="24"/>
              </w:rPr>
            </w:pPr>
            <w:r w:rsidRPr="003A47AF">
              <w:rPr>
                <w:szCs w:val="24"/>
              </w:rPr>
              <w:t>Valstybinio socialinio draudimo fondas</w:t>
            </w:r>
          </w:p>
        </w:tc>
      </w:tr>
    </w:tbl>
    <w:p w14:paraId="4ECCF26C" w14:textId="6D1D7C5A" w:rsidR="00872BC3" w:rsidRDefault="004E096C" w:rsidP="004E096C">
      <w:pPr>
        <w:pStyle w:val="Antrat1"/>
      </w:pPr>
      <w:bookmarkStart w:id="2" w:name="_Toc6229542"/>
      <w:bookmarkStart w:id="3" w:name="_Toc70358180"/>
      <w:r>
        <w:lastRenderedPageBreak/>
        <w:t>II SKYRIUS</w:t>
      </w:r>
      <w:r>
        <w:br/>
      </w:r>
      <w:r w:rsidR="000D4B69" w:rsidRPr="000664E4">
        <w:t>SANTRAUKA</w:t>
      </w:r>
      <w:bookmarkEnd w:id="2"/>
      <w:bookmarkEnd w:id="3"/>
    </w:p>
    <w:p w14:paraId="3E484F2C" w14:textId="77777777" w:rsidR="005405AE" w:rsidRPr="005405AE" w:rsidRDefault="005405AE" w:rsidP="005405AE">
      <w:pPr>
        <w:rPr>
          <w:sz w:val="18"/>
          <w:lang w:eastAsia="lt-LT"/>
        </w:rPr>
      </w:pPr>
    </w:p>
    <w:p w14:paraId="277CF014" w14:textId="72E1AF3D" w:rsidR="00FA738C" w:rsidRDefault="0066428C" w:rsidP="00233BD3">
      <w:pPr>
        <w:spacing w:line="360" w:lineRule="atLeast"/>
        <w:ind w:firstLine="720"/>
        <w:jc w:val="both"/>
      </w:pPr>
      <w:r w:rsidRPr="007702CF">
        <w:t>Programoje pateikt</w:t>
      </w:r>
      <w:r>
        <w:t>os valdžios sektoriaus finansų projekcijos parengtos</w:t>
      </w:r>
      <w:r w:rsidRPr="007702CF">
        <w:t xml:space="preserve"> vyraujant </w:t>
      </w:r>
      <w:r>
        <w:t>didelio</w:t>
      </w:r>
      <w:r w:rsidRPr="007702CF">
        <w:t xml:space="preserve"> neapibrėžtumo sąlygoms</w:t>
      </w:r>
      <w:r w:rsidRPr="009B5941">
        <w:t xml:space="preserve">. </w:t>
      </w:r>
      <w:r w:rsidR="00FA738C">
        <w:t>COVID-19 pandemijos</w:t>
      </w:r>
      <w:r w:rsidR="00FA738C" w:rsidRPr="00FA738C">
        <w:t xml:space="preserve"> suk</w:t>
      </w:r>
      <w:r w:rsidR="00FA738C">
        <w:t>el</w:t>
      </w:r>
      <w:r w:rsidR="00FA738C" w:rsidRPr="00FA738C">
        <w:t>tas neapibrėžtumas ir poreikis</w:t>
      </w:r>
      <w:r w:rsidR="00FA738C">
        <w:t xml:space="preserve"> pandemiją valdyti nustatant karantino sąlygas ir ekonominių veiklų ribojimą, turi</w:t>
      </w:r>
      <w:r w:rsidR="00FA738C" w:rsidRPr="00FA738C">
        <w:t xml:space="preserve"> neigiamą įtaką ekonomik</w:t>
      </w:r>
      <w:r w:rsidR="00FA738C">
        <w:t>ai. Šiai neigiamai įtakai sušvelninti</w:t>
      </w:r>
      <w:r w:rsidR="00FA738C" w:rsidRPr="00FA738C">
        <w:t xml:space="preserve"> </w:t>
      </w:r>
      <w:r w:rsidR="00FA738C">
        <w:t xml:space="preserve">taikomos </w:t>
      </w:r>
      <w:r w:rsidR="00FA738C" w:rsidRPr="00FA738C">
        <w:t>fiskalinės</w:t>
      </w:r>
      <w:r w:rsidR="00FA738C">
        <w:t xml:space="preserve"> paramos verslui ir žmonėms </w:t>
      </w:r>
      <w:r w:rsidR="00FA738C" w:rsidRPr="00FA738C">
        <w:t>priemonės</w:t>
      </w:r>
      <w:r w:rsidR="00FA738C">
        <w:t>.</w:t>
      </w:r>
    </w:p>
    <w:p w14:paraId="7F12F6BE" w14:textId="1A4FDB49" w:rsidR="007767CE" w:rsidRDefault="007767CE" w:rsidP="00233BD3">
      <w:pPr>
        <w:spacing w:line="360" w:lineRule="atLeast"/>
        <w:ind w:firstLine="720"/>
        <w:jc w:val="both"/>
      </w:pPr>
      <w:r w:rsidRPr="007764CD">
        <w:t>2021</w:t>
      </w:r>
      <w:r w:rsidR="00FF617C">
        <w:t>–</w:t>
      </w:r>
      <w:r w:rsidRPr="007764CD">
        <w:t xml:space="preserve">2024 metais numatoma vykdyti </w:t>
      </w:r>
      <w:r w:rsidR="005A46E5">
        <w:t xml:space="preserve">į </w:t>
      </w:r>
      <w:r w:rsidRPr="007764CD">
        <w:t>ekonomikos atsigavimą</w:t>
      </w:r>
      <w:r w:rsidR="005A46E5">
        <w:t xml:space="preserve"> orientuotą</w:t>
      </w:r>
      <w:r w:rsidRPr="007764CD">
        <w:t xml:space="preserve"> fiskalinę politiką, </w:t>
      </w:r>
      <w:r w:rsidR="00FF617C">
        <w:t xml:space="preserve">kartu </w:t>
      </w:r>
      <w:r w:rsidRPr="007764CD">
        <w:t xml:space="preserve">rūpinantis valdžios </w:t>
      </w:r>
      <w:r w:rsidR="009F31D5" w:rsidRPr="007764CD">
        <w:t>s</w:t>
      </w:r>
      <w:r w:rsidRPr="007764CD">
        <w:t xml:space="preserve">ektoriaus finansų tvarumu. Numatoma, kad ekonomikos augimą </w:t>
      </w:r>
      <w:r w:rsidR="00FF617C" w:rsidRPr="007764CD">
        <w:t xml:space="preserve">turėtų </w:t>
      </w:r>
      <w:r w:rsidRPr="007764CD">
        <w:t xml:space="preserve">sustiprinti laiku ir efektyviai panaudotos EGADP ir kitos ES paramos lėšos, jas investuojant į ekonomikos potencialą galinčias </w:t>
      </w:r>
      <w:r w:rsidR="009F31D5" w:rsidRPr="007764CD">
        <w:t>didinti</w:t>
      </w:r>
      <w:r w:rsidRPr="007764CD">
        <w:t xml:space="preserve"> sritis ir struktūrinių reformų įgyvendinimą. </w:t>
      </w:r>
      <w:r w:rsidR="00FF617C" w:rsidRPr="007764CD">
        <w:t>Lietuvoje</w:t>
      </w:r>
      <w:r w:rsidR="00FF617C">
        <w:t xml:space="preserve"> </w:t>
      </w:r>
      <w:r w:rsidR="00A00642" w:rsidRPr="007764CD">
        <w:t>valdant</w:t>
      </w:r>
      <w:r w:rsidR="009F31D5" w:rsidRPr="007764CD">
        <w:t xml:space="preserve"> COVID-19 pandemij</w:t>
      </w:r>
      <w:r w:rsidR="00FF617C">
        <w:t>ą</w:t>
      </w:r>
      <w:r w:rsidR="009F31D5" w:rsidRPr="007764CD">
        <w:t xml:space="preserve"> </w:t>
      </w:r>
      <w:r w:rsidR="00803316">
        <w:t>ir atšaukiant ekonomin</w:t>
      </w:r>
      <w:r w:rsidR="00FF617C">
        <w:t>ės</w:t>
      </w:r>
      <w:r w:rsidR="00803316">
        <w:t xml:space="preserve"> veikl</w:t>
      </w:r>
      <w:r w:rsidR="00FF617C">
        <w:t>os</w:t>
      </w:r>
      <w:r w:rsidR="00FF617C" w:rsidRPr="00FF617C">
        <w:t xml:space="preserve"> </w:t>
      </w:r>
      <w:r w:rsidR="00FF617C">
        <w:t>apribojimus</w:t>
      </w:r>
      <w:r w:rsidR="009F31D5" w:rsidRPr="007764CD">
        <w:t>,</w:t>
      </w:r>
      <w:r w:rsidRPr="007764CD">
        <w:t xml:space="preserve"> valdžios sektoriaus lėš</w:t>
      </w:r>
      <w:r w:rsidR="009F31D5" w:rsidRPr="007764CD">
        <w:t>ų</w:t>
      </w:r>
      <w:r w:rsidRPr="007764CD">
        <w:t xml:space="preserve"> sum</w:t>
      </w:r>
      <w:r w:rsidR="009F31D5" w:rsidRPr="007764CD">
        <w:t xml:space="preserve">os, skirtos </w:t>
      </w:r>
      <w:r w:rsidRPr="007764CD">
        <w:t>pagalbos priemonėms</w:t>
      </w:r>
      <w:r w:rsidR="009F31D5" w:rsidRPr="007764CD">
        <w:t xml:space="preserve"> įgyvendinti, palaipsniui bus mažinamos.</w:t>
      </w:r>
      <w:r>
        <w:t xml:space="preserve"> </w:t>
      </w:r>
    </w:p>
    <w:p w14:paraId="1590E22B" w14:textId="5CE06C42" w:rsidR="0066428C" w:rsidRPr="007767CE" w:rsidRDefault="009B5941" w:rsidP="00233BD3">
      <w:pPr>
        <w:spacing w:line="360" w:lineRule="atLeast"/>
        <w:ind w:firstLine="720"/>
        <w:jc w:val="both"/>
      </w:pPr>
      <w:r w:rsidRPr="00190F3E">
        <w:t>2020 metais taikytos</w:t>
      </w:r>
      <w:r w:rsidR="00636D96" w:rsidRPr="00190F3E">
        <w:t xml:space="preserve"> finansinės </w:t>
      </w:r>
      <w:r w:rsidRPr="00190F3E">
        <w:t xml:space="preserve">pagalbos priemonės prisidėjo prie to, kad </w:t>
      </w:r>
      <w:r w:rsidR="0066428C" w:rsidRPr="00190F3E">
        <w:t>Lietuvos ekonomika traukėsi</w:t>
      </w:r>
      <w:r w:rsidRPr="00190F3E">
        <w:t xml:space="preserve"> </w:t>
      </w:r>
      <w:r w:rsidR="00190F3E">
        <w:t xml:space="preserve">tik </w:t>
      </w:r>
      <w:r w:rsidRPr="00190F3E">
        <w:t>0,8 procent</w:t>
      </w:r>
      <w:r w:rsidR="002E09CE" w:rsidRPr="00190F3E">
        <w:t>o</w:t>
      </w:r>
      <w:r w:rsidRPr="00190F3E">
        <w:t>.</w:t>
      </w:r>
      <w:r w:rsidR="00190F3E">
        <w:t xml:space="preserve"> </w:t>
      </w:r>
      <w:r w:rsidR="00190F3E" w:rsidRPr="00190F3E">
        <w:t>Nors Lietuvos 2020 metų BVP pokytis</w:t>
      </w:r>
      <w:r w:rsidR="007A7C8F">
        <w:t>,</w:t>
      </w:r>
      <w:r w:rsidR="00190F3E" w:rsidRPr="00190F3E">
        <w:t xml:space="preserve"> palyginti su 2019 metų BVP</w:t>
      </w:r>
      <w:r w:rsidR="007A7C8F">
        <w:t>,</w:t>
      </w:r>
      <w:r w:rsidR="00190F3E" w:rsidRPr="00190F3E">
        <w:t xml:space="preserve"> buvo neigiamas, tačiau šis rodiklis buvo vienas geriausių </w:t>
      </w:r>
      <w:r w:rsidR="00190F3E">
        <w:t xml:space="preserve">tarp </w:t>
      </w:r>
      <w:r w:rsidR="00190F3E" w:rsidRPr="00190F3E">
        <w:t>ES valstyb</w:t>
      </w:r>
      <w:r w:rsidR="00190F3E">
        <w:t>ių</w:t>
      </w:r>
      <w:r w:rsidR="00190F3E" w:rsidRPr="00190F3E">
        <w:t>.</w:t>
      </w:r>
      <w:r w:rsidRPr="007767CE">
        <w:t xml:space="preserve"> </w:t>
      </w:r>
      <w:r w:rsidR="0066428C" w:rsidRPr="007767CE">
        <w:t xml:space="preserve">2021 metais tikimasi </w:t>
      </w:r>
      <w:r w:rsidR="00803316">
        <w:t xml:space="preserve">2,6 procento </w:t>
      </w:r>
      <w:r w:rsidR="0066428C" w:rsidRPr="007767CE">
        <w:t>ekonomikos augimo</w:t>
      </w:r>
      <w:r w:rsidR="005A46E5">
        <w:t>, o vėlesniais vidutinio laikotarpio metais tikėtinas ekonomikos atsigavimo paspartėjimas – BVP galėtų augti vidutiniškai po 3,2 proc</w:t>
      </w:r>
      <w:r w:rsidR="00FF617C">
        <w:t>ento</w:t>
      </w:r>
      <w:r w:rsidR="005A46E5">
        <w:t xml:space="preserve"> per metus</w:t>
      </w:r>
      <w:r w:rsidR="0066428C" w:rsidRPr="007767CE">
        <w:t xml:space="preserve">. 2021 </w:t>
      </w:r>
      <w:r w:rsidRPr="007767CE">
        <w:t>ir k</w:t>
      </w:r>
      <w:r w:rsidR="00BD0550">
        <w:t>it</w:t>
      </w:r>
      <w:r w:rsidRPr="007767CE">
        <w:t>ais vidutinio laikotarpio metais</w:t>
      </w:r>
      <w:r w:rsidR="0066428C" w:rsidRPr="007767CE">
        <w:t xml:space="preserve"> ekonomikos raida priklausys nuo to, ar Lietuvoje, ES ir kitose pasaulio valstybėse sėkmingai vyks gyventojų vakcinacijos kampanija, kaip seksis atsigauti po </w:t>
      </w:r>
      <w:r w:rsidR="00984C9E">
        <w:t xml:space="preserve">COVID-19 pandemijos </w:t>
      </w:r>
      <w:r w:rsidR="0066428C" w:rsidRPr="007767CE">
        <w:t>krizės pagrindiniams Lietuvos prekybos partneriams</w:t>
      </w:r>
      <w:r w:rsidR="00803316" w:rsidRPr="00803316">
        <w:t xml:space="preserve"> </w:t>
      </w:r>
      <w:r w:rsidR="00803316">
        <w:t xml:space="preserve">ir koks stiprus bus liekamųjų </w:t>
      </w:r>
      <w:r w:rsidR="00984C9E">
        <w:t xml:space="preserve">šios </w:t>
      </w:r>
      <w:r w:rsidR="00803316">
        <w:t>krizės reiškinių poveikis</w:t>
      </w:r>
      <w:r w:rsidR="0066428C" w:rsidRPr="007767CE">
        <w:t xml:space="preserve">. </w:t>
      </w:r>
    </w:p>
    <w:p w14:paraId="72414AEF" w14:textId="22B6CB30" w:rsidR="0066428C" w:rsidRPr="007767CE" w:rsidRDefault="0066428C" w:rsidP="00233BD3">
      <w:pPr>
        <w:spacing w:line="360" w:lineRule="atLeast"/>
        <w:ind w:firstLine="720"/>
        <w:jc w:val="both"/>
        <w:rPr>
          <w:color w:val="000000" w:themeColor="text1"/>
          <w:szCs w:val="24"/>
          <w:lang w:eastAsia="lt-LT"/>
        </w:rPr>
      </w:pPr>
      <w:r w:rsidRPr="007767CE">
        <w:rPr>
          <w:color w:val="000000"/>
          <w:szCs w:val="24"/>
        </w:rPr>
        <w:t xml:space="preserve">Numatoma, kad 2021 metais </w:t>
      </w:r>
      <w:r w:rsidR="009B005B">
        <w:rPr>
          <w:color w:val="000000"/>
          <w:szCs w:val="24"/>
        </w:rPr>
        <w:t xml:space="preserve">išlaidų </w:t>
      </w:r>
      <w:r w:rsidRPr="007767CE">
        <w:rPr>
          <w:color w:val="000000"/>
          <w:szCs w:val="24"/>
        </w:rPr>
        <w:t>priemon</w:t>
      </w:r>
      <w:r w:rsidR="00984C9E">
        <w:rPr>
          <w:color w:val="000000"/>
          <w:szCs w:val="24"/>
        </w:rPr>
        <w:t>ėms</w:t>
      </w:r>
      <w:r w:rsidRPr="007767CE">
        <w:rPr>
          <w:color w:val="000000"/>
          <w:szCs w:val="24"/>
        </w:rPr>
        <w:t>, skirt</w:t>
      </w:r>
      <w:r w:rsidR="00984C9E">
        <w:rPr>
          <w:color w:val="000000"/>
          <w:szCs w:val="24"/>
        </w:rPr>
        <w:t>oms</w:t>
      </w:r>
      <w:r w:rsidRPr="007767CE">
        <w:rPr>
          <w:color w:val="000000"/>
          <w:szCs w:val="24"/>
        </w:rPr>
        <w:t xml:space="preserve"> kovai su neigiamais COVID-19 </w:t>
      </w:r>
      <w:r w:rsidR="00984C9E">
        <w:rPr>
          <w:color w:val="000000"/>
          <w:szCs w:val="24"/>
        </w:rPr>
        <w:t xml:space="preserve">pandemijos </w:t>
      </w:r>
      <w:r w:rsidRPr="007767CE">
        <w:rPr>
          <w:color w:val="000000"/>
          <w:szCs w:val="24"/>
        </w:rPr>
        <w:t xml:space="preserve">padariniais, vertė sudarys </w:t>
      </w:r>
      <w:r w:rsidR="00803316" w:rsidRPr="00F62637">
        <w:rPr>
          <w:color w:val="000000"/>
          <w:szCs w:val="24"/>
        </w:rPr>
        <w:t>3,3</w:t>
      </w:r>
      <w:r w:rsidRPr="007767CE">
        <w:rPr>
          <w:color w:val="000000"/>
          <w:szCs w:val="24"/>
        </w:rPr>
        <w:t xml:space="preserve"> procent</w:t>
      </w:r>
      <w:r w:rsidR="009F31D5">
        <w:rPr>
          <w:color w:val="000000"/>
          <w:szCs w:val="24"/>
        </w:rPr>
        <w:t>o</w:t>
      </w:r>
      <w:r w:rsidRPr="007767CE">
        <w:rPr>
          <w:color w:val="000000"/>
          <w:szCs w:val="24"/>
        </w:rPr>
        <w:t xml:space="preserve"> BVP, o </w:t>
      </w:r>
      <w:r w:rsidRPr="007767CE">
        <w:rPr>
          <w:color w:val="000000" w:themeColor="text1"/>
          <w:szCs w:val="24"/>
          <w:lang w:eastAsia="lt-LT"/>
        </w:rPr>
        <w:t xml:space="preserve">valdžios sektoriaus </w:t>
      </w:r>
      <w:r w:rsidRPr="00F62637">
        <w:rPr>
          <w:color w:val="000000" w:themeColor="text1"/>
          <w:szCs w:val="24"/>
          <w:lang w:eastAsia="lt-LT"/>
        </w:rPr>
        <w:t>deficitas</w:t>
      </w:r>
      <w:r w:rsidR="00C477A1">
        <w:rPr>
          <w:color w:val="000000" w:themeColor="text1"/>
          <w:szCs w:val="24"/>
          <w:lang w:eastAsia="lt-LT"/>
        </w:rPr>
        <w:t xml:space="preserve">, </w:t>
      </w:r>
      <w:r w:rsidR="00C477A1" w:rsidRPr="00D72750">
        <w:rPr>
          <w:color w:val="000000" w:themeColor="text1"/>
          <w:szCs w:val="24"/>
        </w:rPr>
        <w:t>įvertinus numatomo 2021 m</w:t>
      </w:r>
      <w:r w:rsidR="00C477A1">
        <w:rPr>
          <w:color w:val="000000" w:themeColor="text1"/>
          <w:szCs w:val="24"/>
        </w:rPr>
        <w:t>etų</w:t>
      </w:r>
      <w:r w:rsidR="00C477A1" w:rsidRPr="00D72750">
        <w:rPr>
          <w:color w:val="000000" w:themeColor="text1"/>
          <w:szCs w:val="24"/>
        </w:rPr>
        <w:t xml:space="preserve"> biudžeto įstatymo pakeitim</w:t>
      </w:r>
      <w:r w:rsidR="00C477A1">
        <w:rPr>
          <w:color w:val="000000" w:themeColor="text1"/>
          <w:szCs w:val="24"/>
        </w:rPr>
        <w:t>o</w:t>
      </w:r>
      <w:r w:rsidR="00C477A1" w:rsidRPr="00D72750">
        <w:rPr>
          <w:color w:val="000000" w:themeColor="text1"/>
          <w:szCs w:val="24"/>
        </w:rPr>
        <w:t xml:space="preserve"> poveik</w:t>
      </w:r>
      <w:r w:rsidR="00C477A1">
        <w:rPr>
          <w:color w:val="000000" w:themeColor="text1"/>
          <w:szCs w:val="24"/>
        </w:rPr>
        <w:t>į valdžios sektoriaus finansams</w:t>
      </w:r>
      <w:r w:rsidRPr="00F62637">
        <w:rPr>
          <w:color w:val="000000" w:themeColor="text1"/>
          <w:szCs w:val="24"/>
          <w:lang w:eastAsia="lt-LT"/>
        </w:rPr>
        <w:t xml:space="preserve"> </w:t>
      </w:r>
      <w:r w:rsidR="00984C9E">
        <w:rPr>
          <w:color w:val="000000" w:themeColor="text1"/>
          <w:szCs w:val="24"/>
          <w:lang w:eastAsia="lt-LT"/>
        </w:rPr>
        <w:t xml:space="preserve">– </w:t>
      </w:r>
      <w:r w:rsidR="00803316" w:rsidRPr="00F62637">
        <w:rPr>
          <w:color w:val="000000" w:themeColor="text1"/>
          <w:szCs w:val="24"/>
          <w:lang w:eastAsia="lt-LT"/>
        </w:rPr>
        <w:t>8,</w:t>
      </w:r>
      <w:r w:rsidR="00B772BF" w:rsidRPr="00F62637">
        <w:rPr>
          <w:color w:val="000000" w:themeColor="text1"/>
          <w:szCs w:val="24"/>
          <w:lang w:eastAsia="lt-LT"/>
        </w:rPr>
        <w:t>1</w:t>
      </w:r>
      <w:r w:rsidRPr="007767CE">
        <w:rPr>
          <w:color w:val="000000" w:themeColor="text1"/>
          <w:szCs w:val="24"/>
          <w:lang w:eastAsia="lt-LT"/>
        </w:rPr>
        <w:t xml:space="preserve"> procento BVP.</w:t>
      </w:r>
      <w:r w:rsidRPr="007767CE">
        <w:t xml:space="preserve"> Šiuo metu numatoma, kad 202</w:t>
      </w:r>
      <w:r w:rsidR="001F6494" w:rsidRPr="007767CE">
        <w:t>2</w:t>
      </w:r>
      <w:r w:rsidRPr="007767CE">
        <w:t xml:space="preserve">–2024 metais </w:t>
      </w:r>
      <w:r w:rsidRPr="007767CE">
        <w:rPr>
          <w:color w:val="000000" w:themeColor="text1"/>
          <w:szCs w:val="24"/>
          <w:lang w:eastAsia="lt-LT"/>
        </w:rPr>
        <w:t xml:space="preserve">valdžios sektorius taip pat bus deficitinis. </w:t>
      </w:r>
    </w:p>
    <w:p w14:paraId="4DE49F52" w14:textId="5795249F" w:rsidR="0066428C" w:rsidRPr="007767CE" w:rsidRDefault="0066428C" w:rsidP="00233BD3">
      <w:pPr>
        <w:spacing w:line="360" w:lineRule="atLeast"/>
        <w:ind w:firstLine="720"/>
        <w:jc w:val="both"/>
        <w:rPr>
          <w:color w:val="000000" w:themeColor="text1"/>
          <w:szCs w:val="24"/>
          <w:lang w:eastAsia="lt-LT"/>
        </w:rPr>
      </w:pPr>
      <w:r w:rsidRPr="007767CE">
        <w:rPr>
          <w:color w:val="000000" w:themeColor="text1"/>
          <w:szCs w:val="24"/>
          <w:lang w:eastAsia="lt-LT"/>
        </w:rPr>
        <w:t xml:space="preserve">Lietuvos vidutinio laikotarpio tikslas nustatomas vadovaujantis </w:t>
      </w:r>
      <w:r w:rsidR="009B005B">
        <w:rPr>
          <w:color w:val="000000" w:themeColor="text1"/>
          <w:szCs w:val="24"/>
          <w:lang w:eastAsia="lt-LT"/>
        </w:rPr>
        <w:t xml:space="preserve">SAP ir Konstituciniu įstatymu. </w:t>
      </w:r>
      <w:r w:rsidR="00F97857">
        <w:rPr>
          <w:color w:val="000000" w:themeColor="text1"/>
          <w:szCs w:val="24"/>
          <w:lang w:eastAsia="lt-LT"/>
        </w:rPr>
        <w:t xml:space="preserve">Lietuvos Respublikos </w:t>
      </w:r>
      <w:r w:rsidRPr="007767CE">
        <w:rPr>
          <w:color w:val="000000" w:themeColor="text1"/>
          <w:szCs w:val="24"/>
          <w:lang w:eastAsia="lt-LT"/>
        </w:rPr>
        <w:t>Seimo nustatytas</w:t>
      </w:r>
      <w:r w:rsidRPr="007767CE">
        <w:rPr>
          <w:rStyle w:val="Puslapioinaosnuoroda"/>
          <w:color w:val="000000" w:themeColor="text1"/>
          <w:szCs w:val="24"/>
          <w:lang w:eastAsia="lt-LT"/>
        </w:rPr>
        <w:footnoteReference w:id="7"/>
      </w:r>
      <w:r w:rsidRPr="007767CE">
        <w:rPr>
          <w:color w:val="000000" w:themeColor="text1"/>
          <w:szCs w:val="24"/>
          <w:lang w:eastAsia="lt-LT"/>
        </w:rPr>
        <w:t xml:space="preserve"> 2019</w:t>
      </w:r>
      <w:r w:rsidRPr="007767CE">
        <w:rPr>
          <w:color w:val="000000" w:themeColor="text1"/>
          <w:szCs w:val="24"/>
        </w:rPr>
        <w:t>–</w:t>
      </w:r>
      <w:r w:rsidRPr="007767CE">
        <w:rPr>
          <w:color w:val="000000" w:themeColor="text1"/>
          <w:szCs w:val="24"/>
          <w:lang w:eastAsia="lt-LT"/>
        </w:rPr>
        <w:t>2022 metų vidutinio laikotarpio tikslas – ne didesnis kaip –1 procentas BVP to meto kainomis struktūrinis balansas. Seimas vidutinio laikotarpio tikslą 2023</w:t>
      </w:r>
      <w:r w:rsidRPr="007767CE">
        <w:rPr>
          <w:color w:val="000000" w:themeColor="text1"/>
          <w:szCs w:val="24"/>
        </w:rPr>
        <w:t>–</w:t>
      </w:r>
      <w:r w:rsidRPr="007767CE">
        <w:rPr>
          <w:color w:val="000000" w:themeColor="text1"/>
          <w:szCs w:val="24"/>
          <w:lang w:eastAsia="lt-LT"/>
        </w:rPr>
        <w:t xml:space="preserve">2025 metų laikotarpiui </w:t>
      </w:r>
      <w:r w:rsidR="006106D5">
        <w:rPr>
          <w:color w:val="000000" w:themeColor="text1"/>
          <w:szCs w:val="24"/>
          <w:lang w:eastAsia="lt-LT"/>
        </w:rPr>
        <w:t>turėtų nustatyti</w:t>
      </w:r>
      <w:r w:rsidRPr="007767CE">
        <w:rPr>
          <w:color w:val="000000" w:themeColor="text1"/>
          <w:szCs w:val="24"/>
          <w:lang w:eastAsia="lt-LT"/>
        </w:rPr>
        <w:t xml:space="preserve"> 2022 metų pavasar</w:t>
      </w:r>
      <w:r w:rsidR="006106D5">
        <w:rPr>
          <w:color w:val="000000" w:themeColor="text1"/>
          <w:szCs w:val="24"/>
          <w:lang w:eastAsia="lt-LT"/>
        </w:rPr>
        <w:t>io sesijos metu</w:t>
      </w:r>
      <w:r w:rsidRPr="007767CE">
        <w:rPr>
          <w:color w:val="000000" w:themeColor="text1"/>
          <w:szCs w:val="24"/>
          <w:lang w:eastAsia="lt-LT"/>
        </w:rPr>
        <w:t>.</w:t>
      </w:r>
    </w:p>
    <w:p w14:paraId="56C0E73A" w14:textId="25A3E17D" w:rsidR="0066428C" w:rsidRDefault="0066428C" w:rsidP="00233BD3">
      <w:pPr>
        <w:spacing w:line="360" w:lineRule="atLeast"/>
        <w:ind w:firstLine="720"/>
        <w:jc w:val="both"/>
        <w:rPr>
          <w:lang w:eastAsia="lt-LT"/>
        </w:rPr>
      </w:pPr>
      <w:r w:rsidRPr="007767CE">
        <w:rPr>
          <w:color w:val="000000" w:themeColor="text1"/>
          <w:szCs w:val="24"/>
        </w:rPr>
        <w:t xml:space="preserve">Dėl neigiamo COVID-19 </w:t>
      </w:r>
      <w:r w:rsidR="00984C9E">
        <w:rPr>
          <w:color w:val="000000" w:themeColor="text1"/>
          <w:szCs w:val="24"/>
        </w:rPr>
        <w:t xml:space="preserve">pandemijos </w:t>
      </w:r>
      <w:r w:rsidRPr="007767CE">
        <w:rPr>
          <w:color w:val="000000" w:themeColor="text1"/>
          <w:szCs w:val="24"/>
        </w:rPr>
        <w:t>poveikio valdžios sektoriaus finansams 2020</w:t>
      </w:r>
      <w:r w:rsidR="00BD0550">
        <w:rPr>
          <w:color w:val="000000" w:themeColor="text1"/>
          <w:szCs w:val="24"/>
        </w:rPr>
        <w:t> </w:t>
      </w:r>
      <w:r w:rsidRPr="007767CE">
        <w:rPr>
          <w:color w:val="000000" w:themeColor="text1"/>
          <w:szCs w:val="24"/>
        </w:rPr>
        <w:t xml:space="preserve">metais nuo vidutinio laikotarpio tikslo </w:t>
      </w:r>
      <w:r w:rsidRPr="007767CE">
        <w:rPr>
          <w:color w:val="000000" w:themeColor="text1"/>
          <w:szCs w:val="24"/>
          <w:lang w:eastAsia="lt-LT"/>
        </w:rPr>
        <w:t>nukrypta. 2020</w:t>
      </w:r>
      <w:r>
        <w:rPr>
          <w:color w:val="000000" w:themeColor="text1"/>
          <w:szCs w:val="24"/>
          <w:lang w:eastAsia="lt-LT"/>
        </w:rPr>
        <w:t xml:space="preserve"> metais Lietuvoje paskelbus išskirtines aplinkybes ir EK taikant bendrąją SAP išimtį, laikinai nėra taikomos nacionalinės </w:t>
      </w:r>
      <w:r>
        <w:rPr>
          <w:color w:val="000000" w:themeColor="text1"/>
          <w:szCs w:val="24"/>
          <w:lang w:eastAsia="lt-LT"/>
        </w:rPr>
        <w:lastRenderedPageBreak/>
        <w:t xml:space="preserve">ir SAP fiskalinės drausmės taisyklės. Ekonomikos augimui sustiprėjus, kai nebebus poreikio taikyti pagalbos ar ekonomikos </w:t>
      </w:r>
      <w:r w:rsidR="005505DE">
        <w:rPr>
          <w:color w:val="000000" w:themeColor="text1"/>
          <w:szCs w:val="24"/>
          <w:lang w:eastAsia="lt-LT"/>
        </w:rPr>
        <w:t>atsigavimą skatinančių</w:t>
      </w:r>
      <w:r>
        <w:rPr>
          <w:color w:val="000000" w:themeColor="text1"/>
          <w:szCs w:val="24"/>
          <w:lang w:eastAsia="lt-LT"/>
        </w:rPr>
        <w:t xml:space="preserve"> priemonių, struktūrinis balansas turėtų pagerėti. </w:t>
      </w:r>
    </w:p>
    <w:p w14:paraId="41737F20" w14:textId="6B657B8F" w:rsidR="001D46B6" w:rsidRDefault="00D076F7" w:rsidP="00233BD3">
      <w:pPr>
        <w:spacing w:line="360" w:lineRule="atLeast"/>
        <w:ind w:firstLine="720"/>
        <w:jc w:val="both"/>
        <w:rPr>
          <w:color w:val="000000"/>
          <w:szCs w:val="24"/>
        </w:rPr>
      </w:pPr>
      <w:r>
        <w:rPr>
          <w:color w:val="000000"/>
          <w:szCs w:val="24"/>
        </w:rPr>
        <w:t>Valdžios sektoriaus skola 2019 metai</w:t>
      </w:r>
      <w:r w:rsidR="00BD0550">
        <w:rPr>
          <w:color w:val="000000"/>
          <w:szCs w:val="24"/>
        </w:rPr>
        <w:t>s</w:t>
      </w:r>
      <w:r>
        <w:rPr>
          <w:color w:val="000000"/>
          <w:szCs w:val="24"/>
        </w:rPr>
        <w:t xml:space="preserve"> sudarė 35,9 procento BVP, 2020 metais padidėjo iki 47,3 procento BVP. Pagrindinė skolos didėjimo priežastis buvo skolinimasis pagalbos priemonėms, susijusioms su COVID-19, finansuoti</w:t>
      </w:r>
      <w:r w:rsidR="002E3463">
        <w:rPr>
          <w:color w:val="000000"/>
          <w:szCs w:val="24"/>
        </w:rPr>
        <w:t xml:space="preserve"> ir ekonomikai skatinti</w:t>
      </w:r>
      <w:r w:rsidR="005505DE">
        <w:rPr>
          <w:color w:val="000000"/>
          <w:szCs w:val="24"/>
        </w:rPr>
        <w:t>.</w:t>
      </w:r>
      <w:r>
        <w:rPr>
          <w:color w:val="000000"/>
          <w:szCs w:val="24"/>
        </w:rPr>
        <w:t xml:space="preserve"> </w:t>
      </w:r>
      <w:r w:rsidR="005505DE">
        <w:rPr>
          <w:color w:val="000000"/>
          <w:szCs w:val="24"/>
        </w:rPr>
        <w:t>T</w:t>
      </w:r>
      <w:r>
        <w:rPr>
          <w:color w:val="000000"/>
          <w:szCs w:val="24"/>
        </w:rPr>
        <w:t xml:space="preserve">aip pat skolos rodikliui poveikį darė 2020 metų pabaigoje sukauptos 1 mlrd. eurų lėšos, skirtos euroobligacijoms 2021 metų pradžioje išpirkti. </w:t>
      </w:r>
      <w:r w:rsidR="00BD0550">
        <w:rPr>
          <w:color w:val="000000"/>
          <w:szCs w:val="24"/>
        </w:rPr>
        <w:t>Numatoma</w:t>
      </w:r>
      <w:r>
        <w:rPr>
          <w:color w:val="000000"/>
          <w:szCs w:val="24"/>
        </w:rPr>
        <w:t xml:space="preserve">, kad 2021 </w:t>
      </w:r>
      <w:r w:rsidR="005A46E5">
        <w:rPr>
          <w:color w:val="000000"/>
          <w:szCs w:val="24"/>
        </w:rPr>
        <w:t xml:space="preserve">metų pabaigoje </w:t>
      </w:r>
      <w:r>
        <w:rPr>
          <w:color w:val="000000"/>
          <w:szCs w:val="24"/>
        </w:rPr>
        <w:t xml:space="preserve">skola gali </w:t>
      </w:r>
      <w:r w:rsidRPr="009B005B">
        <w:rPr>
          <w:color w:val="000000"/>
          <w:szCs w:val="24"/>
        </w:rPr>
        <w:t>sudaryti 5</w:t>
      </w:r>
      <w:r w:rsidR="00207209" w:rsidRPr="009B005B">
        <w:rPr>
          <w:color w:val="000000"/>
          <w:szCs w:val="24"/>
        </w:rPr>
        <w:t>2</w:t>
      </w:r>
      <w:r w:rsidRPr="009B005B">
        <w:rPr>
          <w:color w:val="000000"/>
          <w:szCs w:val="24"/>
        </w:rPr>
        <w:t>,</w:t>
      </w:r>
      <w:r w:rsidR="00207209" w:rsidRPr="009B005B">
        <w:rPr>
          <w:color w:val="000000"/>
          <w:szCs w:val="24"/>
        </w:rPr>
        <w:t>1</w:t>
      </w:r>
      <w:r>
        <w:rPr>
          <w:color w:val="000000"/>
          <w:szCs w:val="24"/>
        </w:rPr>
        <w:t xml:space="preserve"> procent</w:t>
      </w:r>
      <w:r w:rsidR="004D0E64">
        <w:rPr>
          <w:color w:val="000000"/>
          <w:szCs w:val="24"/>
        </w:rPr>
        <w:t>o</w:t>
      </w:r>
      <w:r>
        <w:rPr>
          <w:color w:val="000000"/>
          <w:szCs w:val="24"/>
        </w:rPr>
        <w:t xml:space="preserve"> BVP.</w:t>
      </w:r>
    </w:p>
    <w:p w14:paraId="06E0CD6A" w14:textId="77777777" w:rsidR="00BD0550" w:rsidRPr="005405AE" w:rsidRDefault="00BD0550" w:rsidP="005405AE">
      <w:pPr>
        <w:ind w:firstLine="567"/>
        <w:jc w:val="both"/>
        <w:rPr>
          <w:color w:val="034D6E"/>
          <w:sz w:val="20"/>
          <w:szCs w:val="24"/>
        </w:rPr>
      </w:pPr>
    </w:p>
    <w:p w14:paraId="7935065D" w14:textId="4020B8FE" w:rsidR="00D87ABC" w:rsidRDefault="004E096C" w:rsidP="008E779E">
      <w:pPr>
        <w:pStyle w:val="Antrat1"/>
      </w:pPr>
      <w:bookmarkStart w:id="4" w:name="_Toc70358181"/>
      <w:r>
        <w:t>II</w:t>
      </w:r>
      <w:r w:rsidR="00D87ABC">
        <w:t>I</w:t>
      </w:r>
      <w:r w:rsidR="00D87ABC" w:rsidRPr="00AD668A">
        <w:t xml:space="preserve"> </w:t>
      </w:r>
      <w:r>
        <w:t>SKYRIUS</w:t>
      </w:r>
      <w:r w:rsidR="00D87ABC" w:rsidRPr="00AD668A">
        <w:br/>
      </w:r>
      <w:r w:rsidR="00D87ABC">
        <w:t>ĮVADAS</w:t>
      </w:r>
      <w:bookmarkEnd w:id="4"/>
    </w:p>
    <w:p w14:paraId="02421A18" w14:textId="77777777" w:rsidR="009B0526" w:rsidRPr="005405AE" w:rsidRDefault="009B0526" w:rsidP="005405AE">
      <w:pPr>
        <w:rPr>
          <w:sz w:val="18"/>
          <w:lang w:eastAsia="lt-LT"/>
        </w:rPr>
      </w:pPr>
    </w:p>
    <w:p w14:paraId="3CEFCB62" w14:textId="1AC486D1" w:rsidR="0066428C" w:rsidRDefault="006106D5" w:rsidP="00233BD3">
      <w:pPr>
        <w:spacing w:line="360" w:lineRule="exact"/>
        <w:ind w:firstLine="720"/>
        <w:jc w:val="both"/>
        <w:rPr>
          <w:color w:val="000000" w:themeColor="text1"/>
          <w:szCs w:val="24"/>
          <w:lang w:eastAsia="lt-LT"/>
        </w:rPr>
      </w:pPr>
      <w:r>
        <w:rPr>
          <w:color w:val="000000" w:themeColor="text1"/>
          <w:szCs w:val="24"/>
          <w:lang w:eastAsia="lt-LT"/>
        </w:rPr>
        <w:t>P</w:t>
      </w:r>
      <w:r w:rsidR="0066428C" w:rsidRPr="00542028">
        <w:rPr>
          <w:color w:val="000000" w:themeColor="text1"/>
          <w:szCs w:val="24"/>
          <w:lang w:eastAsia="lt-LT"/>
        </w:rPr>
        <w:t xml:space="preserve">rograma </w:t>
      </w:r>
      <w:r w:rsidR="0066428C">
        <w:rPr>
          <w:color w:val="000000" w:themeColor="text1"/>
          <w:szCs w:val="24"/>
          <w:lang w:eastAsia="lt-LT"/>
        </w:rPr>
        <w:t xml:space="preserve">– </w:t>
      </w:r>
      <w:r w:rsidR="0066428C" w:rsidRPr="00542028">
        <w:rPr>
          <w:color w:val="000000" w:themeColor="text1"/>
          <w:szCs w:val="24"/>
          <w:lang w:eastAsia="lt-LT"/>
        </w:rPr>
        <w:t>Lietuvos vidutinio laikotarpio fiskalinės politikos dokumentas, kuris apima 20</w:t>
      </w:r>
      <w:r w:rsidR="0066428C">
        <w:rPr>
          <w:color w:val="000000" w:themeColor="text1"/>
          <w:szCs w:val="24"/>
          <w:lang w:eastAsia="lt-LT"/>
        </w:rPr>
        <w:t>20–</w:t>
      </w:r>
      <w:r w:rsidR="0066428C" w:rsidRPr="00542028">
        <w:rPr>
          <w:color w:val="000000" w:themeColor="text1"/>
          <w:szCs w:val="24"/>
          <w:lang w:eastAsia="lt-LT"/>
        </w:rPr>
        <w:t>202</w:t>
      </w:r>
      <w:r w:rsidR="0066428C">
        <w:rPr>
          <w:color w:val="000000" w:themeColor="text1"/>
          <w:szCs w:val="24"/>
          <w:lang w:eastAsia="lt-LT"/>
        </w:rPr>
        <w:t>4</w:t>
      </w:r>
      <w:r w:rsidR="0066428C" w:rsidRPr="00542028">
        <w:rPr>
          <w:color w:val="000000" w:themeColor="text1"/>
          <w:szCs w:val="24"/>
          <w:lang w:eastAsia="lt-LT"/>
        </w:rPr>
        <w:t xml:space="preserve"> metų laikotarpį ir rengiama</w:t>
      </w:r>
      <w:r w:rsidR="0066428C">
        <w:rPr>
          <w:color w:val="000000" w:themeColor="text1"/>
          <w:szCs w:val="24"/>
          <w:lang w:eastAsia="lt-LT"/>
        </w:rPr>
        <w:t>s</w:t>
      </w:r>
      <w:r w:rsidR="0066428C" w:rsidRPr="00542028">
        <w:rPr>
          <w:color w:val="000000" w:themeColor="text1"/>
          <w:szCs w:val="24"/>
          <w:lang w:eastAsia="lt-LT"/>
        </w:rPr>
        <w:t xml:space="preserve"> kiekvienais metais</w:t>
      </w:r>
      <w:r w:rsidR="0066428C">
        <w:rPr>
          <w:color w:val="000000" w:themeColor="text1"/>
          <w:szCs w:val="24"/>
          <w:lang w:eastAsia="lt-LT"/>
        </w:rPr>
        <w:t>,</w:t>
      </w:r>
      <w:r w:rsidR="0066428C" w:rsidRPr="00542028">
        <w:rPr>
          <w:color w:val="000000" w:themeColor="text1"/>
          <w:szCs w:val="24"/>
          <w:lang w:eastAsia="lt-LT"/>
        </w:rPr>
        <w:t xml:space="preserve"> kaip tai numato </w:t>
      </w:r>
      <w:r w:rsidR="0066428C">
        <w:rPr>
          <w:color w:val="000000" w:themeColor="text1"/>
          <w:szCs w:val="24"/>
          <w:lang w:eastAsia="lt-LT"/>
        </w:rPr>
        <w:t>SAP</w:t>
      </w:r>
      <w:r w:rsidR="0066428C" w:rsidRPr="00542028">
        <w:rPr>
          <w:color w:val="000000" w:themeColor="text1"/>
          <w:szCs w:val="24"/>
          <w:lang w:eastAsia="lt-LT"/>
        </w:rPr>
        <w:t xml:space="preserve"> nustatyta </w:t>
      </w:r>
      <w:r w:rsidR="0066428C">
        <w:rPr>
          <w:color w:val="000000" w:themeColor="text1"/>
          <w:szCs w:val="24"/>
          <w:lang w:eastAsia="lt-LT"/>
        </w:rPr>
        <w:t>ES</w:t>
      </w:r>
      <w:r w:rsidR="0066428C" w:rsidRPr="00542028">
        <w:rPr>
          <w:color w:val="000000" w:themeColor="text1"/>
          <w:szCs w:val="24"/>
          <w:lang w:eastAsia="lt-LT"/>
        </w:rPr>
        <w:t xml:space="preserve"> valstybių narių biudžeto būklės priežiūros stiprinimo ir ekonominės politikos koordinavimo procedūra. Programoje pateikta informacija apie atnaujintą </w:t>
      </w:r>
      <w:r w:rsidR="0066428C">
        <w:rPr>
          <w:color w:val="000000" w:themeColor="text1"/>
          <w:szCs w:val="24"/>
          <w:lang w:eastAsia="lt-LT"/>
        </w:rPr>
        <w:t>ERS</w:t>
      </w:r>
      <w:r w:rsidR="0066428C" w:rsidRPr="00542028">
        <w:rPr>
          <w:color w:val="000000" w:themeColor="text1"/>
          <w:szCs w:val="24"/>
          <w:lang w:eastAsia="lt-LT"/>
        </w:rPr>
        <w:t xml:space="preserve">, </w:t>
      </w:r>
      <w:r w:rsidR="0066428C">
        <w:rPr>
          <w:color w:val="000000" w:themeColor="text1"/>
          <w:szCs w:val="24"/>
          <w:lang w:eastAsia="lt-LT"/>
        </w:rPr>
        <w:t>vidutinio laikotarpio fiskalinės politikos gaires</w:t>
      </w:r>
      <w:r w:rsidR="0066428C" w:rsidRPr="00542028">
        <w:rPr>
          <w:color w:val="000000" w:themeColor="text1"/>
          <w:szCs w:val="24"/>
          <w:lang w:eastAsia="lt-LT"/>
        </w:rPr>
        <w:t xml:space="preserve"> </w:t>
      </w:r>
      <w:r w:rsidR="0066428C">
        <w:rPr>
          <w:color w:val="000000" w:themeColor="text1"/>
          <w:szCs w:val="24"/>
          <w:lang w:eastAsia="lt-LT"/>
        </w:rPr>
        <w:t>ir valdžios sektoriaus finansų</w:t>
      </w:r>
      <w:r w:rsidR="0066428C" w:rsidRPr="00542028">
        <w:rPr>
          <w:color w:val="000000" w:themeColor="text1"/>
          <w:szCs w:val="24"/>
          <w:lang w:eastAsia="lt-LT"/>
        </w:rPr>
        <w:t xml:space="preserve"> projekcijas. </w:t>
      </w:r>
    </w:p>
    <w:p w14:paraId="565A3F13" w14:textId="0EAFDBD9" w:rsidR="00FC5042" w:rsidRDefault="00FC5042" w:rsidP="00233BD3">
      <w:pPr>
        <w:spacing w:line="360" w:lineRule="exact"/>
        <w:ind w:firstLine="720"/>
        <w:jc w:val="both"/>
        <w:rPr>
          <w:szCs w:val="24"/>
          <w:lang w:eastAsia="lt-LT"/>
        </w:rPr>
      </w:pPr>
      <w:r w:rsidRPr="003A47AF">
        <w:rPr>
          <w:szCs w:val="24"/>
          <w:lang w:eastAsia="lt-LT"/>
        </w:rPr>
        <w:t xml:space="preserve">Pagal 2013 m. gegužės 21 d. Europos Parlamento ir Tarybos reglamento (ES) Nr. 473/2013 </w:t>
      </w:r>
      <w:r w:rsidRPr="003A47AF">
        <w:rPr>
          <w:bCs/>
          <w:szCs w:val="24"/>
          <w:lang w:eastAsia="lt-LT"/>
        </w:rPr>
        <w:t xml:space="preserve">dėl euro zonos valstybių narių biudžeto planų projektų stebėsenos bei vertinimo ir perviršinio deficito padėties ištaisymo užtikrinimo bendrųjų nuostatų </w:t>
      </w:r>
      <w:r w:rsidRPr="003A47AF">
        <w:rPr>
          <w:szCs w:val="24"/>
          <w:lang w:eastAsia="lt-LT"/>
        </w:rPr>
        <w:t xml:space="preserve">4 straipsnio 1 </w:t>
      </w:r>
      <w:r>
        <w:rPr>
          <w:szCs w:val="24"/>
          <w:lang w:eastAsia="lt-LT"/>
        </w:rPr>
        <w:t>dalį</w:t>
      </w:r>
      <w:r w:rsidRPr="003A47AF">
        <w:rPr>
          <w:szCs w:val="24"/>
          <w:lang w:eastAsia="lt-LT"/>
        </w:rPr>
        <w:t xml:space="preserve"> euro zonos valstybės narės turi viešai paskelbti savo nacionalinius vidutinės trukmės fiskalinius planus, atitinkančius jų vidutinės trukmės biudžeto sistemą. </w:t>
      </w:r>
      <w:r w:rsidR="00D95E28">
        <w:rPr>
          <w:szCs w:val="24"/>
          <w:lang w:eastAsia="lt-LT"/>
        </w:rPr>
        <w:t>P</w:t>
      </w:r>
      <w:r w:rsidRPr="003A47AF">
        <w:rPr>
          <w:szCs w:val="24"/>
          <w:lang w:eastAsia="lt-LT"/>
        </w:rPr>
        <w:t>rogramoje pateikiama visa ši informacija.</w:t>
      </w:r>
      <w:r>
        <w:rPr>
          <w:szCs w:val="24"/>
          <w:lang w:eastAsia="lt-LT"/>
        </w:rPr>
        <w:t xml:space="preserve"> Programoje taip pat pateikiama informacija apie institucinę valdžios sektoriaus finansų sąrangą </w:t>
      </w:r>
      <w:r w:rsidR="004C5016">
        <w:rPr>
          <w:szCs w:val="24"/>
          <w:lang w:eastAsia="lt-LT"/>
        </w:rPr>
        <w:t>ir</w:t>
      </w:r>
      <w:r>
        <w:rPr>
          <w:szCs w:val="24"/>
          <w:lang w:eastAsia="lt-LT"/>
        </w:rPr>
        <w:t xml:space="preserve"> naujausius jos pakeitimus.</w:t>
      </w:r>
    </w:p>
    <w:p w14:paraId="5F32AFE4" w14:textId="32E9B820" w:rsidR="0066428C" w:rsidRDefault="0066428C" w:rsidP="00233BD3">
      <w:pPr>
        <w:spacing w:line="360" w:lineRule="exact"/>
        <w:ind w:firstLine="720"/>
        <w:jc w:val="both"/>
        <w:rPr>
          <w:color w:val="000000" w:themeColor="text1"/>
          <w:szCs w:val="24"/>
          <w:lang w:eastAsia="lt-LT"/>
        </w:rPr>
      </w:pPr>
      <w:r>
        <w:rPr>
          <w:color w:val="000000" w:themeColor="text1"/>
          <w:szCs w:val="24"/>
          <w:lang w:eastAsia="lt-LT"/>
        </w:rPr>
        <w:t xml:space="preserve">Programa </w:t>
      </w:r>
      <w:r w:rsidRPr="00542028">
        <w:rPr>
          <w:color w:val="000000" w:themeColor="text1"/>
          <w:szCs w:val="24"/>
          <w:lang w:eastAsia="lt-LT"/>
        </w:rPr>
        <w:t>parengta</w:t>
      </w:r>
      <w:r>
        <w:rPr>
          <w:color w:val="000000" w:themeColor="text1"/>
          <w:szCs w:val="24"/>
          <w:lang w:eastAsia="lt-LT"/>
        </w:rPr>
        <w:t xml:space="preserve"> vis dar tvyrant neapibrėžtumui dėl COVID-19 pandemijos raidos ir jos galimo poveikio Lietuvos ekonomikai, socialinei aplinkai, valdžios sektoriaus finansams,</w:t>
      </w:r>
      <w:r w:rsidRPr="00542028">
        <w:rPr>
          <w:color w:val="000000" w:themeColor="text1"/>
          <w:szCs w:val="24"/>
          <w:lang w:eastAsia="lt-LT"/>
        </w:rPr>
        <w:t xml:space="preserve"> </w:t>
      </w:r>
      <w:r w:rsidR="00E527A7">
        <w:rPr>
          <w:color w:val="000000" w:themeColor="text1"/>
          <w:szCs w:val="24"/>
          <w:lang w:eastAsia="lt-LT"/>
        </w:rPr>
        <w:t xml:space="preserve">taip pat </w:t>
      </w:r>
      <w:r w:rsidRPr="00542028">
        <w:rPr>
          <w:color w:val="000000" w:themeColor="text1"/>
          <w:szCs w:val="24"/>
          <w:lang w:eastAsia="lt-LT"/>
        </w:rPr>
        <w:t xml:space="preserve">atsižvelgiant </w:t>
      </w:r>
      <w:r w:rsidRPr="00EF22C1">
        <w:rPr>
          <w:color w:val="000000" w:themeColor="text1"/>
          <w:szCs w:val="24"/>
          <w:lang w:eastAsia="lt-LT"/>
        </w:rPr>
        <w:t>į 2020 m. gegužės 20 d. paskelbtą</w:t>
      </w:r>
      <w:r w:rsidRPr="00542028">
        <w:rPr>
          <w:color w:val="000000" w:themeColor="text1"/>
          <w:szCs w:val="24"/>
          <w:lang w:eastAsia="lt-LT"/>
        </w:rPr>
        <w:t xml:space="preserve"> Europos Tarybos rekomendaciją Lietuvai</w:t>
      </w:r>
      <w:r w:rsidRPr="00EF22C1">
        <w:rPr>
          <w:rStyle w:val="Puslapioinaosnuoroda"/>
          <w:color w:val="000000" w:themeColor="text1"/>
          <w:szCs w:val="24"/>
          <w:lang w:eastAsia="lt-LT"/>
        </w:rPr>
        <w:footnoteReference w:id="8"/>
      </w:r>
      <w:r w:rsidRPr="00EF22C1">
        <w:rPr>
          <w:color w:val="000000" w:themeColor="text1"/>
          <w:szCs w:val="24"/>
          <w:lang w:eastAsia="lt-LT"/>
        </w:rPr>
        <w:t>,</w:t>
      </w:r>
      <w:r w:rsidRPr="00542028">
        <w:rPr>
          <w:color w:val="000000" w:themeColor="text1"/>
          <w:szCs w:val="24"/>
          <w:lang w:eastAsia="lt-LT"/>
        </w:rPr>
        <w:t xml:space="preserve"> </w:t>
      </w:r>
      <w:r>
        <w:rPr>
          <w:color w:val="000000" w:themeColor="text1"/>
          <w:szCs w:val="24"/>
          <w:lang w:eastAsia="lt-LT"/>
        </w:rPr>
        <w:t xml:space="preserve">EK 2021 m. kovo 3 d. ES </w:t>
      </w:r>
      <w:r w:rsidR="00D95E28">
        <w:rPr>
          <w:color w:val="000000" w:themeColor="text1"/>
          <w:szCs w:val="24"/>
          <w:lang w:eastAsia="lt-LT"/>
        </w:rPr>
        <w:t xml:space="preserve">valstybėms </w:t>
      </w:r>
      <w:r>
        <w:rPr>
          <w:color w:val="000000" w:themeColor="text1"/>
          <w:szCs w:val="24"/>
          <w:lang w:eastAsia="lt-LT"/>
        </w:rPr>
        <w:t>pateiktas fiskalinės politikos formavimo gaires</w:t>
      </w:r>
      <w:r>
        <w:rPr>
          <w:rStyle w:val="Puslapioinaosnuoroda"/>
          <w:color w:val="000000" w:themeColor="text1"/>
          <w:szCs w:val="24"/>
          <w:lang w:eastAsia="lt-LT"/>
        </w:rPr>
        <w:footnoteReference w:id="9"/>
      </w:r>
      <w:r>
        <w:rPr>
          <w:color w:val="000000" w:themeColor="text1"/>
          <w:szCs w:val="24"/>
          <w:lang w:eastAsia="lt-LT"/>
        </w:rPr>
        <w:t xml:space="preserve">, </w:t>
      </w:r>
      <w:r w:rsidRPr="00542028">
        <w:rPr>
          <w:color w:val="000000" w:themeColor="text1"/>
          <w:szCs w:val="24"/>
          <w:lang w:eastAsia="lt-LT"/>
        </w:rPr>
        <w:t>vadovaujantis 2017 m</w:t>
      </w:r>
      <w:r>
        <w:rPr>
          <w:color w:val="000000" w:themeColor="text1"/>
          <w:szCs w:val="24"/>
          <w:lang w:eastAsia="lt-LT"/>
        </w:rPr>
        <w:t>.</w:t>
      </w:r>
      <w:r w:rsidRPr="00542028">
        <w:rPr>
          <w:color w:val="000000" w:themeColor="text1"/>
          <w:szCs w:val="24"/>
          <w:lang w:eastAsia="lt-LT"/>
        </w:rPr>
        <w:t xml:space="preserve"> gegužės 18 d. Priimtinų veiksmų kodekso reikalavimais dėl stabilumo programos turinio ir </w:t>
      </w:r>
      <w:r w:rsidRPr="00542028">
        <w:rPr>
          <w:bCs/>
          <w:color w:val="000000" w:themeColor="text1"/>
          <w:szCs w:val="24"/>
          <w:lang w:eastAsia="lt-LT"/>
        </w:rPr>
        <w:t>pateikimo formato</w:t>
      </w:r>
      <w:r w:rsidRPr="00542028">
        <w:rPr>
          <w:rStyle w:val="Puslapioinaosnuoroda"/>
          <w:bCs/>
          <w:color w:val="000000" w:themeColor="text1"/>
          <w:szCs w:val="24"/>
          <w:lang w:eastAsia="lt-LT"/>
        </w:rPr>
        <w:footnoteReference w:id="10"/>
      </w:r>
      <w:r w:rsidRPr="00542028">
        <w:rPr>
          <w:bCs/>
          <w:color w:val="000000" w:themeColor="text1"/>
          <w:szCs w:val="24"/>
          <w:lang w:eastAsia="lt-LT"/>
        </w:rPr>
        <w:t>.</w:t>
      </w:r>
      <w:r w:rsidR="00FC5042">
        <w:rPr>
          <w:bCs/>
          <w:color w:val="000000" w:themeColor="text1"/>
          <w:szCs w:val="24"/>
          <w:lang w:eastAsia="lt-LT"/>
        </w:rPr>
        <w:t xml:space="preserve"> </w:t>
      </w:r>
      <w:r w:rsidRPr="00542028">
        <w:rPr>
          <w:color w:val="000000" w:themeColor="text1"/>
          <w:szCs w:val="24"/>
          <w:lang w:eastAsia="lt-LT"/>
        </w:rPr>
        <w:t>Program</w:t>
      </w:r>
      <w:r w:rsidR="00E527A7">
        <w:rPr>
          <w:color w:val="000000" w:themeColor="text1"/>
          <w:szCs w:val="24"/>
          <w:lang w:eastAsia="lt-LT"/>
        </w:rPr>
        <w:t>oje pateikta</w:t>
      </w:r>
      <w:r w:rsidR="00D95E28">
        <w:rPr>
          <w:color w:val="000000" w:themeColor="text1"/>
          <w:szCs w:val="24"/>
          <w:lang w:eastAsia="lt-LT"/>
        </w:rPr>
        <w:t xml:space="preserve"> informacija apie</w:t>
      </w:r>
      <w:r w:rsidRPr="00542028">
        <w:rPr>
          <w:color w:val="000000" w:themeColor="text1"/>
          <w:szCs w:val="24"/>
          <w:lang w:eastAsia="lt-LT"/>
        </w:rPr>
        <w:t xml:space="preserve"> </w:t>
      </w:r>
      <w:r>
        <w:rPr>
          <w:color w:val="000000" w:themeColor="text1"/>
          <w:szCs w:val="24"/>
          <w:lang w:eastAsia="lt-LT"/>
        </w:rPr>
        <w:t>Lietuvos EGADP</w:t>
      </w:r>
      <w:r w:rsidR="00EE667B">
        <w:rPr>
          <w:color w:val="000000" w:themeColor="text1"/>
          <w:szCs w:val="24"/>
          <w:lang w:eastAsia="lt-LT"/>
        </w:rPr>
        <w:t xml:space="preserve"> </w:t>
      </w:r>
      <w:r w:rsidR="0014252B">
        <w:rPr>
          <w:color w:val="000000" w:themeColor="text1"/>
          <w:szCs w:val="24"/>
          <w:lang w:eastAsia="lt-LT"/>
        </w:rPr>
        <w:t>plan</w:t>
      </w:r>
      <w:r w:rsidR="00E527A7">
        <w:rPr>
          <w:color w:val="000000" w:themeColor="text1"/>
          <w:szCs w:val="24"/>
          <w:lang w:eastAsia="lt-LT"/>
        </w:rPr>
        <w:t>o</w:t>
      </w:r>
      <w:r w:rsidR="00F616F3" w:rsidRPr="00C477A1">
        <w:rPr>
          <w:rStyle w:val="Puslapioinaosnuoroda"/>
          <w:color w:val="000000" w:themeColor="text1"/>
          <w:szCs w:val="24"/>
          <w:lang w:eastAsia="lt-LT"/>
        </w:rPr>
        <w:footnoteReference w:id="11"/>
      </w:r>
      <w:r w:rsidR="006106D5">
        <w:rPr>
          <w:color w:val="000000" w:themeColor="text1"/>
          <w:szCs w:val="24"/>
          <w:lang w:eastAsia="lt-LT"/>
        </w:rPr>
        <w:t xml:space="preserve"> </w:t>
      </w:r>
      <w:r w:rsidR="00803316">
        <w:rPr>
          <w:color w:val="000000" w:themeColor="text1"/>
          <w:szCs w:val="24"/>
          <w:lang w:eastAsia="lt-LT"/>
        </w:rPr>
        <w:t>ir Vyriausybės numatomų siūlymų dėl 2021 metų biudžeto įstatymo pakeitimo</w:t>
      </w:r>
      <w:r w:rsidR="00F616F3">
        <w:rPr>
          <w:color w:val="000000" w:themeColor="text1"/>
          <w:szCs w:val="24"/>
          <w:lang w:eastAsia="lt-LT"/>
        </w:rPr>
        <w:t xml:space="preserve"> </w:t>
      </w:r>
      <w:r w:rsidR="00E527A7">
        <w:rPr>
          <w:color w:val="000000" w:themeColor="text1"/>
          <w:szCs w:val="24"/>
          <w:lang w:eastAsia="lt-LT"/>
        </w:rPr>
        <w:t>poveik</w:t>
      </w:r>
      <w:r w:rsidR="00D95E28">
        <w:rPr>
          <w:color w:val="000000" w:themeColor="text1"/>
          <w:szCs w:val="24"/>
          <w:lang w:eastAsia="lt-LT"/>
        </w:rPr>
        <w:t>į</w:t>
      </w:r>
      <w:r w:rsidR="00E527A7">
        <w:rPr>
          <w:color w:val="000000" w:themeColor="text1"/>
          <w:szCs w:val="24"/>
          <w:lang w:eastAsia="lt-LT"/>
        </w:rPr>
        <w:t xml:space="preserve"> viešiesiems finansams</w:t>
      </w:r>
      <w:r>
        <w:rPr>
          <w:color w:val="000000" w:themeColor="text1"/>
          <w:szCs w:val="24"/>
          <w:lang w:eastAsia="lt-LT"/>
        </w:rPr>
        <w:t>.</w:t>
      </w:r>
    </w:p>
    <w:p w14:paraId="36929E90" w14:textId="6A09B5FF" w:rsidR="0066428C" w:rsidRDefault="00B677D5" w:rsidP="00233BD3">
      <w:pPr>
        <w:pStyle w:val="Default"/>
        <w:shd w:val="clear" w:color="auto" w:fill="FFFFFF" w:themeFill="background1"/>
        <w:spacing w:line="360" w:lineRule="exact"/>
        <w:ind w:firstLine="720"/>
        <w:jc w:val="both"/>
        <w:rPr>
          <w:color w:val="auto"/>
        </w:rPr>
      </w:pPr>
      <w:r>
        <w:rPr>
          <w:color w:val="auto"/>
        </w:rPr>
        <w:lastRenderedPageBreak/>
        <w:t xml:space="preserve">Lietuvos Respublikos </w:t>
      </w:r>
      <w:r w:rsidR="005E2981">
        <w:rPr>
          <w:color w:val="auto"/>
        </w:rPr>
        <w:t>V</w:t>
      </w:r>
      <w:r w:rsidR="0066428C" w:rsidRPr="007846CF">
        <w:rPr>
          <w:color w:val="auto"/>
        </w:rPr>
        <w:t>yriausybė paskelbė valstybės lygio ekstremaliąją situaciją visoje šalyje dėl COVID-19 plitimo grėsmės</w:t>
      </w:r>
      <w:r w:rsidR="006106D5" w:rsidRPr="003D6B05">
        <w:rPr>
          <w:color w:val="auto"/>
          <w:vertAlign w:val="superscript"/>
        </w:rPr>
        <w:footnoteReference w:id="12"/>
      </w:r>
      <w:r w:rsidR="0066428C" w:rsidRPr="007846CF">
        <w:rPr>
          <w:color w:val="auto"/>
        </w:rPr>
        <w:t xml:space="preserve">. </w:t>
      </w:r>
      <w:r w:rsidR="0066428C">
        <w:rPr>
          <w:color w:val="auto"/>
        </w:rPr>
        <w:t>Ekstremalioji situacija</w:t>
      </w:r>
      <w:r w:rsidR="003C0FF1">
        <w:rPr>
          <w:color w:val="auto"/>
        </w:rPr>
        <w:t xml:space="preserve"> Programos rengimo metu </w:t>
      </w:r>
      <w:r w:rsidR="0066428C">
        <w:rPr>
          <w:color w:val="auto"/>
        </w:rPr>
        <w:t xml:space="preserve">Lietuvoje nėra atšaukta. </w:t>
      </w:r>
      <w:r w:rsidR="0066428C" w:rsidRPr="007846CF">
        <w:rPr>
          <w:color w:val="auto"/>
        </w:rPr>
        <w:t>Dėl nepalankios epideminės situacijos Vyriausybė</w:t>
      </w:r>
      <w:r w:rsidR="0066428C" w:rsidRPr="003D6B05">
        <w:rPr>
          <w:color w:val="auto"/>
          <w:vertAlign w:val="superscript"/>
        </w:rPr>
        <w:t xml:space="preserve"> </w:t>
      </w:r>
      <w:r w:rsidR="0066428C" w:rsidRPr="007846CF">
        <w:rPr>
          <w:color w:val="auto"/>
        </w:rPr>
        <w:t xml:space="preserve">Lietuvos Respublikos teritorijoje </w:t>
      </w:r>
      <w:r w:rsidR="00B1437B">
        <w:rPr>
          <w:color w:val="auto"/>
        </w:rPr>
        <w:t>nustatė</w:t>
      </w:r>
      <w:r w:rsidR="0066428C" w:rsidRPr="007846CF">
        <w:rPr>
          <w:color w:val="auto"/>
        </w:rPr>
        <w:t xml:space="preserve"> karantin</w:t>
      </w:r>
      <w:r w:rsidR="00B1437B">
        <w:rPr>
          <w:color w:val="auto"/>
        </w:rPr>
        <w:t>o rėžimą</w:t>
      </w:r>
      <w:r w:rsidR="00275CD4" w:rsidRPr="003D6B05">
        <w:rPr>
          <w:color w:val="auto"/>
          <w:vertAlign w:val="superscript"/>
        </w:rPr>
        <w:footnoteReference w:id="13"/>
      </w:r>
      <w:r w:rsidR="00B1437B">
        <w:rPr>
          <w:color w:val="auto"/>
        </w:rPr>
        <w:t>, kuris nustojo galioti</w:t>
      </w:r>
      <w:r w:rsidR="0066428C">
        <w:rPr>
          <w:color w:val="auto"/>
        </w:rPr>
        <w:t xml:space="preserve"> nuo 2020 m. birželio </w:t>
      </w:r>
      <w:r w:rsidR="0066428C" w:rsidRPr="00BF6154">
        <w:rPr>
          <w:color w:val="auto"/>
        </w:rPr>
        <w:t>1</w:t>
      </w:r>
      <w:r w:rsidR="0066428C">
        <w:rPr>
          <w:color w:val="auto"/>
        </w:rPr>
        <w:t>7</w:t>
      </w:r>
      <w:r w:rsidR="0066428C" w:rsidRPr="00BF6154">
        <w:rPr>
          <w:color w:val="auto"/>
        </w:rPr>
        <w:t xml:space="preserve"> d</w:t>
      </w:r>
      <w:r w:rsidR="00611851">
        <w:rPr>
          <w:color w:val="auto"/>
        </w:rPr>
        <w:t>.</w:t>
      </w:r>
      <w:r w:rsidR="00B34403">
        <w:rPr>
          <w:rStyle w:val="Puslapioinaosnuoroda"/>
          <w:color w:val="auto"/>
        </w:rPr>
        <w:footnoteReference w:id="14"/>
      </w:r>
      <w:r w:rsidR="00B1437B">
        <w:rPr>
          <w:color w:val="auto"/>
        </w:rPr>
        <w:t>, t</w:t>
      </w:r>
      <w:r w:rsidR="0066428C">
        <w:rPr>
          <w:color w:val="auto"/>
        </w:rPr>
        <w:t xml:space="preserve">ačiau epideminei situacijai ėmus sparčiai blogėti, Vyriausybė </w:t>
      </w:r>
      <w:r w:rsidR="00700A50">
        <w:rPr>
          <w:color w:val="auto"/>
        </w:rPr>
        <w:t xml:space="preserve">nuo 2020 m. lapkričio 7 d. </w:t>
      </w:r>
      <w:r w:rsidR="00275CD4">
        <w:rPr>
          <w:color w:val="auto"/>
        </w:rPr>
        <w:t>vėl nustatė karantino režimą</w:t>
      </w:r>
      <w:r w:rsidR="00700A50">
        <w:rPr>
          <w:rStyle w:val="Puslapioinaosnuoroda"/>
          <w:color w:val="auto"/>
        </w:rPr>
        <w:footnoteReference w:id="15"/>
      </w:r>
      <w:r w:rsidR="00700A50">
        <w:rPr>
          <w:color w:val="auto"/>
        </w:rPr>
        <w:t>, kuris</w:t>
      </w:r>
      <w:r w:rsidR="0066428C">
        <w:rPr>
          <w:color w:val="auto"/>
        </w:rPr>
        <w:t xml:space="preserve"> Programos rengimo metu dar </w:t>
      </w:r>
      <w:r w:rsidR="00700A50">
        <w:rPr>
          <w:color w:val="auto"/>
        </w:rPr>
        <w:t>tebegalioja</w:t>
      </w:r>
      <w:r w:rsidR="0066428C">
        <w:rPr>
          <w:color w:val="auto"/>
        </w:rPr>
        <w:t>.</w:t>
      </w:r>
    </w:p>
    <w:p w14:paraId="31D9C0E5" w14:textId="6E3486B1" w:rsidR="0066428C" w:rsidRDefault="0066428C" w:rsidP="00233BD3">
      <w:pPr>
        <w:pStyle w:val="Default"/>
        <w:shd w:val="clear" w:color="auto" w:fill="FFFFFF" w:themeFill="background1"/>
        <w:spacing w:line="360" w:lineRule="exact"/>
        <w:ind w:firstLine="720"/>
        <w:jc w:val="both"/>
      </w:pPr>
      <w:r>
        <w:t>Į</w:t>
      </w:r>
      <w:r w:rsidRPr="001A66B0">
        <w:t>vertinus</w:t>
      </w:r>
      <w:r>
        <w:t>i tai</w:t>
      </w:r>
      <w:r w:rsidRPr="001A66B0">
        <w:t>, kad ekonominiam šalies gyvybingumui palaikyti</w:t>
      </w:r>
      <w:r>
        <w:t>,</w:t>
      </w:r>
      <w:r w:rsidRPr="001A66B0">
        <w:t xml:space="preserve"> sveikatos apsaugai</w:t>
      </w:r>
      <w:r>
        <w:t xml:space="preserve"> ir</w:t>
      </w:r>
      <w:r w:rsidRPr="001A66B0">
        <w:t xml:space="preserve"> visuomenės saugumui užtikrinti taik</w:t>
      </w:r>
      <w:r>
        <w:t>omų</w:t>
      </w:r>
      <w:r w:rsidRPr="001A66B0">
        <w:t xml:space="preserve"> priemonių </w:t>
      </w:r>
      <w:r>
        <w:t>įgyvendinimo išlaidos</w:t>
      </w:r>
      <w:r w:rsidRPr="001A66B0">
        <w:t xml:space="preserve"> turės didelį poveikį valdžios sektoriaus finansams, Vyriausybė įgalio</w:t>
      </w:r>
      <w:r>
        <w:t>jo</w:t>
      </w:r>
      <w:r w:rsidRPr="001A66B0">
        <w:t xml:space="preserve"> Finansų minist</w:t>
      </w:r>
      <w:r>
        <w:t>eriją</w:t>
      </w:r>
      <w:r w:rsidRPr="001A66B0">
        <w:t xml:space="preserve"> inicijuoti išskirtinių aplinkybių nustatymą Lietuvos Respublikoje</w:t>
      </w:r>
      <w:r w:rsidR="00B54BA4">
        <w:rPr>
          <w:rStyle w:val="Puslapioinaosnuoroda"/>
        </w:rPr>
        <w:footnoteReference w:id="16"/>
      </w:r>
      <w:r w:rsidRPr="001A66B0">
        <w:t>.</w:t>
      </w:r>
      <w:r w:rsidR="004D0E64">
        <w:t xml:space="preserve"> </w:t>
      </w:r>
      <w:r>
        <w:t>Išskirtinės aplinkybės nustatomos ir atšaukiamos vadovaujantis Konstitucinio įstatymo 7 straipsniu.</w:t>
      </w:r>
      <w:r w:rsidRPr="001A66B0">
        <w:t xml:space="preserve"> </w:t>
      </w:r>
      <w:r>
        <w:t>Pagal Konstitucinį įstatymą ir SAP</w:t>
      </w:r>
      <w:r>
        <w:rPr>
          <w:lang w:eastAsia="lt-LT"/>
        </w:rPr>
        <w:t xml:space="preserve"> i</w:t>
      </w:r>
      <w:r w:rsidRPr="001A66B0">
        <w:t>šskirtinės aplinkybės</w:t>
      </w:r>
      <w:r>
        <w:t xml:space="preserve"> </w:t>
      </w:r>
      <w:r w:rsidRPr="001A66B0">
        <w:t xml:space="preserve">– </w:t>
      </w:r>
      <w:bookmarkStart w:id="5" w:name="_Hlk53136311"/>
      <w:r w:rsidRPr="001A66B0">
        <w:t>nepaprastas įvykis, kurio valstybės valdžios institucijos negali kontroliuoti ir kuris daro didelį poveikį valdžios sektoriaus finans</w:t>
      </w:r>
      <w:r>
        <w:t>ų</w:t>
      </w:r>
      <w:r w:rsidRPr="001A66B0">
        <w:t xml:space="preserve"> būklei, arba didelis ekono</w:t>
      </w:r>
      <w:r>
        <w:t>mikos nuosmukis</w:t>
      </w:r>
      <w:bookmarkEnd w:id="5"/>
      <w:r>
        <w:t>. 2020 m. kovo 27</w:t>
      </w:r>
      <w:r w:rsidRPr="001A66B0">
        <w:t xml:space="preserve"> d. </w:t>
      </w:r>
      <w:r w:rsidR="00C3489C">
        <w:t>f</w:t>
      </w:r>
      <w:r w:rsidR="00562CD1">
        <w:t>iskalinė institucija</w:t>
      </w:r>
      <w:r w:rsidRPr="001A66B0">
        <w:t xml:space="preserve"> </w:t>
      </w:r>
      <w:r>
        <w:t>paskelbė</w:t>
      </w:r>
      <w:r w:rsidRPr="001A66B0">
        <w:t xml:space="preserve"> išvadą, kad šalyje susidariusi </w:t>
      </w:r>
      <w:r w:rsidR="0045169F">
        <w:t xml:space="preserve">neįprasta </w:t>
      </w:r>
      <w:r w:rsidRPr="001A66B0">
        <w:t xml:space="preserve">padėtis atitinka </w:t>
      </w:r>
      <w:r w:rsidR="0045169F">
        <w:t>išskirtinių aplinkybių</w:t>
      </w:r>
      <w:r w:rsidRPr="001A66B0">
        <w:t xml:space="preserve"> </w:t>
      </w:r>
      <w:r w:rsidR="0045169F">
        <w:t>sąvoką</w:t>
      </w:r>
      <w:r>
        <w:rPr>
          <w:rStyle w:val="Puslapioinaosnuoroda"/>
        </w:rPr>
        <w:footnoteReference w:id="17"/>
      </w:r>
      <w:r w:rsidRPr="006971B9">
        <w:t>.</w:t>
      </w:r>
      <w:r>
        <w:t xml:space="preserve"> </w:t>
      </w:r>
    </w:p>
    <w:p w14:paraId="09C9EF15" w14:textId="6B2F3D16" w:rsidR="0066428C" w:rsidRDefault="0066428C" w:rsidP="00233BD3">
      <w:pPr>
        <w:spacing w:line="360" w:lineRule="atLeast"/>
        <w:ind w:firstLine="720"/>
        <w:jc w:val="both"/>
      </w:pPr>
      <w:r>
        <w:t>Nustačius išskirtines aplinkybes, vadovau</w:t>
      </w:r>
      <w:r w:rsidR="00C3489C">
        <w:t>damasi</w:t>
      </w:r>
      <w:r>
        <w:t xml:space="preserve"> Konstitucinio įstatymo 7 straipsnio 3</w:t>
      </w:r>
      <w:r w:rsidR="00DF668C">
        <w:t> </w:t>
      </w:r>
      <w:r>
        <w:t xml:space="preserve">dalimi, Finansų ministerija kartą per ketvirtį atnaujina ERS, skelbia jį viešai, o </w:t>
      </w:r>
      <w:r w:rsidR="00F6592D">
        <w:t>f</w:t>
      </w:r>
      <w:r>
        <w:t>iskalinė institucija Seimui teikia išvadą d</w:t>
      </w:r>
      <w:r w:rsidR="009B005B">
        <w:t xml:space="preserve">ėl šio scenarijaus tvirtinimo. </w:t>
      </w:r>
    </w:p>
    <w:p w14:paraId="22E59C99" w14:textId="77777777" w:rsidR="0066428C" w:rsidRDefault="0066428C" w:rsidP="00233BD3">
      <w:pPr>
        <w:spacing w:line="360" w:lineRule="atLeast"/>
        <w:ind w:firstLine="720"/>
        <w:jc w:val="both"/>
      </w:pPr>
      <w:r>
        <w:t xml:space="preserve">Dėl didelio neapibrėžtumo ir rizikų, susijusių su COVID-19 pandemijos raida ir jos poveikio valdžios sektoriaus finansams, išskirtinės aplinkybės 2021 metais </w:t>
      </w:r>
      <w:r w:rsidRPr="009C1752">
        <w:t>neatšaukiamos</w:t>
      </w:r>
      <w:r>
        <w:t>.</w:t>
      </w:r>
    </w:p>
    <w:p w14:paraId="5DB55440" w14:textId="77777777" w:rsidR="0066428C" w:rsidRDefault="0066428C" w:rsidP="00233BD3">
      <w:pPr>
        <w:spacing w:line="360" w:lineRule="atLeast"/>
        <w:ind w:firstLine="720"/>
        <w:jc w:val="both"/>
      </w:pPr>
      <w:r>
        <w:t>Esant išskirtinėms aplinkybėms ir atsižvelgiant į tai, kad pagal ERS apskaičiuotas produkcijos atotrūkis nuo potencialo 2021–2024 metais bus neigiamas, Konstituciniame įstatyme nustatytos fiskalinės drausmės taisyklės</w:t>
      </w:r>
      <w:r w:rsidR="00562CD1">
        <w:t xml:space="preserve"> valdžios sektoriui</w:t>
      </w:r>
      <w:r>
        <w:t xml:space="preserve"> nėra taikomos. </w:t>
      </w:r>
    </w:p>
    <w:p w14:paraId="106DFDB6" w14:textId="36D7BF13" w:rsidR="0066428C" w:rsidRDefault="0066428C" w:rsidP="00233BD3">
      <w:pPr>
        <w:pStyle w:val="Default"/>
        <w:shd w:val="clear" w:color="auto" w:fill="FFFFFF" w:themeFill="background1"/>
        <w:spacing w:line="360" w:lineRule="exact"/>
        <w:ind w:firstLine="720"/>
        <w:jc w:val="both"/>
      </w:pPr>
      <w:r>
        <w:t xml:space="preserve">2020 ir </w:t>
      </w:r>
      <w:r w:rsidRPr="009C1752">
        <w:t>2021 metais taikoma</w:t>
      </w:r>
      <w:r>
        <w:t xml:space="preserve"> bendroji SAP išimtis</w:t>
      </w:r>
      <w:r>
        <w:rPr>
          <w:rStyle w:val="Puslapioinaosnuoroda"/>
          <w:color w:val="auto"/>
        </w:rPr>
        <w:footnoteReference w:id="18"/>
      </w:r>
      <w:r>
        <w:t xml:space="preserve"> – SAP</w:t>
      </w:r>
      <w:r w:rsidRPr="00826967">
        <w:t xml:space="preserve"> lankstumo sąlyga, kurią EK taik</w:t>
      </w:r>
      <w:r>
        <w:t>o</w:t>
      </w:r>
      <w:r w:rsidRPr="00826967">
        <w:t xml:space="preserve"> dėl COVID-19 pandemijos kilus ES, euro zonos ekonominei krizei, šalims patiriant ekonomi</w:t>
      </w:r>
      <w:r w:rsidR="00EA6A8B">
        <w:t>kos</w:t>
      </w:r>
      <w:r w:rsidRPr="00826967">
        <w:t xml:space="preserve"> nuosmukį</w:t>
      </w:r>
      <w:r>
        <w:t xml:space="preserve"> ir dideles valdžios sektoriaus išlaidas</w:t>
      </w:r>
      <w:r w:rsidRPr="00826967">
        <w:t xml:space="preserve">. </w:t>
      </w:r>
      <w:r w:rsidR="00674F8D">
        <w:t>G</w:t>
      </w:r>
      <w:r w:rsidR="00674F8D" w:rsidRPr="00826967">
        <w:t xml:space="preserve">aliojant </w:t>
      </w:r>
      <w:r w:rsidR="00674F8D">
        <w:t>l</w:t>
      </w:r>
      <w:r w:rsidRPr="00826967">
        <w:t xml:space="preserve">ankstumo sąlygai, </w:t>
      </w:r>
      <w:r w:rsidRPr="00826967">
        <w:lastRenderedPageBreak/>
        <w:t>struktūrinio balanso nukrypimas nuo vidutinio laikotarpio tikslo</w:t>
      </w:r>
      <w:r>
        <w:t>, įgyvendinant</w:t>
      </w:r>
      <w:r w:rsidRPr="00826967">
        <w:t xml:space="preserve"> kovos su COVID-19 </w:t>
      </w:r>
      <w:r>
        <w:t xml:space="preserve">pandemijos </w:t>
      </w:r>
      <w:r w:rsidRPr="00826967">
        <w:t>padariniais ekonomikai</w:t>
      </w:r>
      <w:r>
        <w:t>, sveikatos apsaugos sistemai</w:t>
      </w:r>
      <w:r w:rsidRPr="00826967">
        <w:t xml:space="preserve"> ir socialinei aplinkai priemon</w:t>
      </w:r>
      <w:r>
        <w:t>es,</w:t>
      </w:r>
      <w:r w:rsidRPr="00826967">
        <w:t xml:space="preserve"> nelaikomas neatitinkančiu SAP nustatyt</w:t>
      </w:r>
      <w:r>
        <w:t>ų</w:t>
      </w:r>
      <w:r w:rsidRPr="00826967">
        <w:t xml:space="preserve"> fiskalinės drausmės taisykl</w:t>
      </w:r>
      <w:r>
        <w:t xml:space="preserve">ių. EK nuomone, bendroji SAP išimtis, tikėtina, bus taikoma ir 2022 metais. </w:t>
      </w:r>
    </w:p>
    <w:p w14:paraId="42E6885C" w14:textId="7397ABC0" w:rsidR="009B005B" w:rsidRDefault="00F616F3" w:rsidP="00233BD3">
      <w:pPr>
        <w:spacing w:line="360" w:lineRule="exact"/>
        <w:ind w:firstLine="720"/>
        <w:jc w:val="both"/>
        <w:rPr>
          <w:color w:val="000000" w:themeColor="text1"/>
          <w:lang w:eastAsia="lt-LT"/>
        </w:rPr>
      </w:pPr>
      <w:bookmarkStart w:id="6" w:name="_Hlk38262681"/>
      <w:r>
        <w:rPr>
          <w:bCs/>
          <w:color w:val="000000" w:themeColor="text1"/>
          <w:szCs w:val="24"/>
          <w:lang w:eastAsia="lt-LT"/>
        </w:rPr>
        <w:t xml:space="preserve">Įprastai </w:t>
      </w:r>
      <w:r w:rsidR="0066428C" w:rsidRPr="000A6C93">
        <w:rPr>
          <w:color w:val="000000" w:themeColor="text1"/>
          <w:szCs w:val="24"/>
          <w:lang w:eastAsia="lt-LT"/>
        </w:rPr>
        <w:t>P</w:t>
      </w:r>
      <w:r w:rsidR="0066428C" w:rsidRPr="000A6C93">
        <w:rPr>
          <w:color w:val="000000" w:themeColor="text1"/>
          <w:lang w:eastAsia="lt-LT"/>
        </w:rPr>
        <w:t>rograma pristatoma Seimo Europos reikalų komiteto</w:t>
      </w:r>
      <w:r w:rsidR="0066428C">
        <w:rPr>
          <w:color w:val="000000" w:themeColor="text1"/>
          <w:lang w:eastAsia="lt-LT"/>
        </w:rPr>
        <w:t>, Biudžeto ir finansų</w:t>
      </w:r>
      <w:r w:rsidR="0066428C" w:rsidRPr="000A6C93">
        <w:rPr>
          <w:color w:val="000000" w:themeColor="text1"/>
          <w:lang w:eastAsia="lt-LT"/>
        </w:rPr>
        <w:t xml:space="preserve"> </w:t>
      </w:r>
      <w:r w:rsidR="0066428C">
        <w:rPr>
          <w:color w:val="000000" w:themeColor="text1"/>
          <w:lang w:eastAsia="lt-LT"/>
        </w:rPr>
        <w:t xml:space="preserve">komiteto </w:t>
      </w:r>
      <w:r w:rsidR="0066428C" w:rsidRPr="000A6C93">
        <w:rPr>
          <w:color w:val="000000" w:themeColor="text1"/>
          <w:lang w:eastAsia="lt-LT"/>
        </w:rPr>
        <w:t xml:space="preserve">ir Audito komiteto nariams. Programoje pateiktų fiskalinių rodiklių vertinimą atlieka </w:t>
      </w:r>
      <w:r w:rsidR="00F6592D">
        <w:rPr>
          <w:color w:val="000000" w:themeColor="text1"/>
          <w:lang w:eastAsia="lt-LT"/>
        </w:rPr>
        <w:t>f</w:t>
      </w:r>
      <w:r w:rsidR="0066428C" w:rsidRPr="000A6C93">
        <w:rPr>
          <w:color w:val="000000" w:themeColor="text1"/>
          <w:lang w:eastAsia="lt-LT"/>
        </w:rPr>
        <w:t>iskalinė institucija.</w:t>
      </w:r>
      <w:r w:rsidR="0066428C">
        <w:rPr>
          <w:color w:val="000000" w:themeColor="text1"/>
          <w:lang w:eastAsia="lt-LT"/>
        </w:rPr>
        <w:t xml:space="preserve"> </w:t>
      </w:r>
      <w:r w:rsidR="0066428C" w:rsidRPr="00006A47">
        <w:rPr>
          <w:color w:val="000000" w:themeColor="text1"/>
          <w:lang w:eastAsia="lt-LT"/>
        </w:rPr>
        <w:t>20</w:t>
      </w:r>
      <w:r w:rsidR="0066428C">
        <w:rPr>
          <w:color w:val="000000" w:themeColor="text1"/>
          <w:lang w:eastAsia="lt-LT"/>
        </w:rPr>
        <w:t>2</w:t>
      </w:r>
      <w:r w:rsidR="0045169F">
        <w:rPr>
          <w:color w:val="000000" w:themeColor="text1"/>
          <w:lang w:eastAsia="lt-LT"/>
        </w:rPr>
        <w:t>1</w:t>
      </w:r>
      <w:r w:rsidR="0066428C" w:rsidRPr="00006A47">
        <w:rPr>
          <w:color w:val="000000" w:themeColor="text1"/>
          <w:lang w:eastAsia="lt-LT"/>
        </w:rPr>
        <w:t xml:space="preserve"> m. balandžio </w:t>
      </w:r>
      <w:r w:rsidR="0066428C">
        <w:rPr>
          <w:color w:val="000000" w:themeColor="text1"/>
          <w:lang w:eastAsia="lt-LT"/>
        </w:rPr>
        <w:t>30</w:t>
      </w:r>
      <w:r w:rsidR="0066428C" w:rsidRPr="00006A47">
        <w:rPr>
          <w:color w:val="000000" w:themeColor="text1"/>
          <w:lang w:eastAsia="lt-LT"/>
        </w:rPr>
        <w:t xml:space="preserve"> d. </w:t>
      </w:r>
      <w:r w:rsidR="00674F8D">
        <w:rPr>
          <w:color w:val="000000" w:themeColor="text1"/>
          <w:lang w:eastAsia="lt-LT"/>
        </w:rPr>
        <w:t>P</w:t>
      </w:r>
      <w:r w:rsidR="0066428C" w:rsidRPr="00006A47">
        <w:rPr>
          <w:color w:val="000000" w:themeColor="text1"/>
          <w:lang w:eastAsia="lt-LT"/>
        </w:rPr>
        <w:t>rograma pateikiama EK ir Euro grupei.</w:t>
      </w:r>
      <w:bookmarkStart w:id="7" w:name="_Toc6229543"/>
      <w:bookmarkStart w:id="8" w:name="_Hlk68773936"/>
      <w:bookmarkEnd w:id="6"/>
    </w:p>
    <w:p w14:paraId="247D06D4" w14:textId="77777777" w:rsidR="00E21EA3" w:rsidRPr="00E21EA3" w:rsidRDefault="00E21EA3" w:rsidP="00E21EA3">
      <w:pPr>
        <w:spacing w:line="360" w:lineRule="exact"/>
        <w:ind w:firstLine="567"/>
        <w:jc w:val="both"/>
        <w:rPr>
          <w:color w:val="000000" w:themeColor="text1"/>
          <w:lang w:eastAsia="lt-LT"/>
        </w:rPr>
      </w:pPr>
    </w:p>
    <w:p w14:paraId="185666EA" w14:textId="1281CD84" w:rsidR="00701075" w:rsidRPr="00701075" w:rsidRDefault="00D87ABC" w:rsidP="00E21EA3">
      <w:pPr>
        <w:pStyle w:val="Antrat1"/>
      </w:pPr>
      <w:bookmarkStart w:id="9" w:name="_Toc70358182"/>
      <w:r>
        <w:t>I</w:t>
      </w:r>
      <w:r w:rsidR="004E096C">
        <w:t>V</w:t>
      </w:r>
      <w:r w:rsidR="001D46B6" w:rsidRPr="00AD668A">
        <w:t xml:space="preserve"> </w:t>
      </w:r>
      <w:r w:rsidR="004E096C">
        <w:t>SKYRIUS</w:t>
      </w:r>
      <w:r w:rsidR="001D46B6" w:rsidRPr="00AD668A">
        <w:br/>
      </w:r>
      <w:r w:rsidR="000D4B69" w:rsidRPr="005C6C47">
        <w:t>EKONOMIKOS PERSPEKTYVOS</w:t>
      </w:r>
      <w:bookmarkEnd w:id="7"/>
      <w:bookmarkEnd w:id="9"/>
    </w:p>
    <w:p w14:paraId="10F7F942" w14:textId="1520BDC1" w:rsidR="001D46B6" w:rsidRPr="00E21EA3" w:rsidRDefault="004E096C" w:rsidP="00E21EA3">
      <w:pPr>
        <w:pStyle w:val="Antrat2"/>
        <w:spacing w:before="120"/>
      </w:pPr>
      <w:bookmarkStart w:id="10" w:name="_Toc6229544"/>
      <w:bookmarkStart w:id="11" w:name="_Toc70358183"/>
      <w:r>
        <w:t>PIRMASIS SKIRSNIS</w:t>
      </w:r>
      <w:r w:rsidR="005D7762">
        <w:br/>
      </w:r>
      <w:r w:rsidR="004A6CCB">
        <w:t>ERS</w:t>
      </w:r>
      <w:r w:rsidR="000D4B69" w:rsidRPr="00AD668A">
        <w:t xml:space="preserve"> PRIELAIDOS</w:t>
      </w:r>
      <w:bookmarkEnd w:id="10"/>
      <w:bookmarkEnd w:id="11"/>
    </w:p>
    <w:p w14:paraId="14220F74" w14:textId="1F161C00" w:rsidR="005C6C47" w:rsidRPr="00E925F1" w:rsidRDefault="005C6C47" w:rsidP="00233BD3">
      <w:pPr>
        <w:spacing w:line="360" w:lineRule="atLeast"/>
        <w:ind w:firstLine="720"/>
        <w:jc w:val="both"/>
        <w:rPr>
          <w:szCs w:val="24"/>
          <w:lang w:eastAsia="lt-LT"/>
        </w:rPr>
      </w:pPr>
      <w:r w:rsidRPr="00E925F1">
        <w:rPr>
          <w:szCs w:val="24"/>
        </w:rPr>
        <w:t xml:space="preserve">Pagrindinės išorinės aplinkos prielaidos (prekybos partnerių raida, naftos kainos, euro ir </w:t>
      </w:r>
      <w:r w:rsidR="00562CD1" w:rsidRPr="00E925F1">
        <w:rPr>
          <w:szCs w:val="24"/>
        </w:rPr>
        <w:t xml:space="preserve">JAV </w:t>
      </w:r>
      <w:r w:rsidRPr="00E925F1">
        <w:rPr>
          <w:szCs w:val="24"/>
        </w:rPr>
        <w:t xml:space="preserve">dolerio kursas) atitinka EK 2021 metų žiemos prognozes. </w:t>
      </w:r>
      <w:r w:rsidRPr="00E925F1">
        <w:rPr>
          <w:szCs w:val="24"/>
          <w:lang w:eastAsia="lt-LT"/>
        </w:rPr>
        <w:t xml:space="preserve">Lietuvos pagrindinių eksporto rinkų perspektyva – svarbiausia </w:t>
      </w:r>
      <w:r w:rsidR="00CD5412">
        <w:rPr>
          <w:szCs w:val="24"/>
          <w:lang w:eastAsia="lt-LT"/>
        </w:rPr>
        <w:t>ERS</w:t>
      </w:r>
      <w:r w:rsidRPr="00E925F1">
        <w:rPr>
          <w:szCs w:val="24"/>
          <w:lang w:eastAsia="lt-LT"/>
        </w:rPr>
        <w:t xml:space="preserve"> prielaida.</w:t>
      </w:r>
    </w:p>
    <w:p w14:paraId="79B78AA3" w14:textId="77777777" w:rsidR="00872BC3" w:rsidRPr="0040664E" w:rsidRDefault="00872BC3">
      <w:pPr>
        <w:ind w:firstLine="720"/>
        <w:jc w:val="both"/>
        <w:rPr>
          <w:color w:val="FF0000"/>
          <w:szCs w:val="24"/>
          <w:lang w:eastAsia="lt-LT"/>
        </w:rPr>
      </w:pPr>
    </w:p>
    <w:p w14:paraId="114E8395" w14:textId="77777777" w:rsidR="00BC65DD" w:rsidRPr="002E5A1F" w:rsidRDefault="00B9730E" w:rsidP="00BC65DD">
      <w:pPr>
        <w:pStyle w:val="Lentelspav"/>
        <w:rPr>
          <w:b/>
          <w:color w:val="034D6E"/>
        </w:rPr>
      </w:pPr>
      <w:r w:rsidRPr="002E5A1F">
        <w:rPr>
          <w:b/>
          <w:color w:val="034D6E"/>
        </w:rPr>
        <w:fldChar w:fldCharType="begin"/>
      </w:r>
      <w:r w:rsidRPr="002E5A1F">
        <w:rPr>
          <w:b/>
          <w:color w:val="034D6E"/>
        </w:rPr>
        <w:instrText xml:space="preserve"> SEQ Lentelė \* ARABIC </w:instrText>
      </w:r>
      <w:r w:rsidRPr="002E5A1F">
        <w:rPr>
          <w:b/>
          <w:color w:val="034D6E"/>
        </w:rPr>
        <w:fldChar w:fldCharType="separate"/>
      </w:r>
      <w:bookmarkStart w:id="12" w:name="_Toc6229388"/>
      <w:bookmarkStart w:id="13" w:name="_Toc7077738"/>
      <w:bookmarkStart w:id="14" w:name="_Toc70358455"/>
      <w:r w:rsidR="00574889">
        <w:rPr>
          <w:b/>
          <w:noProof/>
          <w:color w:val="034D6E"/>
        </w:rPr>
        <w:t>1</w:t>
      </w:r>
      <w:r w:rsidRPr="002E5A1F">
        <w:rPr>
          <w:b/>
          <w:noProof/>
          <w:color w:val="034D6E"/>
        </w:rPr>
        <w:fldChar w:fldCharType="end"/>
      </w:r>
      <w:r w:rsidR="002B7FAA" w:rsidRPr="002E5A1F">
        <w:rPr>
          <w:b/>
          <w:color w:val="034D6E"/>
        </w:rPr>
        <w:t xml:space="preserve"> </w:t>
      </w:r>
      <w:r w:rsidR="00BC65DD" w:rsidRPr="002E5A1F">
        <w:rPr>
          <w:b/>
          <w:bCs/>
          <w:color w:val="034D6E"/>
          <w:lang w:eastAsia="lt-LT"/>
        </w:rPr>
        <w:t>lentelė.</w:t>
      </w:r>
      <w:r w:rsidR="00BC65DD" w:rsidRPr="002E5A1F">
        <w:rPr>
          <w:b/>
          <w:color w:val="034D6E"/>
          <w:lang w:eastAsia="lt-LT"/>
        </w:rPr>
        <w:t xml:space="preserve"> Pagrindinės prielaidos</w:t>
      </w:r>
      <w:bookmarkEnd w:id="12"/>
      <w:bookmarkEnd w:id="13"/>
      <w:bookmarkEnd w:id="14"/>
    </w:p>
    <w:tbl>
      <w:tblPr>
        <w:tblW w:w="5000" w:type="pct"/>
        <w:tblLook w:val="00A0" w:firstRow="1" w:lastRow="0" w:firstColumn="1" w:lastColumn="0" w:noHBand="0" w:noVBand="0"/>
      </w:tblPr>
      <w:tblGrid>
        <w:gridCol w:w="4443"/>
        <w:gridCol w:w="950"/>
        <w:gridCol w:w="948"/>
        <w:gridCol w:w="948"/>
        <w:gridCol w:w="948"/>
        <w:gridCol w:w="948"/>
      </w:tblGrid>
      <w:tr w:rsidR="00BC65DD" w:rsidRPr="0040664E" w14:paraId="06DE0C6F" w14:textId="77777777" w:rsidTr="00E55A77">
        <w:trPr>
          <w:cantSplit/>
          <w:trHeight w:val="20"/>
          <w:tblHeader/>
        </w:trPr>
        <w:tc>
          <w:tcPr>
            <w:tcW w:w="2419" w:type="pct"/>
            <w:tcBorders>
              <w:top w:val="single" w:sz="4" w:space="0" w:color="auto"/>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hideMark/>
          </w:tcPr>
          <w:p w14:paraId="0C1AA20E" w14:textId="77777777" w:rsidR="00CB46AC" w:rsidRPr="00AD668A" w:rsidRDefault="00CB46AC" w:rsidP="00CB46AC">
            <w:pPr>
              <w:spacing w:line="276" w:lineRule="auto"/>
              <w:jc w:val="center"/>
              <w:rPr>
                <w:b/>
                <w:bCs/>
                <w:color w:val="FFFFFF" w:themeColor="background1"/>
                <w:sz w:val="20"/>
                <w:lang w:eastAsia="lt-LT"/>
              </w:rPr>
            </w:pPr>
            <w:r w:rsidRPr="00AD668A">
              <w:rPr>
                <w:b/>
                <w:color w:val="FFFFFF" w:themeColor="background1"/>
                <w:sz w:val="20"/>
              </w:rPr>
              <w:t>Rodiklio pavadinimas</w:t>
            </w:r>
          </w:p>
        </w:tc>
        <w:tc>
          <w:tcPr>
            <w:tcW w:w="517" w:type="pct"/>
            <w:tcBorders>
              <w:top w:val="single" w:sz="4" w:space="0" w:color="auto"/>
              <w:left w:val="nil"/>
              <w:bottom w:val="single" w:sz="4" w:space="0" w:color="auto"/>
              <w:right w:val="single" w:sz="4" w:space="0" w:color="auto"/>
            </w:tcBorders>
            <w:shd w:val="clear" w:color="auto" w:fill="034D6E"/>
            <w:tcMar>
              <w:top w:w="28" w:type="dxa"/>
              <w:left w:w="57" w:type="dxa"/>
              <w:bottom w:w="28" w:type="dxa"/>
              <w:right w:w="57" w:type="dxa"/>
            </w:tcMar>
            <w:vAlign w:val="center"/>
            <w:hideMark/>
          </w:tcPr>
          <w:p w14:paraId="74C7AC07" w14:textId="77777777" w:rsidR="00CB46AC" w:rsidRPr="00AD668A" w:rsidRDefault="00AD668A" w:rsidP="00CB46AC">
            <w:pPr>
              <w:spacing w:line="276" w:lineRule="auto"/>
              <w:jc w:val="center"/>
              <w:rPr>
                <w:b/>
                <w:bCs/>
                <w:color w:val="FFFFFF" w:themeColor="background1"/>
                <w:sz w:val="20"/>
                <w:lang w:eastAsia="lt-LT"/>
              </w:rPr>
            </w:pPr>
            <w:r>
              <w:rPr>
                <w:b/>
                <w:color w:val="FFFFFF" w:themeColor="background1"/>
                <w:sz w:val="20"/>
              </w:rPr>
              <w:t>20</w:t>
            </w:r>
            <w:r w:rsidR="005C6C47">
              <w:rPr>
                <w:b/>
                <w:color w:val="FFFFFF" w:themeColor="background1"/>
                <w:sz w:val="20"/>
              </w:rPr>
              <w:t>20</w:t>
            </w:r>
            <w:r w:rsidR="00CB46AC" w:rsidRPr="00AD668A">
              <w:rPr>
                <w:b/>
                <w:color w:val="FFFFFF" w:themeColor="background1"/>
                <w:sz w:val="20"/>
              </w:rPr>
              <w:t xml:space="preserve"> metai</w:t>
            </w:r>
          </w:p>
        </w:tc>
        <w:tc>
          <w:tcPr>
            <w:tcW w:w="516" w:type="pct"/>
            <w:tcBorders>
              <w:top w:val="single" w:sz="4" w:space="0" w:color="auto"/>
              <w:left w:val="nil"/>
              <w:bottom w:val="single" w:sz="4" w:space="0" w:color="auto"/>
              <w:right w:val="single" w:sz="4" w:space="0" w:color="auto"/>
            </w:tcBorders>
            <w:shd w:val="clear" w:color="auto" w:fill="034D6E"/>
            <w:tcMar>
              <w:top w:w="28" w:type="dxa"/>
              <w:left w:w="57" w:type="dxa"/>
              <w:bottom w:w="28" w:type="dxa"/>
              <w:right w:w="57" w:type="dxa"/>
            </w:tcMar>
            <w:vAlign w:val="center"/>
            <w:hideMark/>
          </w:tcPr>
          <w:p w14:paraId="2B1F8A8C" w14:textId="77777777" w:rsidR="00CB46AC" w:rsidRPr="00AD668A" w:rsidRDefault="00CB46AC" w:rsidP="00AD668A">
            <w:pPr>
              <w:spacing w:line="276" w:lineRule="auto"/>
              <w:jc w:val="center"/>
              <w:rPr>
                <w:b/>
                <w:bCs/>
                <w:color w:val="FFFFFF" w:themeColor="background1"/>
                <w:sz w:val="20"/>
                <w:lang w:eastAsia="lt-LT"/>
              </w:rPr>
            </w:pPr>
            <w:r w:rsidRPr="00AD668A">
              <w:rPr>
                <w:b/>
                <w:color w:val="FFFFFF" w:themeColor="background1"/>
                <w:sz w:val="20"/>
              </w:rPr>
              <w:t>20</w:t>
            </w:r>
            <w:r w:rsidR="005C6C47">
              <w:rPr>
                <w:b/>
                <w:color w:val="FFFFFF" w:themeColor="background1"/>
                <w:sz w:val="20"/>
              </w:rPr>
              <w:t>21</w:t>
            </w:r>
            <w:r w:rsidRPr="00AD668A">
              <w:rPr>
                <w:b/>
                <w:color w:val="FFFFFF" w:themeColor="background1"/>
                <w:sz w:val="20"/>
              </w:rPr>
              <w:t xml:space="preserve"> metai</w:t>
            </w:r>
          </w:p>
        </w:tc>
        <w:tc>
          <w:tcPr>
            <w:tcW w:w="516" w:type="pct"/>
            <w:tcBorders>
              <w:top w:val="single" w:sz="4" w:space="0" w:color="auto"/>
              <w:left w:val="nil"/>
              <w:bottom w:val="single" w:sz="4" w:space="0" w:color="auto"/>
              <w:right w:val="single" w:sz="4" w:space="0" w:color="auto"/>
            </w:tcBorders>
            <w:shd w:val="clear" w:color="auto" w:fill="034D6E"/>
            <w:tcMar>
              <w:top w:w="28" w:type="dxa"/>
              <w:left w:w="57" w:type="dxa"/>
              <w:bottom w:w="28" w:type="dxa"/>
              <w:right w:w="57" w:type="dxa"/>
            </w:tcMar>
            <w:vAlign w:val="center"/>
            <w:hideMark/>
          </w:tcPr>
          <w:p w14:paraId="7412D607" w14:textId="77777777" w:rsidR="00CB46AC" w:rsidRPr="00AD668A" w:rsidRDefault="00CB46AC" w:rsidP="00AD668A">
            <w:pPr>
              <w:spacing w:line="276" w:lineRule="auto"/>
              <w:jc w:val="center"/>
              <w:rPr>
                <w:b/>
                <w:bCs/>
                <w:color w:val="FFFFFF" w:themeColor="background1"/>
                <w:sz w:val="20"/>
                <w:lang w:eastAsia="lt-LT"/>
              </w:rPr>
            </w:pPr>
            <w:r w:rsidRPr="00AD668A">
              <w:rPr>
                <w:b/>
                <w:color w:val="FFFFFF" w:themeColor="background1"/>
                <w:sz w:val="20"/>
              </w:rPr>
              <w:t>20</w:t>
            </w:r>
            <w:r w:rsidR="00AD668A">
              <w:rPr>
                <w:b/>
                <w:color w:val="FFFFFF" w:themeColor="background1"/>
                <w:sz w:val="20"/>
              </w:rPr>
              <w:t>2</w:t>
            </w:r>
            <w:r w:rsidR="005C6C47">
              <w:rPr>
                <w:b/>
                <w:color w:val="FFFFFF" w:themeColor="background1"/>
                <w:sz w:val="20"/>
              </w:rPr>
              <w:t>2</w:t>
            </w:r>
            <w:r w:rsidR="00AD668A">
              <w:rPr>
                <w:b/>
                <w:color w:val="FFFFFF" w:themeColor="background1"/>
                <w:sz w:val="20"/>
              </w:rPr>
              <w:t xml:space="preserve"> </w:t>
            </w:r>
            <w:r w:rsidRPr="00AD668A">
              <w:rPr>
                <w:b/>
                <w:color w:val="FFFFFF" w:themeColor="background1"/>
                <w:sz w:val="20"/>
              </w:rPr>
              <w:t>metai</w:t>
            </w:r>
          </w:p>
        </w:tc>
        <w:tc>
          <w:tcPr>
            <w:tcW w:w="516" w:type="pct"/>
            <w:tcBorders>
              <w:top w:val="single" w:sz="4" w:space="0" w:color="auto"/>
              <w:left w:val="nil"/>
              <w:bottom w:val="single" w:sz="4" w:space="0" w:color="auto"/>
              <w:right w:val="single" w:sz="4" w:space="0" w:color="auto"/>
            </w:tcBorders>
            <w:shd w:val="clear" w:color="auto" w:fill="034D6E"/>
            <w:tcMar>
              <w:top w:w="28" w:type="dxa"/>
              <w:left w:w="57" w:type="dxa"/>
              <w:bottom w:w="28" w:type="dxa"/>
              <w:right w:w="57" w:type="dxa"/>
            </w:tcMar>
            <w:vAlign w:val="center"/>
            <w:hideMark/>
          </w:tcPr>
          <w:p w14:paraId="11A9BB17" w14:textId="77777777" w:rsidR="00CB46AC" w:rsidRPr="00AD668A" w:rsidRDefault="00CB46AC" w:rsidP="00AD668A">
            <w:pPr>
              <w:spacing w:line="276" w:lineRule="auto"/>
              <w:jc w:val="center"/>
              <w:rPr>
                <w:b/>
                <w:bCs/>
                <w:color w:val="FFFFFF" w:themeColor="background1"/>
                <w:sz w:val="20"/>
                <w:lang w:eastAsia="lt-LT"/>
              </w:rPr>
            </w:pPr>
            <w:r w:rsidRPr="00AD668A">
              <w:rPr>
                <w:b/>
                <w:color w:val="FFFFFF" w:themeColor="background1"/>
                <w:sz w:val="20"/>
              </w:rPr>
              <w:t>202</w:t>
            </w:r>
            <w:r w:rsidR="005C6C47">
              <w:rPr>
                <w:b/>
                <w:color w:val="FFFFFF" w:themeColor="background1"/>
                <w:sz w:val="20"/>
              </w:rPr>
              <w:t>3</w:t>
            </w:r>
            <w:r w:rsidRPr="00AD668A">
              <w:rPr>
                <w:b/>
                <w:color w:val="FFFFFF" w:themeColor="background1"/>
                <w:sz w:val="20"/>
              </w:rPr>
              <w:t xml:space="preserve"> metai</w:t>
            </w:r>
          </w:p>
        </w:tc>
        <w:tc>
          <w:tcPr>
            <w:tcW w:w="516" w:type="pct"/>
            <w:tcBorders>
              <w:top w:val="single" w:sz="4" w:space="0" w:color="auto"/>
              <w:left w:val="nil"/>
              <w:bottom w:val="single" w:sz="4" w:space="0" w:color="auto"/>
              <w:right w:val="single" w:sz="4" w:space="0" w:color="auto"/>
            </w:tcBorders>
            <w:shd w:val="clear" w:color="auto" w:fill="034D6E"/>
            <w:tcMar>
              <w:top w:w="28" w:type="dxa"/>
              <w:left w:w="57" w:type="dxa"/>
              <w:bottom w:w="28" w:type="dxa"/>
              <w:right w:w="57" w:type="dxa"/>
            </w:tcMar>
            <w:vAlign w:val="center"/>
            <w:hideMark/>
          </w:tcPr>
          <w:p w14:paraId="377B0E3D" w14:textId="77777777" w:rsidR="00CB46AC" w:rsidRPr="00AD668A" w:rsidRDefault="00AD668A" w:rsidP="00CB46AC">
            <w:pPr>
              <w:spacing w:line="276" w:lineRule="auto"/>
              <w:jc w:val="center"/>
              <w:rPr>
                <w:b/>
                <w:bCs/>
                <w:color w:val="FFFFFF" w:themeColor="background1"/>
                <w:sz w:val="20"/>
                <w:lang w:eastAsia="lt-LT"/>
              </w:rPr>
            </w:pPr>
            <w:r>
              <w:rPr>
                <w:b/>
                <w:color w:val="FFFFFF" w:themeColor="background1"/>
                <w:sz w:val="20"/>
              </w:rPr>
              <w:t>202</w:t>
            </w:r>
            <w:r w:rsidR="005C6C47">
              <w:rPr>
                <w:b/>
                <w:color w:val="FFFFFF" w:themeColor="background1"/>
                <w:sz w:val="20"/>
              </w:rPr>
              <w:t>4</w:t>
            </w:r>
            <w:r w:rsidR="00CB46AC" w:rsidRPr="00AD668A">
              <w:rPr>
                <w:b/>
                <w:color w:val="FFFFFF" w:themeColor="background1"/>
                <w:sz w:val="20"/>
              </w:rPr>
              <w:t xml:space="preserve"> metai</w:t>
            </w:r>
          </w:p>
        </w:tc>
      </w:tr>
      <w:tr w:rsidR="00BC65DD" w:rsidRPr="0040664E" w14:paraId="5527780B" w14:textId="77777777" w:rsidTr="009B0526">
        <w:trPr>
          <w:cantSplit/>
          <w:trHeight w:val="404"/>
        </w:trPr>
        <w:tc>
          <w:tcPr>
            <w:tcW w:w="241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F8FC2BD" w14:textId="77777777" w:rsidR="00CB46AC" w:rsidRPr="0054144B" w:rsidRDefault="00E91880" w:rsidP="003B5827">
            <w:pPr>
              <w:spacing w:line="276" w:lineRule="auto"/>
              <w:rPr>
                <w:bCs/>
                <w:sz w:val="20"/>
                <w:lang w:eastAsia="lt-LT"/>
              </w:rPr>
            </w:pPr>
            <w:r w:rsidRPr="0054144B">
              <w:rPr>
                <w:bCs/>
                <w:sz w:val="20"/>
              </w:rPr>
              <w:t>Lietuvos t</w:t>
            </w:r>
            <w:r w:rsidR="00CB46AC" w:rsidRPr="0054144B">
              <w:rPr>
                <w:bCs/>
                <w:sz w:val="20"/>
              </w:rPr>
              <w:t>rumpalaikės palūkanų normos (vidutinės metinės)</w:t>
            </w:r>
          </w:p>
        </w:tc>
        <w:tc>
          <w:tcPr>
            <w:tcW w:w="517"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14:paraId="192E79EB" w14:textId="77777777" w:rsidR="00CB46AC" w:rsidRPr="005E2981" w:rsidRDefault="00CA7CD7" w:rsidP="003B5827">
            <w:pPr>
              <w:spacing w:line="276" w:lineRule="auto"/>
              <w:jc w:val="center"/>
              <w:rPr>
                <w:sz w:val="20"/>
                <w:lang w:eastAsia="lt-LT"/>
              </w:rPr>
            </w:pPr>
            <w:r w:rsidRPr="005E2981">
              <w:rPr>
                <w:sz w:val="20"/>
              </w:rPr>
              <w:t>–</w:t>
            </w:r>
          </w:p>
        </w:tc>
        <w:tc>
          <w:tcPr>
            <w:tcW w:w="51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14:paraId="2707FB1F" w14:textId="77777777" w:rsidR="002612EE" w:rsidRPr="005E2981" w:rsidRDefault="00CA7CD7" w:rsidP="002612EE">
            <w:pPr>
              <w:spacing w:line="276" w:lineRule="auto"/>
              <w:jc w:val="center"/>
              <w:rPr>
                <w:sz w:val="20"/>
              </w:rPr>
            </w:pPr>
            <w:r w:rsidRPr="005E2981">
              <w:rPr>
                <w:sz w:val="20"/>
              </w:rPr>
              <w:t>–</w:t>
            </w:r>
            <w:r w:rsidR="002612EE" w:rsidRPr="005E2981">
              <w:rPr>
                <w:sz w:val="20"/>
              </w:rPr>
              <w:t>0,2</w:t>
            </w:r>
          </w:p>
        </w:tc>
        <w:tc>
          <w:tcPr>
            <w:tcW w:w="51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14:paraId="7839AA6D" w14:textId="77777777" w:rsidR="00CB46AC" w:rsidRPr="005E2981" w:rsidRDefault="00CA7CD7" w:rsidP="003B5827">
            <w:pPr>
              <w:spacing w:line="276" w:lineRule="auto"/>
              <w:jc w:val="center"/>
              <w:rPr>
                <w:sz w:val="20"/>
                <w:lang w:eastAsia="lt-LT"/>
              </w:rPr>
            </w:pPr>
            <w:r w:rsidRPr="005E2981">
              <w:rPr>
                <w:sz w:val="20"/>
              </w:rPr>
              <w:t>–</w:t>
            </w:r>
            <w:r w:rsidR="002612EE" w:rsidRPr="005E2981">
              <w:rPr>
                <w:sz w:val="20"/>
              </w:rPr>
              <w:t>0,1</w:t>
            </w:r>
          </w:p>
        </w:tc>
        <w:tc>
          <w:tcPr>
            <w:tcW w:w="51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14:paraId="574C1374" w14:textId="77777777" w:rsidR="00CB46AC" w:rsidRPr="005E2981" w:rsidRDefault="002612EE" w:rsidP="003B5827">
            <w:pPr>
              <w:spacing w:line="276" w:lineRule="auto"/>
              <w:jc w:val="center"/>
              <w:rPr>
                <w:sz w:val="20"/>
                <w:lang w:eastAsia="lt-LT"/>
              </w:rPr>
            </w:pPr>
            <w:r w:rsidRPr="005E2981">
              <w:rPr>
                <w:sz w:val="20"/>
              </w:rPr>
              <w:t>0,1</w:t>
            </w:r>
          </w:p>
        </w:tc>
        <w:tc>
          <w:tcPr>
            <w:tcW w:w="51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14:paraId="1C932CB9" w14:textId="77777777" w:rsidR="00CB46AC" w:rsidRPr="005E2981" w:rsidRDefault="002612EE" w:rsidP="003B5827">
            <w:pPr>
              <w:spacing w:line="276" w:lineRule="auto"/>
              <w:jc w:val="center"/>
              <w:rPr>
                <w:sz w:val="20"/>
                <w:lang w:eastAsia="lt-LT"/>
              </w:rPr>
            </w:pPr>
            <w:r w:rsidRPr="005E2981">
              <w:rPr>
                <w:sz w:val="20"/>
              </w:rPr>
              <w:t>0,3</w:t>
            </w:r>
          </w:p>
        </w:tc>
      </w:tr>
      <w:tr w:rsidR="00BC65DD" w:rsidRPr="0040664E" w14:paraId="79873DFF" w14:textId="77777777" w:rsidTr="009B0526">
        <w:trPr>
          <w:cantSplit/>
          <w:trHeight w:val="369"/>
        </w:trPr>
        <w:tc>
          <w:tcPr>
            <w:tcW w:w="241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63518BB" w14:textId="77777777" w:rsidR="00CB46AC" w:rsidRPr="0054144B" w:rsidRDefault="00E91880" w:rsidP="003B5827">
            <w:pPr>
              <w:spacing w:line="276" w:lineRule="auto"/>
              <w:rPr>
                <w:bCs/>
                <w:sz w:val="20"/>
                <w:lang w:eastAsia="lt-LT"/>
              </w:rPr>
            </w:pPr>
            <w:r w:rsidRPr="0054144B">
              <w:rPr>
                <w:bCs/>
                <w:sz w:val="20"/>
              </w:rPr>
              <w:t>Lietuvos i</w:t>
            </w:r>
            <w:r w:rsidR="00CB46AC" w:rsidRPr="0054144B">
              <w:rPr>
                <w:bCs/>
                <w:sz w:val="20"/>
              </w:rPr>
              <w:t>lgalaikės palūkanų normos (vidutinės metinės)</w:t>
            </w:r>
          </w:p>
        </w:tc>
        <w:tc>
          <w:tcPr>
            <w:tcW w:w="517"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14:paraId="1E02BCDD" w14:textId="77777777" w:rsidR="00CB46AC" w:rsidRPr="005E2981" w:rsidRDefault="00CB46AC" w:rsidP="003B5827">
            <w:pPr>
              <w:spacing w:line="276" w:lineRule="auto"/>
              <w:jc w:val="center"/>
              <w:rPr>
                <w:sz w:val="20"/>
                <w:lang w:eastAsia="lt-LT"/>
              </w:rPr>
            </w:pPr>
            <w:r w:rsidRPr="005E2981">
              <w:rPr>
                <w:sz w:val="20"/>
              </w:rPr>
              <w:t>1,1</w:t>
            </w:r>
          </w:p>
        </w:tc>
        <w:tc>
          <w:tcPr>
            <w:tcW w:w="51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14:paraId="6A143895" w14:textId="77777777" w:rsidR="00CB46AC" w:rsidRPr="005E2981" w:rsidRDefault="00E91880" w:rsidP="002612EE">
            <w:pPr>
              <w:spacing w:line="276" w:lineRule="auto"/>
              <w:jc w:val="center"/>
              <w:rPr>
                <w:sz w:val="20"/>
                <w:lang w:eastAsia="lt-LT"/>
              </w:rPr>
            </w:pPr>
            <w:r w:rsidRPr="005E2981">
              <w:rPr>
                <w:sz w:val="20"/>
              </w:rPr>
              <w:t>1,</w:t>
            </w:r>
            <w:r w:rsidR="002612EE" w:rsidRPr="005E2981">
              <w:rPr>
                <w:sz w:val="20"/>
              </w:rPr>
              <w:t>0</w:t>
            </w:r>
          </w:p>
        </w:tc>
        <w:tc>
          <w:tcPr>
            <w:tcW w:w="51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14:paraId="24CBA537" w14:textId="77777777" w:rsidR="00CB46AC" w:rsidRPr="005E2981" w:rsidRDefault="002612EE" w:rsidP="003B5827">
            <w:pPr>
              <w:spacing w:line="276" w:lineRule="auto"/>
              <w:jc w:val="center"/>
              <w:rPr>
                <w:sz w:val="20"/>
                <w:lang w:eastAsia="lt-LT"/>
              </w:rPr>
            </w:pPr>
            <w:r w:rsidRPr="005E2981">
              <w:rPr>
                <w:sz w:val="20"/>
                <w:lang w:eastAsia="lt-LT"/>
              </w:rPr>
              <w:t>1,2</w:t>
            </w:r>
          </w:p>
        </w:tc>
        <w:tc>
          <w:tcPr>
            <w:tcW w:w="51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14:paraId="338DF6D6" w14:textId="77777777" w:rsidR="00CB46AC" w:rsidRPr="005E2981" w:rsidRDefault="002612EE" w:rsidP="003B5827">
            <w:pPr>
              <w:spacing w:line="276" w:lineRule="auto"/>
              <w:jc w:val="center"/>
              <w:rPr>
                <w:sz w:val="20"/>
                <w:lang w:eastAsia="lt-LT"/>
              </w:rPr>
            </w:pPr>
            <w:r w:rsidRPr="005E2981">
              <w:rPr>
                <w:sz w:val="20"/>
              </w:rPr>
              <w:t>1,3</w:t>
            </w:r>
          </w:p>
        </w:tc>
        <w:tc>
          <w:tcPr>
            <w:tcW w:w="51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14:paraId="684350FF" w14:textId="77777777" w:rsidR="00CB46AC" w:rsidRPr="005E2981" w:rsidRDefault="002612EE" w:rsidP="003B5827">
            <w:pPr>
              <w:spacing w:line="276" w:lineRule="auto"/>
              <w:jc w:val="center"/>
              <w:rPr>
                <w:sz w:val="20"/>
                <w:lang w:eastAsia="lt-LT"/>
              </w:rPr>
            </w:pPr>
            <w:r w:rsidRPr="005E2981">
              <w:rPr>
                <w:sz w:val="20"/>
              </w:rPr>
              <w:t>1,5</w:t>
            </w:r>
          </w:p>
        </w:tc>
      </w:tr>
      <w:tr w:rsidR="005C6C47" w:rsidRPr="0040664E" w14:paraId="522BA11E" w14:textId="77777777" w:rsidTr="00E55A77">
        <w:trPr>
          <w:cantSplit/>
          <w:trHeight w:val="20"/>
        </w:trPr>
        <w:tc>
          <w:tcPr>
            <w:tcW w:w="241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54624709" w14:textId="77777777" w:rsidR="005C6C47" w:rsidRPr="0054144B" w:rsidRDefault="005C6C47" w:rsidP="005C6C47">
            <w:pPr>
              <w:spacing w:line="276" w:lineRule="auto"/>
              <w:rPr>
                <w:bCs/>
                <w:sz w:val="20"/>
                <w:lang w:eastAsia="lt-LT"/>
              </w:rPr>
            </w:pPr>
            <w:r w:rsidRPr="0054144B">
              <w:rPr>
                <w:bCs/>
                <w:sz w:val="20"/>
              </w:rPr>
              <w:t>JAV dolerio ir euro keitimo kursas (vidutinis metinis)</w:t>
            </w:r>
          </w:p>
        </w:tc>
        <w:tc>
          <w:tcPr>
            <w:tcW w:w="517" w:type="pct"/>
            <w:tcBorders>
              <w:top w:val="single" w:sz="4" w:space="0" w:color="auto"/>
              <w:left w:val="nil"/>
              <w:bottom w:val="single" w:sz="4" w:space="0" w:color="auto"/>
              <w:right w:val="single" w:sz="4" w:space="0" w:color="auto"/>
            </w:tcBorders>
            <w:tcMar>
              <w:top w:w="28" w:type="dxa"/>
              <w:left w:w="57" w:type="dxa"/>
              <w:bottom w:w="28" w:type="dxa"/>
              <w:right w:w="57" w:type="dxa"/>
            </w:tcMar>
            <w:vAlign w:val="bottom"/>
            <w:hideMark/>
          </w:tcPr>
          <w:p w14:paraId="594C1795" w14:textId="77777777" w:rsidR="005C6C47" w:rsidRPr="005E2981" w:rsidRDefault="005C6C47" w:rsidP="005C6C47">
            <w:pPr>
              <w:spacing w:line="276" w:lineRule="auto"/>
              <w:jc w:val="center"/>
              <w:rPr>
                <w:sz w:val="20"/>
                <w:lang w:eastAsia="lt-LT"/>
              </w:rPr>
            </w:pPr>
            <w:r w:rsidRPr="005E2981">
              <w:rPr>
                <w:sz w:val="20"/>
              </w:rPr>
              <w:t>1,14</w:t>
            </w:r>
          </w:p>
        </w:tc>
        <w:tc>
          <w:tcPr>
            <w:tcW w:w="51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bottom"/>
            <w:hideMark/>
          </w:tcPr>
          <w:p w14:paraId="57319DDF" w14:textId="77777777" w:rsidR="005C6C47" w:rsidRPr="005E2981" w:rsidRDefault="005C6C47" w:rsidP="005C6C47">
            <w:pPr>
              <w:spacing w:line="276" w:lineRule="auto"/>
              <w:jc w:val="center"/>
              <w:rPr>
                <w:sz w:val="20"/>
                <w:lang w:eastAsia="lt-LT"/>
              </w:rPr>
            </w:pPr>
            <w:r w:rsidRPr="005E2981">
              <w:rPr>
                <w:sz w:val="20"/>
              </w:rPr>
              <w:t>1,21</w:t>
            </w:r>
          </w:p>
        </w:tc>
        <w:tc>
          <w:tcPr>
            <w:tcW w:w="51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bottom"/>
            <w:hideMark/>
          </w:tcPr>
          <w:p w14:paraId="25825FB0" w14:textId="77777777" w:rsidR="005C6C47" w:rsidRPr="005E2981" w:rsidRDefault="005C6C47" w:rsidP="005C6C47">
            <w:pPr>
              <w:spacing w:line="276" w:lineRule="auto"/>
              <w:jc w:val="center"/>
              <w:rPr>
                <w:sz w:val="20"/>
                <w:lang w:eastAsia="lt-LT"/>
              </w:rPr>
            </w:pPr>
            <w:r w:rsidRPr="005E2981">
              <w:rPr>
                <w:sz w:val="20"/>
              </w:rPr>
              <w:t>1,21</w:t>
            </w:r>
          </w:p>
        </w:tc>
        <w:tc>
          <w:tcPr>
            <w:tcW w:w="51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bottom"/>
            <w:hideMark/>
          </w:tcPr>
          <w:p w14:paraId="159D9717" w14:textId="77777777" w:rsidR="005C6C47" w:rsidRPr="005E2981" w:rsidRDefault="005C6C47" w:rsidP="005C6C47">
            <w:pPr>
              <w:spacing w:line="276" w:lineRule="auto"/>
              <w:jc w:val="center"/>
              <w:rPr>
                <w:sz w:val="20"/>
                <w:lang w:eastAsia="lt-LT"/>
              </w:rPr>
            </w:pPr>
            <w:r w:rsidRPr="005E2981">
              <w:rPr>
                <w:sz w:val="20"/>
              </w:rPr>
              <w:t>1,21</w:t>
            </w:r>
          </w:p>
        </w:tc>
        <w:tc>
          <w:tcPr>
            <w:tcW w:w="51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bottom"/>
            <w:hideMark/>
          </w:tcPr>
          <w:p w14:paraId="59BA1104" w14:textId="77777777" w:rsidR="005C6C47" w:rsidRPr="005E2981" w:rsidRDefault="005C6C47" w:rsidP="005C6C47">
            <w:pPr>
              <w:spacing w:line="276" w:lineRule="auto"/>
              <w:jc w:val="center"/>
              <w:rPr>
                <w:sz w:val="20"/>
                <w:lang w:eastAsia="lt-LT"/>
              </w:rPr>
            </w:pPr>
            <w:r w:rsidRPr="005E2981">
              <w:rPr>
                <w:sz w:val="20"/>
              </w:rPr>
              <w:t>1,21</w:t>
            </w:r>
          </w:p>
        </w:tc>
      </w:tr>
      <w:tr w:rsidR="005C6C47" w:rsidRPr="0040664E" w14:paraId="7027E6B6" w14:textId="77777777" w:rsidTr="009B0526">
        <w:trPr>
          <w:cantSplit/>
          <w:trHeight w:val="155"/>
        </w:trPr>
        <w:tc>
          <w:tcPr>
            <w:tcW w:w="241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6ED0CD7E" w14:textId="77777777" w:rsidR="005C6C47" w:rsidRPr="0054144B" w:rsidRDefault="005C6C47" w:rsidP="005C6C47">
            <w:pPr>
              <w:spacing w:line="276" w:lineRule="auto"/>
              <w:rPr>
                <w:bCs/>
                <w:sz w:val="20"/>
                <w:lang w:eastAsia="lt-LT"/>
              </w:rPr>
            </w:pPr>
            <w:r w:rsidRPr="0054144B">
              <w:rPr>
                <w:bCs/>
                <w:sz w:val="20"/>
              </w:rPr>
              <w:t>Nominalusis efektyvus valiutų keitimo kursas</w:t>
            </w:r>
          </w:p>
        </w:tc>
        <w:tc>
          <w:tcPr>
            <w:tcW w:w="517" w:type="pct"/>
            <w:tcBorders>
              <w:top w:val="single" w:sz="4" w:space="0" w:color="auto"/>
              <w:left w:val="nil"/>
              <w:bottom w:val="single" w:sz="4" w:space="0" w:color="auto"/>
              <w:right w:val="single" w:sz="4" w:space="0" w:color="auto"/>
            </w:tcBorders>
            <w:tcMar>
              <w:top w:w="28" w:type="dxa"/>
              <w:left w:w="57" w:type="dxa"/>
              <w:bottom w:w="28" w:type="dxa"/>
              <w:right w:w="57" w:type="dxa"/>
            </w:tcMar>
            <w:vAlign w:val="bottom"/>
            <w:hideMark/>
          </w:tcPr>
          <w:p w14:paraId="5B68538E" w14:textId="77777777" w:rsidR="005C6C47" w:rsidRPr="005E2981" w:rsidRDefault="005C6C47" w:rsidP="005C6C47">
            <w:pPr>
              <w:spacing w:line="276" w:lineRule="auto"/>
              <w:jc w:val="center"/>
              <w:rPr>
                <w:sz w:val="20"/>
                <w:lang w:eastAsia="lt-LT"/>
              </w:rPr>
            </w:pPr>
            <w:r w:rsidRPr="005E2981">
              <w:rPr>
                <w:sz w:val="20"/>
              </w:rPr>
              <w:t>3,9</w:t>
            </w:r>
          </w:p>
        </w:tc>
        <w:tc>
          <w:tcPr>
            <w:tcW w:w="51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bottom"/>
            <w:hideMark/>
          </w:tcPr>
          <w:p w14:paraId="4C5A674C" w14:textId="77777777" w:rsidR="005C6C47" w:rsidRPr="005E2981" w:rsidRDefault="005C6C47" w:rsidP="005C6C47">
            <w:pPr>
              <w:spacing w:line="276" w:lineRule="auto"/>
              <w:jc w:val="center"/>
              <w:rPr>
                <w:sz w:val="20"/>
                <w:lang w:eastAsia="lt-LT"/>
              </w:rPr>
            </w:pPr>
            <w:r w:rsidRPr="005E2981">
              <w:rPr>
                <w:sz w:val="20"/>
                <w:lang w:eastAsia="lt-LT"/>
              </w:rPr>
              <w:t>2,3</w:t>
            </w:r>
          </w:p>
        </w:tc>
        <w:tc>
          <w:tcPr>
            <w:tcW w:w="51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bottom"/>
            <w:hideMark/>
          </w:tcPr>
          <w:p w14:paraId="433999FD" w14:textId="77777777" w:rsidR="005C6C47" w:rsidRPr="005E2981" w:rsidRDefault="005C6C47" w:rsidP="005C6C47">
            <w:pPr>
              <w:spacing w:line="276" w:lineRule="auto"/>
              <w:jc w:val="center"/>
              <w:rPr>
                <w:sz w:val="20"/>
                <w:lang w:eastAsia="lt-LT"/>
              </w:rPr>
            </w:pPr>
            <w:r w:rsidRPr="005E2981">
              <w:rPr>
                <w:sz w:val="20"/>
              </w:rPr>
              <w:t>0,0</w:t>
            </w:r>
          </w:p>
        </w:tc>
        <w:tc>
          <w:tcPr>
            <w:tcW w:w="51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bottom"/>
            <w:hideMark/>
          </w:tcPr>
          <w:p w14:paraId="13D54E69" w14:textId="77777777" w:rsidR="005C6C47" w:rsidRPr="005E2981" w:rsidRDefault="005C6C47" w:rsidP="005C6C47">
            <w:pPr>
              <w:spacing w:line="276" w:lineRule="auto"/>
              <w:jc w:val="center"/>
              <w:rPr>
                <w:sz w:val="20"/>
                <w:lang w:eastAsia="lt-LT"/>
              </w:rPr>
            </w:pPr>
            <w:r w:rsidRPr="005E2981">
              <w:rPr>
                <w:sz w:val="20"/>
              </w:rPr>
              <w:t>0,0</w:t>
            </w:r>
          </w:p>
        </w:tc>
        <w:tc>
          <w:tcPr>
            <w:tcW w:w="51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bottom"/>
            <w:hideMark/>
          </w:tcPr>
          <w:p w14:paraId="792DE144" w14:textId="77777777" w:rsidR="005C6C47" w:rsidRPr="005E2981" w:rsidRDefault="005C6C47" w:rsidP="005C6C47">
            <w:pPr>
              <w:spacing w:line="276" w:lineRule="auto"/>
              <w:jc w:val="center"/>
              <w:rPr>
                <w:sz w:val="20"/>
                <w:lang w:eastAsia="lt-LT"/>
              </w:rPr>
            </w:pPr>
            <w:r w:rsidRPr="005E2981">
              <w:rPr>
                <w:sz w:val="20"/>
              </w:rPr>
              <w:t>0,0</w:t>
            </w:r>
          </w:p>
        </w:tc>
      </w:tr>
      <w:tr w:rsidR="005C6C47" w:rsidRPr="0040664E" w14:paraId="193B73E2" w14:textId="77777777" w:rsidTr="009B0526">
        <w:trPr>
          <w:cantSplit/>
          <w:trHeight w:val="671"/>
        </w:trPr>
        <w:tc>
          <w:tcPr>
            <w:tcW w:w="241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5CABB71" w14:textId="77777777" w:rsidR="005C6C47" w:rsidRPr="0054144B" w:rsidRDefault="005C6C47" w:rsidP="005C6C47">
            <w:pPr>
              <w:spacing w:line="276" w:lineRule="auto"/>
              <w:rPr>
                <w:bCs/>
                <w:sz w:val="20"/>
                <w:lang w:eastAsia="lt-LT"/>
              </w:rPr>
            </w:pPr>
            <w:r w:rsidRPr="0054144B">
              <w:rPr>
                <w:bCs/>
                <w:sz w:val="20"/>
              </w:rPr>
              <w:t>Valiutos keitimo kursas euro atžvilgiu (vidutinis metinis) (šalims, kurios nėra euro zonos arba VKM II* narės)</w:t>
            </w:r>
          </w:p>
        </w:tc>
        <w:tc>
          <w:tcPr>
            <w:tcW w:w="517" w:type="pct"/>
            <w:tcBorders>
              <w:top w:val="single" w:sz="4" w:space="0" w:color="auto"/>
              <w:left w:val="nil"/>
              <w:bottom w:val="single" w:sz="4" w:space="0" w:color="auto"/>
              <w:right w:val="single" w:sz="4" w:space="0" w:color="auto"/>
            </w:tcBorders>
            <w:tcMar>
              <w:top w:w="28" w:type="dxa"/>
              <w:left w:w="57" w:type="dxa"/>
              <w:bottom w:w="28" w:type="dxa"/>
              <w:right w:w="57" w:type="dxa"/>
            </w:tcMar>
            <w:vAlign w:val="bottom"/>
            <w:hideMark/>
          </w:tcPr>
          <w:p w14:paraId="0D85CA7A" w14:textId="77777777" w:rsidR="005C6C47" w:rsidRPr="005E2981" w:rsidRDefault="005C6C47" w:rsidP="005C6C47">
            <w:pPr>
              <w:spacing w:line="276" w:lineRule="auto"/>
              <w:jc w:val="center"/>
              <w:rPr>
                <w:sz w:val="20"/>
                <w:lang w:eastAsia="lt-LT"/>
              </w:rPr>
            </w:pPr>
            <w:r w:rsidRPr="005E2981">
              <w:rPr>
                <w:sz w:val="20"/>
                <w:szCs w:val="24"/>
              </w:rPr>
              <w:t>–</w:t>
            </w:r>
          </w:p>
        </w:tc>
        <w:tc>
          <w:tcPr>
            <w:tcW w:w="51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bottom"/>
            <w:hideMark/>
          </w:tcPr>
          <w:p w14:paraId="60B5576D" w14:textId="77777777" w:rsidR="005C6C47" w:rsidRPr="005E2981" w:rsidRDefault="005C6C47" w:rsidP="005C6C47">
            <w:pPr>
              <w:spacing w:line="276" w:lineRule="auto"/>
              <w:jc w:val="center"/>
              <w:rPr>
                <w:sz w:val="20"/>
                <w:lang w:eastAsia="lt-LT"/>
              </w:rPr>
            </w:pPr>
            <w:r w:rsidRPr="005E2981">
              <w:rPr>
                <w:sz w:val="20"/>
                <w:szCs w:val="24"/>
              </w:rPr>
              <w:t>–</w:t>
            </w:r>
          </w:p>
        </w:tc>
        <w:tc>
          <w:tcPr>
            <w:tcW w:w="51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bottom"/>
            <w:hideMark/>
          </w:tcPr>
          <w:p w14:paraId="27E7D7C7" w14:textId="77777777" w:rsidR="005C6C47" w:rsidRPr="005E2981" w:rsidRDefault="005C6C47" w:rsidP="005C6C47">
            <w:pPr>
              <w:spacing w:line="276" w:lineRule="auto"/>
              <w:jc w:val="center"/>
              <w:rPr>
                <w:sz w:val="20"/>
                <w:lang w:eastAsia="lt-LT"/>
              </w:rPr>
            </w:pPr>
            <w:r w:rsidRPr="005E2981">
              <w:rPr>
                <w:sz w:val="20"/>
                <w:szCs w:val="24"/>
              </w:rPr>
              <w:t>–</w:t>
            </w:r>
          </w:p>
        </w:tc>
        <w:tc>
          <w:tcPr>
            <w:tcW w:w="51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bottom"/>
            <w:hideMark/>
          </w:tcPr>
          <w:p w14:paraId="044DA558" w14:textId="77777777" w:rsidR="005C6C47" w:rsidRPr="005E2981" w:rsidRDefault="005C6C47" w:rsidP="005C6C47">
            <w:pPr>
              <w:spacing w:line="276" w:lineRule="auto"/>
              <w:jc w:val="center"/>
              <w:rPr>
                <w:sz w:val="20"/>
                <w:lang w:eastAsia="lt-LT"/>
              </w:rPr>
            </w:pPr>
            <w:r w:rsidRPr="005E2981">
              <w:rPr>
                <w:sz w:val="20"/>
                <w:szCs w:val="24"/>
              </w:rPr>
              <w:t>–</w:t>
            </w:r>
          </w:p>
        </w:tc>
        <w:tc>
          <w:tcPr>
            <w:tcW w:w="51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bottom"/>
            <w:hideMark/>
          </w:tcPr>
          <w:p w14:paraId="31CCCF5A" w14:textId="77777777" w:rsidR="005C6C47" w:rsidRPr="005E2981" w:rsidRDefault="005C6C47" w:rsidP="005C6C47">
            <w:pPr>
              <w:spacing w:line="276" w:lineRule="auto"/>
              <w:jc w:val="center"/>
              <w:rPr>
                <w:sz w:val="20"/>
                <w:lang w:eastAsia="lt-LT"/>
              </w:rPr>
            </w:pPr>
            <w:r w:rsidRPr="005E2981">
              <w:rPr>
                <w:sz w:val="20"/>
                <w:szCs w:val="24"/>
              </w:rPr>
              <w:t>–</w:t>
            </w:r>
          </w:p>
        </w:tc>
      </w:tr>
      <w:tr w:rsidR="005C6C47" w:rsidRPr="0040664E" w14:paraId="44119441" w14:textId="77777777" w:rsidTr="00B424C8">
        <w:trPr>
          <w:cantSplit/>
          <w:trHeight w:val="244"/>
        </w:trPr>
        <w:tc>
          <w:tcPr>
            <w:tcW w:w="241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18D963D2" w14:textId="77777777" w:rsidR="005C6C47" w:rsidRPr="0054144B" w:rsidRDefault="005C6C47" w:rsidP="005C6C47">
            <w:pPr>
              <w:spacing w:line="276" w:lineRule="auto"/>
              <w:rPr>
                <w:bCs/>
                <w:sz w:val="20"/>
                <w:lang w:eastAsia="lt-LT"/>
              </w:rPr>
            </w:pPr>
            <w:r w:rsidRPr="0054144B">
              <w:rPr>
                <w:bCs/>
                <w:sz w:val="20"/>
              </w:rPr>
              <w:t>Pasaulio (be ES) BVP augimas, procentais</w:t>
            </w:r>
          </w:p>
        </w:tc>
        <w:tc>
          <w:tcPr>
            <w:tcW w:w="517" w:type="pct"/>
            <w:tcBorders>
              <w:top w:val="single" w:sz="4" w:space="0" w:color="auto"/>
              <w:left w:val="nil"/>
              <w:bottom w:val="single" w:sz="4" w:space="0" w:color="auto"/>
              <w:right w:val="single" w:sz="4" w:space="0" w:color="auto"/>
            </w:tcBorders>
            <w:tcMar>
              <w:top w:w="28" w:type="dxa"/>
              <w:left w:w="57" w:type="dxa"/>
              <w:bottom w:w="28" w:type="dxa"/>
              <w:right w:w="57" w:type="dxa"/>
            </w:tcMar>
            <w:vAlign w:val="bottom"/>
            <w:hideMark/>
          </w:tcPr>
          <w:p w14:paraId="66D72409" w14:textId="77777777" w:rsidR="005C6C47" w:rsidRPr="005E2981" w:rsidRDefault="005C6C47" w:rsidP="005C6C47">
            <w:pPr>
              <w:spacing w:line="276" w:lineRule="auto"/>
              <w:jc w:val="center"/>
              <w:rPr>
                <w:sz w:val="20"/>
                <w:lang w:eastAsia="lt-LT"/>
              </w:rPr>
            </w:pPr>
            <w:r w:rsidRPr="005E2981">
              <w:rPr>
                <w:sz w:val="20"/>
                <w:szCs w:val="24"/>
              </w:rPr>
              <w:t>–</w:t>
            </w:r>
            <w:r w:rsidRPr="005E2981">
              <w:rPr>
                <w:sz w:val="20"/>
              </w:rPr>
              <w:t>3,4</w:t>
            </w:r>
          </w:p>
        </w:tc>
        <w:tc>
          <w:tcPr>
            <w:tcW w:w="51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14:paraId="668E68AD" w14:textId="77777777" w:rsidR="005C6C47" w:rsidRPr="005E2981" w:rsidRDefault="005C6C47" w:rsidP="005C6C47">
            <w:pPr>
              <w:spacing w:line="276" w:lineRule="auto"/>
              <w:jc w:val="center"/>
              <w:rPr>
                <w:sz w:val="20"/>
                <w:lang w:eastAsia="lt-LT"/>
              </w:rPr>
            </w:pPr>
            <w:r w:rsidRPr="005E2981">
              <w:rPr>
                <w:sz w:val="20"/>
              </w:rPr>
              <w:t>5,2</w:t>
            </w:r>
          </w:p>
        </w:tc>
        <w:tc>
          <w:tcPr>
            <w:tcW w:w="51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14:paraId="005294E9" w14:textId="77777777" w:rsidR="005C6C47" w:rsidRPr="005E2981" w:rsidRDefault="005C6C47" w:rsidP="005C6C47">
            <w:pPr>
              <w:spacing w:line="276" w:lineRule="auto"/>
              <w:jc w:val="center"/>
              <w:rPr>
                <w:sz w:val="20"/>
                <w:lang w:eastAsia="lt-LT"/>
              </w:rPr>
            </w:pPr>
            <w:r w:rsidRPr="005E2981">
              <w:rPr>
                <w:sz w:val="20"/>
              </w:rPr>
              <w:t>3,8</w:t>
            </w:r>
          </w:p>
        </w:tc>
        <w:tc>
          <w:tcPr>
            <w:tcW w:w="51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14:paraId="7B275CDF" w14:textId="77777777" w:rsidR="005C6C47" w:rsidRPr="005E2981" w:rsidRDefault="005C6C47" w:rsidP="005C6C47">
            <w:pPr>
              <w:spacing w:line="276" w:lineRule="auto"/>
              <w:jc w:val="center"/>
              <w:rPr>
                <w:sz w:val="20"/>
                <w:lang w:eastAsia="lt-LT"/>
              </w:rPr>
            </w:pPr>
            <w:r w:rsidRPr="005E2981">
              <w:rPr>
                <w:sz w:val="20"/>
              </w:rPr>
              <w:t>3,8</w:t>
            </w:r>
          </w:p>
        </w:tc>
        <w:tc>
          <w:tcPr>
            <w:tcW w:w="51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14:paraId="3022D9FD" w14:textId="77777777" w:rsidR="005C6C47" w:rsidRPr="005E2981" w:rsidRDefault="005C6C47" w:rsidP="005C6C47">
            <w:pPr>
              <w:spacing w:line="276" w:lineRule="auto"/>
              <w:jc w:val="center"/>
              <w:rPr>
                <w:sz w:val="20"/>
                <w:lang w:eastAsia="lt-LT"/>
              </w:rPr>
            </w:pPr>
            <w:r w:rsidRPr="005E2981">
              <w:rPr>
                <w:sz w:val="20"/>
              </w:rPr>
              <w:t>3,8</w:t>
            </w:r>
          </w:p>
        </w:tc>
      </w:tr>
      <w:tr w:rsidR="005C6C47" w:rsidRPr="0040664E" w14:paraId="6C794523" w14:textId="77777777" w:rsidTr="00B424C8">
        <w:trPr>
          <w:cantSplit/>
          <w:trHeight w:val="20"/>
        </w:trPr>
        <w:tc>
          <w:tcPr>
            <w:tcW w:w="241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7171572E" w14:textId="77777777" w:rsidR="005C6C47" w:rsidRPr="0054144B" w:rsidRDefault="005C6C47" w:rsidP="005C6C47">
            <w:pPr>
              <w:spacing w:line="276" w:lineRule="auto"/>
              <w:rPr>
                <w:bCs/>
                <w:sz w:val="20"/>
                <w:lang w:eastAsia="lt-LT"/>
              </w:rPr>
            </w:pPr>
            <w:r w:rsidRPr="0054144B">
              <w:rPr>
                <w:bCs/>
                <w:sz w:val="20"/>
              </w:rPr>
              <w:t>ES BVP augimas, procentais</w:t>
            </w:r>
          </w:p>
        </w:tc>
        <w:tc>
          <w:tcPr>
            <w:tcW w:w="517"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14:paraId="242A6A30" w14:textId="77777777" w:rsidR="005C6C47" w:rsidRPr="005E2981" w:rsidRDefault="005C6C47" w:rsidP="005C6C47">
            <w:pPr>
              <w:spacing w:line="276" w:lineRule="auto"/>
              <w:jc w:val="center"/>
              <w:rPr>
                <w:sz w:val="20"/>
                <w:lang w:eastAsia="lt-LT"/>
              </w:rPr>
            </w:pPr>
            <w:r w:rsidRPr="005E2981">
              <w:rPr>
                <w:sz w:val="20"/>
                <w:szCs w:val="24"/>
              </w:rPr>
              <w:t>–</w:t>
            </w:r>
            <w:r w:rsidRPr="005E2981">
              <w:rPr>
                <w:sz w:val="20"/>
              </w:rPr>
              <w:t>6,3</w:t>
            </w:r>
          </w:p>
        </w:tc>
        <w:tc>
          <w:tcPr>
            <w:tcW w:w="51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14:paraId="0A386B43" w14:textId="77777777" w:rsidR="005C6C47" w:rsidRPr="005E2981" w:rsidRDefault="005C6C47" w:rsidP="005C6C47">
            <w:pPr>
              <w:spacing w:line="276" w:lineRule="auto"/>
              <w:jc w:val="center"/>
              <w:rPr>
                <w:sz w:val="20"/>
                <w:lang w:eastAsia="lt-LT"/>
              </w:rPr>
            </w:pPr>
            <w:r w:rsidRPr="005E2981">
              <w:rPr>
                <w:sz w:val="20"/>
              </w:rPr>
              <w:t>3,7</w:t>
            </w:r>
          </w:p>
        </w:tc>
        <w:tc>
          <w:tcPr>
            <w:tcW w:w="51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14:paraId="3177A92E" w14:textId="77777777" w:rsidR="005C6C47" w:rsidRPr="005E2981" w:rsidRDefault="005C6C47" w:rsidP="005C6C47">
            <w:pPr>
              <w:spacing w:line="276" w:lineRule="auto"/>
              <w:jc w:val="center"/>
              <w:rPr>
                <w:sz w:val="20"/>
                <w:lang w:eastAsia="lt-LT"/>
              </w:rPr>
            </w:pPr>
            <w:r w:rsidRPr="005E2981">
              <w:rPr>
                <w:sz w:val="20"/>
              </w:rPr>
              <w:t>3,9</w:t>
            </w:r>
          </w:p>
        </w:tc>
        <w:tc>
          <w:tcPr>
            <w:tcW w:w="51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14:paraId="56A21A42" w14:textId="77777777" w:rsidR="005C6C47" w:rsidRPr="005E2981" w:rsidRDefault="005C6C47" w:rsidP="005C6C47">
            <w:pPr>
              <w:spacing w:line="276" w:lineRule="auto"/>
              <w:jc w:val="center"/>
              <w:rPr>
                <w:sz w:val="20"/>
                <w:lang w:eastAsia="lt-LT"/>
              </w:rPr>
            </w:pPr>
            <w:r w:rsidRPr="005E2981">
              <w:rPr>
                <w:sz w:val="20"/>
              </w:rPr>
              <w:t>3,9</w:t>
            </w:r>
          </w:p>
        </w:tc>
        <w:tc>
          <w:tcPr>
            <w:tcW w:w="51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14:paraId="23D639EF" w14:textId="77777777" w:rsidR="005C6C47" w:rsidRPr="005E2981" w:rsidRDefault="005C6C47" w:rsidP="005C6C47">
            <w:pPr>
              <w:spacing w:line="276" w:lineRule="auto"/>
              <w:jc w:val="center"/>
              <w:rPr>
                <w:sz w:val="20"/>
                <w:lang w:eastAsia="lt-LT"/>
              </w:rPr>
            </w:pPr>
            <w:r w:rsidRPr="005E2981">
              <w:rPr>
                <w:sz w:val="20"/>
              </w:rPr>
              <w:t>3,9</w:t>
            </w:r>
          </w:p>
        </w:tc>
      </w:tr>
      <w:tr w:rsidR="005C6C47" w:rsidRPr="0040664E" w14:paraId="77BD5DA5" w14:textId="77777777" w:rsidTr="00B424C8">
        <w:trPr>
          <w:cantSplit/>
          <w:trHeight w:val="20"/>
        </w:trPr>
        <w:tc>
          <w:tcPr>
            <w:tcW w:w="241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035E3C37" w14:textId="77777777" w:rsidR="005C6C47" w:rsidRPr="0054144B" w:rsidRDefault="005C6C47" w:rsidP="005C6C47">
            <w:pPr>
              <w:spacing w:line="276" w:lineRule="auto"/>
              <w:rPr>
                <w:bCs/>
                <w:sz w:val="20"/>
                <w:lang w:eastAsia="lt-LT"/>
              </w:rPr>
            </w:pPr>
            <w:r w:rsidRPr="0054144B">
              <w:rPr>
                <w:bCs/>
                <w:sz w:val="20"/>
              </w:rPr>
              <w:t>Pagrindinių eksporto rinkų augimas, procentais</w:t>
            </w:r>
          </w:p>
        </w:tc>
        <w:tc>
          <w:tcPr>
            <w:tcW w:w="517" w:type="pct"/>
            <w:tcBorders>
              <w:top w:val="single" w:sz="4" w:space="0" w:color="auto"/>
              <w:left w:val="nil"/>
              <w:bottom w:val="single" w:sz="4" w:space="0" w:color="auto"/>
              <w:right w:val="single" w:sz="4" w:space="0" w:color="auto"/>
            </w:tcBorders>
            <w:tcMar>
              <w:top w:w="28" w:type="dxa"/>
              <w:left w:w="57" w:type="dxa"/>
              <w:bottom w:w="28" w:type="dxa"/>
              <w:right w:w="57" w:type="dxa"/>
            </w:tcMar>
            <w:vAlign w:val="bottom"/>
            <w:hideMark/>
          </w:tcPr>
          <w:p w14:paraId="5138BE0E" w14:textId="77777777" w:rsidR="005C6C47" w:rsidRPr="005E2981" w:rsidRDefault="005C6C47" w:rsidP="005C6C47">
            <w:pPr>
              <w:spacing w:line="276" w:lineRule="auto"/>
              <w:jc w:val="center"/>
              <w:rPr>
                <w:sz w:val="20"/>
                <w:lang w:eastAsia="lt-LT"/>
              </w:rPr>
            </w:pPr>
            <w:r w:rsidRPr="005E2981">
              <w:rPr>
                <w:sz w:val="20"/>
                <w:szCs w:val="24"/>
              </w:rPr>
              <w:t>–5,8</w:t>
            </w:r>
          </w:p>
        </w:tc>
        <w:tc>
          <w:tcPr>
            <w:tcW w:w="51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14:paraId="08E00225" w14:textId="77777777" w:rsidR="005C6C47" w:rsidRPr="005E2981" w:rsidRDefault="005C6C47" w:rsidP="005C6C47">
            <w:pPr>
              <w:spacing w:line="276" w:lineRule="auto"/>
              <w:jc w:val="center"/>
              <w:rPr>
                <w:sz w:val="20"/>
                <w:lang w:eastAsia="lt-LT"/>
              </w:rPr>
            </w:pPr>
            <w:r w:rsidRPr="005E2981">
              <w:rPr>
                <w:sz w:val="20"/>
              </w:rPr>
              <w:t>3,6</w:t>
            </w:r>
          </w:p>
        </w:tc>
        <w:tc>
          <w:tcPr>
            <w:tcW w:w="51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14:paraId="14BEFDDE" w14:textId="77777777" w:rsidR="005C6C47" w:rsidRPr="005E2981" w:rsidRDefault="005C6C47" w:rsidP="005C6C47">
            <w:pPr>
              <w:spacing w:line="276" w:lineRule="auto"/>
              <w:jc w:val="center"/>
              <w:rPr>
                <w:sz w:val="20"/>
                <w:lang w:eastAsia="lt-LT"/>
              </w:rPr>
            </w:pPr>
            <w:r w:rsidRPr="005E2981">
              <w:rPr>
                <w:sz w:val="20"/>
              </w:rPr>
              <w:t>3,9</w:t>
            </w:r>
          </w:p>
        </w:tc>
        <w:tc>
          <w:tcPr>
            <w:tcW w:w="51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14:paraId="7E1DD881" w14:textId="77777777" w:rsidR="005C6C47" w:rsidRPr="005E2981" w:rsidRDefault="005C6C47" w:rsidP="005C6C47">
            <w:pPr>
              <w:spacing w:line="276" w:lineRule="auto"/>
              <w:jc w:val="center"/>
              <w:rPr>
                <w:sz w:val="20"/>
                <w:lang w:eastAsia="lt-LT"/>
              </w:rPr>
            </w:pPr>
            <w:r w:rsidRPr="005E2981">
              <w:rPr>
                <w:sz w:val="20"/>
              </w:rPr>
              <w:t>3,9</w:t>
            </w:r>
          </w:p>
        </w:tc>
        <w:tc>
          <w:tcPr>
            <w:tcW w:w="51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14:paraId="5A07C92B" w14:textId="77777777" w:rsidR="005C6C47" w:rsidRPr="005E2981" w:rsidRDefault="005C6C47" w:rsidP="005C6C47">
            <w:pPr>
              <w:spacing w:line="276" w:lineRule="auto"/>
              <w:jc w:val="center"/>
              <w:rPr>
                <w:sz w:val="20"/>
                <w:lang w:eastAsia="lt-LT"/>
              </w:rPr>
            </w:pPr>
            <w:r w:rsidRPr="005E2981">
              <w:rPr>
                <w:sz w:val="20"/>
              </w:rPr>
              <w:t>3,9</w:t>
            </w:r>
          </w:p>
        </w:tc>
      </w:tr>
      <w:tr w:rsidR="005C6C47" w:rsidRPr="0040664E" w14:paraId="64DF995D" w14:textId="77777777" w:rsidTr="00E55A77">
        <w:trPr>
          <w:cantSplit/>
          <w:trHeight w:val="20"/>
        </w:trPr>
        <w:tc>
          <w:tcPr>
            <w:tcW w:w="241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36BE79C7" w14:textId="77777777" w:rsidR="005C6C47" w:rsidRPr="0054144B" w:rsidRDefault="005C6C47" w:rsidP="005C6C47">
            <w:pPr>
              <w:spacing w:line="276" w:lineRule="auto"/>
              <w:rPr>
                <w:bCs/>
                <w:sz w:val="20"/>
                <w:lang w:eastAsia="lt-LT"/>
              </w:rPr>
            </w:pPr>
            <w:r w:rsidRPr="0054144B">
              <w:rPr>
                <w:bCs/>
                <w:sz w:val="20"/>
              </w:rPr>
              <w:t>Pasaulio (išskyrus ES) importo augimas, procentais</w:t>
            </w:r>
          </w:p>
        </w:tc>
        <w:tc>
          <w:tcPr>
            <w:tcW w:w="517" w:type="pct"/>
            <w:tcBorders>
              <w:top w:val="single" w:sz="4" w:space="0" w:color="auto"/>
              <w:left w:val="nil"/>
              <w:bottom w:val="single" w:sz="4" w:space="0" w:color="auto"/>
              <w:right w:val="single" w:sz="4" w:space="0" w:color="auto"/>
            </w:tcBorders>
            <w:tcMar>
              <w:top w:w="28" w:type="dxa"/>
              <w:left w:w="57" w:type="dxa"/>
              <w:bottom w:w="28" w:type="dxa"/>
              <w:right w:w="57" w:type="dxa"/>
            </w:tcMar>
            <w:vAlign w:val="bottom"/>
            <w:hideMark/>
          </w:tcPr>
          <w:p w14:paraId="4452A46E" w14:textId="77777777" w:rsidR="005C6C47" w:rsidRPr="005E2981" w:rsidRDefault="005C6C47" w:rsidP="005C6C47">
            <w:pPr>
              <w:spacing w:line="276" w:lineRule="auto"/>
              <w:jc w:val="center"/>
              <w:rPr>
                <w:sz w:val="20"/>
                <w:lang w:eastAsia="lt-LT"/>
              </w:rPr>
            </w:pPr>
            <w:r w:rsidRPr="005E2981">
              <w:rPr>
                <w:sz w:val="20"/>
                <w:szCs w:val="24"/>
              </w:rPr>
              <w:t>–9,4</w:t>
            </w:r>
          </w:p>
        </w:tc>
        <w:tc>
          <w:tcPr>
            <w:tcW w:w="51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bottom"/>
            <w:hideMark/>
          </w:tcPr>
          <w:p w14:paraId="317AE156" w14:textId="77777777" w:rsidR="005C6C47" w:rsidRPr="005E2981" w:rsidRDefault="005C6C47" w:rsidP="005C6C47">
            <w:pPr>
              <w:spacing w:line="276" w:lineRule="auto"/>
              <w:jc w:val="center"/>
              <w:rPr>
                <w:sz w:val="20"/>
                <w:lang w:eastAsia="lt-LT"/>
              </w:rPr>
            </w:pPr>
            <w:r w:rsidRPr="005E2981">
              <w:rPr>
                <w:sz w:val="20"/>
                <w:lang w:eastAsia="lt-LT"/>
              </w:rPr>
              <w:t>7,5</w:t>
            </w:r>
          </w:p>
        </w:tc>
        <w:tc>
          <w:tcPr>
            <w:tcW w:w="51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bottom"/>
            <w:hideMark/>
          </w:tcPr>
          <w:p w14:paraId="52235DC2" w14:textId="77777777" w:rsidR="005C6C47" w:rsidRPr="005E2981" w:rsidRDefault="005C6C47" w:rsidP="005C6C47">
            <w:pPr>
              <w:spacing w:line="276" w:lineRule="auto"/>
              <w:jc w:val="center"/>
              <w:rPr>
                <w:sz w:val="20"/>
                <w:lang w:eastAsia="lt-LT"/>
              </w:rPr>
            </w:pPr>
            <w:r w:rsidRPr="005E2981">
              <w:rPr>
                <w:sz w:val="20"/>
                <w:lang w:eastAsia="lt-LT"/>
              </w:rPr>
              <w:t>4,9</w:t>
            </w:r>
          </w:p>
        </w:tc>
        <w:tc>
          <w:tcPr>
            <w:tcW w:w="51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bottom"/>
            <w:hideMark/>
          </w:tcPr>
          <w:p w14:paraId="31D0BA30" w14:textId="77777777" w:rsidR="005C6C47" w:rsidRPr="005E2981" w:rsidRDefault="005C6C47" w:rsidP="005C6C47">
            <w:pPr>
              <w:spacing w:line="276" w:lineRule="auto"/>
              <w:jc w:val="center"/>
              <w:rPr>
                <w:sz w:val="20"/>
                <w:lang w:eastAsia="lt-LT"/>
              </w:rPr>
            </w:pPr>
            <w:r w:rsidRPr="005E2981">
              <w:rPr>
                <w:sz w:val="20"/>
                <w:lang w:eastAsia="lt-LT"/>
              </w:rPr>
              <w:t>4,9</w:t>
            </w:r>
          </w:p>
        </w:tc>
        <w:tc>
          <w:tcPr>
            <w:tcW w:w="51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bottom"/>
            <w:hideMark/>
          </w:tcPr>
          <w:p w14:paraId="2F838DB1" w14:textId="77777777" w:rsidR="005C6C47" w:rsidRPr="005E2981" w:rsidRDefault="005C6C47" w:rsidP="005C6C47">
            <w:pPr>
              <w:spacing w:line="276" w:lineRule="auto"/>
              <w:jc w:val="center"/>
              <w:rPr>
                <w:sz w:val="20"/>
                <w:lang w:eastAsia="lt-LT"/>
              </w:rPr>
            </w:pPr>
            <w:r w:rsidRPr="005E2981">
              <w:rPr>
                <w:sz w:val="20"/>
                <w:lang w:eastAsia="lt-LT"/>
              </w:rPr>
              <w:t>4,9</w:t>
            </w:r>
          </w:p>
        </w:tc>
      </w:tr>
      <w:tr w:rsidR="005C6C47" w:rsidRPr="0040664E" w14:paraId="3445B3E9" w14:textId="77777777" w:rsidTr="00B424C8">
        <w:trPr>
          <w:cantSplit/>
          <w:trHeight w:val="20"/>
        </w:trPr>
        <w:tc>
          <w:tcPr>
            <w:tcW w:w="241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710B6B5C" w14:textId="77777777" w:rsidR="005C6C47" w:rsidRPr="0054144B" w:rsidRDefault="005C6C47" w:rsidP="005C6C47">
            <w:pPr>
              <w:spacing w:line="276" w:lineRule="auto"/>
              <w:rPr>
                <w:bCs/>
                <w:sz w:val="20"/>
                <w:lang w:eastAsia="lt-LT"/>
              </w:rPr>
            </w:pPr>
            <w:r w:rsidRPr="0054144B">
              <w:rPr>
                <w:bCs/>
                <w:sz w:val="20"/>
              </w:rPr>
              <w:t>Naftos kainos (</w:t>
            </w:r>
            <w:r w:rsidRPr="0054144B">
              <w:rPr>
                <w:bCs/>
                <w:i/>
                <w:sz w:val="20"/>
              </w:rPr>
              <w:t>Brent</w:t>
            </w:r>
            <w:r w:rsidRPr="0054144B">
              <w:rPr>
                <w:bCs/>
                <w:sz w:val="20"/>
              </w:rPr>
              <w:t>, JAV doleriais už barelį)</w:t>
            </w:r>
          </w:p>
        </w:tc>
        <w:tc>
          <w:tcPr>
            <w:tcW w:w="517" w:type="pct"/>
            <w:tcBorders>
              <w:top w:val="single" w:sz="4" w:space="0" w:color="auto"/>
              <w:left w:val="nil"/>
              <w:bottom w:val="single" w:sz="4" w:space="0" w:color="auto"/>
              <w:right w:val="single" w:sz="4" w:space="0" w:color="auto"/>
            </w:tcBorders>
            <w:tcMar>
              <w:top w:w="28" w:type="dxa"/>
              <w:left w:w="57" w:type="dxa"/>
              <w:bottom w:w="28" w:type="dxa"/>
              <w:right w:w="57" w:type="dxa"/>
            </w:tcMar>
            <w:vAlign w:val="bottom"/>
            <w:hideMark/>
          </w:tcPr>
          <w:p w14:paraId="5E229BCF" w14:textId="77777777" w:rsidR="005C6C47" w:rsidRPr="005E2981" w:rsidRDefault="005C6C47" w:rsidP="005C6C47">
            <w:pPr>
              <w:spacing w:line="276" w:lineRule="auto"/>
              <w:jc w:val="center"/>
              <w:rPr>
                <w:sz w:val="20"/>
                <w:lang w:eastAsia="lt-LT"/>
              </w:rPr>
            </w:pPr>
            <w:r w:rsidRPr="005E2981">
              <w:rPr>
                <w:sz w:val="20"/>
                <w:lang w:eastAsia="lt-LT"/>
              </w:rPr>
              <w:t>43,4</w:t>
            </w:r>
          </w:p>
        </w:tc>
        <w:tc>
          <w:tcPr>
            <w:tcW w:w="51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14:paraId="70C049E9" w14:textId="77777777" w:rsidR="005C6C47" w:rsidRPr="005E2981" w:rsidRDefault="005C6C47" w:rsidP="005C6C47">
            <w:pPr>
              <w:spacing w:line="276" w:lineRule="auto"/>
              <w:jc w:val="center"/>
              <w:rPr>
                <w:sz w:val="20"/>
                <w:lang w:eastAsia="lt-LT"/>
              </w:rPr>
            </w:pPr>
            <w:r w:rsidRPr="005E2981">
              <w:rPr>
                <w:sz w:val="20"/>
              </w:rPr>
              <w:t>54,7</w:t>
            </w:r>
          </w:p>
        </w:tc>
        <w:tc>
          <w:tcPr>
            <w:tcW w:w="51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14:paraId="1BE05733" w14:textId="77777777" w:rsidR="005C6C47" w:rsidRPr="005E2981" w:rsidRDefault="005C6C47" w:rsidP="005C6C47">
            <w:pPr>
              <w:spacing w:line="276" w:lineRule="auto"/>
              <w:jc w:val="center"/>
              <w:rPr>
                <w:sz w:val="20"/>
                <w:lang w:eastAsia="lt-LT"/>
              </w:rPr>
            </w:pPr>
            <w:r w:rsidRPr="005E2981">
              <w:rPr>
                <w:sz w:val="20"/>
              </w:rPr>
              <w:t>52,4</w:t>
            </w:r>
          </w:p>
        </w:tc>
        <w:tc>
          <w:tcPr>
            <w:tcW w:w="51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14:paraId="087DF435" w14:textId="77777777" w:rsidR="005C6C47" w:rsidRPr="005E2981" w:rsidRDefault="005C6C47" w:rsidP="005C6C47">
            <w:pPr>
              <w:spacing w:line="276" w:lineRule="auto"/>
              <w:jc w:val="center"/>
              <w:rPr>
                <w:sz w:val="20"/>
                <w:lang w:eastAsia="lt-LT"/>
              </w:rPr>
            </w:pPr>
            <w:r w:rsidRPr="005E2981">
              <w:rPr>
                <w:sz w:val="20"/>
              </w:rPr>
              <w:t>52,4</w:t>
            </w:r>
          </w:p>
        </w:tc>
        <w:tc>
          <w:tcPr>
            <w:tcW w:w="516"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14:paraId="630E3CF7" w14:textId="77777777" w:rsidR="005C6C47" w:rsidRPr="005E2981" w:rsidRDefault="005C6C47" w:rsidP="005C6C47">
            <w:pPr>
              <w:spacing w:line="276" w:lineRule="auto"/>
              <w:jc w:val="center"/>
              <w:rPr>
                <w:sz w:val="20"/>
                <w:lang w:eastAsia="lt-LT"/>
              </w:rPr>
            </w:pPr>
            <w:r w:rsidRPr="005E2981">
              <w:rPr>
                <w:sz w:val="20"/>
              </w:rPr>
              <w:t>52,4</w:t>
            </w:r>
          </w:p>
        </w:tc>
      </w:tr>
    </w:tbl>
    <w:p w14:paraId="7113C5DC" w14:textId="77777777" w:rsidR="005C6C47" w:rsidRDefault="005C6C47" w:rsidP="005C6C47">
      <w:pPr>
        <w:jc w:val="both"/>
        <w:rPr>
          <w:sz w:val="20"/>
          <w:lang w:eastAsia="lt-LT"/>
        </w:rPr>
      </w:pPr>
      <w:r w:rsidRPr="003A47AF">
        <w:rPr>
          <w:i/>
          <w:sz w:val="20"/>
          <w:lang w:eastAsia="lt-LT"/>
        </w:rPr>
        <w:t xml:space="preserve">Šaltiniai: </w:t>
      </w:r>
      <w:r w:rsidRPr="003A47AF">
        <w:rPr>
          <w:i/>
          <w:sz w:val="20"/>
        </w:rPr>
        <w:t>Finansų ministerija, EK (2</w:t>
      </w:r>
      <w:r>
        <w:rPr>
          <w:i/>
          <w:sz w:val="20"/>
        </w:rPr>
        <w:t>0</w:t>
      </w:r>
      <w:r>
        <w:rPr>
          <w:i/>
          <w:sz w:val="20"/>
          <w:lang w:val="en-US"/>
        </w:rPr>
        <w:t>21</w:t>
      </w:r>
      <w:r>
        <w:rPr>
          <w:i/>
          <w:sz w:val="20"/>
        </w:rPr>
        <w:t xml:space="preserve"> metų žiemos prognozės)</w:t>
      </w:r>
      <w:r>
        <w:rPr>
          <w:sz w:val="20"/>
          <w:lang w:eastAsia="lt-LT"/>
        </w:rPr>
        <w:t>.</w:t>
      </w:r>
    </w:p>
    <w:p w14:paraId="2A7CD783" w14:textId="6C31581A" w:rsidR="00E55A77" w:rsidRPr="00E21EA3" w:rsidRDefault="005C6C47" w:rsidP="00E55A77">
      <w:pPr>
        <w:jc w:val="both"/>
        <w:rPr>
          <w:sz w:val="20"/>
          <w:lang w:eastAsia="lt-LT"/>
        </w:rPr>
      </w:pPr>
      <w:r w:rsidRPr="003A47AF">
        <w:rPr>
          <w:sz w:val="20"/>
          <w:lang w:eastAsia="lt-LT"/>
        </w:rPr>
        <w:t>*Antrasis valiutų kurso mechanizmas.</w:t>
      </w:r>
    </w:p>
    <w:p w14:paraId="2DBD1D06" w14:textId="0048802C" w:rsidR="001D46B6" w:rsidRDefault="004E096C" w:rsidP="00E21EA3">
      <w:pPr>
        <w:pStyle w:val="Antrat2"/>
        <w:spacing w:after="0"/>
      </w:pPr>
      <w:bookmarkStart w:id="15" w:name="_Toc6229545"/>
      <w:bookmarkStart w:id="16" w:name="_Toc70358184"/>
      <w:r>
        <w:t>ANTRASIS SKIRSNIS</w:t>
      </w:r>
      <w:r w:rsidR="001D46B6" w:rsidRPr="00E55A77">
        <w:br/>
      </w:r>
      <w:r w:rsidR="000D4B69" w:rsidRPr="00E55A77">
        <w:t xml:space="preserve">VIDUTINIO LAIKOTARPIO </w:t>
      </w:r>
      <w:bookmarkEnd w:id="15"/>
      <w:r w:rsidR="004A6CCB">
        <w:t>ERS</w:t>
      </w:r>
      <w:bookmarkEnd w:id="16"/>
    </w:p>
    <w:p w14:paraId="3EC39BB4" w14:textId="77777777" w:rsidR="00E21EA3" w:rsidRPr="00E21EA3" w:rsidRDefault="00E21EA3" w:rsidP="00E21EA3">
      <w:pPr>
        <w:rPr>
          <w:lang w:eastAsia="lt-LT"/>
        </w:rPr>
      </w:pPr>
    </w:p>
    <w:p w14:paraId="4B0F3324" w14:textId="57FA591C" w:rsidR="009B005B" w:rsidRDefault="00B424C8" w:rsidP="00233BD3">
      <w:pPr>
        <w:autoSpaceDE w:val="0"/>
        <w:autoSpaceDN w:val="0"/>
        <w:adjustRightInd w:val="0"/>
        <w:spacing w:line="360" w:lineRule="atLeast"/>
        <w:ind w:firstLine="720"/>
        <w:jc w:val="both"/>
        <w:rPr>
          <w:szCs w:val="24"/>
        </w:rPr>
      </w:pPr>
      <w:r w:rsidRPr="00E925F1">
        <w:rPr>
          <w:szCs w:val="24"/>
        </w:rPr>
        <w:t xml:space="preserve">Finansų ministerijos 2021 metų kovo mėnesį viešai paskelbtame </w:t>
      </w:r>
      <w:r w:rsidR="00F559BE" w:rsidRPr="00E925F1">
        <w:rPr>
          <w:szCs w:val="24"/>
        </w:rPr>
        <w:t>ERS</w:t>
      </w:r>
      <w:r w:rsidRPr="00E925F1">
        <w:rPr>
          <w:szCs w:val="24"/>
          <w:vertAlign w:val="superscript"/>
        </w:rPr>
        <w:footnoteReference w:id="19"/>
      </w:r>
      <w:r w:rsidRPr="00E925F1">
        <w:rPr>
          <w:szCs w:val="24"/>
        </w:rPr>
        <w:t>, kurį patvirtino</w:t>
      </w:r>
      <w:r w:rsidRPr="00E925F1">
        <w:rPr>
          <w:szCs w:val="24"/>
          <w:vertAlign w:val="superscript"/>
        </w:rPr>
        <w:footnoteReference w:id="20"/>
      </w:r>
      <w:r w:rsidR="009B005B">
        <w:rPr>
          <w:szCs w:val="24"/>
        </w:rPr>
        <w:t xml:space="preserve"> </w:t>
      </w:r>
      <w:r w:rsidR="00F6592D">
        <w:rPr>
          <w:szCs w:val="24"/>
        </w:rPr>
        <w:t>f</w:t>
      </w:r>
      <w:r w:rsidR="00562CD1" w:rsidRPr="00E925F1">
        <w:rPr>
          <w:szCs w:val="24"/>
        </w:rPr>
        <w:t>iskalinė</w:t>
      </w:r>
      <w:r w:rsidRPr="00E925F1">
        <w:rPr>
          <w:szCs w:val="24"/>
        </w:rPr>
        <w:t xml:space="preserve"> institucija, numatoma, kad po pandemijos sukelto nuosmukio </w:t>
      </w:r>
      <w:r w:rsidRPr="00E925F1">
        <w:rPr>
          <w:szCs w:val="24"/>
        </w:rPr>
        <w:lastRenderedPageBreak/>
        <w:t>2020</w:t>
      </w:r>
      <w:r w:rsidR="00DF668C">
        <w:rPr>
          <w:szCs w:val="24"/>
        </w:rPr>
        <w:t> </w:t>
      </w:r>
      <w:r w:rsidRPr="00E925F1">
        <w:rPr>
          <w:szCs w:val="24"/>
        </w:rPr>
        <w:t xml:space="preserve">metais Lietuvos ekonomika 2021 metais turėtų atsigauti. Ketvirtąjį 2020 metų ketvirtį pastebimai pablogėjus epideminei situacijai neigiamas COVID-19 </w:t>
      </w:r>
      <w:r w:rsidR="00674F8D">
        <w:rPr>
          <w:szCs w:val="24"/>
        </w:rPr>
        <w:t xml:space="preserve">pandemijos </w:t>
      </w:r>
      <w:r w:rsidRPr="00E925F1">
        <w:rPr>
          <w:szCs w:val="24"/>
        </w:rPr>
        <w:t xml:space="preserve">poveikis ekonomikai juntamas ir pirmąjį 2021 metų ketvirtį, o įsibėgėjant masiniam visuomenės vakcinavimui nuo antrojo </w:t>
      </w:r>
      <w:r w:rsidR="00562CD1" w:rsidRPr="00E925F1">
        <w:rPr>
          <w:szCs w:val="24"/>
        </w:rPr>
        <w:t xml:space="preserve">metų </w:t>
      </w:r>
      <w:r w:rsidRPr="00E925F1">
        <w:rPr>
          <w:szCs w:val="24"/>
        </w:rPr>
        <w:t>ketvirčio, tikėtina, ekonomini</w:t>
      </w:r>
      <w:r w:rsidR="00DF668C">
        <w:rPr>
          <w:szCs w:val="24"/>
        </w:rPr>
        <w:t>s</w:t>
      </w:r>
      <w:r w:rsidRPr="00E925F1">
        <w:rPr>
          <w:szCs w:val="24"/>
        </w:rPr>
        <w:t xml:space="preserve"> aktyvum</w:t>
      </w:r>
      <w:r w:rsidR="00DF668C">
        <w:rPr>
          <w:szCs w:val="24"/>
        </w:rPr>
        <w:t>as</w:t>
      </w:r>
      <w:r w:rsidRPr="00E925F1">
        <w:rPr>
          <w:szCs w:val="24"/>
        </w:rPr>
        <w:t xml:space="preserve"> didė</w:t>
      </w:r>
      <w:r w:rsidR="00DF668C">
        <w:rPr>
          <w:szCs w:val="24"/>
        </w:rPr>
        <w:t>s</w:t>
      </w:r>
      <w:r w:rsidRPr="00E925F1">
        <w:rPr>
          <w:szCs w:val="24"/>
        </w:rPr>
        <w:t>. Per visus 2021 metus Lietuvos ekonomika galėtų augti 2,6 procento, o vėlesniais vidutinio laikotarpio metais tikėtinas ekonomikos atsigavimo paspartėjimas – BVP galėtų augti vidutiniškai po 3,2</w:t>
      </w:r>
      <w:r w:rsidR="00DF668C">
        <w:rPr>
          <w:szCs w:val="24"/>
        </w:rPr>
        <w:t> </w:t>
      </w:r>
      <w:r w:rsidRPr="00E925F1">
        <w:rPr>
          <w:szCs w:val="24"/>
        </w:rPr>
        <w:t>procento per metus</w:t>
      </w:r>
      <w:r w:rsidR="00CD5412">
        <w:rPr>
          <w:szCs w:val="24"/>
        </w:rPr>
        <w:t xml:space="preserve"> (1 paveikslas)</w:t>
      </w:r>
      <w:r w:rsidRPr="00E925F1">
        <w:rPr>
          <w:szCs w:val="24"/>
        </w:rPr>
        <w:t>.</w:t>
      </w:r>
    </w:p>
    <w:p w14:paraId="6B78342B" w14:textId="77777777" w:rsidR="00574889" w:rsidRPr="005D7762" w:rsidRDefault="00574889" w:rsidP="00574889">
      <w:pPr>
        <w:autoSpaceDE w:val="0"/>
        <w:autoSpaceDN w:val="0"/>
        <w:adjustRightInd w:val="0"/>
        <w:ind w:firstLine="567"/>
        <w:jc w:val="both"/>
        <w:rPr>
          <w:sz w:val="16"/>
          <w:szCs w:val="24"/>
        </w:rPr>
      </w:pPr>
    </w:p>
    <w:tbl>
      <w:tblPr>
        <w:tblStyle w:val="Lentelstinklelis"/>
        <w:tblpPr w:leftFromText="180" w:rightFromText="180" w:vertAnchor="text" w:horzAnchor="margin" w:tblpXSpec="right" w:tblpY="17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14"/>
      </w:tblGrid>
      <w:tr w:rsidR="00AF10D9" w14:paraId="5927CABA" w14:textId="77777777" w:rsidTr="00944DB0">
        <w:tc>
          <w:tcPr>
            <w:tcW w:w="9214" w:type="dxa"/>
            <w:tcBorders>
              <w:bottom w:val="single" w:sz="18" w:space="0" w:color="034D6E"/>
            </w:tcBorders>
          </w:tcPr>
          <w:p w14:paraId="2129BC41" w14:textId="77777777" w:rsidR="00AF10D9" w:rsidRPr="008201FD" w:rsidRDefault="00AF10D9" w:rsidP="009B005B">
            <w:pPr>
              <w:pStyle w:val="Lentelspav"/>
              <w:shd w:val="clear" w:color="auto" w:fill="FFFFFF" w:themeFill="background1"/>
              <w:jc w:val="left"/>
              <w:rPr>
                <w:b/>
                <w:noProof/>
                <w:color w:val="034D6E"/>
              </w:rPr>
            </w:pPr>
            <w:r w:rsidRPr="00004B32">
              <w:rPr>
                <w:b/>
                <w:noProof/>
                <w:color w:val="034D6E"/>
              </w:rPr>
              <w:fldChar w:fldCharType="begin"/>
            </w:r>
            <w:r w:rsidRPr="00004B32">
              <w:rPr>
                <w:b/>
                <w:noProof/>
                <w:color w:val="034D6E"/>
              </w:rPr>
              <w:instrText xml:space="preserve"> SEQ pav. \* ARABIC </w:instrText>
            </w:r>
            <w:r w:rsidRPr="00004B32">
              <w:rPr>
                <w:b/>
                <w:noProof/>
                <w:color w:val="034D6E"/>
              </w:rPr>
              <w:fldChar w:fldCharType="separate"/>
            </w:r>
            <w:r w:rsidR="00574889">
              <w:rPr>
                <w:b/>
                <w:noProof/>
                <w:color w:val="034D6E"/>
              </w:rPr>
              <w:t>1</w:t>
            </w:r>
            <w:r w:rsidRPr="00004B32">
              <w:rPr>
                <w:b/>
                <w:noProof/>
                <w:color w:val="034D6E"/>
              </w:rPr>
              <w:fldChar w:fldCharType="end"/>
            </w:r>
            <w:r w:rsidRPr="00004B32">
              <w:rPr>
                <w:b/>
                <w:noProof/>
                <w:color w:val="034D6E"/>
              </w:rPr>
              <w:t xml:space="preserve"> pav</w:t>
            </w:r>
            <w:r>
              <w:rPr>
                <w:b/>
                <w:noProof/>
                <w:color w:val="034D6E"/>
              </w:rPr>
              <w:t>eikslas</w:t>
            </w:r>
            <w:r w:rsidRPr="00004B32">
              <w:rPr>
                <w:b/>
                <w:noProof/>
                <w:color w:val="034D6E"/>
              </w:rPr>
              <w:t>.</w:t>
            </w:r>
            <w:r w:rsidRPr="00004B32">
              <w:rPr>
                <w:b/>
                <w:color w:val="034D6E"/>
              </w:rPr>
              <w:t xml:space="preserve"> </w:t>
            </w:r>
            <w:r w:rsidRPr="00E55A77">
              <w:rPr>
                <w:b/>
                <w:noProof/>
                <w:color w:val="034D6E"/>
              </w:rPr>
              <w:t xml:space="preserve">Realaus </w:t>
            </w:r>
            <w:r w:rsidRPr="00944DB0">
              <w:rPr>
                <w:b/>
                <w:noProof/>
                <w:color w:val="034D6E"/>
              </w:rPr>
              <w:t>BVP pokyčiai</w:t>
            </w:r>
          </w:p>
        </w:tc>
      </w:tr>
      <w:tr w:rsidR="00AF10D9" w14:paraId="19DA4709" w14:textId="77777777" w:rsidTr="005D7762">
        <w:trPr>
          <w:trHeight w:val="3359"/>
        </w:trPr>
        <w:tc>
          <w:tcPr>
            <w:tcW w:w="9214" w:type="dxa"/>
            <w:tcBorders>
              <w:top w:val="single" w:sz="18" w:space="0" w:color="034D6E"/>
            </w:tcBorders>
          </w:tcPr>
          <w:p w14:paraId="6699157D" w14:textId="77777777" w:rsidR="00AF10D9" w:rsidRPr="00E55A77" w:rsidRDefault="00B424C8" w:rsidP="009B005B">
            <w:pPr>
              <w:jc w:val="both"/>
              <w:rPr>
                <w:iCs/>
                <w:color w:val="034D6E"/>
                <w:szCs w:val="24"/>
              </w:rPr>
            </w:pPr>
            <w:r>
              <w:rPr>
                <w:noProof/>
                <w:lang w:eastAsia="lt-LT"/>
              </w:rPr>
              <w:drawing>
                <wp:inline distT="0" distB="0" distL="0" distR="0" wp14:anchorId="2D2914E1" wp14:editId="1C12CD0A">
                  <wp:extent cx="5752214" cy="2105246"/>
                  <wp:effectExtent l="0" t="0" r="1270" b="0"/>
                  <wp:docPr id="22" name="Diagrama 22"/>
                  <wp:cNvGraphicFramePr/>
                  <a:graphic xmlns:a="http://schemas.openxmlformats.org/drawingml/2006/main">
                    <a:graphicData uri="http://schemas.openxmlformats.org/drawingml/2006/chart">
                      <c:chart xmlns:c="http://schemas.openxmlformats.org/drawingml/2006/chart" r:id="rId15"/>
                    </a:graphicData>
                  </a:graphic>
                </wp:inline>
              </w:drawing>
            </w:r>
          </w:p>
        </w:tc>
      </w:tr>
      <w:tr w:rsidR="00AF10D9" w14:paraId="73930CA1" w14:textId="77777777" w:rsidTr="008F47E9">
        <w:tc>
          <w:tcPr>
            <w:tcW w:w="9214" w:type="dxa"/>
          </w:tcPr>
          <w:p w14:paraId="65E3E9F3" w14:textId="77777777" w:rsidR="00AF10D9" w:rsidRPr="008201FD" w:rsidRDefault="00AF10D9" w:rsidP="009B005B">
            <w:pPr>
              <w:rPr>
                <w:i/>
                <w:iCs/>
                <w:color w:val="000000" w:themeColor="text1"/>
                <w:sz w:val="20"/>
              </w:rPr>
            </w:pPr>
            <w:r w:rsidRPr="00E55A77">
              <w:rPr>
                <w:i/>
                <w:iCs/>
                <w:color w:val="000000" w:themeColor="text1"/>
                <w:sz w:val="20"/>
              </w:rPr>
              <w:t xml:space="preserve">Šaltiniai: </w:t>
            </w:r>
            <w:r>
              <w:rPr>
                <w:i/>
                <w:iCs/>
                <w:color w:val="000000" w:themeColor="text1"/>
                <w:sz w:val="20"/>
              </w:rPr>
              <w:t>Lietuvos s</w:t>
            </w:r>
            <w:r w:rsidRPr="00E55A77">
              <w:rPr>
                <w:i/>
                <w:iCs/>
                <w:color w:val="000000" w:themeColor="text1"/>
                <w:sz w:val="20"/>
              </w:rPr>
              <w:t>tatistikos departamentas, Finansų ministerija</w:t>
            </w:r>
            <w:r>
              <w:rPr>
                <w:i/>
                <w:iCs/>
                <w:color w:val="000000" w:themeColor="text1"/>
                <w:sz w:val="20"/>
              </w:rPr>
              <w:t>.</w:t>
            </w:r>
          </w:p>
        </w:tc>
      </w:tr>
    </w:tbl>
    <w:p w14:paraId="6B587844" w14:textId="77777777" w:rsidR="009B005B" w:rsidRPr="00574889" w:rsidRDefault="009B005B" w:rsidP="009B005B">
      <w:pPr>
        <w:autoSpaceDE w:val="0"/>
        <w:autoSpaceDN w:val="0"/>
        <w:adjustRightInd w:val="0"/>
        <w:ind w:firstLine="567"/>
        <w:jc w:val="both"/>
        <w:rPr>
          <w:sz w:val="20"/>
          <w:szCs w:val="24"/>
        </w:rPr>
      </w:pPr>
    </w:p>
    <w:p w14:paraId="3C0ACB9A" w14:textId="207F928D" w:rsidR="00B424C8" w:rsidRPr="00E925F1" w:rsidRDefault="00B424C8" w:rsidP="00233BD3">
      <w:pPr>
        <w:autoSpaceDE w:val="0"/>
        <w:autoSpaceDN w:val="0"/>
        <w:adjustRightInd w:val="0"/>
        <w:spacing w:line="360" w:lineRule="atLeast"/>
        <w:ind w:firstLine="720"/>
        <w:jc w:val="both"/>
        <w:rPr>
          <w:szCs w:val="24"/>
        </w:rPr>
      </w:pPr>
      <w:r w:rsidRPr="00E925F1">
        <w:rPr>
          <w:szCs w:val="24"/>
        </w:rPr>
        <w:t>2020 metais COVID-19 pandemija visuomenėje kėlė nerimą, jos valdymo priemonėmis apribotos galimybės naudotis tam tikromis paslaugomis, laikinai sutrikusi dalis prekyb</w:t>
      </w:r>
      <w:r w:rsidR="00674F8D">
        <w:rPr>
          <w:szCs w:val="24"/>
        </w:rPr>
        <w:t>os</w:t>
      </w:r>
      <w:r w:rsidRPr="00E925F1">
        <w:rPr>
          <w:szCs w:val="24"/>
        </w:rPr>
        <w:t xml:space="preserve"> procesų pernai lėmė mažesnes gyventojų vartojim</w:t>
      </w:r>
      <w:r w:rsidR="00674F8D">
        <w:rPr>
          <w:szCs w:val="24"/>
        </w:rPr>
        <w:t>o</w:t>
      </w:r>
      <w:r w:rsidR="00674F8D" w:rsidRPr="00674F8D">
        <w:rPr>
          <w:szCs w:val="24"/>
        </w:rPr>
        <w:t xml:space="preserve"> </w:t>
      </w:r>
      <w:r w:rsidR="00674F8D" w:rsidRPr="00E925F1">
        <w:rPr>
          <w:szCs w:val="24"/>
        </w:rPr>
        <w:t>išlaidas</w:t>
      </w:r>
      <w:r w:rsidRPr="00E925F1">
        <w:rPr>
          <w:szCs w:val="24"/>
        </w:rPr>
        <w:t>. Namų ūkių vartojimo išlaidos 2020 metais smuko 1,5 procento. 2021 metais namų ūkių vartojimo išlaidos galėtų augti 2,6 procento. Vidutiniu laikotarpiu gyventojų vartojimo išlaidų pokyčius šalyje daugiausia lems situacija darbo rinkoje, Vyriausybės įgyvendinama socialinė politika, demografiniai procesai. Namų ūkių vartojimo išlaidos Lietuvoje 2022–2024 metais galėtų vidutiniškai per metus augti po 3,3 procento.</w:t>
      </w:r>
    </w:p>
    <w:p w14:paraId="0531B960" w14:textId="6DEFB7AA" w:rsidR="00B424C8" w:rsidRPr="00E925F1" w:rsidRDefault="00B424C8" w:rsidP="00233BD3">
      <w:pPr>
        <w:autoSpaceDE w:val="0"/>
        <w:autoSpaceDN w:val="0"/>
        <w:adjustRightInd w:val="0"/>
        <w:spacing w:line="360" w:lineRule="atLeast"/>
        <w:ind w:firstLine="720"/>
        <w:jc w:val="both"/>
        <w:rPr>
          <w:szCs w:val="24"/>
        </w:rPr>
      </w:pPr>
      <w:r w:rsidRPr="00E925F1">
        <w:rPr>
          <w:szCs w:val="24"/>
        </w:rPr>
        <w:t>Pandemijos sukeltas itin didelis neapibrėžtumas lėmė mažesnes išlaidas investici</w:t>
      </w:r>
      <w:r w:rsidR="00DF668C">
        <w:rPr>
          <w:szCs w:val="24"/>
        </w:rPr>
        <w:t>jų</w:t>
      </w:r>
      <w:r w:rsidRPr="00E925F1">
        <w:rPr>
          <w:szCs w:val="24"/>
        </w:rPr>
        <w:t xml:space="preserve"> projektams</w:t>
      </w:r>
      <w:r w:rsidR="00674F8D">
        <w:rPr>
          <w:szCs w:val="24"/>
        </w:rPr>
        <w:t xml:space="preserve"> įgyvendinti</w:t>
      </w:r>
      <w:r w:rsidRPr="00E925F1">
        <w:rPr>
          <w:szCs w:val="24"/>
        </w:rPr>
        <w:t xml:space="preserve">. </w:t>
      </w:r>
      <w:r w:rsidR="00674F8D">
        <w:rPr>
          <w:szCs w:val="24"/>
        </w:rPr>
        <w:t xml:space="preserve">Dėl </w:t>
      </w:r>
      <w:r w:rsidRPr="00E925F1">
        <w:rPr>
          <w:szCs w:val="24"/>
        </w:rPr>
        <w:t xml:space="preserve">COVID-19 </w:t>
      </w:r>
      <w:r w:rsidR="00674F8D">
        <w:rPr>
          <w:szCs w:val="24"/>
        </w:rPr>
        <w:t xml:space="preserve">pandemijos </w:t>
      </w:r>
      <w:r w:rsidRPr="00E925F1">
        <w:rPr>
          <w:szCs w:val="24"/>
        </w:rPr>
        <w:t xml:space="preserve">dauguma įmonių atidėjo investicinius planus. </w:t>
      </w:r>
      <w:r w:rsidR="00674F8D">
        <w:rPr>
          <w:szCs w:val="24"/>
        </w:rPr>
        <w:t>B</w:t>
      </w:r>
      <w:r w:rsidRPr="00E925F1">
        <w:rPr>
          <w:szCs w:val="24"/>
        </w:rPr>
        <w:t>endrojo pagrindinio kapitalo formavim</w:t>
      </w:r>
      <w:r w:rsidR="00674F8D">
        <w:rPr>
          <w:szCs w:val="24"/>
        </w:rPr>
        <w:t>o</w:t>
      </w:r>
      <w:r w:rsidRPr="00E925F1">
        <w:rPr>
          <w:szCs w:val="24"/>
        </w:rPr>
        <w:t xml:space="preserve"> </w:t>
      </w:r>
      <w:r w:rsidR="00674F8D">
        <w:rPr>
          <w:szCs w:val="24"/>
        </w:rPr>
        <w:t>i</w:t>
      </w:r>
      <w:r w:rsidR="00674F8D" w:rsidRPr="00E925F1">
        <w:rPr>
          <w:szCs w:val="24"/>
        </w:rPr>
        <w:t xml:space="preserve">šlaidos </w:t>
      </w:r>
      <w:r w:rsidRPr="00E925F1">
        <w:rPr>
          <w:szCs w:val="24"/>
        </w:rPr>
        <w:t>2020 metais Lietuvoje smuko 0,2</w:t>
      </w:r>
      <w:r w:rsidR="00EA6A8B">
        <w:rPr>
          <w:szCs w:val="24"/>
        </w:rPr>
        <w:t> </w:t>
      </w:r>
      <w:r w:rsidRPr="00E925F1">
        <w:rPr>
          <w:szCs w:val="24"/>
        </w:rPr>
        <w:t xml:space="preserve">procento. 2021 metais </w:t>
      </w:r>
      <w:r w:rsidR="00674F8D">
        <w:rPr>
          <w:szCs w:val="24"/>
        </w:rPr>
        <w:t xml:space="preserve">šios </w:t>
      </w:r>
      <w:r w:rsidRPr="00E925F1">
        <w:rPr>
          <w:szCs w:val="24"/>
        </w:rPr>
        <w:t xml:space="preserve">išlaidos galėtų augti 4,6 procento. Vidutiniu laikotarpiu </w:t>
      </w:r>
      <w:r w:rsidR="00C0076E" w:rsidRPr="00E925F1">
        <w:rPr>
          <w:szCs w:val="24"/>
        </w:rPr>
        <w:t xml:space="preserve">Lietuvoje ir užsienyje augant </w:t>
      </w:r>
      <w:r w:rsidRPr="00E925F1">
        <w:rPr>
          <w:szCs w:val="24"/>
        </w:rPr>
        <w:t>ekonominiam aktyvumui, išnaudojant vis daugiau turimų gamybinių pajėgumų, efektyviai panaudojant iš ES gaunamas lėšas</w:t>
      </w:r>
      <w:r w:rsidR="00C0076E">
        <w:rPr>
          <w:szCs w:val="24"/>
        </w:rPr>
        <w:t>,</w:t>
      </w:r>
      <w:r w:rsidRPr="00E925F1">
        <w:rPr>
          <w:szCs w:val="24"/>
        </w:rPr>
        <w:t xml:space="preserve"> investicijų augimas šalyje galėtų paspartėti ir 2022–2024 metais vidutiniškai </w:t>
      </w:r>
      <w:r w:rsidR="0079713C" w:rsidRPr="00E925F1">
        <w:rPr>
          <w:szCs w:val="24"/>
        </w:rPr>
        <w:t xml:space="preserve">augti </w:t>
      </w:r>
      <w:r w:rsidRPr="00E925F1">
        <w:rPr>
          <w:szCs w:val="24"/>
        </w:rPr>
        <w:t>po 5,6 procento per metus.</w:t>
      </w:r>
    </w:p>
    <w:p w14:paraId="4B921952" w14:textId="3C0DE178" w:rsidR="0054144B" w:rsidRDefault="00B424C8" w:rsidP="00233BD3">
      <w:pPr>
        <w:autoSpaceDE w:val="0"/>
        <w:autoSpaceDN w:val="0"/>
        <w:adjustRightInd w:val="0"/>
        <w:spacing w:line="360" w:lineRule="atLeast"/>
        <w:ind w:firstLine="720"/>
        <w:jc w:val="both"/>
        <w:rPr>
          <w:szCs w:val="24"/>
        </w:rPr>
      </w:pPr>
      <w:r w:rsidRPr="00E925F1">
        <w:rPr>
          <w:szCs w:val="24"/>
        </w:rPr>
        <w:t>Dėl neigiamai pandemijos paveiktų užsienio prekybos rinkų 2020 metais Lietuvos prekių ir paslaugų eksportas sumažėjo 1,3 procento. Remiantis prielaidomis dėl užsienio paklausos atsigavimo</w:t>
      </w:r>
      <w:r w:rsidR="00C0076E">
        <w:rPr>
          <w:szCs w:val="24"/>
        </w:rPr>
        <w:t>,</w:t>
      </w:r>
      <w:r w:rsidRPr="00E925F1">
        <w:rPr>
          <w:szCs w:val="24"/>
        </w:rPr>
        <w:t xml:space="preserve"> 2021 metais tikėtinas 4,8 procento prekių ir paslaugų eksporto augimas. Vėlesniais vidutinio laikotarpio metais prekių ir paslaugų eksportas vidutiniškai galėtų augti apie 6,2 procento per metus</w:t>
      </w:r>
      <w:r w:rsidR="00CD5412">
        <w:rPr>
          <w:szCs w:val="24"/>
        </w:rPr>
        <w:t xml:space="preserve"> (2 lentelė)</w:t>
      </w:r>
      <w:r w:rsidRPr="00E925F1">
        <w:rPr>
          <w:szCs w:val="24"/>
        </w:rPr>
        <w:t>.</w:t>
      </w:r>
    </w:p>
    <w:p w14:paraId="6992343E" w14:textId="77777777" w:rsidR="00233BD3" w:rsidRDefault="00233BD3" w:rsidP="00233BD3">
      <w:pPr>
        <w:pStyle w:val="Lentelspav"/>
        <w:ind w:firstLine="720"/>
        <w:rPr>
          <w:b/>
          <w:color w:val="034D6E"/>
        </w:rPr>
      </w:pPr>
    </w:p>
    <w:p w14:paraId="02983AC5" w14:textId="77777777" w:rsidR="00BC65DD" w:rsidRPr="002E5A1F" w:rsidRDefault="00B9730E" w:rsidP="00BC65DD">
      <w:pPr>
        <w:pStyle w:val="Lentelspav"/>
        <w:rPr>
          <w:b/>
          <w:color w:val="034D6E"/>
        </w:rPr>
      </w:pPr>
      <w:r w:rsidRPr="002E5A1F">
        <w:rPr>
          <w:b/>
          <w:color w:val="034D6E"/>
        </w:rPr>
        <w:lastRenderedPageBreak/>
        <w:fldChar w:fldCharType="begin"/>
      </w:r>
      <w:r w:rsidRPr="002E5A1F">
        <w:rPr>
          <w:b/>
          <w:color w:val="034D6E"/>
        </w:rPr>
        <w:instrText xml:space="preserve"> SEQ Lentelė \* ARABIC </w:instrText>
      </w:r>
      <w:r w:rsidRPr="002E5A1F">
        <w:rPr>
          <w:b/>
          <w:color w:val="034D6E"/>
        </w:rPr>
        <w:fldChar w:fldCharType="separate"/>
      </w:r>
      <w:bookmarkStart w:id="17" w:name="_Toc6229389"/>
      <w:bookmarkStart w:id="18" w:name="_Toc7077739"/>
      <w:bookmarkStart w:id="19" w:name="_Toc70358456"/>
      <w:r w:rsidR="00574889">
        <w:rPr>
          <w:b/>
          <w:noProof/>
          <w:color w:val="034D6E"/>
        </w:rPr>
        <w:t>2</w:t>
      </w:r>
      <w:r w:rsidRPr="002E5A1F">
        <w:rPr>
          <w:b/>
          <w:noProof/>
          <w:color w:val="034D6E"/>
        </w:rPr>
        <w:fldChar w:fldCharType="end"/>
      </w:r>
      <w:r w:rsidR="00BC65DD" w:rsidRPr="002E5A1F">
        <w:rPr>
          <w:b/>
          <w:color w:val="034D6E"/>
        </w:rPr>
        <w:t xml:space="preserve"> </w:t>
      </w:r>
      <w:r w:rsidR="00BC65DD" w:rsidRPr="002E5A1F">
        <w:rPr>
          <w:b/>
          <w:bCs/>
          <w:color w:val="034D6E"/>
          <w:lang w:eastAsia="lt-LT"/>
        </w:rPr>
        <w:t>lentelė.</w:t>
      </w:r>
      <w:r w:rsidR="00BC65DD" w:rsidRPr="002E5A1F">
        <w:rPr>
          <w:b/>
          <w:color w:val="034D6E"/>
          <w:lang w:eastAsia="lt-LT"/>
        </w:rPr>
        <w:t xml:space="preserve"> Makroekonominiai rodikliai</w:t>
      </w:r>
      <w:bookmarkEnd w:id="17"/>
      <w:bookmarkEnd w:id="18"/>
      <w:bookmarkEnd w:id="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1"/>
        <w:gridCol w:w="810"/>
        <w:gridCol w:w="1350"/>
        <w:gridCol w:w="810"/>
        <w:gridCol w:w="812"/>
        <w:gridCol w:w="810"/>
        <w:gridCol w:w="812"/>
        <w:gridCol w:w="810"/>
      </w:tblGrid>
      <w:tr w:rsidR="00BC65DD" w:rsidRPr="0040664E" w14:paraId="448F71AB" w14:textId="77777777" w:rsidTr="002A7392">
        <w:trPr>
          <w:cantSplit/>
          <w:trHeight w:val="20"/>
          <w:tblHeader/>
        </w:trPr>
        <w:tc>
          <w:tcPr>
            <w:tcW w:w="1617" w:type="pct"/>
            <w:vMerge w:val="restart"/>
            <w:tcBorders>
              <w:top w:val="single" w:sz="4" w:space="0" w:color="auto"/>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hideMark/>
          </w:tcPr>
          <w:p w14:paraId="25133D2F" w14:textId="77777777" w:rsidR="00872BC3" w:rsidRPr="002A7392" w:rsidRDefault="000D4B69">
            <w:pPr>
              <w:keepNext/>
              <w:keepLines/>
              <w:spacing w:line="276" w:lineRule="auto"/>
              <w:jc w:val="center"/>
              <w:rPr>
                <w:b/>
                <w:color w:val="FFFFFF" w:themeColor="background1"/>
                <w:sz w:val="20"/>
                <w:lang w:eastAsia="lt-LT"/>
              </w:rPr>
            </w:pPr>
            <w:r w:rsidRPr="002A7392">
              <w:rPr>
                <w:b/>
                <w:color w:val="FFFFFF" w:themeColor="background1"/>
                <w:sz w:val="20"/>
                <w:lang w:eastAsia="lt-LT"/>
              </w:rPr>
              <w:t>Rodiklio pavadinimas</w:t>
            </w:r>
          </w:p>
        </w:tc>
        <w:tc>
          <w:tcPr>
            <w:tcW w:w="441" w:type="pct"/>
            <w:vMerge w:val="restart"/>
            <w:tcBorders>
              <w:top w:val="single" w:sz="4" w:space="0" w:color="auto"/>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hideMark/>
          </w:tcPr>
          <w:p w14:paraId="6E1F0597" w14:textId="77777777" w:rsidR="00872BC3" w:rsidRPr="002A7392" w:rsidRDefault="008C78AC">
            <w:pPr>
              <w:keepNext/>
              <w:keepLines/>
              <w:spacing w:line="276" w:lineRule="auto"/>
              <w:jc w:val="center"/>
              <w:rPr>
                <w:b/>
                <w:color w:val="FFFFFF" w:themeColor="background1"/>
                <w:sz w:val="20"/>
                <w:lang w:eastAsia="lt-LT"/>
              </w:rPr>
            </w:pPr>
            <w:r w:rsidRPr="002A7392">
              <w:rPr>
                <w:b/>
                <w:color w:val="FFFFFF" w:themeColor="background1"/>
                <w:sz w:val="20"/>
                <w:lang w:eastAsia="lt-LT"/>
              </w:rPr>
              <w:t>ESS</w:t>
            </w:r>
            <w:r w:rsidR="000D4B69" w:rsidRPr="002A7392">
              <w:rPr>
                <w:b/>
                <w:color w:val="FFFFFF" w:themeColor="background1"/>
                <w:sz w:val="20"/>
                <w:lang w:eastAsia="lt-LT"/>
              </w:rPr>
              <w:t xml:space="preserve"> kodas</w:t>
            </w:r>
          </w:p>
        </w:tc>
        <w:tc>
          <w:tcPr>
            <w:tcW w:w="735" w:type="pct"/>
            <w:vMerge w:val="restart"/>
            <w:tcBorders>
              <w:top w:val="single" w:sz="4" w:space="0" w:color="auto"/>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hideMark/>
          </w:tcPr>
          <w:p w14:paraId="37265C08" w14:textId="77777777" w:rsidR="00872BC3" w:rsidRPr="002A7392" w:rsidRDefault="000D4B69" w:rsidP="00FB2D18">
            <w:pPr>
              <w:keepNext/>
              <w:keepLines/>
              <w:spacing w:line="276" w:lineRule="auto"/>
              <w:ind w:left="-57" w:right="-57"/>
              <w:jc w:val="center"/>
              <w:rPr>
                <w:b/>
                <w:color w:val="FFFFFF" w:themeColor="background1"/>
                <w:sz w:val="20"/>
                <w:lang w:eastAsia="lt-LT"/>
              </w:rPr>
            </w:pPr>
            <w:r w:rsidRPr="002A7392">
              <w:rPr>
                <w:b/>
                <w:color w:val="FFFFFF" w:themeColor="background1"/>
                <w:sz w:val="20"/>
                <w:lang w:eastAsia="lt-LT"/>
              </w:rPr>
              <w:t>Rodiklio reikšmė 20</w:t>
            </w:r>
            <w:r w:rsidR="002E27EB">
              <w:rPr>
                <w:b/>
                <w:color w:val="FFFFFF" w:themeColor="background1"/>
                <w:sz w:val="20"/>
                <w:lang w:eastAsia="lt-LT"/>
              </w:rPr>
              <w:t>20</w:t>
            </w:r>
            <w:r w:rsidRPr="002A7392">
              <w:rPr>
                <w:b/>
                <w:color w:val="FFFFFF" w:themeColor="background1"/>
                <w:sz w:val="20"/>
                <w:lang w:eastAsia="lt-LT"/>
              </w:rPr>
              <w:t xml:space="preserve"> metais, mln. eurų</w:t>
            </w:r>
          </w:p>
        </w:tc>
        <w:tc>
          <w:tcPr>
            <w:tcW w:w="2207" w:type="pct"/>
            <w:gridSpan w:val="5"/>
            <w:tcBorders>
              <w:top w:val="single" w:sz="4" w:space="0" w:color="auto"/>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hideMark/>
          </w:tcPr>
          <w:p w14:paraId="55A56137" w14:textId="77777777" w:rsidR="00872BC3" w:rsidRPr="002A7392" w:rsidRDefault="000D4B69">
            <w:pPr>
              <w:keepNext/>
              <w:keepLines/>
              <w:spacing w:line="276" w:lineRule="auto"/>
              <w:jc w:val="center"/>
              <w:rPr>
                <w:b/>
                <w:color w:val="FFFFFF" w:themeColor="background1"/>
                <w:sz w:val="20"/>
                <w:lang w:eastAsia="lt-LT"/>
              </w:rPr>
            </w:pPr>
            <w:r w:rsidRPr="002A7392">
              <w:rPr>
                <w:b/>
                <w:color w:val="FFFFFF" w:themeColor="background1"/>
                <w:sz w:val="20"/>
                <w:lang w:eastAsia="lt-LT"/>
              </w:rPr>
              <w:t>Pokytis, procentais</w:t>
            </w:r>
          </w:p>
        </w:tc>
      </w:tr>
      <w:tr w:rsidR="00BC65DD" w:rsidRPr="0040664E" w14:paraId="261EAC58" w14:textId="77777777" w:rsidTr="002A7392">
        <w:trPr>
          <w:cantSplit/>
          <w:trHeight w:val="20"/>
          <w:tblHeader/>
        </w:trPr>
        <w:tc>
          <w:tcPr>
            <w:tcW w:w="1617" w:type="pct"/>
            <w:vMerge/>
            <w:tcBorders>
              <w:top w:val="single" w:sz="4" w:space="0" w:color="auto"/>
              <w:left w:val="single" w:sz="4" w:space="0" w:color="auto"/>
              <w:bottom w:val="single" w:sz="4" w:space="0" w:color="auto"/>
              <w:right w:val="single" w:sz="4" w:space="0" w:color="auto"/>
            </w:tcBorders>
            <w:shd w:val="clear" w:color="auto" w:fill="034D6E"/>
            <w:vAlign w:val="center"/>
            <w:hideMark/>
          </w:tcPr>
          <w:p w14:paraId="4E087C2B" w14:textId="77777777" w:rsidR="00872BC3" w:rsidRPr="002A7392" w:rsidRDefault="00872BC3">
            <w:pPr>
              <w:rPr>
                <w:b/>
                <w:color w:val="FFFFFF" w:themeColor="background1"/>
                <w:sz w:val="20"/>
                <w:lang w:eastAsia="lt-LT"/>
              </w:rPr>
            </w:pPr>
          </w:p>
        </w:tc>
        <w:tc>
          <w:tcPr>
            <w:tcW w:w="441" w:type="pct"/>
            <w:vMerge/>
            <w:tcBorders>
              <w:top w:val="single" w:sz="4" w:space="0" w:color="auto"/>
              <w:left w:val="single" w:sz="4" w:space="0" w:color="auto"/>
              <w:bottom w:val="single" w:sz="4" w:space="0" w:color="auto"/>
              <w:right w:val="single" w:sz="4" w:space="0" w:color="auto"/>
            </w:tcBorders>
            <w:shd w:val="clear" w:color="auto" w:fill="034D6E"/>
            <w:vAlign w:val="center"/>
            <w:hideMark/>
          </w:tcPr>
          <w:p w14:paraId="36906FAA" w14:textId="77777777" w:rsidR="00872BC3" w:rsidRPr="002A7392" w:rsidRDefault="00872BC3">
            <w:pPr>
              <w:rPr>
                <w:b/>
                <w:color w:val="FFFFFF" w:themeColor="background1"/>
                <w:sz w:val="20"/>
                <w:lang w:eastAsia="lt-LT"/>
              </w:rPr>
            </w:pPr>
          </w:p>
        </w:tc>
        <w:tc>
          <w:tcPr>
            <w:tcW w:w="735" w:type="pct"/>
            <w:vMerge/>
            <w:tcBorders>
              <w:top w:val="single" w:sz="4" w:space="0" w:color="auto"/>
              <w:left w:val="single" w:sz="4" w:space="0" w:color="auto"/>
              <w:bottom w:val="single" w:sz="4" w:space="0" w:color="auto"/>
              <w:right w:val="single" w:sz="4" w:space="0" w:color="auto"/>
            </w:tcBorders>
            <w:shd w:val="clear" w:color="auto" w:fill="034D6E"/>
            <w:vAlign w:val="center"/>
            <w:hideMark/>
          </w:tcPr>
          <w:p w14:paraId="5E1891C4" w14:textId="77777777" w:rsidR="00872BC3" w:rsidRPr="002A7392" w:rsidRDefault="00872BC3">
            <w:pPr>
              <w:rPr>
                <w:b/>
                <w:color w:val="FFFFFF" w:themeColor="background1"/>
                <w:sz w:val="20"/>
                <w:lang w:eastAsia="lt-LT"/>
              </w:rPr>
            </w:pPr>
          </w:p>
        </w:tc>
        <w:tc>
          <w:tcPr>
            <w:tcW w:w="441" w:type="pct"/>
            <w:tcBorders>
              <w:top w:val="single" w:sz="4" w:space="0" w:color="auto"/>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hideMark/>
          </w:tcPr>
          <w:p w14:paraId="6F9CF134" w14:textId="77777777" w:rsidR="00872BC3" w:rsidRPr="002A7392" w:rsidRDefault="000D4B69" w:rsidP="002A7392">
            <w:pPr>
              <w:keepNext/>
              <w:keepLines/>
              <w:spacing w:line="276" w:lineRule="auto"/>
              <w:jc w:val="center"/>
              <w:rPr>
                <w:b/>
                <w:color w:val="FFFFFF" w:themeColor="background1"/>
                <w:sz w:val="20"/>
                <w:lang w:eastAsia="lt-LT"/>
              </w:rPr>
            </w:pPr>
            <w:r w:rsidRPr="002A7392">
              <w:rPr>
                <w:b/>
                <w:color w:val="FFFFFF" w:themeColor="background1"/>
                <w:sz w:val="20"/>
                <w:lang w:eastAsia="lt-LT"/>
              </w:rPr>
              <w:t>20</w:t>
            </w:r>
            <w:r w:rsidR="002E27EB">
              <w:rPr>
                <w:b/>
                <w:color w:val="FFFFFF" w:themeColor="background1"/>
                <w:sz w:val="20"/>
                <w:lang w:eastAsia="lt-LT"/>
              </w:rPr>
              <w:t>20</w:t>
            </w:r>
            <w:r w:rsidRPr="002A7392">
              <w:rPr>
                <w:b/>
                <w:color w:val="FFFFFF" w:themeColor="background1"/>
                <w:sz w:val="20"/>
                <w:lang w:eastAsia="lt-LT"/>
              </w:rPr>
              <w:t xml:space="preserve"> metai</w:t>
            </w:r>
          </w:p>
        </w:tc>
        <w:tc>
          <w:tcPr>
            <w:tcW w:w="442" w:type="pct"/>
            <w:tcBorders>
              <w:top w:val="single" w:sz="4" w:space="0" w:color="auto"/>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hideMark/>
          </w:tcPr>
          <w:p w14:paraId="72DE5265" w14:textId="77777777" w:rsidR="00872BC3" w:rsidRPr="002A7392" w:rsidRDefault="000D4B69" w:rsidP="002A7392">
            <w:pPr>
              <w:keepNext/>
              <w:keepLines/>
              <w:spacing w:line="276" w:lineRule="auto"/>
              <w:jc w:val="center"/>
              <w:rPr>
                <w:b/>
                <w:color w:val="FFFFFF" w:themeColor="background1"/>
                <w:sz w:val="20"/>
                <w:lang w:eastAsia="lt-LT"/>
              </w:rPr>
            </w:pPr>
            <w:r w:rsidRPr="002A7392">
              <w:rPr>
                <w:b/>
                <w:color w:val="FFFFFF" w:themeColor="background1"/>
                <w:sz w:val="20"/>
                <w:lang w:eastAsia="lt-LT"/>
              </w:rPr>
              <w:t>20</w:t>
            </w:r>
            <w:r w:rsidR="002E27EB">
              <w:rPr>
                <w:b/>
                <w:color w:val="FFFFFF" w:themeColor="background1"/>
                <w:sz w:val="20"/>
                <w:lang w:eastAsia="lt-LT"/>
              </w:rPr>
              <w:t>21</w:t>
            </w:r>
            <w:r w:rsidRPr="002A7392">
              <w:rPr>
                <w:b/>
                <w:color w:val="FFFFFF" w:themeColor="background1"/>
                <w:sz w:val="20"/>
                <w:lang w:eastAsia="lt-LT"/>
              </w:rPr>
              <w:t xml:space="preserve"> metai</w:t>
            </w:r>
          </w:p>
        </w:tc>
        <w:tc>
          <w:tcPr>
            <w:tcW w:w="441" w:type="pct"/>
            <w:tcBorders>
              <w:top w:val="single" w:sz="4" w:space="0" w:color="auto"/>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hideMark/>
          </w:tcPr>
          <w:p w14:paraId="560BEC4B" w14:textId="77777777" w:rsidR="00872BC3" w:rsidRPr="002A7392" w:rsidRDefault="000D4B69" w:rsidP="002A7392">
            <w:pPr>
              <w:keepNext/>
              <w:keepLines/>
              <w:spacing w:line="276" w:lineRule="auto"/>
              <w:jc w:val="center"/>
              <w:rPr>
                <w:b/>
                <w:color w:val="FFFFFF" w:themeColor="background1"/>
                <w:sz w:val="20"/>
                <w:lang w:eastAsia="lt-LT"/>
              </w:rPr>
            </w:pPr>
            <w:r w:rsidRPr="002A7392">
              <w:rPr>
                <w:b/>
                <w:color w:val="FFFFFF" w:themeColor="background1"/>
                <w:sz w:val="20"/>
                <w:lang w:eastAsia="lt-LT"/>
              </w:rPr>
              <w:t>20</w:t>
            </w:r>
            <w:r w:rsidR="002A7392">
              <w:rPr>
                <w:b/>
                <w:color w:val="FFFFFF" w:themeColor="background1"/>
                <w:sz w:val="20"/>
                <w:lang w:eastAsia="lt-LT"/>
              </w:rPr>
              <w:t>2</w:t>
            </w:r>
            <w:r w:rsidR="002E27EB">
              <w:rPr>
                <w:b/>
                <w:color w:val="FFFFFF" w:themeColor="background1"/>
                <w:sz w:val="20"/>
                <w:lang w:eastAsia="lt-LT"/>
              </w:rPr>
              <w:t>2</w:t>
            </w:r>
            <w:r w:rsidRPr="002A7392">
              <w:rPr>
                <w:b/>
                <w:color w:val="FFFFFF" w:themeColor="background1"/>
                <w:sz w:val="20"/>
                <w:lang w:eastAsia="lt-LT"/>
              </w:rPr>
              <w:t xml:space="preserve"> metai</w:t>
            </w:r>
          </w:p>
        </w:tc>
        <w:tc>
          <w:tcPr>
            <w:tcW w:w="442" w:type="pct"/>
            <w:tcBorders>
              <w:top w:val="single" w:sz="4" w:space="0" w:color="auto"/>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hideMark/>
          </w:tcPr>
          <w:p w14:paraId="2274DFFA" w14:textId="77777777" w:rsidR="00872BC3" w:rsidRPr="002A7392" w:rsidRDefault="000D4B69" w:rsidP="002A7392">
            <w:pPr>
              <w:keepNext/>
              <w:keepLines/>
              <w:spacing w:line="276" w:lineRule="auto"/>
              <w:jc w:val="center"/>
              <w:rPr>
                <w:b/>
                <w:color w:val="FFFFFF" w:themeColor="background1"/>
                <w:sz w:val="20"/>
                <w:lang w:eastAsia="lt-LT"/>
              </w:rPr>
            </w:pPr>
            <w:r w:rsidRPr="002A7392">
              <w:rPr>
                <w:b/>
                <w:color w:val="FFFFFF" w:themeColor="background1"/>
                <w:sz w:val="20"/>
                <w:lang w:eastAsia="lt-LT"/>
              </w:rPr>
              <w:t>20</w:t>
            </w:r>
            <w:r w:rsidR="00FB2D18" w:rsidRPr="002A7392">
              <w:rPr>
                <w:b/>
                <w:color w:val="FFFFFF" w:themeColor="background1"/>
                <w:sz w:val="20"/>
                <w:lang w:eastAsia="lt-LT"/>
              </w:rPr>
              <w:t>2</w:t>
            </w:r>
            <w:r w:rsidR="002E27EB">
              <w:rPr>
                <w:b/>
                <w:color w:val="FFFFFF" w:themeColor="background1"/>
                <w:sz w:val="20"/>
                <w:lang w:eastAsia="lt-LT"/>
              </w:rPr>
              <w:t>3</w:t>
            </w:r>
            <w:r w:rsidRPr="002A7392">
              <w:rPr>
                <w:b/>
                <w:color w:val="FFFFFF" w:themeColor="background1"/>
                <w:sz w:val="20"/>
                <w:lang w:eastAsia="lt-LT"/>
              </w:rPr>
              <w:t xml:space="preserve"> metai</w:t>
            </w:r>
          </w:p>
        </w:tc>
        <w:tc>
          <w:tcPr>
            <w:tcW w:w="441" w:type="pct"/>
            <w:tcBorders>
              <w:top w:val="single" w:sz="4" w:space="0" w:color="auto"/>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hideMark/>
          </w:tcPr>
          <w:p w14:paraId="78C12E6B" w14:textId="77777777" w:rsidR="00872BC3" w:rsidRPr="002A7392" w:rsidRDefault="000D4B69" w:rsidP="002A7392">
            <w:pPr>
              <w:keepNext/>
              <w:keepLines/>
              <w:spacing w:line="276" w:lineRule="auto"/>
              <w:jc w:val="center"/>
              <w:rPr>
                <w:b/>
                <w:color w:val="FFFFFF" w:themeColor="background1"/>
                <w:sz w:val="20"/>
                <w:lang w:eastAsia="lt-LT"/>
              </w:rPr>
            </w:pPr>
            <w:r w:rsidRPr="002A7392">
              <w:rPr>
                <w:b/>
                <w:color w:val="FFFFFF" w:themeColor="background1"/>
                <w:sz w:val="20"/>
                <w:lang w:eastAsia="lt-LT"/>
              </w:rPr>
              <w:t>20</w:t>
            </w:r>
            <w:r w:rsidR="00FB2D18" w:rsidRPr="002A7392">
              <w:rPr>
                <w:b/>
                <w:color w:val="FFFFFF" w:themeColor="background1"/>
                <w:sz w:val="20"/>
                <w:lang w:eastAsia="lt-LT"/>
              </w:rPr>
              <w:t>2</w:t>
            </w:r>
            <w:r w:rsidR="002E27EB">
              <w:rPr>
                <w:b/>
                <w:color w:val="FFFFFF" w:themeColor="background1"/>
                <w:sz w:val="20"/>
                <w:lang w:eastAsia="lt-LT"/>
              </w:rPr>
              <w:t>4</w:t>
            </w:r>
            <w:r w:rsidRPr="002A7392">
              <w:rPr>
                <w:b/>
                <w:color w:val="FFFFFF" w:themeColor="background1"/>
                <w:sz w:val="20"/>
                <w:lang w:eastAsia="lt-LT"/>
              </w:rPr>
              <w:t xml:space="preserve"> metai</w:t>
            </w:r>
          </w:p>
        </w:tc>
      </w:tr>
      <w:tr w:rsidR="00B424C8" w:rsidRPr="0040664E" w14:paraId="31FF5C2D" w14:textId="77777777" w:rsidTr="00F901F2">
        <w:trPr>
          <w:cantSplit/>
          <w:trHeight w:val="20"/>
        </w:trPr>
        <w:tc>
          <w:tcPr>
            <w:tcW w:w="161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01C66DFC" w14:textId="77777777" w:rsidR="00B424C8" w:rsidRPr="0054144B" w:rsidRDefault="00B424C8" w:rsidP="00B424C8">
            <w:pPr>
              <w:keepNext/>
              <w:keepLines/>
              <w:spacing w:line="276" w:lineRule="auto"/>
              <w:rPr>
                <w:sz w:val="20"/>
                <w:lang w:eastAsia="lt-LT"/>
              </w:rPr>
            </w:pPr>
            <w:r w:rsidRPr="0054144B">
              <w:rPr>
                <w:sz w:val="20"/>
                <w:lang w:eastAsia="lt-LT"/>
              </w:rPr>
              <w:t>BVP, grandine susieta apimtis</w:t>
            </w:r>
          </w:p>
        </w:tc>
        <w:tc>
          <w:tcPr>
            <w:tcW w:w="44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347610FF" w14:textId="77777777" w:rsidR="00B424C8" w:rsidRPr="005E2981" w:rsidRDefault="00B424C8" w:rsidP="00B424C8">
            <w:pPr>
              <w:keepNext/>
              <w:keepLines/>
              <w:spacing w:line="276" w:lineRule="auto"/>
              <w:jc w:val="center"/>
              <w:rPr>
                <w:sz w:val="20"/>
                <w:lang w:eastAsia="lt-LT"/>
              </w:rPr>
            </w:pPr>
            <w:r w:rsidRPr="005E2981">
              <w:rPr>
                <w:sz w:val="20"/>
                <w:lang w:eastAsia="lt-LT"/>
              </w:rPr>
              <w:t>B1g</w:t>
            </w:r>
          </w:p>
        </w:tc>
        <w:tc>
          <w:tcPr>
            <w:tcW w:w="735"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3076E62D" w14:textId="77777777" w:rsidR="00B424C8" w:rsidRPr="005E2981" w:rsidRDefault="00B424C8" w:rsidP="00B424C8">
            <w:pPr>
              <w:jc w:val="center"/>
              <w:rPr>
                <w:sz w:val="20"/>
                <w:szCs w:val="16"/>
              </w:rPr>
            </w:pPr>
            <w:r w:rsidRPr="005E2981">
              <w:rPr>
                <w:sz w:val="20"/>
                <w:szCs w:val="16"/>
              </w:rPr>
              <w:t>42 942,2</w:t>
            </w:r>
          </w:p>
        </w:tc>
        <w:tc>
          <w:tcPr>
            <w:tcW w:w="44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5C69072A" w14:textId="77777777" w:rsidR="00B424C8" w:rsidRPr="005E2981" w:rsidRDefault="00B424C8" w:rsidP="00B424C8">
            <w:pPr>
              <w:jc w:val="center"/>
              <w:rPr>
                <w:sz w:val="20"/>
                <w:szCs w:val="16"/>
              </w:rPr>
            </w:pPr>
            <w:r w:rsidRPr="005E2981">
              <w:rPr>
                <w:sz w:val="20"/>
                <w:szCs w:val="24"/>
              </w:rPr>
              <w:t>–</w:t>
            </w:r>
            <w:r w:rsidRPr="005E2981">
              <w:rPr>
                <w:sz w:val="20"/>
                <w:szCs w:val="16"/>
              </w:rPr>
              <w:t>0,8</w:t>
            </w:r>
          </w:p>
        </w:tc>
        <w:tc>
          <w:tcPr>
            <w:tcW w:w="4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444C6A6" w14:textId="77777777" w:rsidR="00B424C8" w:rsidRPr="005E2981" w:rsidRDefault="00B424C8" w:rsidP="00B424C8">
            <w:pPr>
              <w:jc w:val="center"/>
              <w:rPr>
                <w:sz w:val="20"/>
                <w:szCs w:val="16"/>
              </w:rPr>
            </w:pPr>
            <w:r w:rsidRPr="005E2981">
              <w:rPr>
                <w:sz w:val="20"/>
                <w:szCs w:val="16"/>
              </w:rPr>
              <w:t>2,6</w:t>
            </w:r>
          </w:p>
        </w:tc>
        <w:tc>
          <w:tcPr>
            <w:tcW w:w="44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1D85B9D4" w14:textId="77777777" w:rsidR="00B424C8" w:rsidRPr="005E2981" w:rsidRDefault="00B424C8" w:rsidP="00B424C8">
            <w:pPr>
              <w:jc w:val="center"/>
              <w:rPr>
                <w:sz w:val="20"/>
                <w:szCs w:val="16"/>
              </w:rPr>
            </w:pPr>
            <w:r w:rsidRPr="005E2981">
              <w:rPr>
                <w:sz w:val="20"/>
                <w:szCs w:val="16"/>
              </w:rPr>
              <w:t>3,2</w:t>
            </w:r>
          </w:p>
        </w:tc>
        <w:tc>
          <w:tcPr>
            <w:tcW w:w="4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E36C698" w14:textId="77777777" w:rsidR="00B424C8" w:rsidRPr="005E2981" w:rsidRDefault="00B424C8" w:rsidP="00B424C8">
            <w:pPr>
              <w:jc w:val="center"/>
              <w:rPr>
                <w:sz w:val="20"/>
                <w:szCs w:val="16"/>
              </w:rPr>
            </w:pPr>
            <w:r w:rsidRPr="005E2981">
              <w:rPr>
                <w:sz w:val="20"/>
                <w:szCs w:val="16"/>
              </w:rPr>
              <w:t>3,2</w:t>
            </w:r>
          </w:p>
        </w:tc>
        <w:tc>
          <w:tcPr>
            <w:tcW w:w="44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66D8120" w14:textId="77777777" w:rsidR="00B424C8" w:rsidRPr="005E2981" w:rsidRDefault="00B424C8" w:rsidP="00B424C8">
            <w:pPr>
              <w:jc w:val="center"/>
              <w:rPr>
                <w:sz w:val="20"/>
                <w:szCs w:val="16"/>
              </w:rPr>
            </w:pPr>
            <w:r w:rsidRPr="005E2981">
              <w:rPr>
                <w:sz w:val="20"/>
                <w:szCs w:val="16"/>
              </w:rPr>
              <w:t>3,2</w:t>
            </w:r>
          </w:p>
        </w:tc>
      </w:tr>
      <w:tr w:rsidR="00B424C8" w:rsidRPr="0040664E" w14:paraId="2CF789D9" w14:textId="77777777" w:rsidTr="00F901F2">
        <w:trPr>
          <w:cantSplit/>
          <w:trHeight w:val="315"/>
        </w:trPr>
        <w:tc>
          <w:tcPr>
            <w:tcW w:w="161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2C8002FD" w14:textId="2065E72D" w:rsidR="00B424C8" w:rsidRPr="0054144B" w:rsidRDefault="00B424C8" w:rsidP="00B424C8">
            <w:pPr>
              <w:keepNext/>
              <w:spacing w:line="276" w:lineRule="auto"/>
              <w:rPr>
                <w:sz w:val="20"/>
                <w:lang w:eastAsia="lt-LT"/>
              </w:rPr>
            </w:pPr>
            <w:r w:rsidRPr="0054144B">
              <w:rPr>
                <w:sz w:val="20"/>
                <w:lang w:eastAsia="lt-LT"/>
              </w:rPr>
              <w:t>BVP to meto kainomis</w:t>
            </w:r>
          </w:p>
        </w:tc>
        <w:tc>
          <w:tcPr>
            <w:tcW w:w="44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5FF792E" w14:textId="77777777" w:rsidR="00B424C8" w:rsidRPr="005E2981" w:rsidRDefault="00B424C8" w:rsidP="00B424C8">
            <w:pPr>
              <w:keepNext/>
              <w:spacing w:line="276" w:lineRule="auto"/>
              <w:jc w:val="center"/>
              <w:rPr>
                <w:sz w:val="20"/>
                <w:lang w:eastAsia="lt-LT"/>
              </w:rPr>
            </w:pPr>
            <w:r w:rsidRPr="005E2981">
              <w:rPr>
                <w:sz w:val="20"/>
                <w:lang w:eastAsia="lt-LT"/>
              </w:rPr>
              <w:t>B1g</w:t>
            </w:r>
          </w:p>
        </w:tc>
        <w:tc>
          <w:tcPr>
            <w:tcW w:w="735"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74D8A84F" w14:textId="77777777" w:rsidR="00B424C8" w:rsidRPr="005E2981" w:rsidRDefault="00B424C8" w:rsidP="00B424C8">
            <w:pPr>
              <w:jc w:val="center"/>
              <w:rPr>
                <w:sz w:val="20"/>
                <w:szCs w:val="16"/>
              </w:rPr>
            </w:pPr>
            <w:r w:rsidRPr="005E2981">
              <w:rPr>
                <w:sz w:val="20"/>
                <w:szCs w:val="16"/>
              </w:rPr>
              <w:t>48 794,2</w:t>
            </w:r>
          </w:p>
        </w:tc>
        <w:tc>
          <w:tcPr>
            <w:tcW w:w="44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36BDCD4B" w14:textId="77777777" w:rsidR="00B424C8" w:rsidRPr="005E2981" w:rsidRDefault="00B424C8" w:rsidP="00B424C8">
            <w:pPr>
              <w:jc w:val="center"/>
              <w:rPr>
                <w:sz w:val="20"/>
                <w:szCs w:val="16"/>
              </w:rPr>
            </w:pPr>
            <w:r w:rsidRPr="005E2981">
              <w:rPr>
                <w:sz w:val="20"/>
                <w:szCs w:val="16"/>
              </w:rPr>
              <w:t>0,0</w:t>
            </w:r>
          </w:p>
        </w:tc>
        <w:tc>
          <w:tcPr>
            <w:tcW w:w="4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A7993FC" w14:textId="77777777" w:rsidR="00B424C8" w:rsidRPr="005E2981" w:rsidRDefault="00B424C8" w:rsidP="00B424C8">
            <w:pPr>
              <w:jc w:val="center"/>
              <w:rPr>
                <w:sz w:val="20"/>
                <w:szCs w:val="16"/>
              </w:rPr>
            </w:pPr>
            <w:r w:rsidRPr="005E2981">
              <w:rPr>
                <w:sz w:val="20"/>
                <w:szCs w:val="16"/>
              </w:rPr>
              <w:t>4,5</w:t>
            </w:r>
          </w:p>
        </w:tc>
        <w:tc>
          <w:tcPr>
            <w:tcW w:w="44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152EE6F1" w14:textId="77777777" w:rsidR="00B424C8" w:rsidRPr="005E2981" w:rsidRDefault="00B424C8" w:rsidP="00B424C8">
            <w:pPr>
              <w:jc w:val="center"/>
              <w:rPr>
                <w:sz w:val="20"/>
                <w:szCs w:val="16"/>
              </w:rPr>
            </w:pPr>
            <w:r w:rsidRPr="005E2981">
              <w:rPr>
                <w:sz w:val="20"/>
                <w:szCs w:val="16"/>
              </w:rPr>
              <w:t>5,1</w:t>
            </w:r>
          </w:p>
        </w:tc>
        <w:tc>
          <w:tcPr>
            <w:tcW w:w="4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35E6E76" w14:textId="77777777" w:rsidR="00B424C8" w:rsidRPr="005E2981" w:rsidRDefault="00B424C8" w:rsidP="00B424C8">
            <w:pPr>
              <w:jc w:val="center"/>
              <w:rPr>
                <w:sz w:val="20"/>
                <w:szCs w:val="16"/>
              </w:rPr>
            </w:pPr>
            <w:r w:rsidRPr="005E2981">
              <w:rPr>
                <w:sz w:val="20"/>
                <w:szCs w:val="16"/>
              </w:rPr>
              <w:t>5,1</w:t>
            </w:r>
          </w:p>
        </w:tc>
        <w:tc>
          <w:tcPr>
            <w:tcW w:w="44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18C08694" w14:textId="77777777" w:rsidR="00B424C8" w:rsidRPr="005E2981" w:rsidRDefault="00B424C8" w:rsidP="00B424C8">
            <w:pPr>
              <w:jc w:val="center"/>
              <w:rPr>
                <w:sz w:val="20"/>
                <w:szCs w:val="16"/>
              </w:rPr>
            </w:pPr>
            <w:r w:rsidRPr="005E2981">
              <w:rPr>
                <w:sz w:val="20"/>
                <w:szCs w:val="16"/>
              </w:rPr>
              <w:t>5,2</w:t>
            </w:r>
          </w:p>
        </w:tc>
      </w:tr>
      <w:tr w:rsidR="003B48F2" w:rsidRPr="0040664E" w14:paraId="7A69026C" w14:textId="77777777" w:rsidTr="003B5827">
        <w:trPr>
          <w:cantSplit/>
          <w:trHeight w:val="20"/>
        </w:trPr>
        <w:tc>
          <w:tcPr>
            <w:tcW w:w="5000" w:type="pct"/>
            <w:gridSpan w:val="8"/>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F701882" w14:textId="77777777" w:rsidR="003B48F2" w:rsidRPr="005E2981" w:rsidRDefault="003B48F2" w:rsidP="00F901F2">
            <w:pPr>
              <w:spacing w:line="276" w:lineRule="auto"/>
              <w:jc w:val="center"/>
              <w:rPr>
                <w:sz w:val="20"/>
                <w:lang w:eastAsia="lt-LT"/>
              </w:rPr>
            </w:pPr>
            <w:r w:rsidRPr="005E2981">
              <w:rPr>
                <w:sz w:val="20"/>
                <w:lang w:eastAsia="lt-LT"/>
              </w:rPr>
              <w:t>BVP sudedamosios dalys (grandine susieta apimtis)</w:t>
            </w:r>
          </w:p>
        </w:tc>
      </w:tr>
      <w:tr w:rsidR="00B424C8" w:rsidRPr="0040664E" w14:paraId="14BB628C" w14:textId="77777777" w:rsidTr="00F901F2">
        <w:trPr>
          <w:cantSplit/>
          <w:trHeight w:val="20"/>
        </w:trPr>
        <w:tc>
          <w:tcPr>
            <w:tcW w:w="161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298EE937" w14:textId="00626AEA" w:rsidR="00B424C8" w:rsidRPr="0054144B" w:rsidRDefault="00B424C8" w:rsidP="00B424C8">
            <w:pPr>
              <w:spacing w:line="276" w:lineRule="auto"/>
              <w:rPr>
                <w:sz w:val="20"/>
                <w:lang w:eastAsia="lt-LT"/>
              </w:rPr>
            </w:pPr>
            <w:r w:rsidRPr="0054144B">
              <w:rPr>
                <w:sz w:val="20"/>
                <w:lang w:eastAsia="lt-LT"/>
              </w:rPr>
              <w:t xml:space="preserve">Namų ūkių vartojimo išlaidos </w:t>
            </w:r>
            <w:r w:rsidR="00EA6A8B">
              <w:rPr>
                <w:sz w:val="20"/>
                <w:lang w:eastAsia="lt-LT"/>
              </w:rPr>
              <w:t>ir</w:t>
            </w:r>
            <w:r w:rsidRPr="0054144B">
              <w:rPr>
                <w:sz w:val="20"/>
                <w:lang w:eastAsia="lt-LT"/>
              </w:rPr>
              <w:t xml:space="preserve"> ne pelno institucijų, aptarnaujančių namų ūkius, vartojimo išlaidos (NPI)</w:t>
            </w:r>
          </w:p>
        </w:tc>
        <w:tc>
          <w:tcPr>
            <w:tcW w:w="44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6A959FBF" w14:textId="77777777" w:rsidR="00B424C8" w:rsidRPr="005E2981" w:rsidRDefault="00B424C8" w:rsidP="00B424C8">
            <w:pPr>
              <w:spacing w:line="276" w:lineRule="auto"/>
              <w:jc w:val="center"/>
              <w:rPr>
                <w:sz w:val="20"/>
                <w:lang w:eastAsia="lt-LT"/>
              </w:rPr>
            </w:pPr>
            <w:r w:rsidRPr="005E2981">
              <w:rPr>
                <w:sz w:val="20"/>
                <w:lang w:eastAsia="lt-LT"/>
              </w:rPr>
              <w:t>P.3</w:t>
            </w:r>
          </w:p>
        </w:tc>
        <w:tc>
          <w:tcPr>
            <w:tcW w:w="735"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91E4825" w14:textId="77777777" w:rsidR="00B424C8" w:rsidRPr="005E2981" w:rsidRDefault="00B424C8" w:rsidP="00B424C8">
            <w:pPr>
              <w:jc w:val="center"/>
              <w:rPr>
                <w:sz w:val="20"/>
                <w:szCs w:val="16"/>
              </w:rPr>
            </w:pPr>
            <w:r w:rsidRPr="005E2981">
              <w:rPr>
                <w:bCs/>
                <w:sz w:val="20"/>
              </w:rPr>
              <w:t>26 572,2</w:t>
            </w:r>
          </w:p>
        </w:tc>
        <w:tc>
          <w:tcPr>
            <w:tcW w:w="44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9C25A2D" w14:textId="77777777" w:rsidR="00B424C8" w:rsidRPr="005E2981" w:rsidRDefault="00B424C8" w:rsidP="00B424C8">
            <w:pPr>
              <w:jc w:val="center"/>
              <w:rPr>
                <w:sz w:val="20"/>
                <w:szCs w:val="16"/>
              </w:rPr>
            </w:pPr>
            <w:r w:rsidRPr="005E2981">
              <w:rPr>
                <w:sz w:val="20"/>
                <w:szCs w:val="24"/>
              </w:rPr>
              <w:t>–</w:t>
            </w:r>
            <w:r w:rsidRPr="005E2981">
              <w:rPr>
                <w:bCs/>
                <w:sz w:val="20"/>
              </w:rPr>
              <w:t>1,5</w:t>
            </w:r>
          </w:p>
        </w:tc>
        <w:tc>
          <w:tcPr>
            <w:tcW w:w="4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00A6D07" w14:textId="77777777" w:rsidR="00B424C8" w:rsidRPr="005E2981" w:rsidRDefault="00B424C8" w:rsidP="00B424C8">
            <w:pPr>
              <w:jc w:val="center"/>
              <w:rPr>
                <w:sz w:val="20"/>
                <w:szCs w:val="16"/>
              </w:rPr>
            </w:pPr>
            <w:r w:rsidRPr="005E2981">
              <w:rPr>
                <w:bCs/>
                <w:sz w:val="20"/>
              </w:rPr>
              <w:t>2,6</w:t>
            </w:r>
          </w:p>
        </w:tc>
        <w:tc>
          <w:tcPr>
            <w:tcW w:w="44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B0588FA" w14:textId="77777777" w:rsidR="00B424C8" w:rsidRPr="005E2981" w:rsidRDefault="00B424C8" w:rsidP="00B424C8">
            <w:pPr>
              <w:jc w:val="center"/>
              <w:rPr>
                <w:sz w:val="20"/>
                <w:szCs w:val="16"/>
              </w:rPr>
            </w:pPr>
            <w:r w:rsidRPr="005E2981">
              <w:rPr>
                <w:bCs/>
                <w:sz w:val="20"/>
              </w:rPr>
              <w:t>3,2</w:t>
            </w:r>
          </w:p>
        </w:tc>
        <w:tc>
          <w:tcPr>
            <w:tcW w:w="4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E6493B8" w14:textId="77777777" w:rsidR="00B424C8" w:rsidRPr="005E2981" w:rsidRDefault="00B424C8" w:rsidP="00B424C8">
            <w:pPr>
              <w:jc w:val="center"/>
              <w:rPr>
                <w:sz w:val="20"/>
                <w:szCs w:val="16"/>
              </w:rPr>
            </w:pPr>
            <w:r w:rsidRPr="005E2981">
              <w:rPr>
                <w:bCs/>
                <w:sz w:val="20"/>
              </w:rPr>
              <w:t>3,3</w:t>
            </w:r>
          </w:p>
        </w:tc>
        <w:tc>
          <w:tcPr>
            <w:tcW w:w="44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383DCD3" w14:textId="77777777" w:rsidR="00B424C8" w:rsidRPr="005E2981" w:rsidRDefault="00B424C8" w:rsidP="00B424C8">
            <w:pPr>
              <w:jc w:val="center"/>
              <w:rPr>
                <w:sz w:val="20"/>
                <w:szCs w:val="16"/>
              </w:rPr>
            </w:pPr>
            <w:r w:rsidRPr="005E2981">
              <w:rPr>
                <w:bCs/>
                <w:sz w:val="20"/>
              </w:rPr>
              <w:t>3,3</w:t>
            </w:r>
          </w:p>
        </w:tc>
      </w:tr>
      <w:tr w:rsidR="00B424C8" w:rsidRPr="0040664E" w14:paraId="25F531FF" w14:textId="77777777" w:rsidTr="00F901F2">
        <w:trPr>
          <w:cantSplit/>
          <w:trHeight w:val="20"/>
        </w:trPr>
        <w:tc>
          <w:tcPr>
            <w:tcW w:w="161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73C04ACE" w14:textId="77777777" w:rsidR="00B424C8" w:rsidRPr="0054144B" w:rsidRDefault="00B424C8" w:rsidP="00B424C8">
            <w:pPr>
              <w:spacing w:line="276" w:lineRule="auto"/>
              <w:rPr>
                <w:sz w:val="20"/>
                <w:lang w:eastAsia="lt-LT"/>
              </w:rPr>
            </w:pPr>
            <w:r w:rsidRPr="0054144B">
              <w:rPr>
                <w:sz w:val="20"/>
                <w:lang w:eastAsia="lt-LT"/>
              </w:rPr>
              <w:t>Valdžios sektoriaus galutinio vartojimo išlaidos</w:t>
            </w:r>
          </w:p>
        </w:tc>
        <w:tc>
          <w:tcPr>
            <w:tcW w:w="44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3302B8A6" w14:textId="77777777" w:rsidR="00B424C8" w:rsidRPr="005E2981" w:rsidRDefault="00B424C8" w:rsidP="00B424C8">
            <w:pPr>
              <w:spacing w:line="276" w:lineRule="auto"/>
              <w:jc w:val="center"/>
              <w:rPr>
                <w:sz w:val="20"/>
                <w:lang w:eastAsia="lt-LT"/>
              </w:rPr>
            </w:pPr>
            <w:r w:rsidRPr="005E2981">
              <w:rPr>
                <w:sz w:val="20"/>
                <w:lang w:eastAsia="lt-LT"/>
              </w:rPr>
              <w:t>P.3</w:t>
            </w:r>
          </w:p>
        </w:tc>
        <w:tc>
          <w:tcPr>
            <w:tcW w:w="735"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A727CDE" w14:textId="77777777" w:rsidR="00B424C8" w:rsidRPr="005E2981" w:rsidRDefault="00B424C8" w:rsidP="00B424C8">
            <w:pPr>
              <w:jc w:val="center"/>
              <w:rPr>
                <w:sz w:val="20"/>
                <w:szCs w:val="16"/>
              </w:rPr>
            </w:pPr>
            <w:r w:rsidRPr="005E2981">
              <w:rPr>
                <w:sz w:val="20"/>
                <w:szCs w:val="16"/>
              </w:rPr>
              <w:t>6 445,6</w:t>
            </w:r>
          </w:p>
        </w:tc>
        <w:tc>
          <w:tcPr>
            <w:tcW w:w="44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52D0BD7" w14:textId="77777777" w:rsidR="00B424C8" w:rsidRPr="005E2981" w:rsidRDefault="00B424C8" w:rsidP="00B424C8">
            <w:pPr>
              <w:jc w:val="center"/>
              <w:rPr>
                <w:sz w:val="20"/>
                <w:szCs w:val="16"/>
              </w:rPr>
            </w:pPr>
            <w:r w:rsidRPr="005E2981">
              <w:rPr>
                <w:sz w:val="20"/>
                <w:szCs w:val="16"/>
              </w:rPr>
              <w:t>0,2</w:t>
            </w:r>
          </w:p>
        </w:tc>
        <w:tc>
          <w:tcPr>
            <w:tcW w:w="4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C2C23FB" w14:textId="77777777" w:rsidR="00B424C8" w:rsidRPr="005E2981" w:rsidRDefault="00B424C8" w:rsidP="00B424C8">
            <w:pPr>
              <w:jc w:val="center"/>
              <w:rPr>
                <w:sz w:val="20"/>
                <w:szCs w:val="16"/>
              </w:rPr>
            </w:pPr>
            <w:r w:rsidRPr="005E2981">
              <w:rPr>
                <w:sz w:val="20"/>
                <w:szCs w:val="16"/>
              </w:rPr>
              <w:t>0,2</w:t>
            </w:r>
          </w:p>
        </w:tc>
        <w:tc>
          <w:tcPr>
            <w:tcW w:w="44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146D04BD" w14:textId="77777777" w:rsidR="00B424C8" w:rsidRPr="005E2981" w:rsidRDefault="00B424C8" w:rsidP="00B424C8">
            <w:pPr>
              <w:jc w:val="center"/>
              <w:rPr>
                <w:sz w:val="20"/>
                <w:szCs w:val="16"/>
              </w:rPr>
            </w:pPr>
            <w:r w:rsidRPr="005E2981">
              <w:rPr>
                <w:sz w:val="20"/>
                <w:szCs w:val="16"/>
              </w:rPr>
              <w:t>0,1</w:t>
            </w:r>
          </w:p>
        </w:tc>
        <w:tc>
          <w:tcPr>
            <w:tcW w:w="4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355B951C" w14:textId="77777777" w:rsidR="00B424C8" w:rsidRPr="005E2981" w:rsidRDefault="00B424C8" w:rsidP="00B424C8">
            <w:pPr>
              <w:jc w:val="center"/>
              <w:rPr>
                <w:sz w:val="20"/>
                <w:szCs w:val="16"/>
              </w:rPr>
            </w:pPr>
            <w:r w:rsidRPr="005E2981">
              <w:rPr>
                <w:sz w:val="20"/>
                <w:szCs w:val="16"/>
              </w:rPr>
              <w:t>0,1</w:t>
            </w:r>
          </w:p>
        </w:tc>
        <w:tc>
          <w:tcPr>
            <w:tcW w:w="44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157433D5" w14:textId="77777777" w:rsidR="00B424C8" w:rsidRPr="005E2981" w:rsidRDefault="00B424C8" w:rsidP="00B424C8">
            <w:pPr>
              <w:jc w:val="center"/>
              <w:rPr>
                <w:sz w:val="20"/>
                <w:szCs w:val="16"/>
              </w:rPr>
            </w:pPr>
            <w:r w:rsidRPr="005E2981">
              <w:rPr>
                <w:sz w:val="20"/>
                <w:szCs w:val="16"/>
              </w:rPr>
              <w:t>0,1</w:t>
            </w:r>
          </w:p>
        </w:tc>
      </w:tr>
      <w:tr w:rsidR="00B424C8" w:rsidRPr="0040664E" w14:paraId="4ED8C370" w14:textId="77777777" w:rsidTr="00F901F2">
        <w:trPr>
          <w:cantSplit/>
          <w:trHeight w:val="20"/>
        </w:trPr>
        <w:tc>
          <w:tcPr>
            <w:tcW w:w="161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A8BBF48" w14:textId="77777777" w:rsidR="00B424C8" w:rsidRPr="0054144B" w:rsidRDefault="00B424C8" w:rsidP="00B424C8">
            <w:pPr>
              <w:spacing w:line="276" w:lineRule="auto"/>
              <w:rPr>
                <w:sz w:val="20"/>
                <w:lang w:eastAsia="lt-LT"/>
              </w:rPr>
            </w:pPr>
            <w:r w:rsidRPr="0054144B">
              <w:rPr>
                <w:sz w:val="20"/>
                <w:lang w:eastAsia="lt-LT"/>
              </w:rPr>
              <w:t>Bendrojo pagrindinio kapitalo formavimas</w:t>
            </w:r>
          </w:p>
        </w:tc>
        <w:tc>
          <w:tcPr>
            <w:tcW w:w="44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6E35F71C" w14:textId="77777777" w:rsidR="00B424C8" w:rsidRPr="005E2981" w:rsidRDefault="00B424C8" w:rsidP="00B424C8">
            <w:pPr>
              <w:spacing w:line="276" w:lineRule="auto"/>
              <w:jc w:val="center"/>
              <w:rPr>
                <w:sz w:val="20"/>
                <w:lang w:eastAsia="lt-LT"/>
              </w:rPr>
            </w:pPr>
            <w:r w:rsidRPr="005E2981">
              <w:rPr>
                <w:sz w:val="20"/>
                <w:lang w:eastAsia="lt-LT"/>
              </w:rPr>
              <w:t>P.51</w:t>
            </w:r>
          </w:p>
        </w:tc>
        <w:tc>
          <w:tcPr>
            <w:tcW w:w="735"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755D1BA" w14:textId="77777777" w:rsidR="00B424C8" w:rsidRPr="005E2981" w:rsidRDefault="00B424C8" w:rsidP="00B424C8">
            <w:pPr>
              <w:jc w:val="center"/>
              <w:rPr>
                <w:sz w:val="20"/>
                <w:szCs w:val="16"/>
              </w:rPr>
            </w:pPr>
            <w:r w:rsidRPr="005E2981">
              <w:rPr>
                <w:sz w:val="20"/>
                <w:szCs w:val="16"/>
              </w:rPr>
              <w:t>9 619,3</w:t>
            </w:r>
          </w:p>
        </w:tc>
        <w:tc>
          <w:tcPr>
            <w:tcW w:w="44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25B9D6C" w14:textId="77777777" w:rsidR="00B424C8" w:rsidRPr="005E2981" w:rsidRDefault="00B424C8" w:rsidP="00B424C8">
            <w:pPr>
              <w:jc w:val="center"/>
              <w:rPr>
                <w:sz w:val="20"/>
                <w:szCs w:val="16"/>
              </w:rPr>
            </w:pPr>
            <w:r w:rsidRPr="005E2981">
              <w:rPr>
                <w:sz w:val="20"/>
                <w:szCs w:val="24"/>
              </w:rPr>
              <w:t>–</w:t>
            </w:r>
            <w:r w:rsidRPr="005E2981">
              <w:rPr>
                <w:sz w:val="20"/>
                <w:szCs w:val="16"/>
              </w:rPr>
              <w:t>0,2</w:t>
            </w:r>
          </w:p>
        </w:tc>
        <w:tc>
          <w:tcPr>
            <w:tcW w:w="4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FB2EB56" w14:textId="77777777" w:rsidR="00B424C8" w:rsidRPr="005E2981" w:rsidRDefault="00B424C8" w:rsidP="00B424C8">
            <w:pPr>
              <w:jc w:val="center"/>
              <w:rPr>
                <w:sz w:val="20"/>
                <w:szCs w:val="16"/>
              </w:rPr>
            </w:pPr>
            <w:r w:rsidRPr="005E2981">
              <w:rPr>
                <w:sz w:val="20"/>
                <w:szCs w:val="16"/>
              </w:rPr>
              <w:t>4,6</w:t>
            </w:r>
          </w:p>
        </w:tc>
        <w:tc>
          <w:tcPr>
            <w:tcW w:w="44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7DFB176F" w14:textId="77777777" w:rsidR="00B424C8" w:rsidRPr="005E2981" w:rsidRDefault="00B424C8" w:rsidP="00B424C8">
            <w:pPr>
              <w:jc w:val="center"/>
              <w:rPr>
                <w:sz w:val="20"/>
                <w:szCs w:val="16"/>
              </w:rPr>
            </w:pPr>
            <w:r w:rsidRPr="005E2981">
              <w:rPr>
                <w:sz w:val="20"/>
                <w:szCs w:val="16"/>
              </w:rPr>
              <w:t>5,3</w:t>
            </w:r>
          </w:p>
        </w:tc>
        <w:tc>
          <w:tcPr>
            <w:tcW w:w="4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4BEEB52" w14:textId="77777777" w:rsidR="00B424C8" w:rsidRPr="005E2981" w:rsidRDefault="00B424C8" w:rsidP="00B424C8">
            <w:pPr>
              <w:jc w:val="center"/>
              <w:rPr>
                <w:sz w:val="20"/>
                <w:szCs w:val="16"/>
              </w:rPr>
            </w:pPr>
            <w:r w:rsidRPr="005E2981">
              <w:rPr>
                <w:sz w:val="20"/>
                <w:szCs w:val="16"/>
              </w:rPr>
              <w:t>5,7</w:t>
            </w:r>
          </w:p>
        </w:tc>
        <w:tc>
          <w:tcPr>
            <w:tcW w:w="44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B567524" w14:textId="77777777" w:rsidR="00B424C8" w:rsidRPr="005E2981" w:rsidRDefault="00B424C8" w:rsidP="00B424C8">
            <w:pPr>
              <w:jc w:val="center"/>
              <w:rPr>
                <w:sz w:val="20"/>
                <w:szCs w:val="16"/>
              </w:rPr>
            </w:pPr>
            <w:r w:rsidRPr="005E2981">
              <w:rPr>
                <w:sz w:val="20"/>
                <w:szCs w:val="16"/>
              </w:rPr>
              <w:t>5,7</w:t>
            </w:r>
          </w:p>
        </w:tc>
      </w:tr>
      <w:tr w:rsidR="00B424C8" w:rsidRPr="0040664E" w14:paraId="779B1CC3" w14:textId="77777777" w:rsidTr="00F901F2">
        <w:trPr>
          <w:cantSplit/>
          <w:trHeight w:val="20"/>
        </w:trPr>
        <w:tc>
          <w:tcPr>
            <w:tcW w:w="161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6CCE85F6" w14:textId="77777777" w:rsidR="00B424C8" w:rsidRPr="0054144B" w:rsidRDefault="00B424C8" w:rsidP="00B424C8">
            <w:pPr>
              <w:spacing w:line="276" w:lineRule="auto"/>
              <w:rPr>
                <w:sz w:val="20"/>
                <w:lang w:eastAsia="lt-LT"/>
              </w:rPr>
            </w:pPr>
            <w:r w:rsidRPr="0054144B">
              <w:rPr>
                <w:sz w:val="20"/>
                <w:lang w:eastAsia="lt-LT"/>
              </w:rPr>
              <w:t>Atsargų pokytis ir vertybių įsigijimas, atėmus netektį, BVP procentais</w:t>
            </w:r>
          </w:p>
        </w:tc>
        <w:tc>
          <w:tcPr>
            <w:tcW w:w="44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9F62C3F" w14:textId="77777777" w:rsidR="00B424C8" w:rsidRPr="005E2981" w:rsidRDefault="00B424C8" w:rsidP="00B424C8">
            <w:pPr>
              <w:spacing w:line="276" w:lineRule="auto"/>
              <w:ind w:left="-57" w:right="-57"/>
              <w:jc w:val="center"/>
              <w:rPr>
                <w:sz w:val="20"/>
                <w:lang w:eastAsia="lt-LT"/>
              </w:rPr>
            </w:pPr>
            <w:r w:rsidRPr="005E2981">
              <w:rPr>
                <w:sz w:val="20"/>
                <w:lang w:eastAsia="lt-LT"/>
              </w:rPr>
              <w:t>P.52 + P.53</w:t>
            </w:r>
          </w:p>
        </w:tc>
        <w:tc>
          <w:tcPr>
            <w:tcW w:w="735"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40C4CB9" w14:textId="77777777" w:rsidR="00B424C8" w:rsidRPr="005E2981" w:rsidRDefault="00B424C8" w:rsidP="00B424C8">
            <w:pPr>
              <w:jc w:val="center"/>
              <w:rPr>
                <w:sz w:val="20"/>
                <w:szCs w:val="16"/>
              </w:rPr>
            </w:pPr>
            <w:r w:rsidRPr="005E2981">
              <w:rPr>
                <w:sz w:val="20"/>
                <w:szCs w:val="16"/>
              </w:rPr>
              <w:t>–</w:t>
            </w:r>
          </w:p>
        </w:tc>
        <w:tc>
          <w:tcPr>
            <w:tcW w:w="44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6E814E5" w14:textId="77777777" w:rsidR="00B424C8" w:rsidRPr="005E2981" w:rsidRDefault="00B424C8" w:rsidP="00B424C8">
            <w:pPr>
              <w:jc w:val="center"/>
              <w:rPr>
                <w:sz w:val="20"/>
                <w:szCs w:val="16"/>
              </w:rPr>
            </w:pPr>
            <w:r w:rsidRPr="005E2981">
              <w:rPr>
                <w:sz w:val="20"/>
                <w:szCs w:val="16"/>
              </w:rPr>
              <w:t>–</w:t>
            </w:r>
          </w:p>
        </w:tc>
        <w:tc>
          <w:tcPr>
            <w:tcW w:w="4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70767E2A" w14:textId="77777777" w:rsidR="00B424C8" w:rsidRPr="005E2981" w:rsidRDefault="00B424C8" w:rsidP="00B424C8">
            <w:pPr>
              <w:jc w:val="center"/>
              <w:rPr>
                <w:sz w:val="20"/>
                <w:szCs w:val="16"/>
              </w:rPr>
            </w:pPr>
            <w:r w:rsidRPr="005E2981">
              <w:rPr>
                <w:sz w:val="20"/>
                <w:szCs w:val="16"/>
              </w:rPr>
              <w:t>–</w:t>
            </w:r>
          </w:p>
        </w:tc>
        <w:tc>
          <w:tcPr>
            <w:tcW w:w="44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CD2FD75" w14:textId="77777777" w:rsidR="00B424C8" w:rsidRPr="005E2981" w:rsidRDefault="00B424C8" w:rsidP="00B424C8">
            <w:pPr>
              <w:jc w:val="center"/>
              <w:rPr>
                <w:sz w:val="20"/>
                <w:szCs w:val="16"/>
              </w:rPr>
            </w:pPr>
            <w:r w:rsidRPr="005E2981">
              <w:rPr>
                <w:sz w:val="20"/>
                <w:szCs w:val="16"/>
              </w:rPr>
              <w:t>–</w:t>
            </w:r>
          </w:p>
        </w:tc>
        <w:tc>
          <w:tcPr>
            <w:tcW w:w="4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15523012" w14:textId="77777777" w:rsidR="00B424C8" w:rsidRPr="005E2981" w:rsidRDefault="00B424C8" w:rsidP="00B424C8">
            <w:pPr>
              <w:jc w:val="center"/>
              <w:rPr>
                <w:sz w:val="20"/>
                <w:szCs w:val="16"/>
              </w:rPr>
            </w:pPr>
            <w:r w:rsidRPr="005E2981">
              <w:rPr>
                <w:sz w:val="20"/>
                <w:szCs w:val="16"/>
              </w:rPr>
              <w:t>–</w:t>
            </w:r>
          </w:p>
        </w:tc>
        <w:tc>
          <w:tcPr>
            <w:tcW w:w="44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D0AEFB8" w14:textId="77777777" w:rsidR="00B424C8" w:rsidRPr="005E2981" w:rsidRDefault="00B424C8" w:rsidP="00B424C8">
            <w:pPr>
              <w:jc w:val="center"/>
              <w:rPr>
                <w:sz w:val="20"/>
                <w:szCs w:val="16"/>
              </w:rPr>
            </w:pPr>
            <w:r w:rsidRPr="005E2981">
              <w:rPr>
                <w:sz w:val="20"/>
                <w:szCs w:val="16"/>
              </w:rPr>
              <w:t>–</w:t>
            </w:r>
          </w:p>
        </w:tc>
      </w:tr>
      <w:tr w:rsidR="00B424C8" w:rsidRPr="0040664E" w14:paraId="736CDF53" w14:textId="77777777" w:rsidTr="00F901F2">
        <w:trPr>
          <w:cantSplit/>
          <w:trHeight w:val="20"/>
        </w:trPr>
        <w:tc>
          <w:tcPr>
            <w:tcW w:w="161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14AB6A84" w14:textId="77777777" w:rsidR="00B424C8" w:rsidRPr="0054144B" w:rsidRDefault="00B424C8" w:rsidP="00B424C8">
            <w:pPr>
              <w:spacing w:line="276" w:lineRule="auto"/>
              <w:rPr>
                <w:sz w:val="20"/>
                <w:lang w:eastAsia="lt-LT"/>
              </w:rPr>
            </w:pPr>
            <w:r w:rsidRPr="0054144B">
              <w:rPr>
                <w:sz w:val="20"/>
                <w:lang w:eastAsia="lt-LT"/>
              </w:rPr>
              <w:t>Prekių ir paslaugų eksportas</w:t>
            </w:r>
          </w:p>
        </w:tc>
        <w:tc>
          <w:tcPr>
            <w:tcW w:w="44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0F21FF3B" w14:textId="77777777" w:rsidR="00B424C8" w:rsidRPr="005E2981" w:rsidRDefault="00B424C8" w:rsidP="00B424C8">
            <w:pPr>
              <w:spacing w:line="276" w:lineRule="auto"/>
              <w:jc w:val="center"/>
              <w:rPr>
                <w:sz w:val="20"/>
                <w:lang w:eastAsia="lt-LT"/>
              </w:rPr>
            </w:pPr>
            <w:r w:rsidRPr="005E2981">
              <w:rPr>
                <w:sz w:val="20"/>
                <w:lang w:eastAsia="lt-LT"/>
              </w:rPr>
              <w:t>P.6</w:t>
            </w:r>
          </w:p>
        </w:tc>
        <w:tc>
          <w:tcPr>
            <w:tcW w:w="735"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6493388" w14:textId="77777777" w:rsidR="00B424C8" w:rsidRPr="005E2981" w:rsidRDefault="00B424C8" w:rsidP="00B424C8">
            <w:pPr>
              <w:jc w:val="center"/>
              <w:rPr>
                <w:sz w:val="20"/>
                <w:szCs w:val="16"/>
              </w:rPr>
            </w:pPr>
            <w:r w:rsidRPr="005E2981">
              <w:rPr>
                <w:sz w:val="20"/>
                <w:szCs w:val="16"/>
              </w:rPr>
              <w:t>35 290,5</w:t>
            </w:r>
          </w:p>
        </w:tc>
        <w:tc>
          <w:tcPr>
            <w:tcW w:w="44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14AAB9D" w14:textId="77777777" w:rsidR="00B424C8" w:rsidRPr="005E2981" w:rsidRDefault="00B424C8" w:rsidP="00B424C8">
            <w:pPr>
              <w:jc w:val="center"/>
              <w:rPr>
                <w:sz w:val="20"/>
                <w:szCs w:val="16"/>
              </w:rPr>
            </w:pPr>
            <w:r w:rsidRPr="005E2981">
              <w:rPr>
                <w:sz w:val="20"/>
                <w:szCs w:val="24"/>
              </w:rPr>
              <w:t>–</w:t>
            </w:r>
            <w:r w:rsidRPr="005E2981">
              <w:rPr>
                <w:sz w:val="20"/>
                <w:szCs w:val="16"/>
              </w:rPr>
              <w:t>1,3</w:t>
            </w:r>
          </w:p>
        </w:tc>
        <w:tc>
          <w:tcPr>
            <w:tcW w:w="4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8A6A39E" w14:textId="77777777" w:rsidR="00B424C8" w:rsidRPr="005E2981" w:rsidRDefault="00B424C8" w:rsidP="00B424C8">
            <w:pPr>
              <w:jc w:val="center"/>
              <w:rPr>
                <w:sz w:val="20"/>
                <w:szCs w:val="16"/>
              </w:rPr>
            </w:pPr>
            <w:r w:rsidRPr="005E2981">
              <w:rPr>
                <w:sz w:val="20"/>
                <w:szCs w:val="16"/>
              </w:rPr>
              <w:t>4,8</w:t>
            </w:r>
          </w:p>
        </w:tc>
        <w:tc>
          <w:tcPr>
            <w:tcW w:w="44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7BDFA85B" w14:textId="77777777" w:rsidR="00B424C8" w:rsidRPr="005E2981" w:rsidRDefault="00B424C8" w:rsidP="00B424C8">
            <w:pPr>
              <w:jc w:val="center"/>
              <w:rPr>
                <w:sz w:val="20"/>
                <w:szCs w:val="16"/>
              </w:rPr>
            </w:pPr>
            <w:r w:rsidRPr="005E2981">
              <w:rPr>
                <w:sz w:val="20"/>
                <w:szCs w:val="16"/>
              </w:rPr>
              <w:t>6,7</w:t>
            </w:r>
          </w:p>
        </w:tc>
        <w:tc>
          <w:tcPr>
            <w:tcW w:w="4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E4AA198" w14:textId="77777777" w:rsidR="00B424C8" w:rsidRPr="005E2981" w:rsidRDefault="00B424C8" w:rsidP="00B424C8">
            <w:pPr>
              <w:jc w:val="center"/>
              <w:rPr>
                <w:sz w:val="20"/>
                <w:szCs w:val="16"/>
              </w:rPr>
            </w:pPr>
            <w:r w:rsidRPr="005E2981">
              <w:rPr>
                <w:sz w:val="20"/>
                <w:szCs w:val="16"/>
              </w:rPr>
              <w:t>6,0</w:t>
            </w:r>
          </w:p>
        </w:tc>
        <w:tc>
          <w:tcPr>
            <w:tcW w:w="44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0262BD9" w14:textId="77777777" w:rsidR="00B424C8" w:rsidRPr="005E2981" w:rsidRDefault="00B424C8" w:rsidP="00B424C8">
            <w:pPr>
              <w:jc w:val="center"/>
              <w:rPr>
                <w:sz w:val="20"/>
                <w:szCs w:val="16"/>
              </w:rPr>
            </w:pPr>
            <w:r w:rsidRPr="005E2981">
              <w:rPr>
                <w:sz w:val="20"/>
                <w:szCs w:val="16"/>
              </w:rPr>
              <w:t>6,0</w:t>
            </w:r>
          </w:p>
        </w:tc>
      </w:tr>
      <w:tr w:rsidR="00B424C8" w:rsidRPr="0040664E" w14:paraId="44AD820B" w14:textId="77777777" w:rsidTr="00F901F2">
        <w:trPr>
          <w:cantSplit/>
          <w:trHeight w:val="20"/>
        </w:trPr>
        <w:tc>
          <w:tcPr>
            <w:tcW w:w="161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32C05589" w14:textId="77777777" w:rsidR="00B424C8" w:rsidRPr="0054144B" w:rsidRDefault="00B424C8" w:rsidP="00B424C8">
            <w:pPr>
              <w:spacing w:line="276" w:lineRule="auto"/>
              <w:rPr>
                <w:sz w:val="20"/>
                <w:lang w:eastAsia="lt-LT"/>
              </w:rPr>
            </w:pPr>
            <w:r w:rsidRPr="0054144B">
              <w:rPr>
                <w:sz w:val="20"/>
                <w:lang w:eastAsia="lt-LT"/>
              </w:rPr>
              <w:t>Prekių ir paslaugų importas</w:t>
            </w:r>
          </w:p>
        </w:tc>
        <w:tc>
          <w:tcPr>
            <w:tcW w:w="44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179E2F48" w14:textId="77777777" w:rsidR="00B424C8" w:rsidRPr="005E2981" w:rsidRDefault="00B424C8" w:rsidP="00B424C8">
            <w:pPr>
              <w:spacing w:line="276" w:lineRule="auto"/>
              <w:jc w:val="center"/>
              <w:rPr>
                <w:sz w:val="20"/>
                <w:lang w:eastAsia="lt-LT"/>
              </w:rPr>
            </w:pPr>
            <w:r w:rsidRPr="005E2981">
              <w:rPr>
                <w:sz w:val="20"/>
                <w:lang w:eastAsia="lt-LT"/>
              </w:rPr>
              <w:t>P.7</w:t>
            </w:r>
          </w:p>
        </w:tc>
        <w:tc>
          <w:tcPr>
            <w:tcW w:w="735"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A888DB6" w14:textId="77777777" w:rsidR="00B424C8" w:rsidRPr="005E2981" w:rsidRDefault="00B424C8" w:rsidP="00B424C8">
            <w:pPr>
              <w:jc w:val="center"/>
              <w:rPr>
                <w:sz w:val="20"/>
                <w:szCs w:val="16"/>
              </w:rPr>
            </w:pPr>
            <w:r w:rsidRPr="005E2981">
              <w:rPr>
                <w:sz w:val="20"/>
                <w:szCs w:val="16"/>
              </w:rPr>
              <w:t>31 919,9</w:t>
            </w:r>
          </w:p>
        </w:tc>
        <w:tc>
          <w:tcPr>
            <w:tcW w:w="44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53B14D91" w14:textId="77777777" w:rsidR="00B424C8" w:rsidRPr="005E2981" w:rsidRDefault="00B424C8" w:rsidP="00B424C8">
            <w:pPr>
              <w:jc w:val="center"/>
              <w:rPr>
                <w:sz w:val="20"/>
                <w:szCs w:val="16"/>
              </w:rPr>
            </w:pPr>
            <w:r w:rsidRPr="005E2981">
              <w:rPr>
                <w:sz w:val="20"/>
                <w:szCs w:val="24"/>
              </w:rPr>
              <w:t>–</w:t>
            </w:r>
            <w:r w:rsidRPr="005E2981">
              <w:rPr>
                <w:sz w:val="20"/>
                <w:szCs w:val="16"/>
              </w:rPr>
              <w:t>6,0</w:t>
            </w:r>
          </w:p>
        </w:tc>
        <w:tc>
          <w:tcPr>
            <w:tcW w:w="4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53F99455" w14:textId="77777777" w:rsidR="00B424C8" w:rsidRPr="005E2981" w:rsidRDefault="00B424C8" w:rsidP="00B424C8">
            <w:pPr>
              <w:jc w:val="center"/>
              <w:rPr>
                <w:sz w:val="20"/>
                <w:szCs w:val="16"/>
              </w:rPr>
            </w:pPr>
            <w:r w:rsidRPr="005E2981">
              <w:rPr>
                <w:sz w:val="20"/>
                <w:szCs w:val="16"/>
              </w:rPr>
              <w:t>5,3</w:t>
            </w:r>
          </w:p>
        </w:tc>
        <w:tc>
          <w:tcPr>
            <w:tcW w:w="44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8BC66DC" w14:textId="77777777" w:rsidR="00B424C8" w:rsidRPr="005E2981" w:rsidRDefault="00B424C8" w:rsidP="00B424C8">
            <w:pPr>
              <w:jc w:val="center"/>
              <w:rPr>
                <w:sz w:val="20"/>
                <w:szCs w:val="16"/>
              </w:rPr>
            </w:pPr>
            <w:r w:rsidRPr="005E2981">
              <w:rPr>
                <w:sz w:val="20"/>
                <w:szCs w:val="16"/>
              </w:rPr>
              <w:t>7,5</w:t>
            </w:r>
          </w:p>
        </w:tc>
        <w:tc>
          <w:tcPr>
            <w:tcW w:w="4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5EC2C190" w14:textId="77777777" w:rsidR="00B424C8" w:rsidRPr="005E2981" w:rsidRDefault="00B424C8" w:rsidP="00B424C8">
            <w:pPr>
              <w:jc w:val="center"/>
              <w:rPr>
                <w:sz w:val="20"/>
                <w:szCs w:val="16"/>
              </w:rPr>
            </w:pPr>
            <w:r w:rsidRPr="005E2981">
              <w:rPr>
                <w:sz w:val="20"/>
                <w:szCs w:val="16"/>
              </w:rPr>
              <w:t>7,4</w:t>
            </w:r>
          </w:p>
        </w:tc>
        <w:tc>
          <w:tcPr>
            <w:tcW w:w="44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7088A1A1" w14:textId="77777777" w:rsidR="00B424C8" w:rsidRPr="005E2981" w:rsidRDefault="00B424C8" w:rsidP="00B424C8">
            <w:pPr>
              <w:jc w:val="center"/>
              <w:rPr>
                <w:sz w:val="20"/>
                <w:szCs w:val="16"/>
              </w:rPr>
            </w:pPr>
            <w:r w:rsidRPr="005E2981">
              <w:rPr>
                <w:sz w:val="20"/>
                <w:szCs w:val="16"/>
              </w:rPr>
              <w:t>7,4</w:t>
            </w:r>
          </w:p>
        </w:tc>
      </w:tr>
      <w:tr w:rsidR="003B48F2" w:rsidRPr="0040664E" w14:paraId="182727F0" w14:textId="77777777" w:rsidTr="003B5827">
        <w:trPr>
          <w:cantSplit/>
          <w:trHeight w:val="20"/>
        </w:trPr>
        <w:tc>
          <w:tcPr>
            <w:tcW w:w="5000" w:type="pct"/>
            <w:gridSpan w:val="8"/>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F62B0D8" w14:textId="77777777" w:rsidR="003B48F2" w:rsidRPr="005E2981" w:rsidRDefault="003B48F2" w:rsidP="00F901F2">
            <w:pPr>
              <w:keepNext/>
              <w:spacing w:line="276" w:lineRule="auto"/>
              <w:jc w:val="center"/>
              <w:rPr>
                <w:sz w:val="20"/>
                <w:lang w:eastAsia="lt-LT"/>
              </w:rPr>
            </w:pPr>
            <w:r w:rsidRPr="005E2981">
              <w:rPr>
                <w:sz w:val="20"/>
                <w:lang w:eastAsia="lt-LT"/>
              </w:rPr>
              <w:t>Įtaka realiam BVP pokyčiui, procentiniais punktais</w:t>
            </w:r>
          </w:p>
        </w:tc>
      </w:tr>
      <w:tr w:rsidR="00F75DB9" w:rsidRPr="0040664E" w14:paraId="1385ECE0" w14:textId="77777777" w:rsidTr="00F901F2">
        <w:trPr>
          <w:cantSplit/>
          <w:trHeight w:val="20"/>
        </w:trPr>
        <w:tc>
          <w:tcPr>
            <w:tcW w:w="161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3133D105" w14:textId="77777777" w:rsidR="00F75DB9" w:rsidRPr="0054144B" w:rsidRDefault="00F75DB9" w:rsidP="00F75DB9">
            <w:pPr>
              <w:spacing w:line="276" w:lineRule="auto"/>
              <w:rPr>
                <w:sz w:val="20"/>
                <w:lang w:eastAsia="lt-LT"/>
              </w:rPr>
            </w:pPr>
            <w:r w:rsidRPr="0054144B">
              <w:rPr>
                <w:sz w:val="20"/>
                <w:lang w:eastAsia="lt-LT"/>
              </w:rPr>
              <w:t>Galutinė vidaus paklausa</w:t>
            </w:r>
          </w:p>
        </w:tc>
        <w:tc>
          <w:tcPr>
            <w:tcW w:w="44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BE67473" w14:textId="77777777" w:rsidR="00F75DB9" w:rsidRPr="005E2981" w:rsidRDefault="00F75DB9" w:rsidP="00F75DB9">
            <w:pPr>
              <w:spacing w:line="276" w:lineRule="auto"/>
              <w:jc w:val="center"/>
              <w:rPr>
                <w:sz w:val="20"/>
                <w:lang w:eastAsia="lt-LT"/>
              </w:rPr>
            </w:pPr>
          </w:p>
        </w:tc>
        <w:tc>
          <w:tcPr>
            <w:tcW w:w="735"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30E2C21" w14:textId="77777777" w:rsidR="00F75DB9" w:rsidRPr="005E2981" w:rsidRDefault="00F75DB9" w:rsidP="00F75DB9">
            <w:pPr>
              <w:jc w:val="center"/>
              <w:rPr>
                <w:sz w:val="20"/>
              </w:rPr>
            </w:pPr>
            <w:r w:rsidRPr="005E2981">
              <w:rPr>
                <w:sz w:val="20"/>
              </w:rPr>
              <w:t>42 628,1</w:t>
            </w:r>
          </w:p>
        </w:tc>
        <w:tc>
          <w:tcPr>
            <w:tcW w:w="44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11BFCB5A" w14:textId="77777777" w:rsidR="00F75DB9" w:rsidRPr="005E2981" w:rsidRDefault="00F75DB9" w:rsidP="00F75DB9">
            <w:pPr>
              <w:jc w:val="center"/>
              <w:rPr>
                <w:bCs/>
                <w:sz w:val="20"/>
              </w:rPr>
            </w:pPr>
            <w:r w:rsidRPr="005E2981">
              <w:rPr>
                <w:sz w:val="20"/>
                <w:szCs w:val="24"/>
              </w:rPr>
              <w:t>–0,9</w:t>
            </w:r>
          </w:p>
        </w:tc>
        <w:tc>
          <w:tcPr>
            <w:tcW w:w="4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5E8FB9D" w14:textId="77777777" w:rsidR="00F75DB9" w:rsidRPr="005E2981" w:rsidRDefault="00F75DB9" w:rsidP="00F75DB9">
            <w:pPr>
              <w:jc w:val="center"/>
              <w:rPr>
                <w:bCs/>
                <w:sz w:val="20"/>
              </w:rPr>
            </w:pPr>
            <w:r w:rsidRPr="005E2981">
              <w:rPr>
                <w:sz w:val="20"/>
                <w:szCs w:val="16"/>
              </w:rPr>
              <w:t>2,6</w:t>
            </w:r>
          </w:p>
        </w:tc>
        <w:tc>
          <w:tcPr>
            <w:tcW w:w="44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56096730" w14:textId="77777777" w:rsidR="00F75DB9" w:rsidRPr="005E2981" w:rsidRDefault="00F75DB9" w:rsidP="00F75DB9">
            <w:pPr>
              <w:jc w:val="center"/>
              <w:rPr>
                <w:bCs/>
                <w:sz w:val="20"/>
              </w:rPr>
            </w:pPr>
            <w:r w:rsidRPr="005E2981">
              <w:rPr>
                <w:sz w:val="20"/>
                <w:szCs w:val="16"/>
              </w:rPr>
              <w:t>3,1</w:t>
            </w:r>
          </w:p>
        </w:tc>
        <w:tc>
          <w:tcPr>
            <w:tcW w:w="4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1C87C45" w14:textId="77777777" w:rsidR="00F75DB9" w:rsidRPr="005E2981" w:rsidRDefault="00F75DB9" w:rsidP="00F75DB9">
            <w:pPr>
              <w:jc w:val="center"/>
              <w:rPr>
                <w:bCs/>
                <w:sz w:val="20"/>
              </w:rPr>
            </w:pPr>
            <w:r w:rsidRPr="005E2981">
              <w:rPr>
                <w:sz w:val="20"/>
                <w:szCs w:val="16"/>
              </w:rPr>
              <w:t>3,3</w:t>
            </w:r>
          </w:p>
        </w:tc>
        <w:tc>
          <w:tcPr>
            <w:tcW w:w="44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354491E" w14:textId="77777777" w:rsidR="00F75DB9" w:rsidRPr="005E2981" w:rsidRDefault="00F75DB9" w:rsidP="00F75DB9">
            <w:pPr>
              <w:jc w:val="center"/>
              <w:rPr>
                <w:bCs/>
                <w:sz w:val="20"/>
              </w:rPr>
            </w:pPr>
            <w:r w:rsidRPr="005E2981">
              <w:rPr>
                <w:sz w:val="20"/>
                <w:szCs w:val="16"/>
              </w:rPr>
              <w:t>3,3</w:t>
            </w:r>
          </w:p>
        </w:tc>
      </w:tr>
      <w:tr w:rsidR="00F75DB9" w:rsidRPr="0040664E" w14:paraId="677229FE" w14:textId="77777777" w:rsidTr="00F901F2">
        <w:trPr>
          <w:cantSplit/>
          <w:trHeight w:val="20"/>
        </w:trPr>
        <w:tc>
          <w:tcPr>
            <w:tcW w:w="161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13DD1336" w14:textId="77777777" w:rsidR="00F75DB9" w:rsidRPr="0054144B" w:rsidRDefault="00F75DB9" w:rsidP="00F75DB9">
            <w:pPr>
              <w:spacing w:line="276" w:lineRule="auto"/>
              <w:rPr>
                <w:sz w:val="20"/>
                <w:lang w:eastAsia="lt-LT"/>
              </w:rPr>
            </w:pPr>
            <w:r w:rsidRPr="0054144B">
              <w:rPr>
                <w:sz w:val="20"/>
                <w:lang w:eastAsia="lt-LT"/>
              </w:rPr>
              <w:t>Atsargų pokytis ir vertybių įsigijimas, atėmus netektį</w:t>
            </w:r>
          </w:p>
        </w:tc>
        <w:tc>
          <w:tcPr>
            <w:tcW w:w="44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2336BD2F" w14:textId="77777777" w:rsidR="00F75DB9" w:rsidRPr="005E2981" w:rsidRDefault="00F75DB9" w:rsidP="00F75DB9">
            <w:pPr>
              <w:spacing w:line="276" w:lineRule="auto"/>
              <w:ind w:left="-57" w:right="-57"/>
              <w:jc w:val="center"/>
              <w:rPr>
                <w:sz w:val="20"/>
                <w:lang w:eastAsia="lt-LT"/>
              </w:rPr>
            </w:pPr>
            <w:r w:rsidRPr="005E2981">
              <w:rPr>
                <w:sz w:val="20"/>
                <w:lang w:eastAsia="lt-LT"/>
              </w:rPr>
              <w:t>P.52 + P.53</w:t>
            </w:r>
          </w:p>
        </w:tc>
        <w:tc>
          <w:tcPr>
            <w:tcW w:w="735"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6048141" w14:textId="77777777" w:rsidR="00F75DB9" w:rsidRPr="005E2981" w:rsidRDefault="00F75DB9" w:rsidP="00F75DB9">
            <w:pPr>
              <w:spacing w:line="276" w:lineRule="auto"/>
              <w:jc w:val="center"/>
              <w:rPr>
                <w:sz w:val="20"/>
                <w:lang w:eastAsia="lt-LT"/>
              </w:rPr>
            </w:pPr>
            <w:r w:rsidRPr="005E2981">
              <w:rPr>
                <w:sz w:val="20"/>
                <w:szCs w:val="24"/>
              </w:rPr>
              <w:t>–</w:t>
            </w:r>
          </w:p>
        </w:tc>
        <w:tc>
          <w:tcPr>
            <w:tcW w:w="44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75DF5188" w14:textId="77777777" w:rsidR="00F75DB9" w:rsidRPr="005E2981" w:rsidRDefault="00F75DB9" w:rsidP="00F75DB9">
            <w:pPr>
              <w:spacing w:line="276" w:lineRule="auto"/>
              <w:jc w:val="center"/>
              <w:rPr>
                <w:sz w:val="20"/>
                <w:lang w:eastAsia="lt-LT"/>
              </w:rPr>
            </w:pPr>
            <w:r w:rsidRPr="005E2981">
              <w:rPr>
                <w:sz w:val="20"/>
                <w:szCs w:val="24"/>
              </w:rPr>
              <w:t>–</w:t>
            </w:r>
          </w:p>
        </w:tc>
        <w:tc>
          <w:tcPr>
            <w:tcW w:w="4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1347D415" w14:textId="77777777" w:rsidR="00F75DB9" w:rsidRPr="005E2981" w:rsidRDefault="00F75DB9" w:rsidP="00F75DB9">
            <w:pPr>
              <w:spacing w:line="276" w:lineRule="auto"/>
              <w:jc w:val="center"/>
              <w:rPr>
                <w:sz w:val="20"/>
                <w:lang w:eastAsia="lt-LT"/>
              </w:rPr>
            </w:pPr>
            <w:r w:rsidRPr="005E2981">
              <w:rPr>
                <w:sz w:val="20"/>
                <w:szCs w:val="24"/>
              </w:rPr>
              <w:t>–</w:t>
            </w:r>
          </w:p>
        </w:tc>
        <w:tc>
          <w:tcPr>
            <w:tcW w:w="44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59FDEE7" w14:textId="77777777" w:rsidR="00F75DB9" w:rsidRPr="005E2981" w:rsidRDefault="00F75DB9" w:rsidP="00F75DB9">
            <w:pPr>
              <w:spacing w:line="276" w:lineRule="auto"/>
              <w:jc w:val="center"/>
              <w:rPr>
                <w:sz w:val="20"/>
                <w:lang w:eastAsia="lt-LT"/>
              </w:rPr>
            </w:pPr>
            <w:r w:rsidRPr="005E2981">
              <w:rPr>
                <w:sz w:val="20"/>
                <w:szCs w:val="24"/>
              </w:rPr>
              <w:t>–</w:t>
            </w:r>
          </w:p>
        </w:tc>
        <w:tc>
          <w:tcPr>
            <w:tcW w:w="4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1372361" w14:textId="77777777" w:rsidR="00F75DB9" w:rsidRPr="005E2981" w:rsidRDefault="00F75DB9" w:rsidP="00F75DB9">
            <w:pPr>
              <w:spacing w:line="276" w:lineRule="auto"/>
              <w:jc w:val="center"/>
              <w:rPr>
                <w:sz w:val="20"/>
                <w:lang w:eastAsia="lt-LT"/>
              </w:rPr>
            </w:pPr>
            <w:r w:rsidRPr="005E2981">
              <w:rPr>
                <w:sz w:val="20"/>
                <w:szCs w:val="24"/>
              </w:rPr>
              <w:t>–</w:t>
            </w:r>
          </w:p>
        </w:tc>
        <w:tc>
          <w:tcPr>
            <w:tcW w:w="44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5B550373" w14:textId="77777777" w:rsidR="00F75DB9" w:rsidRPr="005E2981" w:rsidRDefault="00F75DB9" w:rsidP="00F75DB9">
            <w:pPr>
              <w:spacing w:line="276" w:lineRule="auto"/>
              <w:jc w:val="center"/>
              <w:rPr>
                <w:sz w:val="20"/>
                <w:lang w:eastAsia="lt-LT"/>
              </w:rPr>
            </w:pPr>
            <w:r w:rsidRPr="005E2981">
              <w:rPr>
                <w:sz w:val="20"/>
                <w:szCs w:val="24"/>
              </w:rPr>
              <w:t>–</w:t>
            </w:r>
          </w:p>
        </w:tc>
      </w:tr>
      <w:tr w:rsidR="00F75DB9" w:rsidRPr="0040664E" w14:paraId="2398F930" w14:textId="77777777" w:rsidTr="00F901F2">
        <w:trPr>
          <w:cantSplit/>
          <w:trHeight w:val="20"/>
        </w:trPr>
        <w:tc>
          <w:tcPr>
            <w:tcW w:w="161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21C1DF99" w14:textId="77777777" w:rsidR="00F75DB9" w:rsidRPr="0054144B" w:rsidRDefault="00F75DB9" w:rsidP="00F75DB9">
            <w:pPr>
              <w:keepNext/>
              <w:keepLines/>
              <w:spacing w:line="276" w:lineRule="auto"/>
              <w:rPr>
                <w:sz w:val="20"/>
                <w:lang w:eastAsia="lt-LT"/>
              </w:rPr>
            </w:pPr>
            <w:r w:rsidRPr="0054144B">
              <w:rPr>
                <w:sz w:val="20"/>
                <w:lang w:eastAsia="lt-LT"/>
              </w:rPr>
              <w:t>Prekių ir paslaugų balansas</w:t>
            </w:r>
          </w:p>
        </w:tc>
        <w:tc>
          <w:tcPr>
            <w:tcW w:w="44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25ABC0C2" w14:textId="77777777" w:rsidR="00F75DB9" w:rsidRPr="005E2981" w:rsidRDefault="00F75DB9" w:rsidP="00F75DB9">
            <w:pPr>
              <w:keepNext/>
              <w:keepLines/>
              <w:spacing w:line="276" w:lineRule="auto"/>
              <w:jc w:val="center"/>
              <w:rPr>
                <w:sz w:val="20"/>
                <w:lang w:eastAsia="lt-LT"/>
              </w:rPr>
            </w:pPr>
            <w:r w:rsidRPr="005E2981">
              <w:rPr>
                <w:sz w:val="20"/>
                <w:lang w:eastAsia="lt-LT"/>
              </w:rPr>
              <w:t>B.11</w:t>
            </w:r>
          </w:p>
        </w:tc>
        <w:tc>
          <w:tcPr>
            <w:tcW w:w="735"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90E9397" w14:textId="77777777" w:rsidR="00F75DB9" w:rsidRPr="005E2981" w:rsidRDefault="00F75DB9" w:rsidP="00F75DB9">
            <w:pPr>
              <w:keepNext/>
              <w:keepLines/>
              <w:spacing w:line="276" w:lineRule="auto"/>
              <w:jc w:val="center"/>
              <w:rPr>
                <w:sz w:val="20"/>
                <w:highlight w:val="yellow"/>
                <w:lang w:eastAsia="lt-LT"/>
              </w:rPr>
            </w:pPr>
            <w:r w:rsidRPr="005E2981">
              <w:rPr>
                <w:sz w:val="20"/>
              </w:rPr>
              <w:t>3 370,6</w:t>
            </w:r>
          </w:p>
        </w:tc>
        <w:tc>
          <w:tcPr>
            <w:tcW w:w="44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F40DBC6" w14:textId="77777777" w:rsidR="00F75DB9" w:rsidRPr="005E2981" w:rsidRDefault="00F75DB9" w:rsidP="00F75DB9">
            <w:pPr>
              <w:keepNext/>
              <w:keepLines/>
              <w:spacing w:line="276" w:lineRule="auto"/>
              <w:jc w:val="center"/>
              <w:rPr>
                <w:sz w:val="20"/>
                <w:lang w:eastAsia="lt-LT"/>
              </w:rPr>
            </w:pPr>
            <w:r w:rsidRPr="005E2981">
              <w:rPr>
                <w:sz w:val="20"/>
                <w:szCs w:val="16"/>
              </w:rPr>
              <w:t>3,3</w:t>
            </w:r>
          </w:p>
        </w:tc>
        <w:tc>
          <w:tcPr>
            <w:tcW w:w="4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63C258E" w14:textId="77777777" w:rsidR="00F75DB9" w:rsidRPr="005E2981" w:rsidRDefault="00F75DB9" w:rsidP="00F75DB9">
            <w:pPr>
              <w:keepNext/>
              <w:keepLines/>
              <w:spacing w:line="276" w:lineRule="auto"/>
              <w:jc w:val="center"/>
              <w:rPr>
                <w:sz w:val="20"/>
                <w:lang w:eastAsia="lt-LT"/>
              </w:rPr>
            </w:pPr>
            <w:r w:rsidRPr="005E2981">
              <w:rPr>
                <w:sz w:val="20"/>
                <w:szCs w:val="16"/>
              </w:rPr>
              <w:t>0,1</w:t>
            </w:r>
          </w:p>
        </w:tc>
        <w:tc>
          <w:tcPr>
            <w:tcW w:w="44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C797E45" w14:textId="77777777" w:rsidR="00F75DB9" w:rsidRPr="005E2981" w:rsidRDefault="00F75DB9" w:rsidP="00F75DB9">
            <w:pPr>
              <w:keepNext/>
              <w:keepLines/>
              <w:spacing w:line="276" w:lineRule="auto"/>
              <w:jc w:val="center"/>
              <w:rPr>
                <w:sz w:val="20"/>
                <w:lang w:eastAsia="lt-LT"/>
              </w:rPr>
            </w:pPr>
            <w:r w:rsidRPr="005E2981">
              <w:rPr>
                <w:sz w:val="20"/>
                <w:szCs w:val="16"/>
              </w:rPr>
              <w:t>0,0</w:t>
            </w:r>
          </w:p>
        </w:tc>
        <w:tc>
          <w:tcPr>
            <w:tcW w:w="4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BEDF40E" w14:textId="77777777" w:rsidR="00F75DB9" w:rsidRPr="005E2981" w:rsidRDefault="00F75DB9" w:rsidP="00F75DB9">
            <w:pPr>
              <w:keepNext/>
              <w:keepLines/>
              <w:spacing w:line="276" w:lineRule="auto"/>
              <w:jc w:val="center"/>
              <w:rPr>
                <w:sz w:val="20"/>
                <w:lang w:eastAsia="lt-LT"/>
              </w:rPr>
            </w:pPr>
            <w:r w:rsidRPr="005E2981">
              <w:rPr>
                <w:sz w:val="20"/>
                <w:szCs w:val="24"/>
              </w:rPr>
              <w:t>–</w:t>
            </w:r>
            <w:r w:rsidRPr="005E2981">
              <w:rPr>
                <w:sz w:val="20"/>
                <w:szCs w:val="16"/>
              </w:rPr>
              <w:t>0,5</w:t>
            </w:r>
          </w:p>
        </w:tc>
        <w:tc>
          <w:tcPr>
            <w:tcW w:w="44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2B8B8DF" w14:textId="77777777" w:rsidR="00F75DB9" w:rsidRPr="005E2981" w:rsidRDefault="00F75DB9" w:rsidP="00F75DB9">
            <w:pPr>
              <w:keepNext/>
              <w:keepLines/>
              <w:spacing w:line="276" w:lineRule="auto"/>
              <w:jc w:val="center"/>
              <w:rPr>
                <w:sz w:val="20"/>
                <w:lang w:eastAsia="lt-LT"/>
              </w:rPr>
            </w:pPr>
            <w:r w:rsidRPr="005E2981">
              <w:rPr>
                <w:sz w:val="20"/>
                <w:szCs w:val="24"/>
              </w:rPr>
              <w:t>–</w:t>
            </w:r>
            <w:r w:rsidRPr="005E2981">
              <w:rPr>
                <w:sz w:val="20"/>
                <w:szCs w:val="16"/>
              </w:rPr>
              <w:t>0,6</w:t>
            </w:r>
          </w:p>
        </w:tc>
      </w:tr>
    </w:tbl>
    <w:p w14:paraId="3E9C666D" w14:textId="77777777" w:rsidR="00AB4A28" w:rsidRPr="00AF10D9" w:rsidRDefault="003B48F2" w:rsidP="00AF10D9">
      <w:pPr>
        <w:keepNext/>
        <w:keepLines/>
        <w:rPr>
          <w:i/>
          <w:sz w:val="20"/>
          <w:lang w:eastAsia="lt-LT"/>
        </w:rPr>
      </w:pPr>
      <w:r w:rsidRPr="003A47AF">
        <w:rPr>
          <w:i/>
          <w:sz w:val="20"/>
          <w:lang w:eastAsia="lt-LT"/>
        </w:rPr>
        <w:t>Šaltiniai: Lietuvos statistikos departamentas, Finansų ministerija.</w:t>
      </w:r>
    </w:p>
    <w:p w14:paraId="6CBDD9A4" w14:textId="77777777" w:rsidR="00B307C9" w:rsidRPr="0040664E" w:rsidRDefault="00B307C9">
      <w:pPr>
        <w:rPr>
          <w:color w:val="FF0000"/>
          <w:szCs w:val="18"/>
          <w:lang w:eastAsia="lt-LT"/>
        </w:rPr>
      </w:pPr>
    </w:p>
    <w:tbl>
      <w:tblPr>
        <w:tblStyle w:val="Lentelstinklelis"/>
        <w:tblpPr w:leftFromText="180" w:rightFromText="180" w:vertAnchor="text" w:horzAnchor="margin" w:tblpXSpec="right" w:tblpY="4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tblGrid>
      <w:tr w:rsidR="00574889" w14:paraId="4B3AF205" w14:textId="77777777" w:rsidTr="00574889">
        <w:tc>
          <w:tcPr>
            <w:tcW w:w="4678" w:type="dxa"/>
            <w:tcBorders>
              <w:bottom w:val="single" w:sz="18" w:space="0" w:color="034D6E"/>
            </w:tcBorders>
          </w:tcPr>
          <w:p w14:paraId="31815F8A" w14:textId="77777777" w:rsidR="00574889" w:rsidRPr="008201FD" w:rsidRDefault="00574889" w:rsidP="00574889">
            <w:pPr>
              <w:pStyle w:val="Lentelspav"/>
              <w:shd w:val="clear" w:color="auto" w:fill="FFFFFF" w:themeFill="background1"/>
              <w:jc w:val="left"/>
              <w:rPr>
                <w:b/>
                <w:noProof/>
                <w:color w:val="034D6E"/>
              </w:rPr>
            </w:pPr>
            <w:r w:rsidRPr="00004B32">
              <w:rPr>
                <w:b/>
                <w:noProof/>
                <w:color w:val="034D6E"/>
              </w:rPr>
              <w:fldChar w:fldCharType="begin"/>
            </w:r>
            <w:r w:rsidRPr="00004B32">
              <w:rPr>
                <w:b/>
                <w:noProof/>
                <w:color w:val="034D6E"/>
              </w:rPr>
              <w:instrText xml:space="preserve"> SEQ pav. \* ARABIC </w:instrText>
            </w:r>
            <w:r w:rsidRPr="00004B32">
              <w:rPr>
                <w:b/>
                <w:noProof/>
                <w:color w:val="034D6E"/>
              </w:rPr>
              <w:fldChar w:fldCharType="separate"/>
            </w:r>
            <w:r>
              <w:rPr>
                <w:b/>
                <w:noProof/>
                <w:color w:val="034D6E"/>
              </w:rPr>
              <w:t>2</w:t>
            </w:r>
            <w:r w:rsidRPr="00004B32">
              <w:rPr>
                <w:b/>
                <w:noProof/>
                <w:color w:val="034D6E"/>
              </w:rPr>
              <w:fldChar w:fldCharType="end"/>
            </w:r>
            <w:r w:rsidRPr="00004B32">
              <w:rPr>
                <w:b/>
                <w:noProof/>
                <w:color w:val="034D6E"/>
              </w:rPr>
              <w:t xml:space="preserve"> pav</w:t>
            </w:r>
            <w:r>
              <w:rPr>
                <w:b/>
                <w:noProof/>
                <w:color w:val="034D6E"/>
              </w:rPr>
              <w:t>eikslas.</w:t>
            </w:r>
            <w:r w:rsidRPr="00004B32">
              <w:rPr>
                <w:b/>
                <w:color w:val="034D6E"/>
              </w:rPr>
              <w:t xml:space="preserve"> </w:t>
            </w:r>
            <w:r w:rsidRPr="003B48F2">
              <w:rPr>
                <w:b/>
                <w:noProof/>
                <w:color w:val="034D6E"/>
              </w:rPr>
              <w:t xml:space="preserve">Infliacijos </w:t>
            </w:r>
            <w:r>
              <w:rPr>
                <w:b/>
                <w:noProof/>
                <w:color w:val="034D6E"/>
              </w:rPr>
              <w:t>raida, procentai</w:t>
            </w:r>
          </w:p>
        </w:tc>
      </w:tr>
      <w:tr w:rsidR="00574889" w14:paraId="197941CA" w14:textId="77777777" w:rsidTr="00574889">
        <w:trPr>
          <w:trHeight w:val="3092"/>
        </w:trPr>
        <w:tc>
          <w:tcPr>
            <w:tcW w:w="4678" w:type="dxa"/>
            <w:tcBorders>
              <w:top w:val="single" w:sz="18" w:space="0" w:color="034D6E"/>
            </w:tcBorders>
          </w:tcPr>
          <w:p w14:paraId="2F638F32" w14:textId="77777777" w:rsidR="00574889" w:rsidRDefault="00574889" w:rsidP="00574889">
            <w:pPr>
              <w:jc w:val="both"/>
              <w:rPr>
                <w:iCs/>
                <w:color w:val="034D6E"/>
                <w:szCs w:val="24"/>
              </w:rPr>
            </w:pPr>
            <w:r>
              <w:rPr>
                <w:noProof/>
                <w:lang w:eastAsia="lt-LT"/>
              </w:rPr>
              <w:drawing>
                <wp:inline distT="0" distB="0" distL="0" distR="0" wp14:anchorId="604CF1AE" wp14:editId="7800A505">
                  <wp:extent cx="2978332" cy="1959428"/>
                  <wp:effectExtent l="0" t="0" r="0" b="3175"/>
                  <wp:docPr id="11" name="Diagrama 11"/>
                  <wp:cNvGraphicFramePr/>
                  <a:graphic xmlns:a="http://schemas.openxmlformats.org/drawingml/2006/main">
                    <a:graphicData uri="http://schemas.openxmlformats.org/drawingml/2006/chart">
                      <c:chart xmlns:c="http://schemas.openxmlformats.org/drawingml/2006/chart" r:id="rId16"/>
                    </a:graphicData>
                  </a:graphic>
                </wp:inline>
              </w:drawing>
            </w:r>
          </w:p>
        </w:tc>
      </w:tr>
      <w:tr w:rsidR="00574889" w14:paraId="615A4D1B" w14:textId="77777777" w:rsidTr="00574889">
        <w:trPr>
          <w:trHeight w:val="407"/>
        </w:trPr>
        <w:tc>
          <w:tcPr>
            <w:tcW w:w="4678" w:type="dxa"/>
          </w:tcPr>
          <w:p w14:paraId="5BDDA6F1" w14:textId="77777777" w:rsidR="00574889" w:rsidRPr="008201FD" w:rsidRDefault="00574889" w:rsidP="00574889">
            <w:pPr>
              <w:rPr>
                <w:i/>
                <w:iCs/>
                <w:color w:val="000000" w:themeColor="text1"/>
                <w:sz w:val="20"/>
              </w:rPr>
            </w:pPr>
            <w:r w:rsidRPr="003B48F2">
              <w:rPr>
                <w:i/>
                <w:iCs/>
                <w:color w:val="000000" w:themeColor="text1"/>
                <w:sz w:val="20"/>
              </w:rPr>
              <w:t xml:space="preserve">Šaltiniai: </w:t>
            </w:r>
            <w:r>
              <w:rPr>
                <w:i/>
                <w:iCs/>
                <w:color w:val="000000" w:themeColor="text1"/>
                <w:sz w:val="20"/>
              </w:rPr>
              <w:t>Lietuvos s</w:t>
            </w:r>
            <w:r w:rsidRPr="003B48F2">
              <w:rPr>
                <w:i/>
                <w:iCs/>
                <w:color w:val="000000" w:themeColor="text1"/>
                <w:sz w:val="20"/>
              </w:rPr>
              <w:t>tatistikos departamentas, Finansų ministerija</w:t>
            </w:r>
            <w:r>
              <w:rPr>
                <w:i/>
                <w:iCs/>
                <w:color w:val="000000" w:themeColor="text1"/>
                <w:sz w:val="20"/>
              </w:rPr>
              <w:t>.</w:t>
            </w:r>
          </w:p>
        </w:tc>
      </w:tr>
    </w:tbl>
    <w:p w14:paraId="3DC9493B" w14:textId="1FC6260D" w:rsidR="00F75DB9" w:rsidRPr="00E925F1" w:rsidRDefault="00F75DB9" w:rsidP="00233BD3">
      <w:pPr>
        <w:autoSpaceDE w:val="0"/>
        <w:autoSpaceDN w:val="0"/>
        <w:adjustRightInd w:val="0"/>
        <w:spacing w:line="360" w:lineRule="atLeast"/>
        <w:ind w:firstLine="720"/>
        <w:jc w:val="both"/>
        <w:rPr>
          <w:szCs w:val="24"/>
        </w:rPr>
      </w:pPr>
      <w:r w:rsidRPr="00E925F1">
        <w:rPr>
          <w:szCs w:val="24"/>
        </w:rPr>
        <w:t>Infliacinis spaudimas Lietuvoje antrąjį 2020 metų pusmetį mažėjo dėl palankesnių importuojamų prekių kainų, kurias lėmė pandemijos sukeltas pasaulinis ekonomi</w:t>
      </w:r>
      <w:r w:rsidR="00EA6A8B">
        <w:rPr>
          <w:szCs w:val="24"/>
        </w:rPr>
        <w:t>kos</w:t>
      </w:r>
      <w:r w:rsidRPr="00E925F1">
        <w:rPr>
          <w:szCs w:val="24"/>
        </w:rPr>
        <w:t xml:space="preserve"> nuosmukis ir susilpnėjusi energijos ir maisto žaliavų paklausa tarptautinėse rinkose, taip pat dėl pandemijos neigiamo poveikio Lietuvos ekonomikai, ypač paslaugų sektoriui, lėmusio mažesnę dalies vartojimo paslaugų paklausą ir kainas. 2020 metais vidutinė metinė infliacija sumažėjo iki 1,1 procento</w:t>
      </w:r>
      <w:r w:rsidR="0079713C" w:rsidRPr="00E925F1">
        <w:rPr>
          <w:szCs w:val="24"/>
        </w:rPr>
        <w:t xml:space="preserve">, </w:t>
      </w:r>
      <w:r w:rsidR="00C0076E">
        <w:rPr>
          <w:szCs w:val="24"/>
        </w:rPr>
        <w:t xml:space="preserve">o </w:t>
      </w:r>
      <w:r w:rsidRPr="00E925F1">
        <w:rPr>
          <w:szCs w:val="24"/>
        </w:rPr>
        <w:t>2019 metais ji siekė 2,2 procento</w:t>
      </w:r>
      <w:r w:rsidR="00CD5412">
        <w:rPr>
          <w:szCs w:val="24"/>
        </w:rPr>
        <w:t xml:space="preserve"> (2 paveikslas)</w:t>
      </w:r>
      <w:r w:rsidRPr="00E925F1">
        <w:rPr>
          <w:szCs w:val="24"/>
        </w:rPr>
        <w:t>. Įvertin</w:t>
      </w:r>
      <w:r w:rsidR="0079713C" w:rsidRPr="00E925F1">
        <w:rPr>
          <w:szCs w:val="24"/>
        </w:rPr>
        <w:t>us</w:t>
      </w:r>
      <w:r w:rsidRPr="00E925F1">
        <w:rPr>
          <w:szCs w:val="24"/>
        </w:rPr>
        <w:t xml:space="preserve"> vartotojų kainų raidos tendencijas ir pasikeitusias technines prielaidas dėl naftos kainų</w:t>
      </w:r>
      <w:r w:rsidR="00EA6A8B">
        <w:rPr>
          <w:szCs w:val="24"/>
        </w:rPr>
        <w:t>,</w:t>
      </w:r>
      <w:r w:rsidRPr="00E925F1">
        <w:rPr>
          <w:szCs w:val="24"/>
        </w:rPr>
        <w:t xml:space="preserve"> numatom</w:t>
      </w:r>
      <w:r w:rsidR="0079713C" w:rsidRPr="00E925F1">
        <w:rPr>
          <w:szCs w:val="24"/>
        </w:rPr>
        <w:t>a</w:t>
      </w:r>
      <w:r w:rsidRPr="00E925F1">
        <w:rPr>
          <w:szCs w:val="24"/>
        </w:rPr>
        <w:t>, kad 2021 ir 2022 metais vidutinė metinė infliacija sieks 1,8 procento, o vidutinio laikotarpio pabaigoje išliks tvari ir sudarys 2 procentus. Vidutiniu laikotarpiu didelę įtaką kainų raidai darys importuojamų prekių, ypač energijos, maisto prekių, paslaugų kainų raida, padėtis šalies darbo rinkoje ir sprendimai dėl administruojamų kainų</w:t>
      </w:r>
      <w:r w:rsidR="00CD5412">
        <w:rPr>
          <w:szCs w:val="24"/>
        </w:rPr>
        <w:t xml:space="preserve"> (3 lentelė)</w:t>
      </w:r>
      <w:r w:rsidRPr="00E925F1">
        <w:rPr>
          <w:szCs w:val="24"/>
        </w:rPr>
        <w:t>.</w:t>
      </w:r>
    </w:p>
    <w:p w14:paraId="4058DFA7" w14:textId="77777777" w:rsidR="00BC65DD" w:rsidRPr="002E5A1F" w:rsidRDefault="00B9730E" w:rsidP="00BC65DD">
      <w:pPr>
        <w:pStyle w:val="Lentelspav"/>
        <w:rPr>
          <w:b/>
          <w:color w:val="034D6E"/>
          <w:lang w:eastAsia="lt-LT"/>
        </w:rPr>
      </w:pPr>
      <w:r w:rsidRPr="002E5A1F">
        <w:rPr>
          <w:b/>
          <w:color w:val="034D6E"/>
        </w:rPr>
        <w:lastRenderedPageBreak/>
        <w:fldChar w:fldCharType="begin"/>
      </w:r>
      <w:r w:rsidRPr="002E5A1F">
        <w:rPr>
          <w:b/>
          <w:color w:val="034D6E"/>
        </w:rPr>
        <w:instrText xml:space="preserve"> SEQ Lentelė \* ARABIC </w:instrText>
      </w:r>
      <w:r w:rsidRPr="002E5A1F">
        <w:rPr>
          <w:b/>
          <w:color w:val="034D6E"/>
        </w:rPr>
        <w:fldChar w:fldCharType="separate"/>
      </w:r>
      <w:bookmarkStart w:id="20" w:name="_Toc6229390"/>
      <w:bookmarkStart w:id="21" w:name="_Toc7077740"/>
      <w:bookmarkStart w:id="22" w:name="_Toc70358457"/>
      <w:r w:rsidR="00574889">
        <w:rPr>
          <w:b/>
          <w:noProof/>
          <w:color w:val="034D6E"/>
        </w:rPr>
        <w:t>3</w:t>
      </w:r>
      <w:r w:rsidRPr="002E5A1F">
        <w:rPr>
          <w:b/>
          <w:noProof/>
          <w:color w:val="034D6E"/>
        </w:rPr>
        <w:fldChar w:fldCharType="end"/>
      </w:r>
      <w:r w:rsidR="00BC65DD" w:rsidRPr="002E5A1F">
        <w:rPr>
          <w:b/>
          <w:color w:val="034D6E"/>
        </w:rPr>
        <w:t xml:space="preserve"> </w:t>
      </w:r>
      <w:r w:rsidR="00BC65DD" w:rsidRPr="002E5A1F">
        <w:rPr>
          <w:b/>
          <w:bCs/>
          <w:color w:val="034D6E"/>
          <w:lang w:eastAsia="lt-LT"/>
        </w:rPr>
        <w:t>lentelė.</w:t>
      </w:r>
      <w:r w:rsidR="00BC65DD" w:rsidRPr="002E5A1F">
        <w:rPr>
          <w:b/>
          <w:color w:val="034D6E"/>
          <w:lang w:eastAsia="lt-LT"/>
        </w:rPr>
        <w:t xml:space="preserve"> Kainų rodikliai</w:t>
      </w:r>
      <w:bookmarkEnd w:id="20"/>
      <w:bookmarkEnd w:id="21"/>
      <w:bookmarkEnd w:id="22"/>
    </w:p>
    <w:tbl>
      <w:tblPr>
        <w:tblW w:w="0" w:type="auto"/>
        <w:tblLook w:val="00A0" w:firstRow="1" w:lastRow="0" w:firstColumn="1" w:lastColumn="0" w:noHBand="0" w:noVBand="0"/>
      </w:tblPr>
      <w:tblGrid>
        <w:gridCol w:w="3119"/>
        <w:gridCol w:w="1846"/>
        <w:gridCol w:w="844"/>
        <w:gridCol w:w="844"/>
        <w:gridCol w:w="844"/>
        <w:gridCol w:w="844"/>
        <w:gridCol w:w="844"/>
      </w:tblGrid>
      <w:tr w:rsidR="000A4159" w:rsidRPr="0040664E" w14:paraId="13506A7D" w14:textId="77777777" w:rsidTr="000A4159">
        <w:trPr>
          <w:cantSplit/>
          <w:trHeight w:val="23"/>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hideMark/>
          </w:tcPr>
          <w:p w14:paraId="2C88DC9D" w14:textId="77777777" w:rsidR="000A4159" w:rsidRPr="002A7392" w:rsidRDefault="000A4159">
            <w:pPr>
              <w:keepNext/>
              <w:spacing w:line="276" w:lineRule="auto"/>
              <w:jc w:val="center"/>
              <w:rPr>
                <w:b/>
                <w:color w:val="FFFFFF" w:themeColor="background1"/>
                <w:sz w:val="20"/>
                <w:lang w:eastAsia="lt-LT"/>
              </w:rPr>
            </w:pPr>
            <w:r w:rsidRPr="002A7392">
              <w:rPr>
                <w:b/>
                <w:color w:val="FFFFFF" w:themeColor="background1"/>
                <w:sz w:val="20"/>
                <w:lang w:eastAsia="lt-LT"/>
              </w:rPr>
              <w:t>Rodiklio pavadinimas</w:t>
            </w:r>
          </w:p>
        </w:tc>
        <w:tc>
          <w:tcPr>
            <w:tcW w:w="0" w:type="auto"/>
            <w:vMerge w:val="restart"/>
            <w:tcBorders>
              <w:top w:val="single" w:sz="4" w:space="0" w:color="auto"/>
              <w:left w:val="nil"/>
              <w:bottom w:val="single" w:sz="4" w:space="0" w:color="auto"/>
              <w:right w:val="single" w:sz="4" w:space="0" w:color="auto"/>
            </w:tcBorders>
            <w:shd w:val="clear" w:color="auto" w:fill="034D6E"/>
            <w:tcMar>
              <w:top w:w="28" w:type="dxa"/>
              <w:left w:w="57" w:type="dxa"/>
              <w:bottom w:w="28" w:type="dxa"/>
              <w:right w:w="57" w:type="dxa"/>
            </w:tcMar>
            <w:vAlign w:val="center"/>
            <w:hideMark/>
          </w:tcPr>
          <w:p w14:paraId="19844FCD" w14:textId="77777777" w:rsidR="000A4159" w:rsidRPr="002A7392" w:rsidRDefault="000A4159" w:rsidP="002A7392">
            <w:pPr>
              <w:spacing w:line="276" w:lineRule="auto"/>
              <w:jc w:val="center"/>
              <w:rPr>
                <w:b/>
                <w:color w:val="FFFFFF" w:themeColor="background1"/>
                <w:sz w:val="20"/>
                <w:lang w:eastAsia="lt-LT"/>
              </w:rPr>
            </w:pPr>
            <w:r w:rsidRPr="002A7392">
              <w:rPr>
                <w:b/>
                <w:color w:val="FFFFFF" w:themeColor="background1"/>
                <w:sz w:val="20"/>
                <w:lang w:eastAsia="lt-LT"/>
              </w:rPr>
              <w:t>Rodiklio reikšmė 20</w:t>
            </w:r>
            <w:r w:rsidR="00104499">
              <w:rPr>
                <w:b/>
                <w:color w:val="FFFFFF" w:themeColor="background1"/>
                <w:sz w:val="20"/>
                <w:lang w:eastAsia="lt-LT"/>
              </w:rPr>
              <w:t>20</w:t>
            </w:r>
            <w:r w:rsidRPr="002A7392">
              <w:rPr>
                <w:b/>
                <w:color w:val="FFFFFF" w:themeColor="background1"/>
                <w:sz w:val="20"/>
                <w:lang w:eastAsia="lt-LT"/>
              </w:rPr>
              <w:t xml:space="preserve"> metais</w:t>
            </w:r>
          </w:p>
        </w:tc>
        <w:tc>
          <w:tcPr>
            <w:tcW w:w="0" w:type="auto"/>
            <w:gridSpan w:val="5"/>
            <w:tcBorders>
              <w:top w:val="single" w:sz="4" w:space="0" w:color="auto"/>
              <w:left w:val="nil"/>
              <w:bottom w:val="single" w:sz="4" w:space="0" w:color="auto"/>
              <w:right w:val="single" w:sz="4" w:space="0" w:color="auto"/>
            </w:tcBorders>
            <w:shd w:val="clear" w:color="auto" w:fill="034D6E"/>
            <w:tcMar>
              <w:top w:w="28" w:type="dxa"/>
              <w:left w:w="57" w:type="dxa"/>
              <w:bottom w:w="28" w:type="dxa"/>
              <w:right w:w="57" w:type="dxa"/>
            </w:tcMar>
            <w:vAlign w:val="center"/>
            <w:hideMark/>
          </w:tcPr>
          <w:p w14:paraId="03F61A02" w14:textId="77777777" w:rsidR="000A4159" w:rsidRPr="002A7392" w:rsidRDefault="000A4159">
            <w:pPr>
              <w:keepNext/>
              <w:spacing w:line="276" w:lineRule="auto"/>
              <w:jc w:val="center"/>
              <w:rPr>
                <w:b/>
                <w:color w:val="FFFFFF" w:themeColor="background1"/>
                <w:sz w:val="20"/>
                <w:lang w:eastAsia="lt-LT"/>
              </w:rPr>
            </w:pPr>
            <w:r w:rsidRPr="002A7392">
              <w:rPr>
                <w:b/>
                <w:color w:val="FFFFFF" w:themeColor="background1"/>
                <w:sz w:val="20"/>
                <w:lang w:eastAsia="lt-LT"/>
              </w:rPr>
              <w:t>Pokytis, procentais</w:t>
            </w:r>
          </w:p>
        </w:tc>
      </w:tr>
      <w:tr w:rsidR="000A4159" w:rsidRPr="0040664E" w14:paraId="26B201F4" w14:textId="77777777" w:rsidTr="000A4159">
        <w:trPr>
          <w:cantSplit/>
          <w:trHeight w:val="333"/>
          <w:tblHeader/>
        </w:trPr>
        <w:tc>
          <w:tcPr>
            <w:tcW w:w="0" w:type="auto"/>
            <w:vMerge/>
            <w:tcBorders>
              <w:top w:val="single" w:sz="4" w:space="0" w:color="auto"/>
              <w:left w:val="single" w:sz="4" w:space="0" w:color="auto"/>
              <w:bottom w:val="single" w:sz="4" w:space="0" w:color="auto"/>
              <w:right w:val="single" w:sz="4" w:space="0" w:color="auto"/>
            </w:tcBorders>
            <w:shd w:val="clear" w:color="auto" w:fill="034D6E"/>
            <w:vAlign w:val="center"/>
            <w:hideMark/>
          </w:tcPr>
          <w:p w14:paraId="0F11F3E3" w14:textId="77777777" w:rsidR="000A4159" w:rsidRPr="002A7392" w:rsidRDefault="000A4159">
            <w:pPr>
              <w:rPr>
                <w:b/>
                <w:color w:val="FFFFFF" w:themeColor="background1"/>
                <w:sz w:val="20"/>
                <w:lang w:eastAsia="lt-LT"/>
              </w:rPr>
            </w:pPr>
          </w:p>
        </w:tc>
        <w:tc>
          <w:tcPr>
            <w:tcW w:w="0" w:type="auto"/>
            <w:vMerge/>
            <w:tcBorders>
              <w:top w:val="single" w:sz="4" w:space="0" w:color="auto"/>
              <w:left w:val="nil"/>
              <w:bottom w:val="single" w:sz="4" w:space="0" w:color="auto"/>
              <w:right w:val="single" w:sz="4" w:space="0" w:color="auto"/>
            </w:tcBorders>
            <w:shd w:val="clear" w:color="auto" w:fill="034D6E"/>
            <w:vAlign w:val="center"/>
            <w:hideMark/>
          </w:tcPr>
          <w:p w14:paraId="3EC600F7" w14:textId="77777777" w:rsidR="000A4159" w:rsidRPr="002A7392" w:rsidRDefault="000A4159">
            <w:pPr>
              <w:rPr>
                <w:b/>
                <w:color w:val="FFFFFF" w:themeColor="background1"/>
                <w:sz w:val="20"/>
                <w:lang w:eastAsia="lt-LT"/>
              </w:rPr>
            </w:pPr>
          </w:p>
        </w:tc>
        <w:tc>
          <w:tcPr>
            <w:tcW w:w="0" w:type="auto"/>
            <w:tcBorders>
              <w:top w:val="nil"/>
              <w:left w:val="nil"/>
              <w:bottom w:val="single" w:sz="4" w:space="0" w:color="auto"/>
              <w:right w:val="single" w:sz="4" w:space="0" w:color="auto"/>
            </w:tcBorders>
            <w:shd w:val="clear" w:color="auto" w:fill="034D6E"/>
            <w:tcMar>
              <w:top w:w="28" w:type="dxa"/>
              <w:left w:w="57" w:type="dxa"/>
              <w:bottom w:w="28" w:type="dxa"/>
              <w:right w:w="57" w:type="dxa"/>
            </w:tcMar>
            <w:vAlign w:val="center"/>
            <w:hideMark/>
          </w:tcPr>
          <w:p w14:paraId="4D1FD1BB" w14:textId="77777777" w:rsidR="000A4159" w:rsidRPr="002A7392" w:rsidRDefault="000A4159" w:rsidP="004D3C56">
            <w:pPr>
              <w:spacing w:line="276" w:lineRule="auto"/>
              <w:jc w:val="center"/>
              <w:rPr>
                <w:b/>
                <w:color w:val="FFFFFF" w:themeColor="background1"/>
                <w:sz w:val="20"/>
                <w:lang w:eastAsia="lt-LT"/>
              </w:rPr>
            </w:pPr>
            <w:r w:rsidRPr="002A7392">
              <w:rPr>
                <w:b/>
                <w:color w:val="FFFFFF" w:themeColor="background1"/>
                <w:sz w:val="20"/>
                <w:lang w:eastAsia="lt-LT"/>
              </w:rPr>
              <w:t>20</w:t>
            </w:r>
            <w:r w:rsidR="00F75DB9">
              <w:rPr>
                <w:b/>
                <w:color w:val="FFFFFF" w:themeColor="background1"/>
                <w:sz w:val="20"/>
                <w:lang w:eastAsia="lt-LT"/>
              </w:rPr>
              <w:t>20</w:t>
            </w:r>
            <w:r>
              <w:rPr>
                <w:b/>
                <w:color w:val="FFFFFF" w:themeColor="background1"/>
                <w:sz w:val="20"/>
                <w:lang w:eastAsia="lt-LT"/>
              </w:rPr>
              <w:t xml:space="preserve"> </w:t>
            </w:r>
            <w:r w:rsidRPr="002A7392">
              <w:rPr>
                <w:b/>
                <w:color w:val="FFFFFF" w:themeColor="background1"/>
                <w:sz w:val="20"/>
                <w:lang w:eastAsia="lt-LT"/>
              </w:rPr>
              <w:t>metai</w:t>
            </w:r>
          </w:p>
        </w:tc>
        <w:tc>
          <w:tcPr>
            <w:tcW w:w="0" w:type="auto"/>
            <w:tcBorders>
              <w:top w:val="nil"/>
              <w:left w:val="nil"/>
              <w:bottom w:val="single" w:sz="4" w:space="0" w:color="auto"/>
              <w:right w:val="single" w:sz="4" w:space="0" w:color="auto"/>
            </w:tcBorders>
            <w:shd w:val="clear" w:color="auto" w:fill="034D6E"/>
            <w:tcMar>
              <w:top w:w="28" w:type="dxa"/>
              <w:left w:w="57" w:type="dxa"/>
              <w:bottom w:w="28" w:type="dxa"/>
              <w:right w:w="57" w:type="dxa"/>
            </w:tcMar>
            <w:vAlign w:val="center"/>
            <w:hideMark/>
          </w:tcPr>
          <w:p w14:paraId="58BDD025" w14:textId="77777777" w:rsidR="000A4159" w:rsidRPr="002A7392" w:rsidRDefault="000A4159" w:rsidP="004D3C56">
            <w:pPr>
              <w:spacing w:line="276" w:lineRule="auto"/>
              <w:jc w:val="center"/>
              <w:rPr>
                <w:b/>
                <w:color w:val="FFFFFF" w:themeColor="background1"/>
                <w:sz w:val="20"/>
                <w:lang w:eastAsia="lt-LT"/>
              </w:rPr>
            </w:pPr>
            <w:r w:rsidRPr="002A7392">
              <w:rPr>
                <w:b/>
                <w:color w:val="FFFFFF" w:themeColor="background1"/>
                <w:sz w:val="20"/>
                <w:lang w:eastAsia="lt-LT"/>
              </w:rPr>
              <w:t>20</w:t>
            </w:r>
            <w:r w:rsidR="00F75DB9">
              <w:rPr>
                <w:b/>
                <w:color w:val="FFFFFF" w:themeColor="background1"/>
                <w:sz w:val="20"/>
                <w:lang w:eastAsia="lt-LT"/>
              </w:rPr>
              <w:t>21</w:t>
            </w:r>
            <w:r w:rsidRPr="002A7392">
              <w:rPr>
                <w:b/>
                <w:color w:val="FFFFFF" w:themeColor="background1"/>
                <w:sz w:val="20"/>
                <w:lang w:eastAsia="lt-LT"/>
              </w:rPr>
              <w:t xml:space="preserve"> metai</w:t>
            </w:r>
          </w:p>
        </w:tc>
        <w:tc>
          <w:tcPr>
            <w:tcW w:w="0" w:type="auto"/>
            <w:tcBorders>
              <w:top w:val="nil"/>
              <w:left w:val="nil"/>
              <w:bottom w:val="single" w:sz="4" w:space="0" w:color="auto"/>
              <w:right w:val="single" w:sz="4" w:space="0" w:color="auto"/>
            </w:tcBorders>
            <w:shd w:val="clear" w:color="auto" w:fill="034D6E"/>
            <w:tcMar>
              <w:top w:w="28" w:type="dxa"/>
              <w:left w:w="57" w:type="dxa"/>
              <w:bottom w:w="28" w:type="dxa"/>
              <w:right w:w="57" w:type="dxa"/>
            </w:tcMar>
            <w:vAlign w:val="center"/>
            <w:hideMark/>
          </w:tcPr>
          <w:p w14:paraId="04E6F3C9" w14:textId="77777777" w:rsidR="000A4159" w:rsidRPr="002A7392" w:rsidRDefault="000A4159" w:rsidP="004D3C56">
            <w:pPr>
              <w:spacing w:line="276" w:lineRule="auto"/>
              <w:jc w:val="center"/>
              <w:rPr>
                <w:b/>
                <w:color w:val="FFFFFF" w:themeColor="background1"/>
                <w:sz w:val="20"/>
                <w:lang w:eastAsia="lt-LT"/>
              </w:rPr>
            </w:pPr>
            <w:r>
              <w:rPr>
                <w:b/>
                <w:color w:val="FFFFFF" w:themeColor="background1"/>
                <w:sz w:val="20"/>
                <w:lang w:eastAsia="lt-LT"/>
              </w:rPr>
              <w:t>202</w:t>
            </w:r>
            <w:r w:rsidR="00F75DB9">
              <w:rPr>
                <w:b/>
                <w:color w:val="FFFFFF" w:themeColor="background1"/>
                <w:sz w:val="20"/>
                <w:lang w:eastAsia="lt-LT"/>
              </w:rPr>
              <w:t>2</w:t>
            </w:r>
            <w:r w:rsidRPr="002A7392">
              <w:rPr>
                <w:b/>
                <w:color w:val="FFFFFF" w:themeColor="background1"/>
                <w:sz w:val="20"/>
                <w:lang w:eastAsia="lt-LT"/>
              </w:rPr>
              <w:t xml:space="preserve"> metai</w:t>
            </w:r>
          </w:p>
        </w:tc>
        <w:tc>
          <w:tcPr>
            <w:tcW w:w="0" w:type="auto"/>
            <w:tcBorders>
              <w:top w:val="nil"/>
              <w:left w:val="nil"/>
              <w:bottom w:val="single" w:sz="4" w:space="0" w:color="auto"/>
              <w:right w:val="single" w:sz="4" w:space="0" w:color="auto"/>
            </w:tcBorders>
            <w:shd w:val="clear" w:color="auto" w:fill="034D6E"/>
            <w:tcMar>
              <w:top w:w="28" w:type="dxa"/>
              <w:left w:w="57" w:type="dxa"/>
              <w:bottom w:w="28" w:type="dxa"/>
              <w:right w:w="57" w:type="dxa"/>
            </w:tcMar>
            <w:vAlign w:val="center"/>
            <w:hideMark/>
          </w:tcPr>
          <w:p w14:paraId="2B231F6B" w14:textId="77777777" w:rsidR="000A4159" w:rsidRPr="002A7392" w:rsidRDefault="000A4159" w:rsidP="002A7392">
            <w:pPr>
              <w:spacing w:line="276" w:lineRule="auto"/>
              <w:jc w:val="center"/>
              <w:rPr>
                <w:b/>
                <w:color w:val="FFFFFF" w:themeColor="background1"/>
                <w:sz w:val="20"/>
                <w:lang w:eastAsia="lt-LT"/>
              </w:rPr>
            </w:pPr>
            <w:r w:rsidRPr="002A7392">
              <w:rPr>
                <w:b/>
                <w:color w:val="FFFFFF" w:themeColor="background1"/>
                <w:sz w:val="20"/>
                <w:lang w:eastAsia="lt-LT"/>
              </w:rPr>
              <w:t>202</w:t>
            </w:r>
            <w:r w:rsidR="00F75DB9">
              <w:rPr>
                <w:b/>
                <w:color w:val="FFFFFF" w:themeColor="background1"/>
                <w:sz w:val="20"/>
                <w:lang w:eastAsia="lt-LT"/>
              </w:rPr>
              <w:t>3</w:t>
            </w:r>
            <w:r w:rsidRPr="002A7392">
              <w:rPr>
                <w:b/>
                <w:color w:val="FFFFFF" w:themeColor="background1"/>
                <w:sz w:val="20"/>
                <w:lang w:eastAsia="lt-LT"/>
              </w:rPr>
              <w:t xml:space="preserve"> metai</w:t>
            </w:r>
          </w:p>
        </w:tc>
        <w:tc>
          <w:tcPr>
            <w:tcW w:w="0" w:type="auto"/>
            <w:tcBorders>
              <w:top w:val="nil"/>
              <w:left w:val="nil"/>
              <w:bottom w:val="single" w:sz="4" w:space="0" w:color="auto"/>
              <w:right w:val="single" w:sz="4" w:space="0" w:color="auto"/>
            </w:tcBorders>
            <w:shd w:val="clear" w:color="auto" w:fill="034D6E"/>
            <w:tcMar>
              <w:top w:w="28" w:type="dxa"/>
              <w:left w:w="57" w:type="dxa"/>
              <w:bottom w:w="28" w:type="dxa"/>
              <w:right w:w="57" w:type="dxa"/>
            </w:tcMar>
            <w:vAlign w:val="center"/>
            <w:hideMark/>
          </w:tcPr>
          <w:p w14:paraId="7D790497" w14:textId="77777777" w:rsidR="000A4159" w:rsidRPr="002A7392" w:rsidRDefault="000A4159" w:rsidP="004D3C56">
            <w:pPr>
              <w:spacing w:line="276" w:lineRule="auto"/>
              <w:jc w:val="center"/>
              <w:rPr>
                <w:b/>
                <w:color w:val="FFFFFF" w:themeColor="background1"/>
                <w:sz w:val="20"/>
                <w:lang w:eastAsia="lt-LT"/>
              </w:rPr>
            </w:pPr>
            <w:r w:rsidRPr="002A7392">
              <w:rPr>
                <w:b/>
                <w:color w:val="FFFFFF" w:themeColor="background1"/>
                <w:sz w:val="20"/>
                <w:lang w:eastAsia="lt-LT"/>
              </w:rPr>
              <w:t>202</w:t>
            </w:r>
            <w:r w:rsidR="00F75DB9">
              <w:rPr>
                <w:b/>
                <w:color w:val="FFFFFF" w:themeColor="background1"/>
                <w:sz w:val="20"/>
                <w:lang w:eastAsia="lt-LT"/>
              </w:rPr>
              <w:t>4</w:t>
            </w:r>
            <w:r w:rsidRPr="002A7392">
              <w:rPr>
                <w:b/>
                <w:color w:val="FFFFFF" w:themeColor="background1"/>
                <w:sz w:val="20"/>
                <w:lang w:eastAsia="lt-LT"/>
              </w:rPr>
              <w:t xml:space="preserve"> metai</w:t>
            </w:r>
          </w:p>
        </w:tc>
      </w:tr>
      <w:tr w:rsidR="00104499" w:rsidRPr="0040664E" w14:paraId="6482843A" w14:textId="77777777" w:rsidTr="000A4159">
        <w:trPr>
          <w:cantSplit/>
          <w:trHeight w:val="23"/>
        </w:trPr>
        <w:tc>
          <w:tcPr>
            <w:tcW w:w="0" w:type="auto"/>
            <w:tcBorders>
              <w:top w:val="nil"/>
              <w:left w:val="single" w:sz="4" w:space="0" w:color="auto"/>
              <w:bottom w:val="single" w:sz="4" w:space="0" w:color="auto"/>
              <w:right w:val="single" w:sz="4" w:space="0" w:color="auto"/>
            </w:tcBorders>
            <w:tcMar>
              <w:top w:w="28" w:type="dxa"/>
              <w:left w:w="57" w:type="dxa"/>
              <w:bottom w:w="28" w:type="dxa"/>
              <w:right w:w="57" w:type="dxa"/>
            </w:tcMar>
            <w:hideMark/>
          </w:tcPr>
          <w:p w14:paraId="1601B31A" w14:textId="77777777" w:rsidR="00104499" w:rsidRPr="0054144B" w:rsidRDefault="00104499" w:rsidP="00104499">
            <w:pPr>
              <w:spacing w:line="276" w:lineRule="auto"/>
              <w:rPr>
                <w:bCs/>
                <w:sz w:val="20"/>
                <w:lang w:eastAsia="lt-LT"/>
              </w:rPr>
            </w:pPr>
            <w:r w:rsidRPr="0054144B">
              <w:rPr>
                <w:bCs/>
                <w:sz w:val="20"/>
                <w:lang w:eastAsia="lt-LT"/>
              </w:rPr>
              <w:t>1. BVP defliatorius</w:t>
            </w:r>
          </w:p>
        </w:tc>
        <w:tc>
          <w:tcPr>
            <w:tcW w:w="0" w:type="auto"/>
            <w:tcBorders>
              <w:top w:val="nil"/>
              <w:left w:val="nil"/>
              <w:bottom w:val="single" w:sz="4" w:space="0" w:color="auto"/>
              <w:right w:val="single" w:sz="4" w:space="0" w:color="auto"/>
            </w:tcBorders>
            <w:tcMar>
              <w:top w:w="28" w:type="dxa"/>
              <w:left w:w="57" w:type="dxa"/>
              <w:bottom w:w="28" w:type="dxa"/>
              <w:right w:w="57" w:type="dxa"/>
            </w:tcMar>
            <w:vAlign w:val="center"/>
            <w:hideMark/>
          </w:tcPr>
          <w:p w14:paraId="5A40AE88" w14:textId="77777777" w:rsidR="00104499" w:rsidRPr="005E2981" w:rsidRDefault="00104499" w:rsidP="00104499">
            <w:pPr>
              <w:spacing w:line="276" w:lineRule="auto"/>
              <w:jc w:val="center"/>
              <w:rPr>
                <w:sz w:val="20"/>
                <w:highlight w:val="yellow"/>
                <w:lang w:eastAsia="lt-LT"/>
              </w:rPr>
            </w:pPr>
            <w:r w:rsidRPr="005E2981">
              <w:rPr>
                <w:sz w:val="20"/>
              </w:rPr>
              <w:t>113,6</w:t>
            </w:r>
          </w:p>
        </w:tc>
        <w:tc>
          <w:tcPr>
            <w:tcW w:w="0" w:type="auto"/>
            <w:tcBorders>
              <w:top w:val="nil"/>
              <w:left w:val="nil"/>
              <w:bottom w:val="single" w:sz="4" w:space="0" w:color="auto"/>
              <w:right w:val="single" w:sz="4" w:space="0" w:color="auto"/>
            </w:tcBorders>
            <w:tcMar>
              <w:top w:w="28" w:type="dxa"/>
              <w:left w:w="57" w:type="dxa"/>
              <w:bottom w:w="28" w:type="dxa"/>
              <w:right w:w="57" w:type="dxa"/>
            </w:tcMar>
            <w:vAlign w:val="center"/>
            <w:hideMark/>
          </w:tcPr>
          <w:p w14:paraId="7E74792F" w14:textId="77777777" w:rsidR="00104499" w:rsidRPr="005E2981" w:rsidRDefault="00104499" w:rsidP="00104499">
            <w:pPr>
              <w:jc w:val="center"/>
              <w:rPr>
                <w:sz w:val="20"/>
              </w:rPr>
            </w:pPr>
            <w:r w:rsidRPr="005E2981">
              <w:rPr>
                <w:sz w:val="20"/>
              </w:rPr>
              <w:t>0,8</w:t>
            </w:r>
          </w:p>
        </w:tc>
        <w:tc>
          <w:tcPr>
            <w:tcW w:w="0" w:type="auto"/>
            <w:tcBorders>
              <w:top w:val="nil"/>
              <w:left w:val="nil"/>
              <w:bottom w:val="single" w:sz="4" w:space="0" w:color="auto"/>
              <w:right w:val="single" w:sz="4" w:space="0" w:color="auto"/>
            </w:tcBorders>
            <w:tcMar>
              <w:top w:w="28" w:type="dxa"/>
              <w:left w:w="57" w:type="dxa"/>
              <w:bottom w:w="28" w:type="dxa"/>
              <w:right w:w="57" w:type="dxa"/>
            </w:tcMar>
            <w:vAlign w:val="center"/>
            <w:hideMark/>
          </w:tcPr>
          <w:p w14:paraId="555A01D9" w14:textId="77777777" w:rsidR="00104499" w:rsidRPr="005E2981" w:rsidRDefault="00104499" w:rsidP="00104499">
            <w:pPr>
              <w:jc w:val="center"/>
              <w:rPr>
                <w:sz w:val="20"/>
              </w:rPr>
            </w:pPr>
            <w:r w:rsidRPr="005E2981">
              <w:rPr>
                <w:sz w:val="20"/>
              </w:rPr>
              <w:t>1,8</w:t>
            </w:r>
          </w:p>
        </w:tc>
        <w:tc>
          <w:tcPr>
            <w:tcW w:w="0" w:type="auto"/>
            <w:tcBorders>
              <w:top w:val="nil"/>
              <w:left w:val="nil"/>
              <w:bottom w:val="single" w:sz="4" w:space="0" w:color="auto"/>
              <w:right w:val="single" w:sz="4" w:space="0" w:color="auto"/>
            </w:tcBorders>
            <w:tcMar>
              <w:top w:w="28" w:type="dxa"/>
              <w:left w:w="57" w:type="dxa"/>
              <w:bottom w:w="28" w:type="dxa"/>
              <w:right w:w="57" w:type="dxa"/>
            </w:tcMar>
            <w:vAlign w:val="center"/>
            <w:hideMark/>
          </w:tcPr>
          <w:p w14:paraId="7905D2BF" w14:textId="77777777" w:rsidR="00104499" w:rsidRPr="005E2981" w:rsidRDefault="00104499" w:rsidP="00104499">
            <w:pPr>
              <w:jc w:val="center"/>
              <w:rPr>
                <w:sz w:val="20"/>
              </w:rPr>
            </w:pPr>
            <w:r w:rsidRPr="005E2981">
              <w:rPr>
                <w:sz w:val="20"/>
              </w:rPr>
              <w:t>1,8</w:t>
            </w:r>
          </w:p>
        </w:tc>
        <w:tc>
          <w:tcPr>
            <w:tcW w:w="0" w:type="auto"/>
            <w:tcBorders>
              <w:top w:val="nil"/>
              <w:left w:val="nil"/>
              <w:bottom w:val="single" w:sz="4" w:space="0" w:color="auto"/>
              <w:right w:val="single" w:sz="4" w:space="0" w:color="auto"/>
            </w:tcBorders>
            <w:tcMar>
              <w:top w:w="28" w:type="dxa"/>
              <w:left w:w="57" w:type="dxa"/>
              <w:bottom w:w="28" w:type="dxa"/>
              <w:right w:w="57" w:type="dxa"/>
            </w:tcMar>
            <w:vAlign w:val="center"/>
            <w:hideMark/>
          </w:tcPr>
          <w:p w14:paraId="6F72DF52" w14:textId="77777777" w:rsidR="00104499" w:rsidRPr="005E2981" w:rsidRDefault="00104499" w:rsidP="00104499">
            <w:pPr>
              <w:jc w:val="center"/>
              <w:rPr>
                <w:sz w:val="20"/>
              </w:rPr>
            </w:pPr>
            <w:r w:rsidRPr="005E2981">
              <w:rPr>
                <w:sz w:val="20"/>
              </w:rPr>
              <w:t>1,9</w:t>
            </w:r>
          </w:p>
        </w:tc>
        <w:tc>
          <w:tcPr>
            <w:tcW w:w="0" w:type="auto"/>
            <w:tcBorders>
              <w:top w:val="nil"/>
              <w:left w:val="nil"/>
              <w:bottom w:val="single" w:sz="4" w:space="0" w:color="auto"/>
              <w:right w:val="single" w:sz="4" w:space="0" w:color="auto"/>
            </w:tcBorders>
            <w:tcMar>
              <w:top w:w="28" w:type="dxa"/>
              <w:left w:w="57" w:type="dxa"/>
              <w:bottom w:w="28" w:type="dxa"/>
              <w:right w:w="57" w:type="dxa"/>
            </w:tcMar>
            <w:vAlign w:val="center"/>
            <w:hideMark/>
          </w:tcPr>
          <w:p w14:paraId="24EE4966" w14:textId="77777777" w:rsidR="00104499" w:rsidRPr="005E2981" w:rsidRDefault="00104499" w:rsidP="00104499">
            <w:pPr>
              <w:jc w:val="center"/>
              <w:rPr>
                <w:sz w:val="20"/>
              </w:rPr>
            </w:pPr>
            <w:r w:rsidRPr="005E2981">
              <w:rPr>
                <w:sz w:val="20"/>
              </w:rPr>
              <w:t>2,0</w:t>
            </w:r>
          </w:p>
        </w:tc>
      </w:tr>
      <w:tr w:rsidR="00104499" w:rsidRPr="0040664E" w14:paraId="772D4E52" w14:textId="77777777" w:rsidTr="000A4159">
        <w:trPr>
          <w:cantSplit/>
          <w:trHeight w:val="23"/>
        </w:trPr>
        <w:tc>
          <w:tcPr>
            <w:tcW w:w="0" w:type="auto"/>
            <w:tcBorders>
              <w:top w:val="nil"/>
              <w:left w:val="single" w:sz="4" w:space="0" w:color="auto"/>
              <w:bottom w:val="single" w:sz="4" w:space="0" w:color="auto"/>
              <w:right w:val="single" w:sz="4" w:space="0" w:color="auto"/>
            </w:tcBorders>
            <w:tcMar>
              <w:top w:w="28" w:type="dxa"/>
              <w:left w:w="57" w:type="dxa"/>
              <w:bottom w:w="28" w:type="dxa"/>
              <w:right w:w="57" w:type="dxa"/>
            </w:tcMar>
            <w:hideMark/>
          </w:tcPr>
          <w:p w14:paraId="7E178B6B" w14:textId="77777777" w:rsidR="00104499" w:rsidRPr="0054144B" w:rsidRDefault="00104499" w:rsidP="00104499">
            <w:pPr>
              <w:spacing w:line="276" w:lineRule="auto"/>
              <w:rPr>
                <w:bCs/>
                <w:sz w:val="20"/>
                <w:lang w:eastAsia="lt-LT"/>
              </w:rPr>
            </w:pPr>
            <w:r w:rsidRPr="0054144B">
              <w:rPr>
                <w:bCs/>
                <w:sz w:val="20"/>
                <w:lang w:eastAsia="lt-LT"/>
              </w:rPr>
              <w:t>2. Namų ūkių vartojimo išlaidų defliatorius</w:t>
            </w:r>
          </w:p>
        </w:tc>
        <w:tc>
          <w:tcPr>
            <w:tcW w:w="0" w:type="auto"/>
            <w:tcBorders>
              <w:top w:val="nil"/>
              <w:left w:val="nil"/>
              <w:bottom w:val="single" w:sz="4" w:space="0" w:color="auto"/>
              <w:right w:val="single" w:sz="4" w:space="0" w:color="auto"/>
            </w:tcBorders>
            <w:tcMar>
              <w:top w:w="28" w:type="dxa"/>
              <w:left w:w="57" w:type="dxa"/>
              <w:bottom w:w="28" w:type="dxa"/>
              <w:right w:w="57" w:type="dxa"/>
            </w:tcMar>
            <w:vAlign w:val="center"/>
            <w:hideMark/>
          </w:tcPr>
          <w:p w14:paraId="684C8CB8" w14:textId="77777777" w:rsidR="00104499" w:rsidRPr="005E2981" w:rsidRDefault="00104499" w:rsidP="00104499">
            <w:pPr>
              <w:spacing w:line="276" w:lineRule="auto"/>
              <w:jc w:val="center"/>
              <w:rPr>
                <w:sz w:val="20"/>
                <w:highlight w:val="yellow"/>
                <w:lang w:eastAsia="lt-LT"/>
              </w:rPr>
            </w:pPr>
            <w:r w:rsidRPr="005E2981">
              <w:rPr>
                <w:sz w:val="20"/>
              </w:rPr>
              <w:t>110,4</w:t>
            </w:r>
          </w:p>
        </w:tc>
        <w:tc>
          <w:tcPr>
            <w:tcW w:w="0" w:type="auto"/>
            <w:tcBorders>
              <w:top w:val="nil"/>
              <w:left w:val="nil"/>
              <w:bottom w:val="single" w:sz="4" w:space="0" w:color="auto"/>
              <w:right w:val="single" w:sz="4" w:space="0" w:color="auto"/>
            </w:tcBorders>
            <w:tcMar>
              <w:top w:w="28" w:type="dxa"/>
              <w:left w:w="57" w:type="dxa"/>
              <w:bottom w:w="28" w:type="dxa"/>
              <w:right w:w="57" w:type="dxa"/>
            </w:tcMar>
            <w:vAlign w:val="center"/>
            <w:hideMark/>
          </w:tcPr>
          <w:p w14:paraId="5BBF4AA1" w14:textId="77777777" w:rsidR="00104499" w:rsidRPr="005E2981" w:rsidRDefault="00104499" w:rsidP="00104499">
            <w:pPr>
              <w:jc w:val="center"/>
              <w:rPr>
                <w:sz w:val="20"/>
              </w:rPr>
            </w:pPr>
            <w:r w:rsidRPr="005E2981">
              <w:rPr>
                <w:sz w:val="20"/>
              </w:rPr>
              <w:t>0,8</w:t>
            </w:r>
          </w:p>
        </w:tc>
        <w:tc>
          <w:tcPr>
            <w:tcW w:w="0" w:type="auto"/>
            <w:tcBorders>
              <w:top w:val="nil"/>
              <w:left w:val="nil"/>
              <w:bottom w:val="single" w:sz="4" w:space="0" w:color="auto"/>
              <w:right w:val="single" w:sz="4" w:space="0" w:color="auto"/>
            </w:tcBorders>
            <w:tcMar>
              <w:top w:w="28" w:type="dxa"/>
              <w:left w:w="57" w:type="dxa"/>
              <w:bottom w:w="28" w:type="dxa"/>
              <w:right w:w="57" w:type="dxa"/>
            </w:tcMar>
            <w:vAlign w:val="center"/>
            <w:hideMark/>
          </w:tcPr>
          <w:p w14:paraId="549EEFE2" w14:textId="77777777" w:rsidR="00104499" w:rsidRPr="005E2981" w:rsidRDefault="00104499" w:rsidP="00104499">
            <w:pPr>
              <w:jc w:val="center"/>
              <w:rPr>
                <w:sz w:val="20"/>
              </w:rPr>
            </w:pPr>
            <w:r w:rsidRPr="005E2981">
              <w:rPr>
                <w:sz w:val="20"/>
              </w:rPr>
              <w:t>1,8</w:t>
            </w:r>
          </w:p>
        </w:tc>
        <w:tc>
          <w:tcPr>
            <w:tcW w:w="0" w:type="auto"/>
            <w:tcBorders>
              <w:top w:val="nil"/>
              <w:left w:val="nil"/>
              <w:bottom w:val="single" w:sz="4" w:space="0" w:color="auto"/>
              <w:right w:val="single" w:sz="4" w:space="0" w:color="auto"/>
            </w:tcBorders>
            <w:tcMar>
              <w:top w:w="28" w:type="dxa"/>
              <w:left w:w="57" w:type="dxa"/>
              <w:bottom w:w="28" w:type="dxa"/>
              <w:right w:w="57" w:type="dxa"/>
            </w:tcMar>
            <w:vAlign w:val="center"/>
            <w:hideMark/>
          </w:tcPr>
          <w:p w14:paraId="7065926E" w14:textId="77777777" w:rsidR="00104499" w:rsidRPr="005E2981" w:rsidRDefault="00104499" w:rsidP="00104499">
            <w:pPr>
              <w:jc w:val="center"/>
              <w:rPr>
                <w:sz w:val="20"/>
              </w:rPr>
            </w:pPr>
            <w:r w:rsidRPr="005E2981">
              <w:rPr>
                <w:sz w:val="20"/>
              </w:rPr>
              <w:t>1,8</w:t>
            </w:r>
          </w:p>
        </w:tc>
        <w:tc>
          <w:tcPr>
            <w:tcW w:w="0" w:type="auto"/>
            <w:tcBorders>
              <w:top w:val="nil"/>
              <w:left w:val="nil"/>
              <w:bottom w:val="single" w:sz="4" w:space="0" w:color="auto"/>
              <w:right w:val="single" w:sz="4" w:space="0" w:color="auto"/>
            </w:tcBorders>
            <w:tcMar>
              <w:top w:w="28" w:type="dxa"/>
              <w:left w:w="57" w:type="dxa"/>
              <w:bottom w:w="28" w:type="dxa"/>
              <w:right w:w="57" w:type="dxa"/>
            </w:tcMar>
            <w:vAlign w:val="center"/>
            <w:hideMark/>
          </w:tcPr>
          <w:p w14:paraId="03AF844B" w14:textId="77777777" w:rsidR="00104499" w:rsidRPr="005E2981" w:rsidRDefault="00104499" w:rsidP="00104499">
            <w:pPr>
              <w:jc w:val="center"/>
              <w:rPr>
                <w:sz w:val="20"/>
              </w:rPr>
            </w:pPr>
            <w:r w:rsidRPr="005E2981">
              <w:rPr>
                <w:sz w:val="20"/>
              </w:rPr>
              <w:t>1,9</w:t>
            </w:r>
          </w:p>
        </w:tc>
        <w:tc>
          <w:tcPr>
            <w:tcW w:w="0" w:type="auto"/>
            <w:tcBorders>
              <w:top w:val="nil"/>
              <w:left w:val="nil"/>
              <w:bottom w:val="single" w:sz="4" w:space="0" w:color="auto"/>
              <w:right w:val="single" w:sz="4" w:space="0" w:color="auto"/>
            </w:tcBorders>
            <w:tcMar>
              <w:top w:w="28" w:type="dxa"/>
              <w:left w:w="57" w:type="dxa"/>
              <w:bottom w:w="28" w:type="dxa"/>
              <w:right w:w="57" w:type="dxa"/>
            </w:tcMar>
            <w:vAlign w:val="center"/>
            <w:hideMark/>
          </w:tcPr>
          <w:p w14:paraId="7F72EE4F" w14:textId="77777777" w:rsidR="00104499" w:rsidRPr="005E2981" w:rsidRDefault="00104499" w:rsidP="00104499">
            <w:pPr>
              <w:jc w:val="center"/>
              <w:rPr>
                <w:sz w:val="20"/>
              </w:rPr>
            </w:pPr>
            <w:r w:rsidRPr="005E2981">
              <w:rPr>
                <w:sz w:val="20"/>
              </w:rPr>
              <w:t>2,0</w:t>
            </w:r>
          </w:p>
        </w:tc>
      </w:tr>
      <w:tr w:rsidR="00104499" w:rsidRPr="0040664E" w14:paraId="3D14E099" w14:textId="77777777" w:rsidTr="000A4159">
        <w:trPr>
          <w:cantSplit/>
          <w:trHeight w:val="23"/>
        </w:trPr>
        <w:tc>
          <w:tcPr>
            <w:tcW w:w="0" w:type="auto"/>
            <w:tcBorders>
              <w:top w:val="nil"/>
              <w:left w:val="single" w:sz="4" w:space="0" w:color="auto"/>
              <w:bottom w:val="single" w:sz="4" w:space="0" w:color="auto"/>
              <w:right w:val="single" w:sz="4" w:space="0" w:color="auto"/>
            </w:tcBorders>
            <w:tcMar>
              <w:top w:w="28" w:type="dxa"/>
              <w:left w:w="57" w:type="dxa"/>
              <w:bottom w:w="28" w:type="dxa"/>
              <w:right w:w="57" w:type="dxa"/>
            </w:tcMar>
            <w:hideMark/>
          </w:tcPr>
          <w:p w14:paraId="2022A949" w14:textId="77777777" w:rsidR="00104499" w:rsidRPr="0054144B" w:rsidRDefault="00104499" w:rsidP="00104499">
            <w:pPr>
              <w:spacing w:line="276" w:lineRule="auto"/>
              <w:rPr>
                <w:bCs/>
                <w:sz w:val="20"/>
                <w:lang w:eastAsia="lt-LT"/>
              </w:rPr>
            </w:pPr>
            <w:r w:rsidRPr="0054144B">
              <w:rPr>
                <w:bCs/>
                <w:sz w:val="20"/>
                <w:lang w:eastAsia="lt-LT"/>
              </w:rPr>
              <w:t>3. SVKI (vidutinis metinis)</w:t>
            </w:r>
          </w:p>
        </w:tc>
        <w:tc>
          <w:tcPr>
            <w:tcW w:w="0" w:type="auto"/>
            <w:tcBorders>
              <w:top w:val="nil"/>
              <w:left w:val="nil"/>
              <w:bottom w:val="single" w:sz="4" w:space="0" w:color="auto"/>
              <w:right w:val="single" w:sz="4" w:space="0" w:color="auto"/>
            </w:tcBorders>
            <w:tcMar>
              <w:top w:w="28" w:type="dxa"/>
              <w:left w:w="57" w:type="dxa"/>
              <w:bottom w:w="28" w:type="dxa"/>
              <w:right w:w="57" w:type="dxa"/>
            </w:tcMar>
            <w:vAlign w:val="center"/>
            <w:hideMark/>
          </w:tcPr>
          <w:p w14:paraId="6CC514FB" w14:textId="77777777" w:rsidR="00104499" w:rsidRPr="005E2981" w:rsidRDefault="00104499" w:rsidP="00104499">
            <w:pPr>
              <w:spacing w:line="276" w:lineRule="auto"/>
              <w:jc w:val="center"/>
              <w:rPr>
                <w:sz w:val="20"/>
                <w:highlight w:val="yellow"/>
                <w:lang w:eastAsia="lt-LT"/>
              </w:rPr>
            </w:pPr>
            <w:r w:rsidRPr="005E2981">
              <w:rPr>
                <w:sz w:val="20"/>
              </w:rPr>
              <w:t>110,6</w:t>
            </w:r>
          </w:p>
        </w:tc>
        <w:tc>
          <w:tcPr>
            <w:tcW w:w="0" w:type="auto"/>
            <w:tcBorders>
              <w:top w:val="nil"/>
              <w:left w:val="nil"/>
              <w:bottom w:val="single" w:sz="4" w:space="0" w:color="auto"/>
              <w:right w:val="single" w:sz="4" w:space="0" w:color="auto"/>
            </w:tcBorders>
            <w:tcMar>
              <w:top w:w="28" w:type="dxa"/>
              <w:left w:w="57" w:type="dxa"/>
              <w:bottom w:w="28" w:type="dxa"/>
              <w:right w:w="57" w:type="dxa"/>
            </w:tcMar>
            <w:vAlign w:val="center"/>
            <w:hideMark/>
          </w:tcPr>
          <w:p w14:paraId="5FC2DB9D" w14:textId="77777777" w:rsidR="00104499" w:rsidRPr="005E2981" w:rsidRDefault="00104499" w:rsidP="00104499">
            <w:pPr>
              <w:spacing w:line="276" w:lineRule="auto"/>
              <w:jc w:val="center"/>
              <w:rPr>
                <w:sz w:val="20"/>
                <w:highlight w:val="yellow"/>
                <w:lang w:eastAsia="lt-LT"/>
              </w:rPr>
            </w:pPr>
            <w:r w:rsidRPr="005E2981">
              <w:rPr>
                <w:sz w:val="20"/>
              </w:rPr>
              <w:t>1,1</w:t>
            </w:r>
          </w:p>
        </w:tc>
        <w:tc>
          <w:tcPr>
            <w:tcW w:w="0" w:type="auto"/>
            <w:tcBorders>
              <w:top w:val="nil"/>
              <w:left w:val="nil"/>
              <w:bottom w:val="single" w:sz="4" w:space="0" w:color="auto"/>
              <w:right w:val="single" w:sz="4" w:space="0" w:color="auto"/>
            </w:tcBorders>
            <w:tcMar>
              <w:top w:w="28" w:type="dxa"/>
              <w:left w:w="57" w:type="dxa"/>
              <w:bottom w:w="28" w:type="dxa"/>
              <w:right w:w="57" w:type="dxa"/>
            </w:tcMar>
            <w:vAlign w:val="center"/>
            <w:hideMark/>
          </w:tcPr>
          <w:p w14:paraId="51700EBE" w14:textId="77777777" w:rsidR="00104499" w:rsidRPr="005E2981" w:rsidRDefault="00104499" w:rsidP="00104499">
            <w:pPr>
              <w:spacing w:line="276" w:lineRule="auto"/>
              <w:jc w:val="center"/>
              <w:rPr>
                <w:sz w:val="20"/>
                <w:lang w:eastAsia="lt-LT"/>
              </w:rPr>
            </w:pPr>
            <w:r w:rsidRPr="005E2981">
              <w:rPr>
                <w:sz w:val="20"/>
              </w:rPr>
              <w:t>1,8</w:t>
            </w:r>
          </w:p>
        </w:tc>
        <w:tc>
          <w:tcPr>
            <w:tcW w:w="0" w:type="auto"/>
            <w:tcBorders>
              <w:top w:val="nil"/>
              <w:left w:val="nil"/>
              <w:bottom w:val="single" w:sz="4" w:space="0" w:color="auto"/>
              <w:right w:val="single" w:sz="4" w:space="0" w:color="auto"/>
            </w:tcBorders>
            <w:tcMar>
              <w:top w:w="28" w:type="dxa"/>
              <w:left w:w="57" w:type="dxa"/>
              <w:bottom w:w="28" w:type="dxa"/>
              <w:right w:w="57" w:type="dxa"/>
            </w:tcMar>
            <w:vAlign w:val="center"/>
            <w:hideMark/>
          </w:tcPr>
          <w:p w14:paraId="52F280C4" w14:textId="77777777" w:rsidR="00104499" w:rsidRPr="005E2981" w:rsidRDefault="00104499" w:rsidP="00104499">
            <w:pPr>
              <w:spacing w:line="276" w:lineRule="auto"/>
              <w:jc w:val="center"/>
              <w:rPr>
                <w:sz w:val="20"/>
                <w:lang w:eastAsia="lt-LT"/>
              </w:rPr>
            </w:pPr>
            <w:r w:rsidRPr="005E2981">
              <w:rPr>
                <w:sz w:val="20"/>
              </w:rPr>
              <w:t>1,8</w:t>
            </w:r>
          </w:p>
        </w:tc>
        <w:tc>
          <w:tcPr>
            <w:tcW w:w="0" w:type="auto"/>
            <w:tcBorders>
              <w:top w:val="nil"/>
              <w:left w:val="nil"/>
              <w:bottom w:val="single" w:sz="4" w:space="0" w:color="auto"/>
              <w:right w:val="single" w:sz="4" w:space="0" w:color="auto"/>
            </w:tcBorders>
            <w:tcMar>
              <w:top w:w="28" w:type="dxa"/>
              <w:left w:w="57" w:type="dxa"/>
              <w:bottom w:w="28" w:type="dxa"/>
              <w:right w:w="57" w:type="dxa"/>
            </w:tcMar>
            <w:vAlign w:val="center"/>
            <w:hideMark/>
          </w:tcPr>
          <w:p w14:paraId="3C42AEB4" w14:textId="77777777" w:rsidR="00104499" w:rsidRPr="005E2981" w:rsidRDefault="00104499" w:rsidP="00104499">
            <w:pPr>
              <w:spacing w:line="276" w:lineRule="auto"/>
              <w:jc w:val="center"/>
              <w:rPr>
                <w:sz w:val="20"/>
                <w:lang w:eastAsia="lt-LT"/>
              </w:rPr>
            </w:pPr>
            <w:r w:rsidRPr="005E2981">
              <w:rPr>
                <w:sz w:val="20"/>
              </w:rPr>
              <w:t>1,9</w:t>
            </w:r>
          </w:p>
        </w:tc>
        <w:tc>
          <w:tcPr>
            <w:tcW w:w="0" w:type="auto"/>
            <w:tcBorders>
              <w:top w:val="nil"/>
              <w:left w:val="nil"/>
              <w:bottom w:val="single" w:sz="4" w:space="0" w:color="auto"/>
              <w:right w:val="single" w:sz="4" w:space="0" w:color="auto"/>
            </w:tcBorders>
            <w:tcMar>
              <w:top w:w="28" w:type="dxa"/>
              <w:left w:w="57" w:type="dxa"/>
              <w:bottom w:w="28" w:type="dxa"/>
              <w:right w:w="57" w:type="dxa"/>
            </w:tcMar>
            <w:vAlign w:val="center"/>
            <w:hideMark/>
          </w:tcPr>
          <w:p w14:paraId="6534FE83" w14:textId="77777777" w:rsidR="00104499" w:rsidRPr="005E2981" w:rsidRDefault="00104499" w:rsidP="00104499">
            <w:pPr>
              <w:spacing w:line="276" w:lineRule="auto"/>
              <w:jc w:val="center"/>
              <w:rPr>
                <w:sz w:val="20"/>
                <w:lang w:eastAsia="lt-LT"/>
              </w:rPr>
            </w:pPr>
            <w:r w:rsidRPr="005E2981">
              <w:rPr>
                <w:sz w:val="20"/>
              </w:rPr>
              <w:t>2,0</w:t>
            </w:r>
          </w:p>
        </w:tc>
      </w:tr>
      <w:tr w:rsidR="00104499" w:rsidRPr="0040664E" w14:paraId="0380A681" w14:textId="77777777" w:rsidTr="000A4159">
        <w:trPr>
          <w:cantSplit/>
          <w:trHeight w:val="23"/>
        </w:trPr>
        <w:tc>
          <w:tcPr>
            <w:tcW w:w="0" w:type="auto"/>
            <w:tcBorders>
              <w:top w:val="nil"/>
              <w:left w:val="single" w:sz="4" w:space="0" w:color="auto"/>
              <w:bottom w:val="single" w:sz="4" w:space="0" w:color="auto"/>
              <w:right w:val="single" w:sz="4" w:space="0" w:color="auto"/>
            </w:tcBorders>
            <w:tcMar>
              <w:top w:w="28" w:type="dxa"/>
              <w:left w:w="57" w:type="dxa"/>
              <w:bottom w:w="28" w:type="dxa"/>
              <w:right w:w="57" w:type="dxa"/>
            </w:tcMar>
            <w:hideMark/>
          </w:tcPr>
          <w:p w14:paraId="64F934D5" w14:textId="77777777" w:rsidR="00104499" w:rsidRPr="0054144B" w:rsidRDefault="00104499" w:rsidP="00104499">
            <w:pPr>
              <w:spacing w:line="276" w:lineRule="auto"/>
              <w:rPr>
                <w:bCs/>
                <w:sz w:val="20"/>
                <w:lang w:eastAsia="lt-LT"/>
              </w:rPr>
            </w:pPr>
            <w:r w:rsidRPr="0054144B">
              <w:rPr>
                <w:bCs/>
                <w:sz w:val="20"/>
                <w:lang w:eastAsia="lt-LT"/>
              </w:rPr>
              <w:t>4. Valdžios sektoriaus vartojimo išlaidų defliatorius</w:t>
            </w:r>
          </w:p>
        </w:tc>
        <w:tc>
          <w:tcPr>
            <w:tcW w:w="0" w:type="auto"/>
            <w:tcBorders>
              <w:top w:val="nil"/>
              <w:left w:val="nil"/>
              <w:bottom w:val="single" w:sz="4" w:space="0" w:color="auto"/>
              <w:right w:val="single" w:sz="4" w:space="0" w:color="auto"/>
            </w:tcBorders>
            <w:tcMar>
              <w:top w:w="28" w:type="dxa"/>
              <w:left w:w="57" w:type="dxa"/>
              <w:bottom w:w="28" w:type="dxa"/>
              <w:right w:w="57" w:type="dxa"/>
            </w:tcMar>
            <w:vAlign w:val="center"/>
            <w:hideMark/>
          </w:tcPr>
          <w:p w14:paraId="476CB4C2" w14:textId="77777777" w:rsidR="00104499" w:rsidRPr="005E2981" w:rsidRDefault="00104499" w:rsidP="00104499">
            <w:pPr>
              <w:spacing w:line="276" w:lineRule="auto"/>
              <w:jc w:val="center"/>
              <w:rPr>
                <w:sz w:val="20"/>
                <w:highlight w:val="yellow"/>
                <w:lang w:eastAsia="lt-LT"/>
              </w:rPr>
            </w:pPr>
            <w:r w:rsidRPr="005E2981">
              <w:rPr>
                <w:sz w:val="20"/>
              </w:rPr>
              <w:t>135,6</w:t>
            </w:r>
          </w:p>
        </w:tc>
        <w:tc>
          <w:tcPr>
            <w:tcW w:w="0" w:type="auto"/>
            <w:tcBorders>
              <w:top w:val="nil"/>
              <w:left w:val="nil"/>
              <w:bottom w:val="single" w:sz="4" w:space="0" w:color="auto"/>
              <w:right w:val="single" w:sz="4" w:space="0" w:color="auto"/>
            </w:tcBorders>
            <w:tcMar>
              <w:top w:w="28" w:type="dxa"/>
              <w:left w:w="57" w:type="dxa"/>
              <w:bottom w:w="28" w:type="dxa"/>
              <w:right w:w="57" w:type="dxa"/>
            </w:tcMar>
            <w:vAlign w:val="center"/>
            <w:hideMark/>
          </w:tcPr>
          <w:p w14:paraId="305F471A" w14:textId="77777777" w:rsidR="00104499" w:rsidRPr="005E2981" w:rsidRDefault="00104499" w:rsidP="00104499">
            <w:pPr>
              <w:jc w:val="center"/>
              <w:rPr>
                <w:sz w:val="20"/>
              </w:rPr>
            </w:pPr>
            <w:r w:rsidRPr="005E2981">
              <w:rPr>
                <w:sz w:val="20"/>
              </w:rPr>
              <w:t>6,6</w:t>
            </w:r>
          </w:p>
        </w:tc>
        <w:tc>
          <w:tcPr>
            <w:tcW w:w="0" w:type="auto"/>
            <w:tcBorders>
              <w:top w:val="nil"/>
              <w:left w:val="nil"/>
              <w:bottom w:val="single" w:sz="4" w:space="0" w:color="auto"/>
              <w:right w:val="single" w:sz="4" w:space="0" w:color="auto"/>
            </w:tcBorders>
            <w:tcMar>
              <w:top w:w="28" w:type="dxa"/>
              <w:left w:w="57" w:type="dxa"/>
              <w:bottom w:w="28" w:type="dxa"/>
              <w:right w:w="57" w:type="dxa"/>
            </w:tcMar>
            <w:vAlign w:val="center"/>
            <w:hideMark/>
          </w:tcPr>
          <w:p w14:paraId="52377501" w14:textId="77777777" w:rsidR="00104499" w:rsidRPr="005E2981" w:rsidRDefault="00104499" w:rsidP="00104499">
            <w:pPr>
              <w:jc w:val="center"/>
              <w:rPr>
                <w:sz w:val="20"/>
              </w:rPr>
            </w:pPr>
            <w:r w:rsidRPr="005E2981">
              <w:rPr>
                <w:sz w:val="20"/>
              </w:rPr>
              <w:t>4,0</w:t>
            </w:r>
          </w:p>
        </w:tc>
        <w:tc>
          <w:tcPr>
            <w:tcW w:w="0" w:type="auto"/>
            <w:tcBorders>
              <w:top w:val="nil"/>
              <w:left w:val="nil"/>
              <w:bottom w:val="single" w:sz="4" w:space="0" w:color="auto"/>
              <w:right w:val="single" w:sz="4" w:space="0" w:color="auto"/>
            </w:tcBorders>
            <w:tcMar>
              <w:top w:w="28" w:type="dxa"/>
              <w:left w:w="57" w:type="dxa"/>
              <w:bottom w:w="28" w:type="dxa"/>
              <w:right w:w="57" w:type="dxa"/>
            </w:tcMar>
            <w:vAlign w:val="center"/>
            <w:hideMark/>
          </w:tcPr>
          <w:p w14:paraId="349088EC" w14:textId="77777777" w:rsidR="00104499" w:rsidRPr="005E2981" w:rsidRDefault="00104499" w:rsidP="00104499">
            <w:pPr>
              <w:jc w:val="center"/>
              <w:rPr>
                <w:sz w:val="20"/>
              </w:rPr>
            </w:pPr>
            <w:r w:rsidRPr="005E2981">
              <w:rPr>
                <w:sz w:val="20"/>
              </w:rPr>
              <w:t>2,0</w:t>
            </w:r>
          </w:p>
        </w:tc>
        <w:tc>
          <w:tcPr>
            <w:tcW w:w="0" w:type="auto"/>
            <w:tcBorders>
              <w:top w:val="nil"/>
              <w:left w:val="nil"/>
              <w:bottom w:val="single" w:sz="4" w:space="0" w:color="auto"/>
              <w:right w:val="single" w:sz="4" w:space="0" w:color="auto"/>
            </w:tcBorders>
            <w:tcMar>
              <w:top w:w="28" w:type="dxa"/>
              <w:left w:w="57" w:type="dxa"/>
              <w:bottom w:w="28" w:type="dxa"/>
              <w:right w:w="57" w:type="dxa"/>
            </w:tcMar>
            <w:vAlign w:val="center"/>
            <w:hideMark/>
          </w:tcPr>
          <w:p w14:paraId="27E18C3E" w14:textId="77777777" w:rsidR="00104499" w:rsidRPr="005E2981" w:rsidRDefault="00104499" w:rsidP="00104499">
            <w:pPr>
              <w:jc w:val="center"/>
              <w:rPr>
                <w:sz w:val="20"/>
              </w:rPr>
            </w:pPr>
            <w:r w:rsidRPr="005E2981">
              <w:rPr>
                <w:sz w:val="20"/>
              </w:rPr>
              <w:t>2,0</w:t>
            </w:r>
          </w:p>
        </w:tc>
        <w:tc>
          <w:tcPr>
            <w:tcW w:w="0" w:type="auto"/>
            <w:tcBorders>
              <w:top w:val="nil"/>
              <w:left w:val="nil"/>
              <w:bottom w:val="single" w:sz="4" w:space="0" w:color="auto"/>
              <w:right w:val="single" w:sz="4" w:space="0" w:color="auto"/>
            </w:tcBorders>
            <w:tcMar>
              <w:top w:w="28" w:type="dxa"/>
              <w:left w:w="57" w:type="dxa"/>
              <w:bottom w:w="28" w:type="dxa"/>
              <w:right w:w="57" w:type="dxa"/>
            </w:tcMar>
            <w:vAlign w:val="center"/>
            <w:hideMark/>
          </w:tcPr>
          <w:p w14:paraId="12CDFD71" w14:textId="77777777" w:rsidR="00104499" w:rsidRPr="005E2981" w:rsidRDefault="00104499" w:rsidP="00104499">
            <w:pPr>
              <w:jc w:val="center"/>
              <w:rPr>
                <w:sz w:val="20"/>
              </w:rPr>
            </w:pPr>
            <w:r w:rsidRPr="005E2981">
              <w:rPr>
                <w:sz w:val="20"/>
              </w:rPr>
              <w:t>2,0</w:t>
            </w:r>
          </w:p>
        </w:tc>
      </w:tr>
      <w:tr w:rsidR="00104499" w:rsidRPr="0040664E" w14:paraId="7D94D673" w14:textId="77777777" w:rsidTr="000A4159">
        <w:trPr>
          <w:cantSplit/>
          <w:trHeight w:val="262"/>
        </w:trPr>
        <w:tc>
          <w:tcPr>
            <w:tcW w:w="0" w:type="auto"/>
            <w:tcBorders>
              <w:top w:val="nil"/>
              <w:left w:val="single" w:sz="4" w:space="0" w:color="auto"/>
              <w:bottom w:val="single" w:sz="4" w:space="0" w:color="auto"/>
              <w:right w:val="single" w:sz="4" w:space="0" w:color="auto"/>
            </w:tcBorders>
            <w:tcMar>
              <w:top w:w="28" w:type="dxa"/>
              <w:left w:w="57" w:type="dxa"/>
              <w:bottom w:w="28" w:type="dxa"/>
              <w:right w:w="57" w:type="dxa"/>
            </w:tcMar>
            <w:hideMark/>
          </w:tcPr>
          <w:p w14:paraId="79805D28" w14:textId="77777777" w:rsidR="00104499" w:rsidRPr="0054144B" w:rsidRDefault="00104499" w:rsidP="00104499">
            <w:pPr>
              <w:spacing w:line="276" w:lineRule="auto"/>
              <w:rPr>
                <w:bCs/>
                <w:sz w:val="20"/>
                <w:lang w:eastAsia="lt-LT"/>
              </w:rPr>
            </w:pPr>
            <w:r w:rsidRPr="0054144B">
              <w:rPr>
                <w:bCs/>
                <w:sz w:val="20"/>
                <w:lang w:eastAsia="lt-LT"/>
              </w:rPr>
              <w:t>5. Bendrojo pagrindinio kapitalo formavimo defliatorius</w:t>
            </w:r>
          </w:p>
        </w:tc>
        <w:tc>
          <w:tcPr>
            <w:tcW w:w="0" w:type="auto"/>
            <w:tcBorders>
              <w:top w:val="nil"/>
              <w:left w:val="nil"/>
              <w:bottom w:val="single" w:sz="4" w:space="0" w:color="auto"/>
              <w:right w:val="single" w:sz="4" w:space="0" w:color="auto"/>
            </w:tcBorders>
            <w:tcMar>
              <w:top w:w="28" w:type="dxa"/>
              <w:left w:w="57" w:type="dxa"/>
              <w:bottom w:w="28" w:type="dxa"/>
              <w:right w:w="57" w:type="dxa"/>
            </w:tcMar>
            <w:vAlign w:val="center"/>
            <w:hideMark/>
          </w:tcPr>
          <w:p w14:paraId="4C82AD82" w14:textId="77777777" w:rsidR="00104499" w:rsidRPr="005E2981" w:rsidRDefault="00104499" w:rsidP="00104499">
            <w:pPr>
              <w:spacing w:line="276" w:lineRule="auto"/>
              <w:jc w:val="center"/>
              <w:rPr>
                <w:sz w:val="20"/>
                <w:highlight w:val="yellow"/>
                <w:lang w:eastAsia="lt-LT"/>
              </w:rPr>
            </w:pPr>
            <w:r w:rsidRPr="005E2981">
              <w:rPr>
                <w:sz w:val="20"/>
              </w:rPr>
              <w:t>110,0</w:t>
            </w:r>
          </w:p>
        </w:tc>
        <w:tc>
          <w:tcPr>
            <w:tcW w:w="0" w:type="auto"/>
            <w:tcBorders>
              <w:top w:val="nil"/>
              <w:left w:val="nil"/>
              <w:bottom w:val="single" w:sz="4" w:space="0" w:color="auto"/>
              <w:right w:val="single" w:sz="4" w:space="0" w:color="auto"/>
            </w:tcBorders>
            <w:tcMar>
              <w:top w:w="28" w:type="dxa"/>
              <w:left w:w="57" w:type="dxa"/>
              <w:bottom w:w="28" w:type="dxa"/>
              <w:right w:w="57" w:type="dxa"/>
            </w:tcMar>
            <w:vAlign w:val="center"/>
            <w:hideMark/>
          </w:tcPr>
          <w:p w14:paraId="4C47364F" w14:textId="77777777" w:rsidR="00104499" w:rsidRPr="005E2981" w:rsidRDefault="00104499" w:rsidP="00104499">
            <w:pPr>
              <w:jc w:val="center"/>
              <w:rPr>
                <w:sz w:val="20"/>
              </w:rPr>
            </w:pPr>
            <w:r w:rsidRPr="005E2981">
              <w:rPr>
                <w:sz w:val="20"/>
              </w:rPr>
              <w:t>1,7</w:t>
            </w:r>
          </w:p>
        </w:tc>
        <w:tc>
          <w:tcPr>
            <w:tcW w:w="0" w:type="auto"/>
            <w:tcBorders>
              <w:top w:val="nil"/>
              <w:left w:val="nil"/>
              <w:bottom w:val="single" w:sz="4" w:space="0" w:color="auto"/>
              <w:right w:val="single" w:sz="4" w:space="0" w:color="auto"/>
            </w:tcBorders>
            <w:tcMar>
              <w:top w:w="28" w:type="dxa"/>
              <w:left w:w="57" w:type="dxa"/>
              <w:bottom w:w="28" w:type="dxa"/>
              <w:right w:w="57" w:type="dxa"/>
            </w:tcMar>
            <w:vAlign w:val="center"/>
            <w:hideMark/>
          </w:tcPr>
          <w:p w14:paraId="62FB459F" w14:textId="77777777" w:rsidR="00104499" w:rsidRPr="005E2981" w:rsidRDefault="00104499" w:rsidP="00104499">
            <w:pPr>
              <w:jc w:val="center"/>
              <w:rPr>
                <w:sz w:val="20"/>
              </w:rPr>
            </w:pPr>
            <w:r w:rsidRPr="005E2981">
              <w:rPr>
                <w:sz w:val="20"/>
              </w:rPr>
              <w:t>2,0</w:t>
            </w:r>
          </w:p>
        </w:tc>
        <w:tc>
          <w:tcPr>
            <w:tcW w:w="0" w:type="auto"/>
            <w:tcBorders>
              <w:top w:val="nil"/>
              <w:left w:val="nil"/>
              <w:bottom w:val="single" w:sz="4" w:space="0" w:color="auto"/>
              <w:right w:val="single" w:sz="4" w:space="0" w:color="auto"/>
            </w:tcBorders>
            <w:tcMar>
              <w:top w:w="28" w:type="dxa"/>
              <w:left w:w="57" w:type="dxa"/>
              <w:bottom w:w="28" w:type="dxa"/>
              <w:right w:w="57" w:type="dxa"/>
            </w:tcMar>
            <w:vAlign w:val="center"/>
            <w:hideMark/>
          </w:tcPr>
          <w:p w14:paraId="5CAAC531" w14:textId="77777777" w:rsidR="00104499" w:rsidRPr="005E2981" w:rsidRDefault="00104499" w:rsidP="00104499">
            <w:pPr>
              <w:jc w:val="center"/>
              <w:rPr>
                <w:sz w:val="20"/>
              </w:rPr>
            </w:pPr>
            <w:r w:rsidRPr="005E2981">
              <w:rPr>
                <w:sz w:val="20"/>
              </w:rPr>
              <w:t>2,0</w:t>
            </w:r>
          </w:p>
        </w:tc>
        <w:tc>
          <w:tcPr>
            <w:tcW w:w="0" w:type="auto"/>
            <w:tcBorders>
              <w:top w:val="nil"/>
              <w:left w:val="nil"/>
              <w:bottom w:val="single" w:sz="4" w:space="0" w:color="auto"/>
              <w:right w:val="single" w:sz="4" w:space="0" w:color="auto"/>
            </w:tcBorders>
            <w:tcMar>
              <w:top w:w="28" w:type="dxa"/>
              <w:left w:w="57" w:type="dxa"/>
              <w:bottom w:w="28" w:type="dxa"/>
              <w:right w:w="57" w:type="dxa"/>
            </w:tcMar>
            <w:vAlign w:val="center"/>
            <w:hideMark/>
          </w:tcPr>
          <w:p w14:paraId="1E5BE03D" w14:textId="77777777" w:rsidR="00104499" w:rsidRPr="005E2981" w:rsidRDefault="00104499" w:rsidP="00104499">
            <w:pPr>
              <w:jc w:val="center"/>
              <w:rPr>
                <w:sz w:val="20"/>
              </w:rPr>
            </w:pPr>
            <w:r w:rsidRPr="005E2981">
              <w:rPr>
                <w:sz w:val="20"/>
              </w:rPr>
              <w:t>2,0</w:t>
            </w:r>
          </w:p>
        </w:tc>
        <w:tc>
          <w:tcPr>
            <w:tcW w:w="0" w:type="auto"/>
            <w:tcBorders>
              <w:top w:val="nil"/>
              <w:left w:val="nil"/>
              <w:bottom w:val="single" w:sz="4" w:space="0" w:color="auto"/>
              <w:right w:val="single" w:sz="4" w:space="0" w:color="auto"/>
            </w:tcBorders>
            <w:tcMar>
              <w:top w:w="28" w:type="dxa"/>
              <w:left w:w="57" w:type="dxa"/>
              <w:bottom w:w="28" w:type="dxa"/>
              <w:right w:w="57" w:type="dxa"/>
            </w:tcMar>
            <w:vAlign w:val="center"/>
            <w:hideMark/>
          </w:tcPr>
          <w:p w14:paraId="45B64C2B" w14:textId="77777777" w:rsidR="00104499" w:rsidRPr="005E2981" w:rsidRDefault="00104499" w:rsidP="00104499">
            <w:pPr>
              <w:jc w:val="center"/>
              <w:rPr>
                <w:sz w:val="20"/>
              </w:rPr>
            </w:pPr>
            <w:r w:rsidRPr="005E2981">
              <w:rPr>
                <w:sz w:val="20"/>
              </w:rPr>
              <w:t>2,0</w:t>
            </w:r>
          </w:p>
        </w:tc>
      </w:tr>
      <w:tr w:rsidR="00104499" w:rsidRPr="0040664E" w14:paraId="16CC2AF5" w14:textId="77777777" w:rsidTr="000A4159">
        <w:trPr>
          <w:cantSplit/>
          <w:trHeight w:val="23"/>
        </w:trPr>
        <w:tc>
          <w:tcPr>
            <w:tcW w:w="0" w:type="auto"/>
            <w:tcBorders>
              <w:top w:val="nil"/>
              <w:left w:val="single" w:sz="4" w:space="0" w:color="auto"/>
              <w:bottom w:val="single" w:sz="4" w:space="0" w:color="auto"/>
              <w:right w:val="single" w:sz="4" w:space="0" w:color="auto"/>
            </w:tcBorders>
            <w:tcMar>
              <w:top w:w="28" w:type="dxa"/>
              <w:left w:w="57" w:type="dxa"/>
              <w:bottom w:w="28" w:type="dxa"/>
              <w:right w:w="57" w:type="dxa"/>
            </w:tcMar>
            <w:hideMark/>
          </w:tcPr>
          <w:p w14:paraId="51F3E8E5" w14:textId="77777777" w:rsidR="00104499" w:rsidRPr="0054144B" w:rsidRDefault="00104499" w:rsidP="00104499">
            <w:pPr>
              <w:spacing w:line="276" w:lineRule="auto"/>
              <w:rPr>
                <w:bCs/>
                <w:sz w:val="20"/>
                <w:lang w:eastAsia="lt-LT"/>
              </w:rPr>
            </w:pPr>
            <w:r w:rsidRPr="0054144B">
              <w:rPr>
                <w:bCs/>
                <w:sz w:val="20"/>
                <w:lang w:eastAsia="lt-LT"/>
              </w:rPr>
              <w:t>6. Prekių ir paslaugų eksporto defliatorius</w:t>
            </w:r>
          </w:p>
        </w:tc>
        <w:tc>
          <w:tcPr>
            <w:tcW w:w="0" w:type="auto"/>
            <w:tcBorders>
              <w:top w:val="nil"/>
              <w:left w:val="nil"/>
              <w:bottom w:val="single" w:sz="4" w:space="0" w:color="auto"/>
              <w:right w:val="single" w:sz="4" w:space="0" w:color="auto"/>
            </w:tcBorders>
            <w:tcMar>
              <w:top w:w="28" w:type="dxa"/>
              <w:left w:w="57" w:type="dxa"/>
              <w:bottom w:w="28" w:type="dxa"/>
              <w:right w:w="57" w:type="dxa"/>
            </w:tcMar>
            <w:vAlign w:val="center"/>
            <w:hideMark/>
          </w:tcPr>
          <w:p w14:paraId="153A816B" w14:textId="77777777" w:rsidR="00104499" w:rsidRPr="005E2981" w:rsidRDefault="00104499" w:rsidP="00104499">
            <w:pPr>
              <w:spacing w:line="276" w:lineRule="auto"/>
              <w:jc w:val="center"/>
              <w:rPr>
                <w:sz w:val="20"/>
                <w:highlight w:val="yellow"/>
                <w:lang w:eastAsia="lt-LT"/>
              </w:rPr>
            </w:pPr>
            <w:r w:rsidRPr="005E2981">
              <w:rPr>
                <w:sz w:val="20"/>
              </w:rPr>
              <w:t>101,3</w:t>
            </w:r>
          </w:p>
        </w:tc>
        <w:tc>
          <w:tcPr>
            <w:tcW w:w="0" w:type="auto"/>
            <w:tcBorders>
              <w:top w:val="nil"/>
              <w:left w:val="nil"/>
              <w:bottom w:val="single" w:sz="4" w:space="0" w:color="auto"/>
              <w:right w:val="single" w:sz="4" w:space="0" w:color="auto"/>
            </w:tcBorders>
            <w:tcMar>
              <w:top w:w="28" w:type="dxa"/>
              <w:left w:w="57" w:type="dxa"/>
              <w:bottom w:w="28" w:type="dxa"/>
              <w:right w:w="57" w:type="dxa"/>
            </w:tcMar>
            <w:vAlign w:val="center"/>
            <w:hideMark/>
          </w:tcPr>
          <w:p w14:paraId="0083B2C0" w14:textId="30AC9CF8" w:rsidR="00104499" w:rsidRPr="005E2981" w:rsidRDefault="00E41FF3" w:rsidP="00104499">
            <w:pPr>
              <w:jc w:val="center"/>
              <w:rPr>
                <w:sz w:val="20"/>
              </w:rPr>
            </w:pPr>
            <w:r w:rsidRPr="005E2981">
              <w:rPr>
                <w:sz w:val="20"/>
                <w:szCs w:val="24"/>
              </w:rPr>
              <w:t>–</w:t>
            </w:r>
            <w:r w:rsidR="00104499" w:rsidRPr="005E2981">
              <w:rPr>
                <w:sz w:val="20"/>
              </w:rPr>
              <w:t>4,1</w:t>
            </w:r>
          </w:p>
        </w:tc>
        <w:tc>
          <w:tcPr>
            <w:tcW w:w="0" w:type="auto"/>
            <w:tcBorders>
              <w:top w:val="nil"/>
              <w:left w:val="nil"/>
              <w:bottom w:val="single" w:sz="4" w:space="0" w:color="auto"/>
              <w:right w:val="single" w:sz="4" w:space="0" w:color="auto"/>
            </w:tcBorders>
            <w:tcMar>
              <w:top w:w="28" w:type="dxa"/>
              <w:left w:w="57" w:type="dxa"/>
              <w:bottom w:w="28" w:type="dxa"/>
              <w:right w:w="57" w:type="dxa"/>
            </w:tcMar>
            <w:vAlign w:val="center"/>
            <w:hideMark/>
          </w:tcPr>
          <w:p w14:paraId="576D3129" w14:textId="77777777" w:rsidR="00104499" w:rsidRPr="005E2981" w:rsidRDefault="00104499" w:rsidP="00104499">
            <w:pPr>
              <w:jc w:val="center"/>
              <w:rPr>
                <w:sz w:val="20"/>
              </w:rPr>
            </w:pPr>
            <w:r w:rsidRPr="005E2981">
              <w:rPr>
                <w:sz w:val="20"/>
              </w:rPr>
              <w:t>2,8</w:t>
            </w:r>
          </w:p>
        </w:tc>
        <w:tc>
          <w:tcPr>
            <w:tcW w:w="0" w:type="auto"/>
            <w:tcBorders>
              <w:top w:val="nil"/>
              <w:left w:val="nil"/>
              <w:bottom w:val="single" w:sz="4" w:space="0" w:color="auto"/>
              <w:right w:val="single" w:sz="4" w:space="0" w:color="auto"/>
            </w:tcBorders>
            <w:tcMar>
              <w:top w:w="28" w:type="dxa"/>
              <w:left w:w="57" w:type="dxa"/>
              <w:bottom w:w="28" w:type="dxa"/>
              <w:right w:w="57" w:type="dxa"/>
            </w:tcMar>
            <w:vAlign w:val="center"/>
            <w:hideMark/>
          </w:tcPr>
          <w:p w14:paraId="1303E1B1" w14:textId="77777777" w:rsidR="00104499" w:rsidRPr="005E2981" w:rsidRDefault="00104499" w:rsidP="00104499">
            <w:pPr>
              <w:jc w:val="center"/>
              <w:rPr>
                <w:sz w:val="20"/>
              </w:rPr>
            </w:pPr>
            <w:r w:rsidRPr="005E2981">
              <w:rPr>
                <w:sz w:val="20"/>
              </w:rPr>
              <w:t>0,5</w:t>
            </w:r>
          </w:p>
        </w:tc>
        <w:tc>
          <w:tcPr>
            <w:tcW w:w="0" w:type="auto"/>
            <w:tcBorders>
              <w:top w:val="nil"/>
              <w:left w:val="nil"/>
              <w:bottom w:val="single" w:sz="4" w:space="0" w:color="auto"/>
              <w:right w:val="single" w:sz="4" w:space="0" w:color="auto"/>
            </w:tcBorders>
            <w:tcMar>
              <w:top w:w="28" w:type="dxa"/>
              <w:left w:w="57" w:type="dxa"/>
              <w:bottom w:w="28" w:type="dxa"/>
              <w:right w:w="57" w:type="dxa"/>
            </w:tcMar>
            <w:vAlign w:val="center"/>
            <w:hideMark/>
          </w:tcPr>
          <w:p w14:paraId="16F6028B" w14:textId="77777777" w:rsidR="00104499" w:rsidRPr="005E2981" w:rsidRDefault="00104499" w:rsidP="00104499">
            <w:pPr>
              <w:jc w:val="center"/>
              <w:rPr>
                <w:sz w:val="20"/>
              </w:rPr>
            </w:pPr>
            <w:r w:rsidRPr="005E2981">
              <w:rPr>
                <w:sz w:val="20"/>
              </w:rPr>
              <w:t>1,5</w:t>
            </w:r>
          </w:p>
        </w:tc>
        <w:tc>
          <w:tcPr>
            <w:tcW w:w="0" w:type="auto"/>
            <w:tcBorders>
              <w:top w:val="nil"/>
              <w:left w:val="nil"/>
              <w:bottom w:val="single" w:sz="4" w:space="0" w:color="auto"/>
              <w:right w:val="single" w:sz="4" w:space="0" w:color="auto"/>
            </w:tcBorders>
            <w:tcMar>
              <w:top w:w="28" w:type="dxa"/>
              <w:left w:w="57" w:type="dxa"/>
              <w:bottom w:w="28" w:type="dxa"/>
              <w:right w:w="57" w:type="dxa"/>
            </w:tcMar>
            <w:vAlign w:val="center"/>
            <w:hideMark/>
          </w:tcPr>
          <w:p w14:paraId="76CC4DA8" w14:textId="77777777" w:rsidR="00104499" w:rsidRPr="005E2981" w:rsidRDefault="00104499" w:rsidP="00104499">
            <w:pPr>
              <w:jc w:val="center"/>
              <w:rPr>
                <w:sz w:val="20"/>
              </w:rPr>
            </w:pPr>
            <w:r w:rsidRPr="005E2981">
              <w:rPr>
                <w:sz w:val="20"/>
              </w:rPr>
              <w:t>1,5</w:t>
            </w:r>
          </w:p>
        </w:tc>
      </w:tr>
      <w:tr w:rsidR="00104499" w:rsidRPr="0040664E" w14:paraId="288F1703" w14:textId="77777777" w:rsidTr="00245331">
        <w:trPr>
          <w:cantSplit/>
          <w:trHeight w:val="363"/>
        </w:trPr>
        <w:tc>
          <w:tcPr>
            <w:tcW w:w="0" w:type="auto"/>
            <w:tcBorders>
              <w:top w:val="nil"/>
              <w:left w:val="single" w:sz="4" w:space="0" w:color="auto"/>
              <w:bottom w:val="single" w:sz="4" w:space="0" w:color="auto"/>
              <w:right w:val="single" w:sz="4" w:space="0" w:color="auto"/>
            </w:tcBorders>
            <w:tcMar>
              <w:top w:w="28" w:type="dxa"/>
              <w:left w:w="57" w:type="dxa"/>
              <w:bottom w:w="28" w:type="dxa"/>
              <w:right w:w="57" w:type="dxa"/>
            </w:tcMar>
            <w:hideMark/>
          </w:tcPr>
          <w:p w14:paraId="3198B579" w14:textId="77777777" w:rsidR="00104499" w:rsidRPr="0054144B" w:rsidRDefault="00104499" w:rsidP="00104499">
            <w:pPr>
              <w:spacing w:line="276" w:lineRule="auto"/>
              <w:rPr>
                <w:bCs/>
                <w:sz w:val="20"/>
                <w:lang w:eastAsia="lt-LT"/>
              </w:rPr>
            </w:pPr>
            <w:r w:rsidRPr="0054144B">
              <w:rPr>
                <w:bCs/>
                <w:sz w:val="20"/>
                <w:lang w:eastAsia="lt-LT"/>
              </w:rPr>
              <w:t>7. Prekių ir paslaugų importo defliatorius</w:t>
            </w:r>
          </w:p>
        </w:tc>
        <w:tc>
          <w:tcPr>
            <w:tcW w:w="0" w:type="auto"/>
            <w:tcBorders>
              <w:top w:val="nil"/>
              <w:left w:val="nil"/>
              <w:bottom w:val="single" w:sz="4" w:space="0" w:color="auto"/>
              <w:right w:val="single" w:sz="4" w:space="0" w:color="auto"/>
            </w:tcBorders>
            <w:tcMar>
              <w:top w:w="28" w:type="dxa"/>
              <w:left w:w="57" w:type="dxa"/>
              <w:bottom w:w="28" w:type="dxa"/>
              <w:right w:w="57" w:type="dxa"/>
            </w:tcMar>
            <w:vAlign w:val="center"/>
            <w:hideMark/>
          </w:tcPr>
          <w:p w14:paraId="4A76ACD6" w14:textId="77777777" w:rsidR="00104499" w:rsidRPr="005E2981" w:rsidRDefault="00104499" w:rsidP="00104499">
            <w:pPr>
              <w:spacing w:line="276" w:lineRule="auto"/>
              <w:jc w:val="center"/>
              <w:rPr>
                <w:sz w:val="20"/>
                <w:highlight w:val="yellow"/>
                <w:lang w:eastAsia="lt-LT"/>
              </w:rPr>
            </w:pPr>
            <w:r w:rsidRPr="005E2981">
              <w:rPr>
                <w:sz w:val="20"/>
              </w:rPr>
              <w:t>98,1</w:t>
            </w:r>
          </w:p>
        </w:tc>
        <w:tc>
          <w:tcPr>
            <w:tcW w:w="0" w:type="auto"/>
            <w:tcBorders>
              <w:top w:val="nil"/>
              <w:left w:val="nil"/>
              <w:bottom w:val="single" w:sz="4" w:space="0" w:color="auto"/>
              <w:right w:val="single" w:sz="4" w:space="0" w:color="auto"/>
            </w:tcBorders>
            <w:tcMar>
              <w:top w:w="28" w:type="dxa"/>
              <w:left w:w="57" w:type="dxa"/>
              <w:bottom w:w="28" w:type="dxa"/>
              <w:right w:w="57" w:type="dxa"/>
            </w:tcMar>
            <w:vAlign w:val="center"/>
            <w:hideMark/>
          </w:tcPr>
          <w:p w14:paraId="45D16B54" w14:textId="71BFC9AB" w:rsidR="00104499" w:rsidRPr="005E2981" w:rsidRDefault="00E41FF3" w:rsidP="00104499">
            <w:pPr>
              <w:jc w:val="center"/>
              <w:rPr>
                <w:sz w:val="20"/>
              </w:rPr>
            </w:pPr>
            <w:r w:rsidRPr="005E2981">
              <w:rPr>
                <w:sz w:val="20"/>
                <w:szCs w:val="24"/>
              </w:rPr>
              <w:t>–</w:t>
            </w:r>
            <w:r w:rsidR="00104499" w:rsidRPr="005E2981">
              <w:rPr>
                <w:sz w:val="20"/>
              </w:rPr>
              <w:t>5,5</w:t>
            </w:r>
          </w:p>
        </w:tc>
        <w:tc>
          <w:tcPr>
            <w:tcW w:w="0" w:type="auto"/>
            <w:tcBorders>
              <w:top w:val="nil"/>
              <w:left w:val="nil"/>
              <w:bottom w:val="single" w:sz="4" w:space="0" w:color="auto"/>
              <w:right w:val="single" w:sz="4" w:space="0" w:color="auto"/>
            </w:tcBorders>
            <w:tcMar>
              <w:top w:w="28" w:type="dxa"/>
              <w:left w:w="57" w:type="dxa"/>
              <w:bottom w:w="28" w:type="dxa"/>
              <w:right w:w="57" w:type="dxa"/>
            </w:tcMar>
            <w:vAlign w:val="center"/>
            <w:hideMark/>
          </w:tcPr>
          <w:p w14:paraId="0E0F4A56" w14:textId="77777777" w:rsidR="00104499" w:rsidRPr="005E2981" w:rsidRDefault="00104499" w:rsidP="00104499">
            <w:pPr>
              <w:jc w:val="center"/>
              <w:rPr>
                <w:sz w:val="20"/>
              </w:rPr>
            </w:pPr>
            <w:r w:rsidRPr="005E2981">
              <w:rPr>
                <w:sz w:val="20"/>
              </w:rPr>
              <w:t>4,0</w:t>
            </w:r>
          </w:p>
        </w:tc>
        <w:tc>
          <w:tcPr>
            <w:tcW w:w="0" w:type="auto"/>
            <w:tcBorders>
              <w:top w:val="nil"/>
              <w:left w:val="nil"/>
              <w:bottom w:val="single" w:sz="4" w:space="0" w:color="auto"/>
              <w:right w:val="single" w:sz="4" w:space="0" w:color="auto"/>
            </w:tcBorders>
            <w:tcMar>
              <w:top w:w="28" w:type="dxa"/>
              <w:left w:w="57" w:type="dxa"/>
              <w:bottom w:w="28" w:type="dxa"/>
              <w:right w:w="57" w:type="dxa"/>
            </w:tcMar>
            <w:vAlign w:val="center"/>
            <w:hideMark/>
          </w:tcPr>
          <w:p w14:paraId="7BA39064" w14:textId="77777777" w:rsidR="00104499" w:rsidRPr="005E2981" w:rsidRDefault="00104499" w:rsidP="00104499">
            <w:pPr>
              <w:jc w:val="center"/>
              <w:rPr>
                <w:sz w:val="20"/>
              </w:rPr>
            </w:pPr>
            <w:r w:rsidRPr="005E2981">
              <w:rPr>
                <w:sz w:val="20"/>
              </w:rPr>
              <w:t>0,0</w:t>
            </w:r>
          </w:p>
        </w:tc>
        <w:tc>
          <w:tcPr>
            <w:tcW w:w="0" w:type="auto"/>
            <w:tcBorders>
              <w:top w:val="nil"/>
              <w:left w:val="nil"/>
              <w:bottom w:val="single" w:sz="4" w:space="0" w:color="auto"/>
              <w:right w:val="single" w:sz="4" w:space="0" w:color="auto"/>
            </w:tcBorders>
            <w:tcMar>
              <w:top w:w="28" w:type="dxa"/>
              <w:left w:w="57" w:type="dxa"/>
              <w:bottom w:w="28" w:type="dxa"/>
              <w:right w:w="57" w:type="dxa"/>
            </w:tcMar>
            <w:vAlign w:val="center"/>
            <w:hideMark/>
          </w:tcPr>
          <w:p w14:paraId="4CE753A6" w14:textId="77777777" w:rsidR="00104499" w:rsidRPr="005E2981" w:rsidRDefault="00104499" w:rsidP="00104499">
            <w:pPr>
              <w:jc w:val="center"/>
              <w:rPr>
                <w:sz w:val="20"/>
              </w:rPr>
            </w:pPr>
            <w:r w:rsidRPr="005E2981">
              <w:rPr>
                <w:sz w:val="20"/>
              </w:rPr>
              <w:t>1,3</w:t>
            </w:r>
          </w:p>
        </w:tc>
        <w:tc>
          <w:tcPr>
            <w:tcW w:w="0" w:type="auto"/>
            <w:tcBorders>
              <w:top w:val="nil"/>
              <w:left w:val="nil"/>
              <w:bottom w:val="single" w:sz="4" w:space="0" w:color="auto"/>
              <w:right w:val="single" w:sz="4" w:space="0" w:color="auto"/>
            </w:tcBorders>
            <w:tcMar>
              <w:top w:w="28" w:type="dxa"/>
              <w:left w:w="57" w:type="dxa"/>
              <w:bottom w:w="28" w:type="dxa"/>
              <w:right w:w="57" w:type="dxa"/>
            </w:tcMar>
            <w:vAlign w:val="center"/>
            <w:hideMark/>
          </w:tcPr>
          <w:p w14:paraId="6180E2F1" w14:textId="77777777" w:rsidR="00104499" w:rsidRPr="005E2981" w:rsidRDefault="00104499" w:rsidP="00104499">
            <w:pPr>
              <w:jc w:val="center"/>
              <w:rPr>
                <w:sz w:val="20"/>
              </w:rPr>
            </w:pPr>
            <w:r w:rsidRPr="005E2981">
              <w:rPr>
                <w:sz w:val="20"/>
              </w:rPr>
              <w:t>1,3</w:t>
            </w:r>
          </w:p>
        </w:tc>
      </w:tr>
    </w:tbl>
    <w:p w14:paraId="1472914E" w14:textId="77777777" w:rsidR="00521BD9" w:rsidRPr="003A47AF" w:rsidRDefault="00521BD9" w:rsidP="00521BD9">
      <w:pPr>
        <w:rPr>
          <w:i/>
          <w:sz w:val="20"/>
          <w:lang w:eastAsia="lt-LT"/>
        </w:rPr>
      </w:pPr>
      <w:r w:rsidRPr="003A47AF">
        <w:rPr>
          <w:i/>
          <w:sz w:val="20"/>
          <w:lang w:eastAsia="lt-LT"/>
        </w:rPr>
        <w:t>Šaltiniai: Lietuvos statistikos departamentas, Finansų ministerija.</w:t>
      </w:r>
    </w:p>
    <w:p w14:paraId="0A3D0E31" w14:textId="77777777" w:rsidR="0096589C" w:rsidRPr="00574889" w:rsidRDefault="0096589C" w:rsidP="009B005B">
      <w:pPr>
        <w:ind w:firstLine="709"/>
        <w:jc w:val="both"/>
        <w:rPr>
          <w:color w:val="FF0000"/>
        </w:rPr>
      </w:pPr>
    </w:p>
    <w:tbl>
      <w:tblPr>
        <w:tblStyle w:val="Lentelstinklelis"/>
        <w:tblpPr w:leftFromText="180" w:rightFromText="180" w:vertAnchor="text" w:horzAnchor="margin" w:tblpXSpec="right" w:tblpY="8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tblGrid>
      <w:tr w:rsidR="008C61F0" w14:paraId="7CBFD602" w14:textId="77777777" w:rsidTr="00944DB0">
        <w:tc>
          <w:tcPr>
            <w:tcW w:w="4786" w:type="dxa"/>
            <w:tcBorders>
              <w:bottom w:val="single" w:sz="18" w:space="0" w:color="034D6E"/>
            </w:tcBorders>
          </w:tcPr>
          <w:p w14:paraId="635631C2" w14:textId="77777777" w:rsidR="008C61F0" w:rsidRPr="008201FD" w:rsidRDefault="008C61F0" w:rsidP="00944DB0">
            <w:pPr>
              <w:pStyle w:val="Lentelspav"/>
              <w:shd w:val="clear" w:color="auto" w:fill="FFFFFF" w:themeFill="background1"/>
              <w:jc w:val="left"/>
              <w:rPr>
                <w:b/>
                <w:noProof/>
                <w:color w:val="034D6E"/>
              </w:rPr>
            </w:pPr>
            <w:r w:rsidRPr="00004B32">
              <w:rPr>
                <w:b/>
                <w:noProof/>
                <w:color w:val="034D6E"/>
              </w:rPr>
              <w:fldChar w:fldCharType="begin"/>
            </w:r>
            <w:r w:rsidRPr="00004B32">
              <w:rPr>
                <w:b/>
                <w:noProof/>
                <w:color w:val="034D6E"/>
              </w:rPr>
              <w:instrText xml:space="preserve"> SEQ pav. \* ARABIC </w:instrText>
            </w:r>
            <w:r w:rsidRPr="00004B32">
              <w:rPr>
                <w:b/>
                <w:noProof/>
                <w:color w:val="034D6E"/>
              </w:rPr>
              <w:fldChar w:fldCharType="separate"/>
            </w:r>
            <w:r w:rsidR="00574889">
              <w:rPr>
                <w:b/>
                <w:noProof/>
                <w:color w:val="034D6E"/>
              </w:rPr>
              <w:t>3</w:t>
            </w:r>
            <w:r w:rsidRPr="00004B32">
              <w:rPr>
                <w:b/>
                <w:noProof/>
                <w:color w:val="034D6E"/>
              </w:rPr>
              <w:fldChar w:fldCharType="end"/>
            </w:r>
            <w:r w:rsidRPr="00004B32">
              <w:rPr>
                <w:b/>
                <w:noProof/>
                <w:color w:val="034D6E"/>
              </w:rPr>
              <w:t xml:space="preserve"> pav</w:t>
            </w:r>
            <w:r>
              <w:rPr>
                <w:b/>
                <w:noProof/>
                <w:color w:val="034D6E"/>
              </w:rPr>
              <w:t>eikslas.</w:t>
            </w:r>
            <w:r>
              <w:t xml:space="preserve"> </w:t>
            </w:r>
            <w:r w:rsidR="00A06CB7" w:rsidRPr="00521BD9">
              <w:rPr>
                <w:b/>
                <w:noProof/>
                <w:color w:val="034D6E"/>
              </w:rPr>
              <w:t>Nedarbo lygio ir užimtų gyventojų skaičiaus raida</w:t>
            </w:r>
            <w:r w:rsidR="00A06CB7">
              <w:rPr>
                <w:b/>
                <w:noProof/>
                <w:color w:val="034D6E"/>
              </w:rPr>
              <w:t>, procentai</w:t>
            </w:r>
          </w:p>
        </w:tc>
      </w:tr>
      <w:tr w:rsidR="008C61F0" w14:paraId="27F546AC" w14:textId="77777777" w:rsidTr="00944DB0">
        <w:trPr>
          <w:trHeight w:val="3691"/>
        </w:trPr>
        <w:tc>
          <w:tcPr>
            <w:tcW w:w="4786" w:type="dxa"/>
            <w:tcBorders>
              <w:top w:val="single" w:sz="18" w:space="0" w:color="034D6E"/>
            </w:tcBorders>
          </w:tcPr>
          <w:p w14:paraId="66821890" w14:textId="77777777" w:rsidR="008C61F0" w:rsidRDefault="00A06CB7" w:rsidP="008C61F0">
            <w:pPr>
              <w:jc w:val="both"/>
              <w:rPr>
                <w:iCs/>
                <w:color w:val="034D6E"/>
                <w:szCs w:val="24"/>
              </w:rPr>
            </w:pPr>
            <w:r>
              <w:rPr>
                <w:noProof/>
                <w:lang w:eastAsia="lt-LT"/>
              </w:rPr>
              <w:drawing>
                <wp:inline distT="0" distB="0" distL="0" distR="0" wp14:anchorId="1A675061" wp14:editId="08835077">
                  <wp:extent cx="2929466" cy="2277534"/>
                  <wp:effectExtent l="0" t="0" r="4445" b="8890"/>
                  <wp:docPr id="19" name="Diagrama 19"/>
                  <wp:cNvGraphicFramePr/>
                  <a:graphic xmlns:a="http://schemas.openxmlformats.org/drawingml/2006/main">
                    <a:graphicData uri="http://schemas.openxmlformats.org/drawingml/2006/chart">
                      <c:chart xmlns:c="http://schemas.openxmlformats.org/drawingml/2006/chart" r:id="rId17"/>
                    </a:graphicData>
                  </a:graphic>
                </wp:inline>
              </w:drawing>
            </w:r>
          </w:p>
        </w:tc>
      </w:tr>
      <w:tr w:rsidR="008C61F0" w14:paraId="5FF2D10B" w14:textId="77777777" w:rsidTr="006E75FA">
        <w:trPr>
          <w:trHeight w:val="74"/>
        </w:trPr>
        <w:tc>
          <w:tcPr>
            <w:tcW w:w="4786" w:type="dxa"/>
          </w:tcPr>
          <w:p w14:paraId="07A4FFB7" w14:textId="77777777" w:rsidR="008C61F0" w:rsidRPr="008201FD" w:rsidRDefault="008C61F0" w:rsidP="005D3765">
            <w:pPr>
              <w:rPr>
                <w:i/>
                <w:iCs/>
                <w:color w:val="000000" w:themeColor="text1"/>
                <w:sz w:val="20"/>
              </w:rPr>
            </w:pPr>
            <w:r w:rsidRPr="00521BD9">
              <w:rPr>
                <w:i/>
                <w:iCs/>
                <w:color w:val="000000" w:themeColor="text1"/>
                <w:sz w:val="20"/>
              </w:rPr>
              <w:t xml:space="preserve">Šaltiniai: </w:t>
            </w:r>
            <w:r w:rsidR="005D3765">
              <w:rPr>
                <w:i/>
                <w:iCs/>
                <w:color w:val="000000" w:themeColor="text1"/>
                <w:sz w:val="20"/>
              </w:rPr>
              <w:t>Lietuvos s</w:t>
            </w:r>
            <w:r w:rsidRPr="00521BD9">
              <w:rPr>
                <w:i/>
                <w:iCs/>
                <w:color w:val="000000" w:themeColor="text1"/>
                <w:sz w:val="20"/>
              </w:rPr>
              <w:t>tatistikos departamentas, Finansų ministerija</w:t>
            </w:r>
            <w:r>
              <w:rPr>
                <w:i/>
                <w:iCs/>
                <w:color w:val="000000" w:themeColor="text1"/>
                <w:sz w:val="20"/>
              </w:rPr>
              <w:t>.</w:t>
            </w:r>
          </w:p>
        </w:tc>
      </w:tr>
    </w:tbl>
    <w:p w14:paraId="014A6A5E" w14:textId="449BCC03" w:rsidR="00F75DB9" w:rsidRPr="00E925F1" w:rsidRDefault="00F75DB9" w:rsidP="00233BD3">
      <w:pPr>
        <w:autoSpaceDE w:val="0"/>
        <w:autoSpaceDN w:val="0"/>
        <w:adjustRightInd w:val="0"/>
        <w:spacing w:line="360" w:lineRule="atLeast"/>
        <w:ind w:firstLine="720"/>
        <w:jc w:val="both"/>
        <w:rPr>
          <w:szCs w:val="24"/>
        </w:rPr>
      </w:pPr>
      <w:r w:rsidRPr="00E925F1">
        <w:rPr>
          <w:szCs w:val="24"/>
        </w:rPr>
        <w:t>2020 metais COVID-19 pandemija reikšmingai pablogino darbo rinkos būklę šalyje. Nedarbo lygis, apskaičiuotas pagal gyventojų užimtumo tyrimo metod</w:t>
      </w:r>
      <w:r w:rsidR="002A7181">
        <w:rPr>
          <w:szCs w:val="24"/>
        </w:rPr>
        <w:t>ik</w:t>
      </w:r>
      <w:r w:rsidRPr="00E925F1">
        <w:rPr>
          <w:szCs w:val="24"/>
        </w:rPr>
        <w:t xml:space="preserve">ą, 2020 metais padidėjo 2,2 procentinio punkto iki 8,5 procento, o užimtų gyventojų sumažėjo 1,5 procento. Situaciją darbo rinkoje švelnino Vyriausybės taikomos subsidijos įmonėms už prastovas ir parama savarankiškai dirbantiesiems, kurios mažino nedarbo riziką ir švelnino krizės poveikį darbuotojams, padėjo išvengti masinių atleidimų iš darbo. </w:t>
      </w:r>
      <w:r w:rsidR="00913020">
        <w:rPr>
          <w:szCs w:val="24"/>
        </w:rPr>
        <w:t xml:space="preserve">Numatoma, kad </w:t>
      </w:r>
      <w:r w:rsidRPr="00E925F1">
        <w:rPr>
          <w:szCs w:val="24"/>
        </w:rPr>
        <w:t>2021 metais užimtų gyventojų skaičius išaugs 0,7 procento, o nedarbo lygis, apskaičiuotas pagal gyventojų užimtumo tyrimo metodiką, išliks toki</w:t>
      </w:r>
      <w:r w:rsidR="005872C7">
        <w:rPr>
          <w:szCs w:val="24"/>
        </w:rPr>
        <w:t>o</w:t>
      </w:r>
      <w:r w:rsidRPr="00E925F1">
        <w:rPr>
          <w:szCs w:val="24"/>
        </w:rPr>
        <w:t xml:space="preserve"> pa</w:t>
      </w:r>
      <w:r w:rsidR="005872C7">
        <w:rPr>
          <w:szCs w:val="24"/>
        </w:rPr>
        <w:t>ties</w:t>
      </w:r>
      <w:r w:rsidRPr="00E925F1">
        <w:rPr>
          <w:szCs w:val="24"/>
        </w:rPr>
        <w:t xml:space="preserve"> lyg</w:t>
      </w:r>
      <w:r w:rsidR="005872C7">
        <w:rPr>
          <w:szCs w:val="24"/>
        </w:rPr>
        <w:t>io</w:t>
      </w:r>
      <w:r w:rsidRPr="00E925F1">
        <w:rPr>
          <w:szCs w:val="24"/>
        </w:rPr>
        <w:t xml:space="preserve"> kaip </w:t>
      </w:r>
      <w:r w:rsidR="00903ECB">
        <w:rPr>
          <w:szCs w:val="24"/>
        </w:rPr>
        <w:t>2020 metais</w:t>
      </w:r>
      <w:r w:rsidRPr="00E925F1">
        <w:rPr>
          <w:szCs w:val="24"/>
        </w:rPr>
        <w:t xml:space="preserve"> – sudarys 8,5 procento. 2022 metais sparčiau augant ekonominiam aktyvumui užimtų gyventojų skaičius didės 0,9 procento, o nedarbo lygis sumažės iki 7,5 procento. Vėlesniais vidutinio laikotarpio metais dėl visuomenės senėjimo ir darbingo amžiaus užimtų gyventojų skaičius po truputį ims mažėti, o nedarbo lygis dėl išliksiančio reikšmingo struktūrinio nedarbo dydžio mažės lėčiau ir vidutinio laikotarpio pabaigoje sudarys 6,5 procento</w:t>
      </w:r>
      <w:r w:rsidR="00CD5412">
        <w:rPr>
          <w:szCs w:val="24"/>
        </w:rPr>
        <w:t xml:space="preserve"> (3 paveikslas)</w:t>
      </w:r>
      <w:r w:rsidRPr="00E925F1">
        <w:rPr>
          <w:szCs w:val="24"/>
        </w:rPr>
        <w:t>.</w:t>
      </w:r>
    </w:p>
    <w:p w14:paraId="1EDF43AF" w14:textId="0C6A129D" w:rsidR="009B005B" w:rsidRDefault="00F75DB9" w:rsidP="00233BD3">
      <w:pPr>
        <w:spacing w:line="360" w:lineRule="atLeast"/>
        <w:ind w:firstLine="720"/>
        <w:jc w:val="both"/>
        <w:rPr>
          <w:szCs w:val="24"/>
        </w:rPr>
      </w:pPr>
      <w:r w:rsidRPr="00E925F1">
        <w:rPr>
          <w:szCs w:val="24"/>
        </w:rPr>
        <w:t>2020 metais vidutinis mėnesinis bruto darbo užmokestis šalyje padidėjo 9,6 procento. Numatom</w:t>
      </w:r>
      <w:r w:rsidR="002A7181">
        <w:rPr>
          <w:szCs w:val="24"/>
        </w:rPr>
        <w:t>a</w:t>
      </w:r>
      <w:r w:rsidRPr="00E925F1">
        <w:rPr>
          <w:szCs w:val="24"/>
        </w:rPr>
        <w:t xml:space="preserve">, kad išaugus nedarbo lygiui ir išliekant dideliam neapibrėžtumui dėl Lietuvos ir eksporto partnerių ekonominės raidos, 2021 metais, palyginti su 2020 metais, darbo užmokestis augs lėčiau tiek viešajame, tiek privačiajame sektoriuje, nors darbo užmokesčio </w:t>
      </w:r>
      <w:r w:rsidRPr="00E925F1">
        <w:rPr>
          <w:szCs w:val="24"/>
        </w:rPr>
        <w:lastRenderedPageBreak/>
        <w:t>augimą šiek tiek skatins 5,8 procento didesnė MMA. 2021 metais vidutinio mėnesinio bruto darbo užmokesčio augimo tempas galėtų siekti 5,2 procento. 2022 metais darbo užmokesčio augimo tempas sulėtės iki 4,5 procento dėl numatomo lėtesnio atlyginimų augimo viešajame sektoriuje. Vėlesniais vidutinio laikotarpio metais mažėjant nedarbo lygiui darbo užmokesčio augimo tempas šalyje spartės daugiausia veikiamas darbo našumo augimo privačia</w:t>
      </w:r>
      <w:r w:rsidR="007E4DE3">
        <w:rPr>
          <w:szCs w:val="24"/>
        </w:rPr>
        <w:t>ja</w:t>
      </w:r>
      <w:r w:rsidRPr="00E925F1">
        <w:rPr>
          <w:szCs w:val="24"/>
        </w:rPr>
        <w:t>me sektoriuje ir laikotarpio pabaigoje priartės prie 5</w:t>
      </w:r>
      <w:r w:rsidR="007E4DE3">
        <w:rPr>
          <w:szCs w:val="24"/>
        </w:rPr>
        <w:t>,5</w:t>
      </w:r>
      <w:r w:rsidRPr="00E925F1">
        <w:rPr>
          <w:szCs w:val="24"/>
        </w:rPr>
        <w:t xml:space="preserve"> procento. Numatom</w:t>
      </w:r>
      <w:r w:rsidR="002A7181">
        <w:rPr>
          <w:szCs w:val="24"/>
        </w:rPr>
        <w:t>a</w:t>
      </w:r>
      <w:r w:rsidRPr="00E925F1">
        <w:rPr>
          <w:szCs w:val="24"/>
        </w:rPr>
        <w:t>, kad vidutiniu laikotarpiu darbo užmokesčio augimo tempas viršys infliaciją, todėl darbuotojų perkamoji galia stiprės</w:t>
      </w:r>
      <w:r w:rsidR="00CD5412">
        <w:rPr>
          <w:szCs w:val="24"/>
        </w:rPr>
        <w:t xml:space="preserve"> (4 paveikslas ir 4 lentelė)</w:t>
      </w:r>
      <w:r w:rsidRPr="00E925F1">
        <w:rPr>
          <w:szCs w:val="24"/>
        </w:rPr>
        <w:t>.</w:t>
      </w:r>
    </w:p>
    <w:p w14:paraId="76345881" w14:textId="77777777" w:rsidR="009B005B" w:rsidRPr="009B005B" w:rsidRDefault="009B005B" w:rsidP="009B005B">
      <w:pPr>
        <w:jc w:val="both"/>
        <w:rPr>
          <w:sz w:val="12"/>
          <w:szCs w:val="24"/>
        </w:rPr>
      </w:pPr>
    </w:p>
    <w:tbl>
      <w:tblPr>
        <w:tblStyle w:val="Lentelstinklelis"/>
        <w:tblpPr w:leftFromText="180" w:rightFromText="180" w:vertAnchor="text" w:horzAnchor="margin" w:tblpXSpec="right" w:tblpY="17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14"/>
      </w:tblGrid>
      <w:tr w:rsidR="00453D74" w14:paraId="5C9EBC7E" w14:textId="77777777" w:rsidTr="00944DB0">
        <w:tc>
          <w:tcPr>
            <w:tcW w:w="9214" w:type="dxa"/>
            <w:tcBorders>
              <w:bottom w:val="single" w:sz="18" w:space="0" w:color="034D6E"/>
            </w:tcBorders>
          </w:tcPr>
          <w:p w14:paraId="51344097" w14:textId="77777777" w:rsidR="00453D74" w:rsidRPr="008201FD" w:rsidRDefault="00453D74" w:rsidP="00944DB0">
            <w:pPr>
              <w:pStyle w:val="Lentelspav"/>
              <w:shd w:val="clear" w:color="auto" w:fill="FFFFFF" w:themeFill="background1"/>
              <w:jc w:val="left"/>
              <w:rPr>
                <w:b/>
                <w:noProof/>
                <w:color w:val="034D6E"/>
              </w:rPr>
            </w:pPr>
            <w:r w:rsidRPr="00004B32">
              <w:rPr>
                <w:b/>
                <w:noProof/>
                <w:color w:val="034D6E"/>
              </w:rPr>
              <w:fldChar w:fldCharType="begin"/>
            </w:r>
            <w:r w:rsidRPr="00004B32">
              <w:rPr>
                <w:b/>
                <w:noProof/>
                <w:color w:val="034D6E"/>
              </w:rPr>
              <w:instrText xml:space="preserve"> SEQ pav. \* ARABIC </w:instrText>
            </w:r>
            <w:r w:rsidRPr="00004B32">
              <w:rPr>
                <w:b/>
                <w:noProof/>
                <w:color w:val="034D6E"/>
              </w:rPr>
              <w:fldChar w:fldCharType="separate"/>
            </w:r>
            <w:r w:rsidR="00574889">
              <w:rPr>
                <w:b/>
                <w:noProof/>
                <w:color w:val="034D6E"/>
              </w:rPr>
              <w:t>4</w:t>
            </w:r>
            <w:r w:rsidRPr="00004B32">
              <w:rPr>
                <w:b/>
                <w:noProof/>
                <w:color w:val="034D6E"/>
              </w:rPr>
              <w:fldChar w:fldCharType="end"/>
            </w:r>
            <w:r w:rsidRPr="00004B32">
              <w:rPr>
                <w:b/>
                <w:noProof/>
                <w:color w:val="034D6E"/>
              </w:rPr>
              <w:t xml:space="preserve"> pav</w:t>
            </w:r>
            <w:r w:rsidR="00AD37EC">
              <w:rPr>
                <w:b/>
                <w:noProof/>
                <w:color w:val="034D6E"/>
              </w:rPr>
              <w:t>eikslas.</w:t>
            </w:r>
            <w:r w:rsidRPr="00004B32">
              <w:rPr>
                <w:b/>
                <w:color w:val="034D6E"/>
              </w:rPr>
              <w:t xml:space="preserve"> </w:t>
            </w:r>
            <w:r w:rsidRPr="00453D74">
              <w:rPr>
                <w:b/>
                <w:noProof/>
                <w:color w:val="034D6E"/>
              </w:rPr>
              <w:t>Darbo užmokesčio augimo tempas toliau viršys infliaciją</w:t>
            </w:r>
          </w:p>
        </w:tc>
      </w:tr>
      <w:tr w:rsidR="00453D74" w14:paraId="59B27A02" w14:textId="77777777" w:rsidTr="00944DB0">
        <w:trPr>
          <w:trHeight w:val="2778"/>
        </w:trPr>
        <w:tc>
          <w:tcPr>
            <w:tcW w:w="9214" w:type="dxa"/>
            <w:tcBorders>
              <w:top w:val="single" w:sz="18" w:space="0" w:color="034D6E"/>
            </w:tcBorders>
          </w:tcPr>
          <w:p w14:paraId="50B20D3B" w14:textId="77777777" w:rsidR="00453D74" w:rsidRPr="00E55A77" w:rsidRDefault="00A06CB7" w:rsidP="00F901F2">
            <w:pPr>
              <w:spacing w:line="360" w:lineRule="atLeast"/>
              <w:jc w:val="both"/>
              <w:rPr>
                <w:iCs/>
                <w:color w:val="034D6E"/>
                <w:szCs w:val="24"/>
              </w:rPr>
            </w:pPr>
            <w:r>
              <w:rPr>
                <w:noProof/>
                <w:lang w:eastAsia="lt-LT"/>
              </w:rPr>
              <w:drawing>
                <wp:inline distT="0" distB="0" distL="0" distR="0" wp14:anchorId="30B293B0" wp14:editId="4DD89217">
                  <wp:extent cx="5824855" cy="2095500"/>
                  <wp:effectExtent l="0" t="0" r="4445" b="0"/>
                  <wp:docPr id="25" name="Diagrama 25"/>
                  <wp:cNvGraphicFramePr/>
                  <a:graphic xmlns:a="http://schemas.openxmlformats.org/drawingml/2006/main">
                    <a:graphicData uri="http://schemas.openxmlformats.org/drawingml/2006/chart">
                      <c:chart xmlns:c="http://schemas.openxmlformats.org/drawingml/2006/chart" r:id="rId18"/>
                    </a:graphicData>
                  </a:graphic>
                </wp:inline>
              </w:drawing>
            </w:r>
          </w:p>
        </w:tc>
      </w:tr>
      <w:tr w:rsidR="00453D74" w14:paraId="195C88E0" w14:textId="77777777" w:rsidTr="00F901F2">
        <w:tc>
          <w:tcPr>
            <w:tcW w:w="9214" w:type="dxa"/>
          </w:tcPr>
          <w:p w14:paraId="2EFF75F2" w14:textId="77777777" w:rsidR="00453D74" w:rsidRPr="008201FD" w:rsidRDefault="00453D74" w:rsidP="002529DB">
            <w:pPr>
              <w:rPr>
                <w:i/>
                <w:iCs/>
                <w:color w:val="000000" w:themeColor="text1"/>
                <w:sz w:val="20"/>
              </w:rPr>
            </w:pPr>
            <w:r w:rsidRPr="00453D74">
              <w:rPr>
                <w:i/>
                <w:iCs/>
                <w:color w:val="000000" w:themeColor="text1"/>
                <w:sz w:val="20"/>
              </w:rPr>
              <w:t xml:space="preserve">Šaltiniai: </w:t>
            </w:r>
            <w:r w:rsidR="002529DB">
              <w:rPr>
                <w:i/>
                <w:iCs/>
                <w:color w:val="000000" w:themeColor="text1"/>
                <w:sz w:val="20"/>
              </w:rPr>
              <w:t>Lietuvos s</w:t>
            </w:r>
            <w:r w:rsidRPr="00453D74">
              <w:rPr>
                <w:i/>
                <w:iCs/>
                <w:color w:val="000000" w:themeColor="text1"/>
                <w:sz w:val="20"/>
              </w:rPr>
              <w:t>tatistikos departamentas, Finansų ministerija</w:t>
            </w:r>
            <w:r>
              <w:rPr>
                <w:i/>
                <w:iCs/>
                <w:color w:val="000000" w:themeColor="text1"/>
                <w:sz w:val="20"/>
              </w:rPr>
              <w:t>.</w:t>
            </w:r>
          </w:p>
        </w:tc>
      </w:tr>
    </w:tbl>
    <w:p w14:paraId="0DFBC98D" w14:textId="77777777" w:rsidR="0054326F" w:rsidRPr="0040664E" w:rsidRDefault="0054326F">
      <w:pPr>
        <w:rPr>
          <w:bCs/>
          <w:color w:val="FF0000"/>
          <w:szCs w:val="24"/>
          <w:lang w:eastAsia="lt-LT"/>
        </w:rPr>
      </w:pPr>
    </w:p>
    <w:p w14:paraId="0F6FE757" w14:textId="77777777" w:rsidR="00BC65DD" w:rsidRPr="002E5A1F" w:rsidRDefault="00B9730E" w:rsidP="00BC65DD">
      <w:pPr>
        <w:pStyle w:val="Lentelspav"/>
        <w:rPr>
          <w:b/>
          <w:color w:val="034D6E"/>
        </w:rPr>
      </w:pPr>
      <w:r w:rsidRPr="002E5A1F">
        <w:rPr>
          <w:b/>
          <w:color w:val="034D6E"/>
        </w:rPr>
        <w:fldChar w:fldCharType="begin"/>
      </w:r>
      <w:r w:rsidRPr="002E5A1F">
        <w:rPr>
          <w:b/>
          <w:color w:val="034D6E"/>
        </w:rPr>
        <w:instrText xml:space="preserve"> SEQ Lentelė \* ARABIC </w:instrText>
      </w:r>
      <w:r w:rsidRPr="002E5A1F">
        <w:rPr>
          <w:b/>
          <w:color w:val="034D6E"/>
        </w:rPr>
        <w:fldChar w:fldCharType="separate"/>
      </w:r>
      <w:bookmarkStart w:id="23" w:name="_Toc6229391"/>
      <w:bookmarkStart w:id="24" w:name="_Toc7077741"/>
      <w:bookmarkStart w:id="25" w:name="_Toc70358458"/>
      <w:r w:rsidR="00574889">
        <w:rPr>
          <w:b/>
          <w:noProof/>
          <w:color w:val="034D6E"/>
        </w:rPr>
        <w:t>4</w:t>
      </w:r>
      <w:r w:rsidRPr="002E5A1F">
        <w:rPr>
          <w:b/>
          <w:noProof/>
          <w:color w:val="034D6E"/>
        </w:rPr>
        <w:fldChar w:fldCharType="end"/>
      </w:r>
      <w:r w:rsidR="00BC65DD" w:rsidRPr="002E5A1F">
        <w:rPr>
          <w:b/>
          <w:color w:val="034D6E"/>
        </w:rPr>
        <w:t xml:space="preserve"> </w:t>
      </w:r>
      <w:r w:rsidR="00BC65DD" w:rsidRPr="002E5A1F">
        <w:rPr>
          <w:b/>
          <w:bCs/>
          <w:color w:val="034D6E"/>
          <w:szCs w:val="24"/>
          <w:lang w:eastAsia="lt-LT"/>
        </w:rPr>
        <w:t>lentelė.</w:t>
      </w:r>
      <w:r w:rsidR="00BC65DD" w:rsidRPr="002E5A1F">
        <w:rPr>
          <w:b/>
          <w:color w:val="034D6E"/>
          <w:szCs w:val="24"/>
          <w:lang w:eastAsia="lt-LT"/>
        </w:rPr>
        <w:t xml:space="preserve"> Darbo rinkos rodikliai</w:t>
      </w:r>
      <w:bookmarkEnd w:id="23"/>
      <w:bookmarkEnd w:id="24"/>
      <w:bookmarkEnd w:id="25"/>
    </w:p>
    <w:tbl>
      <w:tblPr>
        <w:tblW w:w="5000" w:type="pct"/>
        <w:tblLook w:val="00A0" w:firstRow="1" w:lastRow="0" w:firstColumn="1" w:lastColumn="0" w:noHBand="0" w:noVBand="0"/>
      </w:tblPr>
      <w:tblGrid>
        <w:gridCol w:w="3978"/>
        <w:gridCol w:w="676"/>
        <w:gridCol w:w="1080"/>
        <w:gridCol w:w="676"/>
        <w:gridCol w:w="676"/>
        <w:gridCol w:w="676"/>
        <w:gridCol w:w="674"/>
        <w:gridCol w:w="749"/>
      </w:tblGrid>
      <w:tr w:rsidR="00BC65DD" w:rsidRPr="0040664E" w14:paraId="2F2584B1" w14:textId="77777777" w:rsidTr="002A7392">
        <w:trPr>
          <w:cantSplit/>
          <w:trHeight w:val="283"/>
          <w:tblHeader/>
        </w:trPr>
        <w:tc>
          <w:tcPr>
            <w:tcW w:w="2165" w:type="pct"/>
            <w:vMerge w:val="restart"/>
            <w:tcBorders>
              <w:top w:val="single" w:sz="4" w:space="0" w:color="auto"/>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hideMark/>
          </w:tcPr>
          <w:p w14:paraId="530AA229" w14:textId="77777777" w:rsidR="00872BC3" w:rsidRPr="002A7392" w:rsidRDefault="000D4B69">
            <w:pPr>
              <w:spacing w:line="276" w:lineRule="auto"/>
              <w:jc w:val="center"/>
              <w:rPr>
                <w:b/>
                <w:color w:val="FFFFFF" w:themeColor="background1"/>
                <w:sz w:val="20"/>
                <w:lang w:eastAsia="lt-LT"/>
              </w:rPr>
            </w:pPr>
            <w:r w:rsidRPr="002A7392">
              <w:rPr>
                <w:b/>
                <w:color w:val="FFFFFF" w:themeColor="background1"/>
                <w:sz w:val="20"/>
                <w:lang w:eastAsia="lt-LT"/>
              </w:rPr>
              <w:t>Rodiklio pavadinimas</w:t>
            </w:r>
          </w:p>
        </w:tc>
        <w:tc>
          <w:tcPr>
            <w:tcW w:w="368" w:type="pct"/>
            <w:vMerge w:val="restart"/>
            <w:tcBorders>
              <w:top w:val="single" w:sz="4" w:space="0" w:color="auto"/>
              <w:left w:val="nil"/>
              <w:bottom w:val="single" w:sz="4" w:space="0" w:color="auto"/>
              <w:right w:val="single" w:sz="4" w:space="0" w:color="auto"/>
            </w:tcBorders>
            <w:shd w:val="clear" w:color="auto" w:fill="034D6E"/>
            <w:tcMar>
              <w:top w:w="28" w:type="dxa"/>
              <w:left w:w="57" w:type="dxa"/>
              <w:bottom w:w="28" w:type="dxa"/>
              <w:right w:w="57" w:type="dxa"/>
            </w:tcMar>
            <w:vAlign w:val="center"/>
            <w:hideMark/>
          </w:tcPr>
          <w:p w14:paraId="59FBE984" w14:textId="77777777" w:rsidR="00872BC3" w:rsidRPr="002A7392" w:rsidRDefault="000D4B69">
            <w:pPr>
              <w:spacing w:line="276" w:lineRule="auto"/>
              <w:jc w:val="center"/>
              <w:rPr>
                <w:b/>
                <w:color w:val="FFFFFF" w:themeColor="background1"/>
                <w:sz w:val="20"/>
                <w:lang w:eastAsia="lt-LT"/>
              </w:rPr>
            </w:pPr>
            <w:r w:rsidRPr="002A7392">
              <w:rPr>
                <w:b/>
                <w:color w:val="FFFFFF" w:themeColor="background1"/>
                <w:sz w:val="20"/>
                <w:lang w:eastAsia="lt-LT"/>
              </w:rPr>
              <w:t>ESS kodas</w:t>
            </w:r>
          </w:p>
        </w:tc>
        <w:tc>
          <w:tcPr>
            <w:tcW w:w="588" w:type="pct"/>
            <w:vMerge w:val="restart"/>
            <w:tcBorders>
              <w:top w:val="single" w:sz="4" w:space="0" w:color="auto"/>
              <w:left w:val="nil"/>
              <w:bottom w:val="single" w:sz="4" w:space="0" w:color="auto"/>
              <w:right w:val="single" w:sz="4" w:space="0" w:color="auto"/>
            </w:tcBorders>
            <w:shd w:val="clear" w:color="auto" w:fill="034D6E"/>
            <w:tcMar>
              <w:top w:w="28" w:type="dxa"/>
              <w:left w:w="57" w:type="dxa"/>
              <w:bottom w:w="28" w:type="dxa"/>
              <w:right w:w="57" w:type="dxa"/>
            </w:tcMar>
            <w:vAlign w:val="center"/>
            <w:hideMark/>
          </w:tcPr>
          <w:p w14:paraId="303A5900" w14:textId="77777777" w:rsidR="00872BC3" w:rsidRPr="002A7392" w:rsidRDefault="000D4B69" w:rsidP="002A7392">
            <w:pPr>
              <w:spacing w:line="276" w:lineRule="auto"/>
              <w:jc w:val="center"/>
              <w:rPr>
                <w:b/>
                <w:color w:val="FFFFFF" w:themeColor="background1"/>
                <w:sz w:val="20"/>
                <w:lang w:eastAsia="lt-LT"/>
              </w:rPr>
            </w:pPr>
            <w:r w:rsidRPr="002A7392">
              <w:rPr>
                <w:b/>
                <w:color w:val="FFFFFF" w:themeColor="background1"/>
                <w:sz w:val="20"/>
                <w:lang w:eastAsia="lt-LT"/>
              </w:rPr>
              <w:t>Rodiklio reikšmė 20</w:t>
            </w:r>
            <w:r w:rsidR="00F75DB9">
              <w:rPr>
                <w:b/>
                <w:color w:val="FFFFFF" w:themeColor="background1"/>
                <w:sz w:val="20"/>
                <w:lang w:eastAsia="lt-LT"/>
              </w:rPr>
              <w:t>20</w:t>
            </w:r>
            <w:r w:rsidRPr="002A7392">
              <w:rPr>
                <w:b/>
                <w:color w:val="FFFFFF" w:themeColor="background1"/>
                <w:sz w:val="20"/>
                <w:lang w:eastAsia="lt-LT"/>
              </w:rPr>
              <w:t xml:space="preserve"> metais</w:t>
            </w:r>
          </w:p>
        </w:tc>
        <w:tc>
          <w:tcPr>
            <w:tcW w:w="1879" w:type="pct"/>
            <w:gridSpan w:val="5"/>
            <w:tcBorders>
              <w:top w:val="single" w:sz="4" w:space="0" w:color="auto"/>
              <w:left w:val="nil"/>
              <w:bottom w:val="single" w:sz="4" w:space="0" w:color="auto"/>
              <w:right w:val="single" w:sz="4" w:space="0" w:color="auto"/>
            </w:tcBorders>
            <w:shd w:val="clear" w:color="auto" w:fill="034D6E"/>
            <w:tcMar>
              <w:top w:w="28" w:type="dxa"/>
              <w:left w:w="57" w:type="dxa"/>
              <w:bottom w:w="28" w:type="dxa"/>
              <w:right w:w="57" w:type="dxa"/>
            </w:tcMar>
            <w:vAlign w:val="center"/>
            <w:hideMark/>
          </w:tcPr>
          <w:p w14:paraId="49752BFE" w14:textId="77777777" w:rsidR="00872BC3" w:rsidRPr="002A7392" w:rsidRDefault="000D4B69">
            <w:pPr>
              <w:spacing w:line="276" w:lineRule="auto"/>
              <w:jc w:val="center"/>
              <w:rPr>
                <w:b/>
                <w:color w:val="FFFFFF" w:themeColor="background1"/>
                <w:sz w:val="20"/>
                <w:lang w:eastAsia="lt-LT"/>
              </w:rPr>
            </w:pPr>
            <w:r w:rsidRPr="002A7392">
              <w:rPr>
                <w:b/>
                <w:color w:val="FFFFFF" w:themeColor="background1"/>
                <w:sz w:val="20"/>
                <w:lang w:eastAsia="lt-LT"/>
              </w:rPr>
              <w:t>Pokytis, procentais</w:t>
            </w:r>
          </w:p>
        </w:tc>
      </w:tr>
      <w:tr w:rsidR="00BC65DD" w:rsidRPr="0040664E" w14:paraId="44BF3391" w14:textId="77777777" w:rsidTr="002A7392">
        <w:trPr>
          <w:cantSplit/>
          <w:trHeight w:val="283"/>
          <w:tblHeader/>
        </w:trPr>
        <w:tc>
          <w:tcPr>
            <w:tcW w:w="2165" w:type="pct"/>
            <w:vMerge/>
            <w:tcBorders>
              <w:top w:val="single" w:sz="4" w:space="0" w:color="auto"/>
              <w:left w:val="single" w:sz="4" w:space="0" w:color="auto"/>
              <w:bottom w:val="single" w:sz="4" w:space="0" w:color="auto"/>
              <w:right w:val="single" w:sz="4" w:space="0" w:color="auto"/>
            </w:tcBorders>
            <w:shd w:val="clear" w:color="auto" w:fill="034D6E"/>
            <w:vAlign w:val="center"/>
            <w:hideMark/>
          </w:tcPr>
          <w:p w14:paraId="4D6056D6" w14:textId="77777777" w:rsidR="00872BC3" w:rsidRPr="002A7392" w:rsidRDefault="00872BC3">
            <w:pPr>
              <w:rPr>
                <w:b/>
                <w:color w:val="FFFFFF" w:themeColor="background1"/>
                <w:sz w:val="20"/>
                <w:lang w:eastAsia="lt-LT"/>
              </w:rPr>
            </w:pPr>
          </w:p>
        </w:tc>
        <w:tc>
          <w:tcPr>
            <w:tcW w:w="368" w:type="pct"/>
            <w:vMerge/>
            <w:tcBorders>
              <w:top w:val="single" w:sz="4" w:space="0" w:color="auto"/>
              <w:left w:val="nil"/>
              <w:bottom w:val="single" w:sz="4" w:space="0" w:color="auto"/>
              <w:right w:val="single" w:sz="4" w:space="0" w:color="auto"/>
            </w:tcBorders>
            <w:shd w:val="clear" w:color="auto" w:fill="034D6E"/>
            <w:vAlign w:val="center"/>
            <w:hideMark/>
          </w:tcPr>
          <w:p w14:paraId="03F03619" w14:textId="77777777" w:rsidR="00872BC3" w:rsidRPr="002A7392" w:rsidRDefault="00872BC3">
            <w:pPr>
              <w:rPr>
                <w:b/>
                <w:color w:val="FFFFFF" w:themeColor="background1"/>
                <w:sz w:val="20"/>
                <w:lang w:eastAsia="lt-LT"/>
              </w:rPr>
            </w:pPr>
          </w:p>
        </w:tc>
        <w:tc>
          <w:tcPr>
            <w:tcW w:w="588" w:type="pct"/>
            <w:vMerge/>
            <w:tcBorders>
              <w:top w:val="single" w:sz="4" w:space="0" w:color="auto"/>
              <w:left w:val="nil"/>
              <w:bottom w:val="single" w:sz="4" w:space="0" w:color="auto"/>
              <w:right w:val="single" w:sz="4" w:space="0" w:color="auto"/>
            </w:tcBorders>
            <w:shd w:val="clear" w:color="auto" w:fill="034D6E"/>
            <w:vAlign w:val="center"/>
            <w:hideMark/>
          </w:tcPr>
          <w:p w14:paraId="31581534" w14:textId="77777777" w:rsidR="00872BC3" w:rsidRPr="002A7392" w:rsidRDefault="00872BC3">
            <w:pPr>
              <w:rPr>
                <w:b/>
                <w:color w:val="FFFFFF" w:themeColor="background1"/>
                <w:sz w:val="20"/>
                <w:lang w:eastAsia="lt-LT"/>
              </w:rPr>
            </w:pPr>
          </w:p>
        </w:tc>
        <w:tc>
          <w:tcPr>
            <w:tcW w:w="368" w:type="pct"/>
            <w:tcBorders>
              <w:top w:val="nil"/>
              <w:left w:val="nil"/>
              <w:bottom w:val="single" w:sz="4" w:space="0" w:color="auto"/>
              <w:right w:val="single" w:sz="4" w:space="0" w:color="auto"/>
            </w:tcBorders>
            <w:shd w:val="clear" w:color="auto" w:fill="034D6E"/>
            <w:tcMar>
              <w:top w:w="28" w:type="dxa"/>
              <w:left w:w="57" w:type="dxa"/>
              <w:bottom w:w="28" w:type="dxa"/>
              <w:right w:w="57" w:type="dxa"/>
            </w:tcMar>
            <w:vAlign w:val="center"/>
            <w:hideMark/>
          </w:tcPr>
          <w:p w14:paraId="1B32479B" w14:textId="77777777" w:rsidR="00872BC3" w:rsidRPr="002A7392" w:rsidRDefault="000D4B69" w:rsidP="004D3C56">
            <w:pPr>
              <w:spacing w:line="276" w:lineRule="auto"/>
              <w:jc w:val="center"/>
              <w:rPr>
                <w:b/>
                <w:color w:val="FFFFFF" w:themeColor="background1"/>
                <w:sz w:val="20"/>
                <w:lang w:eastAsia="lt-LT"/>
              </w:rPr>
            </w:pPr>
            <w:r w:rsidRPr="002A7392">
              <w:rPr>
                <w:b/>
                <w:color w:val="FFFFFF" w:themeColor="background1"/>
                <w:sz w:val="20"/>
                <w:lang w:eastAsia="lt-LT"/>
              </w:rPr>
              <w:t>20</w:t>
            </w:r>
            <w:r w:rsidR="00F75DB9">
              <w:rPr>
                <w:b/>
                <w:color w:val="FFFFFF" w:themeColor="background1"/>
                <w:sz w:val="20"/>
                <w:lang w:eastAsia="lt-LT"/>
              </w:rPr>
              <w:t>20</w:t>
            </w:r>
            <w:r w:rsidRPr="002A7392">
              <w:rPr>
                <w:b/>
                <w:color w:val="FFFFFF" w:themeColor="background1"/>
                <w:sz w:val="20"/>
                <w:lang w:eastAsia="lt-LT"/>
              </w:rPr>
              <w:t xml:space="preserve"> metai</w:t>
            </w:r>
          </w:p>
        </w:tc>
        <w:tc>
          <w:tcPr>
            <w:tcW w:w="368" w:type="pct"/>
            <w:tcBorders>
              <w:top w:val="nil"/>
              <w:left w:val="nil"/>
              <w:bottom w:val="single" w:sz="4" w:space="0" w:color="auto"/>
              <w:right w:val="single" w:sz="4" w:space="0" w:color="auto"/>
            </w:tcBorders>
            <w:shd w:val="clear" w:color="auto" w:fill="034D6E"/>
            <w:tcMar>
              <w:top w:w="28" w:type="dxa"/>
              <w:left w:w="57" w:type="dxa"/>
              <w:bottom w:w="28" w:type="dxa"/>
              <w:right w:w="57" w:type="dxa"/>
            </w:tcMar>
            <w:vAlign w:val="center"/>
            <w:hideMark/>
          </w:tcPr>
          <w:p w14:paraId="72F1C55F" w14:textId="77777777" w:rsidR="00872BC3" w:rsidRPr="002A7392" w:rsidRDefault="000D4B69" w:rsidP="002A7392">
            <w:pPr>
              <w:spacing w:line="276" w:lineRule="auto"/>
              <w:jc w:val="center"/>
              <w:rPr>
                <w:b/>
                <w:color w:val="FFFFFF" w:themeColor="background1"/>
                <w:sz w:val="20"/>
                <w:lang w:eastAsia="lt-LT"/>
              </w:rPr>
            </w:pPr>
            <w:r w:rsidRPr="002A7392">
              <w:rPr>
                <w:b/>
                <w:color w:val="FFFFFF" w:themeColor="background1"/>
                <w:sz w:val="20"/>
                <w:lang w:eastAsia="lt-LT"/>
              </w:rPr>
              <w:t>20</w:t>
            </w:r>
            <w:r w:rsidR="00F75DB9">
              <w:rPr>
                <w:b/>
                <w:color w:val="FFFFFF" w:themeColor="background1"/>
                <w:sz w:val="20"/>
                <w:lang w:eastAsia="lt-LT"/>
              </w:rPr>
              <w:t>21</w:t>
            </w:r>
            <w:r w:rsidRPr="002A7392">
              <w:rPr>
                <w:b/>
                <w:color w:val="FFFFFF" w:themeColor="background1"/>
                <w:sz w:val="20"/>
                <w:lang w:eastAsia="lt-LT"/>
              </w:rPr>
              <w:t xml:space="preserve"> metai</w:t>
            </w:r>
          </w:p>
        </w:tc>
        <w:tc>
          <w:tcPr>
            <w:tcW w:w="368" w:type="pct"/>
            <w:tcBorders>
              <w:top w:val="nil"/>
              <w:left w:val="nil"/>
              <w:bottom w:val="single" w:sz="4" w:space="0" w:color="auto"/>
              <w:right w:val="single" w:sz="4" w:space="0" w:color="auto"/>
            </w:tcBorders>
            <w:shd w:val="clear" w:color="auto" w:fill="034D6E"/>
            <w:tcMar>
              <w:top w:w="28" w:type="dxa"/>
              <w:left w:w="57" w:type="dxa"/>
              <w:bottom w:w="28" w:type="dxa"/>
              <w:right w:w="57" w:type="dxa"/>
            </w:tcMar>
            <w:vAlign w:val="center"/>
            <w:hideMark/>
          </w:tcPr>
          <w:p w14:paraId="402DB2F7" w14:textId="77777777" w:rsidR="00872BC3" w:rsidRPr="002A7392" w:rsidRDefault="002A7392" w:rsidP="004D3C56">
            <w:pPr>
              <w:spacing w:line="276" w:lineRule="auto"/>
              <w:jc w:val="center"/>
              <w:rPr>
                <w:b/>
                <w:color w:val="FFFFFF" w:themeColor="background1"/>
                <w:sz w:val="20"/>
                <w:lang w:eastAsia="lt-LT"/>
              </w:rPr>
            </w:pPr>
            <w:r>
              <w:rPr>
                <w:b/>
                <w:color w:val="FFFFFF" w:themeColor="background1"/>
                <w:sz w:val="20"/>
                <w:lang w:eastAsia="lt-LT"/>
              </w:rPr>
              <w:t>202</w:t>
            </w:r>
            <w:r w:rsidR="00F75DB9">
              <w:rPr>
                <w:b/>
                <w:color w:val="FFFFFF" w:themeColor="background1"/>
                <w:sz w:val="20"/>
                <w:lang w:eastAsia="lt-LT"/>
              </w:rPr>
              <w:t>2</w:t>
            </w:r>
            <w:r w:rsidR="000D4B69" w:rsidRPr="002A7392">
              <w:rPr>
                <w:b/>
                <w:color w:val="FFFFFF" w:themeColor="background1"/>
                <w:sz w:val="20"/>
                <w:lang w:eastAsia="lt-LT"/>
              </w:rPr>
              <w:t xml:space="preserve"> metai</w:t>
            </w:r>
          </w:p>
        </w:tc>
        <w:tc>
          <w:tcPr>
            <w:tcW w:w="367" w:type="pct"/>
            <w:tcBorders>
              <w:top w:val="nil"/>
              <w:left w:val="nil"/>
              <w:bottom w:val="single" w:sz="4" w:space="0" w:color="auto"/>
              <w:right w:val="single" w:sz="4" w:space="0" w:color="auto"/>
            </w:tcBorders>
            <w:shd w:val="clear" w:color="auto" w:fill="034D6E"/>
            <w:tcMar>
              <w:top w:w="28" w:type="dxa"/>
              <w:left w:w="57" w:type="dxa"/>
              <w:bottom w:w="28" w:type="dxa"/>
              <w:right w:w="57" w:type="dxa"/>
            </w:tcMar>
            <w:vAlign w:val="center"/>
            <w:hideMark/>
          </w:tcPr>
          <w:p w14:paraId="34378579" w14:textId="77777777" w:rsidR="00872BC3" w:rsidRPr="002A7392" w:rsidRDefault="000D4B69" w:rsidP="004D3C56">
            <w:pPr>
              <w:spacing w:line="276" w:lineRule="auto"/>
              <w:jc w:val="center"/>
              <w:rPr>
                <w:b/>
                <w:color w:val="FFFFFF" w:themeColor="background1"/>
                <w:sz w:val="20"/>
                <w:lang w:eastAsia="lt-LT"/>
              </w:rPr>
            </w:pPr>
            <w:r w:rsidRPr="002A7392">
              <w:rPr>
                <w:b/>
                <w:color w:val="FFFFFF" w:themeColor="background1"/>
                <w:sz w:val="20"/>
                <w:lang w:eastAsia="lt-LT"/>
              </w:rPr>
              <w:t>20</w:t>
            </w:r>
            <w:r w:rsidR="002A7392">
              <w:rPr>
                <w:b/>
                <w:color w:val="FFFFFF" w:themeColor="background1"/>
                <w:sz w:val="20"/>
                <w:lang w:eastAsia="lt-LT"/>
              </w:rPr>
              <w:t>2</w:t>
            </w:r>
            <w:r w:rsidR="00F75DB9">
              <w:rPr>
                <w:b/>
                <w:color w:val="FFFFFF" w:themeColor="background1"/>
                <w:sz w:val="20"/>
                <w:lang w:eastAsia="lt-LT"/>
              </w:rPr>
              <w:t>3</w:t>
            </w:r>
            <w:r w:rsidR="004D3C56" w:rsidRPr="002A7392">
              <w:rPr>
                <w:b/>
                <w:color w:val="FFFFFF" w:themeColor="background1"/>
                <w:sz w:val="20"/>
                <w:lang w:eastAsia="lt-LT"/>
              </w:rPr>
              <w:t xml:space="preserve"> </w:t>
            </w:r>
            <w:r w:rsidRPr="002A7392">
              <w:rPr>
                <w:b/>
                <w:color w:val="FFFFFF" w:themeColor="background1"/>
                <w:sz w:val="20"/>
                <w:lang w:eastAsia="lt-LT"/>
              </w:rPr>
              <w:t>metai</w:t>
            </w:r>
          </w:p>
        </w:tc>
        <w:tc>
          <w:tcPr>
            <w:tcW w:w="408" w:type="pct"/>
            <w:tcBorders>
              <w:top w:val="nil"/>
              <w:left w:val="nil"/>
              <w:bottom w:val="single" w:sz="4" w:space="0" w:color="auto"/>
              <w:right w:val="single" w:sz="4" w:space="0" w:color="auto"/>
            </w:tcBorders>
            <w:shd w:val="clear" w:color="auto" w:fill="034D6E"/>
            <w:tcMar>
              <w:top w:w="28" w:type="dxa"/>
              <w:left w:w="57" w:type="dxa"/>
              <w:bottom w:w="28" w:type="dxa"/>
              <w:right w:w="57" w:type="dxa"/>
            </w:tcMar>
            <w:vAlign w:val="center"/>
            <w:hideMark/>
          </w:tcPr>
          <w:p w14:paraId="51084155" w14:textId="77777777" w:rsidR="00872BC3" w:rsidRPr="002A7392" w:rsidRDefault="002A7392">
            <w:pPr>
              <w:spacing w:line="276" w:lineRule="auto"/>
              <w:jc w:val="center"/>
              <w:rPr>
                <w:b/>
                <w:color w:val="FFFFFF" w:themeColor="background1"/>
                <w:sz w:val="20"/>
                <w:lang w:eastAsia="lt-LT"/>
              </w:rPr>
            </w:pPr>
            <w:r>
              <w:rPr>
                <w:b/>
                <w:color w:val="FFFFFF" w:themeColor="background1"/>
                <w:sz w:val="20"/>
                <w:lang w:eastAsia="lt-LT"/>
              </w:rPr>
              <w:t>202</w:t>
            </w:r>
            <w:r w:rsidR="00F75DB9">
              <w:rPr>
                <w:b/>
                <w:color w:val="FFFFFF" w:themeColor="background1"/>
                <w:sz w:val="20"/>
                <w:lang w:eastAsia="lt-LT"/>
              </w:rPr>
              <w:t>4</w:t>
            </w:r>
            <w:r w:rsidR="000D4B69" w:rsidRPr="002A7392">
              <w:rPr>
                <w:b/>
                <w:color w:val="FFFFFF" w:themeColor="background1"/>
                <w:sz w:val="20"/>
                <w:lang w:eastAsia="lt-LT"/>
              </w:rPr>
              <w:t xml:space="preserve"> metai</w:t>
            </w:r>
          </w:p>
        </w:tc>
      </w:tr>
      <w:tr w:rsidR="00F75DB9" w:rsidRPr="0040664E" w14:paraId="7474FCB8" w14:textId="77777777" w:rsidTr="00CA518E">
        <w:trPr>
          <w:cantSplit/>
          <w:trHeight w:val="283"/>
        </w:trPr>
        <w:tc>
          <w:tcPr>
            <w:tcW w:w="2165" w:type="pct"/>
            <w:tcBorders>
              <w:top w:val="nil"/>
              <w:left w:val="single" w:sz="4" w:space="0" w:color="auto"/>
              <w:bottom w:val="single" w:sz="4" w:space="0" w:color="auto"/>
              <w:right w:val="single" w:sz="4" w:space="0" w:color="auto"/>
            </w:tcBorders>
            <w:tcMar>
              <w:top w:w="28" w:type="dxa"/>
              <w:left w:w="57" w:type="dxa"/>
              <w:bottom w:w="28" w:type="dxa"/>
              <w:right w:w="57" w:type="dxa"/>
            </w:tcMar>
            <w:hideMark/>
          </w:tcPr>
          <w:p w14:paraId="762A2BC5" w14:textId="3B64A382" w:rsidR="00F75DB9" w:rsidRPr="0054144B" w:rsidRDefault="00F75DB9" w:rsidP="00F75DB9">
            <w:pPr>
              <w:spacing w:line="276" w:lineRule="auto"/>
              <w:rPr>
                <w:bCs/>
                <w:sz w:val="20"/>
                <w:lang w:eastAsia="lt-LT"/>
              </w:rPr>
            </w:pPr>
            <w:r w:rsidRPr="0054144B">
              <w:rPr>
                <w:bCs/>
                <w:sz w:val="20"/>
                <w:lang w:eastAsia="lt-LT"/>
              </w:rPr>
              <w:t>1. Užimtų gyventojų skaičius, tūkst.</w:t>
            </w:r>
            <w:r w:rsidR="0016014B">
              <w:rPr>
                <w:bCs/>
                <w:sz w:val="20"/>
                <w:lang w:eastAsia="lt-LT"/>
              </w:rPr>
              <w:t>*</w:t>
            </w:r>
          </w:p>
        </w:tc>
        <w:tc>
          <w:tcPr>
            <w:tcW w:w="368" w:type="pct"/>
            <w:tcBorders>
              <w:top w:val="nil"/>
              <w:left w:val="nil"/>
              <w:bottom w:val="single" w:sz="4" w:space="0" w:color="auto"/>
              <w:right w:val="single" w:sz="4" w:space="0" w:color="auto"/>
            </w:tcBorders>
            <w:tcMar>
              <w:top w:w="28" w:type="dxa"/>
              <w:left w:w="57" w:type="dxa"/>
              <w:bottom w:w="28" w:type="dxa"/>
              <w:right w:w="57" w:type="dxa"/>
            </w:tcMar>
          </w:tcPr>
          <w:p w14:paraId="4ADE2C90" w14:textId="77777777" w:rsidR="00F75DB9" w:rsidRPr="005E2981" w:rsidRDefault="00F75DB9" w:rsidP="00F75DB9">
            <w:pPr>
              <w:spacing w:line="276" w:lineRule="auto"/>
              <w:jc w:val="center"/>
              <w:rPr>
                <w:bCs/>
                <w:sz w:val="20"/>
                <w:lang w:eastAsia="lt-LT"/>
              </w:rPr>
            </w:pPr>
          </w:p>
        </w:tc>
        <w:tc>
          <w:tcPr>
            <w:tcW w:w="588" w:type="pct"/>
            <w:tcBorders>
              <w:top w:val="nil"/>
              <w:left w:val="nil"/>
              <w:bottom w:val="single" w:sz="4" w:space="0" w:color="auto"/>
              <w:right w:val="single" w:sz="4" w:space="0" w:color="auto"/>
            </w:tcBorders>
            <w:tcMar>
              <w:top w:w="28" w:type="dxa"/>
              <w:left w:w="57" w:type="dxa"/>
              <w:bottom w:w="28" w:type="dxa"/>
              <w:right w:w="57" w:type="dxa"/>
            </w:tcMar>
            <w:vAlign w:val="center"/>
            <w:hideMark/>
          </w:tcPr>
          <w:p w14:paraId="48605DDD" w14:textId="77777777" w:rsidR="00F75DB9" w:rsidRPr="005E2981" w:rsidRDefault="00F75DB9" w:rsidP="00F75DB9">
            <w:pPr>
              <w:spacing w:line="276" w:lineRule="auto"/>
              <w:jc w:val="center"/>
              <w:rPr>
                <w:sz w:val="20"/>
                <w:highlight w:val="yellow"/>
                <w:lang w:eastAsia="lt-LT"/>
              </w:rPr>
            </w:pPr>
            <w:r w:rsidRPr="005E2981">
              <w:rPr>
                <w:rFonts w:eastAsia="Calibri"/>
                <w:sz w:val="20"/>
              </w:rPr>
              <w:t>1 358,1</w:t>
            </w:r>
          </w:p>
        </w:tc>
        <w:tc>
          <w:tcPr>
            <w:tcW w:w="368" w:type="pct"/>
            <w:tcBorders>
              <w:top w:val="nil"/>
              <w:left w:val="nil"/>
              <w:bottom w:val="single" w:sz="4" w:space="0" w:color="auto"/>
              <w:right w:val="single" w:sz="4" w:space="0" w:color="auto"/>
            </w:tcBorders>
            <w:tcMar>
              <w:top w:w="28" w:type="dxa"/>
              <w:left w:w="57" w:type="dxa"/>
              <w:bottom w:w="28" w:type="dxa"/>
              <w:right w:w="57" w:type="dxa"/>
            </w:tcMar>
            <w:hideMark/>
          </w:tcPr>
          <w:p w14:paraId="33FDC10D" w14:textId="77777777" w:rsidR="00F75DB9" w:rsidRPr="005E2981" w:rsidRDefault="00F75DB9" w:rsidP="00F75DB9">
            <w:pPr>
              <w:jc w:val="center"/>
              <w:rPr>
                <w:sz w:val="20"/>
              </w:rPr>
            </w:pPr>
            <w:r w:rsidRPr="005E2981">
              <w:rPr>
                <w:sz w:val="20"/>
              </w:rPr>
              <w:t>–1,5</w:t>
            </w:r>
          </w:p>
        </w:tc>
        <w:tc>
          <w:tcPr>
            <w:tcW w:w="368" w:type="pct"/>
            <w:tcBorders>
              <w:top w:val="nil"/>
              <w:left w:val="nil"/>
              <w:bottom w:val="single" w:sz="4" w:space="0" w:color="auto"/>
              <w:right w:val="single" w:sz="4" w:space="0" w:color="auto"/>
            </w:tcBorders>
            <w:tcMar>
              <w:top w:w="28" w:type="dxa"/>
              <w:left w:w="57" w:type="dxa"/>
              <w:bottom w:w="28" w:type="dxa"/>
              <w:right w:w="57" w:type="dxa"/>
            </w:tcMar>
            <w:hideMark/>
          </w:tcPr>
          <w:p w14:paraId="28E3DA6E" w14:textId="77777777" w:rsidR="00F75DB9" w:rsidRPr="005E2981" w:rsidRDefault="00F75DB9" w:rsidP="00F75DB9">
            <w:pPr>
              <w:jc w:val="center"/>
              <w:rPr>
                <w:sz w:val="20"/>
              </w:rPr>
            </w:pPr>
            <w:r w:rsidRPr="005E2981">
              <w:rPr>
                <w:sz w:val="20"/>
              </w:rPr>
              <w:t>0,7</w:t>
            </w:r>
          </w:p>
        </w:tc>
        <w:tc>
          <w:tcPr>
            <w:tcW w:w="368" w:type="pct"/>
            <w:tcBorders>
              <w:top w:val="nil"/>
              <w:left w:val="nil"/>
              <w:bottom w:val="single" w:sz="4" w:space="0" w:color="auto"/>
              <w:right w:val="single" w:sz="4" w:space="0" w:color="auto"/>
            </w:tcBorders>
            <w:tcMar>
              <w:top w:w="28" w:type="dxa"/>
              <w:left w:w="57" w:type="dxa"/>
              <w:bottom w:w="28" w:type="dxa"/>
              <w:right w:w="57" w:type="dxa"/>
            </w:tcMar>
            <w:hideMark/>
          </w:tcPr>
          <w:p w14:paraId="483F651C" w14:textId="77777777" w:rsidR="00F75DB9" w:rsidRPr="005E2981" w:rsidRDefault="00F75DB9" w:rsidP="00F75DB9">
            <w:pPr>
              <w:jc w:val="center"/>
              <w:rPr>
                <w:sz w:val="20"/>
              </w:rPr>
            </w:pPr>
            <w:r w:rsidRPr="005E2981">
              <w:rPr>
                <w:sz w:val="20"/>
              </w:rPr>
              <w:t>0,9</w:t>
            </w:r>
          </w:p>
        </w:tc>
        <w:tc>
          <w:tcPr>
            <w:tcW w:w="367" w:type="pct"/>
            <w:tcBorders>
              <w:top w:val="nil"/>
              <w:left w:val="nil"/>
              <w:bottom w:val="single" w:sz="4" w:space="0" w:color="auto"/>
              <w:right w:val="single" w:sz="4" w:space="0" w:color="auto"/>
            </w:tcBorders>
            <w:tcMar>
              <w:top w:w="28" w:type="dxa"/>
              <w:left w:w="57" w:type="dxa"/>
              <w:bottom w:w="28" w:type="dxa"/>
              <w:right w:w="57" w:type="dxa"/>
            </w:tcMar>
            <w:hideMark/>
          </w:tcPr>
          <w:p w14:paraId="4316B106" w14:textId="77777777" w:rsidR="00F75DB9" w:rsidRPr="005E2981" w:rsidRDefault="00F75DB9" w:rsidP="00F75DB9">
            <w:pPr>
              <w:jc w:val="center"/>
              <w:rPr>
                <w:sz w:val="20"/>
              </w:rPr>
            </w:pPr>
            <w:r w:rsidRPr="005E2981">
              <w:rPr>
                <w:sz w:val="20"/>
              </w:rPr>
              <w:t>–0,1</w:t>
            </w:r>
          </w:p>
        </w:tc>
        <w:tc>
          <w:tcPr>
            <w:tcW w:w="408" w:type="pct"/>
            <w:tcBorders>
              <w:top w:val="nil"/>
              <w:left w:val="nil"/>
              <w:bottom w:val="single" w:sz="4" w:space="0" w:color="auto"/>
              <w:right w:val="single" w:sz="4" w:space="0" w:color="auto"/>
            </w:tcBorders>
            <w:tcMar>
              <w:top w:w="28" w:type="dxa"/>
              <w:left w:w="57" w:type="dxa"/>
              <w:bottom w:w="28" w:type="dxa"/>
              <w:right w:w="57" w:type="dxa"/>
            </w:tcMar>
            <w:hideMark/>
          </w:tcPr>
          <w:p w14:paraId="58920274" w14:textId="77777777" w:rsidR="00F75DB9" w:rsidRPr="005E2981" w:rsidRDefault="00F75DB9" w:rsidP="00F75DB9">
            <w:pPr>
              <w:jc w:val="center"/>
              <w:rPr>
                <w:sz w:val="20"/>
              </w:rPr>
            </w:pPr>
            <w:r w:rsidRPr="005E2981">
              <w:rPr>
                <w:sz w:val="20"/>
              </w:rPr>
              <w:t>–0,5</w:t>
            </w:r>
          </w:p>
        </w:tc>
      </w:tr>
      <w:tr w:rsidR="00F75DB9" w:rsidRPr="0040664E" w14:paraId="77DCC4E9" w14:textId="77777777" w:rsidTr="00F901F2">
        <w:trPr>
          <w:cantSplit/>
          <w:trHeight w:val="283"/>
        </w:trPr>
        <w:tc>
          <w:tcPr>
            <w:tcW w:w="2165" w:type="pct"/>
            <w:tcBorders>
              <w:top w:val="nil"/>
              <w:left w:val="single" w:sz="4" w:space="0" w:color="auto"/>
              <w:bottom w:val="single" w:sz="4" w:space="0" w:color="auto"/>
              <w:right w:val="single" w:sz="4" w:space="0" w:color="auto"/>
            </w:tcBorders>
            <w:tcMar>
              <w:top w:w="28" w:type="dxa"/>
              <w:left w:w="57" w:type="dxa"/>
              <w:bottom w:w="28" w:type="dxa"/>
              <w:right w:w="57" w:type="dxa"/>
            </w:tcMar>
            <w:hideMark/>
          </w:tcPr>
          <w:p w14:paraId="47102437" w14:textId="77777777" w:rsidR="00F75DB9" w:rsidRPr="0054144B" w:rsidRDefault="00F75DB9" w:rsidP="00F75DB9">
            <w:pPr>
              <w:spacing w:line="276" w:lineRule="auto"/>
              <w:rPr>
                <w:bCs/>
                <w:sz w:val="20"/>
                <w:lang w:eastAsia="lt-LT"/>
              </w:rPr>
            </w:pPr>
            <w:r w:rsidRPr="0054144B">
              <w:rPr>
                <w:bCs/>
                <w:sz w:val="20"/>
                <w:lang w:eastAsia="lt-LT"/>
              </w:rPr>
              <w:t>2. Užimtumas, dirbta valandų, tūkst.</w:t>
            </w:r>
          </w:p>
        </w:tc>
        <w:tc>
          <w:tcPr>
            <w:tcW w:w="368" w:type="pct"/>
            <w:tcBorders>
              <w:top w:val="nil"/>
              <w:left w:val="nil"/>
              <w:bottom w:val="single" w:sz="4" w:space="0" w:color="auto"/>
              <w:right w:val="single" w:sz="4" w:space="0" w:color="auto"/>
            </w:tcBorders>
            <w:tcMar>
              <w:top w:w="28" w:type="dxa"/>
              <w:left w:w="57" w:type="dxa"/>
              <w:bottom w:w="28" w:type="dxa"/>
              <w:right w:w="57" w:type="dxa"/>
            </w:tcMar>
          </w:tcPr>
          <w:p w14:paraId="514A381B" w14:textId="77777777" w:rsidR="00F75DB9" w:rsidRPr="005E2981" w:rsidRDefault="00F75DB9" w:rsidP="00F75DB9">
            <w:pPr>
              <w:spacing w:line="276" w:lineRule="auto"/>
              <w:jc w:val="center"/>
              <w:rPr>
                <w:bCs/>
                <w:sz w:val="20"/>
                <w:lang w:eastAsia="lt-LT"/>
              </w:rPr>
            </w:pPr>
          </w:p>
        </w:tc>
        <w:tc>
          <w:tcPr>
            <w:tcW w:w="588" w:type="pct"/>
            <w:tcBorders>
              <w:top w:val="nil"/>
              <w:left w:val="nil"/>
              <w:bottom w:val="single" w:sz="4" w:space="0" w:color="auto"/>
              <w:right w:val="single" w:sz="4" w:space="0" w:color="auto"/>
            </w:tcBorders>
            <w:tcMar>
              <w:top w:w="28" w:type="dxa"/>
              <w:left w:w="57" w:type="dxa"/>
              <w:bottom w:w="28" w:type="dxa"/>
              <w:right w:w="57" w:type="dxa"/>
            </w:tcMar>
            <w:vAlign w:val="center"/>
            <w:hideMark/>
          </w:tcPr>
          <w:p w14:paraId="275753C1" w14:textId="77777777" w:rsidR="00F75DB9" w:rsidRPr="005E2981" w:rsidRDefault="00F75DB9" w:rsidP="00F75DB9">
            <w:pPr>
              <w:spacing w:line="276" w:lineRule="auto"/>
              <w:jc w:val="center"/>
              <w:rPr>
                <w:sz w:val="20"/>
                <w:highlight w:val="yellow"/>
                <w:lang w:eastAsia="lt-LT"/>
              </w:rPr>
            </w:pPr>
            <w:r w:rsidRPr="005E2981">
              <w:rPr>
                <w:sz w:val="20"/>
                <w:lang w:eastAsia="lt-LT"/>
              </w:rPr>
              <w:t>2 467 484</w:t>
            </w:r>
          </w:p>
        </w:tc>
        <w:tc>
          <w:tcPr>
            <w:tcW w:w="368" w:type="pct"/>
            <w:tcBorders>
              <w:top w:val="nil"/>
              <w:left w:val="nil"/>
              <w:bottom w:val="single" w:sz="4" w:space="0" w:color="auto"/>
              <w:right w:val="single" w:sz="4" w:space="0" w:color="auto"/>
            </w:tcBorders>
            <w:tcMar>
              <w:top w:w="28" w:type="dxa"/>
              <w:left w:w="57" w:type="dxa"/>
              <w:bottom w:w="28" w:type="dxa"/>
              <w:right w:w="57" w:type="dxa"/>
            </w:tcMar>
            <w:vAlign w:val="center"/>
            <w:hideMark/>
          </w:tcPr>
          <w:p w14:paraId="5C34D4D3" w14:textId="77777777" w:rsidR="00F75DB9" w:rsidRPr="005E2981" w:rsidRDefault="00F75DB9" w:rsidP="00F75DB9">
            <w:pPr>
              <w:spacing w:line="276" w:lineRule="auto"/>
              <w:jc w:val="center"/>
              <w:rPr>
                <w:sz w:val="20"/>
                <w:lang w:eastAsia="lt-LT"/>
              </w:rPr>
            </w:pPr>
            <w:r w:rsidRPr="005E2981">
              <w:rPr>
                <w:sz w:val="20"/>
              </w:rPr>
              <w:t>–5,7</w:t>
            </w:r>
          </w:p>
        </w:tc>
        <w:tc>
          <w:tcPr>
            <w:tcW w:w="368" w:type="pct"/>
            <w:tcBorders>
              <w:top w:val="nil"/>
              <w:left w:val="nil"/>
              <w:bottom w:val="single" w:sz="4" w:space="0" w:color="auto"/>
              <w:right w:val="single" w:sz="4" w:space="0" w:color="auto"/>
            </w:tcBorders>
            <w:tcMar>
              <w:top w:w="28" w:type="dxa"/>
              <w:left w:w="57" w:type="dxa"/>
              <w:bottom w:w="28" w:type="dxa"/>
              <w:right w:w="57" w:type="dxa"/>
            </w:tcMar>
            <w:vAlign w:val="center"/>
            <w:hideMark/>
          </w:tcPr>
          <w:p w14:paraId="71D587F4" w14:textId="77777777" w:rsidR="00F75DB9" w:rsidRPr="005E2981" w:rsidRDefault="00F75DB9" w:rsidP="00F75DB9">
            <w:pPr>
              <w:spacing w:line="276" w:lineRule="auto"/>
              <w:jc w:val="center"/>
              <w:rPr>
                <w:sz w:val="20"/>
                <w:lang w:eastAsia="lt-LT"/>
              </w:rPr>
            </w:pPr>
            <w:r w:rsidRPr="005E2981">
              <w:rPr>
                <w:sz w:val="20"/>
              </w:rPr>
              <w:t>–</w:t>
            </w:r>
          </w:p>
        </w:tc>
        <w:tc>
          <w:tcPr>
            <w:tcW w:w="368" w:type="pct"/>
            <w:tcBorders>
              <w:top w:val="nil"/>
              <w:left w:val="nil"/>
              <w:bottom w:val="single" w:sz="4" w:space="0" w:color="auto"/>
              <w:right w:val="single" w:sz="4" w:space="0" w:color="auto"/>
            </w:tcBorders>
            <w:tcMar>
              <w:top w:w="28" w:type="dxa"/>
              <w:left w:w="57" w:type="dxa"/>
              <w:bottom w:w="28" w:type="dxa"/>
              <w:right w:w="57" w:type="dxa"/>
            </w:tcMar>
            <w:vAlign w:val="center"/>
            <w:hideMark/>
          </w:tcPr>
          <w:p w14:paraId="27CD8BA9" w14:textId="77777777" w:rsidR="00F75DB9" w:rsidRPr="005E2981" w:rsidRDefault="00F75DB9" w:rsidP="00F75DB9">
            <w:pPr>
              <w:spacing w:line="276" w:lineRule="auto"/>
              <w:jc w:val="center"/>
              <w:rPr>
                <w:bCs/>
                <w:sz w:val="20"/>
                <w:lang w:eastAsia="lt-LT"/>
              </w:rPr>
            </w:pPr>
            <w:r w:rsidRPr="005E2981">
              <w:rPr>
                <w:sz w:val="20"/>
              </w:rPr>
              <w:t>–</w:t>
            </w:r>
          </w:p>
        </w:tc>
        <w:tc>
          <w:tcPr>
            <w:tcW w:w="367" w:type="pct"/>
            <w:tcBorders>
              <w:top w:val="nil"/>
              <w:left w:val="nil"/>
              <w:bottom w:val="single" w:sz="4" w:space="0" w:color="auto"/>
              <w:right w:val="single" w:sz="4" w:space="0" w:color="auto"/>
            </w:tcBorders>
            <w:tcMar>
              <w:top w:w="28" w:type="dxa"/>
              <w:left w:w="57" w:type="dxa"/>
              <w:bottom w:w="28" w:type="dxa"/>
              <w:right w:w="57" w:type="dxa"/>
            </w:tcMar>
            <w:vAlign w:val="center"/>
            <w:hideMark/>
          </w:tcPr>
          <w:p w14:paraId="13739B27" w14:textId="77777777" w:rsidR="00F75DB9" w:rsidRPr="005E2981" w:rsidRDefault="00F75DB9" w:rsidP="00F75DB9">
            <w:pPr>
              <w:spacing w:line="276" w:lineRule="auto"/>
              <w:jc w:val="center"/>
              <w:rPr>
                <w:bCs/>
                <w:sz w:val="20"/>
                <w:lang w:eastAsia="lt-LT"/>
              </w:rPr>
            </w:pPr>
            <w:r w:rsidRPr="005E2981">
              <w:rPr>
                <w:sz w:val="20"/>
              </w:rPr>
              <w:t>–</w:t>
            </w:r>
          </w:p>
        </w:tc>
        <w:tc>
          <w:tcPr>
            <w:tcW w:w="408" w:type="pct"/>
            <w:tcBorders>
              <w:top w:val="nil"/>
              <w:left w:val="nil"/>
              <w:bottom w:val="single" w:sz="4" w:space="0" w:color="auto"/>
              <w:right w:val="single" w:sz="4" w:space="0" w:color="auto"/>
            </w:tcBorders>
            <w:tcMar>
              <w:top w:w="28" w:type="dxa"/>
              <w:left w:w="57" w:type="dxa"/>
              <w:bottom w:w="28" w:type="dxa"/>
              <w:right w:w="57" w:type="dxa"/>
            </w:tcMar>
            <w:vAlign w:val="center"/>
            <w:hideMark/>
          </w:tcPr>
          <w:p w14:paraId="5513E8F4" w14:textId="77777777" w:rsidR="00F75DB9" w:rsidRPr="005E2981" w:rsidRDefault="00F75DB9" w:rsidP="00F75DB9">
            <w:pPr>
              <w:spacing w:line="276" w:lineRule="auto"/>
              <w:jc w:val="center"/>
              <w:rPr>
                <w:bCs/>
                <w:sz w:val="20"/>
                <w:lang w:eastAsia="lt-LT"/>
              </w:rPr>
            </w:pPr>
            <w:r w:rsidRPr="005E2981">
              <w:rPr>
                <w:sz w:val="20"/>
              </w:rPr>
              <w:t>–</w:t>
            </w:r>
          </w:p>
        </w:tc>
      </w:tr>
      <w:tr w:rsidR="00F75DB9" w:rsidRPr="0040664E" w14:paraId="19AEBFD8" w14:textId="77777777" w:rsidTr="00F901F2">
        <w:trPr>
          <w:cantSplit/>
          <w:trHeight w:val="283"/>
        </w:trPr>
        <w:tc>
          <w:tcPr>
            <w:tcW w:w="2165" w:type="pct"/>
            <w:tcBorders>
              <w:top w:val="nil"/>
              <w:left w:val="single" w:sz="4" w:space="0" w:color="auto"/>
              <w:bottom w:val="single" w:sz="4" w:space="0" w:color="auto"/>
              <w:right w:val="single" w:sz="4" w:space="0" w:color="auto"/>
            </w:tcBorders>
            <w:tcMar>
              <w:top w:w="28" w:type="dxa"/>
              <w:left w:w="57" w:type="dxa"/>
              <w:bottom w:w="28" w:type="dxa"/>
              <w:right w:w="57" w:type="dxa"/>
            </w:tcMar>
            <w:hideMark/>
          </w:tcPr>
          <w:p w14:paraId="6B7B0A8A" w14:textId="77777777" w:rsidR="00F75DB9" w:rsidRPr="0054144B" w:rsidRDefault="00F75DB9" w:rsidP="00F75DB9">
            <w:pPr>
              <w:spacing w:line="276" w:lineRule="auto"/>
              <w:rPr>
                <w:bCs/>
                <w:sz w:val="20"/>
                <w:lang w:eastAsia="lt-LT"/>
              </w:rPr>
            </w:pPr>
            <w:r w:rsidRPr="0054144B">
              <w:rPr>
                <w:bCs/>
                <w:sz w:val="20"/>
                <w:lang w:eastAsia="lt-LT"/>
              </w:rPr>
              <w:t>3. Nedarbo lygis, procentais**</w:t>
            </w:r>
          </w:p>
        </w:tc>
        <w:tc>
          <w:tcPr>
            <w:tcW w:w="368" w:type="pct"/>
            <w:tcBorders>
              <w:top w:val="nil"/>
              <w:left w:val="nil"/>
              <w:bottom w:val="single" w:sz="4" w:space="0" w:color="auto"/>
              <w:right w:val="single" w:sz="4" w:space="0" w:color="auto"/>
            </w:tcBorders>
            <w:tcMar>
              <w:top w:w="28" w:type="dxa"/>
              <w:left w:w="57" w:type="dxa"/>
              <w:bottom w:w="28" w:type="dxa"/>
              <w:right w:w="57" w:type="dxa"/>
            </w:tcMar>
          </w:tcPr>
          <w:p w14:paraId="6A503F8D" w14:textId="77777777" w:rsidR="00F75DB9" w:rsidRPr="005E2981" w:rsidRDefault="00F75DB9" w:rsidP="00F75DB9">
            <w:pPr>
              <w:spacing w:line="276" w:lineRule="auto"/>
              <w:jc w:val="center"/>
              <w:rPr>
                <w:bCs/>
                <w:sz w:val="20"/>
                <w:lang w:eastAsia="lt-LT"/>
              </w:rPr>
            </w:pPr>
          </w:p>
        </w:tc>
        <w:tc>
          <w:tcPr>
            <w:tcW w:w="588" w:type="pct"/>
            <w:tcBorders>
              <w:top w:val="nil"/>
              <w:left w:val="nil"/>
              <w:bottom w:val="single" w:sz="4" w:space="0" w:color="auto"/>
              <w:right w:val="single" w:sz="4" w:space="0" w:color="auto"/>
            </w:tcBorders>
            <w:tcMar>
              <w:top w:w="28" w:type="dxa"/>
              <w:left w:w="57" w:type="dxa"/>
              <w:bottom w:w="28" w:type="dxa"/>
              <w:right w:w="57" w:type="dxa"/>
            </w:tcMar>
            <w:vAlign w:val="center"/>
            <w:hideMark/>
          </w:tcPr>
          <w:p w14:paraId="23A2E1F6" w14:textId="77777777" w:rsidR="00F75DB9" w:rsidRPr="005E2981" w:rsidRDefault="00F75DB9" w:rsidP="00F75DB9">
            <w:pPr>
              <w:spacing w:line="276" w:lineRule="auto"/>
              <w:jc w:val="center"/>
              <w:rPr>
                <w:sz w:val="20"/>
                <w:highlight w:val="yellow"/>
                <w:lang w:eastAsia="lt-LT"/>
              </w:rPr>
            </w:pPr>
            <w:r w:rsidRPr="005E2981">
              <w:rPr>
                <w:sz w:val="20"/>
              </w:rPr>
              <w:t>8,5</w:t>
            </w:r>
          </w:p>
        </w:tc>
        <w:tc>
          <w:tcPr>
            <w:tcW w:w="368" w:type="pct"/>
            <w:tcBorders>
              <w:top w:val="nil"/>
              <w:left w:val="nil"/>
              <w:bottom w:val="single" w:sz="4" w:space="0" w:color="auto"/>
              <w:right w:val="single" w:sz="4" w:space="0" w:color="auto"/>
            </w:tcBorders>
            <w:tcMar>
              <w:top w:w="28" w:type="dxa"/>
              <w:left w:w="57" w:type="dxa"/>
              <w:bottom w:w="28" w:type="dxa"/>
              <w:right w:w="57" w:type="dxa"/>
            </w:tcMar>
            <w:vAlign w:val="center"/>
            <w:hideMark/>
          </w:tcPr>
          <w:p w14:paraId="3AC356C3" w14:textId="77777777" w:rsidR="00F75DB9" w:rsidRPr="005E2981" w:rsidRDefault="00F75DB9" w:rsidP="00F75DB9">
            <w:pPr>
              <w:jc w:val="center"/>
              <w:rPr>
                <w:sz w:val="20"/>
              </w:rPr>
            </w:pPr>
            <w:r w:rsidRPr="005E2981">
              <w:rPr>
                <w:sz w:val="20"/>
              </w:rPr>
              <w:t>8,5</w:t>
            </w:r>
          </w:p>
        </w:tc>
        <w:tc>
          <w:tcPr>
            <w:tcW w:w="368" w:type="pct"/>
            <w:tcBorders>
              <w:top w:val="nil"/>
              <w:left w:val="nil"/>
              <w:bottom w:val="single" w:sz="4" w:space="0" w:color="auto"/>
              <w:right w:val="single" w:sz="4" w:space="0" w:color="auto"/>
            </w:tcBorders>
            <w:tcMar>
              <w:top w:w="28" w:type="dxa"/>
              <w:left w:w="57" w:type="dxa"/>
              <w:bottom w:w="28" w:type="dxa"/>
              <w:right w:w="57" w:type="dxa"/>
            </w:tcMar>
            <w:vAlign w:val="center"/>
            <w:hideMark/>
          </w:tcPr>
          <w:p w14:paraId="72E439BF" w14:textId="77777777" w:rsidR="00F75DB9" w:rsidRPr="005E2981" w:rsidRDefault="00F75DB9" w:rsidP="00F75DB9">
            <w:pPr>
              <w:jc w:val="center"/>
              <w:rPr>
                <w:sz w:val="20"/>
              </w:rPr>
            </w:pPr>
            <w:r w:rsidRPr="005E2981">
              <w:rPr>
                <w:sz w:val="20"/>
              </w:rPr>
              <w:t>8,5</w:t>
            </w:r>
          </w:p>
        </w:tc>
        <w:tc>
          <w:tcPr>
            <w:tcW w:w="368" w:type="pct"/>
            <w:tcBorders>
              <w:top w:val="nil"/>
              <w:left w:val="nil"/>
              <w:bottom w:val="single" w:sz="4" w:space="0" w:color="auto"/>
              <w:right w:val="single" w:sz="4" w:space="0" w:color="auto"/>
            </w:tcBorders>
            <w:tcMar>
              <w:top w:w="28" w:type="dxa"/>
              <w:left w:w="57" w:type="dxa"/>
              <w:bottom w:w="28" w:type="dxa"/>
              <w:right w:w="57" w:type="dxa"/>
            </w:tcMar>
            <w:vAlign w:val="center"/>
            <w:hideMark/>
          </w:tcPr>
          <w:p w14:paraId="38885C75" w14:textId="77777777" w:rsidR="00F75DB9" w:rsidRPr="005E2981" w:rsidRDefault="00F75DB9" w:rsidP="00F75DB9">
            <w:pPr>
              <w:jc w:val="center"/>
              <w:rPr>
                <w:sz w:val="20"/>
              </w:rPr>
            </w:pPr>
            <w:r w:rsidRPr="005E2981">
              <w:rPr>
                <w:sz w:val="20"/>
              </w:rPr>
              <w:t>7,5</w:t>
            </w:r>
          </w:p>
        </w:tc>
        <w:tc>
          <w:tcPr>
            <w:tcW w:w="367" w:type="pct"/>
            <w:tcBorders>
              <w:top w:val="nil"/>
              <w:left w:val="nil"/>
              <w:bottom w:val="single" w:sz="4" w:space="0" w:color="auto"/>
              <w:right w:val="single" w:sz="4" w:space="0" w:color="auto"/>
            </w:tcBorders>
            <w:tcMar>
              <w:top w:w="28" w:type="dxa"/>
              <w:left w:w="57" w:type="dxa"/>
              <w:bottom w:w="28" w:type="dxa"/>
              <w:right w:w="57" w:type="dxa"/>
            </w:tcMar>
            <w:vAlign w:val="center"/>
            <w:hideMark/>
          </w:tcPr>
          <w:p w14:paraId="624FC8F2" w14:textId="77777777" w:rsidR="00F75DB9" w:rsidRPr="005E2981" w:rsidRDefault="00F75DB9" w:rsidP="00F75DB9">
            <w:pPr>
              <w:jc w:val="center"/>
              <w:rPr>
                <w:sz w:val="20"/>
              </w:rPr>
            </w:pPr>
            <w:r w:rsidRPr="005E2981">
              <w:rPr>
                <w:sz w:val="20"/>
              </w:rPr>
              <w:t>6,9</w:t>
            </w:r>
          </w:p>
        </w:tc>
        <w:tc>
          <w:tcPr>
            <w:tcW w:w="408" w:type="pct"/>
            <w:tcBorders>
              <w:top w:val="nil"/>
              <w:left w:val="nil"/>
              <w:bottom w:val="single" w:sz="4" w:space="0" w:color="auto"/>
              <w:right w:val="single" w:sz="4" w:space="0" w:color="auto"/>
            </w:tcBorders>
            <w:tcMar>
              <w:top w:w="28" w:type="dxa"/>
              <w:left w:w="57" w:type="dxa"/>
              <w:bottom w:w="28" w:type="dxa"/>
              <w:right w:w="57" w:type="dxa"/>
            </w:tcMar>
            <w:vAlign w:val="center"/>
            <w:hideMark/>
          </w:tcPr>
          <w:p w14:paraId="29DCE0F4" w14:textId="77777777" w:rsidR="00F75DB9" w:rsidRPr="005E2981" w:rsidRDefault="00F75DB9" w:rsidP="00F75DB9">
            <w:pPr>
              <w:jc w:val="center"/>
              <w:rPr>
                <w:sz w:val="20"/>
              </w:rPr>
            </w:pPr>
            <w:r w:rsidRPr="005E2981">
              <w:rPr>
                <w:sz w:val="20"/>
              </w:rPr>
              <w:t>6,5</w:t>
            </w:r>
          </w:p>
        </w:tc>
      </w:tr>
      <w:tr w:rsidR="00F75DB9" w:rsidRPr="0040664E" w14:paraId="0F4DCF3B" w14:textId="77777777" w:rsidTr="00F901F2">
        <w:trPr>
          <w:cantSplit/>
          <w:trHeight w:val="283"/>
        </w:trPr>
        <w:tc>
          <w:tcPr>
            <w:tcW w:w="2165" w:type="pct"/>
            <w:tcBorders>
              <w:top w:val="nil"/>
              <w:left w:val="single" w:sz="4" w:space="0" w:color="auto"/>
              <w:bottom w:val="single" w:sz="4" w:space="0" w:color="auto"/>
              <w:right w:val="single" w:sz="4" w:space="0" w:color="auto"/>
            </w:tcBorders>
            <w:tcMar>
              <w:top w:w="28" w:type="dxa"/>
              <w:left w:w="57" w:type="dxa"/>
              <w:bottom w:w="28" w:type="dxa"/>
              <w:right w:w="57" w:type="dxa"/>
            </w:tcMar>
            <w:hideMark/>
          </w:tcPr>
          <w:p w14:paraId="600274B8" w14:textId="77777777" w:rsidR="00F75DB9" w:rsidRPr="0054144B" w:rsidRDefault="00F75DB9" w:rsidP="00F75DB9">
            <w:pPr>
              <w:spacing w:line="276" w:lineRule="auto"/>
              <w:rPr>
                <w:bCs/>
                <w:sz w:val="20"/>
                <w:lang w:eastAsia="lt-LT"/>
              </w:rPr>
            </w:pPr>
            <w:r w:rsidRPr="0054144B">
              <w:rPr>
                <w:bCs/>
                <w:sz w:val="20"/>
                <w:lang w:eastAsia="lt-LT"/>
              </w:rPr>
              <w:t>4. Darbo našumas (bendroji pridėtinė vertė palyginamosiomis kainomis, tenkanti vienam užimtam gyventojui), tūkst. eurų</w:t>
            </w:r>
          </w:p>
        </w:tc>
        <w:tc>
          <w:tcPr>
            <w:tcW w:w="368" w:type="pct"/>
            <w:tcBorders>
              <w:top w:val="nil"/>
              <w:left w:val="nil"/>
              <w:bottom w:val="single" w:sz="4" w:space="0" w:color="auto"/>
              <w:right w:val="single" w:sz="4" w:space="0" w:color="auto"/>
            </w:tcBorders>
            <w:tcMar>
              <w:top w:w="28" w:type="dxa"/>
              <w:left w:w="57" w:type="dxa"/>
              <w:bottom w:w="28" w:type="dxa"/>
              <w:right w:w="57" w:type="dxa"/>
            </w:tcMar>
          </w:tcPr>
          <w:p w14:paraId="594499F9" w14:textId="77777777" w:rsidR="00F75DB9" w:rsidRPr="005E2981" w:rsidRDefault="00F75DB9" w:rsidP="00F75DB9">
            <w:pPr>
              <w:spacing w:line="276" w:lineRule="auto"/>
              <w:jc w:val="center"/>
              <w:rPr>
                <w:bCs/>
                <w:sz w:val="20"/>
                <w:lang w:eastAsia="lt-LT"/>
              </w:rPr>
            </w:pPr>
          </w:p>
        </w:tc>
        <w:tc>
          <w:tcPr>
            <w:tcW w:w="588" w:type="pct"/>
            <w:tcBorders>
              <w:top w:val="nil"/>
              <w:left w:val="nil"/>
              <w:bottom w:val="single" w:sz="4" w:space="0" w:color="auto"/>
              <w:right w:val="single" w:sz="4" w:space="0" w:color="auto"/>
            </w:tcBorders>
            <w:tcMar>
              <w:top w:w="28" w:type="dxa"/>
              <w:left w:w="57" w:type="dxa"/>
              <w:bottom w:w="28" w:type="dxa"/>
              <w:right w:w="57" w:type="dxa"/>
            </w:tcMar>
            <w:vAlign w:val="center"/>
            <w:hideMark/>
          </w:tcPr>
          <w:p w14:paraId="37D3CB36" w14:textId="77777777" w:rsidR="00F75DB9" w:rsidRPr="005E2981" w:rsidRDefault="00F75DB9" w:rsidP="00F75DB9">
            <w:pPr>
              <w:spacing w:line="276" w:lineRule="auto"/>
              <w:jc w:val="center"/>
              <w:rPr>
                <w:sz w:val="20"/>
                <w:highlight w:val="yellow"/>
                <w:lang w:eastAsia="lt-LT"/>
              </w:rPr>
            </w:pPr>
            <w:r w:rsidRPr="005E2981">
              <w:rPr>
                <w:sz w:val="20"/>
                <w:lang w:eastAsia="lt-LT"/>
              </w:rPr>
              <w:t>31,6</w:t>
            </w:r>
          </w:p>
        </w:tc>
        <w:tc>
          <w:tcPr>
            <w:tcW w:w="368" w:type="pct"/>
            <w:tcBorders>
              <w:top w:val="nil"/>
              <w:left w:val="nil"/>
              <w:bottom w:val="single" w:sz="4" w:space="0" w:color="auto"/>
              <w:right w:val="single" w:sz="4" w:space="0" w:color="auto"/>
            </w:tcBorders>
            <w:tcMar>
              <w:top w:w="28" w:type="dxa"/>
              <w:left w:w="57" w:type="dxa"/>
              <w:bottom w:w="28" w:type="dxa"/>
              <w:right w:w="57" w:type="dxa"/>
            </w:tcMar>
            <w:vAlign w:val="center"/>
            <w:hideMark/>
          </w:tcPr>
          <w:p w14:paraId="5327A3B8" w14:textId="77777777" w:rsidR="00F75DB9" w:rsidRPr="005E2981" w:rsidRDefault="00F75DB9" w:rsidP="00F75DB9">
            <w:pPr>
              <w:jc w:val="center"/>
              <w:rPr>
                <w:sz w:val="20"/>
              </w:rPr>
            </w:pPr>
            <w:r w:rsidRPr="005E2981">
              <w:rPr>
                <w:sz w:val="20"/>
              </w:rPr>
              <w:t>0,7</w:t>
            </w:r>
          </w:p>
        </w:tc>
        <w:tc>
          <w:tcPr>
            <w:tcW w:w="368" w:type="pct"/>
            <w:tcBorders>
              <w:top w:val="nil"/>
              <w:left w:val="nil"/>
              <w:bottom w:val="single" w:sz="4" w:space="0" w:color="auto"/>
              <w:right w:val="single" w:sz="4" w:space="0" w:color="auto"/>
            </w:tcBorders>
            <w:tcMar>
              <w:top w:w="28" w:type="dxa"/>
              <w:left w:w="57" w:type="dxa"/>
              <w:bottom w:w="28" w:type="dxa"/>
              <w:right w:w="57" w:type="dxa"/>
            </w:tcMar>
            <w:vAlign w:val="center"/>
            <w:hideMark/>
          </w:tcPr>
          <w:p w14:paraId="32C0A02A" w14:textId="77777777" w:rsidR="00F75DB9" w:rsidRPr="005E2981" w:rsidRDefault="00F75DB9" w:rsidP="00F75DB9">
            <w:pPr>
              <w:jc w:val="center"/>
              <w:rPr>
                <w:sz w:val="20"/>
              </w:rPr>
            </w:pPr>
            <w:r w:rsidRPr="005E2981">
              <w:rPr>
                <w:sz w:val="20"/>
              </w:rPr>
              <w:t>1,9</w:t>
            </w:r>
          </w:p>
        </w:tc>
        <w:tc>
          <w:tcPr>
            <w:tcW w:w="368" w:type="pct"/>
            <w:tcBorders>
              <w:top w:val="nil"/>
              <w:left w:val="nil"/>
              <w:bottom w:val="single" w:sz="4" w:space="0" w:color="auto"/>
              <w:right w:val="single" w:sz="4" w:space="0" w:color="auto"/>
            </w:tcBorders>
            <w:tcMar>
              <w:top w:w="28" w:type="dxa"/>
              <w:left w:w="57" w:type="dxa"/>
              <w:bottom w:w="28" w:type="dxa"/>
              <w:right w:w="57" w:type="dxa"/>
            </w:tcMar>
            <w:vAlign w:val="center"/>
            <w:hideMark/>
          </w:tcPr>
          <w:p w14:paraId="22CD2854" w14:textId="77777777" w:rsidR="00F75DB9" w:rsidRPr="005E2981" w:rsidRDefault="00F75DB9" w:rsidP="00F75DB9">
            <w:pPr>
              <w:jc w:val="center"/>
              <w:rPr>
                <w:sz w:val="20"/>
              </w:rPr>
            </w:pPr>
            <w:r w:rsidRPr="005E2981">
              <w:rPr>
                <w:sz w:val="20"/>
              </w:rPr>
              <w:t>2,3</w:t>
            </w:r>
          </w:p>
        </w:tc>
        <w:tc>
          <w:tcPr>
            <w:tcW w:w="367" w:type="pct"/>
            <w:tcBorders>
              <w:top w:val="nil"/>
              <w:left w:val="nil"/>
              <w:bottom w:val="single" w:sz="4" w:space="0" w:color="auto"/>
              <w:right w:val="single" w:sz="4" w:space="0" w:color="auto"/>
            </w:tcBorders>
            <w:tcMar>
              <w:top w:w="28" w:type="dxa"/>
              <w:left w:w="57" w:type="dxa"/>
              <w:bottom w:w="28" w:type="dxa"/>
              <w:right w:w="57" w:type="dxa"/>
            </w:tcMar>
            <w:vAlign w:val="center"/>
            <w:hideMark/>
          </w:tcPr>
          <w:p w14:paraId="3390D36B" w14:textId="77777777" w:rsidR="00F75DB9" w:rsidRPr="005E2981" w:rsidRDefault="00F75DB9" w:rsidP="00F75DB9">
            <w:pPr>
              <w:jc w:val="center"/>
              <w:rPr>
                <w:sz w:val="20"/>
              </w:rPr>
            </w:pPr>
            <w:r w:rsidRPr="005E2981">
              <w:rPr>
                <w:sz w:val="20"/>
              </w:rPr>
              <w:t>3,3</w:t>
            </w:r>
          </w:p>
        </w:tc>
        <w:tc>
          <w:tcPr>
            <w:tcW w:w="408" w:type="pct"/>
            <w:tcBorders>
              <w:top w:val="nil"/>
              <w:left w:val="nil"/>
              <w:bottom w:val="single" w:sz="4" w:space="0" w:color="auto"/>
              <w:right w:val="single" w:sz="4" w:space="0" w:color="auto"/>
            </w:tcBorders>
            <w:tcMar>
              <w:top w:w="28" w:type="dxa"/>
              <w:left w:w="57" w:type="dxa"/>
              <w:bottom w:w="28" w:type="dxa"/>
              <w:right w:w="57" w:type="dxa"/>
            </w:tcMar>
            <w:vAlign w:val="center"/>
            <w:hideMark/>
          </w:tcPr>
          <w:p w14:paraId="560B6C7D" w14:textId="77777777" w:rsidR="00F75DB9" w:rsidRPr="005E2981" w:rsidRDefault="00F75DB9" w:rsidP="00F75DB9">
            <w:pPr>
              <w:jc w:val="center"/>
              <w:rPr>
                <w:sz w:val="20"/>
              </w:rPr>
            </w:pPr>
            <w:r w:rsidRPr="005E2981">
              <w:rPr>
                <w:sz w:val="20"/>
              </w:rPr>
              <w:t>3,7</w:t>
            </w:r>
          </w:p>
        </w:tc>
      </w:tr>
      <w:tr w:rsidR="00F75DB9" w:rsidRPr="0040664E" w14:paraId="71957B45" w14:textId="77777777" w:rsidTr="00F901F2">
        <w:trPr>
          <w:cantSplit/>
          <w:trHeight w:val="283"/>
        </w:trPr>
        <w:tc>
          <w:tcPr>
            <w:tcW w:w="2165" w:type="pct"/>
            <w:tcBorders>
              <w:top w:val="nil"/>
              <w:left w:val="single" w:sz="4" w:space="0" w:color="auto"/>
              <w:bottom w:val="single" w:sz="4" w:space="0" w:color="auto"/>
              <w:right w:val="single" w:sz="4" w:space="0" w:color="auto"/>
            </w:tcBorders>
            <w:tcMar>
              <w:top w:w="28" w:type="dxa"/>
              <w:left w:w="57" w:type="dxa"/>
              <w:bottom w:w="28" w:type="dxa"/>
              <w:right w:w="57" w:type="dxa"/>
            </w:tcMar>
            <w:hideMark/>
          </w:tcPr>
          <w:p w14:paraId="3713B96A" w14:textId="77777777" w:rsidR="00F75DB9" w:rsidRPr="0054144B" w:rsidRDefault="00F75DB9" w:rsidP="00F75DB9">
            <w:pPr>
              <w:spacing w:line="276" w:lineRule="auto"/>
              <w:rPr>
                <w:bCs/>
                <w:sz w:val="20"/>
                <w:lang w:eastAsia="lt-LT"/>
              </w:rPr>
            </w:pPr>
            <w:r w:rsidRPr="0054144B">
              <w:rPr>
                <w:bCs/>
                <w:sz w:val="20"/>
                <w:lang w:eastAsia="lt-LT"/>
              </w:rPr>
              <w:t>5. Darbo našumas, dirbta valandų (bendroji pridėtinė vertė palyginamosiomis kainomis, tenkanti vienai faktiškai dirbtai valandai), eurais</w:t>
            </w:r>
          </w:p>
        </w:tc>
        <w:tc>
          <w:tcPr>
            <w:tcW w:w="368" w:type="pct"/>
            <w:tcBorders>
              <w:top w:val="nil"/>
              <w:left w:val="nil"/>
              <w:bottom w:val="single" w:sz="4" w:space="0" w:color="auto"/>
              <w:right w:val="single" w:sz="4" w:space="0" w:color="auto"/>
            </w:tcBorders>
            <w:tcMar>
              <w:top w:w="28" w:type="dxa"/>
              <w:left w:w="57" w:type="dxa"/>
              <w:bottom w:w="28" w:type="dxa"/>
              <w:right w:w="57" w:type="dxa"/>
            </w:tcMar>
          </w:tcPr>
          <w:p w14:paraId="0ABCED14" w14:textId="77777777" w:rsidR="00F75DB9" w:rsidRPr="005E2981" w:rsidRDefault="00F75DB9" w:rsidP="00F75DB9">
            <w:pPr>
              <w:spacing w:line="276" w:lineRule="auto"/>
              <w:jc w:val="center"/>
              <w:rPr>
                <w:bCs/>
                <w:sz w:val="20"/>
                <w:lang w:eastAsia="lt-LT"/>
              </w:rPr>
            </w:pPr>
          </w:p>
        </w:tc>
        <w:tc>
          <w:tcPr>
            <w:tcW w:w="588" w:type="pct"/>
            <w:tcBorders>
              <w:top w:val="nil"/>
              <w:left w:val="nil"/>
              <w:bottom w:val="single" w:sz="4" w:space="0" w:color="auto"/>
              <w:right w:val="single" w:sz="4" w:space="0" w:color="auto"/>
            </w:tcBorders>
            <w:tcMar>
              <w:top w:w="28" w:type="dxa"/>
              <w:left w:w="57" w:type="dxa"/>
              <w:bottom w:w="28" w:type="dxa"/>
              <w:right w:w="57" w:type="dxa"/>
            </w:tcMar>
            <w:vAlign w:val="center"/>
            <w:hideMark/>
          </w:tcPr>
          <w:p w14:paraId="0CDFDC61" w14:textId="77777777" w:rsidR="00F75DB9" w:rsidRPr="005E2981" w:rsidRDefault="00F75DB9" w:rsidP="00F75DB9">
            <w:pPr>
              <w:spacing w:line="276" w:lineRule="auto"/>
              <w:jc w:val="center"/>
              <w:rPr>
                <w:sz w:val="20"/>
                <w:lang w:eastAsia="lt-LT"/>
              </w:rPr>
            </w:pPr>
            <w:r w:rsidRPr="005E2981">
              <w:rPr>
                <w:sz w:val="20"/>
              </w:rPr>
              <w:t>–</w:t>
            </w:r>
          </w:p>
        </w:tc>
        <w:tc>
          <w:tcPr>
            <w:tcW w:w="368" w:type="pct"/>
            <w:tcBorders>
              <w:top w:val="nil"/>
              <w:left w:val="nil"/>
              <w:bottom w:val="single" w:sz="4" w:space="0" w:color="auto"/>
              <w:right w:val="single" w:sz="4" w:space="0" w:color="auto"/>
            </w:tcBorders>
            <w:tcMar>
              <w:top w:w="28" w:type="dxa"/>
              <w:left w:w="57" w:type="dxa"/>
              <w:bottom w:w="28" w:type="dxa"/>
              <w:right w:w="57" w:type="dxa"/>
            </w:tcMar>
            <w:vAlign w:val="center"/>
            <w:hideMark/>
          </w:tcPr>
          <w:p w14:paraId="03162CFD" w14:textId="77777777" w:rsidR="00F75DB9" w:rsidRPr="005E2981" w:rsidRDefault="00F75DB9" w:rsidP="00F75DB9">
            <w:pPr>
              <w:spacing w:line="276" w:lineRule="auto"/>
              <w:jc w:val="center"/>
              <w:rPr>
                <w:sz w:val="20"/>
              </w:rPr>
            </w:pPr>
            <w:r w:rsidRPr="005E2981">
              <w:rPr>
                <w:sz w:val="20"/>
              </w:rPr>
              <w:t>–</w:t>
            </w:r>
          </w:p>
        </w:tc>
        <w:tc>
          <w:tcPr>
            <w:tcW w:w="368" w:type="pct"/>
            <w:tcBorders>
              <w:top w:val="nil"/>
              <w:left w:val="nil"/>
              <w:bottom w:val="single" w:sz="4" w:space="0" w:color="auto"/>
              <w:right w:val="single" w:sz="4" w:space="0" w:color="auto"/>
            </w:tcBorders>
            <w:tcMar>
              <w:top w:w="28" w:type="dxa"/>
              <w:left w:w="57" w:type="dxa"/>
              <w:bottom w:w="28" w:type="dxa"/>
              <w:right w:w="57" w:type="dxa"/>
            </w:tcMar>
            <w:vAlign w:val="center"/>
            <w:hideMark/>
          </w:tcPr>
          <w:p w14:paraId="04C89EC9" w14:textId="77777777" w:rsidR="00F75DB9" w:rsidRPr="005E2981" w:rsidRDefault="00F75DB9" w:rsidP="00F75DB9">
            <w:pPr>
              <w:spacing w:line="276" w:lineRule="auto"/>
              <w:jc w:val="center"/>
              <w:rPr>
                <w:sz w:val="20"/>
                <w:lang w:eastAsia="lt-LT"/>
              </w:rPr>
            </w:pPr>
            <w:r w:rsidRPr="005E2981">
              <w:rPr>
                <w:sz w:val="20"/>
              </w:rPr>
              <w:t>–</w:t>
            </w:r>
          </w:p>
        </w:tc>
        <w:tc>
          <w:tcPr>
            <w:tcW w:w="368" w:type="pct"/>
            <w:tcBorders>
              <w:top w:val="nil"/>
              <w:left w:val="nil"/>
              <w:bottom w:val="single" w:sz="4" w:space="0" w:color="auto"/>
              <w:right w:val="single" w:sz="4" w:space="0" w:color="auto"/>
            </w:tcBorders>
            <w:tcMar>
              <w:top w:w="28" w:type="dxa"/>
              <w:left w:w="57" w:type="dxa"/>
              <w:bottom w:w="28" w:type="dxa"/>
              <w:right w:w="57" w:type="dxa"/>
            </w:tcMar>
            <w:vAlign w:val="center"/>
            <w:hideMark/>
          </w:tcPr>
          <w:p w14:paraId="1F803354" w14:textId="77777777" w:rsidR="00F75DB9" w:rsidRPr="005E2981" w:rsidRDefault="00F75DB9" w:rsidP="00F75DB9">
            <w:pPr>
              <w:spacing w:line="276" w:lineRule="auto"/>
              <w:jc w:val="center"/>
              <w:rPr>
                <w:bCs/>
                <w:sz w:val="20"/>
                <w:lang w:eastAsia="lt-LT"/>
              </w:rPr>
            </w:pPr>
            <w:r w:rsidRPr="005E2981">
              <w:rPr>
                <w:sz w:val="20"/>
              </w:rPr>
              <w:t>–</w:t>
            </w:r>
          </w:p>
        </w:tc>
        <w:tc>
          <w:tcPr>
            <w:tcW w:w="367" w:type="pct"/>
            <w:tcBorders>
              <w:top w:val="nil"/>
              <w:left w:val="nil"/>
              <w:bottom w:val="single" w:sz="4" w:space="0" w:color="auto"/>
              <w:right w:val="single" w:sz="4" w:space="0" w:color="auto"/>
            </w:tcBorders>
            <w:tcMar>
              <w:top w:w="28" w:type="dxa"/>
              <w:left w:w="57" w:type="dxa"/>
              <w:bottom w:w="28" w:type="dxa"/>
              <w:right w:w="57" w:type="dxa"/>
            </w:tcMar>
            <w:vAlign w:val="center"/>
            <w:hideMark/>
          </w:tcPr>
          <w:p w14:paraId="143DF1BB" w14:textId="77777777" w:rsidR="00F75DB9" w:rsidRPr="005E2981" w:rsidRDefault="00F75DB9" w:rsidP="00F75DB9">
            <w:pPr>
              <w:spacing w:line="276" w:lineRule="auto"/>
              <w:jc w:val="center"/>
              <w:rPr>
                <w:bCs/>
                <w:sz w:val="20"/>
                <w:lang w:eastAsia="lt-LT"/>
              </w:rPr>
            </w:pPr>
            <w:r w:rsidRPr="005E2981">
              <w:rPr>
                <w:sz w:val="20"/>
              </w:rPr>
              <w:t>–</w:t>
            </w:r>
          </w:p>
        </w:tc>
        <w:tc>
          <w:tcPr>
            <w:tcW w:w="408" w:type="pct"/>
            <w:tcBorders>
              <w:top w:val="nil"/>
              <w:left w:val="nil"/>
              <w:bottom w:val="single" w:sz="4" w:space="0" w:color="auto"/>
              <w:right w:val="single" w:sz="4" w:space="0" w:color="auto"/>
            </w:tcBorders>
            <w:tcMar>
              <w:top w:w="28" w:type="dxa"/>
              <w:left w:w="57" w:type="dxa"/>
              <w:bottom w:w="28" w:type="dxa"/>
              <w:right w:w="57" w:type="dxa"/>
            </w:tcMar>
            <w:vAlign w:val="center"/>
            <w:hideMark/>
          </w:tcPr>
          <w:p w14:paraId="276F3D75" w14:textId="77777777" w:rsidR="00F75DB9" w:rsidRPr="005E2981" w:rsidRDefault="00F75DB9" w:rsidP="00F75DB9">
            <w:pPr>
              <w:spacing w:line="276" w:lineRule="auto"/>
              <w:jc w:val="center"/>
              <w:rPr>
                <w:bCs/>
                <w:sz w:val="20"/>
                <w:lang w:eastAsia="lt-LT"/>
              </w:rPr>
            </w:pPr>
            <w:r w:rsidRPr="005E2981">
              <w:rPr>
                <w:sz w:val="20"/>
              </w:rPr>
              <w:t>–</w:t>
            </w:r>
          </w:p>
        </w:tc>
      </w:tr>
      <w:tr w:rsidR="00F75DB9" w:rsidRPr="0040664E" w14:paraId="0DCB0B06" w14:textId="77777777" w:rsidTr="00CA518E">
        <w:trPr>
          <w:cantSplit/>
          <w:trHeight w:val="283"/>
        </w:trPr>
        <w:tc>
          <w:tcPr>
            <w:tcW w:w="2165"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0EA6EC62" w14:textId="77777777" w:rsidR="00F75DB9" w:rsidRPr="0054144B" w:rsidRDefault="00F75DB9" w:rsidP="00F75DB9">
            <w:pPr>
              <w:spacing w:line="276" w:lineRule="auto"/>
              <w:rPr>
                <w:bCs/>
                <w:sz w:val="20"/>
                <w:lang w:eastAsia="lt-LT"/>
              </w:rPr>
            </w:pPr>
            <w:r w:rsidRPr="0054144B">
              <w:rPr>
                <w:bCs/>
                <w:sz w:val="20"/>
                <w:lang w:eastAsia="lt-LT"/>
              </w:rPr>
              <w:t>6. Atlygis darbuotojams, mln. eurų</w:t>
            </w:r>
          </w:p>
        </w:tc>
        <w:tc>
          <w:tcPr>
            <w:tcW w:w="368" w:type="pct"/>
            <w:tcBorders>
              <w:top w:val="single" w:sz="4" w:space="0" w:color="auto"/>
              <w:left w:val="nil"/>
              <w:bottom w:val="single" w:sz="4" w:space="0" w:color="auto"/>
              <w:right w:val="single" w:sz="4" w:space="0" w:color="auto"/>
            </w:tcBorders>
            <w:tcMar>
              <w:top w:w="28" w:type="dxa"/>
              <w:left w:w="57" w:type="dxa"/>
              <w:bottom w:w="28" w:type="dxa"/>
              <w:right w:w="57" w:type="dxa"/>
            </w:tcMar>
            <w:hideMark/>
          </w:tcPr>
          <w:p w14:paraId="34C73375" w14:textId="77777777" w:rsidR="00F75DB9" w:rsidRPr="005E2981" w:rsidRDefault="00F75DB9" w:rsidP="00F75DB9">
            <w:pPr>
              <w:spacing w:line="276" w:lineRule="auto"/>
              <w:jc w:val="center"/>
              <w:rPr>
                <w:bCs/>
                <w:sz w:val="20"/>
                <w:lang w:eastAsia="lt-LT"/>
              </w:rPr>
            </w:pPr>
            <w:r w:rsidRPr="005E2981">
              <w:rPr>
                <w:bCs/>
                <w:sz w:val="20"/>
                <w:lang w:eastAsia="lt-LT"/>
              </w:rPr>
              <w:t>D.1</w:t>
            </w:r>
          </w:p>
        </w:tc>
        <w:tc>
          <w:tcPr>
            <w:tcW w:w="588"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14:paraId="590DF0C2" w14:textId="77777777" w:rsidR="00F75DB9" w:rsidRPr="005E2981" w:rsidRDefault="00F75DB9" w:rsidP="00F75DB9">
            <w:pPr>
              <w:spacing w:line="276" w:lineRule="auto"/>
              <w:jc w:val="center"/>
              <w:rPr>
                <w:bCs/>
                <w:sz w:val="20"/>
                <w:highlight w:val="yellow"/>
                <w:lang w:eastAsia="lt-LT"/>
              </w:rPr>
            </w:pPr>
            <w:r w:rsidRPr="005E2981">
              <w:rPr>
                <w:sz w:val="20"/>
              </w:rPr>
              <w:t>24 016,5</w:t>
            </w:r>
          </w:p>
        </w:tc>
        <w:tc>
          <w:tcPr>
            <w:tcW w:w="368" w:type="pct"/>
            <w:tcBorders>
              <w:top w:val="single" w:sz="4" w:space="0" w:color="auto"/>
              <w:left w:val="nil"/>
              <w:bottom w:val="single" w:sz="4" w:space="0" w:color="auto"/>
              <w:right w:val="single" w:sz="4" w:space="0" w:color="auto"/>
            </w:tcBorders>
            <w:tcMar>
              <w:top w:w="28" w:type="dxa"/>
              <w:left w:w="57" w:type="dxa"/>
              <w:bottom w:w="28" w:type="dxa"/>
              <w:right w:w="57" w:type="dxa"/>
            </w:tcMar>
            <w:hideMark/>
          </w:tcPr>
          <w:p w14:paraId="06DA39D7" w14:textId="77777777" w:rsidR="00F75DB9" w:rsidRPr="005E2981" w:rsidRDefault="00F75DB9" w:rsidP="00F75DB9">
            <w:pPr>
              <w:jc w:val="center"/>
              <w:rPr>
                <w:sz w:val="20"/>
              </w:rPr>
            </w:pPr>
            <w:r w:rsidRPr="005E2981">
              <w:rPr>
                <w:sz w:val="20"/>
              </w:rPr>
              <w:t>6,4</w:t>
            </w:r>
          </w:p>
        </w:tc>
        <w:tc>
          <w:tcPr>
            <w:tcW w:w="368" w:type="pct"/>
            <w:tcBorders>
              <w:top w:val="single" w:sz="4" w:space="0" w:color="auto"/>
              <w:left w:val="nil"/>
              <w:bottom w:val="single" w:sz="4" w:space="0" w:color="auto"/>
              <w:right w:val="single" w:sz="4" w:space="0" w:color="auto"/>
            </w:tcBorders>
            <w:tcMar>
              <w:top w:w="28" w:type="dxa"/>
              <w:left w:w="57" w:type="dxa"/>
              <w:bottom w:w="28" w:type="dxa"/>
              <w:right w:w="57" w:type="dxa"/>
            </w:tcMar>
            <w:hideMark/>
          </w:tcPr>
          <w:p w14:paraId="7CE9AE24" w14:textId="77777777" w:rsidR="00F75DB9" w:rsidRPr="005E2981" w:rsidRDefault="00F75DB9" w:rsidP="00F75DB9">
            <w:pPr>
              <w:jc w:val="center"/>
              <w:rPr>
                <w:sz w:val="20"/>
              </w:rPr>
            </w:pPr>
            <w:r w:rsidRPr="005E2981">
              <w:rPr>
                <w:sz w:val="20"/>
              </w:rPr>
              <w:t>7,9</w:t>
            </w:r>
          </w:p>
        </w:tc>
        <w:tc>
          <w:tcPr>
            <w:tcW w:w="368" w:type="pct"/>
            <w:tcBorders>
              <w:top w:val="single" w:sz="4" w:space="0" w:color="auto"/>
              <w:left w:val="nil"/>
              <w:bottom w:val="single" w:sz="4" w:space="0" w:color="auto"/>
              <w:right w:val="single" w:sz="4" w:space="0" w:color="auto"/>
            </w:tcBorders>
            <w:tcMar>
              <w:top w:w="28" w:type="dxa"/>
              <w:left w:w="57" w:type="dxa"/>
              <w:bottom w:w="28" w:type="dxa"/>
              <w:right w:w="57" w:type="dxa"/>
            </w:tcMar>
            <w:hideMark/>
          </w:tcPr>
          <w:p w14:paraId="2BCA8E65" w14:textId="77777777" w:rsidR="00F75DB9" w:rsidRPr="005E2981" w:rsidRDefault="00F75DB9" w:rsidP="00F75DB9">
            <w:pPr>
              <w:jc w:val="center"/>
              <w:rPr>
                <w:sz w:val="20"/>
              </w:rPr>
            </w:pPr>
            <w:r w:rsidRPr="005E2981">
              <w:rPr>
                <w:sz w:val="20"/>
              </w:rPr>
              <w:t>5,5</w:t>
            </w:r>
          </w:p>
        </w:tc>
        <w:tc>
          <w:tcPr>
            <w:tcW w:w="367" w:type="pct"/>
            <w:tcBorders>
              <w:top w:val="single" w:sz="4" w:space="0" w:color="auto"/>
              <w:left w:val="nil"/>
              <w:bottom w:val="single" w:sz="4" w:space="0" w:color="auto"/>
              <w:right w:val="single" w:sz="4" w:space="0" w:color="auto"/>
            </w:tcBorders>
            <w:tcMar>
              <w:top w:w="28" w:type="dxa"/>
              <w:left w:w="57" w:type="dxa"/>
              <w:bottom w:w="28" w:type="dxa"/>
              <w:right w:w="57" w:type="dxa"/>
            </w:tcMar>
            <w:hideMark/>
          </w:tcPr>
          <w:p w14:paraId="14C58126" w14:textId="77777777" w:rsidR="00F75DB9" w:rsidRPr="005E2981" w:rsidRDefault="00F75DB9" w:rsidP="00F75DB9">
            <w:pPr>
              <w:jc w:val="center"/>
              <w:rPr>
                <w:sz w:val="20"/>
              </w:rPr>
            </w:pPr>
            <w:r w:rsidRPr="005E2981">
              <w:rPr>
                <w:sz w:val="20"/>
              </w:rPr>
              <w:t>5,5</w:t>
            </w:r>
          </w:p>
        </w:tc>
        <w:tc>
          <w:tcPr>
            <w:tcW w:w="408" w:type="pct"/>
            <w:tcBorders>
              <w:top w:val="single" w:sz="4" w:space="0" w:color="auto"/>
              <w:left w:val="nil"/>
              <w:bottom w:val="single" w:sz="4" w:space="0" w:color="auto"/>
              <w:right w:val="single" w:sz="4" w:space="0" w:color="auto"/>
            </w:tcBorders>
            <w:tcMar>
              <w:top w:w="28" w:type="dxa"/>
              <w:left w:w="57" w:type="dxa"/>
              <w:bottom w:w="28" w:type="dxa"/>
              <w:right w:w="57" w:type="dxa"/>
            </w:tcMar>
            <w:hideMark/>
          </w:tcPr>
          <w:p w14:paraId="77F85B14" w14:textId="77777777" w:rsidR="00F75DB9" w:rsidRPr="005E2981" w:rsidRDefault="00F75DB9" w:rsidP="00F75DB9">
            <w:pPr>
              <w:jc w:val="center"/>
              <w:rPr>
                <w:sz w:val="20"/>
              </w:rPr>
            </w:pPr>
            <w:r w:rsidRPr="005E2981">
              <w:rPr>
                <w:sz w:val="20"/>
              </w:rPr>
              <w:t>5,2</w:t>
            </w:r>
          </w:p>
        </w:tc>
      </w:tr>
      <w:tr w:rsidR="00F75DB9" w:rsidRPr="0040664E" w14:paraId="52E1CD33" w14:textId="77777777" w:rsidTr="00CA518E">
        <w:trPr>
          <w:cantSplit/>
          <w:trHeight w:val="283"/>
        </w:trPr>
        <w:tc>
          <w:tcPr>
            <w:tcW w:w="2165"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172A94A" w14:textId="77777777" w:rsidR="00F75DB9" w:rsidRPr="0054144B" w:rsidRDefault="00F75DB9" w:rsidP="00F75DB9">
            <w:pPr>
              <w:spacing w:line="276" w:lineRule="auto"/>
              <w:rPr>
                <w:bCs/>
                <w:sz w:val="20"/>
                <w:lang w:eastAsia="lt-LT"/>
              </w:rPr>
            </w:pPr>
            <w:r w:rsidRPr="0054144B">
              <w:rPr>
                <w:bCs/>
                <w:sz w:val="20"/>
                <w:lang w:eastAsia="lt-LT"/>
              </w:rPr>
              <w:t>7. Atlygis vienam darbuotojui, eurais</w:t>
            </w:r>
          </w:p>
        </w:tc>
        <w:tc>
          <w:tcPr>
            <w:tcW w:w="368" w:type="pct"/>
            <w:tcBorders>
              <w:top w:val="single" w:sz="4" w:space="0" w:color="auto"/>
              <w:left w:val="nil"/>
              <w:bottom w:val="single" w:sz="4" w:space="0" w:color="auto"/>
              <w:right w:val="single" w:sz="4" w:space="0" w:color="auto"/>
            </w:tcBorders>
            <w:tcMar>
              <w:top w:w="28" w:type="dxa"/>
              <w:left w:w="57" w:type="dxa"/>
              <w:bottom w:w="28" w:type="dxa"/>
              <w:right w:w="57" w:type="dxa"/>
            </w:tcMar>
          </w:tcPr>
          <w:p w14:paraId="66D559FE" w14:textId="77777777" w:rsidR="00F75DB9" w:rsidRPr="005E2981" w:rsidRDefault="00F75DB9" w:rsidP="00F75DB9">
            <w:pPr>
              <w:spacing w:line="276" w:lineRule="auto"/>
              <w:jc w:val="center"/>
              <w:rPr>
                <w:bCs/>
                <w:sz w:val="20"/>
                <w:lang w:eastAsia="lt-LT"/>
              </w:rPr>
            </w:pPr>
          </w:p>
        </w:tc>
        <w:tc>
          <w:tcPr>
            <w:tcW w:w="588"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hideMark/>
          </w:tcPr>
          <w:p w14:paraId="21EA4482" w14:textId="77777777" w:rsidR="00F75DB9" w:rsidRPr="005E2981" w:rsidRDefault="00F75DB9" w:rsidP="00F75DB9">
            <w:pPr>
              <w:spacing w:line="276" w:lineRule="auto"/>
              <w:jc w:val="center"/>
              <w:rPr>
                <w:bCs/>
                <w:sz w:val="20"/>
                <w:highlight w:val="yellow"/>
                <w:lang w:eastAsia="lt-LT"/>
              </w:rPr>
            </w:pPr>
            <w:r w:rsidRPr="005E2981">
              <w:rPr>
                <w:sz w:val="20"/>
              </w:rPr>
              <w:t>19 858,2</w:t>
            </w:r>
          </w:p>
        </w:tc>
        <w:tc>
          <w:tcPr>
            <w:tcW w:w="368" w:type="pct"/>
            <w:tcBorders>
              <w:top w:val="single" w:sz="4" w:space="0" w:color="auto"/>
              <w:left w:val="nil"/>
              <w:bottom w:val="single" w:sz="4" w:space="0" w:color="auto"/>
              <w:right w:val="single" w:sz="4" w:space="0" w:color="auto"/>
            </w:tcBorders>
            <w:tcMar>
              <w:top w:w="28" w:type="dxa"/>
              <w:left w:w="57" w:type="dxa"/>
              <w:bottom w:w="28" w:type="dxa"/>
              <w:right w:w="57" w:type="dxa"/>
            </w:tcMar>
            <w:hideMark/>
          </w:tcPr>
          <w:p w14:paraId="335303E6" w14:textId="77777777" w:rsidR="00F75DB9" w:rsidRPr="005E2981" w:rsidRDefault="00F75DB9" w:rsidP="00F75DB9">
            <w:pPr>
              <w:jc w:val="center"/>
              <w:rPr>
                <w:sz w:val="20"/>
              </w:rPr>
            </w:pPr>
            <w:r w:rsidRPr="005E2981">
              <w:rPr>
                <w:sz w:val="20"/>
              </w:rPr>
              <w:t>7,9</w:t>
            </w:r>
          </w:p>
        </w:tc>
        <w:tc>
          <w:tcPr>
            <w:tcW w:w="368" w:type="pct"/>
            <w:tcBorders>
              <w:top w:val="single" w:sz="4" w:space="0" w:color="auto"/>
              <w:left w:val="nil"/>
              <w:bottom w:val="single" w:sz="4" w:space="0" w:color="auto"/>
              <w:right w:val="single" w:sz="4" w:space="0" w:color="auto"/>
            </w:tcBorders>
            <w:tcMar>
              <w:top w:w="28" w:type="dxa"/>
              <w:left w:w="57" w:type="dxa"/>
              <w:bottom w:w="28" w:type="dxa"/>
              <w:right w:w="57" w:type="dxa"/>
            </w:tcMar>
            <w:hideMark/>
          </w:tcPr>
          <w:p w14:paraId="12C94BC6" w14:textId="77777777" w:rsidR="00F75DB9" w:rsidRPr="005E2981" w:rsidRDefault="00F75DB9" w:rsidP="00F75DB9">
            <w:pPr>
              <w:jc w:val="center"/>
              <w:rPr>
                <w:sz w:val="20"/>
              </w:rPr>
            </w:pPr>
            <w:r w:rsidRPr="005E2981">
              <w:rPr>
                <w:sz w:val="20"/>
              </w:rPr>
              <w:t>7,1</w:t>
            </w:r>
          </w:p>
        </w:tc>
        <w:tc>
          <w:tcPr>
            <w:tcW w:w="368" w:type="pct"/>
            <w:tcBorders>
              <w:top w:val="single" w:sz="4" w:space="0" w:color="auto"/>
              <w:left w:val="nil"/>
              <w:bottom w:val="single" w:sz="4" w:space="0" w:color="auto"/>
              <w:right w:val="single" w:sz="4" w:space="0" w:color="auto"/>
            </w:tcBorders>
            <w:tcMar>
              <w:top w:w="28" w:type="dxa"/>
              <w:left w:w="57" w:type="dxa"/>
              <w:bottom w:w="28" w:type="dxa"/>
              <w:right w:w="57" w:type="dxa"/>
            </w:tcMar>
            <w:hideMark/>
          </w:tcPr>
          <w:p w14:paraId="4F6CADC4" w14:textId="77777777" w:rsidR="00F75DB9" w:rsidRPr="005E2981" w:rsidRDefault="00F75DB9" w:rsidP="00F75DB9">
            <w:pPr>
              <w:jc w:val="center"/>
              <w:rPr>
                <w:sz w:val="20"/>
              </w:rPr>
            </w:pPr>
            <w:r w:rsidRPr="005E2981">
              <w:rPr>
                <w:sz w:val="20"/>
              </w:rPr>
              <w:t>–</w:t>
            </w:r>
          </w:p>
        </w:tc>
        <w:tc>
          <w:tcPr>
            <w:tcW w:w="367" w:type="pct"/>
            <w:tcBorders>
              <w:top w:val="single" w:sz="4" w:space="0" w:color="auto"/>
              <w:left w:val="nil"/>
              <w:bottom w:val="single" w:sz="4" w:space="0" w:color="auto"/>
              <w:right w:val="single" w:sz="4" w:space="0" w:color="auto"/>
            </w:tcBorders>
            <w:tcMar>
              <w:top w:w="28" w:type="dxa"/>
              <w:left w:w="57" w:type="dxa"/>
              <w:bottom w:w="28" w:type="dxa"/>
              <w:right w:w="57" w:type="dxa"/>
            </w:tcMar>
            <w:hideMark/>
          </w:tcPr>
          <w:p w14:paraId="175312F2" w14:textId="77777777" w:rsidR="00F75DB9" w:rsidRPr="005E2981" w:rsidRDefault="00F75DB9" w:rsidP="00F75DB9">
            <w:pPr>
              <w:jc w:val="center"/>
              <w:rPr>
                <w:sz w:val="20"/>
              </w:rPr>
            </w:pPr>
            <w:r w:rsidRPr="005E2981">
              <w:rPr>
                <w:sz w:val="20"/>
              </w:rPr>
              <w:t>–</w:t>
            </w:r>
          </w:p>
        </w:tc>
        <w:tc>
          <w:tcPr>
            <w:tcW w:w="408" w:type="pct"/>
            <w:tcBorders>
              <w:top w:val="single" w:sz="4" w:space="0" w:color="auto"/>
              <w:left w:val="nil"/>
              <w:bottom w:val="single" w:sz="4" w:space="0" w:color="auto"/>
              <w:right w:val="single" w:sz="4" w:space="0" w:color="auto"/>
            </w:tcBorders>
            <w:tcMar>
              <w:top w:w="28" w:type="dxa"/>
              <w:left w:w="57" w:type="dxa"/>
              <w:bottom w:w="28" w:type="dxa"/>
              <w:right w:w="57" w:type="dxa"/>
            </w:tcMar>
            <w:hideMark/>
          </w:tcPr>
          <w:p w14:paraId="690A801D" w14:textId="77777777" w:rsidR="00F75DB9" w:rsidRPr="005E2981" w:rsidRDefault="00F75DB9" w:rsidP="00F75DB9">
            <w:pPr>
              <w:jc w:val="center"/>
              <w:rPr>
                <w:sz w:val="20"/>
              </w:rPr>
            </w:pPr>
            <w:r w:rsidRPr="005E2981">
              <w:rPr>
                <w:sz w:val="20"/>
              </w:rPr>
              <w:t>–</w:t>
            </w:r>
          </w:p>
        </w:tc>
      </w:tr>
    </w:tbl>
    <w:p w14:paraId="4FE01DBC" w14:textId="77777777" w:rsidR="0016014B" w:rsidRDefault="0016014B" w:rsidP="0016014B">
      <w:pPr>
        <w:rPr>
          <w:sz w:val="20"/>
          <w:lang w:eastAsia="lt-LT"/>
        </w:rPr>
      </w:pPr>
      <w:bookmarkStart w:id="26" w:name="_Toc6229546"/>
      <w:bookmarkEnd w:id="8"/>
      <w:r w:rsidRPr="003A47AF">
        <w:rPr>
          <w:i/>
          <w:sz w:val="20"/>
          <w:lang w:eastAsia="lt-LT"/>
        </w:rPr>
        <w:t xml:space="preserve">Šaltiniai: Lietuvos statistikos departamentas, </w:t>
      </w:r>
      <w:r>
        <w:rPr>
          <w:i/>
          <w:sz w:val="20"/>
          <w:lang w:eastAsia="lt-LT"/>
        </w:rPr>
        <w:t>F</w:t>
      </w:r>
      <w:r w:rsidRPr="003A47AF">
        <w:rPr>
          <w:i/>
          <w:sz w:val="20"/>
          <w:lang w:eastAsia="lt-LT"/>
        </w:rPr>
        <w:t>inansų ministerija.</w:t>
      </w:r>
      <w:r>
        <w:rPr>
          <w:sz w:val="20"/>
          <w:lang w:eastAsia="lt-LT"/>
        </w:rPr>
        <w:t xml:space="preserve"> </w:t>
      </w:r>
    </w:p>
    <w:p w14:paraId="63E1937B" w14:textId="4F313D1C" w:rsidR="0016014B" w:rsidRDefault="0016014B" w:rsidP="0016014B">
      <w:pPr>
        <w:jc w:val="both"/>
        <w:rPr>
          <w:sz w:val="20"/>
          <w:lang w:eastAsia="lt-LT"/>
        </w:rPr>
      </w:pPr>
      <w:r>
        <w:rPr>
          <w:sz w:val="20"/>
          <w:lang w:eastAsia="lt-LT"/>
        </w:rPr>
        <w:t>* Pagal gyventojų užimtumo tyrimo metod</w:t>
      </w:r>
      <w:r w:rsidR="00611851">
        <w:rPr>
          <w:sz w:val="20"/>
          <w:lang w:eastAsia="lt-LT"/>
        </w:rPr>
        <w:t>ik</w:t>
      </w:r>
      <w:r>
        <w:rPr>
          <w:sz w:val="20"/>
          <w:lang w:eastAsia="lt-LT"/>
        </w:rPr>
        <w:t>ą.</w:t>
      </w:r>
    </w:p>
    <w:p w14:paraId="5FE3BBE2" w14:textId="77777777" w:rsidR="0016014B" w:rsidRPr="003A47AF" w:rsidRDefault="0016014B" w:rsidP="0016014B">
      <w:pPr>
        <w:rPr>
          <w:sz w:val="20"/>
          <w:lang w:eastAsia="lt-LT"/>
        </w:rPr>
      </w:pPr>
      <w:r>
        <w:rPr>
          <w:sz w:val="20"/>
          <w:lang w:eastAsia="lt-LT"/>
        </w:rPr>
        <w:t xml:space="preserve">** </w:t>
      </w:r>
      <w:r w:rsidRPr="003A47AF">
        <w:rPr>
          <w:sz w:val="20"/>
          <w:lang w:eastAsia="lt-LT"/>
        </w:rPr>
        <w:t>Pateikiama rodiklio reikšmė.</w:t>
      </w:r>
    </w:p>
    <w:p w14:paraId="69C8E010" w14:textId="5040B9A4" w:rsidR="002A010F" w:rsidRPr="008B5B20" w:rsidRDefault="004E096C" w:rsidP="008E779E">
      <w:pPr>
        <w:pStyle w:val="Antrat2"/>
      </w:pPr>
      <w:bookmarkStart w:id="27" w:name="_Toc70358185"/>
      <w:r>
        <w:lastRenderedPageBreak/>
        <w:t>TREČIASIS</w:t>
      </w:r>
      <w:r w:rsidR="002A010F" w:rsidRPr="008B5B20">
        <w:t xml:space="preserve"> </w:t>
      </w:r>
      <w:r w:rsidR="00FA0BBF">
        <w:t>SK</w:t>
      </w:r>
      <w:r>
        <w:t>I</w:t>
      </w:r>
      <w:r w:rsidR="00FA0BBF">
        <w:t>R</w:t>
      </w:r>
      <w:r>
        <w:t>SNIS</w:t>
      </w:r>
      <w:r w:rsidR="002A010F" w:rsidRPr="008B5B20">
        <w:rPr>
          <w:szCs w:val="24"/>
        </w:rPr>
        <w:br/>
      </w:r>
      <w:r w:rsidR="00057701" w:rsidRPr="008B5B20">
        <w:t>LIETUVOS MOKĖJIMŲ BALANSAS</w:t>
      </w:r>
      <w:bookmarkEnd w:id="26"/>
      <w:bookmarkEnd w:id="27"/>
    </w:p>
    <w:p w14:paraId="5A48BD2C" w14:textId="2A620AAD" w:rsidR="0004406D" w:rsidRPr="00E925F1" w:rsidRDefault="0004406D" w:rsidP="00233BD3">
      <w:pPr>
        <w:spacing w:line="360" w:lineRule="atLeast"/>
        <w:ind w:firstLine="720"/>
        <w:jc w:val="both"/>
        <w:rPr>
          <w:iCs/>
          <w:szCs w:val="24"/>
        </w:rPr>
      </w:pPr>
      <w:r w:rsidRPr="00E925F1">
        <w:rPr>
          <w:iCs/>
          <w:szCs w:val="24"/>
        </w:rPr>
        <w:t>2020 m</w:t>
      </w:r>
      <w:r w:rsidR="0079713C" w:rsidRPr="00E925F1">
        <w:rPr>
          <w:iCs/>
          <w:szCs w:val="24"/>
        </w:rPr>
        <w:t>etais</w:t>
      </w:r>
      <w:r w:rsidRPr="00E925F1">
        <w:rPr>
          <w:iCs/>
          <w:szCs w:val="24"/>
        </w:rPr>
        <w:t xml:space="preserve"> Lietuvos einamosios sąskaitos balansas buvo teigiamas, o jos perteklius padidėjo daugiau nei du kartus (nuo 3,3 </w:t>
      </w:r>
      <w:r w:rsidR="0079713C" w:rsidRPr="00E925F1">
        <w:rPr>
          <w:iCs/>
          <w:szCs w:val="24"/>
        </w:rPr>
        <w:t>procento</w:t>
      </w:r>
      <w:r w:rsidRPr="00E925F1">
        <w:rPr>
          <w:iCs/>
          <w:szCs w:val="24"/>
        </w:rPr>
        <w:t xml:space="preserve"> BVP 2019 m</w:t>
      </w:r>
      <w:r w:rsidR="0079713C" w:rsidRPr="00E925F1">
        <w:rPr>
          <w:iCs/>
          <w:szCs w:val="24"/>
        </w:rPr>
        <w:t>etais</w:t>
      </w:r>
      <w:r w:rsidRPr="00E925F1">
        <w:rPr>
          <w:iCs/>
          <w:szCs w:val="24"/>
        </w:rPr>
        <w:t xml:space="preserve"> iki 8,4 </w:t>
      </w:r>
      <w:r w:rsidR="0079713C" w:rsidRPr="00E925F1">
        <w:rPr>
          <w:iCs/>
          <w:szCs w:val="24"/>
        </w:rPr>
        <w:t>procento</w:t>
      </w:r>
      <w:r w:rsidRPr="00E925F1">
        <w:rPr>
          <w:iCs/>
          <w:szCs w:val="24"/>
        </w:rPr>
        <w:t xml:space="preserve"> BVP 2020 m</w:t>
      </w:r>
      <w:r w:rsidR="0079713C" w:rsidRPr="00E925F1">
        <w:rPr>
          <w:iCs/>
          <w:szCs w:val="24"/>
        </w:rPr>
        <w:t>etais</w:t>
      </w:r>
      <w:r w:rsidRPr="00E925F1">
        <w:rPr>
          <w:iCs/>
          <w:szCs w:val="24"/>
        </w:rPr>
        <w:t xml:space="preserve">). Tai daugiausia lėmė </w:t>
      </w:r>
      <w:r w:rsidR="0079713C" w:rsidRPr="00E925F1">
        <w:rPr>
          <w:iCs/>
          <w:szCs w:val="24"/>
        </w:rPr>
        <w:t>labai</w:t>
      </w:r>
      <w:r w:rsidRPr="00E925F1">
        <w:rPr>
          <w:iCs/>
          <w:szCs w:val="24"/>
        </w:rPr>
        <w:t xml:space="preserve"> pagerėjęs prekybos balansas. Prekybos paslaugomis balanso perteklius tebebuvo </w:t>
      </w:r>
      <w:r w:rsidR="0079713C" w:rsidRPr="00E925F1">
        <w:rPr>
          <w:iCs/>
          <w:szCs w:val="24"/>
        </w:rPr>
        <w:t>beveik</w:t>
      </w:r>
      <w:r w:rsidRPr="00E925F1">
        <w:rPr>
          <w:iCs/>
          <w:szCs w:val="24"/>
        </w:rPr>
        <w:t xml:space="preserve"> toks pat, koks buvo 2019 m</w:t>
      </w:r>
      <w:r w:rsidR="0079713C" w:rsidRPr="00E925F1">
        <w:rPr>
          <w:iCs/>
          <w:szCs w:val="24"/>
        </w:rPr>
        <w:t>etais</w:t>
      </w:r>
      <w:r w:rsidRPr="00E925F1">
        <w:rPr>
          <w:iCs/>
          <w:szCs w:val="24"/>
        </w:rPr>
        <w:t>, tačiau prekybos prekėmis deficitas, dėl pandeminės situacijos importui kritus daugiau nei eksportas, gerokai sumažėjo. Pirminių pajamų balansas 2020 m</w:t>
      </w:r>
      <w:r w:rsidR="0079713C" w:rsidRPr="00E925F1">
        <w:rPr>
          <w:iCs/>
          <w:szCs w:val="24"/>
        </w:rPr>
        <w:t>etais</w:t>
      </w:r>
      <w:r w:rsidRPr="00E925F1">
        <w:rPr>
          <w:iCs/>
          <w:szCs w:val="24"/>
        </w:rPr>
        <w:t xml:space="preserve"> pagerėjo (buvo mažiau neigiamas), o antrinių pajamų balanso perteklius, anksčiau keitęsis nedaug, praėjusiais metais gerokai sumažėjo. Didžioji dalis šio pokyčio susij</w:t>
      </w:r>
      <w:r w:rsidR="002A7181">
        <w:rPr>
          <w:iCs/>
          <w:szCs w:val="24"/>
        </w:rPr>
        <w:t>usi</w:t>
      </w:r>
      <w:r w:rsidRPr="00E925F1">
        <w:rPr>
          <w:iCs/>
          <w:szCs w:val="24"/>
        </w:rPr>
        <w:t xml:space="preserve"> su asmeniniais pervedimais – asmeninių pervedimų srautas į Lietuvą krito daugiau nei šių pervedimų srautas iš šalies.</w:t>
      </w:r>
    </w:p>
    <w:p w14:paraId="338E2863" w14:textId="23337D11" w:rsidR="0004406D" w:rsidRPr="00E925F1" w:rsidRDefault="0004406D" w:rsidP="00233BD3">
      <w:pPr>
        <w:spacing w:line="360" w:lineRule="atLeast"/>
        <w:ind w:firstLine="720"/>
        <w:jc w:val="both"/>
        <w:rPr>
          <w:iCs/>
          <w:szCs w:val="24"/>
        </w:rPr>
      </w:pPr>
      <w:r w:rsidRPr="00E925F1">
        <w:rPr>
          <w:iCs/>
          <w:szCs w:val="24"/>
        </w:rPr>
        <w:t>Paslaugų balanso perteklius iš esmės nesikeitė – 2020 m</w:t>
      </w:r>
      <w:r w:rsidR="0079713C" w:rsidRPr="00E925F1">
        <w:rPr>
          <w:iCs/>
          <w:szCs w:val="24"/>
        </w:rPr>
        <w:t>etais</w:t>
      </w:r>
      <w:r w:rsidRPr="00E925F1">
        <w:rPr>
          <w:iCs/>
          <w:szCs w:val="24"/>
        </w:rPr>
        <w:t xml:space="preserve"> jis sudarė 10,3 proc</w:t>
      </w:r>
      <w:r w:rsidR="0079713C" w:rsidRPr="00E925F1">
        <w:rPr>
          <w:iCs/>
          <w:szCs w:val="24"/>
        </w:rPr>
        <w:t>ento</w:t>
      </w:r>
      <w:r w:rsidRPr="00E925F1">
        <w:rPr>
          <w:iCs/>
          <w:szCs w:val="24"/>
        </w:rPr>
        <w:t xml:space="preserve"> BVP, o įvairios šio balanso sudedamosios dalys keitėsi nevienodai. Labiausiai </w:t>
      </w:r>
      <w:r w:rsidR="007E4DE3">
        <w:rPr>
          <w:iCs/>
          <w:szCs w:val="24"/>
        </w:rPr>
        <w:t xml:space="preserve">COVID-19 </w:t>
      </w:r>
      <w:r w:rsidRPr="00E925F1">
        <w:rPr>
          <w:iCs/>
          <w:szCs w:val="24"/>
        </w:rPr>
        <w:t>pandemijos metu nukentėjo ir bendrą prekybą paslaugomis labiausiai mažino kelionių paslaugos. Jų eksportas praėjusiais metais krito 69 proc</w:t>
      </w:r>
      <w:r w:rsidR="0079713C" w:rsidRPr="00E925F1">
        <w:rPr>
          <w:iCs/>
          <w:szCs w:val="24"/>
        </w:rPr>
        <w:t>entais</w:t>
      </w:r>
      <w:r w:rsidRPr="00E925F1">
        <w:rPr>
          <w:iCs/>
          <w:szCs w:val="24"/>
        </w:rPr>
        <w:t xml:space="preserve"> (tiek pat sumažėjo ir jų importas). Mažėjo tarptautinė prekyba ir kai kuriomis kitomis paslaugomis, p</w:t>
      </w:r>
      <w:r w:rsidR="0079713C" w:rsidRPr="00E925F1">
        <w:rPr>
          <w:iCs/>
          <w:szCs w:val="24"/>
        </w:rPr>
        <w:t>avyzdžiui</w:t>
      </w:r>
      <w:r w:rsidRPr="00E925F1">
        <w:rPr>
          <w:iCs/>
          <w:szCs w:val="24"/>
        </w:rPr>
        <w:t xml:space="preserve">, sumenko kultūros ir poilsio organizavimo, techninės priežiūros ir remonto, transporto paslaugų eksportas. Pastarosios paslaugos ir toliau sudaro didžiausią dalį viso paslaugų eksporto. Transporto sektorius praėjusiais metais susidūrė su įvairiais iššūkiais (buvo taikomi su COVID-19 </w:t>
      </w:r>
      <w:r w:rsidR="007E4DE3">
        <w:rPr>
          <w:iCs/>
          <w:szCs w:val="24"/>
        </w:rPr>
        <w:t xml:space="preserve">pandemijos valdymu </w:t>
      </w:r>
      <w:r w:rsidRPr="00E925F1">
        <w:rPr>
          <w:iCs/>
          <w:szCs w:val="24"/>
        </w:rPr>
        <w:t>susiję judėjimo apribojimai, įsigaliojo ES Mobilumo paketas, vyravo neapibrėžtumas dėl tolesnės</w:t>
      </w:r>
      <w:r w:rsidR="00CD5412">
        <w:rPr>
          <w:iCs/>
          <w:szCs w:val="24"/>
        </w:rPr>
        <w:t xml:space="preserve"> Jungtinės Karalystės</w:t>
      </w:r>
      <w:r w:rsidRPr="00E925F1">
        <w:rPr>
          <w:iCs/>
          <w:szCs w:val="24"/>
        </w:rPr>
        <w:t xml:space="preserve"> „Brexit“ eigos), todėl, kaip buvo tikėtasi, šio sektoriaus plėtra stabtelėjo. </w:t>
      </w:r>
      <w:r w:rsidR="0079713C" w:rsidRPr="00E925F1">
        <w:rPr>
          <w:iCs/>
          <w:szCs w:val="24"/>
        </w:rPr>
        <w:t>Kai kurių</w:t>
      </w:r>
      <w:r w:rsidRPr="00E925F1">
        <w:rPr>
          <w:iCs/>
          <w:szCs w:val="24"/>
        </w:rPr>
        <w:t xml:space="preserve"> paslaugų, p</w:t>
      </w:r>
      <w:r w:rsidR="0079713C" w:rsidRPr="00E925F1">
        <w:rPr>
          <w:iCs/>
          <w:szCs w:val="24"/>
        </w:rPr>
        <w:t>avyzdžiui</w:t>
      </w:r>
      <w:r w:rsidRPr="00E925F1">
        <w:rPr>
          <w:iCs/>
          <w:szCs w:val="24"/>
        </w:rPr>
        <w:t xml:space="preserve">, telekomunikacijos ir informacinių paslaugų, eksportas </w:t>
      </w:r>
      <w:r w:rsidR="00CD5412">
        <w:rPr>
          <w:iCs/>
          <w:szCs w:val="24"/>
        </w:rPr>
        <w:t>2020 metais</w:t>
      </w:r>
      <w:r w:rsidRPr="00E925F1">
        <w:rPr>
          <w:iCs/>
          <w:szCs w:val="24"/>
        </w:rPr>
        <w:t xml:space="preserve"> vis dėlto gerokai padidėjo. Tai galima sieti su pandemijos metu išaugusia nuotolinio darbo ir nuotolinio bendravimo apimtimi. </w:t>
      </w:r>
    </w:p>
    <w:p w14:paraId="6FB02AEA" w14:textId="77777777" w:rsidR="0004406D" w:rsidRPr="00E925F1" w:rsidRDefault="0004406D" w:rsidP="00233BD3">
      <w:pPr>
        <w:spacing w:line="360" w:lineRule="atLeast"/>
        <w:ind w:firstLine="720"/>
        <w:jc w:val="both"/>
        <w:rPr>
          <w:iCs/>
          <w:szCs w:val="24"/>
        </w:rPr>
      </w:pPr>
      <w:r w:rsidRPr="00E925F1">
        <w:rPr>
          <w:iCs/>
          <w:szCs w:val="24"/>
        </w:rPr>
        <w:t>Prekių balanso deficitas stipriai sumažėjo – 2020 m</w:t>
      </w:r>
      <w:r w:rsidR="0079713C" w:rsidRPr="00E925F1">
        <w:rPr>
          <w:iCs/>
          <w:szCs w:val="24"/>
        </w:rPr>
        <w:t>etais</w:t>
      </w:r>
      <w:r w:rsidRPr="00E925F1">
        <w:rPr>
          <w:iCs/>
          <w:szCs w:val="24"/>
        </w:rPr>
        <w:t xml:space="preserve"> jis sudarė 0,6 </w:t>
      </w:r>
      <w:r w:rsidR="0079713C" w:rsidRPr="00E925F1">
        <w:rPr>
          <w:iCs/>
          <w:szCs w:val="24"/>
        </w:rPr>
        <w:t>procento BVP</w:t>
      </w:r>
      <w:r w:rsidRPr="00E925F1">
        <w:rPr>
          <w:iCs/>
          <w:szCs w:val="24"/>
        </w:rPr>
        <w:t>, o prieš metus siekė 4,8 proc</w:t>
      </w:r>
      <w:r w:rsidR="0079713C" w:rsidRPr="00E925F1">
        <w:rPr>
          <w:iCs/>
          <w:szCs w:val="24"/>
        </w:rPr>
        <w:t>ento</w:t>
      </w:r>
      <w:r w:rsidRPr="00E925F1">
        <w:rPr>
          <w:iCs/>
          <w:szCs w:val="24"/>
        </w:rPr>
        <w:t xml:space="preserve"> BVP. Šį mažėjimą lėmė tiek susitraukusi vidaus paklausa, tiek palyginti sėkminga gamintojų, orientuotų į eksportą, veikla, tiek kiti veiksniai. Prekių importas stipriai krito pirmosios pandemijos bangos metu, o vėliau jis tebebuvo prislopęs</w:t>
      </w:r>
      <w:r w:rsidRPr="00E925F1" w:rsidDel="00BB1534">
        <w:rPr>
          <w:iCs/>
          <w:szCs w:val="24"/>
        </w:rPr>
        <w:t xml:space="preserve">. </w:t>
      </w:r>
      <w:r w:rsidRPr="00E925F1">
        <w:rPr>
          <w:iCs/>
          <w:szCs w:val="24"/>
        </w:rPr>
        <w:t>Importą mažino pasikeitusi galutinio vartojimo prekių paklausa, taip pat prie importo kryčio nominaliąja verte prisidėjo sumenkusios žaliavų, visų pirma, naftos, kainos. Prekių eksportą ypač palankiai veikė tik nedaug sumažėjusi būtinųjų prekių, kurias perka tiek galutiniai vartotojai, tiek kitų prekių gamintojai, paklausa. Eksportą taip pat didino geras praėjusių metų žemės ūkio produktų (p</w:t>
      </w:r>
      <w:r w:rsidR="0079713C" w:rsidRPr="00E925F1">
        <w:rPr>
          <w:iCs/>
          <w:szCs w:val="24"/>
        </w:rPr>
        <w:t>avyzdžiui,</w:t>
      </w:r>
      <w:r w:rsidRPr="00E925F1">
        <w:rPr>
          <w:iCs/>
          <w:szCs w:val="24"/>
        </w:rPr>
        <w:t xml:space="preserve"> grūdų) derlius ir išaugusi prekių, susijusių su COVID-19 pandemijos </w:t>
      </w:r>
      <w:r w:rsidR="001C6D6A">
        <w:rPr>
          <w:iCs/>
          <w:szCs w:val="24"/>
        </w:rPr>
        <w:t xml:space="preserve">valdymu </w:t>
      </w:r>
      <w:r w:rsidR="00817C0D" w:rsidRPr="00E925F1">
        <w:rPr>
          <w:iCs/>
          <w:szCs w:val="24"/>
        </w:rPr>
        <w:t xml:space="preserve">(pavyzdžiui, </w:t>
      </w:r>
      <w:r w:rsidRPr="00E925F1">
        <w:rPr>
          <w:iCs/>
          <w:szCs w:val="24"/>
        </w:rPr>
        <w:t>reagentų), gamyba ir jų eksportas.</w:t>
      </w:r>
    </w:p>
    <w:p w14:paraId="546B41C0" w14:textId="4BCB5457" w:rsidR="001A245C" w:rsidRDefault="0004406D" w:rsidP="00233BD3">
      <w:pPr>
        <w:spacing w:after="120" w:line="360" w:lineRule="atLeast"/>
        <w:ind w:firstLine="720"/>
        <w:jc w:val="both"/>
        <w:rPr>
          <w:iCs/>
          <w:szCs w:val="24"/>
        </w:rPr>
      </w:pPr>
      <w:r w:rsidRPr="00E925F1">
        <w:rPr>
          <w:iCs/>
          <w:szCs w:val="24"/>
        </w:rPr>
        <w:t>Artimiausiais metais užsienio prekybos balansas turėtų palaipsniui blogėti. Prie to prisidės atsigausianti vidaus paklausa, kuri lems didesnį importuojam</w:t>
      </w:r>
      <w:r w:rsidR="001C6D6A">
        <w:rPr>
          <w:iCs/>
          <w:szCs w:val="24"/>
        </w:rPr>
        <w:t>ų</w:t>
      </w:r>
      <w:r w:rsidRPr="00E925F1">
        <w:rPr>
          <w:iCs/>
          <w:szCs w:val="24"/>
        </w:rPr>
        <w:t xml:space="preserve"> žaliav</w:t>
      </w:r>
      <w:r w:rsidR="001C6D6A">
        <w:rPr>
          <w:iCs/>
          <w:szCs w:val="24"/>
        </w:rPr>
        <w:t>ų</w:t>
      </w:r>
      <w:r w:rsidRPr="00E925F1">
        <w:rPr>
          <w:iCs/>
          <w:szCs w:val="24"/>
        </w:rPr>
        <w:t>, tarpinio ir galutinio vartojimo produkt</w:t>
      </w:r>
      <w:r w:rsidR="001C6D6A">
        <w:rPr>
          <w:iCs/>
          <w:szCs w:val="24"/>
        </w:rPr>
        <w:t>ų</w:t>
      </w:r>
      <w:r w:rsidR="001C6D6A" w:rsidRPr="001C6D6A">
        <w:rPr>
          <w:iCs/>
          <w:szCs w:val="24"/>
        </w:rPr>
        <w:t xml:space="preserve"> </w:t>
      </w:r>
      <w:r w:rsidR="001C6D6A" w:rsidRPr="00E925F1">
        <w:rPr>
          <w:iCs/>
          <w:szCs w:val="24"/>
        </w:rPr>
        <w:t>poreikį</w:t>
      </w:r>
      <w:r w:rsidRPr="00E925F1">
        <w:rPr>
          <w:iCs/>
          <w:szCs w:val="24"/>
        </w:rPr>
        <w:t xml:space="preserve">. Gerėjant </w:t>
      </w:r>
      <w:r w:rsidR="002A7181">
        <w:rPr>
          <w:iCs/>
          <w:szCs w:val="24"/>
        </w:rPr>
        <w:t>epideminei</w:t>
      </w:r>
      <w:r w:rsidR="002A7181" w:rsidRPr="00E925F1">
        <w:rPr>
          <w:iCs/>
          <w:szCs w:val="24"/>
        </w:rPr>
        <w:t xml:space="preserve"> </w:t>
      </w:r>
      <w:r w:rsidRPr="00E925F1">
        <w:rPr>
          <w:iCs/>
          <w:szCs w:val="24"/>
        </w:rPr>
        <w:t xml:space="preserve">situacijai, eksporto apimtis turėtų toliau didėti, nors tam tikrų eksporto sudedamųjų dalių perspektyvoms, kaip įprasta, būdingas </w:t>
      </w:r>
      <w:r w:rsidRPr="00E925F1">
        <w:rPr>
          <w:iCs/>
          <w:szCs w:val="24"/>
        </w:rPr>
        <w:lastRenderedPageBreak/>
        <w:t>santykinai didelis neapibrėžtumas, p</w:t>
      </w:r>
      <w:r w:rsidR="00817C0D" w:rsidRPr="00E925F1">
        <w:rPr>
          <w:iCs/>
          <w:szCs w:val="24"/>
        </w:rPr>
        <w:t>avyzdžiui</w:t>
      </w:r>
      <w:r w:rsidRPr="00E925F1">
        <w:rPr>
          <w:iCs/>
          <w:szCs w:val="24"/>
        </w:rPr>
        <w:t>, žemės ūkio ir maisto produktų eksporto apimtis daugiausia priklausys nuo ateinančių metų derliaus</w:t>
      </w:r>
      <w:r w:rsidR="001A245C" w:rsidRPr="00E925F1">
        <w:rPr>
          <w:iCs/>
          <w:szCs w:val="24"/>
        </w:rPr>
        <w:t>.</w:t>
      </w:r>
    </w:p>
    <w:p w14:paraId="022D3C4A" w14:textId="77777777" w:rsidR="00574889" w:rsidRPr="00574889" w:rsidRDefault="00574889" w:rsidP="00574889">
      <w:pPr>
        <w:spacing w:after="120"/>
        <w:ind w:firstLine="567"/>
        <w:jc w:val="both"/>
        <w:rPr>
          <w:iCs/>
          <w:sz w:val="2"/>
          <w:szCs w:val="24"/>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14"/>
      </w:tblGrid>
      <w:tr w:rsidR="00946068" w14:paraId="1FC11F7E" w14:textId="77777777" w:rsidTr="00944DB0">
        <w:tc>
          <w:tcPr>
            <w:tcW w:w="9214" w:type="dxa"/>
            <w:tcBorders>
              <w:bottom w:val="single" w:sz="18" w:space="0" w:color="034D6E"/>
            </w:tcBorders>
          </w:tcPr>
          <w:p w14:paraId="31C64E93" w14:textId="01F543C0" w:rsidR="00946068" w:rsidRPr="008201FD" w:rsidRDefault="00946068" w:rsidP="00944DB0">
            <w:pPr>
              <w:pStyle w:val="Lentelspav"/>
              <w:shd w:val="clear" w:color="auto" w:fill="FFFFFF" w:themeFill="background1"/>
              <w:jc w:val="left"/>
              <w:rPr>
                <w:b/>
                <w:noProof/>
                <w:color w:val="034D6E"/>
              </w:rPr>
            </w:pPr>
            <w:r w:rsidRPr="00004B32">
              <w:rPr>
                <w:b/>
                <w:noProof/>
                <w:color w:val="034D6E"/>
              </w:rPr>
              <w:fldChar w:fldCharType="begin"/>
            </w:r>
            <w:r w:rsidRPr="00004B32">
              <w:rPr>
                <w:b/>
                <w:noProof/>
                <w:color w:val="034D6E"/>
              </w:rPr>
              <w:instrText xml:space="preserve"> SEQ pav. \* ARABIC </w:instrText>
            </w:r>
            <w:r w:rsidRPr="00004B32">
              <w:rPr>
                <w:b/>
                <w:noProof/>
                <w:color w:val="034D6E"/>
              </w:rPr>
              <w:fldChar w:fldCharType="separate"/>
            </w:r>
            <w:r w:rsidR="00574889">
              <w:rPr>
                <w:b/>
                <w:noProof/>
                <w:color w:val="034D6E"/>
              </w:rPr>
              <w:t>5</w:t>
            </w:r>
            <w:r w:rsidRPr="00004B32">
              <w:rPr>
                <w:b/>
                <w:noProof/>
                <w:color w:val="034D6E"/>
              </w:rPr>
              <w:fldChar w:fldCharType="end"/>
            </w:r>
            <w:r w:rsidRPr="00004B32">
              <w:rPr>
                <w:b/>
                <w:noProof/>
                <w:color w:val="034D6E"/>
              </w:rPr>
              <w:t xml:space="preserve"> pav</w:t>
            </w:r>
            <w:r>
              <w:rPr>
                <w:b/>
                <w:noProof/>
                <w:color w:val="034D6E"/>
              </w:rPr>
              <w:t>eikslas.</w:t>
            </w:r>
            <w:r w:rsidRPr="00004B32">
              <w:rPr>
                <w:b/>
                <w:color w:val="034D6E"/>
              </w:rPr>
              <w:t xml:space="preserve"> </w:t>
            </w:r>
            <w:r w:rsidRPr="00004B32">
              <w:rPr>
                <w:b/>
                <w:noProof/>
                <w:color w:val="034D6E"/>
              </w:rPr>
              <w:t>Einamosios sąskaitos balanso sudedamosios dalys</w:t>
            </w:r>
            <w:r w:rsidR="006B6AA0">
              <w:rPr>
                <w:b/>
                <w:noProof/>
                <w:color w:val="034D6E"/>
              </w:rPr>
              <w:t>, proc. BVP</w:t>
            </w:r>
          </w:p>
        </w:tc>
      </w:tr>
      <w:tr w:rsidR="00946068" w14:paraId="4A629337" w14:textId="77777777" w:rsidTr="00944DB0">
        <w:trPr>
          <w:trHeight w:val="4104"/>
        </w:trPr>
        <w:tc>
          <w:tcPr>
            <w:tcW w:w="9214" w:type="dxa"/>
            <w:tcBorders>
              <w:top w:val="single" w:sz="18" w:space="0" w:color="034D6E"/>
            </w:tcBorders>
          </w:tcPr>
          <w:p w14:paraId="4EE1E031" w14:textId="5E0EDC71" w:rsidR="00946068" w:rsidRDefault="006B6AA0" w:rsidP="00901F71">
            <w:pPr>
              <w:spacing w:line="360" w:lineRule="atLeast"/>
              <w:jc w:val="both"/>
              <w:rPr>
                <w:iCs/>
                <w:color w:val="034D6E"/>
                <w:szCs w:val="24"/>
              </w:rPr>
            </w:pPr>
            <w:r>
              <w:rPr>
                <w:noProof/>
                <w:lang w:eastAsia="lt-LT"/>
              </w:rPr>
              <w:drawing>
                <wp:inline distT="0" distB="0" distL="0" distR="0" wp14:anchorId="7B2BB45D" wp14:editId="7EBF0B9B">
                  <wp:extent cx="5781675" cy="2628900"/>
                  <wp:effectExtent l="0" t="0" r="0" b="0"/>
                  <wp:docPr id="8" name="Diagrama 8">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BDAF80DB-2139-435E-B523-B98A1B912D42}"/>
                      </a:ext>
                    </a:extLst>
                  </wp:docPr>
                  <wp:cNvGraphicFramePr/>
                  <a:graphic xmlns:a="http://schemas.openxmlformats.org/drawingml/2006/main">
                    <a:graphicData uri="http://schemas.openxmlformats.org/drawingml/2006/chart">
                      <c:chart xmlns:c="http://schemas.openxmlformats.org/drawingml/2006/chart" r:id="rId19"/>
                    </a:graphicData>
                  </a:graphic>
                </wp:inline>
              </w:drawing>
            </w:r>
          </w:p>
        </w:tc>
      </w:tr>
      <w:tr w:rsidR="00946068" w14:paraId="6BE1AA57" w14:textId="77777777" w:rsidTr="00901F71">
        <w:trPr>
          <w:trHeight w:val="74"/>
        </w:trPr>
        <w:tc>
          <w:tcPr>
            <w:tcW w:w="9214" w:type="dxa"/>
          </w:tcPr>
          <w:p w14:paraId="42B66F89" w14:textId="77777777" w:rsidR="00946068" w:rsidRPr="008201FD" w:rsidRDefault="00946068" w:rsidP="00901F71">
            <w:pPr>
              <w:rPr>
                <w:i/>
                <w:iCs/>
                <w:color w:val="000000" w:themeColor="text1"/>
                <w:sz w:val="20"/>
              </w:rPr>
            </w:pPr>
            <w:r w:rsidRPr="0039076C">
              <w:rPr>
                <w:i/>
                <w:iCs/>
                <w:color w:val="000000" w:themeColor="text1"/>
                <w:sz w:val="20"/>
              </w:rPr>
              <w:t>Šaltiniai: Lietuvos statistikos departamentas, Lietuvos bankas ir Lietuvos banko skaičiavimai.</w:t>
            </w:r>
          </w:p>
        </w:tc>
      </w:tr>
    </w:tbl>
    <w:p w14:paraId="4B50C810" w14:textId="77777777" w:rsidR="00946068" w:rsidRPr="009B005B" w:rsidRDefault="00946068" w:rsidP="009B005B">
      <w:pPr>
        <w:ind w:firstLine="720"/>
        <w:jc w:val="both"/>
        <w:rPr>
          <w:iCs/>
          <w:color w:val="000000" w:themeColor="text1"/>
          <w:sz w:val="20"/>
          <w:szCs w:val="24"/>
        </w:rPr>
      </w:pPr>
    </w:p>
    <w:p w14:paraId="7517DC69" w14:textId="50F81663" w:rsidR="006F341F" w:rsidRPr="00E925F1" w:rsidRDefault="006F341F" w:rsidP="00233BD3">
      <w:pPr>
        <w:spacing w:line="360" w:lineRule="atLeast"/>
        <w:ind w:firstLine="720"/>
        <w:jc w:val="both"/>
        <w:rPr>
          <w:iCs/>
          <w:szCs w:val="24"/>
        </w:rPr>
      </w:pPr>
      <w:r w:rsidRPr="00E925F1">
        <w:rPr>
          <w:iCs/>
          <w:szCs w:val="24"/>
        </w:rPr>
        <w:t>Sumažėjo ir pirminių pajamų balanso deficitas – praėjusiais metais jis sudarė 2,4 </w:t>
      </w:r>
      <w:r w:rsidR="00817C0D" w:rsidRPr="00E925F1">
        <w:rPr>
          <w:iCs/>
          <w:szCs w:val="24"/>
        </w:rPr>
        <w:t>procento BVP</w:t>
      </w:r>
      <w:r w:rsidRPr="00E925F1">
        <w:rPr>
          <w:iCs/>
          <w:szCs w:val="24"/>
        </w:rPr>
        <w:t>, o prieš metus deficitas siekė 3,5 proc</w:t>
      </w:r>
      <w:r w:rsidR="00817C0D" w:rsidRPr="00E925F1">
        <w:rPr>
          <w:iCs/>
          <w:szCs w:val="24"/>
        </w:rPr>
        <w:t>ento</w:t>
      </w:r>
      <w:r w:rsidRPr="00E925F1">
        <w:rPr>
          <w:iCs/>
          <w:szCs w:val="24"/>
        </w:rPr>
        <w:t xml:space="preserve"> BVP. Prie šio balanso pagerėjimo daugiausia prisidėjo investicijų pajamų raida – kritus ekonominiam aktyvumui, reikšmingai sumažėjo į užsienio šalis pervedamų investicijų (daugiausia tiesioginių investicijų) pajamos. Mažėjo į užsienį pervedamų ne tik investicijų, bet ir darbo pajamų, tačiau darbo pajamų balansas iš esmės nesikeitė, nes krito ir darbo pajamos, gaunamos iš kitų šalių. Pirminių pajamų balansą labiau teigiamai veikė</w:t>
      </w:r>
      <w:r w:rsidRPr="00E925F1" w:rsidDel="00BC544D">
        <w:rPr>
          <w:iCs/>
          <w:szCs w:val="24"/>
        </w:rPr>
        <w:t xml:space="preserve"> </w:t>
      </w:r>
      <w:r w:rsidRPr="00E925F1">
        <w:rPr>
          <w:iCs/>
          <w:szCs w:val="24"/>
        </w:rPr>
        <w:t>kitos nei investicijų ir darbo pajamos, kurios labiausiai sietinos su ES subsidijomis žemės ūkiui. Kaip ir užsienio prekybos balanso, pirminių pajamų balanso raida ir toliau labai priklausys nuo ūkinės raidos pokyčių. Atsigaunant ūkiniam aktyvumui Lietuvoje, šalyje veikiančių užsienio įmonių pajamos pradės atsitiesti, o šių pajamų pervedimas į užsienį turėtų vis labiau neigiamai veikti pirminių pajamų balansą.</w:t>
      </w:r>
    </w:p>
    <w:p w14:paraId="2F6F96BD" w14:textId="587FAF73" w:rsidR="006F341F" w:rsidRPr="00E925F1" w:rsidRDefault="006F341F" w:rsidP="00233BD3">
      <w:pPr>
        <w:spacing w:line="360" w:lineRule="atLeast"/>
        <w:ind w:firstLine="720"/>
        <w:jc w:val="both"/>
        <w:rPr>
          <w:iCs/>
          <w:szCs w:val="24"/>
        </w:rPr>
      </w:pPr>
      <w:r w:rsidRPr="00E925F1">
        <w:rPr>
          <w:iCs/>
          <w:szCs w:val="24"/>
        </w:rPr>
        <w:t>Kitaip nei kitos sudedamosios einamosios sąskaitos dalys, antrinių pajamų balansas pablogėjo – šių pajamų perteklius praėjusiais metais sudarė 1,1</w:t>
      </w:r>
      <w:r w:rsidR="00817C0D" w:rsidRPr="00E925F1">
        <w:rPr>
          <w:iCs/>
          <w:szCs w:val="24"/>
        </w:rPr>
        <w:t xml:space="preserve"> procento BVP</w:t>
      </w:r>
      <w:r w:rsidRPr="00E925F1">
        <w:rPr>
          <w:iCs/>
          <w:szCs w:val="24"/>
        </w:rPr>
        <w:t>, o ankstesniais metais siekė 1,6 proc</w:t>
      </w:r>
      <w:r w:rsidR="00817C0D" w:rsidRPr="00E925F1">
        <w:rPr>
          <w:iCs/>
          <w:szCs w:val="24"/>
        </w:rPr>
        <w:t>ento</w:t>
      </w:r>
      <w:r w:rsidRPr="00E925F1">
        <w:rPr>
          <w:iCs/>
          <w:szCs w:val="24"/>
        </w:rPr>
        <w:t xml:space="preserve"> BVP. Didžiausias antrinių pajamų pokytis sietinas su asmeniniais pervedimais. Teigiamas šių pervedimų balansas stipriai sumažėjo dėl kritusio asmeninių pervedimų į šalį srauto. Valdžios sektoriaus antrinių pajamų balansas šiek tiek pagerėjo, tačiau tai darė tik nedidelę įtaką antrinių pajamų balansui. Artimiausiu metu tikėtina, kad antrinių pajamų balanso perteklius nepradės didėti, nes numatoma, kad Lietuvos ekonomikos padėtis palaipsniui gerės, o situacija darbo rinkoje keisis į gerąją pusę.</w:t>
      </w:r>
    </w:p>
    <w:p w14:paraId="66F6AE65" w14:textId="01CD7517" w:rsidR="006F341F" w:rsidRPr="00E925F1" w:rsidRDefault="006F341F" w:rsidP="00233BD3">
      <w:pPr>
        <w:spacing w:line="360" w:lineRule="atLeast"/>
        <w:ind w:firstLine="720"/>
        <w:jc w:val="both"/>
        <w:rPr>
          <w:iCs/>
          <w:szCs w:val="24"/>
        </w:rPr>
      </w:pPr>
      <w:r w:rsidRPr="00E925F1">
        <w:rPr>
          <w:iCs/>
          <w:szCs w:val="24"/>
        </w:rPr>
        <w:t>Kapitalo sąskaitos perteklius toliau didėjo. 2020 m</w:t>
      </w:r>
      <w:r w:rsidR="00817C0D" w:rsidRPr="00E925F1">
        <w:rPr>
          <w:iCs/>
          <w:szCs w:val="24"/>
        </w:rPr>
        <w:t>etais</w:t>
      </w:r>
      <w:r w:rsidRPr="00E925F1">
        <w:rPr>
          <w:iCs/>
          <w:szCs w:val="24"/>
        </w:rPr>
        <w:t xml:space="preserve"> jis buvo dešimtadaliu didesnis nei 2019 m</w:t>
      </w:r>
      <w:r w:rsidR="00817C0D" w:rsidRPr="00E925F1">
        <w:rPr>
          <w:iCs/>
          <w:szCs w:val="24"/>
        </w:rPr>
        <w:t>etais</w:t>
      </w:r>
      <w:r w:rsidRPr="00E925F1">
        <w:rPr>
          <w:iCs/>
          <w:szCs w:val="24"/>
        </w:rPr>
        <w:t xml:space="preserve"> ir sudarė 2</w:t>
      </w:r>
      <w:r w:rsidR="00817C0D" w:rsidRPr="00E925F1">
        <w:rPr>
          <w:iCs/>
          <w:szCs w:val="24"/>
        </w:rPr>
        <w:t xml:space="preserve"> procentus</w:t>
      </w:r>
      <w:r w:rsidRPr="00E925F1">
        <w:rPr>
          <w:iCs/>
          <w:szCs w:val="24"/>
        </w:rPr>
        <w:t xml:space="preserve"> BVP. Tai lėmė vis aktyvesnis </w:t>
      </w:r>
      <w:r w:rsidR="001C6D6A" w:rsidRPr="00E925F1">
        <w:rPr>
          <w:iCs/>
          <w:szCs w:val="24"/>
        </w:rPr>
        <w:t xml:space="preserve">ES lėšų </w:t>
      </w:r>
      <w:r w:rsidRPr="00E925F1">
        <w:rPr>
          <w:iCs/>
          <w:szCs w:val="24"/>
        </w:rPr>
        <w:t>naudojimas, finansuojant įvairius investici</w:t>
      </w:r>
      <w:r w:rsidR="001C6D6A">
        <w:rPr>
          <w:iCs/>
          <w:szCs w:val="24"/>
        </w:rPr>
        <w:t>jų</w:t>
      </w:r>
      <w:r w:rsidRPr="00E925F1">
        <w:rPr>
          <w:iCs/>
          <w:szCs w:val="24"/>
        </w:rPr>
        <w:t xml:space="preserve"> projektus šalyje.</w:t>
      </w:r>
    </w:p>
    <w:p w14:paraId="208D3B73" w14:textId="03E11589" w:rsidR="006F341F" w:rsidRPr="00E925F1" w:rsidRDefault="006F341F" w:rsidP="00233BD3">
      <w:pPr>
        <w:spacing w:line="360" w:lineRule="atLeast"/>
        <w:ind w:firstLine="720"/>
        <w:jc w:val="both"/>
        <w:rPr>
          <w:iCs/>
          <w:szCs w:val="24"/>
        </w:rPr>
      </w:pPr>
      <w:r w:rsidRPr="00E925F1">
        <w:rPr>
          <w:iCs/>
          <w:szCs w:val="24"/>
        </w:rPr>
        <w:lastRenderedPageBreak/>
        <w:t xml:space="preserve">Pokyčius finansinėje sąskaitoje lėmė tebebuvę teigiami tiesioginių užsienio investicijų srautai, </w:t>
      </w:r>
      <w:r w:rsidR="00E40E78">
        <w:rPr>
          <w:iCs/>
          <w:szCs w:val="24"/>
        </w:rPr>
        <w:t>V</w:t>
      </w:r>
      <w:r w:rsidRPr="00E925F1">
        <w:rPr>
          <w:iCs/>
          <w:szCs w:val="24"/>
        </w:rPr>
        <w:t>yriausybės skolinimosi poreikiai ir finansinio turto pokyčiai. Nors ekonomi</w:t>
      </w:r>
      <w:r w:rsidR="00B346E7">
        <w:rPr>
          <w:iCs/>
          <w:szCs w:val="24"/>
        </w:rPr>
        <w:t>kos</w:t>
      </w:r>
      <w:r w:rsidRPr="00E925F1">
        <w:rPr>
          <w:iCs/>
          <w:szCs w:val="24"/>
        </w:rPr>
        <w:t xml:space="preserve"> aktyvumas buvo prislopęs, tiesioginių užsienio investicijų srautas 2020 m</w:t>
      </w:r>
      <w:r w:rsidR="00817C0D" w:rsidRPr="00E925F1">
        <w:rPr>
          <w:iCs/>
          <w:szCs w:val="24"/>
        </w:rPr>
        <w:t>etai</w:t>
      </w:r>
      <w:r w:rsidR="001C6D6A">
        <w:rPr>
          <w:iCs/>
          <w:szCs w:val="24"/>
        </w:rPr>
        <w:t>s</w:t>
      </w:r>
      <w:r w:rsidRPr="00E925F1">
        <w:rPr>
          <w:iCs/>
          <w:szCs w:val="24"/>
        </w:rPr>
        <w:t xml:space="preserve"> tebebuvo teigiamas. Kaip įprasta, jį daugiausia lėmė anksčiau uždirbto pelno reinvestavimas. Teigiamai grynąjį finansinį srautą veikė ir portfelinės investicijos. Jas iš dalies didino Lietuvos Respublikos Vyriausybės vertybinių popierių išplatinimas užsienio rinkose. Grynąjį finansinį srautą priešinga kryptimi veikė finansinio turto pokyčiai. Susiformavus itin dideliam užsienio prekybos pertekliui, smarkiai augo grynasis finansinis turtas užsienyje.</w:t>
      </w:r>
    </w:p>
    <w:p w14:paraId="652E6DB0" w14:textId="77777777" w:rsidR="004D3C56" w:rsidRPr="0040664E" w:rsidRDefault="004D3C56">
      <w:pPr>
        <w:keepNext/>
        <w:keepLines/>
        <w:rPr>
          <w:bCs/>
          <w:color w:val="FF0000"/>
          <w:lang w:eastAsia="lt-LT"/>
        </w:rPr>
      </w:pPr>
    </w:p>
    <w:p w14:paraId="4132DAA5" w14:textId="77777777" w:rsidR="00F1187E" w:rsidRPr="007E242F" w:rsidRDefault="00B9730E" w:rsidP="00F1187E">
      <w:pPr>
        <w:pStyle w:val="Lentelspav"/>
        <w:rPr>
          <w:b/>
          <w:color w:val="034D6E"/>
        </w:rPr>
      </w:pPr>
      <w:r w:rsidRPr="007E242F">
        <w:rPr>
          <w:b/>
          <w:color w:val="034D6E"/>
        </w:rPr>
        <w:fldChar w:fldCharType="begin"/>
      </w:r>
      <w:r w:rsidRPr="007E242F">
        <w:rPr>
          <w:b/>
          <w:color w:val="034D6E"/>
        </w:rPr>
        <w:instrText xml:space="preserve"> SEQ Lentelė \* ARABIC </w:instrText>
      </w:r>
      <w:r w:rsidRPr="007E242F">
        <w:rPr>
          <w:b/>
          <w:color w:val="034D6E"/>
        </w:rPr>
        <w:fldChar w:fldCharType="separate"/>
      </w:r>
      <w:bookmarkStart w:id="28" w:name="_Toc6229392"/>
      <w:bookmarkStart w:id="29" w:name="_Toc7077742"/>
      <w:bookmarkStart w:id="30" w:name="_Toc70358459"/>
      <w:r w:rsidR="00574889">
        <w:rPr>
          <w:b/>
          <w:noProof/>
          <w:color w:val="034D6E"/>
        </w:rPr>
        <w:t>5</w:t>
      </w:r>
      <w:r w:rsidRPr="007E242F">
        <w:rPr>
          <w:b/>
          <w:noProof/>
          <w:color w:val="034D6E"/>
        </w:rPr>
        <w:fldChar w:fldCharType="end"/>
      </w:r>
      <w:r w:rsidR="00F1187E" w:rsidRPr="007E242F">
        <w:rPr>
          <w:b/>
          <w:color w:val="034D6E"/>
        </w:rPr>
        <w:t xml:space="preserve"> </w:t>
      </w:r>
      <w:r w:rsidR="00F1187E" w:rsidRPr="007E242F">
        <w:rPr>
          <w:b/>
          <w:bCs/>
          <w:color w:val="034D6E"/>
          <w:lang w:eastAsia="lt-LT"/>
        </w:rPr>
        <w:t>lentelė.</w:t>
      </w:r>
      <w:r w:rsidR="00F1187E" w:rsidRPr="007E242F">
        <w:rPr>
          <w:b/>
          <w:color w:val="034D6E"/>
          <w:lang w:eastAsia="lt-LT"/>
        </w:rPr>
        <w:t xml:space="preserve"> Sektorių balansai</w:t>
      </w:r>
      <w:bookmarkEnd w:id="28"/>
      <w:bookmarkEnd w:id="29"/>
      <w:bookmarkEnd w:id="30"/>
    </w:p>
    <w:tbl>
      <w:tblPr>
        <w:tblW w:w="5000" w:type="pct"/>
        <w:tblLook w:val="00A0" w:firstRow="1" w:lastRow="0" w:firstColumn="1" w:lastColumn="0" w:noHBand="0" w:noVBand="0"/>
      </w:tblPr>
      <w:tblGrid>
        <w:gridCol w:w="4190"/>
        <w:gridCol w:w="915"/>
        <w:gridCol w:w="840"/>
        <w:gridCol w:w="810"/>
        <w:gridCol w:w="810"/>
        <w:gridCol w:w="810"/>
        <w:gridCol w:w="810"/>
      </w:tblGrid>
      <w:tr w:rsidR="00F1187E" w:rsidRPr="0040664E" w14:paraId="69F8C9FB" w14:textId="77777777" w:rsidTr="00033C4E">
        <w:trPr>
          <w:cantSplit/>
          <w:trHeight w:val="20"/>
          <w:tblHeader/>
        </w:trPr>
        <w:tc>
          <w:tcPr>
            <w:tcW w:w="2281" w:type="pct"/>
            <w:vMerge w:val="restart"/>
            <w:tcBorders>
              <w:top w:val="single" w:sz="4" w:space="0" w:color="auto"/>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hideMark/>
          </w:tcPr>
          <w:p w14:paraId="56FAC062" w14:textId="77777777" w:rsidR="00872BC3" w:rsidRPr="001D450C" w:rsidRDefault="000D4B69">
            <w:pPr>
              <w:keepNext/>
              <w:keepLines/>
              <w:spacing w:line="276" w:lineRule="auto"/>
              <w:jc w:val="center"/>
              <w:rPr>
                <w:b/>
                <w:color w:val="FFFFFF" w:themeColor="background1"/>
                <w:sz w:val="20"/>
                <w:lang w:eastAsia="lt-LT"/>
              </w:rPr>
            </w:pPr>
            <w:r w:rsidRPr="001D450C">
              <w:rPr>
                <w:b/>
                <w:color w:val="FFFFFF" w:themeColor="background1"/>
                <w:sz w:val="20"/>
                <w:lang w:eastAsia="lt-LT"/>
              </w:rPr>
              <w:t>Rodiklio pavadinimas</w:t>
            </w:r>
          </w:p>
        </w:tc>
        <w:tc>
          <w:tcPr>
            <w:tcW w:w="498" w:type="pct"/>
            <w:vMerge w:val="restart"/>
            <w:tcBorders>
              <w:top w:val="single" w:sz="4" w:space="0" w:color="auto"/>
              <w:left w:val="nil"/>
              <w:bottom w:val="single" w:sz="4" w:space="0" w:color="auto"/>
              <w:right w:val="single" w:sz="4" w:space="0" w:color="auto"/>
            </w:tcBorders>
            <w:shd w:val="clear" w:color="auto" w:fill="034D6E"/>
            <w:tcMar>
              <w:top w:w="28" w:type="dxa"/>
              <w:left w:w="57" w:type="dxa"/>
              <w:bottom w:w="28" w:type="dxa"/>
              <w:right w:w="57" w:type="dxa"/>
            </w:tcMar>
            <w:vAlign w:val="center"/>
            <w:hideMark/>
          </w:tcPr>
          <w:p w14:paraId="6CB364A3" w14:textId="77777777" w:rsidR="00872BC3" w:rsidRPr="001D450C" w:rsidRDefault="000D4B69">
            <w:pPr>
              <w:keepNext/>
              <w:keepLines/>
              <w:spacing w:line="276" w:lineRule="auto"/>
              <w:jc w:val="center"/>
              <w:rPr>
                <w:b/>
                <w:color w:val="FFFFFF" w:themeColor="background1"/>
                <w:sz w:val="20"/>
                <w:lang w:eastAsia="lt-LT"/>
              </w:rPr>
            </w:pPr>
            <w:r w:rsidRPr="001D450C">
              <w:rPr>
                <w:b/>
                <w:color w:val="FFFFFF" w:themeColor="background1"/>
                <w:sz w:val="20"/>
                <w:lang w:eastAsia="lt-LT"/>
              </w:rPr>
              <w:t>ESS kodas</w:t>
            </w:r>
          </w:p>
        </w:tc>
        <w:tc>
          <w:tcPr>
            <w:tcW w:w="2222" w:type="pct"/>
            <w:gridSpan w:val="5"/>
            <w:tcBorders>
              <w:top w:val="single" w:sz="4" w:space="0" w:color="auto"/>
              <w:left w:val="nil"/>
              <w:bottom w:val="single" w:sz="4" w:space="0" w:color="auto"/>
              <w:right w:val="single" w:sz="4" w:space="0" w:color="auto"/>
            </w:tcBorders>
            <w:shd w:val="clear" w:color="auto" w:fill="034D6E"/>
            <w:tcMar>
              <w:top w:w="28" w:type="dxa"/>
              <w:left w:w="57" w:type="dxa"/>
              <w:bottom w:w="28" w:type="dxa"/>
              <w:right w:w="57" w:type="dxa"/>
            </w:tcMar>
            <w:vAlign w:val="center"/>
            <w:hideMark/>
          </w:tcPr>
          <w:p w14:paraId="3928B6C7" w14:textId="77777777" w:rsidR="00872BC3" w:rsidRPr="001D450C" w:rsidRDefault="000D4B69">
            <w:pPr>
              <w:keepNext/>
              <w:keepLines/>
              <w:spacing w:line="276" w:lineRule="auto"/>
              <w:jc w:val="center"/>
              <w:rPr>
                <w:b/>
                <w:color w:val="FFFFFF" w:themeColor="background1"/>
                <w:sz w:val="20"/>
                <w:lang w:eastAsia="lt-LT"/>
              </w:rPr>
            </w:pPr>
            <w:r w:rsidRPr="001D450C">
              <w:rPr>
                <w:b/>
                <w:color w:val="FFFFFF" w:themeColor="background1"/>
                <w:sz w:val="20"/>
                <w:lang w:eastAsia="lt-LT"/>
              </w:rPr>
              <w:t>BVP procentas</w:t>
            </w:r>
          </w:p>
        </w:tc>
      </w:tr>
      <w:tr w:rsidR="00F1187E" w:rsidRPr="0040664E" w14:paraId="3473186A" w14:textId="77777777" w:rsidTr="00033C4E">
        <w:trPr>
          <w:cantSplit/>
          <w:trHeight w:val="20"/>
          <w:tblHeader/>
        </w:trPr>
        <w:tc>
          <w:tcPr>
            <w:tcW w:w="2281" w:type="pct"/>
            <w:vMerge/>
            <w:tcBorders>
              <w:top w:val="single" w:sz="4" w:space="0" w:color="auto"/>
              <w:left w:val="single" w:sz="4" w:space="0" w:color="auto"/>
              <w:bottom w:val="single" w:sz="4" w:space="0" w:color="auto"/>
              <w:right w:val="single" w:sz="4" w:space="0" w:color="auto"/>
            </w:tcBorders>
            <w:shd w:val="clear" w:color="auto" w:fill="034D6E"/>
            <w:vAlign w:val="center"/>
            <w:hideMark/>
          </w:tcPr>
          <w:p w14:paraId="08698C49" w14:textId="77777777" w:rsidR="00872BC3" w:rsidRPr="001D450C" w:rsidRDefault="00872BC3">
            <w:pPr>
              <w:rPr>
                <w:b/>
                <w:color w:val="FFFFFF" w:themeColor="background1"/>
                <w:sz w:val="20"/>
                <w:lang w:eastAsia="lt-LT"/>
              </w:rPr>
            </w:pPr>
          </w:p>
        </w:tc>
        <w:tc>
          <w:tcPr>
            <w:tcW w:w="498" w:type="pct"/>
            <w:vMerge/>
            <w:tcBorders>
              <w:top w:val="single" w:sz="4" w:space="0" w:color="auto"/>
              <w:left w:val="nil"/>
              <w:bottom w:val="single" w:sz="4" w:space="0" w:color="auto"/>
              <w:right w:val="single" w:sz="4" w:space="0" w:color="auto"/>
            </w:tcBorders>
            <w:shd w:val="clear" w:color="auto" w:fill="034D6E"/>
            <w:vAlign w:val="center"/>
            <w:hideMark/>
          </w:tcPr>
          <w:p w14:paraId="543787C9" w14:textId="77777777" w:rsidR="00872BC3" w:rsidRPr="001D450C" w:rsidRDefault="00872BC3">
            <w:pPr>
              <w:rPr>
                <w:b/>
                <w:color w:val="FFFFFF" w:themeColor="background1"/>
                <w:sz w:val="20"/>
                <w:lang w:eastAsia="lt-LT"/>
              </w:rPr>
            </w:pPr>
          </w:p>
        </w:tc>
        <w:tc>
          <w:tcPr>
            <w:tcW w:w="457" w:type="pct"/>
            <w:tcBorders>
              <w:top w:val="single" w:sz="4" w:space="0" w:color="auto"/>
              <w:left w:val="nil"/>
              <w:bottom w:val="single" w:sz="4" w:space="0" w:color="auto"/>
              <w:right w:val="single" w:sz="4" w:space="0" w:color="auto"/>
            </w:tcBorders>
            <w:shd w:val="clear" w:color="auto" w:fill="034D6E"/>
            <w:tcMar>
              <w:top w:w="28" w:type="dxa"/>
              <w:left w:w="57" w:type="dxa"/>
              <w:bottom w:w="28" w:type="dxa"/>
              <w:right w:w="57" w:type="dxa"/>
            </w:tcMar>
            <w:vAlign w:val="center"/>
            <w:hideMark/>
          </w:tcPr>
          <w:p w14:paraId="71611DDB" w14:textId="77777777" w:rsidR="00872BC3" w:rsidRPr="001D450C" w:rsidRDefault="000D4B69" w:rsidP="004D3C56">
            <w:pPr>
              <w:keepNext/>
              <w:keepLines/>
              <w:spacing w:line="276" w:lineRule="auto"/>
              <w:jc w:val="center"/>
              <w:rPr>
                <w:b/>
                <w:color w:val="FFFFFF" w:themeColor="background1"/>
                <w:sz w:val="20"/>
                <w:lang w:eastAsia="lt-LT"/>
              </w:rPr>
            </w:pPr>
            <w:r w:rsidRPr="001D450C">
              <w:rPr>
                <w:b/>
                <w:color w:val="FFFFFF" w:themeColor="background1"/>
                <w:sz w:val="20"/>
                <w:lang w:eastAsia="lt-LT"/>
              </w:rPr>
              <w:t>20</w:t>
            </w:r>
            <w:r w:rsidR="000D73B5">
              <w:rPr>
                <w:b/>
                <w:color w:val="FFFFFF" w:themeColor="background1"/>
                <w:sz w:val="20"/>
                <w:lang w:eastAsia="lt-LT"/>
              </w:rPr>
              <w:t>20</w:t>
            </w:r>
            <w:r w:rsidRPr="001D450C">
              <w:rPr>
                <w:b/>
                <w:color w:val="FFFFFF" w:themeColor="background1"/>
                <w:sz w:val="20"/>
                <w:lang w:eastAsia="lt-LT"/>
              </w:rPr>
              <w:t xml:space="preserve"> metai</w:t>
            </w:r>
          </w:p>
        </w:tc>
        <w:tc>
          <w:tcPr>
            <w:tcW w:w="441" w:type="pct"/>
            <w:tcBorders>
              <w:top w:val="single" w:sz="4" w:space="0" w:color="auto"/>
              <w:left w:val="nil"/>
              <w:bottom w:val="single" w:sz="4" w:space="0" w:color="auto"/>
              <w:right w:val="single" w:sz="4" w:space="0" w:color="auto"/>
            </w:tcBorders>
            <w:shd w:val="clear" w:color="auto" w:fill="034D6E"/>
            <w:tcMar>
              <w:top w:w="28" w:type="dxa"/>
              <w:left w:w="57" w:type="dxa"/>
              <w:bottom w:w="28" w:type="dxa"/>
              <w:right w:w="57" w:type="dxa"/>
            </w:tcMar>
            <w:vAlign w:val="center"/>
            <w:hideMark/>
          </w:tcPr>
          <w:p w14:paraId="35C353B8" w14:textId="77777777" w:rsidR="00872BC3" w:rsidRPr="001D450C" w:rsidRDefault="000D4B69" w:rsidP="001D450C">
            <w:pPr>
              <w:keepNext/>
              <w:keepLines/>
              <w:spacing w:line="276" w:lineRule="auto"/>
              <w:jc w:val="center"/>
              <w:rPr>
                <w:b/>
                <w:color w:val="FFFFFF" w:themeColor="background1"/>
                <w:sz w:val="20"/>
                <w:lang w:eastAsia="lt-LT"/>
              </w:rPr>
            </w:pPr>
            <w:r w:rsidRPr="001D450C">
              <w:rPr>
                <w:b/>
                <w:color w:val="FFFFFF" w:themeColor="background1"/>
                <w:sz w:val="20"/>
                <w:lang w:eastAsia="lt-LT"/>
              </w:rPr>
              <w:t>20</w:t>
            </w:r>
            <w:r w:rsidR="000D73B5">
              <w:rPr>
                <w:b/>
                <w:color w:val="FFFFFF" w:themeColor="background1"/>
                <w:sz w:val="20"/>
                <w:lang w:eastAsia="lt-LT"/>
              </w:rPr>
              <w:t>21</w:t>
            </w:r>
            <w:r w:rsidRPr="001D450C">
              <w:rPr>
                <w:b/>
                <w:color w:val="FFFFFF" w:themeColor="background1"/>
                <w:sz w:val="20"/>
                <w:lang w:eastAsia="lt-LT"/>
              </w:rPr>
              <w:t xml:space="preserve"> metai</w:t>
            </w:r>
          </w:p>
        </w:tc>
        <w:tc>
          <w:tcPr>
            <w:tcW w:w="441" w:type="pct"/>
            <w:tcBorders>
              <w:top w:val="single" w:sz="4" w:space="0" w:color="auto"/>
              <w:left w:val="nil"/>
              <w:bottom w:val="single" w:sz="4" w:space="0" w:color="auto"/>
              <w:right w:val="single" w:sz="4" w:space="0" w:color="auto"/>
            </w:tcBorders>
            <w:shd w:val="clear" w:color="auto" w:fill="034D6E"/>
            <w:tcMar>
              <w:top w:w="28" w:type="dxa"/>
              <w:left w:w="57" w:type="dxa"/>
              <w:bottom w:w="28" w:type="dxa"/>
              <w:right w:w="57" w:type="dxa"/>
            </w:tcMar>
            <w:vAlign w:val="center"/>
            <w:hideMark/>
          </w:tcPr>
          <w:p w14:paraId="216F88BF" w14:textId="77777777" w:rsidR="00872BC3" w:rsidRPr="001D450C" w:rsidRDefault="001D450C" w:rsidP="004D3C56">
            <w:pPr>
              <w:keepNext/>
              <w:keepLines/>
              <w:spacing w:line="276" w:lineRule="auto"/>
              <w:jc w:val="center"/>
              <w:rPr>
                <w:b/>
                <w:color w:val="FFFFFF" w:themeColor="background1"/>
                <w:sz w:val="20"/>
                <w:lang w:eastAsia="lt-LT"/>
              </w:rPr>
            </w:pPr>
            <w:r>
              <w:rPr>
                <w:b/>
                <w:color w:val="FFFFFF" w:themeColor="background1"/>
                <w:sz w:val="20"/>
                <w:lang w:eastAsia="lt-LT"/>
              </w:rPr>
              <w:t>20</w:t>
            </w:r>
            <w:r w:rsidR="000D73B5">
              <w:rPr>
                <w:b/>
                <w:color w:val="FFFFFF" w:themeColor="background1"/>
                <w:sz w:val="20"/>
                <w:lang w:eastAsia="lt-LT"/>
              </w:rPr>
              <w:t>22</w:t>
            </w:r>
            <w:r w:rsidR="004D3C56" w:rsidRPr="001D450C">
              <w:rPr>
                <w:b/>
                <w:color w:val="FFFFFF" w:themeColor="background1"/>
                <w:sz w:val="20"/>
                <w:lang w:eastAsia="lt-LT"/>
              </w:rPr>
              <w:t xml:space="preserve"> </w:t>
            </w:r>
            <w:r w:rsidR="000D4B69" w:rsidRPr="001D450C">
              <w:rPr>
                <w:b/>
                <w:color w:val="FFFFFF" w:themeColor="background1"/>
                <w:sz w:val="20"/>
                <w:lang w:eastAsia="lt-LT"/>
              </w:rPr>
              <w:t>metai</w:t>
            </w:r>
          </w:p>
        </w:tc>
        <w:tc>
          <w:tcPr>
            <w:tcW w:w="441" w:type="pct"/>
            <w:tcBorders>
              <w:top w:val="single" w:sz="4" w:space="0" w:color="auto"/>
              <w:left w:val="nil"/>
              <w:bottom w:val="single" w:sz="4" w:space="0" w:color="auto"/>
              <w:right w:val="single" w:sz="4" w:space="0" w:color="auto"/>
            </w:tcBorders>
            <w:shd w:val="clear" w:color="auto" w:fill="034D6E"/>
            <w:tcMar>
              <w:top w:w="28" w:type="dxa"/>
              <w:left w:w="57" w:type="dxa"/>
              <w:bottom w:w="28" w:type="dxa"/>
              <w:right w:w="57" w:type="dxa"/>
            </w:tcMar>
            <w:vAlign w:val="center"/>
            <w:hideMark/>
          </w:tcPr>
          <w:p w14:paraId="4EDDC521" w14:textId="77777777" w:rsidR="00872BC3" w:rsidRPr="001D450C" w:rsidRDefault="000D4B69" w:rsidP="004D3C56">
            <w:pPr>
              <w:keepNext/>
              <w:keepLines/>
              <w:spacing w:line="276" w:lineRule="auto"/>
              <w:jc w:val="center"/>
              <w:rPr>
                <w:b/>
                <w:color w:val="FFFFFF" w:themeColor="background1"/>
                <w:sz w:val="20"/>
                <w:lang w:eastAsia="lt-LT"/>
              </w:rPr>
            </w:pPr>
            <w:r w:rsidRPr="001D450C">
              <w:rPr>
                <w:b/>
                <w:color w:val="FFFFFF" w:themeColor="background1"/>
                <w:sz w:val="20"/>
                <w:lang w:eastAsia="lt-LT"/>
              </w:rPr>
              <w:t>20</w:t>
            </w:r>
            <w:r w:rsidR="000D73B5">
              <w:rPr>
                <w:b/>
                <w:color w:val="FFFFFF" w:themeColor="background1"/>
                <w:sz w:val="20"/>
                <w:lang w:eastAsia="lt-LT"/>
              </w:rPr>
              <w:t>23</w:t>
            </w:r>
            <w:r w:rsidRPr="001D450C">
              <w:rPr>
                <w:b/>
                <w:color w:val="FFFFFF" w:themeColor="background1"/>
                <w:sz w:val="20"/>
                <w:lang w:eastAsia="lt-LT"/>
              </w:rPr>
              <w:t xml:space="preserve"> metai</w:t>
            </w:r>
          </w:p>
        </w:tc>
        <w:tc>
          <w:tcPr>
            <w:tcW w:w="442" w:type="pct"/>
            <w:tcBorders>
              <w:top w:val="single" w:sz="4" w:space="0" w:color="auto"/>
              <w:left w:val="nil"/>
              <w:bottom w:val="single" w:sz="4" w:space="0" w:color="auto"/>
              <w:right w:val="single" w:sz="4" w:space="0" w:color="auto"/>
            </w:tcBorders>
            <w:shd w:val="clear" w:color="auto" w:fill="034D6E"/>
            <w:vAlign w:val="center"/>
            <w:hideMark/>
          </w:tcPr>
          <w:p w14:paraId="2CE0503E" w14:textId="77777777" w:rsidR="00872BC3" w:rsidRPr="001D450C" w:rsidRDefault="000D4B69" w:rsidP="004D3C56">
            <w:pPr>
              <w:keepNext/>
              <w:keepLines/>
              <w:spacing w:line="276" w:lineRule="auto"/>
              <w:jc w:val="center"/>
              <w:rPr>
                <w:b/>
                <w:color w:val="FFFFFF" w:themeColor="background1"/>
                <w:sz w:val="20"/>
                <w:lang w:eastAsia="lt-LT"/>
              </w:rPr>
            </w:pPr>
            <w:r w:rsidRPr="001D450C">
              <w:rPr>
                <w:b/>
                <w:color w:val="FFFFFF" w:themeColor="background1"/>
                <w:sz w:val="20"/>
                <w:lang w:eastAsia="lt-LT"/>
              </w:rPr>
              <w:t>20</w:t>
            </w:r>
            <w:r w:rsidR="000D73B5">
              <w:rPr>
                <w:b/>
                <w:color w:val="FFFFFF" w:themeColor="background1"/>
                <w:sz w:val="20"/>
                <w:lang w:eastAsia="lt-LT"/>
              </w:rPr>
              <w:t>24</w:t>
            </w:r>
            <w:r w:rsidRPr="001D450C">
              <w:rPr>
                <w:b/>
                <w:color w:val="FFFFFF" w:themeColor="background1"/>
                <w:sz w:val="20"/>
                <w:lang w:eastAsia="lt-LT"/>
              </w:rPr>
              <w:t xml:space="preserve"> metai</w:t>
            </w:r>
          </w:p>
        </w:tc>
      </w:tr>
      <w:tr w:rsidR="00033C4E" w:rsidRPr="0040664E" w14:paraId="16A75853" w14:textId="77777777" w:rsidTr="00033C4E">
        <w:trPr>
          <w:cantSplit/>
          <w:trHeight w:val="20"/>
        </w:trPr>
        <w:tc>
          <w:tcPr>
            <w:tcW w:w="2281" w:type="pct"/>
            <w:tcBorders>
              <w:top w:val="nil"/>
              <w:left w:val="single" w:sz="4" w:space="0" w:color="auto"/>
              <w:bottom w:val="single" w:sz="4" w:space="0" w:color="auto"/>
              <w:right w:val="single" w:sz="4" w:space="0" w:color="auto"/>
            </w:tcBorders>
            <w:tcMar>
              <w:top w:w="28" w:type="dxa"/>
              <w:left w:w="57" w:type="dxa"/>
              <w:bottom w:w="28" w:type="dxa"/>
              <w:right w:w="57" w:type="dxa"/>
            </w:tcMar>
            <w:hideMark/>
          </w:tcPr>
          <w:p w14:paraId="3E7C75B2" w14:textId="77777777" w:rsidR="00033C4E" w:rsidRPr="00AB24DC" w:rsidRDefault="00033C4E" w:rsidP="00033C4E">
            <w:pPr>
              <w:keepNext/>
              <w:keepLines/>
              <w:spacing w:line="276" w:lineRule="auto"/>
              <w:rPr>
                <w:sz w:val="20"/>
                <w:lang w:eastAsia="lt-LT"/>
              </w:rPr>
            </w:pPr>
            <w:r w:rsidRPr="00AB24DC">
              <w:rPr>
                <w:sz w:val="20"/>
                <w:lang w:eastAsia="lt-LT"/>
              </w:rPr>
              <w:t>1. Grynasis šalies skolinimasis</w:t>
            </w:r>
          </w:p>
        </w:tc>
        <w:tc>
          <w:tcPr>
            <w:tcW w:w="498" w:type="pct"/>
            <w:tcBorders>
              <w:top w:val="nil"/>
              <w:left w:val="nil"/>
              <w:bottom w:val="single" w:sz="4" w:space="0" w:color="auto"/>
              <w:right w:val="single" w:sz="4" w:space="0" w:color="auto"/>
            </w:tcBorders>
            <w:tcMar>
              <w:top w:w="28" w:type="dxa"/>
              <w:left w:w="57" w:type="dxa"/>
              <w:bottom w:w="28" w:type="dxa"/>
              <w:right w:w="57" w:type="dxa"/>
            </w:tcMar>
            <w:hideMark/>
          </w:tcPr>
          <w:p w14:paraId="47BC09AD" w14:textId="77777777" w:rsidR="00033C4E" w:rsidRPr="00AB24DC" w:rsidRDefault="00033C4E" w:rsidP="00033C4E">
            <w:pPr>
              <w:keepNext/>
              <w:keepLines/>
              <w:spacing w:line="276" w:lineRule="auto"/>
              <w:jc w:val="center"/>
              <w:rPr>
                <w:sz w:val="20"/>
                <w:highlight w:val="yellow"/>
                <w:lang w:eastAsia="lt-LT"/>
              </w:rPr>
            </w:pPr>
            <w:r w:rsidRPr="00AB24DC">
              <w:rPr>
                <w:sz w:val="20"/>
                <w:lang w:eastAsia="lt-LT"/>
              </w:rPr>
              <w:t>B.9N</w:t>
            </w:r>
          </w:p>
        </w:tc>
        <w:tc>
          <w:tcPr>
            <w:tcW w:w="457" w:type="pct"/>
            <w:tcBorders>
              <w:top w:val="nil"/>
              <w:left w:val="nil"/>
              <w:bottom w:val="single" w:sz="4" w:space="0" w:color="auto"/>
              <w:right w:val="single" w:sz="4" w:space="0" w:color="auto"/>
            </w:tcBorders>
            <w:tcMar>
              <w:top w:w="28" w:type="dxa"/>
              <w:left w:w="57" w:type="dxa"/>
              <w:bottom w:w="28" w:type="dxa"/>
              <w:right w:w="57" w:type="dxa"/>
            </w:tcMar>
            <w:vAlign w:val="center"/>
            <w:hideMark/>
          </w:tcPr>
          <w:p w14:paraId="13CC0DCA" w14:textId="77777777" w:rsidR="00033C4E" w:rsidRPr="00AB24DC" w:rsidRDefault="00033C4E" w:rsidP="00033C4E">
            <w:pPr>
              <w:keepNext/>
              <w:keepLines/>
              <w:spacing w:line="276" w:lineRule="auto"/>
              <w:jc w:val="center"/>
              <w:rPr>
                <w:sz w:val="20"/>
                <w:lang w:eastAsia="lt-LT"/>
              </w:rPr>
            </w:pPr>
            <w:r w:rsidRPr="00AB24DC">
              <w:rPr>
                <w:sz w:val="20"/>
                <w:szCs w:val="16"/>
              </w:rPr>
              <w:t>9,6</w:t>
            </w:r>
          </w:p>
        </w:tc>
        <w:tc>
          <w:tcPr>
            <w:tcW w:w="441" w:type="pct"/>
            <w:tcBorders>
              <w:top w:val="nil"/>
              <w:left w:val="nil"/>
              <w:bottom w:val="single" w:sz="4" w:space="0" w:color="auto"/>
              <w:right w:val="single" w:sz="4" w:space="0" w:color="auto"/>
            </w:tcBorders>
            <w:tcMar>
              <w:top w:w="28" w:type="dxa"/>
              <w:left w:w="57" w:type="dxa"/>
              <w:bottom w:w="28" w:type="dxa"/>
              <w:right w:w="57" w:type="dxa"/>
            </w:tcMar>
            <w:vAlign w:val="center"/>
            <w:hideMark/>
          </w:tcPr>
          <w:p w14:paraId="1639ACFE" w14:textId="77777777" w:rsidR="00033C4E" w:rsidRPr="00AB24DC" w:rsidRDefault="00033C4E" w:rsidP="00033C4E">
            <w:pPr>
              <w:keepNext/>
              <w:keepLines/>
              <w:spacing w:line="276" w:lineRule="auto"/>
              <w:jc w:val="center"/>
              <w:rPr>
                <w:sz w:val="20"/>
                <w:lang w:eastAsia="lt-LT"/>
              </w:rPr>
            </w:pPr>
            <w:r w:rsidRPr="00AB24DC">
              <w:rPr>
                <w:sz w:val="20"/>
                <w:szCs w:val="16"/>
              </w:rPr>
              <w:t>9,4</w:t>
            </w:r>
          </w:p>
        </w:tc>
        <w:tc>
          <w:tcPr>
            <w:tcW w:w="441" w:type="pct"/>
            <w:tcBorders>
              <w:top w:val="nil"/>
              <w:left w:val="nil"/>
              <w:bottom w:val="single" w:sz="4" w:space="0" w:color="auto"/>
              <w:right w:val="single" w:sz="4" w:space="0" w:color="auto"/>
            </w:tcBorders>
            <w:tcMar>
              <w:top w:w="28" w:type="dxa"/>
              <w:left w:w="57" w:type="dxa"/>
              <w:bottom w:w="28" w:type="dxa"/>
              <w:right w:w="57" w:type="dxa"/>
            </w:tcMar>
            <w:vAlign w:val="center"/>
            <w:hideMark/>
          </w:tcPr>
          <w:p w14:paraId="3DAE3F00" w14:textId="77777777" w:rsidR="00033C4E" w:rsidRPr="00AB24DC" w:rsidRDefault="00B82297" w:rsidP="00033C4E">
            <w:pPr>
              <w:keepNext/>
              <w:keepLines/>
              <w:spacing w:line="276" w:lineRule="auto"/>
              <w:jc w:val="center"/>
              <w:rPr>
                <w:sz w:val="20"/>
                <w:lang w:eastAsia="lt-LT"/>
              </w:rPr>
            </w:pPr>
            <w:r w:rsidRPr="00AB24DC">
              <w:rPr>
                <w:sz w:val="20"/>
                <w:szCs w:val="16"/>
              </w:rPr>
              <w:t>8,6</w:t>
            </w:r>
          </w:p>
        </w:tc>
        <w:tc>
          <w:tcPr>
            <w:tcW w:w="441" w:type="pct"/>
            <w:tcBorders>
              <w:top w:val="nil"/>
              <w:left w:val="nil"/>
              <w:bottom w:val="single" w:sz="4" w:space="0" w:color="auto"/>
              <w:right w:val="single" w:sz="4" w:space="0" w:color="auto"/>
            </w:tcBorders>
            <w:tcMar>
              <w:top w:w="28" w:type="dxa"/>
              <w:left w:w="57" w:type="dxa"/>
              <w:bottom w:w="28" w:type="dxa"/>
              <w:right w:w="57" w:type="dxa"/>
            </w:tcMar>
            <w:vAlign w:val="center"/>
            <w:hideMark/>
          </w:tcPr>
          <w:p w14:paraId="60B3BBB7" w14:textId="77777777" w:rsidR="00033C4E" w:rsidRPr="00AB24DC" w:rsidRDefault="00033C4E" w:rsidP="00033C4E">
            <w:pPr>
              <w:keepNext/>
              <w:keepLines/>
              <w:spacing w:line="276" w:lineRule="auto"/>
              <w:jc w:val="center"/>
              <w:rPr>
                <w:sz w:val="20"/>
                <w:lang w:eastAsia="lt-LT"/>
              </w:rPr>
            </w:pPr>
            <w:r w:rsidRPr="00AB24DC">
              <w:rPr>
                <w:sz w:val="20"/>
                <w:szCs w:val="16"/>
              </w:rPr>
              <w:t>8,</w:t>
            </w:r>
            <w:r w:rsidR="00B82297" w:rsidRPr="00AB24DC">
              <w:rPr>
                <w:sz w:val="20"/>
                <w:szCs w:val="16"/>
              </w:rPr>
              <w:t>0</w:t>
            </w:r>
          </w:p>
        </w:tc>
        <w:tc>
          <w:tcPr>
            <w:tcW w:w="442" w:type="pct"/>
            <w:tcBorders>
              <w:top w:val="nil"/>
              <w:left w:val="nil"/>
              <w:bottom w:val="single" w:sz="4" w:space="0" w:color="auto"/>
              <w:right w:val="single" w:sz="4" w:space="0" w:color="auto"/>
            </w:tcBorders>
            <w:vAlign w:val="center"/>
            <w:hideMark/>
          </w:tcPr>
          <w:p w14:paraId="6A3537B7" w14:textId="77777777" w:rsidR="00033C4E" w:rsidRPr="00AB24DC" w:rsidRDefault="00B82297" w:rsidP="00033C4E">
            <w:pPr>
              <w:keepNext/>
              <w:keepLines/>
              <w:spacing w:line="276" w:lineRule="auto"/>
              <w:jc w:val="center"/>
              <w:rPr>
                <w:sz w:val="20"/>
                <w:lang w:eastAsia="lt-LT"/>
              </w:rPr>
            </w:pPr>
            <w:r w:rsidRPr="00AB24DC">
              <w:rPr>
                <w:sz w:val="20"/>
                <w:szCs w:val="16"/>
              </w:rPr>
              <w:t>7,3</w:t>
            </w:r>
          </w:p>
        </w:tc>
      </w:tr>
      <w:tr w:rsidR="00033C4E" w:rsidRPr="0040664E" w14:paraId="27419CEE" w14:textId="77777777" w:rsidTr="00033C4E">
        <w:trPr>
          <w:cantSplit/>
          <w:trHeight w:val="20"/>
        </w:trPr>
        <w:tc>
          <w:tcPr>
            <w:tcW w:w="2281" w:type="pct"/>
            <w:tcBorders>
              <w:top w:val="nil"/>
              <w:left w:val="single" w:sz="4" w:space="0" w:color="auto"/>
              <w:bottom w:val="single" w:sz="4" w:space="0" w:color="auto"/>
              <w:right w:val="single" w:sz="4" w:space="0" w:color="auto"/>
            </w:tcBorders>
            <w:tcMar>
              <w:top w:w="28" w:type="dxa"/>
              <w:left w:w="57" w:type="dxa"/>
              <w:bottom w:w="28" w:type="dxa"/>
              <w:right w:w="57" w:type="dxa"/>
            </w:tcMar>
            <w:hideMark/>
          </w:tcPr>
          <w:p w14:paraId="2CF430C2" w14:textId="77777777" w:rsidR="00033C4E" w:rsidRPr="00AB24DC" w:rsidRDefault="00033C4E" w:rsidP="00033C4E">
            <w:pPr>
              <w:keepNext/>
              <w:spacing w:line="276" w:lineRule="auto"/>
              <w:rPr>
                <w:sz w:val="20"/>
                <w:lang w:eastAsia="lt-LT"/>
              </w:rPr>
            </w:pPr>
            <w:r w:rsidRPr="00AB24DC">
              <w:rPr>
                <w:sz w:val="20"/>
                <w:lang w:eastAsia="lt-LT"/>
              </w:rPr>
              <w:t>iš jo:</w:t>
            </w:r>
          </w:p>
        </w:tc>
        <w:tc>
          <w:tcPr>
            <w:tcW w:w="498" w:type="pct"/>
            <w:tcBorders>
              <w:top w:val="nil"/>
              <w:left w:val="nil"/>
              <w:bottom w:val="single" w:sz="4" w:space="0" w:color="auto"/>
              <w:right w:val="single" w:sz="4" w:space="0" w:color="auto"/>
            </w:tcBorders>
            <w:tcMar>
              <w:top w:w="28" w:type="dxa"/>
              <w:left w:w="57" w:type="dxa"/>
              <w:bottom w:w="28" w:type="dxa"/>
              <w:right w:w="57" w:type="dxa"/>
            </w:tcMar>
          </w:tcPr>
          <w:p w14:paraId="2EFF5CB1" w14:textId="77777777" w:rsidR="00033C4E" w:rsidRPr="00AB24DC" w:rsidRDefault="00033C4E" w:rsidP="00033C4E">
            <w:pPr>
              <w:keepNext/>
              <w:spacing w:line="276" w:lineRule="auto"/>
              <w:jc w:val="center"/>
              <w:rPr>
                <w:sz w:val="20"/>
                <w:highlight w:val="yellow"/>
                <w:lang w:eastAsia="lt-LT"/>
              </w:rPr>
            </w:pPr>
          </w:p>
        </w:tc>
        <w:tc>
          <w:tcPr>
            <w:tcW w:w="457" w:type="pct"/>
            <w:tcBorders>
              <w:top w:val="nil"/>
              <w:left w:val="nil"/>
              <w:bottom w:val="single" w:sz="4" w:space="0" w:color="auto"/>
              <w:right w:val="single" w:sz="4" w:space="0" w:color="auto"/>
            </w:tcBorders>
            <w:tcMar>
              <w:top w:w="28" w:type="dxa"/>
              <w:left w:w="57" w:type="dxa"/>
              <w:bottom w:w="28" w:type="dxa"/>
              <w:right w:w="57" w:type="dxa"/>
            </w:tcMar>
            <w:vAlign w:val="center"/>
          </w:tcPr>
          <w:p w14:paraId="1593C074" w14:textId="77777777" w:rsidR="00033C4E" w:rsidRPr="00AB24DC" w:rsidRDefault="00033C4E" w:rsidP="00033C4E">
            <w:pPr>
              <w:keepNext/>
              <w:spacing w:line="276" w:lineRule="auto"/>
              <w:jc w:val="center"/>
              <w:rPr>
                <w:sz w:val="20"/>
                <w:highlight w:val="yellow"/>
                <w:lang w:eastAsia="lt-LT"/>
              </w:rPr>
            </w:pPr>
            <w:r w:rsidRPr="00AB24DC">
              <w:rPr>
                <w:sz w:val="20"/>
                <w:szCs w:val="16"/>
              </w:rPr>
              <w:t> </w:t>
            </w:r>
          </w:p>
        </w:tc>
        <w:tc>
          <w:tcPr>
            <w:tcW w:w="441" w:type="pct"/>
            <w:tcBorders>
              <w:top w:val="nil"/>
              <w:left w:val="nil"/>
              <w:bottom w:val="single" w:sz="4" w:space="0" w:color="auto"/>
              <w:right w:val="single" w:sz="4" w:space="0" w:color="auto"/>
            </w:tcBorders>
            <w:tcMar>
              <w:top w:w="28" w:type="dxa"/>
              <w:left w:w="57" w:type="dxa"/>
              <w:bottom w:w="28" w:type="dxa"/>
              <w:right w:w="57" w:type="dxa"/>
            </w:tcMar>
            <w:vAlign w:val="center"/>
          </w:tcPr>
          <w:p w14:paraId="604AE6EC" w14:textId="77777777" w:rsidR="00033C4E" w:rsidRPr="00AB24DC" w:rsidRDefault="00033C4E" w:rsidP="00033C4E">
            <w:pPr>
              <w:keepNext/>
              <w:spacing w:line="276" w:lineRule="auto"/>
              <w:jc w:val="center"/>
              <w:rPr>
                <w:sz w:val="20"/>
                <w:highlight w:val="yellow"/>
                <w:lang w:eastAsia="lt-LT"/>
              </w:rPr>
            </w:pPr>
            <w:r w:rsidRPr="00AB24DC">
              <w:rPr>
                <w:sz w:val="20"/>
                <w:szCs w:val="16"/>
              </w:rPr>
              <w:t> </w:t>
            </w:r>
          </w:p>
        </w:tc>
        <w:tc>
          <w:tcPr>
            <w:tcW w:w="441" w:type="pct"/>
            <w:tcBorders>
              <w:top w:val="nil"/>
              <w:left w:val="nil"/>
              <w:bottom w:val="single" w:sz="4" w:space="0" w:color="auto"/>
              <w:right w:val="single" w:sz="4" w:space="0" w:color="auto"/>
            </w:tcBorders>
            <w:tcMar>
              <w:top w:w="28" w:type="dxa"/>
              <w:left w:w="57" w:type="dxa"/>
              <w:bottom w:w="28" w:type="dxa"/>
              <w:right w:w="57" w:type="dxa"/>
            </w:tcMar>
            <w:vAlign w:val="center"/>
          </w:tcPr>
          <w:p w14:paraId="3489E232" w14:textId="77777777" w:rsidR="00033C4E" w:rsidRPr="00AB24DC" w:rsidRDefault="00033C4E" w:rsidP="00033C4E">
            <w:pPr>
              <w:keepNext/>
              <w:spacing w:line="276" w:lineRule="auto"/>
              <w:jc w:val="center"/>
              <w:rPr>
                <w:sz w:val="20"/>
                <w:highlight w:val="yellow"/>
                <w:lang w:eastAsia="lt-LT"/>
              </w:rPr>
            </w:pPr>
            <w:r w:rsidRPr="00AB24DC">
              <w:rPr>
                <w:sz w:val="20"/>
                <w:szCs w:val="16"/>
              </w:rPr>
              <w:t> </w:t>
            </w:r>
          </w:p>
        </w:tc>
        <w:tc>
          <w:tcPr>
            <w:tcW w:w="441" w:type="pct"/>
            <w:tcBorders>
              <w:top w:val="nil"/>
              <w:left w:val="nil"/>
              <w:bottom w:val="single" w:sz="4" w:space="0" w:color="auto"/>
              <w:right w:val="single" w:sz="4" w:space="0" w:color="auto"/>
            </w:tcBorders>
            <w:tcMar>
              <w:top w:w="28" w:type="dxa"/>
              <w:left w:w="57" w:type="dxa"/>
              <w:bottom w:w="28" w:type="dxa"/>
              <w:right w:w="57" w:type="dxa"/>
            </w:tcMar>
            <w:vAlign w:val="center"/>
          </w:tcPr>
          <w:p w14:paraId="28B778AC" w14:textId="77777777" w:rsidR="00033C4E" w:rsidRPr="00AB24DC" w:rsidRDefault="00033C4E" w:rsidP="00033C4E">
            <w:pPr>
              <w:keepNext/>
              <w:spacing w:line="276" w:lineRule="auto"/>
              <w:jc w:val="center"/>
              <w:rPr>
                <w:sz w:val="20"/>
                <w:highlight w:val="yellow"/>
                <w:lang w:eastAsia="lt-LT"/>
              </w:rPr>
            </w:pPr>
            <w:r w:rsidRPr="00AB24DC">
              <w:rPr>
                <w:sz w:val="20"/>
                <w:szCs w:val="16"/>
              </w:rPr>
              <w:t> </w:t>
            </w:r>
          </w:p>
        </w:tc>
        <w:tc>
          <w:tcPr>
            <w:tcW w:w="442" w:type="pct"/>
            <w:tcBorders>
              <w:top w:val="nil"/>
              <w:left w:val="nil"/>
              <w:bottom w:val="single" w:sz="4" w:space="0" w:color="auto"/>
              <w:right w:val="single" w:sz="4" w:space="0" w:color="auto"/>
            </w:tcBorders>
            <w:vAlign w:val="center"/>
          </w:tcPr>
          <w:p w14:paraId="219D3687" w14:textId="77777777" w:rsidR="00033C4E" w:rsidRPr="00AB24DC" w:rsidRDefault="00033C4E" w:rsidP="00033C4E">
            <w:pPr>
              <w:keepNext/>
              <w:spacing w:line="276" w:lineRule="auto"/>
              <w:jc w:val="center"/>
              <w:rPr>
                <w:sz w:val="20"/>
                <w:highlight w:val="yellow"/>
                <w:lang w:eastAsia="lt-LT"/>
              </w:rPr>
            </w:pPr>
            <w:r w:rsidRPr="00AB24DC">
              <w:rPr>
                <w:sz w:val="20"/>
                <w:szCs w:val="16"/>
              </w:rPr>
              <w:t> </w:t>
            </w:r>
          </w:p>
        </w:tc>
      </w:tr>
      <w:tr w:rsidR="00033C4E" w:rsidRPr="0040664E" w14:paraId="3CFC6A17" w14:textId="77777777" w:rsidTr="00033C4E">
        <w:trPr>
          <w:cantSplit/>
          <w:trHeight w:val="20"/>
        </w:trPr>
        <w:tc>
          <w:tcPr>
            <w:tcW w:w="2281" w:type="pct"/>
            <w:tcBorders>
              <w:top w:val="nil"/>
              <w:left w:val="single" w:sz="4" w:space="0" w:color="auto"/>
              <w:bottom w:val="single" w:sz="4" w:space="0" w:color="auto"/>
              <w:right w:val="single" w:sz="4" w:space="0" w:color="auto"/>
            </w:tcBorders>
            <w:tcMar>
              <w:top w:w="28" w:type="dxa"/>
              <w:left w:w="57" w:type="dxa"/>
              <w:bottom w:w="28" w:type="dxa"/>
              <w:right w:w="57" w:type="dxa"/>
            </w:tcMar>
            <w:hideMark/>
          </w:tcPr>
          <w:p w14:paraId="1B2E1FAB" w14:textId="77777777" w:rsidR="00033C4E" w:rsidRPr="00AB24DC" w:rsidRDefault="00033C4E" w:rsidP="00033C4E">
            <w:pPr>
              <w:spacing w:line="276" w:lineRule="auto"/>
              <w:ind w:left="284"/>
              <w:rPr>
                <w:sz w:val="20"/>
                <w:lang w:eastAsia="lt-LT"/>
              </w:rPr>
            </w:pPr>
            <w:r w:rsidRPr="00AB24DC">
              <w:rPr>
                <w:sz w:val="20"/>
                <w:lang w:eastAsia="lt-LT"/>
              </w:rPr>
              <w:t>prekių ir paslaugų balansas</w:t>
            </w:r>
          </w:p>
        </w:tc>
        <w:tc>
          <w:tcPr>
            <w:tcW w:w="498" w:type="pct"/>
            <w:tcBorders>
              <w:top w:val="nil"/>
              <w:left w:val="nil"/>
              <w:bottom w:val="single" w:sz="4" w:space="0" w:color="auto"/>
              <w:right w:val="single" w:sz="4" w:space="0" w:color="auto"/>
            </w:tcBorders>
            <w:tcMar>
              <w:top w:w="28" w:type="dxa"/>
              <w:left w:w="57" w:type="dxa"/>
              <w:bottom w:w="28" w:type="dxa"/>
              <w:right w:w="57" w:type="dxa"/>
            </w:tcMar>
          </w:tcPr>
          <w:p w14:paraId="5381A85B" w14:textId="77777777" w:rsidR="00033C4E" w:rsidRPr="00AB24DC" w:rsidRDefault="00033C4E" w:rsidP="00033C4E">
            <w:pPr>
              <w:spacing w:line="276" w:lineRule="auto"/>
              <w:jc w:val="center"/>
              <w:rPr>
                <w:sz w:val="20"/>
                <w:highlight w:val="yellow"/>
                <w:lang w:eastAsia="lt-LT"/>
              </w:rPr>
            </w:pPr>
          </w:p>
        </w:tc>
        <w:tc>
          <w:tcPr>
            <w:tcW w:w="457" w:type="pct"/>
            <w:tcBorders>
              <w:top w:val="nil"/>
              <w:left w:val="nil"/>
              <w:bottom w:val="single" w:sz="4" w:space="0" w:color="auto"/>
              <w:right w:val="single" w:sz="4" w:space="0" w:color="auto"/>
            </w:tcBorders>
            <w:tcMar>
              <w:top w:w="28" w:type="dxa"/>
              <w:left w:w="57" w:type="dxa"/>
              <w:bottom w:w="28" w:type="dxa"/>
              <w:right w:w="57" w:type="dxa"/>
            </w:tcMar>
            <w:vAlign w:val="center"/>
            <w:hideMark/>
          </w:tcPr>
          <w:p w14:paraId="30247E9B" w14:textId="77777777" w:rsidR="00033C4E" w:rsidRPr="00AB24DC" w:rsidRDefault="00033C4E" w:rsidP="00033C4E">
            <w:pPr>
              <w:keepNext/>
              <w:spacing w:line="276" w:lineRule="auto"/>
              <w:jc w:val="center"/>
              <w:rPr>
                <w:sz w:val="20"/>
                <w:lang w:eastAsia="lt-LT"/>
              </w:rPr>
            </w:pPr>
            <w:r w:rsidRPr="00AB24DC">
              <w:rPr>
                <w:sz w:val="20"/>
                <w:szCs w:val="16"/>
              </w:rPr>
              <w:t>9,2</w:t>
            </w:r>
          </w:p>
        </w:tc>
        <w:tc>
          <w:tcPr>
            <w:tcW w:w="441" w:type="pct"/>
            <w:tcBorders>
              <w:top w:val="nil"/>
              <w:left w:val="nil"/>
              <w:bottom w:val="single" w:sz="4" w:space="0" w:color="auto"/>
              <w:right w:val="single" w:sz="4" w:space="0" w:color="auto"/>
            </w:tcBorders>
            <w:tcMar>
              <w:top w:w="28" w:type="dxa"/>
              <w:left w:w="57" w:type="dxa"/>
              <w:bottom w:w="28" w:type="dxa"/>
              <w:right w:w="57" w:type="dxa"/>
            </w:tcMar>
            <w:vAlign w:val="center"/>
            <w:hideMark/>
          </w:tcPr>
          <w:p w14:paraId="0319C818" w14:textId="77777777" w:rsidR="00033C4E" w:rsidRPr="00AB24DC" w:rsidRDefault="00033C4E" w:rsidP="00033C4E">
            <w:pPr>
              <w:keepNext/>
              <w:spacing w:line="276" w:lineRule="auto"/>
              <w:jc w:val="center"/>
              <w:rPr>
                <w:sz w:val="20"/>
                <w:lang w:eastAsia="lt-LT"/>
              </w:rPr>
            </w:pPr>
            <w:r w:rsidRPr="00AB24DC">
              <w:rPr>
                <w:sz w:val="20"/>
                <w:szCs w:val="16"/>
              </w:rPr>
              <w:t>8,3</w:t>
            </w:r>
          </w:p>
        </w:tc>
        <w:tc>
          <w:tcPr>
            <w:tcW w:w="441" w:type="pct"/>
            <w:tcBorders>
              <w:top w:val="nil"/>
              <w:left w:val="nil"/>
              <w:bottom w:val="single" w:sz="4" w:space="0" w:color="auto"/>
              <w:right w:val="single" w:sz="4" w:space="0" w:color="auto"/>
            </w:tcBorders>
            <w:tcMar>
              <w:top w:w="28" w:type="dxa"/>
              <w:left w:w="57" w:type="dxa"/>
              <w:bottom w:w="28" w:type="dxa"/>
              <w:right w:w="57" w:type="dxa"/>
            </w:tcMar>
            <w:vAlign w:val="center"/>
            <w:hideMark/>
          </w:tcPr>
          <w:p w14:paraId="0F1DF4A6" w14:textId="77777777" w:rsidR="00033C4E" w:rsidRPr="00AB24DC" w:rsidRDefault="00033C4E" w:rsidP="00033C4E">
            <w:pPr>
              <w:keepNext/>
              <w:spacing w:line="276" w:lineRule="auto"/>
              <w:jc w:val="center"/>
              <w:rPr>
                <w:sz w:val="20"/>
                <w:lang w:eastAsia="lt-LT"/>
              </w:rPr>
            </w:pPr>
            <w:r w:rsidRPr="00AB24DC">
              <w:rPr>
                <w:sz w:val="20"/>
                <w:szCs w:val="16"/>
              </w:rPr>
              <w:t>8,4</w:t>
            </w:r>
          </w:p>
        </w:tc>
        <w:tc>
          <w:tcPr>
            <w:tcW w:w="441" w:type="pct"/>
            <w:tcBorders>
              <w:top w:val="nil"/>
              <w:left w:val="nil"/>
              <w:bottom w:val="single" w:sz="4" w:space="0" w:color="auto"/>
              <w:right w:val="single" w:sz="4" w:space="0" w:color="auto"/>
            </w:tcBorders>
            <w:tcMar>
              <w:top w:w="28" w:type="dxa"/>
              <w:left w:w="57" w:type="dxa"/>
              <w:bottom w:w="28" w:type="dxa"/>
              <w:right w:w="57" w:type="dxa"/>
            </w:tcMar>
            <w:vAlign w:val="center"/>
            <w:hideMark/>
          </w:tcPr>
          <w:p w14:paraId="0B3F3311" w14:textId="77777777" w:rsidR="00033C4E" w:rsidRPr="00AB24DC" w:rsidRDefault="00033C4E" w:rsidP="00033C4E">
            <w:pPr>
              <w:keepNext/>
              <w:spacing w:line="276" w:lineRule="auto"/>
              <w:jc w:val="center"/>
              <w:rPr>
                <w:sz w:val="20"/>
                <w:lang w:eastAsia="lt-LT"/>
              </w:rPr>
            </w:pPr>
            <w:r w:rsidRPr="00AB24DC">
              <w:rPr>
                <w:sz w:val="20"/>
                <w:szCs w:val="16"/>
              </w:rPr>
              <w:t>7,8</w:t>
            </w:r>
          </w:p>
        </w:tc>
        <w:tc>
          <w:tcPr>
            <w:tcW w:w="442" w:type="pct"/>
            <w:tcBorders>
              <w:top w:val="nil"/>
              <w:left w:val="nil"/>
              <w:bottom w:val="single" w:sz="4" w:space="0" w:color="auto"/>
              <w:right w:val="single" w:sz="4" w:space="0" w:color="auto"/>
            </w:tcBorders>
            <w:vAlign w:val="center"/>
            <w:hideMark/>
          </w:tcPr>
          <w:p w14:paraId="1296C47B" w14:textId="77777777" w:rsidR="00033C4E" w:rsidRPr="00AB24DC" w:rsidRDefault="00033C4E" w:rsidP="00033C4E">
            <w:pPr>
              <w:keepNext/>
              <w:spacing w:line="276" w:lineRule="auto"/>
              <w:jc w:val="center"/>
              <w:rPr>
                <w:sz w:val="20"/>
                <w:lang w:eastAsia="lt-LT"/>
              </w:rPr>
            </w:pPr>
            <w:r w:rsidRPr="00AB24DC">
              <w:rPr>
                <w:sz w:val="20"/>
                <w:szCs w:val="16"/>
              </w:rPr>
              <w:t>7,1</w:t>
            </w:r>
          </w:p>
        </w:tc>
      </w:tr>
      <w:tr w:rsidR="00033C4E" w:rsidRPr="0040664E" w14:paraId="6D375294" w14:textId="77777777" w:rsidTr="00033C4E">
        <w:trPr>
          <w:cantSplit/>
          <w:trHeight w:val="20"/>
        </w:trPr>
        <w:tc>
          <w:tcPr>
            <w:tcW w:w="2281" w:type="pct"/>
            <w:tcBorders>
              <w:top w:val="nil"/>
              <w:left w:val="single" w:sz="4" w:space="0" w:color="auto"/>
              <w:bottom w:val="single" w:sz="4" w:space="0" w:color="auto"/>
              <w:right w:val="single" w:sz="4" w:space="0" w:color="auto"/>
            </w:tcBorders>
            <w:tcMar>
              <w:top w:w="28" w:type="dxa"/>
              <w:left w:w="57" w:type="dxa"/>
              <w:bottom w:w="28" w:type="dxa"/>
              <w:right w:w="57" w:type="dxa"/>
            </w:tcMar>
            <w:hideMark/>
          </w:tcPr>
          <w:p w14:paraId="3A7ED22B" w14:textId="77777777" w:rsidR="00033C4E" w:rsidRPr="00AB24DC" w:rsidRDefault="00033C4E" w:rsidP="00033C4E">
            <w:pPr>
              <w:spacing w:line="276" w:lineRule="auto"/>
              <w:ind w:left="284"/>
              <w:rPr>
                <w:sz w:val="20"/>
                <w:lang w:eastAsia="lt-LT"/>
              </w:rPr>
            </w:pPr>
            <w:r w:rsidRPr="00AB24DC">
              <w:rPr>
                <w:sz w:val="20"/>
                <w:lang w:eastAsia="lt-LT"/>
              </w:rPr>
              <w:t>pirminių ir antrinių pajamų balansas*</w:t>
            </w:r>
          </w:p>
        </w:tc>
        <w:tc>
          <w:tcPr>
            <w:tcW w:w="498" w:type="pct"/>
            <w:tcBorders>
              <w:top w:val="nil"/>
              <w:left w:val="nil"/>
              <w:bottom w:val="single" w:sz="4" w:space="0" w:color="auto"/>
              <w:right w:val="single" w:sz="4" w:space="0" w:color="auto"/>
            </w:tcBorders>
            <w:tcMar>
              <w:top w:w="28" w:type="dxa"/>
              <w:left w:w="57" w:type="dxa"/>
              <w:bottom w:w="28" w:type="dxa"/>
              <w:right w:w="57" w:type="dxa"/>
            </w:tcMar>
          </w:tcPr>
          <w:p w14:paraId="2E517EFC" w14:textId="77777777" w:rsidR="00033C4E" w:rsidRPr="00AB24DC" w:rsidRDefault="00033C4E" w:rsidP="00033C4E">
            <w:pPr>
              <w:spacing w:line="276" w:lineRule="auto"/>
              <w:jc w:val="center"/>
              <w:rPr>
                <w:sz w:val="20"/>
                <w:highlight w:val="yellow"/>
                <w:lang w:eastAsia="lt-LT"/>
              </w:rPr>
            </w:pPr>
          </w:p>
        </w:tc>
        <w:tc>
          <w:tcPr>
            <w:tcW w:w="457" w:type="pct"/>
            <w:tcBorders>
              <w:top w:val="nil"/>
              <w:left w:val="nil"/>
              <w:bottom w:val="single" w:sz="4" w:space="0" w:color="auto"/>
              <w:right w:val="single" w:sz="4" w:space="0" w:color="auto"/>
            </w:tcBorders>
            <w:tcMar>
              <w:top w:w="28" w:type="dxa"/>
              <w:left w:w="57" w:type="dxa"/>
              <w:bottom w:w="28" w:type="dxa"/>
              <w:right w:w="57" w:type="dxa"/>
            </w:tcMar>
            <w:vAlign w:val="center"/>
            <w:hideMark/>
          </w:tcPr>
          <w:p w14:paraId="07814857" w14:textId="77777777" w:rsidR="00033C4E" w:rsidRPr="00AB24DC" w:rsidRDefault="0007623D" w:rsidP="00033C4E">
            <w:pPr>
              <w:jc w:val="center"/>
              <w:rPr>
                <w:sz w:val="20"/>
              </w:rPr>
            </w:pPr>
            <w:r w:rsidRPr="00AB24DC">
              <w:rPr>
                <w:sz w:val="20"/>
                <w:szCs w:val="16"/>
              </w:rPr>
              <w:t>–</w:t>
            </w:r>
            <w:r w:rsidR="00033C4E" w:rsidRPr="00AB24DC">
              <w:rPr>
                <w:sz w:val="20"/>
                <w:szCs w:val="16"/>
              </w:rPr>
              <w:t>1,7</w:t>
            </w:r>
          </w:p>
        </w:tc>
        <w:tc>
          <w:tcPr>
            <w:tcW w:w="441" w:type="pct"/>
            <w:tcBorders>
              <w:top w:val="nil"/>
              <w:left w:val="nil"/>
              <w:bottom w:val="single" w:sz="4" w:space="0" w:color="auto"/>
              <w:right w:val="single" w:sz="4" w:space="0" w:color="auto"/>
            </w:tcBorders>
            <w:tcMar>
              <w:top w:w="28" w:type="dxa"/>
              <w:left w:w="57" w:type="dxa"/>
              <w:bottom w:w="28" w:type="dxa"/>
              <w:right w:w="57" w:type="dxa"/>
            </w:tcMar>
            <w:vAlign w:val="center"/>
            <w:hideMark/>
          </w:tcPr>
          <w:p w14:paraId="05C0ED54" w14:textId="77777777" w:rsidR="00033C4E" w:rsidRPr="00AB24DC" w:rsidRDefault="0007623D" w:rsidP="00033C4E">
            <w:pPr>
              <w:jc w:val="center"/>
              <w:rPr>
                <w:sz w:val="20"/>
              </w:rPr>
            </w:pPr>
            <w:r w:rsidRPr="00AB24DC">
              <w:rPr>
                <w:sz w:val="20"/>
                <w:szCs w:val="16"/>
              </w:rPr>
              <w:t>–</w:t>
            </w:r>
            <w:r w:rsidR="00033C4E" w:rsidRPr="00AB24DC">
              <w:rPr>
                <w:sz w:val="20"/>
                <w:szCs w:val="16"/>
              </w:rPr>
              <w:t>1,7</w:t>
            </w:r>
          </w:p>
        </w:tc>
        <w:tc>
          <w:tcPr>
            <w:tcW w:w="441" w:type="pct"/>
            <w:tcBorders>
              <w:top w:val="nil"/>
              <w:left w:val="nil"/>
              <w:bottom w:val="single" w:sz="4" w:space="0" w:color="auto"/>
              <w:right w:val="single" w:sz="4" w:space="0" w:color="auto"/>
            </w:tcBorders>
            <w:tcMar>
              <w:top w:w="28" w:type="dxa"/>
              <w:left w:w="57" w:type="dxa"/>
              <w:bottom w:w="28" w:type="dxa"/>
              <w:right w:w="57" w:type="dxa"/>
            </w:tcMar>
            <w:vAlign w:val="center"/>
            <w:hideMark/>
          </w:tcPr>
          <w:p w14:paraId="555D5A13" w14:textId="77777777" w:rsidR="00033C4E" w:rsidRPr="00AB24DC" w:rsidRDefault="0007623D" w:rsidP="00033C4E">
            <w:pPr>
              <w:jc w:val="center"/>
              <w:rPr>
                <w:sz w:val="20"/>
              </w:rPr>
            </w:pPr>
            <w:r w:rsidRPr="00AB24DC">
              <w:rPr>
                <w:sz w:val="20"/>
                <w:szCs w:val="16"/>
              </w:rPr>
              <w:t>–</w:t>
            </w:r>
            <w:r w:rsidR="00B82297" w:rsidRPr="00AB24DC">
              <w:rPr>
                <w:sz w:val="20"/>
                <w:szCs w:val="16"/>
              </w:rPr>
              <w:t>2,4</w:t>
            </w:r>
          </w:p>
        </w:tc>
        <w:tc>
          <w:tcPr>
            <w:tcW w:w="441" w:type="pct"/>
            <w:tcBorders>
              <w:top w:val="nil"/>
              <w:left w:val="nil"/>
              <w:bottom w:val="single" w:sz="4" w:space="0" w:color="auto"/>
              <w:right w:val="single" w:sz="4" w:space="0" w:color="auto"/>
            </w:tcBorders>
            <w:tcMar>
              <w:top w:w="28" w:type="dxa"/>
              <w:left w:w="57" w:type="dxa"/>
              <w:bottom w:w="28" w:type="dxa"/>
              <w:right w:w="57" w:type="dxa"/>
            </w:tcMar>
            <w:vAlign w:val="center"/>
            <w:hideMark/>
          </w:tcPr>
          <w:p w14:paraId="79556B55" w14:textId="77777777" w:rsidR="00033C4E" w:rsidRPr="00AB24DC" w:rsidRDefault="0007623D" w:rsidP="00033C4E">
            <w:pPr>
              <w:jc w:val="center"/>
              <w:rPr>
                <w:sz w:val="20"/>
              </w:rPr>
            </w:pPr>
            <w:r w:rsidRPr="00AB24DC">
              <w:rPr>
                <w:sz w:val="20"/>
                <w:szCs w:val="16"/>
              </w:rPr>
              <w:t>–</w:t>
            </w:r>
            <w:r w:rsidR="00B82297" w:rsidRPr="00AB24DC">
              <w:rPr>
                <w:sz w:val="20"/>
                <w:szCs w:val="16"/>
              </w:rPr>
              <w:t>2,4</w:t>
            </w:r>
          </w:p>
        </w:tc>
        <w:tc>
          <w:tcPr>
            <w:tcW w:w="442" w:type="pct"/>
            <w:tcBorders>
              <w:top w:val="nil"/>
              <w:left w:val="nil"/>
              <w:bottom w:val="single" w:sz="4" w:space="0" w:color="auto"/>
              <w:right w:val="single" w:sz="4" w:space="0" w:color="auto"/>
            </w:tcBorders>
            <w:vAlign w:val="center"/>
            <w:hideMark/>
          </w:tcPr>
          <w:p w14:paraId="5D039350" w14:textId="77777777" w:rsidR="00033C4E" w:rsidRPr="00AB24DC" w:rsidRDefault="0007623D" w:rsidP="00033C4E">
            <w:pPr>
              <w:jc w:val="center"/>
              <w:rPr>
                <w:sz w:val="20"/>
              </w:rPr>
            </w:pPr>
            <w:r w:rsidRPr="00AB24DC">
              <w:rPr>
                <w:sz w:val="20"/>
                <w:szCs w:val="16"/>
              </w:rPr>
              <w:t>–</w:t>
            </w:r>
            <w:r w:rsidR="00B82297" w:rsidRPr="00AB24DC">
              <w:rPr>
                <w:sz w:val="20"/>
                <w:szCs w:val="16"/>
              </w:rPr>
              <w:t>2,4</w:t>
            </w:r>
          </w:p>
        </w:tc>
      </w:tr>
      <w:tr w:rsidR="00033C4E" w:rsidRPr="0040664E" w14:paraId="41AAF57D" w14:textId="77777777" w:rsidTr="00033C4E">
        <w:trPr>
          <w:cantSplit/>
          <w:trHeight w:val="20"/>
        </w:trPr>
        <w:tc>
          <w:tcPr>
            <w:tcW w:w="2281" w:type="pct"/>
            <w:tcBorders>
              <w:top w:val="nil"/>
              <w:left w:val="single" w:sz="4" w:space="0" w:color="auto"/>
              <w:bottom w:val="single" w:sz="4" w:space="0" w:color="auto"/>
              <w:right w:val="single" w:sz="4" w:space="0" w:color="auto"/>
            </w:tcBorders>
            <w:tcMar>
              <w:top w:w="28" w:type="dxa"/>
              <w:left w:w="57" w:type="dxa"/>
              <w:bottom w:w="28" w:type="dxa"/>
              <w:right w:w="57" w:type="dxa"/>
            </w:tcMar>
            <w:hideMark/>
          </w:tcPr>
          <w:p w14:paraId="7E67F4E4" w14:textId="77777777" w:rsidR="00033C4E" w:rsidRPr="00AB24DC" w:rsidRDefault="00033C4E" w:rsidP="00033C4E">
            <w:pPr>
              <w:spacing w:line="276" w:lineRule="auto"/>
              <w:ind w:left="284"/>
              <w:rPr>
                <w:sz w:val="20"/>
                <w:lang w:eastAsia="lt-LT"/>
              </w:rPr>
            </w:pPr>
            <w:r w:rsidRPr="00AB24DC">
              <w:rPr>
                <w:sz w:val="20"/>
                <w:lang w:eastAsia="lt-LT"/>
              </w:rPr>
              <w:t>kapitalo sąskaita*</w:t>
            </w:r>
          </w:p>
        </w:tc>
        <w:tc>
          <w:tcPr>
            <w:tcW w:w="498" w:type="pct"/>
            <w:tcBorders>
              <w:top w:val="nil"/>
              <w:left w:val="nil"/>
              <w:bottom w:val="single" w:sz="4" w:space="0" w:color="auto"/>
              <w:right w:val="single" w:sz="4" w:space="0" w:color="auto"/>
            </w:tcBorders>
            <w:tcMar>
              <w:top w:w="28" w:type="dxa"/>
              <w:left w:w="57" w:type="dxa"/>
              <w:bottom w:w="28" w:type="dxa"/>
              <w:right w:w="57" w:type="dxa"/>
            </w:tcMar>
          </w:tcPr>
          <w:p w14:paraId="752ADC37" w14:textId="77777777" w:rsidR="00033C4E" w:rsidRPr="00AB24DC" w:rsidRDefault="00033C4E" w:rsidP="00033C4E">
            <w:pPr>
              <w:spacing w:line="276" w:lineRule="auto"/>
              <w:jc w:val="center"/>
              <w:rPr>
                <w:sz w:val="20"/>
                <w:highlight w:val="yellow"/>
                <w:lang w:eastAsia="lt-LT"/>
              </w:rPr>
            </w:pPr>
          </w:p>
        </w:tc>
        <w:tc>
          <w:tcPr>
            <w:tcW w:w="457" w:type="pct"/>
            <w:tcBorders>
              <w:top w:val="nil"/>
              <w:left w:val="nil"/>
              <w:bottom w:val="single" w:sz="4" w:space="0" w:color="auto"/>
              <w:right w:val="single" w:sz="4" w:space="0" w:color="auto"/>
            </w:tcBorders>
            <w:tcMar>
              <w:top w:w="28" w:type="dxa"/>
              <w:left w:w="57" w:type="dxa"/>
              <w:bottom w:w="28" w:type="dxa"/>
              <w:right w:w="57" w:type="dxa"/>
            </w:tcMar>
            <w:vAlign w:val="center"/>
            <w:hideMark/>
          </w:tcPr>
          <w:p w14:paraId="084F20E5" w14:textId="77777777" w:rsidR="00033C4E" w:rsidRPr="00AB24DC" w:rsidRDefault="00033C4E" w:rsidP="00033C4E">
            <w:pPr>
              <w:jc w:val="center"/>
              <w:rPr>
                <w:sz w:val="20"/>
              </w:rPr>
            </w:pPr>
            <w:r w:rsidRPr="00AB24DC">
              <w:rPr>
                <w:sz w:val="20"/>
                <w:szCs w:val="16"/>
              </w:rPr>
              <w:t>2,1</w:t>
            </w:r>
          </w:p>
        </w:tc>
        <w:tc>
          <w:tcPr>
            <w:tcW w:w="441" w:type="pct"/>
            <w:tcBorders>
              <w:top w:val="nil"/>
              <w:left w:val="nil"/>
              <w:bottom w:val="single" w:sz="4" w:space="0" w:color="auto"/>
              <w:right w:val="single" w:sz="4" w:space="0" w:color="auto"/>
            </w:tcBorders>
            <w:tcMar>
              <w:top w:w="28" w:type="dxa"/>
              <w:left w:w="57" w:type="dxa"/>
              <w:bottom w:w="28" w:type="dxa"/>
              <w:right w:w="57" w:type="dxa"/>
            </w:tcMar>
            <w:vAlign w:val="center"/>
            <w:hideMark/>
          </w:tcPr>
          <w:p w14:paraId="5EADAEDB" w14:textId="77777777" w:rsidR="00033C4E" w:rsidRPr="00AB24DC" w:rsidRDefault="00033C4E" w:rsidP="00033C4E">
            <w:pPr>
              <w:jc w:val="center"/>
              <w:rPr>
                <w:sz w:val="20"/>
              </w:rPr>
            </w:pPr>
            <w:r w:rsidRPr="00AB24DC">
              <w:rPr>
                <w:sz w:val="20"/>
                <w:szCs w:val="16"/>
              </w:rPr>
              <w:t>2,8</w:t>
            </w:r>
          </w:p>
        </w:tc>
        <w:tc>
          <w:tcPr>
            <w:tcW w:w="441" w:type="pct"/>
            <w:tcBorders>
              <w:top w:val="nil"/>
              <w:left w:val="nil"/>
              <w:bottom w:val="single" w:sz="4" w:space="0" w:color="auto"/>
              <w:right w:val="single" w:sz="4" w:space="0" w:color="auto"/>
            </w:tcBorders>
            <w:tcMar>
              <w:top w:w="28" w:type="dxa"/>
              <w:left w:w="57" w:type="dxa"/>
              <w:bottom w:w="28" w:type="dxa"/>
              <w:right w:w="57" w:type="dxa"/>
            </w:tcMar>
            <w:vAlign w:val="center"/>
            <w:hideMark/>
          </w:tcPr>
          <w:p w14:paraId="4819F434" w14:textId="77777777" w:rsidR="00033C4E" w:rsidRPr="00AB24DC" w:rsidRDefault="00033C4E" w:rsidP="00033C4E">
            <w:pPr>
              <w:jc w:val="center"/>
              <w:rPr>
                <w:sz w:val="20"/>
              </w:rPr>
            </w:pPr>
            <w:r w:rsidRPr="00AB24DC">
              <w:rPr>
                <w:sz w:val="20"/>
                <w:szCs w:val="16"/>
              </w:rPr>
              <w:t>2,</w:t>
            </w:r>
            <w:r w:rsidR="00B82297" w:rsidRPr="00AB24DC">
              <w:rPr>
                <w:sz w:val="20"/>
                <w:szCs w:val="16"/>
              </w:rPr>
              <w:t>6</w:t>
            </w:r>
          </w:p>
        </w:tc>
        <w:tc>
          <w:tcPr>
            <w:tcW w:w="441" w:type="pct"/>
            <w:tcBorders>
              <w:top w:val="nil"/>
              <w:left w:val="nil"/>
              <w:bottom w:val="single" w:sz="4" w:space="0" w:color="auto"/>
              <w:right w:val="single" w:sz="4" w:space="0" w:color="auto"/>
            </w:tcBorders>
            <w:tcMar>
              <w:top w:w="28" w:type="dxa"/>
              <w:left w:w="57" w:type="dxa"/>
              <w:bottom w:w="28" w:type="dxa"/>
              <w:right w:w="57" w:type="dxa"/>
            </w:tcMar>
            <w:vAlign w:val="center"/>
            <w:hideMark/>
          </w:tcPr>
          <w:p w14:paraId="26BA5745" w14:textId="77777777" w:rsidR="00033C4E" w:rsidRPr="00AB24DC" w:rsidRDefault="00033C4E" w:rsidP="00033C4E">
            <w:pPr>
              <w:jc w:val="center"/>
              <w:rPr>
                <w:sz w:val="20"/>
              </w:rPr>
            </w:pPr>
            <w:r w:rsidRPr="00AB24DC">
              <w:rPr>
                <w:sz w:val="20"/>
                <w:szCs w:val="16"/>
              </w:rPr>
              <w:t>2,</w:t>
            </w:r>
            <w:r w:rsidR="00B82297" w:rsidRPr="00AB24DC">
              <w:rPr>
                <w:sz w:val="20"/>
                <w:szCs w:val="16"/>
              </w:rPr>
              <w:t>6</w:t>
            </w:r>
          </w:p>
        </w:tc>
        <w:tc>
          <w:tcPr>
            <w:tcW w:w="442" w:type="pct"/>
            <w:tcBorders>
              <w:top w:val="nil"/>
              <w:left w:val="nil"/>
              <w:bottom w:val="single" w:sz="4" w:space="0" w:color="auto"/>
              <w:right w:val="single" w:sz="4" w:space="0" w:color="auto"/>
            </w:tcBorders>
            <w:vAlign w:val="center"/>
            <w:hideMark/>
          </w:tcPr>
          <w:p w14:paraId="55B2A684" w14:textId="77777777" w:rsidR="00033C4E" w:rsidRPr="00AB24DC" w:rsidRDefault="00033C4E" w:rsidP="00033C4E">
            <w:pPr>
              <w:jc w:val="center"/>
              <w:rPr>
                <w:sz w:val="20"/>
              </w:rPr>
            </w:pPr>
            <w:r w:rsidRPr="00AB24DC">
              <w:rPr>
                <w:sz w:val="20"/>
                <w:szCs w:val="16"/>
              </w:rPr>
              <w:t>2,</w:t>
            </w:r>
            <w:r w:rsidR="00B82297" w:rsidRPr="00AB24DC">
              <w:rPr>
                <w:sz w:val="20"/>
                <w:szCs w:val="16"/>
              </w:rPr>
              <w:t>6</w:t>
            </w:r>
          </w:p>
        </w:tc>
      </w:tr>
      <w:tr w:rsidR="004C45B3" w:rsidRPr="004C45B3" w14:paraId="230613BB" w14:textId="77777777" w:rsidTr="00033C4E">
        <w:trPr>
          <w:cantSplit/>
          <w:trHeight w:val="20"/>
        </w:trPr>
        <w:tc>
          <w:tcPr>
            <w:tcW w:w="2281" w:type="pct"/>
            <w:tcBorders>
              <w:top w:val="nil"/>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56988697" w14:textId="77777777" w:rsidR="00510F1C" w:rsidRPr="00AB24DC" w:rsidRDefault="00510F1C" w:rsidP="003B5827">
            <w:pPr>
              <w:spacing w:line="276" w:lineRule="auto"/>
              <w:rPr>
                <w:sz w:val="20"/>
                <w:lang w:eastAsia="lt-LT"/>
              </w:rPr>
            </w:pPr>
            <w:r w:rsidRPr="00AB24DC">
              <w:rPr>
                <w:sz w:val="20"/>
                <w:lang w:eastAsia="lt-LT"/>
              </w:rPr>
              <w:t>2. Privataus sektoriaus grynasis skolinimas (+) / grynasis skolinimasis (–)</w:t>
            </w:r>
          </w:p>
        </w:tc>
        <w:tc>
          <w:tcPr>
            <w:tcW w:w="498" w:type="pct"/>
            <w:tcBorders>
              <w:top w:val="nil"/>
              <w:left w:val="nil"/>
              <w:bottom w:val="single" w:sz="4" w:space="0" w:color="auto"/>
              <w:right w:val="single" w:sz="4" w:space="0" w:color="auto"/>
            </w:tcBorders>
            <w:tcMar>
              <w:top w:w="28" w:type="dxa"/>
              <w:left w:w="57" w:type="dxa"/>
              <w:bottom w:w="28" w:type="dxa"/>
              <w:right w:w="57" w:type="dxa"/>
            </w:tcMar>
            <w:vAlign w:val="center"/>
          </w:tcPr>
          <w:p w14:paraId="347021F4" w14:textId="77777777" w:rsidR="00510F1C" w:rsidRPr="00AB24DC" w:rsidRDefault="00510F1C" w:rsidP="003B5827">
            <w:pPr>
              <w:spacing w:line="276" w:lineRule="auto"/>
              <w:jc w:val="center"/>
              <w:rPr>
                <w:sz w:val="20"/>
                <w:lang w:eastAsia="lt-LT"/>
              </w:rPr>
            </w:pPr>
          </w:p>
        </w:tc>
        <w:tc>
          <w:tcPr>
            <w:tcW w:w="457" w:type="pct"/>
            <w:tcBorders>
              <w:top w:val="nil"/>
              <w:left w:val="nil"/>
              <w:bottom w:val="single" w:sz="4" w:space="0" w:color="auto"/>
              <w:right w:val="single" w:sz="4" w:space="0" w:color="auto"/>
            </w:tcBorders>
            <w:tcMar>
              <w:top w:w="28" w:type="dxa"/>
              <w:left w:w="57" w:type="dxa"/>
              <w:bottom w:w="28" w:type="dxa"/>
              <w:right w:w="57" w:type="dxa"/>
            </w:tcMar>
            <w:vAlign w:val="center"/>
            <w:hideMark/>
          </w:tcPr>
          <w:p w14:paraId="4CD351FA" w14:textId="77777777" w:rsidR="00510F1C" w:rsidRPr="00AB24DC" w:rsidRDefault="004C45B3" w:rsidP="00510F1C">
            <w:pPr>
              <w:keepNext/>
              <w:spacing w:line="276" w:lineRule="auto"/>
              <w:jc w:val="center"/>
              <w:rPr>
                <w:sz w:val="20"/>
              </w:rPr>
            </w:pPr>
            <w:r w:rsidRPr="00AB24DC">
              <w:rPr>
                <w:sz w:val="20"/>
              </w:rPr>
              <w:t>17,0</w:t>
            </w:r>
          </w:p>
        </w:tc>
        <w:tc>
          <w:tcPr>
            <w:tcW w:w="441" w:type="pct"/>
            <w:tcBorders>
              <w:top w:val="nil"/>
              <w:left w:val="nil"/>
              <w:bottom w:val="single" w:sz="4" w:space="0" w:color="auto"/>
              <w:right w:val="single" w:sz="4" w:space="0" w:color="auto"/>
            </w:tcBorders>
            <w:tcMar>
              <w:top w:w="28" w:type="dxa"/>
              <w:left w:w="57" w:type="dxa"/>
              <w:bottom w:w="28" w:type="dxa"/>
              <w:right w:w="57" w:type="dxa"/>
            </w:tcMar>
            <w:vAlign w:val="center"/>
            <w:hideMark/>
          </w:tcPr>
          <w:p w14:paraId="61FCB078" w14:textId="77777777" w:rsidR="00510F1C" w:rsidRPr="00AB24DC" w:rsidRDefault="004C45B3" w:rsidP="00510F1C">
            <w:pPr>
              <w:keepNext/>
              <w:spacing w:line="276" w:lineRule="auto"/>
              <w:jc w:val="center"/>
              <w:rPr>
                <w:sz w:val="20"/>
              </w:rPr>
            </w:pPr>
            <w:r w:rsidRPr="00AB24DC">
              <w:rPr>
                <w:sz w:val="20"/>
              </w:rPr>
              <w:t>17,</w:t>
            </w:r>
            <w:r w:rsidR="00AB24DC" w:rsidRPr="00AB24DC">
              <w:rPr>
                <w:sz w:val="20"/>
              </w:rPr>
              <w:t>5</w:t>
            </w:r>
          </w:p>
        </w:tc>
        <w:tc>
          <w:tcPr>
            <w:tcW w:w="441" w:type="pct"/>
            <w:tcBorders>
              <w:top w:val="nil"/>
              <w:left w:val="nil"/>
              <w:bottom w:val="single" w:sz="4" w:space="0" w:color="auto"/>
              <w:right w:val="single" w:sz="4" w:space="0" w:color="auto"/>
            </w:tcBorders>
            <w:tcMar>
              <w:top w:w="28" w:type="dxa"/>
              <w:left w:w="57" w:type="dxa"/>
              <w:bottom w:w="28" w:type="dxa"/>
              <w:right w:w="57" w:type="dxa"/>
            </w:tcMar>
            <w:vAlign w:val="center"/>
            <w:hideMark/>
          </w:tcPr>
          <w:p w14:paraId="360AE4D4" w14:textId="77777777" w:rsidR="00510F1C" w:rsidRPr="00AB24DC" w:rsidRDefault="004C45B3" w:rsidP="00510F1C">
            <w:pPr>
              <w:keepNext/>
              <w:spacing w:line="276" w:lineRule="auto"/>
              <w:jc w:val="center"/>
              <w:rPr>
                <w:sz w:val="20"/>
              </w:rPr>
            </w:pPr>
            <w:r w:rsidRPr="00AB24DC">
              <w:rPr>
                <w:sz w:val="20"/>
              </w:rPr>
              <w:t>14,6</w:t>
            </w:r>
          </w:p>
        </w:tc>
        <w:tc>
          <w:tcPr>
            <w:tcW w:w="441" w:type="pct"/>
            <w:tcBorders>
              <w:top w:val="nil"/>
              <w:left w:val="nil"/>
              <w:bottom w:val="single" w:sz="4" w:space="0" w:color="auto"/>
              <w:right w:val="single" w:sz="4" w:space="0" w:color="auto"/>
            </w:tcBorders>
            <w:tcMar>
              <w:top w:w="28" w:type="dxa"/>
              <w:left w:w="57" w:type="dxa"/>
              <w:bottom w:w="28" w:type="dxa"/>
              <w:right w:w="57" w:type="dxa"/>
            </w:tcMar>
            <w:vAlign w:val="center"/>
            <w:hideMark/>
          </w:tcPr>
          <w:p w14:paraId="5AF96ECF" w14:textId="77777777" w:rsidR="00510F1C" w:rsidRPr="00AB24DC" w:rsidRDefault="004C45B3" w:rsidP="00510F1C">
            <w:pPr>
              <w:keepNext/>
              <w:spacing w:line="276" w:lineRule="auto"/>
              <w:jc w:val="center"/>
              <w:rPr>
                <w:sz w:val="20"/>
              </w:rPr>
            </w:pPr>
            <w:r w:rsidRPr="00AB24DC">
              <w:rPr>
                <w:sz w:val="20"/>
              </w:rPr>
              <w:t>12,0</w:t>
            </w:r>
          </w:p>
        </w:tc>
        <w:tc>
          <w:tcPr>
            <w:tcW w:w="442" w:type="pct"/>
            <w:tcBorders>
              <w:top w:val="nil"/>
              <w:left w:val="nil"/>
              <w:bottom w:val="single" w:sz="4" w:space="0" w:color="auto"/>
              <w:right w:val="single" w:sz="4" w:space="0" w:color="auto"/>
            </w:tcBorders>
            <w:vAlign w:val="center"/>
            <w:hideMark/>
          </w:tcPr>
          <w:p w14:paraId="2E1CD437" w14:textId="77777777" w:rsidR="00510F1C" w:rsidRPr="00AB24DC" w:rsidRDefault="004C45B3" w:rsidP="00510F1C">
            <w:pPr>
              <w:keepNext/>
              <w:spacing w:line="276" w:lineRule="auto"/>
              <w:jc w:val="center"/>
              <w:rPr>
                <w:sz w:val="20"/>
              </w:rPr>
            </w:pPr>
            <w:r w:rsidRPr="00AB24DC">
              <w:rPr>
                <w:sz w:val="20"/>
              </w:rPr>
              <w:t>9,5</w:t>
            </w:r>
          </w:p>
        </w:tc>
      </w:tr>
      <w:tr w:rsidR="004C45B3" w:rsidRPr="004C45B3" w14:paraId="4BBC350E" w14:textId="77777777" w:rsidTr="00033C4E">
        <w:trPr>
          <w:cantSplit/>
          <w:trHeight w:val="20"/>
        </w:trPr>
        <w:tc>
          <w:tcPr>
            <w:tcW w:w="2281" w:type="pct"/>
            <w:tcBorders>
              <w:top w:val="nil"/>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3B2FA6EE" w14:textId="77777777" w:rsidR="00510F1C" w:rsidRPr="00AB24DC" w:rsidRDefault="00510F1C" w:rsidP="003B5827">
            <w:pPr>
              <w:spacing w:line="276" w:lineRule="auto"/>
              <w:rPr>
                <w:sz w:val="20"/>
                <w:lang w:eastAsia="lt-LT"/>
              </w:rPr>
            </w:pPr>
            <w:r w:rsidRPr="00AB24DC">
              <w:rPr>
                <w:sz w:val="20"/>
                <w:lang w:eastAsia="lt-LT"/>
              </w:rPr>
              <w:t>3. Valdžios sektoriaus grynasis skolinimas (+) / grynasis skolinimasis (–)</w:t>
            </w:r>
          </w:p>
        </w:tc>
        <w:tc>
          <w:tcPr>
            <w:tcW w:w="498" w:type="pct"/>
            <w:tcBorders>
              <w:top w:val="nil"/>
              <w:left w:val="nil"/>
              <w:bottom w:val="single" w:sz="4" w:space="0" w:color="auto"/>
              <w:right w:val="single" w:sz="4" w:space="0" w:color="auto"/>
            </w:tcBorders>
            <w:tcMar>
              <w:top w:w="28" w:type="dxa"/>
              <w:left w:w="57" w:type="dxa"/>
              <w:bottom w:w="28" w:type="dxa"/>
              <w:right w:w="57" w:type="dxa"/>
            </w:tcMar>
            <w:vAlign w:val="center"/>
            <w:hideMark/>
          </w:tcPr>
          <w:p w14:paraId="2E23C291" w14:textId="77777777" w:rsidR="00510F1C" w:rsidRPr="00AB24DC" w:rsidRDefault="00510F1C" w:rsidP="003B5827">
            <w:pPr>
              <w:spacing w:line="276" w:lineRule="auto"/>
              <w:jc w:val="center"/>
              <w:rPr>
                <w:sz w:val="20"/>
                <w:lang w:eastAsia="lt-LT"/>
              </w:rPr>
            </w:pPr>
            <w:r w:rsidRPr="00AB24DC">
              <w:rPr>
                <w:sz w:val="20"/>
                <w:lang w:eastAsia="lt-LT"/>
              </w:rPr>
              <w:t>B.9N</w:t>
            </w:r>
          </w:p>
        </w:tc>
        <w:tc>
          <w:tcPr>
            <w:tcW w:w="457" w:type="pct"/>
            <w:tcBorders>
              <w:top w:val="nil"/>
              <w:left w:val="nil"/>
              <w:bottom w:val="single" w:sz="4" w:space="0" w:color="auto"/>
              <w:right w:val="single" w:sz="4" w:space="0" w:color="auto"/>
            </w:tcBorders>
            <w:tcMar>
              <w:top w:w="28" w:type="dxa"/>
              <w:left w:w="57" w:type="dxa"/>
              <w:bottom w:w="28" w:type="dxa"/>
              <w:right w:w="57" w:type="dxa"/>
            </w:tcMar>
            <w:vAlign w:val="center"/>
            <w:hideMark/>
          </w:tcPr>
          <w:p w14:paraId="2CEC00CE" w14:textId="6D03DB92" w:rsidR="00510F1C" w:rsidRPr="00AB24DC" w:rsidRDefault="00E40E78" w:rsidP="00510F1C">
            <w:pPr>
              <w:keepNext/>
              <w:spacing w:line="276" w:lineRule="auto"/>
              <w:jc w:val="center"/>
              <w:rPr>
                <w:sz w:val="20"/>
              </w:rPr>
            </w:pPr>
            <w:r w:rsidRPr="00AB24DC">
              <w:rPr>
                <w:sz w:val="20"/>
                <w:szCs w:val="16"/>
              </w:rPr>
              <w:t>–</w:t>
            </w:r>
            <w:r w:rsidR="00207209" w:rsidRPr="00AB24DC">
              <w:rPr>
                <w:sz w:val="20"/>
              </w:rPr>
              <w:t>7,4</w:t>
            </w:r>
          </w:p>
        </w:tc>
        <w:tc>
          <w:tcPr>
            <w:tcW w:w="441" w:type="pct"/>
            <w:tcBorders>
              <w:top w:val="nil"/>
              <w:left w:val="nil"/>
              <w:bottom w:val="single" w:sz="4" w:space="0" w:color="auto"/>
              <w:right w:val="single" w:sz="4" w:space="0" w:color="auto"/>
            </w:tcBorders>
            <w:tcMar>
              <w:top w:w="28" w:type="dxa"/>
              <w:left w:w="57" w:type="dxa"/>
              <w:bottom w:w="28" w:type="dxa"/>
              <w:right w:w="57" w:type="dxa"/>
            </w:tcMar>
            <w:vAlign w:val="center"/>
            <w:hideMark/>
          </w:tcPr>
          <w:p w14:paraId="74E7A74A" w14:textId="480B4FB9" w:rsidR="00510F1C" w:rsidRPr="00AB24DC" w:rsidRDefault="00E40E78" w:rsidP="00510F1C">
            <w:pPr>
              <w:keepNext/>
              <w:spacing w:line="276" w:lineRule="auto"/>
              <w:jc w:val="center"/>
              <w:rPr>
                <w:sz w:val="20"/>
              </w:rPr>
            </w:pPr>
            <w:r w:rsidRPr="00AB24DC">
              <w:rPr>
                <w:sz w:val="20"/>
                <w:szCs w:val="16"/>
              </w:rPr>
              <w:t>–</w:t>
            </w:r>
            <w:r w:rsidR="00207209" w:rsidRPr="00AB24DC">
              <w:rPr>
                <w:sz w:val="20"/>
              </w:rPr>
              <w:t>8,</w:t>
            </w:r>
            <w:r w:rsidR="00AB24DC" w:rsidRPr="00AB24DC">
              <w:rPr>
                <w:sz w:val="20"/>
              </w:rPr>
              <w:t>1</w:t>
            </w:r>
          </w:p>
        </w:tc>
        <w:tc>
          <w:tcPr>
            <w:tcW w:w="441" w:type="pct"/>
            <w:tcBorders>
              <w:top w:val="nil"/>
              <w:left w:val="nil"/>
              <w:bottom w:val="single" w:sz="4" w:space="0" w:color="auto"/>
              <w:right w:val="single" w:sz="4" w:space="0" w:color="auto"/>
            </w:tcBorders>
            <w:tcMar>
              <w:top w:w="28" w:type="dxa"/>
              <w:left w:w="57" w:type="dxa"/>
              <w:bottom w:w="28" w:type="dxa"/>
              <w:right w:w="57" w:type="dxa"/>
            </w:tcMar>
            <w:vAlign w:val="center"/>
            <w:hideMark/>
          </w:tcPr>
          <w:p w14:paraId="7609B485" w14:textId="74FE4465" w:rsidR="00510F1C" w:rsidRPr="00AB24DC" w:rsidRDefault="00E40E78" w:rsidP="00510F1C">
            <w:pPr>
              <w:keepNext/>
              <w:spacing w:line="276" w:lineRule="auto"/>
              <w:jc w:val="center"/>
              <w:rPr>
                <w:sz w:val="20"/>
              </w:rPr>
            </w:pPr>
            <w:r w:rsidRPr="00AB24DC">
              <w:rPr>
                <w:sz w:val="20"/>
                <w:szCs w:val="16"/>
              </w:rPr>
              <w:t>–</w:t>
            </w:r>
            <w:r w:rsidR="00207209" w:rsidRPr="00AB24DC">
              <w:rPr>
                <w:sz w:val="20"/>
              </w:rPr>
              <w:t>6,0</w:t>
            </w:r>
          </w:p>
        </w:tc>
        <w:tc>
          <w:tcPr>
            <w:tcW w:w="441" w:type="pct"/>
            <w:tcBorders>
              <w:top w:val="nil"/>
              <w:left w:val="nil"/>
              <w:bottom w:val="single" w:sz="4" w:space="0" w:color="auto"/>
              <w:right w:val="single" w:sz="4" w:space="0" w:color="auto"/>
            </w:tcBorders>
            <w:tcMar>
              <w:top w:w="28" w:type="dxa"/>
              <w:left w:w="57" w:type="dxa"/>
              <w:bottom w:w="28" w:type="dxa"/>
              <w:right w:w="57" w:type="dxa"/>
            </w:tcMar>
            <w:vAlign w:val="center"/>
            <w:hideMark/>
          </w:tcPr>
          <w:p w14:paraId="6D5F4F38" w14:textId="5992CEE0" w:rsidR="00510F1C" w:rsidRPr="00AB24DC" w:rsidRDefault="00E40E78" w:rsidP="00510F1C">
            <w:pPr>
              <w:keepNext/>
              <w:spacing w:line="276" w:lineRule="auto"/>
              <w:jc w:val="center"/>
              <w:rPr>
                <w:sz w:val="20"/>
              </w:rPr>
            </w:pPr>
            <w:r w:rsidRPr="00AB24DC">
              <w:rPr>
                <w:sz w:val="20"/>
                <w:szCs w:val="16"/>
              </w:rPr>
              <w:t>–</w:t>
            </w:r>
            <w:r w:rsidR="00207209" w:rsidRPr="00AB24DC">
              <w:rPr>
                <w:sz w:val="20"/>
              </w:rPr>
              <w:t>4,0</w:t>
            </w:r>
          </w:p>
        </w:tc>
        <w:tc>
          <w:tcPr>
            <w:tcW w:w="442" w:type="pct"/>
            <w:tcBorders>
              <w:top w:val="nil"/>
              <w:left w:val="nil"/>
              <w:bottom w:val="single" w:sz="4" w:space="0" w:color="auto"/>
              <w:right w:val="single" w:sz="4" w:space="0" w:color="auto"/>
            </w:tcBorders>
            <w:vAlign w:val="center"/>
            <w:hideMark/>
          </w:tcPr>
          <w:p w14:paraId="7C6F0FC0" w14:textId="70174EB3" w:rsidR="00510F1C" w:rsidRPr="00AB24DC" w:rsidRDefault="00E40E78" w:rsidP="00510F1C">
            <w:pPr>
              <w:keepNext/>
              <w:spacing w:line="276" w:lineRule="auto"/>
              <w:jc w:val="center"/>
              <w:rPr>
                <w:sz w:val="20"/>
              </w:rPr>
            </w:pPr>
            <w:r w:rsidRPr="00AB24DC">
              <w:rPr>
                <w:sz w:val="20"/>
                <w:szCs w:val="16"/>
              </w:rPr>
              <w:t>–</w:t>
            </w:r>
            <w:r w:rsidR="00207209" w:rsidRPr="00AB24DC">
              <w:rPr>
                <w:sz w:val="20"/>
              </w:rPr>
              <w:t>2,2</w:t>
            </w:r>
          </w:p>
        </w:tc>
      </w:tr>
      <w:tr w:rsidR="00F1187E" w:rsidRPr="0040664E" w14:paraId="7892BE95" w14:textId="77777777" w:rsidTr="00033C4E">
        <w:trPr>
          <w:cantSplit/>
          <w:trHeight w:val="20"/>
        </w:trPr>
        <w:tc>
          <w:tcPr>
            <w:tcW w:w="2281" w:type="pct"/>
            <w:tcBorders>
              <w:top w:val="nil"/>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E4C411E" w14:textId="77777777" w:rsidR="00143667" w:rsidRPr="00AB24DC" w:rsidRDefault="00143667" w:rsidP="003B5827">
            <w:pPr>
              <w:spacing w:line="276" w:lineRule="auto"/>
              <w:rPr>
                <w:sz w:val="20"/>
                <w:lang w:eastAsia="lt-LT"/>
              </w:rPr>
            </w:pPr>
            <w:r w:rsidRPr="00AB24DC">
              <w:rPr>
                <w:sz w:val="20"/>
                <w:lang w:eastAsia="lt-LT"/>
              </w:rPr>
              <w:t>4. Statistinis neatitikimas</w:t>
            </w:r>
          </w:p>
        </w:tc>
        <w:tc>
          <w:tcPr>
            <w:tcW w:w="498" w:type="pct"/>
            <w:tcBorders>
              <w:top w:val="nil"/>
              <w:left w:val="nil"/>
              <w:bottom w:val="single" w:sz="4" w:space="0" w:color="auto"/>
              <w:right w:val="single" w:sz="4" w:space="0" w:color="auto"/>
            </w:tcBorders>
            <w:tcMar>
              <w:top w:w="28" w:type="dxa"/>
              <w:left w:w="57" w:type="dxa"/>
              <w:bottom w:w="28" w:type="dxa"/>
              <w:right w:w="57" w:type="dxa"/>
            </w:tcMar>
            <w:vAlign w:val="center"/>
          </w:tcPr>
          <w:p w14:paraId="1E6AC603" w14:textId="77777777" w:rsidR="00143667" w:rsidRPr="00AB24DC" w:rsidRDefault="00143667" w:rsidP="003B5827">
            <w:pPr>
              <w:spacing w:line="276" w:lineRule="auto"/>
              <w:jc w:val="center"/>
              <w:rPr>
                <w:sz w:val="20"/>
                <w:lang w:eastAsia="lt-LT"/>
              </w:rPr>
            </w:pPr>
          </w:p>
        </w:tc>
        <w:tc>
          <w:tcPr>
            <w:tcW w:w="457" w:type="pct"/>
            <w:tcBorders>
              <w:top w:val="nil"/>
              <w:left w:val="nil"/>
              <w:bottom w:val="single" w:sz="4" w:space="0" w:color="auto"/>
              <w:right w:val="single" w:sz="4" w:space="0" w:color="auto"/>
            </w:tcBorders>
            <w:tcMar>
              <w:top w:w="28" w:type="dxa"/>
              <w:left w:w="57" w:type="dxa"/>
              <w:bottom w:w="28" w:type="dxa"/>
              <w:right w:w="57" w:type="dxa"/>
            </w:tcMar>
            <w:vAlign w:val="center"/>
            <w:hideMark/>
          </w:tcPr>
          <w:p w14:paraId="013B17B7" w14:textId="77777777" w:rsidR="00143667" w:rsidRPr="00AB24DC" w:rsidRDefault="00143667" w:rsidP="003B5827">
            <w:pPr>
              <w:keepNext/>
              <w:spacing w:line="276" w:lineRule="auto"/>
              <w:jc w:val="center"/>
              <w:rPr>
                <w:sz w:val="20"/>
                <w:lang w:eastAsia="lt-LT"/>
              </w:rPr>
            </w:pPr>
            <w:r w:rsidRPr="00AB24DC">
              <w:rPr>
                <w:sz w:val="20"/>
              </w:rPr>
              <w:t>0</w:t>
            </w:r>
            <w:r w:rsidR="00364963" w:rsidRPr="00AB24DC">
              <w:rPr>
                <w:sz w:val="20"/>
              </w:rPr>
              <w:t>,0</w:t>
            </w:r>
          </w:p>
        </w:tc>
        <w:tc>
          <w:tcPr>
            <w:tcW w:w="441" w:type="pct"/>
            <w:tcBorders>
              <w:top w:val="nil"/>
              <w:left w:val="nil"/>
              <w:bottom w:val="single" w:sz="4" w:space="0" w:color="auto"/>
              <w:right w:val="single" w:sz="4" w:space="0" w:color="auto"/>
            </w:tcBorders>
            <w:tcMar>
              <w:top w:w="28" w:type="dxa"/>
              <w:left w:w="57" w:type="dxa"/>
              <w:bottom w:w="28" w:type="dxa"/>
              <w:right w:w="57" w:type="dxa"/>
            </w:tcMar>
            <w:vAlign w:val="center"/>
            <w:hideMark/>
          </w:tcPr>
          <w:p w14:paraId="53098AEA" w14:textId="77777777" w:rsidR="00143667" w:rsidRPr="00AB24DC" w:rsidRDefault="00143667" w:rsidP="003B5827">
            <w:pPr>
              <w:keepNext/>
              <w:spacing w:line="276" w:lineRule="auto"/>
              <w:jc w:val="center"/>
              <w:rPr>
                <w:sz w:val="20"/>
                <w:lang w:eastAsia="lt-LT"/>
              </w:rPr>
            </w:pPr>
            <w:r w:rsidRPr="00AB24DC">
              <w:rPr>
                <w:sz w:val="20"/>
              </w:rPr>
              <w:t>0</w:t>
            </w:r>
            <w:r w:rsidR="00364963" w:rsidRPr="00AB24DC">
              <w:rPr>
                <w:sz w:val="20"/>
              </w:rPr>
              <w:t>,0</w:t>
            </w:r>
          </w:p>
        </w:tc>
        <w:tc>
          <w:tcPr>
            <w:tcW w:w="441" w:type="pct"/>
            <w:tcBorders>
              <w:top w:val="nil"/>
              <w:left w:val="nil"/>
              <w:bottom w:val="single" w:sz="4" w:space="0" w:color="auto"/>
              <w:right w:val="single" w:sz="4" w:space="0" w:color="auto"/>
            </w:tcBorders>
            <w:tcMar>
              <w:top w:w="28" w:type="dxa"/>
              <w:left w:w="57" w:type="dxa"/>
              <w:bottom w:w="28" w:type="dxa"/>
              <w:right w:w="57" w:type="dxa"/>
            </w:tcMar>
            <w:vAlign w:val="center"/>
            <w:hideMark/>
          </w:tcPr>
          <w:p w14:paraId="30231F22" w14:textId="77777777" w:rsidR="00143667" w:rsidRPr="00AB24DC" w:rsidRDefault="00143667" w:rsidP="003B5827">
            <w:pPr>
              <w:keepNext/>
              <w:spacing w:line="276" w:lineRule="auto"/>
              <w:jc w:val="center"/>
              <w:rPr>
                <w:sz w:val="20"/>
                <w:lang w:eastAsia="lt-LT"/>
              </w:rPr>
            </w:pPr>
            <w:r w:rsidRPr="00AB24DC">
              <w:rPr>
                <w:sz w:val="20"/>
              </w:rPr>
              <w:t>0</w:t>
            </w:r>
            <w:r w:rsidR="00364963" w:rsidRPr="00AB24DC">
              <w:rPr>
                <w:sz w:val="20"/>
              </w:rPr>
              <w:t>,0</w:t>
            </w:r>
          </w:p>
        </w:tc>
        <w:tc>
          <w:tcPr>
            <w:tcW w:w="441" w:type="pct"/>
            <w:tcBorders>
              <w:top w:val="nil"/>
              <w:left w:val="nil"/>
              <w:bottom w:val="single" w:sz="4" w:space="0" w:color="auto"/>
              <w:right w:val="single" w:sz="4" w:space="0" w:color="auto"/>
            </w:tcBorders>
            <w:tcMar>
              <w:top w:w="28" w:type="dxa"/>
              <w:left w:w="57" w:type="dxa"/>
              <w:bottom w:w="28" w:type="dxa"/>
              <w:right w:w="57" w:type="dxa"/>
            </w:tcMar>
            <w:vAlign w:val="center"/>
            <w:hideMark/>
          </w:tcPr>
          <w:p w14:paraId="4E6E1E69" w14:textId="77777777" w:rsidR="00143667" w:rsidRPr="00AB24DC" w:rsidRDefault="00143667" w:rsidP="003B5827">
            <w:pPr>
              <w:keepNext/>
              <w:spacing w:line="276" w:lineRule="auto"/>
              <w:jc w:val="center"/>
              <w:rPr>
                <w:sz w:val="20"/>
                <w:lang w:eastAsia="lt-LT"/>
              </w:rPr>
            </w:pPr>
            <w:r w:rsidRPr="00AB24DC">
              <w:rPr>
                <w:sz w:val="20"/>
              </w:rPr>
              <w:t>0</w:t>
            </w:r>
            <w:r w:rsidR="00364963" w:rsidRPr="00AB24DC">
              <w:rPr>
                <w:sz w:val="20"/>
              </w:rPr>
              <w:t>,0</w:t>
            </w:r>
          </w:p>
        </w:tc>
        <w:tc>
          <w:tcPr>
            <w:tcW w:w="442" w:type="pct"/>
            <w:tcBorders>
              <w:top w:val="nil"/>
              <w:left w:val="nil"/>
              <w:bottom w:val="single" w:sz="4" w:space="0" w:color="auto"/>
              <w:right w:val="single" w:sz="4" w:space="0" w:color="auto"/>
            </w:tcBorders>
            <w:vAlign w:val="center"/>
            <w:hideMark/>
          </w:tcPr>
          <w:p w14:paraId="719191C9" w14:textId="77777777" w:rsidR="00143667" w:rsidRPr="00AB24DC" w:rsidRDefault="00143667" w:rsidP="003B5827">
            <w:pPr>
              <w:keepNext/>
              <w:spacing w:line="276" w:lineRule="auto"/>
              <w:jc w:val="center"/>
              <w:rPr>
                <w:sz w:val="20"/>
                <w:lang w:eastAsia="lt-LT"/>
              </w:rPr>
            </w:pPr>
            <w:r w:rsidRPr="00AB24DC">
              <w:rPr>
                <w:sz w:val="20"/>
              </w:rPr>
              <w:t>0</w:t>
            </w:r>
            <w:r w:rsidR="00364963" w:rsidRPr="00AB24DC">
              <w:rPr>
                <w:sz w:val="20"/>
              </w:rPr>
              <w:t>,0</w:t>
            </w:r>
          </w:p>
        </w:tc>
      </w:tr>
    </w:tbl>
    <w:p w14:paraId="30A64FFE" w14:textId="77777777" w:rsidR="00872BC3" w:rsidRDefault="00FA36B5" w:rsidP="00CA53AB">
      <w:pPr>
        <w:rPr>
          <w:i/>
          <w:sz w:val="20"/>
          <w:lang w:eastAsia="lt-LT"/>
        </w:rPr>
      </w:pPr>
      <w:r w:rsidRPr="00AD7418">
        <w:rPr>
          <w:i/>
          <w:sz w:val="20"/>
          <w:lang w:eastAsia="lt-LT"/>
        </w:rPr>
        <w:t>Šaltiniai: Finansų ministerija, *</w:t>
      </w:r>
      <w:r w:rsidR="00E03970">
        <w:rPr>
          <w:i/>
          <w:sz w:val="20"/>
          <w:lang w:eastAsia="lt-LT"/>
        </w:rPr>
        <w:t xml:space="preserve"> </w:t>
      </w:r>
      <w:r w:rsidRPr="00AD7418">
        <w:rPr>
          <w:i/>
          <w:sz w:val="20"/>
          <w:lang w:eastAsia="lt-LT"/>
        </w:rPr>
        <w:t>Lietuvos bankas</w:t>
      </w:r>
      <w:r w:rsidR="00F1187E" w:rsidRPr="00AD7418">
        <w:rPr>
          <w:i/>
          <w:sz w:val="20"/>
          <w:lang w:eastAsia="lt-LT"/>
        </w:rPr>
        <w:t>.</w:t>
      </w:r>
    </w:p>
    <w:p w14:paraId="77579278" w14:textId="77777777" w:rsidR="00B82297" w:rsidRDefault="00B82297" w:rsidP="00CA53AB">
      <w:pPr>
        <w:rPr>
          <w:i/>
          <w:sz w:val="20"/>
          <w:lang w:eastAsia="lt-LT"/>
        </w:rPr>
      </w:pPr>
    </w:p>
    <w:p w14:paraId="759B0591" w14:textId="62380E40" w:rsidR="00BF7BA8" w:rsidRPr="00004B32" w:rsidRDefault="004E096C" w:rsidP="008E779E">
      <w:pPr>
        <w:pStyle w:val="Antrat2"/>
      </w:pPr>
      <w:bookmarkStart w:id="31" w:name="_Toc6229547"/>
      <w:bookmarkStart w:id="32" w:name="_Toc70358186"/>
      <w:r>
        <w:t>KETVIRTASIS</w:t>
      </w:r>
      <w:r w:rsidR="00FA0BBF">
        <w:t xml:space="preserve"> SK</w:t>
      </w:r>
      <w:r>
        <w:t>IRSNIS</w:t>
      </w:r>
      <w:r w:rsidR="00BF7BA8" w:rsidRPr="00E65E3A">
        <w:br/>
      </w:r>
      <w:bookmarkStart w:id="33" w:name="_Hlk69745220"/>
      <w:r w:rsidR="00BF7BA8" w:rsidRPr="00E65E3A">
        <w:t>ŪKIO CIKLO ĮVERTINIMAS</w:t>
      </w:r>
      <w:bookmarkEnd w:id="31"/>
      <w:bookmarkEnd w:id="32"/>
      <w:r w:rsidR="00BF7BA8" w:rsidRPr="00004B32">
        <w:t xml:space="preserve"> </w:t>
      </w:r>
    </w:p>
    <w:p w14:paraId="5731952B" w14:textId="77777777" w:rsidR="00BF7BA8" w:rsidRPr="005A6AA5" w:rsidRDefault="00BF7BA8" w:rsidP="00BF7BA8"/>
    <w:p w14:paraId="24347873" w14:textId="68C05DFD" w:rsidR="00647A94" w:rsidRPr="00E925F1" w:rsidRDefault="00647A94" w:rsidP="00233BD3">
      <w:pPr>
        <w:spacing w:line="360" w:lineRule="atLeast"/>
        <w:ind w:firstLine="720"/>
        <w:jc w:val="both"/>
        <w:rPr>
          <w:spacing w:val="-2"/>
          <w:szCs w:val="24"/>
        </w:rPr>
      </w:pPr>
      <w:r w:rsidRPr="00E925F1">
        <w:rPr>
          <w:bCs/>
          <w:spacing w:val="-2"/>
          <w:szCs w:val="24"/>
          <w:lang w:eastAsia="ko-KR"/>
        </w:rPr>
        <w:t xml:space="preserve">Ūkio ciklui įvertinti Finansų ministerija skaičiuoja potencialaus BVP ir produkcijos atotrūkio nuo potencialo įverčius. </w:t>
      </w:r>
      <w:r w:rsidRPr="00E925F1">
        <w:rPr>
          <w:spacing w:val="-2"/>
          <w:szCs w:val="24"/>
        </w:rPr>
        <w:t xml:space="preserve">Potencialaus BVP sąvoka apibūdinamas teorinis ekonomikos produkcijos lygis, kuris būtų pasiektas, jeigu gamybos veiksniai – darbas ir kapitalas – būtų naudojami tiek, kiek leidžia šių veiksnių potencialas, neveikiant kainų ir darbo užmokesčio. Produkcijos atotrūkis nuo potencialo rodo realaus ir potencialaus ekonomikos produkcijos lygių skirtumą. Potencialus BVP ir produkcijos atotrūkis nuo potencialo yra nestebimi rodikliai, jiems įvertinti taikomi įvairūs statistiniai ir ekonometriniai metodai, todėl jų įverčiai </w:t>
      </w:r>
      <w:r w:rsidR="001C6D6A">
        <w:rPr>
          <w:spacing w:val="-2"/>
          <w:szCs w:val="24"/>
        </w:rPr>
        <w:t xml:space="preserve">yra labai </w:t>
      </w:r>
      <w:r w:rsidRPr="00E925F1">
        <w:rPr>
          <w:spacing w:val="-2"/>
          <w:szCs w:val="24"/>
        </w:rPr>
        <w:t>neapibrėžt</w:t>
      </w:r>
      <w:r w:rsidR="001C6D6A">
        <w:rPr>
          <w:spacing w:val="-2"/>
          <w:szCs w:val="24"/>
        </w:rPr>
        <w:t>i</w:t>
      </w:r>
      <w:r w:rsidRPr="00E925F1">
        <w:rPr>
          <w:spacing w:val="-2"/>
          <w:szCs w:val="24"/>
        </w:rPr>
        <w:t>. Taikant skirtingus metodus, parametrus ar prielaidas, gaunami reikšmingai skirtingi potencialaus BVP lygio įverčiai, lemiantys skirtingus produkcijos atotrūkio nuo potencialo vertinimus</w:t>
      </w:r>
      <w:bookmarkStart w:id="34" w:name="_Hlk70092685"/>
      <w:r w:rsidRPr="00E925F1">
        <w:rPr>
          <w:spacing w:val="-2"/>
          <w:szCs w:val="24"/>
        </w:rPr>
        <w:t>. Įverčių skirtumus taip pat lemia skirtingos rodiklių projekcijos (prognozės) ir jų laikotarpio ilgis, skirtingas skaičiavimams naudojamų duomenų laiko eilučių ilgis, skirting</w:t>
      </w:r>
      <w:r w:rsidR="0031055A">
        <w:rPr>
          <w:spacing w:val="-2"/>
          <w:szCs w:val="24"/>
        </w:rPr>
        <w:t>os</w:t>
      </w:r>
      <w:r w:rsidRPr="00E925F1">
        <w:rPr>
          <w:spacing w:val="-2"/>
          <w:szCs w:val="24"/>
        </w:rPr>
        <w:t xml:space="preserve"> duomenų laiko eilučių glodinimo </w:t>
      </w:r>
      <w:r w:rsidR="0031055A">
        <w:rPr>
          <w:spacing w:val="-2"/>
          <w:szCs w:val="24"/>
        </w:rPr>
        <w:t xml:space="preserve">priemonės </w:t>
      </w:r>
      <w:r w:rsidRPr="00E925F1">
        <w:rPr>
          <w:spacing w:val="-2"/>
          <w:szCs w:val="24"/>
        </w:rPr>
        <w:t>ir jų parametrai, skirtingi skaičiavimo metu žinomi rodiklių statistiniai duomenys, statistinių duomenų revizijos.</w:t>
      </w:r>
    </w:p>
    <w:bookmarkEnd w:id="34"/>
    <w:p w14:paraId="0BFDA7DA" w14:textId="0F609407" w:rsidR="00647A94" w:rsidRPr="00E925F1" w:rsidRDefault="00647A94" w:rsidP="00233BD3">
      <w:pPr>
        <w:spacing w:line="360" w:lineRule="atLeast"/>
        <w:ind w:firstLine="720"/>
        <w:jc w:val="both"/>
        <w:rPr>
          <w:szCs w:val="24"/>
          <w:highlight w:val="yellow"/>
        </w:rPr>
      </w:pPr>
      <w:r w:rsidRPr="00E925F1">
        <w:rPr>
          <w:szCs w:val="24"/>
        </w:rPr>
        <w:lastRenderedPageBreak/>
        <w:t xml:space="preserve">Siekdama sumažinti </w:t>
      </w:r>
      <w:r w:rsidRPr="00E925F1">
        <w:rPr>
          <w:spacing w:val="-2"/>
          <w:szCs w:val="24"/>
        </w:rPr>
        <w:t xml:space="preserve">potencialaus BVP ir produkcijos atotrūkio nuo potencialo įverčių neapibrėžtumą bei išlaikyti jų palyginamumą su EK bei kitų ES valstybių narių skaičiuojamais įverčiais bei atitikti </w:t>
      </w:r>
      <w:r w:rsidR="0031055A">
        <w:rPr>
          <w:spacing w:val="-2"/>
          <w:szCs w:val="24"/>
        </w:rPr>
        <w:t xml:space="preserve">SAP </w:t>
      </w:r>
      <w:r w:rsidRPr="00E925F1">
        <w:rPr>
          <w:spacing w:val="-2"/>
          <w:szCs w:val="24"/>
        </w:rPr>
        <w:t>nuostatas, Finansų ministerija šių rodiklių įverčius apskaičiuoja taikydama EK patvirtintą ir tobulinamą bei su kitomis valstybėmis narėmis suderintą potencialaus BVP skaičiavimo metodiką</w:t>
      </w:r>
      <w:r w:rsidRPr="00E925F1">
        <w:rPr>
          <w:rStyle w:val="Puslapioinaosnuoroda"/>
          <w:spacing w:val="-2"/>
          <w:szCs w:val="24"/>
        </w:rPr>
        <w:footnoteReference w:id="21"/>
      </w:r>
      <w:r w:rsidRPr="00E925F1">
        <w:rPr>
          <w:spacing w:val="-2"/>
          <w:szCs w:val="24"/>
        </w:rPr>
        <w:t xml:space="preserve">, </w:t>
      </w:r>
      <w:r w:rsidRPr="00E925F1">
        <w:rPr>
          <w:szCs w:val="24"/>
        </w:rPr>
        <w:t xml:space="preserve">grįstą Kobo ir Daglaso (angl. </w:t>
      </w:r>
      <w:r w:rsidRPr="00E925F1">
        <w:rPr>
          <w:i/>
          <w:szCs w:val="24"/>
        </w:rPr>
        <w:t>Cobb–Douglas</w:t>
      </w:r>
      <w:r w:rsidRPr="00E925F1">
        <w:rPr>
          <w:szCs w:val="24"/>
        </w:rPr>
        <w:t>) gamybos funkcija</w:t>
      </w:r>
      <w:r w:rsidRPr="00E925F1">
        <w:rPr>
          <w:spacing w:val="-2"/>
          <w:szCs w:val="24"/>
        </w:rPr>
        <w:t>.</w:t>
      </w:r>
      <w:r w:rsidR="001D50A2">
        <w:rPr>
          <w:spacing w:val="-2"/>
          <w:szCs w:val="24"/>
        </w:rPr>
        <w:t xml:space="preserve"> </w:t>
      </w:r>
      <w:r w:rsidR="001D50A2" w:rsidRPr="00373C08">
        <w:rPr>
          <w:rFonts w:eastAsiaTheme="minorHAnsi"/>
          <w:szCs w:val="24"/>
        </w:rPr>
        <w:t xml:space="preserve">Nepaisant siekio išlaikyti palyginamumą, </w:t>
      </w:r>
      <w:r w:rsidRPr="00E925F1">
        <w:t>Finansų ministerijos ir EK apskaičiuoti įverčiai nėra tapatūs, skirtumus tarp jų</w:t>
      </w:r>
      <w:r w:rsidRPr="00E925F1">
        <w:rPr>
          <w:spacing w:val="-2"/>
          <w:szCs w:val="24"/>
        </w:rPr>
        <w:t xml:space="preserve"> iš esmės lemia skirtingos skaičiavimams naudojamų ekonominių rodiklių projekcijos (prognozės), skirtingas jų horizonto ilgis (Finansų ministerijos – iki </w:t>
      </w:r>
      <w:r w:rsidRPr="0089622F">
        <w:rPr>
          <w:i/>
          <w:spacing w:val="-2"/>
          <w:szCs w:val="24"/>
        </w:rPr>
        <w:t>T</w:t>
      </w:r>
      <w:r w:rsidR="0031055A">
        <w:rPr>
          <w:spacing w:val="-2"/>
          <w:szCs w:val="24"/>
        </w:rPr>
        <w:t xml:space="preserve"> </w:t>
      </w:r>
      <w:r w:rsidRPr="00E925F1">
        <w:rPr>
          <w:spacing w:val="-2"/>
          <w:szCs w:val="24"/>
        </w:rPr>
        <w:t>+</w:t>
      </w:r>
      <w:r w:rsidR="0031055A">
        <w:rPr>
          <w:spacing w:val="-2"/>
          <w:szCs w:val="24"/>
        </w:rPr>
        <w:t xml:space="preserve"> </w:t>
      </w:r>
      <w:r w:rsidRPr="00E925F1">
        <w:rPr>
          <w:spacing w:val="-2"/>
          <w:szCs w:val="24"/>
        </w:rPr>
        <w:t xml:space="preserve">3 metų, EK – iki </w:t>
      </w:r>
      <w:r w:rsidRPr="0089622F">
        <w:rPr>
          <w:i/>
          <w:spacing w:val="-2"/>
          <w:szCs w:val="24"/>
        </w:rPr>
        <w:t>T</w:t>
      </w:r>
      <w:r w:rsidR="0031055A">
        <w:rPr>
          <w:spacing w:val="-2"/>
          <w:szCs w:val="24"/>
        </w:rPr>
        <w:t xml:space="preserve"> </w:t>
      </w:r>
      <w:r w:rsidRPr="00E925F1">
        <w:rPr>
          <w:spacing w:val="-2"/>
          <w:szCs w:val="24"/>
        </w:rPr>
        <w:t>+</w:t>
      </w:r>
      <w:r w:rsidR="0031055A">
        <w:rPr>
          <w:spacing w:val="-2"/>
          <w:szCs w:val="24"/>
        </w:rPr>
        <w:t xml:space="preserve"> </w:t>
      </w:r>
      <w:r w:rsidRPr="00E925F1">
        <w:rPr>
          <w:spacing w:val="-2"/>
          <w:szCs w:val="24"/>
        </w:rPr>
        <w:t xml:space="preserve">1 metų pavasarį, iki </w:t>
      </w:r>
      <w:r w:rsidRPr="0089622F">
        <w:rPr>
          <w:i/>
          <w:spacing w:val="-2"/>
          <w:szCs w:val="24"/>
        </w:rPr>
        <w:t>T</w:t>
      </w:r>
      <w:r w:rsidR="0031055A">
        <w:rPr>
          <w:spacing w:val="-2"/>
          <w:szCs w:val="24"/>
        </w:rPr>
        <w:t xml:space="preserve"> </w:t>
      </w:r>
      <w:r w:rsidRPr="00E925F1">
        <w:rPr>
          <w:spacing w:val="-2"/>
          <w:szCs w:val="24"/>
        </w:rPr>
        <w:t>+</w:t>
      </w:r>
      <w:r w:rsidR="0031055A">
        <w:rPr>
          <w:spacing w:val="-2"/>
          <w:szCs w:val="24"/>
        </w:rPr>
        <w:t xml:space="preserve"> </w:t>
      </w:r>
      <w:r w:rsidRPr="00E925F1">
        <w:rPr>
          <w:spacing w:val="-2"/>
          <w:szCs w:val="24"/>
        </w:rPr>
        <w:t>2 metų rudenį</w:t>
      </w:r>
      <w:r w:rsidR="0089622F">
        <w:rPr>
          <w:spacing w:val="-2"/>
          <w:szCs w:val="24"/>
        </w:rPr>
        <w:t xml:space="preserve">, kai </w:t>
      </w:r>
      <w:r w:rsidR="0089622F" w:rsidRPr="0089622F">
        <w:rPr>
          <w:i/>
          <w:iCs/>
          <w:spacing w:val="-2"/>
          <w:szCs w:val="24"/>
        </w:rPr>
        <w:t>T</w:t>
      </w:r>
      <w:r w:rsidR="0089622F">
        <w:rPr>
          <w:spacing w:val="-2"/>
          <w:szCs w:val="24"/>
        </w:rPr>
        <w:t xml:space="preserve"> – einamieji metai</w:t>
      </w:r>
      <w:r w:rsidRPr="00E925F1">
        <w:rPr>
          <w:spacing w:val="-2"/>
          <w:szCs w:val="24"/>
        </w:rPr>
        <w:t xml:space="preserve">); EK naudojama produkcijos atotrūkio nuo potencialo „uždarymo“ taisyklė </w:t>
      </w:r>
      <w:r w:rsidRPr="0089622F">
        <w:rPr>
          <w:i/>
          <w:spacing w:val="-2"/>
          <w:szCs w:val="24"/>
        </w:rPr>
        <w:t>T</w:t>
      </w:r>
      <w:r w:rsidR="0031055A">
        <w:rPr>
          <w:spacing w:val="-2"/>
          <w:szCs w:val="24"/>
        </w:rPr>
        <w:t xml:space="preserve"> </w:t>
      </w:r>
      <w:r w:rsidRPr="00E925F1">
        <w:rPr>
          <w:spacing w:val="-2"/>
          <w:szCs w:val="24"/>
        </w:rPr>
        <w:t>+</w:t>
      </w:r>
      <w:r w:rsidR="0031055A">
        <w:rPr>
          <w:spacing w:val="-2"/>
          <w:szCs w:val="24"/>
        </w:rPr>
        <w:t xml:space="preserve"> </w:t>
      </w:r>
      <w:r w:rsidRPr="00E925F1">
        <w:rPr>
          <w:spacing w:val="-2"/>
          <w:szCs w:val="24"/>
        </w:rPr>
        <w:t xml:space="preserve">5 metais; planinės nacionalinių sąskaitų statistinių duomenų revizijos, kurių atlikimo terminai nesutampa su Finansų ministerijos </w:t>
      </w:r>
      <w:r w:rsidR="00CD5412">
        <w:rPr>
          <w:spacing w:val="-2"/>
          <w:szCs w:val="24"/>
        </w:rPr>
        <w:t>ERS</w:t>
      </w:r>
      <w:r w:rsidRPr="00E925F1">
        <w:rPr>
          <w:spacing w:val="-2"/>
          <w:szCs w:val="24"/>
        </w:rPr>
        <w:t xml:space="preserve"> sudarymo ir potencialaus BVP apskaičiavimo terminais. </w:t>
      </w:r>
    </w:p>
    <w:p w14:paraId="1D1D0208" w14:textId="1AE199D2" w:rsidR="00946068" w:rsidRDefault="00647A94" w:rsidP="00233BD3">
      <w:pPr>
        <w:spacing w:line="360" w:lineRule="atLeast"/>
        <w:ind w:firstLine="720"/>
        <w:jc w:val="both"/>
        <w:rPr>
          <w:szCs w:val="24"/>
        </w:rPr>
      </w:pPr>
      <w:r w:rsidRPr="00E925F1">
        <w:rPr>
          <w:szCs w:val="24"/>
        </w:rPr>
        <w:t xml:space="preserve">Pagal </w:t>
      </w:r>
      <w:r w:rsidR="00B302E1" w:rsidRPr="00E925F1">
        <w:rPr>
          <w:szCs w:val="24"/>
        </w:rPr>
        <w:t>ERS</w:t>
      </w:r>
      <w:r w:rsidRPr="00E925F1">
        <w:rPr>
          <w:szCs w:val="24"/>
        </w:rPr>
        <w:t xml:space="preserve"> duomenis ir projekcijas atliktų Finansų ministerijos skaičiavimų rezultatai rodo, kad vidutiniu laikotarpiu produkcijos atotrūkis nuo potencialo išliks neigiamas. 2021 metais jis sudarys –1,7 procento potencialaus BVP. Vidutinio laikotarpio pabaigoje, daugiausia dėl neigiamo demografinių veiksnių poveikio sulėtėjus potencialaus BVP augimui, neigiamas produkcijos atotrūkis sumažės iki –1,2 procento. Skaičiuojant potencialaus BVP įverčius buvo taikytos vėliausios žinomos</w:t>
      </w:r>
      <w:r w:rsidR="00B302E1" w:rsidRPr="00E925F1">
        <w:rPr>
          <w:szCs w:val="24"/>
        </w:rPr>
        <w:t xml:space="preserve">, </w:t>
      </w:r>
      <w:r w:rsidRPr="00E925F1">
        <w:rPr>
          <w:szCs w:val="24"/>
        </w:rPr>
        <w:t>paskelbtos 2020 m</w:t>
      </w:r>
      <w:r w:rsidR="00E40E78">
        <w:rPr>
          <w:szCs w:val="24"/>
        </w:rPr>
        <w:t>etų</w:t>
      </w:r>
      <w:r w:rsidRPr="00E925F1">
        <w:rPr>
          <w:szCs w:val="24"/>
        </w:rPr>
        <w:t xml:space="preserve"> liepos mėn</w:t>
      </w:r>
      <w:r w:rsidR="00B302E1" w:rsidRPr="00E925F1">
        <w:rPr>
          <w:szCs w:val="24"/>
        </w:rPr>
        <w:t>esį,</w:t>
      </w:r>
      <w:r w:rsidRPr="00E925F1">
        <w:rPr>
          <w:szCs w:val="24"/>
        </w:rPr>
        <w:t xml:space="preserve"> Eurostato parengtos demografinės subalansuotos migracijos (angl. </w:t>
      </w:r>
      <w:r w:rsidRPr="00E925F1">
        <w:rPr>
          <w:i/>
          <w:szCs w:val="24"/>
        </w:rPr>
        <w:t>no migration</w:t>
      </w:r>
      <w:r w:rsidRPr="00E925F1">
        <w:rPr>
          <w:szCs w:val="24"/>
        </w:rPr>
        <w:t>) scenarijaus projekcijos.</w:t>
      </w:r>
    </w:p>
    <w:p w14:paraId="7CE3AA58" w14:textId="77777777" w:rsidR="009B005B" w:rsidRPr="009B005B" w:rsidRDefault="009B005B" w:rsidP="009B005B">
      <w:pPr>
        <w:ind w:firstLine="567"/>
        <w:jc w:val="both"/>
        <w:rPr>
          <w:sz w:val="14"/>
          <w:szCs w:val="24"/>
        </w:rPr>
      </w:pPr>
      <w:bookmarkStart w:id="35" w:name="_Hlk70092821"/>
    </w:p>
    <w:tbl>
      <w:tblPr>
        <w:tblStyle w:val="Lentelstinklelis"/>
        <w:tblpPr w:leftFromText="180" w:rightFromText="180" w:vertAnchor="text" w:horzAnchor="margin" w:tblpXSpec="right" w:tblpY="17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14"/>
      </w:tblGrid>
      <w:tr w:rsidR="00946068" w14:paraId="4FA8D75A" w14:textId="77777777" w:rsidTr="00971C66">
        <w:tc>
          <w:tcPr>
            <w:tcW w:w="9214" w:type="dxa"/>
            <w:tcBorders>
              <w:bottom w:val="single" w:sz="18" w:space="0" w:color="034D6E"/>
            </w:tcBorders>
            <w:shd w:val="clear" w:color="auto" w:fill="auto"/>
          </w:tcPr>
          <w:bookmarkEnd w:id="33"/>
          <w:p w14:paraId="450AF013" w14:textId="0D3EFE02" w:rsidR="00946068" w:rsidRPr="004570BA" w:rsidRDefault="00946068" w:rsidP="00901F71">
            <w:pPr>
              <w:pStyle w:val="Lentelspav"/>
              <w:shd w:val="clear" w:color="auto" w:fill="FFFFFF" w:themeFill="background1"/>
              <w:jc w:val="left"/>
              <w:rPr>
                <w:b/>
                <w:noProof/>
                <w:color w:val="034D6E"/>
                <w:lang w:val="en-US"/>
              </w:rPr>
            </w:pPr>
            <w:r w:rsidRPr="00004B32">
              <w:rPr>
                <w:b/>
                <w:noProof/>
                <w:color w:val="034D6E"/>
              </w:rPr>
              <w:fldChar w:fldCharType="begin"/>
            </w:r>
            <w:r w:rsidRPr="00004B32">
              <w:rPr>
                <w:b/>
                <w:noProof/>
                <w:color w:val="034D6E"/>
              </w:rPr>
              <w:instrText xml:space="preserve"> SEQ pav. \* ARABIC </w:instrText>
            </w:r>
            <w:r w:rsidRPr="00004B32">
              <w:rPr>
                <w:b/>
                <w:noProof/>
                <w:color w:val="034D6E"/>
              </w:rPr>
              <w:fldChar w:fldCharType="separate"/>
            </w:r>
            <w:r w:rsidR="00574889">
              <w:rPr>
                <w:b/>
                <w:noProof/>
                <w:color w:val="034D6E"/>
              </w:rPr>
              <w:t>6</w:t>
            </w:r>
            <w:r w:rsidRPr="00004B32">
              <w:rPr>
                <w:b/>
                <w:noProof/>
                <w:color w:val="034D6E"/>
              </w:rPr>
              <w:fldChar w:fldCharType="end"/>
            </w:r>
            <w:r w:rsidRPr="00004B32">
              <w:rPr>
                <w:b/>
                <w:noProof/>
                <w:color w:val="034D6E"/>
              </w:rPr>
              <w:t xml:space="preserve"> pav</w:t>
            </w:r>
            <w:r>
              <w:rPr>
                <w:b/>
                <w:noProof/>
                <w:color w:val="034D6E"/>
              </w:rPr>
              <w:t>eikslas.</w:t>
            </w:r>
            <w:r w:rsidRPr="00004B32">
              <w:rPr>
                <w:b/>
                <w:color w:val="034D6E"/>
              </w:rPr>
              <w:t xml:space="preserve"> </w:t>
            </w:r>
            <w:r w:rsidRPr="001B0904">
              <w:rPr>
                <w:b/>
                <w:noProof/>
                <w:color w:val="034D6E"/>
              </w:rPr>
              <w:t>Produkcijos atotrūkio nuo potencialo įverčiai</w:t>
            </w:r>
            <w:r w:rsidR="009F1596">
              <w:rPr>
                <w:b/>
                <w:noProof/>
                <w:color w:val="034D6E"/>
              </w:rPr>
              <w:t>, proc. potencialaus BVP</w:t>
            </w:r>
          </w:p>
        </w:tc>
      </w:tr>
      <w:bookmarkEnd w:id="35"/>
      <w:tr w:rsidR="00946068" w14:paraId="78C7FAAB" w14:textId="77777777" w:rsidTr="00971C66">
        <w:trPr>
          <w:trHeight w:val="3635"/>
        </w:trPr>
        <w:tc>
          <w:tcPr>
            <w:tcW w:w="9214" w:type="dxa"/>
            <w:tcBorders>
              <w:top w:val="single" w:sz="18" w:space="0" w:color="034D6E"/>
            </w:tcBorders>
          </w:tcPr>
          <w:p w14:paraId="1B5A785B" w14:textId="77777777" w:rsidR="00946068" w:rsidRPr="00E55A77" w:rsidRDefault="00647A94" w:rsidP="00901F71">
            <w:pPr>
              <w:spacing w:line="360" w:lineRule="atLeast"/>
              <w:jc w:val="both"/>
              <w:rPr>
                <w:iCs/>
                <w:color w:val="034D6E"/>
                <w:szCs w:val="24"/>
              </w:rPr>
            </w:pPr>
            <w:r>
              <w:rPr>
                <w:noProof/>
                <w:lang w:eastAsia="lt-LT"/>
              </w:rPr>
              <w:drawing>
                <wp:inline distT="0" distB="0" distL="0" distR="0" wp14:anchorId="6A9B6FBE" wp14:editId="681ABDD6">
                  <wp:extent cx="5911702" cy="2573079"/>
                  <wp:effectExtent l="0" t="0" r="0" b="0"/>
                  <wp:docPr id="24" name="Diagrama 24"/>
                  <wp:cNvGraphicFramePr/>
                  <a:graphic xmlns:a="http://schemas.openxmlformats.org/drawingml/2006/main">
                    <a:graphicData uri="http://schemas.openxmlformats.org/drawingml/2006/chart">
                      <c:chart xmlns:c="http://schemas.openxmlformats.org/drawingml/2006/chart" r:id="rId20"/>
                    </a:graphicData>
                  </a:graphic>
                </wp:inline>
              </w:drawing>
            </w:r>
          </w:p>
        </w:tc>
      </w:tr>
      <w:tr w:rsidR="00946068" w14:paraId="33AFFDBB" w14:textId="77777777" w:rsidTr="00901F71">
        <w:trPr>
          <w:trHeight w:val="80"/>
        </w:trPr>
        <w:tc>
          <w:tcPr>
            <w:tcW w:w="9214" w:type="dxa"/>
          </w:tcPr>
          <w:p w14:paraId="2AE87A7E" w14:textId="77777777" w:rsidR="00946068" w:rsidRPr="008201FD" w:rsidRDefault="00946068" w:rsidP="00901F71">
            <w:pPr>
              <w:rPr>
                <w:i/>
                <w:iCs/>
                <w:color w:val="000000" w:themeColor="text1"/>
                <w:sz w:val="20"/>
              </w:rPr>
            </w:pPr>
            <w:r w:rsidRPr="001B0904">
              <w:rPr>
                <w:i/>
                <w:iCs/>
                <w:color w:val="000000" w:themeColor="text1"/>
                <w:sz w:val="20"/>
              </w:rPr>
              <w:t xml:space="preserve">Šaltiniai: Finansų ministerija, EK, </w:t>
            </w:r>
            <w:r w:rsidRPr="003B3C5D">
              <w:rPr>
                <w:i/>
                <w:iCs/>
                <w:color w:val="000000" w:themeColor="text1"/>
                <w:sz w:val="20"/>
              </w:rPr>
              <w:t>Ekonominio bendradarbiavimo ir plėtros organizacija</w:t>
            </w:r>
            <w:r w:rsidRPr="001B0904">
              <w:rPr>
                <w:i/>
                <w:iCs/>
                <w:color w:val="000000" w:themeColor="text1"/>
                <w:sz w:val="20"/>
              </w:rPr>
              <w:t>.</w:t>
            </w:r>
          </w:p>
        </w:tc>
      </w:tr>
    </w:tbl>
    <w:p w14:paraId="01A5AD21" w14:textId="77777777" w:rsidR="00946068" w:rsidRDefault="00946068" w:rsidP="00BF7BA8">
      <w:pPr>
        <w:spacing w:line="360" w:lineRule="atLeast"/>
        <w:ind w:firstLine="720"/>
        <w:jc w:val="both"/>
        <w:rPr>
          <w:szCs w:val="24"/>
        </w:rPr>
      </w:pPr>
    </w:p>
    <w:p w14:paraId="0B7C0541" w14:textId="77777777" w:rsidR="00E21EA3" w:rsidRDefault="00E21EA3" w:rsidP="00BF7BA8">
      <w:pPr>
        <w:spacing w:line="360" w:lineRule="atLeast"/>
        <w:ind w:firstLine="720"/>
        <w:jc w:val="both"/>
        <w:rPr>
          <w:szCs w:val="24"/>
        </w:rPr>
      </w:pPr>
    </w:p>
    <w:p w14:paraId="4BEF7553" w14:textId="65857A09" w:rsidR="00872BC3" w:rsidRPr="00C34E5D" w:rsidRDefault="004E096C" w:rsidP="008E779E">
      <w:pPr>
        <w:pStyle w:val="Antrat1"/>
      </w:pPr>
      <w:bookmarkStart w:id="36" w:name="_Toc6229548"/>
      <w:bookmarkStart w:id="37" w:name="_Toc70358187"/>
      <w:r>
        <w:lastRenderedPageBreak/>
        <w:t>V</w:t>
      </w:r>
      <w:r w:rsidR="00FA0BBF">
        <w:t xml:space="preserve"> </w:t>
      </w:r>
      <w:r>
        <w:t>SKYRIUS</w:t>
      </w:r>
      <w:r w:rsidR="001325F7" w:rsidRPr="00C34E5D">
        <w:br/>
      </w:r>
      <w:r w:rsidR="00CA53AB" w:rsidRPr="00C34E5D">
        <w:t>VALDŽIOS S</w:t>
      </w:r>
      <w:r w:rsidR="006534AF" w:rsidRPr="00C34E5D">
        <w:t>E</w:t>
      </w:r>
      <w:r w:rsidR="00CA53AB" w:rsidRPr="00C34E5D">
        <w:t>K</w:t>
      </w:r>
      <w:r w:rsidR="001325F7" w:rsidRPr="00C34E5D">
        <w:t>TORIAUS FINANSŲ PADĖTIS IR</w:t>
      </w:r>
      <w:r w:rsidR="006534AF" w:rsidRPr="00C34E5D">
        <w:t xml:space="preserve"> PERSPEKTYVOS</w:t>
      </w:r>
      <w:bookmarkEnd w:id="36"/>
      <w:bookmarkEnd w:id="37"/>
    </w:p>
    <w:p w14:paraId="3C74BCAF" w14:textId="65C5EAD9" w:rsidR="000A5C68" w:rsidRPr="008246DC" w:rsidRDefault="004E096C" w:rsidP="008E779E">
      <w:pPr>
        <w:pStyle w:val="Antrat2"/>
      </w:pPr>
      <w:bookmarkStart w:id="38" w:name="_Toc6229549"/>
      <w:bookmarkStart w:id="39" w:name="_Toc70358188"/>
      <w:r>
        <w:t>PIRMASIS</w:t>
      </w:r>
      <w:r w:rsidR="004171DB">
        <w:t xml:space="preserve"> SKI</w:t>
      </w:r>
      <w:r w:rsidR="00FA0BBF">
        <w:t>R</w:t>
      </w:r>
      <w:r>
        <w:t>SNIS</w:t>
      </w:r>
      <w:r w:rsidR="0026682F" w:rsidRPr="00C34E5D">
        <w:br/>
      </w:r>
      <w:r w:rsidR="000A5C68" w:rsidRPr="008246DC">
        <w:t xml:space="preserve">VALDŽIOS SEKTORIAUS FINANSAI </w:t>
      </w:r>
      <w:r w:rsidR="000A5C68">
        <w:t>20</w:t>
      </w:r>
      <w:r w:rsidR="000C6C32">
        <w:t>20</w:t>
      </w:r>
      <w:r w:rsidR="00CA7CD7">
        <w:t>–</w:t>
      </w:r>
      <w:r w:rsidR="000A5C68" w:rsidRPr="008246DC">
        <w:t>20</w:t>
      </w:r>
      <w:r w:rsidR="000C6C32">
        <w:t>21</w:t>
      </w:r>
      <w:r w:rsidR="000A5C68" w:rsidRPr="008246DC">
        <w:t xml:space="preserve"> METAIS</w:t>
      </w:r>
      <w:bookmarkEnd w:id="38"/>
      <w:bookmarkEnd w:id="39"/>
    </w:p>
    <w:p w14:paraId="2C163F67" w14:textId="7A57DCA8" w:rsidR="009B005B" w:rsidRDefault="00E604E4" w:rsidP="00233BD3">
      <w:pPr>
        <w:pStyle w:val="Sraopastraipa"/>
        <w:spacing w:after="0" w:line="360" w:lineRule="exact"/>
        <w:ind w:left="0" w:firstLine="720"/>
        <w:jc w:val="both"/>
        <w:rPr>
          <w:szCs w:val="24"/>
        </w:rPr>
      </w:pPr>
      <w:r w:rsidRPr="00D45533">
        <w:rPr>
          <w:szCs w:val="24"/>
        </w:rPr>
        <w:t>2020 met</w:t>
      </w:r>
      <w:r w:rsidR="009B52BA">
        <w:rPr>
          <w:szCs w:val="24"/>
        </w:rPr>
        <w:t>ų biudžeto įstatyme su</w:t>
      </w:r>
      <w:r w:rsidRPr="00D45533">
        <w:rPr>
          <w:szCs w:val="24"/>
        </w:rPr>
        <w:t xml:space="preserve">planuotas 0,2 procento BVP valdžios sektoriaus perteklius nebuvo pasiektas. </w:t>
      </w:r>
      <w:r w:rsidR="00157050">
        <w:rPr>
          <w:szCs w:val="24"/>
        </w:rPr>
        <w:t>D</w:t>
      </w:r>
      <w:r w:rsidRPr="00D45533">
        <w:rPr>
          <w:szCs w:val="24"/>
        </w:rPr>
        <w:t xml:space="preserve">ėl COVID-19 pandemijos sukeltų neigiamų padarinių ekonomikai, socialinei aplinkai, viešiesiems finansams, kurie pasireiškė ekonomikos </w:t>
      </w:r>
      <w:r w:rsidR="00E40E78">
        <w:rPr>
          <w:szCs w:val="24"/>
        </w:rPr>
        <w:t>nuosmukiu</w:t>
      </w:r>
      <w:r w:rsidRPr="00D45533">
        <w:rPr>
          <w:szCs w:val="24"/>
        </w:rPr>
        <w:t>, mokesčių mokėjimo atidėjimu ir didesnėmis, nei planuota, valdžios sektoriaus išlaidomis dėl su COVID-19 susijusių pagalbos priemonių finansavimo</w:t>
      </w:r>
      <w:r w:rsidR="00157050">
        <w:rPr>
          <w:szCs w:val="24"/>
        </w:rPr>
        <w:t xml:space="preserve">, </w:t>
      </w:r>
      <w:r w:rsidR="00157050" w:rsidRPr="00D45533">
        <w:rPr>
          <w:szCs w:val="24"/>
        </w:rPr>
        <w:t>2020 metais va</w:t>
      </w:r>
      <w:r w:rsidR="009B005B">
        <w:rPr>
          <w:szCs w:val="24"/>
        </w:rPr>
        <w:t>ldžios sektoriaus deficitas su</w:t>
      </w:r>
      <w:r w:rsidR="00157050" w:rsidRPr="00D45533">
        <w:rPr>
          <w:szCs w:val="24"/>
        </w:rPr>
        <w:t>darė</w:t>
      </w:r>
      <w:r w:rsidR="00157050">
        <w:rPr>
          <w:szCs w:val="24"/>
        </w:rPr>
        <w:t xml:space="preserve"> </w:t>
      </w:r>
      <w:r w:rsidR="00157050" w:rsidRPr="00B76BCA">
        <w:rPr>
          <w:szCs w:val="24"/>
        </w:rPr>
        <w:t>7,</w:t>
      </w:r>
      <w:r w:rsidR="00ED18D8">
        <w:rPr>
          <w:szCs w:val="24"/>
        </w:rPr>
        <w:t>4</w:t>
      </w:r>
      <w:r w:rsidR="00157050">
        <w:rPr>
          <w:szCs w:val="24"/>
        </w:rPr>
        <w:t xml:space="preserve"> </w:t>
      </w:r>
      <w:r w:rsidR="00157050" w:rsidRPr="00D45533">
        <w:rPr>
          <w:szCs w:val="24"/>
        </w:rPr>
        <w:t>procento BVP</w:t>
      </w:r>
      <w:r w:rsidR="009F31D5">
        <w:rPr>
          <w:szCs w:val="24"/>
        </w:rPr>
        <w:t>.</w:t>
      </w:r>
    </w:p>
    <w:p w14:paraId="17B90648" w14:textId="77777777" w:rsidR="00233BD3" w:rsidRPr="00233BD3" w:rsidRDefault="00233BD3" w:rsidP="00233BD3">
      <w:pPr>
        <w:pStyle w:val="Sraopastraipa"/>
        <w:spacing w:after="0" w:line="240" w:lineRule="auto"/>
        <w:ind w:left="0" w:firstLine="720"/>
        <w:jc w:val="both"/>
        <w:rPr>
          <w:sz w:val="12"/>
          <w:szCs w:val="24"/>
        </w:rPr>
      </w:pPr>
    </w:p>
    <w:tbl>
      <w:tblPr>
        <w:tblStyle w:val="Lenteldefaultin1"/>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28" w:type="dxa"/>
        </w:tblCellMar>
        <w:tblLook w:val="04A0" w:firstRow="1" w:lastRow="0" w:firstColumn="1" w:lastColumn="0" w:noHBand="0" w:noVBand="1"/>
      </w:tblPr>
      <w:tblGrid>
        <w:gridCol w:w="5103"/>
        <w:gridCol w:w="4678"/>
      </w:tblGrid>
      <w:tr w:rsidR="00C67E00" w:rsidRPr="00CE1C71" w14:paraId="0307368F" w14:textId="77777777" w:rsidTr="00B63A31">
        <w:tc>
          <w:tcPr>
            <w:tcW w:w="5103" w:type="dxa"/>
            <w:tcBorders>
              <w:bottom w:val="single" w:sz="18" w:space="0" w:color="034D6E"/>
            </w:tcBorders>
          </w:tcPr>
          <w:p w14:paraId="6C8B151A" w14:textId="05E2601B" w:rsidR="00C67E00" w:rsidRPr="00D45700" w:rsidRDefault="00C67E00" w:rsidP="00B63A31">
            <w:pPr>
              <w:shd w:val="clear" w:color="auto" w:fill="FFFFFF"/>
              <w:tabs>
                <w:tab w:val="left" w:pos="567"/>
              </w:tabs>
              <w:rPr>
                <w:b/>
                <w:noProof/>
                <w:color w:val="034D6E"/>
              </w:rPr>
            </w:pPr>
            <w:r w:rsidRPr="00D45700">
              <w:rPr>
                <w:b/>
                <w:noProof/>
                <w:color w:val="034D6E"/>
              </w:rPr>
              <w:fldChar w:fldCharType="begin"/>
            </w:r>
            <w:r w:rsidRPr="00D45700">
              <w:rPr>
                <w:b/>
                <w:noProof/>
                <w:color w:val="034D6E"/>
              </w:rPr>
              <w:instrText xml:space="preserve"> SEQ pav. \* ARABIC </w:instrText>
            </w:r>
            <w:r w:rsidRPr="00D45700">
              <w:rPr>
                <w:b/>
                <w:noProof/>
                <w:color w:val="034D6E"/>
              </w:rPr>
              <w:fldChar w:fldCharType="separate"/>
            </w:r>
            <w:r w:rsidR="00574889">
              <w:rPr>
                <w:b/>
                <w:noProof/>
                <w:color w:val="034D6E"/>
              </w:rPr>
              <w:t>7</w:t>
            </w:r>
            <w:r w:rsidRPr="00D45700">
              <w:rPr>
                <w:b/>
                <w:noProof/>
                <w:color w:val="034D6E"/>
              </w:rPr>
              <w:fldChar w:fldCharType="end"/>
            </w:r>
            <w:r w:rsidRPr="00D45700">
              <w:rPr>
                <w:b/>
                <w:noProof/>
                <w:color w:val="034D6E"/>
              </w:rPr>
              <w:t xml:space="preserve"> paveikslas.</w:t>
            </w:r>
            <w:r w:rsidRPr="00D45700">
              <w:rPr>
                <w:b/>
                <w:color w:val="034D6E"/>
              </w:rPr>
              <w:t xml:space="preserve"> </w:t>
            </w:r>
            <w:r w:rsidRPr="00D45700">
              <w:rPr>
                <w:b/>
                <w:noProof/>
                <w:color w:val="034D6E"/>
              </w:rPr>
              <w:t>2020 metų</w:t>
            </w:r>
            <w:r w:rsidRPr="00D45700">
              <w:t xml:space="preserve"> </w:t>
            </w:r>
            <w:r w:rsidRPr="00D45700">
              <w:rPr>
                <w:b/>
                <w:noProof/>
                <w:color w:val="034D6E"/>
              </w:rPr>
              <w:t>valdžios sektoriaus balanso pokytis</w:t>
            </w:r>
            <w:r w:rsidR="0031055A">
              <w:rPr>
                <w:b/>
                <w:noProof/>
                <w:color w:val="034D6E"/>
              </w:rPr>
              <w:t>,</w:t>
            </w:r>
            <w:r w:rsidRPr="00D45700">
              <w:rPr>
                <w:b/>
                <w:noProof/>
                <w:color w:val="034D6E"/>
              </w:rPr>
              <w:t xml:space="preserve"> </w:t>
            </w:r>
            <w:r w:rsidR="006C3AC8">
              <w:rPr>
                <w:b/>
                <w:noProof/>
                <w:color w:val="034D6E"/>
              </w:rPr>
              <w:t>pal</w:t>
            </w:r>
            <w:r w:rsidR="0031055A">
              <w:rPr>
                <w:b/>
                <w:noProof/>
                <w:color w:val="034D6E"/>
              </w:rPr>
              <w:t>y</w:t>
            </w:r>
            <w:r w:rsidR="006C3AC8">
              <w:rPr>
                <w:b/>
                <w:noProof/>
                <w:color w:val="034D6E"/>
              </w:rPr>
              <w:t xml:space="preserve">ginti su </w:t>
            </w:r>
            <w:r w:rsidRPr="00D45700">
              <w:rPr>
                <w:b/>
                <w:noProof/>
                <w:color w:val="034D6E"/>
              </w:rPr>
              <w:t>patvirtint</w:t>
            </w:r>
            <w:r w:rsidR="006C3AC8">
              <w:rPr>
                <w:b/>
                <w:noProof/>
                <w:color w:val="034D6E"/>
              </w:rPr>
              <w:t>u 2021 metų biudžeto įstatyme</w:t>
            </w:r>
            <w:r w:rsidRPr="00D45700">
              <w:rPr>
                <w:b/>
                <w:noProof/>
                <w:color w:val="034D6E"/>
              </w:rPr>
              <w:t xml:space="preserve">, </w:t>
            </w:r>
            <w:r w:rsidRPr="009B005B">
              <w:rPr>
                <w:b/>
                <w:noProof/>
                <w:color w:val="034D6E"/>
                <w:sz w:val="22"/>
              </w:rPr>
              <w:t>proc. BVP</w:t>
            </w:r>
          </w:p>
        </w:tc>
        <w:tc>
          <w:tcPr>
            <w:tcW w:w="4678" w:type="dxa"/>
            <w:tcBorders>
              <w:bottom w:val="single" w:sz="18" w:space="0" w:color="034D6E"/>
            </w:tcBorders>
          </w:tcPr>
          <w:p w14:paraId="2EB5799D" w14:textId="77777777" w:rsidR="00C67E00" w:rsidRPr="00D45700" w:rsidRDefault="00C67E00" w:rsidP="00B63A31">
            <w:pPr>
              <w:shd w:val="clear" w:color="auto" w:fill="FFFFFF"/>
              <w:tabs>
                <w:tab w:val="left" w:pos="567"/>
              </w:tabs>
              <w:ind w:left="142"/>
              <w:rPr>
                <w:b/>
                <w:noProof/>
                <w:color w:val="034D6E"/>
                <w:highlight w:val="yellow"/>
              </w:rPr>
            </w:pPr>
            <w:r w:rsidRPr="00D45700">
              <w:rPr>
                <w:b/>
                <w:noProof/>
                <w:color w:val="034D6E"/>
              </w:rPr>
              <w:fldChar w:fldCharType="begin"/>
            </w:r>
            <w:r w:rsidRPr="00D45700">
              <w:rPr>
                <w:b/>
                <w:noProof/>
                <w:color w:val="034D6E"/>
              </w:rPr>
              <w:instrText xml:space="preserve"> SEQ pav. \* ARABIC </w:instrText>
            </w:r>
            <w:r w:rsidRPr="00D45700">
              <w:rPr>
                <w:b/>
                <w:noProof/>
                <w:color w:val="034D6E"/>
              </w:rPr>
              <w:fldChar w:fldCharType="separate"/>
            </w:r>
            <w:r w:rsidR="00574889">
              <w:rPr>
                <w:b/>
                <w:noProof/>
                <w:color w:val="034D6E"/>
              </w:rPr>
              <w:t>8</w:t>
            </w:r>
            <w:r w:rsidRPr="00D45700">
              <w:rPr>
                <w:b/>
                <w:noProof/>
                <w:color w:val="034D6E"/>
              </w:rPr>
              <w:fldChar w:fldCharType="end"/>
            </w:r>
            <w:r w:rsidRPr="00D45700">
              <w:rPr>
                <w:b/>
                <w:noProof/>
                <w:color w:val="034D6E"/>
              </w:rPr>
              <w:t xml:space="preserve"> paveikslas.</w:t>
            </w:r>
            <w:r w:rsidRPr="00D45700">
              <w:rPr>
                <w:b/>
                <w:color w:val="034D6E"/>
              </w:rPr>
              <w:t xml:space="preserve"> </w:t>
            </w:r>
            <w:r w:rsidRPr="00D45700">
              <w:rPr>
                <w:b/>
                <w:noProof/>
                <w:color w:val="034D6E"/>
              </w:rPr>
              <w:t>2020 metų</w:t>
            </w:r>
            <w:r w:rsidRPr="00D45700">
              <w:t xml:space="preserve"> </w:t>
            </w:r>
            <w:r w:rsidR="009B005B">
              <w:rPr>
                <w:b/>
                <w:noProof/>
                <w:color w:val="034D6E"/>
              </w:rPr>
              <w:t xml:space="preserve">valdžios sektoriaus ir </w:t>
            </w:r>
            <w:r w:rsidRPr="00D45700">
              <w:rPr>
                <w:b/>
                <w:noProof/>
                <w:color w:val="034D6E"/>
              </w:rPr>
              <w:t>subsektorių balansai, proc. BVP</w:t>
            </w:r>
          </w:p>
        </w:tc>
      </w:tr>
      <w:tr w:rsidR="00C67E00" w:rsidRPr="00CE1C71" w14:paraId="056E0B3A" w14:textId="77777777" w:rsidTr="00B63A31">
        <w:trPr>
          <w:trHeight w:val="2059"/>
        </w:trPr>
        <w:tc>
          <w:tcPr>
            <w:tcW w:w="5103" w:type="dxa"/>
            <w:tcBorders>
              <w:top w:val="single" w:sz="18" w:space="0" w:color="034D6E"/>
            </w:tcBorders>
            <w:vAlign w:val="center"/>
          </w:tcPr>
          <w:p w14:paraId="46C4BA1B" w14:textId="5E4328C6" w:rsidR="00C67E00" w:rsidRPr="002543A0" w:rsidRDefault="0089622F" w:rsidP="00B63A31">
            <w:pPr>
              <w:ind w:left="-284"/>
              <w:jc w:val="center"/>
              <w:rPr>
                <w:iCs/>
                <w:noProof/>
                <w:color w:val="000000" w:themeColor="text1"/>
                <w:sz w:val="20"/>
                <w:szCs w:val="24"/>
                <w:lang w:eastAsia="lt-LT"/>
              </w:rPr>
            </w:pPr>
            <w:r w:rsidRPr="00D90DE2">
              <w:rPr>
                <w:noProof/>
                <w:color w:val="000000"/>
                <w:sz w:val="16"/>
                <w:szCs w:val="24"/>
                <w:lang w:eastAsia="lt-LT"/>
              </w:rPr>
              <w:drawing>
                <wp:inline distT="0" distB="0" distL="0" distR="0" wp14:anchorId="51801662" wp14:editId="39E7A15E">
                  <wp:extent cx="3189428" cy="2040941"/>
                  <wp:effectExtent l="0" t="0" r="0" b="0"/>
                  <wp:docPr id="3" name="Diagrama 3"/>
                  <wp:cNvGraphicFramePr/>
                  <a:graphic xmlns:a="http://schemas.openxmlformats.org/drawingml/2006/main">
                    <a:graphicData uri="http://schemas.openxmlformats.org/drawingml/2006/chart">
                      <c:chart xmlns:c="http://schemas.openxmlformats.org/drawingml/2006/chart" r:id="rId21"/>
                    </a:graphicData>
                  </a:graphic>
                </wp:inline>
              </w:drawing>
            </w:r>
          </w:p>
        </w:tc>
        <w:tc>
          <w:tcPr>
            <w:tcW w:w="4678" w:type="dxa"/>
            <w:tcBorders>
              <w:top w:val="single" w:sz="18" w:space="0" w:color="034D6E"/>
            </w:tcBorders>
            <w:vAlign w:val="center"/>
          </w:tcPr>
          <w:p w14:paraId="04247375" w14:textId="77777777" w:rsidR="00C67E00" w:rsidRPr="00CE1C71" w:rsidRDefault="00002A13" w:rsidP="00B63A31">
            <w:pPr>
              <w:spacing w:line="360" w:lineRule="atLeast"/>
              <w:jc w:val="right"/>
              <w:rPr>
                <w:iCs/>
                <w:color w:val="034D6E"/>
                <w:szCs w:val="24"/>
              </w:rPr>
            </w:pPr>
            <w:r w:rsidRPr="00D90DE2">
              <w:rPr>
                <w:iCs/>
                <w:noProof/>
                <w:color w:val="034D6E"/>
                <w:sz w:val="20"/>
                <w:szCs w:val="24"/>
                <w:lang w:eastAsia="lt-LT"/>
              </w:rPr>
              <w:drawing>
                <wp:inline distT="0" distB="0" distL="0" distR="0" wp14:anchorId="60D261CD" wp14:editId="01FED935">
                  <wp:extent cx="2867025" cy="2162175"/>
                  <wp:effectExtent l="0" t="0" r="0" b="0"/>
                  <wp:docPr id="10" name="Diagrama 10"/>
                  <wp:cNvGraphicFramePr/>
                  <a:graphic xmlns:a="http://schemas.openxmlformats.org/drawingml/2006/main">
                    <a:graphicData uri="http://schemas.openxmlformats.org/drawingml/2006/chart">
                      <c:chart xmlns:c="http://schemas.openxmlformats.org/drawingml/2006/chart" r:id="rId22"/>
                    </a:graphicData>
                  </a:graphic>
                </wp:inline>
              </w:drawing>
            </w:r>
          </w:p>
        </w:tc>
      </w:tr>
      <w:tr w:rsidR="00C67E00" w:rsidRPr="00CE1C71" w14:paraId="0752D8D0" w14:textId="77777777" w:rsidTr="00B63A31">
        <w:trPr>
          <w:trHeight w:val="74"/>
        </w:trPr>
        <w:tc>
          <w:tcPr>
            <w:tcW w:w="5103" w:type="dxa"/>
          </w:tcPr>
          <w:p w14:paraId="69B15AA1" w14:textId="77777777" w:rsidR="00C67E00" w:rsidRDefault="00C67E00" w:rsidP="00B63A31">
            <w:pPr>
              <w:rPr>
                <w:i/>
                <w:iCs/>
                <w:color w:val="000000"/>
                <w:sz w:val="20"/>
              </w:rPr>
            </w:pPr>
            <w:r>
              <w:rPr>
                <w:i/>
                <w:iCs/>
                <w:color w:val="000000"/>
                <w:sz w:val="20"/>
              </w:rPr>
              <w:t xml:space="preserve">Šaltinis </w:t>
            </w:r>
            <w:r>
              <w:rPr>
                <w:i/>
                <w:sz w:val="20"/>
                <w:szCs w:val="24"/>
              </w:rPr>
              <w:t>–</w:t>
            </w:r>
            <w:r>
              <w:rPr>
                <w:i/>
                <w:iCs/>
                <w:color w:val="000000"/>
                <w:sz w:val="20"/>
              </w:rPr>
              <w:t xml:space="preserve"> Finansų </w:t>
            </w:r>
            <w:r w:rsidRPr="00CE1C71">
              <w:rPr>
                <w:i/>
                <w:iCs/>
                <w:color w:val="000000"/>
                <w:sz w:val="20"/>
              </w:rPr>
              <w:t>ministerija</w:t>
            </w:r>
            <w:r>
              <w:rPr>
                <w:i/>
                <w:iCs/>
                <w:color w:val="000000"/>
                <w:sz w:val="20"/>
              </w:rPr>
              <w:t>.</w:t>
            </w:r>
          </w:p>
        </w:tc>
        <w:tc>
          <w:tcPr>
            <w:tcW w:w="4678" w:type="dxa"/>
          </w:tcPr>
          <w:p w14:paraId="53EEB2EC" w14:textId="77777777" w:rsidR="00C67E00" w:rsidRPr="00CE1C71" w:rsidRDefault="009B005B" w:rsidP="00B63A31">
            <w:pPr>
              <w:rPr>
                <w:i/>
                <w:iCs/>
                <w:color w:val="000000"/>
                <w:sz w:val="20"/>
              </w:rPr>
            </w:pPr>
            <w:r>
              <w:rPr>
                <w:i/>
                <w:iCs/>
                <w:color w:val="000000"/>
                <w:sz w:val="20"/>
              </w:rPr>
              <w:t xml:space="preserve"> </w:t>
            </w:r>
            <w:r w:rsidR="00C67E00">
              <w:rPr>
                <w:i/>
                <w:iCs/>
                <w:color w:val="000000"/>
                <w:sz w:val="20"/>
              </w:rPr>
              <w:t xml:space="preserve">Šaltinis </w:t>
            </w:r>
            <w:r w:rsidR="00C67E00">
              <w:rPr>
                <w:i/>
                <w:sz w:val="20"/>
                <w:szCs w:val="24"/>
              </w:rPr>
              <w:t>–</w:t>
            </w:r>
            <w:r w:rsidR="00C67E00">
              <w:rPr>
                <w:i/>
                <w:iCs/>
                <w:color w:val="000000"/>
                <w:sz w:val="20"/>
              </w:rPr>
              <w:t xml:space="preserve"> Finansų </w:t>
            </w:r>
            <w:r w:rsidR="00C67E00" w:rsidRPr="00CE1C71">
              <w:rPr>
                <w:i/>
                <w:iCs/>
                <w:color w:val="000000"/>
                <w:sz w:val="20"/>
              </w:rPr>
              <w:t>ministerija</w:t>
            </w:r>
            <w:r w:rsidR="00C67E00">
              <w:rPr>
                <w:i/>
                <w:iCs/>
                <w:color w:val="000000"/>
                <w:sz w:val="20"/>
              </w:rPr>
              <w:t xml:space="preserve">. </w:t>
            </w:r>
          </w:p>
        </w:tc>
      </w:tr>
    </w:tbl>
    <w:p w14:paraId="0BEFCB16" w14:textId="050B9698" w:rsidR="00800016" w:rsidRDefault="00471336" w:rsidP="00233BD3">
      <w:pPr>
        <w:pStyle w:val="Sraopastraipa"/>
        <w:spacing w:after="0" w:line="360" w:lineRule="exact"/>
        <w:ind w:left="0" w:firstLine="720"/>
        <w:jc w:val="both"/>
        <w:rPr>
          <w:szCs w:val="24"/>
        </w:rPr>
      </w:pPr>
      <w:r>
        <w:rPr>
          <w:szCs w:val="24"/>
        </w:rPr>
        <w:t xml:space="preserve">2020 metais </w:t>
      </w:r>
      <w:r w:rsidR="00EB5F29">
        <w:rPr>
          <w:szCs w:val="24"/>
        </w:rPr>
        <w:t xml:space="preserve">su </w:t>
      </w:r>
      <w:r w:rsidR="001312B9" w:rsidRPr="00E23DF5">
        <w:rPr>
          <w:szCs w:val="24"/>
        </w:rPr>
        <w:t xml:space="preserve">COVID-19 </w:t>
      </w:r>
      <w:r w:rsidR="00EB5F29">
        <w:rPr>
          <w:szCs w:val="24"/>
        </w:rPr>
        <w:t>susijusioms</w:t>
      </w:r>
      <w:r w:rsidR="00ED18D8">
        <w:rPr>
          <w:szCs w:val="24"/>
        </w:rPr>
        <w:t xml:space="preserve"> išlaidų</w:t>
      </w:r>
      <w:r w:rsidR="001312B9" w:rsidRPr="00E23DF5">
        <w:rPr>
          <w:szCs w:val="24"/>
        </w:rPr>
        <w:t xml:space="preserve"> priemonėms įgyvendinti skirta </w:t>
      </w:r>
      <w:r w:rsidR="001312B9" w:rsidRPr="00025557">
        <w:rPr>
          <w:szCs w:val="24"/>
        </w:rPr>
        <w:t>3,</w:t>
      </w:r>
      <w:r w:rsidR="00B63AFD">
        <w:rPr>
          <w:szCs w:val="24"/>
        </w:rPr>
        <w:t>3</w:t>
      </w:r>
      <w:r w:rsidR="001312B9" w:rsidRPr="00E23DF5">
        <w:rPr>
          <w:color w:val="FF0000"/>
          <w:szCs w:val="24"/>
        </w:rPr>
        <w:t xml:space="preserve"> </w:t>
      </w:r>
      <w:r w:rsidR="001312B9" w:rsidRPr="00E23DF5">
        <w:rPr>
          <w:szCs w:val="24"/>
        </w:rPr>
        <w:t xml:space="preserve">mlrd. </w:t>
      </w:r>
      <w:r w:rsidR="00943A29">
        <w:rPr>
          <w:szCs w:val="24"/>
        </w:rPr>
        <w:t>e</w:t>
      </w:r>
      <w:r w:rsidR="001312B9" w:rsidRPr="00E23DF5">
        <w:rPr>
          <w:szCs w:val="24"/>
        </w:rPr>
        <w:t>urų</w:t>
      </w:r>
      <w:r w:rsidR="0031055A">
        <w:rPr>
          <w:szCs w:val="24"/>
        </w:rPr>
        <w:t>,</w:t>
      </w:r>
      <w:r>
        <w:rPr>
          <w:szCs w:val="24"/>
        </w:rPr>
        <w:t xml:space="preserve"> </w:t>
      </w:r>
      <w:r w:rsidR="00F616F3" w:rsidRPr="003E1260">
        <w:rPr>
          <w:szCs w:val="24"/>
        </w:rPr>
        <w:t xml:space="preserve">arba </w:t>
      </w:r>
      <w:r w:rsidR="00025557" w:rsidRPr="003E1260">
        <w:rPr>
          <w:szCs w:val="24"/>
        </w:rPr>
        <w:t>6,</w:t>
      </w:r>
      <w:r w:rsidR="00B63AFD">
        <w:rPr>
          <w:szCs w:val="24"/>
        </w:rPr>
        <w:t>7</w:t>
      </w:r>
      <w:r>
        <w:rPr>
          <w:szCs w:val="24"/>
        </w:rPr>
        <w:t xml:space="preserve"> procento BVP</w:t>
      </w:r>
      <w:r w:rsidR="001312B9">
        <w:rPr>
          <w:szCs w:val="24"/>
        </w:rPr>
        <w:t>, iš jų veikiančiom</w:t>
      </w:r>
      <w:r w:rsidR="009B005B">
        <w:rPr>
          <w:szCs w:val="24"/>
        </w:rPr>
        <w:t xml:space="preserve">s </w:t>
      </w:r>
      <w:r w:rsidR="001312B9" w:rsidRPr="003E1260">
        <w:rPr>
          <w:szCs w:val="24"/>
        </w:rPr>
        <w:t xml:space="preserve">balansą </w:t>
      </w:r>
      <w:r w:rsidR="0031055A">
        <w:rPr>
          <w:szCs w:val="24"/>
        </w:rPr>
        <w:t xml:space="preserve">priemonėms – </w:t>
      </w:r>
      <w:r w:rsidR="001312B9" w:rsidRPr="003E1260">
        <w:rPr>
          <w:szCs w:val="24"/>
        </w:rPr>
        <w:t>2,7</w:t>
      </w:r>
      <w:r w:rsidR="001312B9" w:rsidRPr="003E1260">
        <w:rPr>
          <w:color w:val="FF0000"/>
          <w:szCs w:val="24"/>
        </w:rPr>
        <w:t xml:space="preserve"> </w:t>
      </w:r>
      <w:r w:rsidR="001312B9" w:rsidRPr="003E1260">
        <w:rPr>
          <w:szCs w:val="24"/>
        </w:rPr>
        <w:t xml:space="preserve">mlrd. </w:t>
      </w:r>
      <w:r w:rsidR="00943A29">
        <w:rPr>
          <w:szCs w:val="24"/>
        </w:rPr>
        <w:t>e</w:t>
      </w:r>
      <w:r w:rsidR="001312B9" w:rsidRPr="003E1260">
        <w:rPr>
          <w:szCs w:val="24"/>
        </w:rPr>
        <w:t>urų</w:t>
      </w:r>
      <w:r w:rsidR="0031055A">
        <w:rPr>
          <w:szCs w:val="24"/>
        </w:rPr>
        <w:t>,</w:t>
      </w:r>
      <w:r w:rsidR="00F616F3" w:rsidRPr="003E1260">
        <w:rPr>
          <w:szCs w:val="24"/>
        </w:rPr>
        <w:t xml:space="preserve"> arba </w:t>
      </w:r>
      <w:r w:rsidR="0007623D" w:rsidRPr="003E1260">
        <w:rPr>
          <w:szCs w:val="24"/>
          <w:lang w:val="en-US"/>
        </w:rPr>
        <w:t>5,</w:t>
      </w:r>
      <w:r w:rsidR="009B005B">
        <w:rPr>
          <w:szCs w:val="24"/>
          <w:lang w:val="en-US"/>
        </w:rPr>
        <w:t>5</w:t>
      </w:r>
      <w:r w:rsidR="001312B9" w:rsidRPr="00E23DF5">
        <w:rPr>
          <w:szCs w:val="24"/>
          <w:lang w:val="en-US"/>
        </w:rPr>
        <w:t xml:space="preserve"> procento BVP</w:t>
      </w:r>
      <w:r w:rsidR="001312B9" w:rsidRPr="00E23DF5">
        <w:rPr>
          <w:szCs w:val="24"/>
        </w:rPr>
        <w:t>.</w:t>
      </w:r>
      <w:r w:rsidR="00F616F3">
        <w:rPr>
          <w:szCs w:val="24"/>
        </w:rPr>
        <w:t xml:space="preserve"> </w:t>
      </w:r>
      <w:bookmarkStart w:id="40" w:name="_Hlk70112045"/>
      <w:r w:rsidR="00ED18D8">
        <w:rPr>
          <w:szCs w:val="24"/>
        </w:rPr>
        <w:t>Dėl</w:t>
      </w:r>
      <w:r w:rsidR="009B005B">
        <w:rPr>
          <w:szCs w:val="24"/>
        </w:rPr>
        <w:t xml:space="preserve"> taikytų su COVID-19 susijusių </w:t>
      </w:r>
      <w:r w:rsidR="00ED18D8">
        <w:rPr>
          <w:szCs w:val="24"/>
        </w:rPr>
        <w:t>pajamų priemonių – mokesčių mokėjimo atidėjimo – 2020 metais</w:t>
      </w:r>
      <w:r w:rsidR="00BE3C0F">
        <w:rPr>
          <w:szCs w:val="24"/>
        </w:rPr>
        <w:t xml:space="preserve">, </w:t>
      </w:r>
      <w:r w:rsidR="00BE3C0F" w:rsidRPr="00B3018F">
        <w:rPr>
          <w:szCs w:val="24"/>
        </w:rPr>
        <w:t>vertinant kaupiamuoju principu,</w:t>
      </w:r>
      <w:r w:rsidR="00ED18D8" w:rsidRPr="00B3018F">
        <w:rPr>
          <w:szCs w:val="24"/>
        </w:rPr>
        <w:t xml:space="preserve"> buvo</w:t>
      </w:r>
      <w:r w:rsidR="00ED18D8">
        <w:rPr>
          <w:szCs w:val="24"/>
        </w:rPr>
        <w:t xml:space="preserve"> netekta</w:t>
      </w:r>
      <w:r w:rsidR="009B005B">
        <w:rPr>
          <w:szCs w:val="24"/>
        </w:rPr>
        <w:t xml:space="preserve"> 343</w:t>
      </w:r>
      <w:r w:rsidR="00ED18D8">
        <w:rPr>
          <w:szCs w:val="24"/>
        </w:rPr>
        <w:t xml:space="preserve"> mln. eurų</w:t>
      </w:r>
      <w:r w:rsidR="0031055A">
        <w:rPr>
          <w:szCs w:val="24"/>
        </w:rPr>
        <w:t>,</w:t>
      </w:r>
      <w:r w:rsidR="00ED18D8">
        <w:rPr>
          <w:szCs w:val="24"/>
        </w:rPr>
        <w:t xml:space="preserve"> </w:t>
      </w:r>
      <w:r w:rsidR="007D0537">
        <w:rPr>
          <w:szCs w:val="24"/>
        </w:rPr>
        <w:t xml:space="preserve">arba </w:t>
      </w:r>
      <w:r w:rsidR="009B005B">
        <w:rPr>
          <w:szCs w:val="24"/>
        </w:rPr>
        <w:t>0,7</w:t>
      </w:r>
      <w:r w:rsidR="007D0537">
        <w:rPr>
          <w:szCs w:val="24"/>
        </w:rPr>
        <w:t xml:space="preserve"> procento BVP </w:t>
      </w:r>
      <w:r w:rsidR="00ED18D8">
        <w:rPr>
          <w:szCs w:val="24"/>
        </w:rPr>
        <w:t>valdžios sektoriaus pajamų.</w:t>
      </w:r>
      <w:bookmarkEnd w:id="40"/>
    </w:p>
    <w:p w14:paraId="094ED3C0" w14:textId="5A22236E" w:rsidR="001312B9" w:rsidRPr="00CF3C56" w:rsidRDefault="00B37372" w:rsidP="00233BD3">
      <w:pPr>
        <w:spacing w:line="360" w:lineRule="atLeast"/>
        <w:ind w:firstLine="720"/>
        <w:jc w:val="both"/>
      </w:pPr>
      <w:r w:rsidRPr="008246DC">
        <w:rPr>
          <w:szCs w:val="24"/>
          <w:lang w:eastAsia="lt-LT"/>
        </w:rPr>
        <w:t>20</w:t>
      </w:r>
      <w:r>
        <w:rPr>
          <w:szCs w:val="24"/>
          <w:lang w:eastAsia="lt-LT"/>
        </w:rPr>
        <w:t>21</w:t>
      </w:r>
      <w:r w:rsidRPr="008246DC">
        <w:rPr>
          <w:szCs w:val="24"/>
          <w:lang w:eastAsia="lt-LT"/>
        </w:rPr>
        <w:t xml:space="preserve"> </w:t>
      </w:r>
      <w:r>
        <w:rPr>
          <w:szCs w:val="24"/>
          <w:lang w:eastAsia="lt-LT"/>
        </w:rPr>
        <w:t xml:space="preserve">metų </w:t>
      </w:r>
      <w:r w:rsidRPr="008246DC">
        <w:rPr>
          <w:szCs w:val="24"/>
          <w:lang w:eastAsia="lt-LT"/>
        </w:rPr>
        <w:t>biudžeto įstatyme</w:t>
      </w:r>
      <w:r w:rsidRPr="008246DC">
        <w:rPr>
          <w:rStyle w:val="Puslapioinaosnuoroda"/>
          <w:szCs w:val="24"/>
          <w:lang w:eastAsia="lt-LT"/>
        </w:rPr>
        <w:footnoteReference w:id="22"/>
      </w:r>
      <w:r w:rsidRPr="008246DC">
        <w:rPr>
          <w:szCs w:val="24"/>
          <w:lang w:eastAsia="lt-LT"/>
        </w:rPr>
        <w:t xml:space="preserve"> </w:t>
      </w:r>
      <w:r>
        <w:rPr>
          <w:szCs w:val="24"/>
          <w:lang w:eastAsia="lt-LT"/>
        </w:rPr>
        <w:t>suplanuotas</w:t>
      </w:r>
      <w:r w:rsidRPr="008246DC">
        <w:rPr>
          <w:szCs w:val="24"/>
          <w:lang w:eastAsia="lt-LT"/>
        </w:rPr>
        <w:t xml:space="preserve"> </w:t>
      </w:r>
      <w:r>
        <w:rPr>
          <w:szCs w:val="24"/>
          <w:lang w:eastAsia="lt-LT"/>
        </w:rPr>
        <w:t>7</w:t>
      </w:r>
      <w:r w:rsidRPr="008246DC">
        <w:rPr>
          <w:szCs w:val="24"/>
          <w:lang w:eastAsia="lt-LT"/>
        </w:rPr>
        <w:t xml:space="preserve"> proc</w:t>
      </w:r>
      <w:r>
        <w:rPr>
          <w:szCs w:val="24"/>
          <w:lang w:eastAsia="lt-LT"/>
        </w:rPr>
        <w:t>ento</w:t>
      </w:r>
      <w:r w:rsidRPr="008246DC">
        <w:rPr>
          <w:szCs w:val="24"/>
          <w:lang w:eastAsia="lt-LT"/>
        </w:rPr>
        <w:t xml:space="preserve"> BVP valdžios </w:t>
      </w:r>
      <w:r>
        <w:rPr>
          <w:szCs w:val="24"/>
          <w:lang w:eastAsia="lt-LT"/>
        </w:rPr>
        <w:t>sektoriaus deficitas</w:t>
      </w:r>
      <w:r w:rsidRPr="008246DC">
        <w:rPr>
          <w:szCs w:val="24"/>
          <w:lang w:eastAsia="lt-LT"/>
        </w:rPr>
        <w:t xml:space="preserve">. </w:t>
      </w:r>
      <w:r w:rsidR="001312B9" w:rsidRPr="00142DD1">
        <w:t>Atsižvelg</w:t>
      </w:r>
      <w:r w:rsidR="00CD5412">
        <w:t>iant</w:t>
      </w:r>
      <w:r w:rsidR="001312B9" w:rsidRPr="00142DD1">
        <w:t xml:space="preserve"> </w:t>
      </w:r>
      <w:r w:rsidR="00800016">
        <w:t xml:space="preserve">į </w:t>
      </w:r>
      <w:r w:rsidR="001312B9" w:rsidRPr="00142DD1">
        <w:t>neapibrėžtumą dėl COV</w:t>
      </w:r>
      <w:r w:rsidR="00B63AFD">
        <w:t>ID-19 pandemijos raidos ir siek</w:t>
      </w:r>
      <w:r w:rsidR="00CD5412">
        <w:t>iant</w:t>
      </w:r>
      <w:r w:rsidR="001312B9" w:rsidRPr="00142DD1">
        <w:t xml:space="preserve"> užtikrinti reikiamus išteklius efektyviai sveikatos ir visuomenės apsaugos sistemų veiklai, padėti išsaugoti darbo vietas ir palaikyti gyventojų pajamų lygį, padėti verslui išsaugoti likvidumą, skatinti ekonomiką, 2021 m</w:t>
      </w:r>
      <w:r w:rsidR="00881AE2">
        <w:t>etų</w:t>
      </w:r>
      <w:r w:rsidR="001312B9" w:rsidRPr="00142DD1">
        <w:t xml:space="preserve"> biudžet</w:t>
      </w:r>
      <w:r w:rsidR="00CD5412">
        <w:t>o įstatyme</w:t>
      </w:r>
      <w:r w:rsidR="001312B9" w:rsidRPr="00142DD1">
        <w:t xml:space="preserve"> numat</w:t>
      </w:r>
      <w:r w:rsidR="00CD5412">
        <w:t>yta</w:t>
      </w:r>
      <w:r w:rsidR="001312B9" w:rsidRPr="00142DD1">
        <w:t xml:space="preserve"> 1 mlrd. eurų</w:t>
      </w:r>
      <w:r w:rsidR="00025557">
        <w:t xml:space="preserve"> (2 procent</w:t>
      </w:r>
      <w:r w:rsidR="006762DB">
        <w:t>ų</w:t>
      </w:r>
      <w:r w:rsidR="00025557">
        <w:t xml:space="preserve"> BVP)</w:t>
      </w:r>
      <w:r w:rsidR="001312B9" w:rsidRPr="00142DD1">
        <w:t xml:space="preserve"> </w:t>
      </w:r>
      <w:r w:rsidR="00042312" w:rsidRPr="00142DD1">
        <w:t>sum</w:t>
      </w:r>
      <w:r w:rsidR="00CD5412">
        <w:t>a</w:t>
      </w:r>
      <w:r w:rsidR="00042312" w:rsidRPr="00142DD1">
        <w:t xml:space="preserve"> </w:t>
      </w:r>
      <w:r w:rsidR="001312B9" w:rsidRPr="00142DD1">
        <w:t>pagalbos priemonėms finansuoti.</w:t>
      </w:r>
      <w:r w:rsidR="00042312" w:rsidRPr="00142DD1">
        <w:t xml:space="preserve"> Numatant konkrečias pagalbos priemones ir lėšų sumas šioms priemonėms įgyvendinti, priemonės vertinamos tikslingumo, trumpalaikiškumo, efektyvumo aspektais.</w:t>
      </w:r>
      <w:r w:rsidR="00B5767F" w:rsidRPr="00142DD1">
        <w:t xml:space="preserve"> </w:t>
      </w:r>
    </w:p>
    <w:p w14:paraId="301E2E8A" w14:textId="5E557B21" w:rsidR="00DF5F12" w:rsidRDefault="00BA4EFF" w:rsidP="00233BD3">
      <w:pPr>
        <w:widowControl w:val="0"/>
        <w:spacing w:line="360" w:lineRule="atLeast"/>
        <w:ind w:firstLine="720"/>
        <w:jc w:val="both"/>
        <w:rPr>
          <w:szCs w:val="24"/>
          <w:lang w:eastAsia="lt-LT"/>
        </w:rPr>
      </w:pPr>
      <w:r>
        <w:rPr>
          <w:szCs w:val="24"/>
          <w:lang w:eastAsia="lt-LT"/>
        </w:rPr>
        <w:t xml:space="preserve">Vyriausybė </w:t>
      </w:r>
      <w:r w:rsidR="00A1511C">
        <w:rPr>
          <w:szCs w:val="24"/>
          <w:lang w:eastAsia="lt-LT"/>
        </w:rPr>
        <w:t xml:space="preserve">rengia ir </w:t>
      </w:r>
      <w:r>
        <w:rPr>
          <w:szCs w:val="24"/>
          <w:lang w:eastAsia="lt-LT"/>
        </w:rPr>
        <w:t>šių metų gegužės mėnes</w:t>
      </w:r>
      <w:r w:rsidR="006F3FFB">
        <w:rPr>
          <w:szCs w:val="24"/>
          <w:lang w:eastAsia="lt-LT"/>
        </w:rPr>
        <w:t>į</w:t>
      </w:r>
      <w:r>
        <w:rPr>
          <w:szCs w:val="24"/>
          <w:lang w:eastAsia="lt-LT"/>
        </w:rPr>
        <w:t xml:space="preserve"> </w:t>
      </w:r>
      <w:r w:rsidR="006762DB">
        <w:rPr>
          <w:szCs w:val="24"/>
          <w:lang w:eastAsia="lt-LT"/>
        </w:rPr>
        <w:t>Seimui</w:t>
      </w:r>
      <w:r w:rsidR="006F3FFB">
        <w:rPr>
          <w:szCs w:val="24"/>
          <w:lang w:eastAsia="lt-LT"/>
        </w:rPr>
        <w:t xml:space="preserve"> numato</w:t>
      </w:r>
      <w:r w:rsidR="006762DB">
        <w:rPr>
          <w:szCs w:val="24"/>
          <w:lang w:eastAsia="lt-LT"/>
        </w:rPr>
        <w:t xml:space="preserve"> pateik</w:t>
      </w:r>
      <w:r w:rsidR="006F3FFB">
        <w:rPr>
          <w:szCs w:val="24"/>
          <w:lang w:eastAsia="lt-LT"/>
        </w:rPr>
        <w:t>ti</w:t>
      </w:r>
      <w:r>
        <w:rPr>
          <w:szCs w:val="24"/>
          <w:lang w:eastAsia="lt-LT"/>
        </w:rPr>
        <w:t xml:space="preserve"> 2021 metų biudžeto </w:t>
      </w:r>
      <w:r w:rsidRPr="00BF4410">
        <w:rPr>
          <w:szCs w:val="24"/>
          <w:lang w:eastAsia="lt-LT"/>
        </w:rPr>
        <w:t>įstatymo pakeitimo projektą</w:t>
      </w:r>
      <w:r w:rsidR="006762DB" w:rsidRPr="00BF4410">
        <w:rPr>
          <w:szCs w:val="24"/>
          <w:lang w:eastAsia="lt-LT"/>
        </w:rPr>
        <w:t>,</w:t>
      </w:r>
      <w:r w:rsidRPr="00BF4410">
        <w:rPr>
          <w:szCs w:val="24"/>
          <w:lang w:eastAsia="lt-LT"/>
        </w:rPr>
        <w:t xml:space="preserve"> siekdama papildyti biudžetą Lietuvos EGADP plano </w:t>
      </w:r>
      <w:r w:rsidRPr="009B005B">
        <w:rPr>
          <w:szCs w:val="24"/>
          <w:lang w:eastAsia="lt-LT"/>
        </w:rPr>
        <w:lastRenderedPageBreak/>
        <w:t>priemonėmis ir</w:t>
      </w:r>
      <w:r w:rsidR="003F1AB5" w:rsidRPr="009B005B">
        <w:rPr>
          <w:szCs w:val="24"/>
          <w:lang w:eastAsia="lt-LT"/>
        </w:rPr>
        <w:t xml:space="preserve"> </w:t>
      </w:r>
      <w:r w:rsidR="00C477A1">
        <w:rPr>
          <w:szCs w:val="24"/>
          <w:lang w:eastAsia="lt-LT"/>
        </w:rPr>
        <w:t xml:space="preserve">apie </w:t>
      </w:r>
      <w:r w:rsidR="009B005B" w:rsidRPr="009B005B">
        <w:rPr>
          <w:szCs w:val="24"/>
          <w:lang w:eastAsia="lt-LT"/>
        </w:rPr>
        <w:t>544</w:t>
      </w:r>
      <w:r w:rsidR="008441F8" w:rsidRPr="009B005B">
        <w:rPr>
          <w:szCs w:val="24"/>
          <w:lang w:eastAsia="lt-LT"/>
        </w:rPr>
        <w:t xml:space="preserve"> </w:t>
      </w:r>
      <w:r w:rsidR="003F1AB5" w:rsidRPr="009B005B">
        <w:rPr>
          <w:szCs w:val="24"/>
          <w:lang w:eastAsia="lt-LT"/>
        </w:rPr>
        <w:t>mln</w:t>
      </w:r>
      <w:r w:rsidR="003F1AB5" w:rsidRPr="00BF4410">
        <w:rPr>
          <w:szCs w:val="24"/>
          <w:lang w:eastAsia="lt-LT"/>
        </w:rPr>
        <w:t xml:space="preserve">. eurų </w:t>
      </w:r>
      <w:r w:rsidRPr="00BF4410">
        <w:rPr>
          <w:szCs w:val="24"/>
          <w:lang w:eastAsia="lt-LT"/>
        </w:rPr>
        <w:t>padidinti su COVID-19 susijusioms priemonėms finansuoti</w:t>
      </w:r>
      <w:r w:rsidR="00B37372" w:rsidRPr="00BF4410">
        <w:rPr>
          <w:szCs w:val="24"/>
          <w:lang w:eastAsia="lt-LT"/>
        </w:rPr>
        <w:t xml:space="preserve"> </w:t>
      </w:r>
      <w:r w:rsidR="00775E3A" w:rsidRPr="00BF4410">
        <w:rPr>
          <w:szCs w:val="24"/>
          <w:lang w:eastAsia="lt-LT"/>
        </w:rPr>
        <w:t xml:space="preserve">numatytą </w:t>
      </w:r>
      <w:r w:rsidR="008441F8" w:rsidRPr="00BF4410">
        <w:rPr>
          <w:szCs w:val="24"/>
          <w:lang w:eastAsia="lt-LT"/>
        </w:rPr>
        <w:t>1</w:t>
      </w:r>
      <w:r w:rsidR="003F1AB5" w:rsidRPr="00BF4410">
        <w:rPr>
          <w:szCs w:val="24"/>
          <w:lang w:eastAsia="lt-LT"/>
        </w:rPr>
        <w:t xml:space="preserve"> mlrd. eurų </w:t>
      </w:r>
      <w:r w:rsidR="006762DB" w:rsidRPr="00BF4410">
        <w:rPr>
          <w:szCs w:val="24"/>
          <w:lang w:eastAsia="lt-LT"/>
        </w:rPr>
        <w:t>sumą</w:t>
      </w:r>
      <w:r w:rsidRPr="00BF4410">
        <w:rPr>
          <w:szCs w:val="24"/>
          <w:lang w:eastAsia="lt-LT"/>
        </w:rPr>
        <w:t xml:space="preserve">. </w:t>
      </w:r>
    </w:p>
    <w:p w14:paraId="1D4B68D0" w14:textId="7100C17C" w:rsidR="00C477A1" w:rsidRDefault="00C477A1" w:rsidP="00B63A31">
      <w:pPr>
        <w:widowControl w:val="0"/>
        <w:spacing w:line="340" w:lineRule="atLeast"/>
        <w:ind w:firstLine="720"/>
        <w:jc w:val="both"/>
        <w:rPr>
          <w:szCs w:val="24"/>
          <w:lang w:eastAsia="lt-LT"/>
        </w:rPr>
      </w:pPr>
      <w:bookmarkStart w:id="41" w:name="_Toc69937800"/>
      <w:r>
        <w:rPr>
          <w:szCs w:val="24"/>
          <w:lang w:eastAsia="lt-LT"/>
        </w:rPr>
        <w:t xml:space="preserve">Keičiant 2021 metų biudžeto įstatymą, numatoma EGADP dotacijas, skirtas Lietuvai, numatyti 2021 metams. EGADP dotacijos paskirstymas 2021–2026 metams pateiktas Programos </w:t>
      </w:r>
      <w:r w:rsidRPr="009B005B">
        <w:rPr>
          <w:szCs w:val="24"/>
          <w:lang w:eastAsia="lt-LT"/>
        </w:rPr>
        <w:t>6 lentelė</w:t>
      </w:r>
      <w:r>
        <w:rPr>
          <w:szCs w:val="24"/>
          <w:lang w:eastAsia="lt-LT"/>
        </w:rPr>
        <w:t>je</w:t>
      </w:r>
      <w:r w:rsidRPr="009B005B">
        <w:rPr>
          <w:szCs w:val="24"/>
          <w:lang w:eastAsia="lt-LT"/>
        </w:rPr>
        <w:t>.</w:t>
      </w:r>
    </w:p>
    <w:p w14:paraId="0E24A388" w14:textId="3E0924BB" w:rsidR="00DF5F12" w:rsidRPr="0036557D" w:rsidRDefault="009B005B" w:rsidP="00B63A31">
      <w:pPr>
        <w:pStyle w:val="Lentelspav"/>
        <w:spacing w:before="120"/>
        <w:rPr>
          <w:b/>
          <w:color w:val="034D6E"/>
          <w:lang w:eastAsia="lt-LT"/>
        </w:rPr>
      </w:pPr>
      <w:r w:rsidRPr="009B005B">
        <w:rPr>
          <w:b/>
          <w:color w:val="034D6E"/>
          <w:lang w:eastAsia="lt-LT"/>
        </w:rPr>
        <w:fldChar w:fldCharType="begin"/>
      </w:r>
      <w:r w:rsidRPr="009B005B">
        <w:rPr>
          <w:b/>
          <w:color w:val="034D6E"/>
          <w:lang w:eastAsia="lt-LT"/>
        </w:rPr>
        <w:instrText xml:space="preserve"> SEQ Lentelė \* ARABIC </w:instrText>
      </w:r>
      <w:r w:rsidRPr="009B005B">
        <w:rPr>
          <w:b/>
          <w:color w:val="034D6E"/>
          <w:lang w:eastAsia="lt-LT"/>
        </w:rPr>
        <w:fldChar w:fldCharType="separate"/>
      </w:r>
      <w:bookmarkStart w:id="42" w:name="_Toc70358460"/>
      <w:r w:rsidR="00574889">
        <w:rPr>
          <w:b/>
          <w:noProof/>
          <w:color w:val="034D6E"/>
          <w:lang w:eastAsia="lt-LT"/>
        </w:rPr>
        <w:t>6</w:t>
      </w:r>
      <w:r w:rsidRPr="009B005B">
        <w:rPr>
          <w:b/>
          <w:color w:val="034D6E"/>
          <w:lang w:eastAsia="lt-LT"/>
        </w:rPr>
        <w:fldChar w:fldCharType="end"/>
      </w:r>
      <w:r w:rsidRPr="009B005B">
        <w:rPr>
          <w:b/>
          <w:color w:val="034D6E"/>
          <w:lang w:eastAsia="lt-LT"/>
        </w:rPr>
        <w:t xml:space="preserve"> lentelė.</w:t>
      </w:r>
      <w:r w:rsidRPr="0007623D">
        <w:rPr>
          <w:rFonts w:eastAsiaTheme="minorHAnsi"/>
          <w:noProof/>
          <w:color w:val="034D6E"/>
          <w:szCs w:val="24"/>
        </w:rPr>
        <w:t xml:space="preserve"> </w:t>
      </w:r>
      <w:r w:rsidR="00DF5F12">
        <w:rPr>
          <w:b/>
          <w:color w:val="034D6E"/>
          <w:lang w:eastAsia="lt-LT"/>
        </w:rPr>
        <w:t>Numatomas EGADP lėšų paskirstymas vidutiniu laikotarpiu</w:t>
      </w:r>
      <w:bookmarkEnd w:id="41"/>
      <w:r w:rsidR="00D9493D">
        <w:rPr>
          <w:b/>
          <w:color w:val="034D6E"/>
          <w:lang w:eastAsia="lt-LT"/>
        </w:rPr>
        <w:t>*</w:t>
      </w:r>
      <w:bookmarkEnd w:id="42"/>
    </w:p>
    <w:tbl>
      <w:tblPr>
        <w:tblW w:w="9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32"/>
        <w:gridCol w:w="834"/>
        <w:gridCol w:w="834"/>
        <w:gridCol w:w="834"/>
        <w:gridCol w:w="834"/>
        <w:gridCol w:w="834"/>
        <w:gridCol w:w="834"/>
      </w:tblGrid>
      <w:tr w:rsidR="00DF5F12" w:rsidRPr="003A18BE" w14:paraId="000CBC7B" w14:textId="77777777" w:rsidTr="00B91101">
        <w:trPr>
          <w:cantSplit/>
          <w:trHeight w:val="20"/>
          <w:tblHeader/>
        </w:trPr>
        <w:tc>
          <w:tcPr>
            <w:tcW w:w="4232" w:type="dxa"/>
            <w:vMerge w:val="restart"/>
            <w:tcBorders>
              <w:top w:val="single" w:sz="4" w:space="0" w:color="auto"/>
              <w:left w:val="single" w:sz="4" w:space="0" w:color="auto"/>
              <w:right w:val="single" w:sz="4" w:space="0" w:color="auto"/>
            </w:tcBorders>
            <w:shd w:val="clear" w:color="auto" w:fill="034D6E"/>
            <w:tcMar>
              <w:top w:w="28" w:type="dxa"/>
              <w:left w:w="57" w:type="dxa"/>
              <w:bottom w:w="28" w:type="dxa"/>
              <w:right w:w="57" w:type="dxa"/>
            </w:tcMar>
            <w:vAlign w:val="center"/>
            <w:hideMark/>
          </w:tcPr>
          <w:p w14:paraId="2EA24DD5" w14:textId="77777777" w:rsidR="00DF5F12" w:rsidRPr="003A18BE" w:rsidRDefault="00DF5F12" w:rsidP="00B91101">
            <w:pPr>
              <w:keepNext/>
              <w:spacing w:line="276" w:lineRule="auto"/>
              <w:jc w:val="center"/>
              <w:rPr>
                <w:b/>
                <w:color w:val="FFFFFF" w:themeColor="background1"/>
                <w:sz w:val="20"/>
                <w:lang w:eastAsia="lt-LT"/>
              </w:rPr>
            </w:pPr>
            <w:r w:rsidRPr="003A18BE">
              <w:rPr>
                <w:b/>
                <w:color w:val="FFFFFF" w:themeColor="background1"/>
                <w:sz w:val="20"/>
                <w:lang w:eastAsia="lt-LT"/>
              </w:rPr>
              <w:t>Rodiklio pavadinimas</w:t>
            </w:r>
          </w:p>
        </w:tc>
        <w:tc>
          <w:tcPr>
            <w:tcW w:w="5004" w:type="dxa"/>
            <w:gridSpan w:val="6"/>
            <w:tcBorders>
              <w:top w:val="single" w:sz="4" w:space="0" w:color="auto"/>
              <w:left w:val="single" w:sz="4" w:space="0" w:color="auto"/>
              <w:bottom w:val="single" w:sz="4" w:space="0" w:color="auto"/>
              <w:right w:val="single" w:sz="4" w:space="0" w:color="auto"/>
            </w:tcBorders>
            <w:shd w:val="clear" w:color="auto" w:fill="034D6E"/>
          </w:tcPr>
          <w:p w14:paraId="2390AB6A" w14:textId="77777777" w:rsidR="00DF5F12" w:rsidRPr="003A18BE" w:rsidRDefault="00DF5F12" w:rsidP="00B91101">
            <w:pPr>
              <w:keepNext/>
              <w:spacing w:line="276" w:lineRule="auto"/>
              <w:jc w:val="center"/>
              <w:rPr>
                <w:b/>
                <w:bCs/>
                <w:color w:val="FFFFFF" w:themeColor="background1"/>
                <w:sz w:val="20"/>
                <w:lang w:eastAsia="lt-LT"/>
              </w:rPr>
            </w:pPr>
            <w:r>
              <w:rPr>
                <w:b/>
                <w:color w:val="FFFFFF" w:themeColor="background1"/>
                <w:sz w:val="20"/>
                <w:lang w:eastAsia="lt-LT"/>
              </w:rPr>
              <w:t>mln. eurų</w:t>
            </w:r>
          </w:p>
        </w:tc>
      </w:tr>
      <w:tr w:rsidR="00DF5F12" w:rsidRPr="003A18BE" w14:paraId="0C772A03" w14:textId="77777777" w:rsidTr="00B91101">
        <w:trPr>
          <w:cantSplit/>
          <w:trHeight w:val="20"/>
          <w:tblHeader/>
        </w:trPr>
        <w:tc>
          <w:tcPr>
            <w:tcW w:w="4232" w:type="dxa"/>
            <w:vMerge/>
            <w:tcBorders>
              <w:left w:val="single" w:sz="4" w:space="0" w:color="auto"/>
              <w:bottom w:val="single" w:sz="4" w:space="0" w:color="auto"/>
              <w:right w:val="single" w:sz="4" w:space="0" w:color="auto"/>
            </w:tcBorders>
            <w:shd w:val="clear" w:color="auto" w:fill="034D6E"/>
            <w:vAlign w:val="center"/>
            <w:hideMark/>
          </w:tcPr>
          <w:p w14:paraId="03A76C4A" w14:textId="77777777" w:rsidR="00DF5F12" w:rsidRPr="003A18BE" w:rsidRDefault="00DF5F12" w:rsidP="00B91101">
            <w:pPr>
              <w:rPr>
                <w:b/>
                <w:color w:val="FFFFFF" w:themeColor="background1"/>
                <w:sz w:val="20"/>
                <w:lang w:eastAsia="lt-LT"/>
              </w:rPr>
            </w:pPr>
          </w:p>
        </w:tc>
        <w:tc>
          <w:tcPr>
            <w:tcW w:w="834" w:type="dxa"/>
            <w:tcBorders>
              <w:top w:val="single" w:sz="4" w:space="0" w:color="auto"/>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hideMark/>
          </w:tcPr>
          <w:p w14:paraId="48F20FCD" w14:textId="77777777" w:rsidR="00DF5F12" w:rsidRPr="003A18BE" w:rsidRDefault="00DF5F12" w:rsidP="00B91101">
            <w:pPr>
              <w:keepNext/>
              <w:spacing w:line="276" w:lineRule="auto"/>
              <w:jc w:val="center"/>
              <w:rPr>
                <w:b/>
                <w:bCs/>
                <w:color w:val="FFFFFF" w:themeColor="background1"/>
                <w:sz w:val="20"/>
                <w:lang w:eastAsia="lt-LT"/>
              </w:rPr>
            </w:pPr>
            <w:r>
              <w:rPr>
                <w:b/>
                <w:bCs/>
                <w:color w:val="FFFFFF" w:themeColor="background1"/>
                <w:sz w:val="20"/>
                <w:lang w:eastAsia="lt-LT"/>
              </w:rPr>
              <w:t>2021</w:t>
            </w:r>
            <w:r w:rsidRPr="003A18BE">
              <w:rPr>
                <w:b/>
                <w:bCs/>
                <w:color w:val="FFFFFF" w:themeColor="background1"/>
                <w:sz w:val="20"/>
                <w:lang w:eastAsia="lt-LT"/>
              </w:rPr>
              <w:t xml:space="preserve"> metai</w:t>
            </w:r>
          </w:p>
        </w:tc>
        <w:tc>
          <w:tcPr>
            <w:tcW w:w="834" w:type="dxa"/>
            <w:tcBorders>
              <w:top w:val="single" w:sz="4" w:space="0" w:color="auto"/>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hideMark/>
          </w:tcPr>
          <w:p w14:paraId="09550675" w14:textId="77777777" w:rsidR="00DF5F12" w:rsidRPr="003A18BE" w:rsidRDefault="00DF5F12" w:rsidP="00B91101">
            <w:pPr>
              <w:keepNext/>
              <w:spacing w:line="276" w:lineRule="auto"/>
              <w:jc w:val="center"/>
              <w:rPr>
                <w:b/>
                <w:bCs/>
                <w:color w:val="FFFFFF" w:themeColor="background1"/>
                <w:sz w:val="20"/>
                <w:lang w:eastAsia="lt-LT"/>
              </w:rPr>
            </w:pPr>
            <w:r w:rsidRPr="003A18BE">
              <w:rPr>
                <w:b/>
                <w:bCs/>
                <w:color w:val="FFFFFF" w:themeColor="background1"/>
                <w:sz w:val="20"/>
                <w:lang w:eastAsia="lt-LT"/>
              </w:rPr>
              <w:t>20</w:t>
            </w:r>
            <w:r>
              <w:rPr>
                <w:b/>
                <w:bCs/>
                <w:color w:val="FFFFFF" w:themeColor="background1"/>
                <w:sz w:val="20"/>
                <w:lang w:eastAsia="lt-LT"/>
              </w:rPr>
              <w:t>22</w:t>
            </w:r>
            <w:r w:rsidRPr="003A18BE">
              <w:rPr>
                <w:b/>
                <w:bCs/>
                <w:color w:val="FFFFFF" w:themeColor="background1"/>
                <w:sz w:val="20"/>
                <w:lang w:eastAsia="lt-LT"/>
              </w:rPr>
              <w:t xml:space="preserve"> metai</w:t>
            </w:r>
          </w:p>
        </w:tc>
        <w:tc>
          <w:tcPr>
            <w:tcW w:w="834" w:type="dxa"/>
            <w:tcBorders>
              <w:top w:val="single" w:sz="4" w:space="0" w:color="auto"/>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hideMark/>
          </w:tcPr>
          <w:p w14:paraId="1DE575BF" w14:textId="77777777" w:rsidR="00DF5F12" w:rsidRPr="003A18BE" w:rsidRDefault="00DF5F12" w:rsidP="00B91101">
            <w:pPr>
              <w:keepNext/>
              <w:spacing w:line="276" w:lineRule="auto"/>
              <w:jc w:val="center"/>
              <w:rPr>
                <w:b/>
                <w:bCs/>
                <w:color w:val="FFFFFF" w:themeColor="background1"/>
                <w:sz w:val="20"/>
                <w:lang w:eastAsia="lt-LT"/>
              </w:rPr>
            </w:pPr>
            <w:r>
              <w:rPr>
                <w:b/>
                <w:bCs/>
                <w:color w:val="FFFFFF" w:themeColor="background1"/>
                <w:sz w:val="20"/>
                <w:lang w:eastAsia="lt-LT"/>
              </w:rPr>
              <w:t>2023</w:t>
            </w:r>
            <w:r w:rsidRPr="003A18BE">
              <w:rPr>
                <w:b/>
                <w:bCs/>
                <w:color w:val="FFFFFF" w:themeColor="background1"/>
                <w:sz w:val="20"/>
                <w:lang w:eastAsia="lt-LT"/>
              </w:rPr>
              <w:t xml:space="preserve"> metai</w:t>
            </w:r>
          </w:p>
        </w:tc>
        <w:tc>
          <w:tcPr>
            <w:tcW w:w="834" w:type="dxa"/>
            <w:tcBorders>
              <w:top w:val="single" w:sz="4" w:space="0" w:color="auto"/>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hideMark/>
          </w:tcPr>
          <w:p w14:paraId="06E2DF8E" w14:textId="77777777" w:rsidR="00DF5F12" w:rsidRPr="003A18BE" w:rsidRDefault="00DF5F12" w:rsidP="00B91101">
            <w:pPr>
              <w:keepNext/>
              <w:spacing w:line="276" w:lineRule="auto"/>
              <w:jc w:val="center"/>
              <w:rPr>
                <w:b/>
                <w:bCs/>
                <w:color w:val="FFFFFF" w:themeColor="background1"/>
                <w:sz w:val="20"/>
                <w:lang w:eastAsia="lt-LT"/>
              </w:rPr>
            </w:pPr>
            <w:r w:rsidRPr="003A18BE">
              <w:rPr>
                <w:b/>
                <w:bCs/>
                <w:color w:val="FFFFFF" w:themeColor="background1"/>
                <w:sz w:val="20"/>
                <w:lang w:eastAsia="lt-LT"/>
              </w:rPr>
              <w:t>202</w:t>
            </w:r>
            <w:r>
              <w:rPr>
                <w:b/>
                <w:bCs/>
                <w:color w:val="FFFFFF" w:themeColor="background1"/>
                <w:sz w:val="20"/>
                <w:lang w:eastAsia="lt-LT"/>
              </w:rPr>
              <w:t>4</w:t>
            </w:r>
            <w:r w:rsidRPr="003A18BE">
              <w:rPr>
                <w:b/>
                <w:bCs/>
                <w:color w:val="FFFFFF" w:themeColor="background1"/>
                <w:sz w:val="20"/>
                <w:lang w:eastAsia="lt-LT"/>
              </w:rPr>
              <w:t xml:space="preserve"> metai</w:t>
            </w:r>
          </w:p>
        </w:tc>
        <w:tc>
          <w:tcPr>
            <w:tcW w:w="834" w:type="dxa"/>
            <w:tcBorders>
              <w:top w:val="single" w:sz="4" w:space="0" w:color="auto"/>
              <w:left w:val="single" w:sz="4" w:space="0" w:color="auto"/>
              <w:bottom w:val="single" w:sz="4" w:space="0" w:color="auto"/>
              <w:right w:val="single" w:sz="4" w:space="0" w:color="auto"/>
            </w:tcBorders>
            <w:shd w:val="clear" w:color="auto" w:fill="034D6E"/>
          </w:tcPr>
          <w:p w14:paraId="48A702C8" w14:textId="77777777" w:rsidR="00DF5F12" w:rsidRDefault="00DF5F12" w:rsidP="00B91101">
            <w:pPr>
              <w:keepNext/>
              <w:spacing w:line="276" w:lineRule="auto"/>
              <w:jc w:val="center"/>
              <w:rPr>
                <w:b/>
                <w:bCs/>
                <w:color w:val="FFFFFF" w:themeColor="background1"/>
                <w:sz w:val="20"/>
                <w:lang w:eastAsia="lt-LT"/>
              </w:rPr>
            </w:pPr>
            <w:r>
              <w:rPr>
                <w:b/>
                <w:bCs/>
                <w:color w:val="FFFFFF" w:themeColor="background1"/>
                <w:sz w:val="20"/>
                <w:lang w:eastAsia="lt-LT"/>
              </w:rPr>
              <w:t>2025</w:t>
            </w:r>
          </w:p>
          <w:p w14:paraId="4A229556" w14:textId="77777777" w:rsidR="00DF5F12" w:rsidRPr="003A18BE" w:rsidRDefault="00DF5F12" w:rsidP="00B91101">
            <w:pPr>
              <w:keepNext/>
              <w:spacing w:line="276" w:lineRule="auto"/>
              <w:jc w:val="center"/>
              <w:rPr>
                <w:b/>
                <w:bCs/>
                <w:color w:val="FFFFFF" w:themeColor="background1"/>
                <w:sz w:val="20"/>
                <w:lang w:eastAsia="lt-LT"/>
              </w:rPr>
            </w:pPr>
            <w:r w:rsidRPr="003A18BE">
              <w:rPr>
                <w:b/>
                <w:bCs/>
                <w:color w:val="FFFFFF" w:themeColor="background1"/>
                <w:sz w:val="20"/>
                <w:lang w:eastAsia="lt-LT"/>
              </w:rPr>
              <w:t>metai</w:t>
            </w:r>
          </w:p>
        </w:tc>
        <w:tc>
          <w:tcPr>
            <w:tcW w:w="834" w:type="dxa"/>
            <w:tcBorders>
              <w:top w:val="single" w:sz="4" w:space="0" w:color="auto"/>
              <w:left w:val="single" w:sz="4" w:space="0" w:color="auto"/>
              <w:bottom w:val="single" w:sz="4" w:space="0" w:color="auto"/>
              <w:right w:val="single" w:sz="4" w:space="0" w:color="auto"/>
            </w:tcBorders>
            <w:shd w:val="clear" w:color="auto" w:fill="034D6E"/>
          </w:tcPr>
          <w:p w14:paraId="2BC7E68D" w14:textId="77777777" w:rsidR="00DF5F12" w:rsidRDefault="00DF5F12" w:rsidP="00B91101">
            <w:pPr>
              <w:keepNext/>
              <w:spacing w:line="276" w:lineRule="auto"/>
              <w:jc w:val="center"/>
              <w:rPr>
                <w:b/>
                <w:bCs/>
                <w:color w:val="FFFFFF" w:themeColor="background1"/>
                <w:sz w:val="20"/>
                <w:lang w:eastAsia="lt-LT"/>
              </w:rPr>
            </w:pPr>
            <w:r>
              <w:rPr>
                <w:b/>
                <w:bCs/>
                <w:color w:val="FFFFFF" w:themeColor="background1"/>
                <w:sz w:val="20"/>
                <w:lang w:eastAsia="lt-LT"/>
              </w:rPr>
              <w:t>2026</w:t>
            </w:r>
          </w:p>
          <w:p w14:paraId="2EE46EB0" w14:textId="77777777" w:rsidR="00DF5F12" w:rsidRPr="003A18BE" w:rsidRDefault="00DF5F12" w:rsidP="00B91101">
            <w:pPr>
              <w:keepNext/>
              <w:spacing w:line="276" w:lineRule="auto"/>
              <w:jc w:val="center"/>
              <w:rPr>
                <w:b/>
                <w:bCs/>
                <w:color w:val="FFFFFF" w:themeColor="background1"/>
                <w:sz w:val="20"/>
                <w:lang w:eastAsia="lt-LT"/>
              </w:rPr>
            </w:pPr>
            <w:r w:rsidRPr="003A18BE">
              <w:rPr>
                <w:b/>
                <w:bCs/>
                <w:color w:val="FFFFFF" w:themeColor="background1"/>
                <w:sz w:val="20"/>
                <w:lang w:eastAsia="lt-LT"/>
              </w:rPr>
              <w:t>metai</w:t>
            </w:r>
          </w:p>
        </w:tc>
      </w:tr>
      <w:tr w:rsidR="00DF5F12" w:rsidRPr="00647A94" w14:paraId="3D2E7183" w14:textId="77777777" w:rsidTr="00B91101">
        <w:trPr>
          <w:cantSplit/>
          <w:trHeight w:val="20"/>
        </w:trPr>
        <w:tc>
          <w:tcPr>
            <w:tcW w:w="42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29360EC" w14:textId="77777777" w:rsidR="00DF5F12" w:rsidRPr="00215ED3" w:rsidRDefault="00DF5F12" w:rsidP="00B91101">
            <w:pPr>
              <w:spacing w:line="276" w:lineRule="auto"/>
              <w:rPr>
                <w:bCs/>
                <w:sz w:val="20"/>
                <w:lang w:eastAsia="lt-LT"/>
              </w:rPr>
            </w:pPr>
            <w:r w:rsidRPr="00215ED3">
              <w:rPr>
                <w:bCs/>
                <w:sz w:val="20"/>
                <w:lang w:eastAsia="lt-LT"/>
              </w:rPr>
              <w:t>EGADP dotacijos</w:t>
            </w:r>
          </w:p>
        </w:tc>
        <w:tc>
          <w:tcPr>
            <w:tcW w:w="8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7AFA2189" w14:textId="3D2981E4" w:rsidR="00DF5F12" w:rsidRPr="00215ED3" w:rsidRDefault="00B63AFD" w:rsidP="00B91101">
            <w:pPr>
              <w:spacing w:line="276" w:lineRule="auto"/>
              <w:jc w:val="center"/>
              <w:rPr>
                <w:sz w:val="20"/>
              </w:rPr>
            </w:pPr>
            <w:r>
              <w:rPr>
                <w:sz w:val="20"/>
              </w:rPr>
              <w:t>149,3</w:t>
            </w:r>
          </w:p>
        </w:tc>
        <w:tc>
          <w:tcPr>
            <w:tcW w:w="8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8E582DF" w14:textId="5E66F1A3" w:rsidR="00DF5F12" w:rsidRPr="00215ED3" w:rsidRDefault="00B63AFD" w:rsidP="00B91101">
            <w:pPr>
              <w:spacing w:line="276" w:lineRule="auto"/>
              <w:jc w:val="center"/>
              <w:rPr>
                <w:sz w:val="20"/>
              </w:rPr>
            </w:pPr>
            <w:r>
              <w:rPr>
                <w:sz w:val="20"/>
              </w:rPr>
              <w:t>448,6</w:t>
            </w:r>
          </w:p>
        </w:tc>
        <w:tc>
          <w:tcPr>
            <w:tcW w:w="8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7DA99D3" w14:textId="6FE9577A" w:rsidR="00DF5F12" w:rsidRPr="00215ED3" w:rsidRDefault="00B63AFD" w:rsidP="00B91101">
            <w:pPr>
              <w:spacing w:line="276" w:lineRule="auto"/>
              <w:jc w:val="center"/>
              <w:rPr>
                <w:sz w:val="20"/>
              </w:rPr>
            </w:pPr>
            <w:r>
              <w:rPr>
                <w:sz w:val="20"/>
              </w:rPr>
              <w:t>543,6</w:t>
            </w:r>
          </w:p>
        </w:tc>
        <w:tc>
          <w:tcPr>
            <w:tcW w:w="8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84C1450" w14:textId="249EB473" w:rsidR="00DF5F12" w:rsidRPr="00215ED3" w:rsidRDefault="00B63AFD" w:rsidP="00B91101">
            <w:pPr>
              <w:spacing w:line="276" w:lineRule="auto"/>
              <w:jc w:val="center"/>
              <w:rPr>
                <w:sz w:val="20"/>
              </w:rPr>
            </w:pPr>
            <w:r>
              <w:rPr>
                <w:sz w:val="20"/>
              </w:rPr>
              <w:t>552,3</w:t>
            </w:r>
          </w:p>
        </w:tc>
        <w:tc>
          <w:tcPr>
            <w:tcW w:w="834" w:type="dxa"/>
            <w:tcBorders>
              <w:top w:val="single" w:sz="4" w:space="0" w:color="auto"/>
              <w:left w:val="single" w:sz="4" w:space="0" w:color="auto"/>
              <w:bottom w:val="single" w:sz="4" w:space="0" w:color="auto"/>
              <w:right w:val="single" w:sz="4" w:space="0" w:color="auto"/>
            </w:tcBorders>
            <w:vAlign w:val="center"/>
          </w:tcPr>
          <w:p w14:paraId="09B400AE" w14:textId="1F9C0305" w:rsidR="00DF5F12" w:rsidRPr="00215ED3" w:rsidRDefault="00B63AFD" w:rsidP="00B91101">
            <w:pPr>
              <w:spacing w:line="276" w:lineRule="auto"/>
              <w:jc w:val="center"/>
              <w:rPr>
                <w:sz w:val="20"/>
              </w:rPr>
            </w:pPr>
            <w:r>
              <w:rPr>
                <w:sz w:val="20"/>
              </w:rPr>
              <w:t>378,8</w:t>
            </w:r>
          </w:p>
        </w:tc>
        <w:tc>
          <w:tcPr>
            <w:tcW w:w="834" w:type="dxa"/>
            <w:tcBorders>
              <w:top w:val="single" w:sz="4" w:space="0" w:color="auto"/>
              <w:left w:val="single" w:sz="4" w:space="0" w:color="auto"/>
              <w:bottom w:val="single" w:sz="4" w:space="0" w:color="auto"/>
              <w:right w:val="single" w:sz="4" w:space="0" w:color="auto"/>
            </w:tcBorders>
            <w:vAlign w:val="center"/>
          </w:tcPr>
          <w:p w14:paraId="598ACEDA" w14:textId="2AAB31F4" w:rsidR="00DF5F12" w:rsidRPr="00215ED3" w:rsidRDefault="00B63AFD" w:rsidP="00B91101">
            <w:pPr>
              <w:spacing w:line="276" w:lineRule="auto"/>
              <w:jc w:val="center"/>
              <w:rPr>
                <w:sz w:val="20"/>
              </w:rPr>
            </w:pPr>
            <w:r>
              <w:rPr>
                <w:sz w:val="20"/>
              </w:rPr>
              <w:t>152,4</w:t>
            </w:r>
          </w:p>
        </w:tc>
      </w:tr>
    </w:tbl>
    <w:p w14:paraId="5327FD51" w14:textId="00191BBB" w:rsidR="00B63AFD" w:rsidRPr="00190F3E" w:rsidRDefault="00D9493D" w:rsidP="00233BD3">
      <w:pPr>
        <w:autoSpaceDE w:val="0"/>
        <w:autoSpaceDN w:val="0"/>
        <w:adjustRightInd w:val="0"/>
        <w:jc w:val="both"/>
        <w:rPr>
          <w:color w:val="000000"/>
          <w:sz w:val="20"/>
        </w:rPr>
      </w:pPr>
      <w:r w:rsidRPr="00D9493D">
        <w:rPr>
          <w:sz w:val="20"/>
          <w:lang w:eastAsia="lt-LT"/>
        </w:rPr>
        <w:t>*</w:t>
      </w:r>
      <w:r w:rsidRPr="00D9493D">
        <w:rPr>
          <w:color w:val="000000"/>
          <w:sz w:val="20"/>
        </w:rPr>
        <w:t xml:space="preserve"> </w:t>
      </w:r>
      <w:r w:rsidR="00200A31" w:rsidRPr="00200A31">
        <w:rPr>
          <w:color w:val="000000"/>
          <w:sz w:val="20"/>
        </w:rPr>
        <w:t>Programoje pateikta informacija apie numatomą EGADP lėšų paskirstymą vidutiniu laikotarpiu atitinka rengiant Programą turėtą naujausią informaciją apie Lietuvos EGADP planą</w:t>
      </w:r>
      <w:r w:rsidR="00200A31">
        <w:rPr>
          <w:color w:val="000000"/>
          <w:sz w:val="20"/>
        </w:rPr>
        <w:t>. I</w:t>
      </w:r>
      <w:r w:rsidR="00200A31" w:rsidRPr="00200A31">
        <w:rPr>
          <w:color w:val="000000"/>
          <w:sz w:val="20"/>
        </w:rPr>
        <w:t>ki Lietuvos EGADP plano  pateikimo EK informacija gali keistis.</w:t>
      </w:r>
    </w:p>
    <w:p w14:paraId="6BAAC323" w14:textId="12B9A883" w:rsidR="009B005B" w:rsidRDefault="00BA4EFF" w:rsidP="00233BD3">
      <w:pPr>
        <w:spacing w:line="340" w:lineRule="atLeast"/>
        <w:ind w:firstLine="720"/>
        <w:jc w:val="both"/>
      </w:pPr>
      <w:r w:rsidRPr="00BF4410">
        <w:rPr>
          <w:szCs w:val="24"/>
          <w:lang w:eastAsia="lt-LT"/>
        </w:rPr>
        <w:t>Poreikis</w:t>
      </w:r>
      <w:r w:rsidRPr="007D2FD2">
        <w:rPr>
          <w:szCs w:val="24"/>
          <w:lang w:eastAsia="lt-LT"/>
        </w:rPr>
        <w:t xml:space="preserve"> n</w:t>
      </w:r>
      <w:r>
        <w:rPr>
          <w:szCs w:val="24"/>
          <w:lang w:eastAsia="lt-LT"/>
        </w:rPr>
        <w:t xml:space="preserve">umatyti daugiau lėšų su COVID-19 susijusioms priemonėms finansuoti kyla dėl vis dar sudėtingos </w:t>
      </w:r>
      <w:r w:rsidR="00943A29">
        <w:rPr>
          <w:szCs w:val="24"/>
          <w:lang w:eastAsia="lt-LT"/>
        </w:rPr>
        <w:t>epi</w:t>
      </w:r>
      <w:r>
        <w:rPr>
          <w:szCs w:val="24"/>
          <w:lang w:eastAsia="lt-LT"/>
        </w:rPr>
        <w:t>deminės situacijos Lietuvoje, tęsia</w:t>
      </w:r>
      <w:r w:rsidR="00943A29">
        <w:rPr>
          <w:szCs w:val="24"/>
          <w:lang w:eastAsia="lt-LT"/>
        </w:rPr>
        <w:t>mo</w:t>
      </w:r>
      <w:r>
        <w:rPr>
          <w:szCs w:val="24"/>
          <w:lang w:eastAsia="lt-LT"/>
        </w:rPr>
        <w:t xml:space="preserve"> kai kurių ekonominių veiklų ribojimo ir </w:t>
      </w:r>
      <w:r w:rsidR="006A5FA1">
        <w:rPr>
          <w:szCs w:val="24"/>
          <w:lang w:eastAsia="lt-LT"/>
        </w:rPr>
        <w:t>būtinybės palaikyti ekonomikos atsigavimą</w:t>
      </w:r>
      <w:r w:rsidR="00B93044">
        <w:rPr>
          <w:szCs w:val="24"/>
          <w:lang w:eastAsia="lt-LT"/>
        </w:rPr>
        <w:t xml:space="preserve">. </w:t>
      </w:r>
      <w:r w:rsidR="00E95022">
        <w:rPr>
          <w:szCs w:val="24"/>
          <w:lang w:eastAsia="lt-LT"/>
        </w:rPr>
        <w:t>Papildomai lėšų numatoma</w:t>
      </w:r>
      <w:r w:rsidR="00980164">
        <w:rPr>
          <w:szCs w:val="24"/>
          <w:lang w:eastAsia="lt-LT"/>
        </w:rPr>
        <w:t xml:space="preserve"> sveikatos apsaugos sričiai – vakcin</w:t>
      </w:r>
      <w:r w:rsidR="00775E3A">
        <w:rPr>
          <w:szCs w:val="24"/>
          <w:lang w:eastAsia="lt-LT"/>
        </w:rPr>
        <w:t>oms</w:t>
      </w:r>
      <w:r w:rsidR="00980164">
        <w:rPr>
          <w:szCs w:val="24"/>
          <w:lang w:eastAsia="lt-LT"/>
        </w:rPr>
        <w:t xml:space="preserve"> įsigyti ir kitoms su COVID-19 pandemijos valdymu susijusioms priemonėms</w:t>
      </w:r>
      <w:r w:rsidR="00943A29">
        <w:rPr>
          <w:szCs w:val="24"/>
          <w:lang w:eastAsia="lt-LT"/>
        </w:rPr>
        <w:t xml:space="preserve"> įgyvendinti</w:t>
      </w:r>
      <w:r w:rsidR="00980164">
        <w:rPr>
          <w:szCs w:val="24"/>
          <w:lang w:eastAsia="lt-LT"/>
        </w:rPr>
        <w:t>; socialinei apsaugai –</w:t>
      </w:r>
      <w:r w:rsidR="00775E3A">
        <w:rPr>
          <w:szCs w:val="24"/>
          <w:lang w:eastAsia="lt-LT"/>
        </w:rPr>
        <w:t xml:space="preserve"> </w:t>
      </w:r>
      <w:r w:rsidR="00980164">
        <w:rPr>
          <w:szCs w:val="24"/>
          <w:lang w:eastAsia="lt-LT"/>
        </w:rPr>
        <w:t>savarankiškai dirban</w:t>
      </w:r>
      <w:r w:rsidR="00775E3A">
        <w:rPr>
          <w:szCs w:val="24"/>
          <w:lang w:eastAsia="lt-LT"/>
        </w:rPr>
        <w:t>tiems asmenims</w:t>
      </w:r>
      <w:r w:rsidR="00775E3A" w:rsidRPr="00775E3A">
        <w:rPr>
          <w:szCs w:val="24"/>
          <w:lang w:eastAsia="lt-LT"/>
        </w:rPr>
        <w:t xml:space="preserve"> </w:t>
      </w:r>
      <w:r w:rsidR="00775E3A">
        <w:rPr>
          <w:szCs w:val="24"/>
          <w:lang w:eastAsia="lt-LT"/>
        </w:rPr>
        <w:t>paremti</w:t>
      </w:r>
      <w:r w:rsidR="00980164">
        <w:rPr>
          <w:szCs w:val="24"/>
          <w:lang w:eastAsia="lt-LT"/>
        </w:rPr>
        <w:t xml:space="preserve">, </w:t>
      </w:r>
      <w:r w:rsidR="00980164" w:rsidRPr="00445E0D">
        <w:rPr>
          <w:szCs w:val="24"/>
          <w:lang w:eastAsia="lt-LT"/>
        </w:rPr>
        <w:t>laikin</w:t>
      </w:r>
      <w:r w:rsidR="00775E3A">
        <w:rPr>
          <w:szCs w:val="24"/>
          <w:lang w:eastAsia="lt-LT"/>
        </w:rPr>
        <w:t>ai</w:t>
      </w:r>
      <w:r w:rsidR="00980164" w:rsidRPr="00445E0D">
        <w:rPr>
          <w:szCs w:val="24"/>
          <w:lang w:eastAsia="lt-LT"/>
        </w:rPr>
        <w:t xml:space="preserve"> darbo paieškos išmok</w:t>
      </w:r>
      <w:r w:rsidR="00775E3A">
        <w:rPr>
          <w:szCs w:val="24"/>
          <w:lang w:eastAsia="lt-LT"/>
        </w:rPr>
        <w:t>ai</w:t>
      </w:r>
      <w:r w:rsidR="00980164" w:rsidRPr="00445E0D">
        <w:rPr>
          <w:szCs w:val="24"/>
          <w:lang w:eastAsia="lt-LT"/>
        </w:rPr>
        <w:t xml:space="preserve"> bedarbiams</w:t>
      </w:r>
      <w:r w:rsidR="00775E3A" w:rsidRPr="00775E3A">
        <w:rPr>
          <w:szCs w:val="24"/>
          <w:lang w:eastAsia="lt-LT"/>
        </w:rPr>
        <w:t xml:space="preserve"> </w:t>
      </w:r>
      <w:r w:rsidR="00775E3A">
        <w:rPr>
          <w:szCs w:val="24"/>
          <w:lang w:eastAsia="lt-LT"/>
        </w:rPr>
        <w:t>m</w:t>
      </w:r>
      <w:r w:rsidR="00775E3A" w:rsidRPr="00445E0D">
        <w:rPr>
          <w:szCs w:val="24"/>
          <w:lang w:eastAsia="lt-LT"/>
        </w:rPr>
        <w:t>okėti</w:t>
      </w:r>
      <w:r w:rsidR="00980164">
        <w:rPr>
          <w:szCs w:val="24"/>
          <w:lang w:eastAsia="lt-LT"/>
        </w:rPr>
        <w:t>; ekonomikos sričiai – p</w:t>
      </w:r>
      <w:r w:rsidR="00980164" w:rsidRPr="00BD49C3">
        <w:rPr>
          <w:szCs w:val="24"/>
          <w:lang w:eastAsia="lt-LT"/>
        </w:rPr>
        <w:t xml:space="preserve">adėti verslui išsaugoti darbo vietas </w:t>
      </w:r>
      <w:r w:rsidR="00980164">
        <w:rPr>
          <w:szCs w:val="24"/>
          <w:lang w:eastAsia="lt-LT"/>
        </w:rPr>
        <w:t>pandemijos</w:t>
      </w:r>
      <w:r w:rsidR="00980164" w:rsidRPr="00BD49C3">
        <w:rPr>
          <w:szCs w:val="24"/>
          <w:lang w:eastAsia="lt-LT"/>
        </w:rPr>
        <w:t xml:space="preserve"> metu ir jai pasibaigus, skatinti kurti naujas darbo vietas po </w:t>
      </w:r>
      <w:r w:rsidR="00980164">
        <w:rPr>
          <w:szCs w:val="24"/>
          <w:lang w:eastAsia="lt-LT"/>
        </w:rPr>
        <w:t>pandemijos</w:t>
      </w:r>
      <w:r w:rsidR="009B005B">
        <w:rPr>
          <w:szCs w:val="24"/>
          <w:lang w:eastAsia="lt-LT"/>
        </w:rPr>
        <w:t xml:space="preserve"> (7 lentelė)</w:t>
      </w:r>
      <w:r w:rsidR="00980164">
        <w:rPr>
          <w:szCs w:val="24"/>
          <w:lang w:eastAsia="lt-LT"/>
        </w:rPr>
        <w:t>.</w:t>
      </w:r>
      <w:r w:rsidR="00DF5F12">
        <w:rPr>
          <w:szCs w:val="24"/>
          <w:lang w:eastAsia="lt-LT"/>
        </w:rPr>
        <w:t xml:space="preserve"> Išsami </w:t>
      </w:r>
      <w:r w:rsidR="00573F52" w:rsidRPr="00142DD1">
        <w:t>informacija apie priemones</w:t>
      </w:r>
      <w:r w:rsidR="00775E3A">
        <w:t>,</w:t>
      </w:r>
      <w:r w:rsidR="00573F52" w:rsidRPr="00142DD1">
        <w:t xml:space="preserve"> skirtas kovai su neigiamais COVID-19 </w:t>
      </w:r>
      <w:r w:rsidR="00943A29">
        <w:t xml:space="preserve">pandemijos </w:t>
      </w:r>
      <w:r w:rsidR="00573F52" w:rsidRPr="00142DD1">
        <w:t>padariniais,</w:t>
      </w:r>
      <w:r w:rsidR="00573F52">
        <w:t xml:space="preserve"> tarp jų – pajamų netekimą dėl atidėtų mokesčių mokėjimo, ir </w:t>
      </w:r>
      <w:r w:rsidR="00573F52" w:rsidRPr="00142DD1">
        <w:t xml:space="preserve">jų poveikį valdžios sektoriaus finansams pateikta </w:t>
      </w:r>
      <w:r w:rsidR="00573F52" w:rsidRPr="009B005B">
        <w:t>Programos 2</w:t>
      </w:r>
      <w:r w:rsidR="009B005B" w:rsidRPr="009B005B">
        <w:t>3</w:t>
      </w:r>
      <w:r w:rsidR="00573F52" w:rsidRPr="009B005B">
        <w:t xml:space="preserve"> </w:t>
      </w:r>
      <w:r w:rsidR="009B005B">
        <w:t>ir 24 lentelės</w:t>
      </w:r>
      <w:r w:rsidR="00573F52" w:rsidRPr="009B005B">
        <w:t>e.</w:t>
      </w:r>
      <w:r w:rsidR="00925697" w:rsidRPr="00925697">
        <w:t xml:space="preserve"> Lietuvos banko taikomos pagalbos priemonių aprašymas pateiktas Programos </w:t>
      </w:r>
      <w:r w:rsidR="00925697">
        <w:t>IX skyriuje.</w:t>
      </w:r>
      <w:r w:rsidR="00573F52" w:rsidRPr="009B005B">
        <w:t xml:space="preserve"> </w:t>
      </w:r>
    </w:p>
    <w:p w14:paraId="110D079C" w14:textId="2AAFC560" w:rsidR="00573F52" w:rsidRDefault="00573F52" w:rsidP="00B63A31">
      <w:pPr>
        <w:pStyle w:val="Antrat"/>
        <w:spacing w:before="120" w:after="0"/>
        <w:rPr>
          <w:rFonts w:eastAsiaTheme="minorHAnsi"/>
          <w:noProof/>
          <w:color w:val="034D6E"/>
          <w:sz w:val="24"/>
          <w:szCs w:val="24"/>
        </w:rPr>
      </w:pPr>
      <w:r w:rsidRPr="0007623D">
        <w:rPr>
          <w:rFonts w:eastAsiaTheme="minorHAnsi"/>
          <w:noProof/>
          <w:color w:val="034D6E"/>
          <w:sz w:val="24"/>
          <w:szCs w:val="24"/>
        </w:rPr>
        <w:fldChar w:fldCharType="begin"/>
      </w:r>
      <w:r w:rsidRPr="0007623D">
        <w:rPr>
          <w:rFonts w:eastAsiaTheme="minorHAnsi"/>
          <w:noProof/>
          <w:color w:val="034D6E"/>
          <w:sz w:val="24"/>
          <w:szCs w:val="24"/>
        </w:rPr>
        <w:instrText xml:space="preserve"> SEQ Lentelė \* ARABIC </w:instrText>
      </w:r>
      <w:r w:rsidRPr="0007623D">
        <w:rPr>
          <w:rFonts w:eastAsiaTheme="minorHAnsi"/>
          <w:noProof/>
          <w:color w:val="034D6E"/>
          <w:sz w:val="24"/>
          <w:szCs w:val="24"/>
        </w:rPr>
        <w:fldChar w:fldCharType="separate"/>
      </w:r>
      <w:bookmarkStart w:id="43" w:name="_Toc70358461"/>
      <w:r w:rsidR="00574889">
        <w:rPr>
          <w:rFonts w:eastAsiaTheme="minorHAnsi"/>
          <w:noProof/>
          <w:color w:val="034D6E"/>
          <w:sz w:val="24"/>
          <w:szCs w:val="24"/>
        </w:rPr>
        <w:t>7</w:t>
      </w:r>
      <w:r w:rsidRPr="0007623D">
        <w:rPr>
          <w:rFonts w:eastAsiaTheme="minorHAnsi"/>
          <w:noProof/>
          <w:color w:val="034D6E"/>
          <w:sz w:val="24"/>
          <w:szCs w:val="24"/>
        </w:rPr>
        <w:fldChar w:fldCharType="end"/>
      </w:r>
      <w:r w:rsidRPr="0007623D">
        <w:rPr>
          <w:rFonts w:eastAsiaTheme="minorHAnsi"/>
          <w:noProof/>
          <w:color w:val="034D6E"/>
          <w:sz w:val="24"/>
          <w:szCs w:val="24"/>
        </w:rPr>
        <w:t xml:space="preserve"> </w:t>
      </w:r>
      <w:r>
        <w:rPr>
          <w:rFonts w:eastAsiaTheme="minorHAnsi"/>
          <w:noProof/>
          <w:color w:val="034D6E"/>
          <w:sz w:val="24"/>
          <w:szCs w:val="24"/>
        </w:rPr>
        <w:t>l</w:t>
      </w:r>
      <w:r w:rsidRPr="0007623D">
        <w:rPr>
          <w:rFonts w:eastAsiaTheme="minorHAnsi"/>
          <w:noProof/>
          <w:color w:val="034D6E"/>
          <w:sz w:val="24"/>
          <w:szCs w:val="24"/>
        </w:rPr>
        <w:t>entelė. Su COVID-19 susijusios valdžios sektoriaus išlaidų priemonės</w:t>
      </w:r>
      <w:r w:rsidR="00333BB3">
        <w:rPr>
          <w:rFonts w:eastAsiaTheme="minorHAnsi"/>
          <w:noProof/>
          <w:color w:val="034D6E"/>
          <w:sz w:val="24"/>
          <w:szCs w:val="24"/>
        </w:rPr>
        <w:t>,</w:t>
      </w:r>
      <w:r w:rsidRPr="0007623D">
        <w:rPr>
          <w:rFonts w:eastAsiaTheme="minorHAnsi"/>
          <w:noProof/>
          <w:color w:val="034D6E"/>
          <w:sz w:val="24"/>
          <w:szCs w:val="24"/>
        </w:rPr>
        <w:t xml:space="preserve"> veikiančios valdžios sektoriaus balansą, pagal ekonominę klasifikaciją</w:t>
      </w:r>
      <w:bookmarkEnd w:id="43"/>
      <w:r w:rsidRPr="0007623D">
        <w:rPr>
          <w:rFonts w:eastAsiaTheme="minorHAnsi"/>
          <w:noProof/>
          <w:color w:val="034D6E"/>
          <w:sz w:val="24"/>
          <w:szCs w:val="24"/>
        </w:rPr>
        <w:t xml:space="preserve">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5"/>
        <w:gridCol w:w="2410"/>
        <w:gridCol w:w="1843"/>
        <w:gridCol w:w="2409"/>
      </w:tblGrid>
      <w:tr w:rsidR="00573F52" w:rsidRPr="003A18BE" w14:paraId="034F6A77" w14:textId="77777777" w:rsidTr="00B91101">
        <w:trPr>
          <w:cantSplit/>
          <w:trHeight w:val="20"/>
          <w:tblHeader/>
        </w:trPr>
        <w:tc>
          <w:tcPr>
            <w:tcW w:w="2405" w:type="dxa"/>
            <w:vMerge w:val="restart"/>
            <w:tcBorders>
              <w:top w:val="single" w:sz="4" w:space="0" w:color="auto"/>
              <w:left w:val="single" w:sz="4" w:space="0" w:color="auto"/>
              <w:right w:val="single" w:sz="4" w:space="0" w:color="auto"/>
            </w:tcBorders>
            <w:shd w:val="clear" w:color="auto" w:fill="034D6E"/>
            <w:vAlign w:val="center"/>
            <w:hideMark/>
          </w:tcPr>
          <w:p w14:paraId="3BE9A2BF" w14:textId="77777777" w:rsidR="00573F52" w:rsidRPr="003A18BE" w:rsidRDefault="00573F52" w:rsidP="00B91101">
            <w:pPr>
              <w:rPr>
                <w:b/>
                <w:color w:val="FFFFFF" w:themeColor="background1"/>
                <w:sz w:val="20"/>
                <w:lang w:eastAsia="lt-LT"/>
              </w:rPr>
            </w:pPr>
            <w:r w:rsidRPr="00D90DE2">
              <w:rPr>
                <w:bCs/>
                <w:sz w:val="18"/>
                <w:szCs w:val="18"/>
                <w:lang w:eastAsia="lt-LT"/>
              </w:rPr>
              <w:t>Valdžios sektoriaus išlaidos</w:t>
            </w:r>
          </w:p>
        </w:tc>
        <w:tc>
          <w:tcPr>
            <w:tcW w:w="6662" w:type="dxa"/>
            <w:gridSpan w:val="3"/>
            <w:tcBorders>
              <w:top w:val="single" w:sz="4" w:space="0" w:color="auto"/>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tcPr>
          <w:p w14:paraId="0D154046" w14:textId="77777777" w:rsidR="00573F52" w:rsidRPr="00573F52" w:rsidRDefault="00573F52" w:rsidP="00B91101">
            <w:pPr>
              <w:keepNext/>
              <w:spacing w:line="276" w:lineRule="auto"/>
              <w:jc w:val="center"/>
              <w:rPr>
                <w:bCs/>
                <w:sz w:val="18"/>
                <w:szCs w:val="18"/>
              </w:rPr>
            </w:pPr>
            <w:r w:rsidRPr="00573F52">
              <w:rPr>
                <w:bCs/>
                <w:sz w:val="18"/>
                <w:szCs w:val="18"/>
              </w:rPr>
              <w:t xml:space="preserve">mln. </w:t>
            </w:r>
            <w:r>
              <w:rPr>
                <w:bCs/>
                <w:sz w:val="18"/>
                <w:szCs w:val="18"/>
              </w:rPr>
              <w:t>eurų</w:t>
            </w:r>
          </w:p>
        </w:tc>
      </w:tr>
      <w:tr w:rsidR="00573F52" w:rsidRPr="003A18BE" w14:paraId="06599000" w14:textId="77777777" w:rsidTr="00B91101">
        <w:trPr>
          <w:cantSplit/>
          <w:trHeight w:val="20"/>
          <w:tblHeader/>
        </w:trPr>
        <w:tc>
          <w:tcPr>
            <w:tcW w:w="2405" w:type="dxa"/>
            <w:vMerge/>
            <w:tcBorders>
              <w:left w:val="single" w:sz="4" w:space="0" w:color="auto"/>
              <w:bottom w:val="single" w:sz="4" w:space="0" w:color="auto"/>
              <w:right w:val="single" w:sz="4" w:space="0" w:color="auto"/>
            </w:tcBorders>
            <w:shd w:val="clear" w:color="auto" w:fill="034D6E"/>
            <w:vAlign w:val="center"/>
          </w:tcPr>
          <w:p w14:paraId="18B41114" w14:textId="77777777" w:rsidR="00573F52" w:rsidRPr="00D90DE2" w:rsidRDefault="00573F52" w:rsidP="00B91101">
            <w:pPr>
              <w:rPr>
                <w:bCs/>
                <w:sz w:val="18"/>
                <w:szCs w:val="18"/>
                <w:lang w:eastAsia="lt-LT"/>
              </w:rPr>
            </w:pPr>
          </w:p>
        </w:tc>
        <w:tc>
          <w:tcPr>
            <w:tcW w:w="2410" w:type="dxa"/>
            <w:tcBorders>
              <w:top w:val="single" w:sz="4" w:space="0" w:color="auto"/>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tcPr>
          <w:p w14:paraId="4EFFE86F" w14:textId="77777777" w:rsidR="00573F52" w:rsidRDefault="00573F52" w:rsidP="00B91101">
            <w:pPr>
              <w:keepNext/>
              <w:spacing w:line="276" w:lineRule="auto"/>
              <w:jc w:val="center"/>
              <w:rPr>
                <w:bCs/>
                <w:sz w:val="18"/>
                <w:szCs w:val="18"/>
              </w:rPr>
            </w:pPr>
            <w:r w:rsidRPr="00D90DE2">
              <w:rPr>
                <w:bCs/>
                <w:sz w:val="18"/>
                <w:szCs w:val="18"/>
              </w:rPr>
              <w:t xml:space="preserve">2020 </w:t>
            </w:r>
            <w:r>
              <w:rPr>
                <w:bCs/>
                <w:sz w:val="18"/>
                <w:szCs w:val="18"/>
              </w:rPr>
              <w:t>metai</w:t>
            </w:r>
          </w:p>
          <w:p w14:paraId="4A84D5B2" w14:textId="77777777" w:rsidR="00573F52" w:rsidRPr="00D90DE2" w:rsidRDefault="00573F52" w:rsidP="00B91101">
            <w:pPr>
              <w:keepNext/>
              <w:spacing w:line="276" w:lineRule="auto"/>
              <w:jc w:val="center"/>
              <w:rPr>
                <w:bCs/>
                <w:sz w:val="18"/>
                <w:szCs w:val="18"/>
              </w:rPr>
            </w:pPr>
            <w:r>
              <w:rPr>
                <w:bCs/>
                <w:sz w:val="18"/>
                <w:szCs w:val="18"/>
              </w:rPr>
              <w:t>(f</w:t>
            </w:r>
            <w:r w:rsidRPr="00D90DE2">
              <w:rPr>
                <w:bCs/>
                <w:sz w:val="18"/>
                <w:szCs w:val="18"/>
              </w:rPr>
              <w:t>akt</w:t>
            </w:r>
            <w:r>
              <w:rPr>
                <w:bCs/>
                <w:sz w:val="18"/>
                <w:szCs w:val="18"/>
              </w:rPr>
              <w:t>iniai duomenys)</w:t>
            </w:r>
          </w:p>
        </w:tc>
        <w:tc>
          <w:tcPr>
            <w:tcW w:w="1843" w:type="dxa"/>
            <w:tcBorders>
              <w:top w:val="single" w:sz="4" w:space="0" w:color="auto"/>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tcPr>
          <w:p w14:paraId="6506F2AA" w14:textId="77777777" w:rsidR="00573F52" w:rsidRPr="00D90DE2" w:rsidRDefault="00573F52" w:rsidP="00B91101">
            <w:pPr>
              <w:jc w:val="center"/>
              <w:rPr>
                <w:bCs/>
                <w:sz w:val="18"/>
                <w:szCs w:val="18"/>
              </w:rPr>
            </w:pPr>
            <w:r w:rsidRPr="00D90DE2">
              <w:rPr>
                <w:bCs/>
                <w:sz w:val="18"/>
                <w:szCs w:val="18"/>
              </w:rPr>
              <w:t>2021 metai</w:t>
            </w:r>
          </w:p>
          <w:p w14:paraId="56985E44" w14:textId="77777777" w:rsidR="00573F52" w:rsidRPr="003A18BE" w:rsidRDefault="00573F52" w:rsidP="00B91101">
            <w:pPr>
              <w:keepNext/>
              <w:spacing w:line="276" w:lineRule="auto"/>
              <w:jc w:val="center"/>
              <w:rPr>
                <w:b/>
                <w:bCs/>
                <w:color w:val="FFFFFF" w:themeColor="background1"/>
                <w:sz w:val="20"/>
                <w:lang w:eastAsia="lt-LT"/>
              </w:rPr>
            </w:pPr>
            <w:r w:rsidRPr="00D90DE2">
              <w:rPr>
                <w:bCs/>
                <w:sz w:val="18"/>
                <w:szCs w:val="18"/>
              </w:rPr>
              <w:t>(pagal 2021 metų biudžeto įstatymą)</w:t>
            </w:r>
          </w:p>
        </w:tc>
        <w:tc>
          <w:tcPr>
            <w:tcW w:w="2409" w:type="dxa"/>
            <w:tcBorders>
              <w:top w:val="single" w:sz="4" w:space="0" w:color="auto"/>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tcPr>
          <w:p w14:paraId="2E652FDF" w14:textId="77777777" w:rsidR="00573F52" w:rsidRPr="00573F52" w:rsidRDefault="00573F52" w:rsidP="00B91101">
            <w:pPr>
              <w:keepNext/>
              <w:spacing w:line="276" w:lineRule="auto"/>
              <w:jc w:val="center"/>
              <w:rPr>
                <w:bCs/>
                <w:sz w:val="18"/>
                <w:szCs w:val="18"/>
              </w:rPr>
            </w:pPr>
            <w:r w:rsidRPr="00573F52">
              <w:rPr>
                <w:bCs/>
                <w:sz w:val="18"/>
                <w:szCs w:val="18"/>
              </w:rPr>
              <w:t>2021 metai</w:t>
            </w:r>
          </w:p>
          <w:p w14:paraId="7AEA3754" w14:textId="6CED9D38" w:rsidR="00573F52" w:rsidRPr="00573F52" w:rsidRDefault="00573F52" w:rsidP="00775E3A">
            <w:pPr>
              <w:keepNext/>
              <w:spacing w:line="276" w:lineRule="auto"/>
              <w:jc w:val="center"/>
              <w:rPr>
                <w:bCs/>
                <w:sz w:val="18"/>
                <w:szCs w:val="18"/>
              </w:rPr>
            </w:pPr>
            <w:r w:rsidRPr="00573F52">
              <w:rPr>
                <w:bCs/>
                <w:sz w:val="18"/>
                <w:szCs w:val="18"/>
              </w:rPr>
              <w:t>(</w:t>
            </w:r>
            <w:r w:rsidR="009B005B">
              <w:rPr>
                <w:bCs/>
                <w:sz w:val="18"/>
                <w:szCs w:val="18"/>
              </w:rPr>
              <w:t xml:space="preserve">numatoma skirti </w:t>
            </w:r>
            <w:r w:rsidR="00775E3A">
              <w:rPr>
                <w:bCs/>
                <w:sz w:val="18"/>
                <w:szCs w:val="18"/>
              </w:rPr>
              <w:t xml:space="preserve">papildomai, </w:t>
            </w:r>
            <w:r w:rsidR="009B005B">
              <w:rPr>
                <w:bCs/>
                <w:sz w:val="18"/>
                <w:szCs w:val="18"/>
              </w:rPr>
              <w:t>palyginti su 2021 metų biudžeto įstatymu</w:t>
            </w:r>
            <w:r w:rsidRPr="00573F52">
              <w:rPr>
                <w:bCs/>
                <w:sz w:val="18"/>
                <w:szCs w:val="18"/>
              </w:rPr>
              <w:t>)</w:t>
            </w:r>
          </w:p>
        </w:tc>
      </w:tr>
      <w:tr w:rsidR="00573F52" w:rsidRPr="00215ED3" w14:paraId="472AF980" w14:textId="77777777" w:rsidTr="00B91101">
        <w:trPr>
          <w:cantSplit/>
          <w:trHeight w:val="20"/>
        </w:trPr>
        <w:tc>
          <w:tcPr>
            <w:tcW w:w="24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4F5F47E" w14:textId="77777777" w:rsidR="00573F52" w:rsidRPr="00215ED3" w:rsidRDefault="00573F52" w:rsidP="00B91101">
            <w:pPr>
              <w:spacing w:line="276" w:lineRule="auto"/>
              <w:rPr>
                <w:bCs/>
                <w:sz w:val="20"/>
                <w:lang w:eastAsia="lt-LT"/>
              </w:rPr>
            </w:pPr>
            <w:r w:rsidRPr="00D90DE2">
              <w:rPr>
                <w:sz w:val="20"/>
              </w:rPr>
              <w:t>Atlygis darbuotojams</w:t>
            </w:r>
          </w:p>
        </w:tc>
        <w:tc>
          <w:tcPr>
            <w:tcW w:w="241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5AB14ADB" w14:textId="39947089" w:rsidR="00573F52" w:rsidRPr="00215ED3" w:rsidRDefault="00CB2180" w:rsidP="00B91101">
            <w:pPr>
              <w:spacing w:line="276" w:lineRule="auto"/>
              <w:jc w:val="center"/>
              <w:rPr>
                <w:sz w:val="20"/>
              </w:rPr>
            </w:pPr>
            <w:r>
              <w:rPr>
                <w:sz w:val="20"/>
              </w:rPr>
              <w:t>97,1</w:t>
            </w:r>
          </w:p>
        </w:tc>
        <w:tc>
          <w:tcPr>
            <w:tcW w:w="184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5E919F87" w14:textId="4E151373" w:rsidR="00573F52" w:rsidRPr="00CB2180" w:rsidRDefault="00CB2180" w:rsidP="00B91101">
            <w:pPr>
              <w:spacing w:line="276" w:lineRule="auto"/>
              <w:jc w:val="center"/>
              <w:rPr>
                <w:sz w:val="20"/>
                <w:lang w:val="en-US"/>
              </w:rPr>
            </w:pPr>
            <w:r>
              <w:rPr>
                <w:bCs/>
                <w:sz w:val="18"/>
                <w:szCs w:val="18"/>
                <w:lang w:val="en-US" w:eastAsia="lt-LT"/>
              </w:rPr>
              <w:t>45,0</w:t>
            </w:r>
          </w:p>
        </w:tc>
        <w:tc>
          <w:tcPr>
            <w:tcW w:w="240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13A1F46F" w14:textId="0016AEFC" w:rsidR="00573F52" w:rsidRPr="00215ED3" w:rsidRDefault="00CB2180" w:rsidP="00B91101">
            <w:pPr>
              <w:spacing w:line="276" w:lineRule="auto"/>
              <w:jc w:val="center"/>
              <w:rPr>
                <w:sz w:val="20"/>
              </w:rPr>
            </w:pPr>
            <w:r>
              <w:rPr>
                <w:bCs/>
                <w:sz w:val="20"/>
                <w:lang w:eastAsia="lt-LT"/>
              </w:rPr>
              <w:t>48,5</w:t>
            </w:r>
          </w:p>
        </w:tc>
      </w:tr>
      <w:tr w:rsidR="00573F52" w:rsidRPr="00215ED3" w14:paraId="0454B82B" w14:textId="77777777" w:rsidTr="00B91101">
        <w:trPr>
          <w:cantSplit/>
          <w:trHeight w:val="20"/>
        </w:trPr>
        <w:tc>
          <w:tcPr>
            <w:tcW w:w="24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56B27FA9" w14:textId="77777777" w:rsidR="00573F52" w:rsidRPr="00215ED3" w:rsidRDefault="00573F52" w:rsidP="00B91101">
            <w:pPr>
              <w:spacing w:line="276" w:lineRule="auto"/>
              <w:rPr>
                <w:bCs/>
                <w:sz w:val="20"/>
                <w:lang w:eastAsia="lt-LT"/>
              </w:rPr>
            </w:pPr>
            <w:r w:rsidRPr="00D90DE2">
              <w:rPr>
                <w:sz w:val="20"/>
              </w:rPr>
              <w:t>Tarpinis vartojimas</w:t>
            </w:r>
          </w:p>
        </w:tc>
        <w:tc>
          <w:tcPr>
            <w:tcW w:w="241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8D86045" w14:textId="77777777" w:rsidR="00573F52" w:rsidRPr="00215ED3" w:rsidRDefault="00573F52" w:rsidP="00B91101">
            <w:pPr>
              <w:spacing w:line="276" w:lineRule="auto"/>
              <w:jc w:val="center"/>
              <w:rPr>
                <w:sz w:val="20"/>
              </w:rPr>
            </w:pPr>
            <w:r>
              <w:rPr>
                <w:sz w:val="20"/>
              </w:rPr>
              <w:t>231,1</w:t>
            </w:r>
          </w:p>
        </w:tc>
        <w:tc>
          <w:tcPr>
            <w:tcW w:w="184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FF203CB" w14:textId="77777777" w:rsidR="00573F52" w:rsidRPr="00215ED3" w:rsidRDefault="00573F52" w:rsidP="00B91101">
            <w:pPr>
              <w:spacing w:line="276" w:lineRule="auto"/>
              <w:jc w:val="center"/>
              <w:rPr>
                <w:sz w:val="20"/>
              </w:rPr>
            </w:pPr>
            <w:r>
              <w:rPr>
                <w:bCs/>
                <w:sz w:val="20"/>
                <w:lang w:eastAsia="lt-LT"/>
              </w:rPr>
              <w:t>156,7</w:t>
            </w:r>
          </w:p>
        </w:tc>
        <w:tc>
          <w:tcPr>
            <w:tcW w:w="240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2885C96" w14:textId="77777777" w:rsidR="00573F52" w:rsidRPr="00215ED3" w:rsidRDefault="009B005B" w:rsidP="00B91101">
            <w:pPr>
              <w:spacing w:line="276" w:lineRule="auto"/>
              <w:jc w:val="center"/>
              <w:rPr>
                <w:sz w:val="20"/>
              </w:rPr>
            </w:pPr>
            <w:r>
              <w:rPr>
                <w:bCs/>
                <w:sz w:val="20"/>
                <w:lang w:eastAsia="lt-LT"/>
              </w:rPr>
              <w:t>108,2</w:t>
            </w:r>
          </w:p>
        </w:tc>
      </w:tr>
      <w:tr w:rsidR="00573F52" w:rsidRPr="00215ED3" w14:paraId="184C09E6" w14:textId="77777777" w:rsidTr="00B91101">
        <w:trPr>
          <w:cantSplit/>
          <w:trHeight w:val="20"/>
        </w:trPr>
        <w:tc>
          <w:tcPr>
            <w:tcW w:w="24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4129FCA6" w14:textId="77777777" w:rsidR="00573F52" w:rsidRPr="00215ED3" w:rsidRDefault="00573F52" w:rsidP="00B91101">
            <w:pPr>
              <w:spacing w:line="276" w:lineRule="auto"/>
              <w:rPr>
                <w:bCs/>
                <w:sz w:val="20"/>
                <w:lang w:eastAsia="lt-LT"/>
              </w:rPr>
            </w:pPr>
            <w:r w:rsidRPr="00D90DE2">
              <w:rPr>
                <w:sz w:val="20"/>
              </w:rPr>
              <w:t>Socialinės išmokos</w:t>
            </w:r>
          </w:p>
        </w:tc>
        <w:tc>
          <w:tcPr>
            <w:tcW w:w="241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2CE3A89" w14:textId="77777777" w:rsidR="00573F52" w:rsidRPr="00215ED3" w:rsidRDefault="00573F52" w:rsidP="00B91101">
            <w:pPr>
              <w:spacing w:line="276" w:lineRule="auto"/>
              <w:jc w:val="center"/>
              <w:rPr>
                <w:sz w:val="20"/>
              </w:rPr>
            </w:pPr>
            <w:r>
              <w:rPr>
                <w:sz w:val="20"/>
              </w:rPr>
              <w:t>571,8</w:t>
            </w:r>
          </w:p>
        </w:tc>
        <w:tc>
          <w:tcPr>
            <w:tcW w:w="184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CA83F29" w14:textId="77777777" w:rsidR="00573F52" w:rsidRPr="00215ED3" w:rsidRDefault="00573F52" w:rsidP="00B91101">
            <w:pPr>
              <w:spacing w:line="276" w:lineRule="auto"/>
              <w:jc w:val="center"/>
              <w:rPr>
                <w:sz w:val="20"/>
              </w:rPr>
            </w:pPr>
            <w:r>
              <w:rPr>
                <w:bCs/>
                <w:sz w:val="20"/>
                <w:lang w:eastAsia="lt-LT"/>
              </w:rPr>
              <w:t>210,5</w:t>
            </w:r>
          </w:p>
        </w:tc>
        <w:tc>
          <w:tcPr>
            <w:tcW w:w="240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D8BD3E0" w14:textId="77777777" w:rsidR="00573F52" w:rsidRPr="00215ED3" w:rsidRDefault="009B005B" w:rsidP="00B91101">
            <w:pPr>
              <w:spacing w:line="276" w:lineRule="auto"/>
              <w:jc w:val="center"/>
              <w:rPr>
                <w:sz w:val="20"/>
              </w:rPr>
            </w:pPr>
            <w:r>
              <w:rPr>
                <w:bCs/>
                <w:sz w:val="20"/>
                <w:lang w:eastAsia="lt-LT"/>
              </w:rPr>
              <w:t>74,1</w:t>
            </w:r>
          </w:p>
        </w:tc>
      </w:tr>
      <w:tr w:rsidR="00573F52" w:rsidRPr="00215ED3" w14:paraId="2D37132E" w14:textId="77777777" w:rsidTr="00B91101">
        <w:trPr>
          <w:cantSplit/>
          <w:trHeight w:val="20"/>
        </w:trPr>
        <w:tc>
          <w:tcPr>
            <w:tcW w:w="24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38248802" w14:textId="77777777" w:rsidR="00573F52" w:rsidRPr="00215ED3" w:rsidRDefault="00573F52" w:rsidP="00B91101">
            <w:pPr>
              <w:spacing w:line="276" w:lineRule="auto"/>
              <w:rPr>
                <w:bCs/>
                <w:sz w:val="20"/>
                <w:lang w:eastAsia="lt-LT"/>
              </w:rPr>
            </w:pPr>
            <w:r w:rsidRPr="00D90DE2">
              <w:rPr>
                <w:sz w:val="20"/>
              </w:rPr>
              <w:t>Subsidijos</w:t>
            </w:r>
          </w:p>
        </w:tc>
        <w:tc>
          <w:tcPr>
            <w:tcW w:w="241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C828B31" w14:textId="6ED487FF" w:rsidR="00573F52" w:rsidRPr="00215ED3" w:rsidRDefault="00573F52" w:rsidP="00B91101">
            <w:pPr>
              <w:spacing w:line="276" w:lineRule="auto"/>
              <w:jc w:val="center"/>
              <w:rPr>
                <w:sz w:val="20"/>
              </w:rPr>
            </w:pPr>
            <w:r w:rsidRPr="00D90DE2">
              <w:rPr>
                <w:sz w:val="20"/>
              </w:rPr>
              <w:t>1</w:t>
            </w:r>
            <w:r w:rsidR="00943A29">
              <w:rPr>
                <w:sz w:val="20"/>
              </w:rPr>
              <w:t xml:space="preserve"> </w:t>
            </w:r>
            <w:r w:rsidRPr="00D90DE2">
              <w:rPr>
                <w:sz w:val="20"/>
              </w:rPr>
              <w:t>05</w:t>
            </w:r>
            <w:r w:rsidR="005535D6">
              <w:rPr>
                <w:sz w:val="20"/>
              </w:rPr>
              <w:t>7</w:t>
            </w:r>
            <w:r w:rsidRPr="00D90DE2">
              <w:rPr>
                <w:sz w:val="20"/>
              </w:rPr>
              <w:t>,</w:t>
            </w:r>
            <w:r w:rsidR="005535D6">
              <w:rPr>
                <w:sz w:val="20"/>
              </w:rPr>
              <w:t>3</w:t>
            </w:r>
          </w:p>
        </w:tc>
        <w:tc>
          <w:tcPr>
            <w:tcW w:w="184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722C82A" w14:textId="77777777" w:rsidR="00573F52" w:rsidRPr="00215ED3" w:rsidRDefault="00573F52" w:rsidP="00B91101">
            <w:pPr>
              <w:spacing w:line="276" w:lineRule="auto"/>
              <w:jc w:val="center"/>
              <w:rPr>
                <w:sz w:val="20"/>
              </w:rPr>
            </w:pPr>
            <w:r>
              <w:rPr>
                <w:bCs/>
                <w:sz w:val="20"/>
                <w:lang w:eastAsia="lt-LT"/>
              </w:rPr>
              <w:t>562,0</w:t>
            </w:r>
          </w:p>
        </w:tc>
        <w:tc>
          <w:tcPr>
            <w:tcW w:w="240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C65ECB8" w14:textId="77777777" w:rsidR="00573F52" w:rsidRPr="00215ED3" w:rsidRDefault="009B005B" w:rsidP="00B91101">
            <w:pPr>
              <w:spacing w:line="276" w:lineRule="auto"/>
              <w:jc w:val="center"/>
              <w:rPr>
                <w:sz w:val="20"/>
              </w:rPr>
            </w:pPr>
            <w:r>
              <w:rPr>
                <w:bCs/>
                <w:sz w:val="20"/>
                <w:lang w:eastAsia="lt-LT"/>
              </w:rPr>
              <w:t>122,2</w:t>
            </w:r>
          </w:p>
        </w:tc>
      </w:tr>
      <w:tr w:rsidR="00573F52" w:rsidRPr="00215ED3" w14:paraId="269A20DF" w14:textId="77777777" w:rsidTr="00B91101">
        <w:trPr>
          <w:cantSplit/>
          <w:trHeight w:val="20"/>
        </w:trPr>
        <w:tc>
          <w:tcPr>
            <w:tcW w:w="24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34E7985D" w14:textId="77777777" w:rsidR="00573F52" w:rsidRPr="00215ED3" w:rsidRDefault="00573F52" w:rsidP="00B91101">
            <w:pPr>
              <w:spacing w:line="276" w:lineRule="auto"/>
              <w:rPr>
                <w:bCs/>
                <w:sz w:val="20"/>
                <w:lang w:eastAsia="lt-LT"/>
              </w:rPr>
            </w:pPr>
            <w:r w:rsidRPr="00D90DE2">
              <w:rPr>
                <w:sz w:val="20"/>
              </w:rPr>
              <w:t>Kapitalo formavimas</w:t>
            </w:r>
          </w:p>
        </w:tc>
        <w:tc>
          <w:tcPr>
            <w:tcW w:w="241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3CCFAA8" w14:textId="77777777" w:rsidR="00573F52" w:rsidRPr="00215ED3" w:rsidRDefault="00573F52" w:rsidP="00B91101">
            <w:pPr>
              <w:spacing w:line="276" w:lineRule="auto"/>
              <w:jc w:val="center"/>
              <w:rPr>
                <w:sz w:val="20"/>
              </w:rPr>
            </w:pPr>
            <w:r w:rsidRPr="00D90DE2">
              <w:rPr>
                <w:sz w:val="20"/>
              </w:rPr>
              <w:t>529,9</w:t>
            </w:r>
          </w:p>
        </w:tc>
        <w:tc>
          <w:tcPr>
            <w:tcW w:w="184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9B8D4D3" w14:textId="77777777" w:rsidR="00573F52" w:rsidRPr="00215ED3" w:rsidRDefault="00573F52" w:rsidP="00B91101">
            <w:pPr>
              <w:spacing w:line="276" w:lineRule="auto"/>
              <w:jc w:val="center"/>
              <w:rPr>
                <w:sz w:val="20"/>
              </w:rPr>
            </w:pPr>
            <w:r>
              <w:rPr>
                <w:bCs/>
                <w:sz w:val="20"/>
                <w:lang w:eastAsia="lt-LT"/>
              </w:rPr>
              <w:t>0</w:t>
            </w:r>
          </w:p>
        </w:tc>
        <w:tc>
          <w:tcPr>
            <w:tcW w:w="240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2C97BAB" w14:textId="77777777" w:rsidR="00573F52" w:rsidRPr="00215ED3" w:rsidRDefault="00573F52" w:rsidP="00B91101">
            <w:pPr>
              <w:spacing w:line="276" w:lineRule="auto"/>
              <w:jc w:val="center"/>
              <w:rPr>
                <w:sz w:val="20"/>
              </w:rPr>
            </w:pPr>
            <w:r>
              <w:rPr>
                <w:bCs/>
                <w:sz w:val="20"/>
                <w:lang w:eastAsia="lt-LT"/>
              </w:rPr>
              <w:t>0</w:t>
            </w:r>
          </w:p>
        </w:tc>
      </w:tr>
      <w:tr w:rsidR="00573F52" w:rsidRPr="00215ED3" w14:paraId="15AAC74D" w14:textId="77777777" w:rsidTr="00B91101">
        <w:trPr>
          <w:cantSplit/>
          <w:trHeight w:val="20"/>
        </w:trPr>
        <w:tc>
          <w:tcPr>
            <w:tcW w:w="24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01EBC503" w14:textId="77777777" w:rsidR="00573F52" w:rsidRPr="00215ED3" w:rsidRDefault="00573F52" w:rsidP="00B91101">
            <w:pPr>
              <w:spacing w:line="276" w:lineRule="auto"/>
              <w:rPr>
                <w:bCs/>
                <w:sz w:val="20"/>
                <w:lang w:eastAsia="lt-LT"/>
              </w:rPr>
            </w:pPr>
            <w:r>
              <w:rPr>
                <w:sz w:val="20"/>
              </w:rPr>
              <w:t>Kapitalo pervedimai</w:t>
            </w:r>
          </w:p>
        </w:tc>
        <w:tc>
          <w:tcPr>
            <w:tcW w:w="241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CF1A7D5" w14:textId="4ECAB4A4" w:rsidR="00573F52" w:rsidRPr="00215ED3" w:rsidRDefault="00573F52" w:rsidP="00B91101">
            <w:pPr>
              <w:spacing w:line="276" w:lineRule="auto"/>
              <w:jc w:val="center"/>
              <w:rPr>
                <w:sz w:val="20"/>
              </w:rPr>
            </w:pPr>
            <w:r w:rsidRPr="00D90DE2">
              <w:rPr>
                <w:sz w:val="20"/>
              </w:rPr>
              <w:t>1</w:t>
            </w:r>
            <w:r w:rsidR="005535D6">
              <w:rPr>
                <w:sz w:val="20"/>
              </w:rPr>
              <w:t>22</w:t>
            </w:r>
            <w:r w:rsidRPr="00D90DE2">
              <w:rPr>
                <w:sz w:val="20"/>
              </w:rPr>
              <w:t>,</w:t>
            </w:r>
            <w:r w:rsidR="005535D6">
              <w:rPr>
                <w:sz w:val="20"/>
              </w:rPr>
              <w:t>1</w:t>
            </w:r>
          </w:p>
        </w:tc>
        <w:tc>
          <w:tcPr>
            <w:tcW w:w="184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DC06282" w14:textId="77777777" w:rsidR="00573F52" w:rsidRPr="00215ED3" w:rsidRDefault="00573F52" w:rsidP="00B91101">
            <w:pPr>
              <w:spacing w:line="276" w:lineRule="auto"/>
              <w:jc w:val="center"/>
              <w:rPr>
                <w:sz w:val="20"/>
              </w:rPr>
            </w:pPr>
            <w:r>
              <w:rPr>
                <w:bCs/>
                <w:sz w:val="20"/>
                <w:lang w:eastAsia="lt-LT"/>
              </w:rPr>
              <w:t>0</w:t>
            </w:r>
          </w:p>
        </w:tc>
        <w:tc>
          <w:tcPr>
            <w:tcW w:w="240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088FF4B0" w14:textId="77777777" w:rsidR="00573F52" w:rsidRPr="00215ED3" w:rsidRDefault="00573F52" w:rsidP="00B91101">
            <w:pPr>
              <w:spacing w:line="276" w:lineRule="auto"/>
              <w:jc w:val="center"/>
              <w:rPr>
                <w:sz w:val="20"/>
              </w:rPr>
            </w:pPr>
            <w:r>
              <w:rPr>
                <w:bCs/>
                <w:sz w:val="20"/>
                <w:lang w:eastAsia="lt-LT"/>
              </w:rPr>
              <w:t>0</w:t>
            </w:r>
          </w:p>
        </w:tc>
      </w:tr>
      <w:tr w:rsidR="00573F52" w:rsidRPr="00215ED3" w14:paraId="53D5024E" w14:textId="77777777" w:rsidTr="00B91101">
        <w:trPr>
          <w:cantSplit/>
          <w:trHeight w:val="20"/>
        </w:trPr>
        <w:tc>
          <w:tcPr>
            <w:tcW w:w="24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53AC93C3" w14:textId="77777777" w:rsidR="00573F52" w:rsidRPr="00215ED3" w:rsidRDefault="00573F52" w:rsidP="00B91101">
            <w:pPr>
              <w:spacing w:line="276" w:lineRule="auto"/>
              <w:rPr>
                <w:bCs/>
                <w:sz w:val="20"/>
                <w:lang w:eastAsia="lt-LT"/>
              </w:rPr>
            </w:pPr>
            <w:r w:rsidRPr="00D90DE2">
              <w:rPr>
                <w:sz w:val="20"/>
              </w:rPr>
              <w:t>Kitos</w:t>
            </w:r>
          </w:p>
        </w:tc>
        <w:tc>
          <w:tcPr>
            <w:tcW w:w="241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EAD81EC" w14:textId="430C6BB4" w:rsidR="00573F52" w:rsidRPr="00215ED3" w:rsidRDefault="00CB2180" w:rsidP="00B91101">
            <w:pPr>
              <w:spacing w:line="276" w:lineRule="auto"/>
              <w:jc w:val="center"/>
              <w:rPr>
                <w:sz w:val="20"/>
              </w:rPr>
            </w:pPr>
            <w:r>
              <w:rPr>
                <w:sz w:val="20"/>
              </w:rPr>
              <w:t>53,8</w:t>
            </w:r>
          </w:p>
        </w:tc>
        <w:tc>
          <w:tcPr>
            <w:tcW w:w="184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015E0BA9" w14:textId="78C593EB" w:rsidR="00573F52" w:rsidRPr="00215ED3" w:rsidRDefault="00CB2180" w:rsidP="00B91101">
            <w:pPr>
              <w:spacing w:line="276" w:lineRule="auto"/>
              <w:jc w:val="center"/>
              <w:rPr>
                <w:sz w:val="20"/>
              </w:rPr>
            </w:pPr>
            <w:r>
              <w:rPr>
                <w:bCs/>
                <w:sz w:val="20"/>
                <w:lang w:eastAsia="lt-LT"/>
              </w:rPr>
              <w:t>78</w:t>
            </w:r>
            <w:r w:rsidR="00573F52">
              <w:rPr>
                <w:bCs/>
                <w:sz w:val="20"/>
                <w:lang w:eastAsia="lt-LT"/>
              </w:rPr>
              <w:t>,5</w:t>
            </w:r>
          </w:p>
        </w:tc>
        <w:tc>
          <w:tcPr>
            <w:tcW w:w="240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0FF20C78" w14:textId="755E668C" w:rsidR="00573F52" w:rsidRPr="00215ED3" w:rsidRDefault="00CB2180" w:rsidP="00B91101">
            <w:pPr>
              <w:spacing w:line="276" w:lineRule="auto"/>
              <w:jc w:val="center"/>
              <w:rPr>
                <w:sz w:val="20"/>
              </w:rPr>
            </w:pPr>
            <w:r>
              <w:rPr>
                <w:bCs/>
                <w:sz w:val="20"/>
                <w:lang w:eastAsia="lt-LT"/>
              </w:rPr>
              <w:t>190</w:t>
            </w:r>
            <w:r w:rsidR="009B005B">
              <w:rPr>
                <w:bCs/>
                <w:sz w:val="20"/>
                <w:lang w:eastAsia="lt-LT"/>
              </w:rPr>
              <w:t>,</w:t>
            </w:r>
            <w:r>
              <w:rPr>
                <w:bCs/>
                <w:sz w:val="20"/>
                <w:lang w:eastAsia="lt-LT"/>
              </w:rPr>
              <w:t>5</w:t>
            </w:r>
          </w:p>
        </w:tc>
      </w:tr>
      <w:tr w:rsidR="00573F52" w:rsidRPr="00215ED3" w14:paraId="2A4F2402" w14:textId="77777777" w:rsidTr="009B005B">
        <w:trPr>
          <w:cantSplit/>
          <w:trHeight w:val="20"/>
        </w:trPr>
        <w:tc>
          <w:tcPr>
            <w:tcW w:w="24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2DC63DD8" w14:textId="77777777" w:rsidR="00573F52" w:rsidRPr="00215ED3" w:rsidRDefault="00573F52" w:rsidP="009B005B">
            <w:pPr>
              <w:spacing w:line="276" w:lineRule="auto"/>
              <w:jc w:val="right"/>
              <w:rPr>
                <w:bCs/>
                <w:sz w:val="20"/>
                <w:lang w:eastAsia="lt-LT"/>
              </w:rPr>
            </w:pPr>
            <w:r w:rsidRPr="00D90DE2">
              <w:rPr>
                <w:bCs/>
                <w:i/>
                <w:iCs/>
                <w:sz w:val="18"/>
                <w:szCs w:val="18"/>
                <w:lang w:eastAsia="lt-LT"/>
              </w:rPr>
              <w:t>Iš viso:</w:t>
            </w:r>
          </w:p>
        </w:tc>
        <w:tc>
          <w:tcPr>
            <w:tcW w:w="241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93F5EFD" w14:textId="4D3E53F4" w:rsidR="00573F52" w:rsidRPr="00215ED3" w:rsidRDefault="00573F52" w:rsidP="00B91101">
            <w:pPr>
              <w:spacing w:line="276" w:lineRule="auto"/>
              <w:jc w:val="center"/>
              <w:rPr>
                <w:sz w:val="20"/>
              </w:rPr>
            </w:pPr>
            <w:r>
              <w:rPr>
                <w:sz w:val="20"/>
              </w:rPr>
              <w:t>2</w:t>
            </w:r>
            <w:r w:rsidR="00943A29">
              <w:rPr>
                <w:sz w:val="20"/>
              </w:rPr>
              <w:t xml:space="preserve"> </w:t>
            </w:r>
            <w:r>
              <w:rPr>
                <w:sz w:val="20"/>
              </w:rPr>
              <w:t>6</w:t>
            </w:r>
            <w:r w:rsidR="005535D6">
              <w:rPr>
                <w:sz w:val="20"/>
              </w:rPr>
              <w:t>6</w:t>
            </w:r>
            <w:r>
              <w:rPr>
                <w:sz w:val="20"/>
              </w:rPr>
              <w:t>3,1</w:t>
            </w:r>
          </w:p>
        </w:tc>
        <w:tc>
          <w:tcPr>
            <w:tcW w:w="184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7F2BC960" w14:textId="77777777" w:rsidR="00573F52" w:rsidRPr="00215ED3" w:rsidRDefault="00573F52" w:rsidP="00B91101">
            <w:pPr>
              <w:spacing w:line="276" w:lineRule="auto"/>
              <w:jc w:val="center"/>
              <w:rPr>
                <w:sz w:val="20"/>
              </w:rPr>
            </w:pPr>
            <w:r w:rsidRPr="00D90DE2">
              <w:rPr>
                <w:bCs/>
                <w:sz w:val="20"/>
                <w:lang w:eastAsia="lt-LT"/>
              </w:rPr>
              <w:t>1 0</w:t>
            </w:r>
            <w:r>
              <w:rPr>
                <w:bCs/>
                <w:sz w:val="20"/>
                <w:lang w:eastAsia="lt-LT"/>
              </w:rPr>
              <w:t>52</w:t>
            </w:r>
            <w:r w:rsidRPr="00D90DE2">
              <w:rPr>
                <w:bCs/>
                <w:sz w:val="20"/>
                <w:lang w:eastAsia="lt-LT"/>
              </w:rPr>
              <w:t>,7</w:t>
            </w:r>
          </w:p>
        </w:tc>
        <w:tc>
          <w:tcPr>
            <w:tcW w:w="240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DD9744A" w14:textId="77777777" w:rsidR="00573F52" w:rsidRPr="00215ED3" w:rsidRDefault="009B005B" w:rsidP="00B91101">
            <w:pPr>
              <w:spacing w:line="276" w:lineRule="auto"/>
              <w:jc w:val="center"/>
              <w:rPr>
                <w:sz w:val="20"/>
              </w:rPr>
            </w:pPr>
            <w:r>
              <w:rPr>
                <w:bCs/>
                <w:sz w:val="20"/>
                <w:lang w:eastAsia="lt-LT"/>
              </w:rPr>
              <w:t>543,5</w:t>
            </w:r>
          </w:p>
        </w:tc>
      </w:tr>
    </w:tbl>
    <w:p w14:paraId="3925347F" w14:textId="77777777" w:rsidR="00573F52" w:rsidRDefault="00573F52" w:rsidP="00573F52">
      <w:pPr>
        <w:pStyle w:val="Lentelspav"/>
        <w:rPr>
          <w:i/>
          <w:sz w:val="20"/>
          <w:lang w:eastAsia="lt-LT"/>
        </w:rPr>
      </w:pPr>
      <w:r w:rsidRPr="00285615">
        <w:rPr>
          <w:i/>
          <w:sz w:val="20"/>
          <w:lang w:eastAsia="lt-LT"/>
        </w:rPr>
        <w:t>Šal</w:t>
      </w:r>
      <w:r>
        <w:rPr>
          <w:i/>
          <w:sz w:val="20"/>
          <w:lang w:eastAsia="lt-LT"/>
        </w:rPr>
        <w:t xml:space="preserve">tinis – Finansų ministerija. </w:t>
      </w:r>
    </w:p>
    <w:p w14:paraId="635BC8D2" w14:textId="26D314D7" w:rsidR="00800016" w:rsidRDefault="00E95022" w:rsidP="00233BD3">
      <w:pPr>
        <w:spacing w:line="360" w:lineRule="atLeast"/>
        <w:ind w:firstLine="720"/>
        <w:jc w:val="both"/>
        <w:rPr>
          <w:szCs w:val="24"/>
          <w:lang w:eastAsia="lt-LT"/>
        </w:rPr>
      </w:pPr>
      <w:r>
        <w:rPr>
          <w:szCs w:val="24"/>
          <w:lang w:eastAsia="lt-LT"/>
        </w:rPr>
        <w:t>Didžioji dalis laikinų su COVID-19 susijusių priemonių bus finansuojama valstybės biudžeto lėšomis. Todėl didės centrinės valdžios išlaidos ir atitinkamai deficitas. Centrinės valdžios deficito didėjimas</w:t>
      </w:r>
      <w:r w:rsidR="00A1511C">
        <w:rPr>
          <w:szCs w:val="24"/>
          <w:lang w:eastAsia="lt-LT"/>
        </w:rPr>
        <w:t>, palyginti su 2021 metų biudžeto įstatyme numatytu</w:t>
      </w:r>
      <w:r w:rsidR="00775E3A">
        <w:rPr>
          <w:szCs w:val="24"/>
          <w:lang w:eastAsia="lt-LT"/>
        </w:rPr>
        <w:t xml:space="preserve"> rodikliu</w:t>
      </w:r>
      <w:r w:rsidR="00A1511C">
        <w:rPr>
          <w:szCs w:val="24"/>
          <w:lang w:eastAsia="lt-LT"/>
        </w:rPr>
        <w:t>,</w:t>
      </w:r>
      <w:r>
        <w:rPr>
          <w:szCs w:val="24"/>
          <w:lang w:eastAsia="lt-LT"/>
        </w:rPr>
        <w:t xml:space="preserve"> yra p</w:t>
      </w:r>
      <w:r w:rsidR="00855D03">
        <w:rPr>
          <w:szCs w:val="24"/>
          <w:lang w:eastAsia="lt-LT"/>
        </w:rPr>
        <w:t xml:space="preserve">agrindinė </w:t>
      </w:r>
      <w:r>
        <w:rPr>
          <w:szCs w:val="24"/>
          <w:lang w:eastAsia="lt-LT"/>
        </w:rPr>
        <w:t xml:space="preserve">valdžios sektoriaus </w:t>
      </w:r>
      <w:r w:rsidR="003A2F0D">
        <w:rPr>
          <w:szCs w:val="24"/>
          <w:lang w:eastAsia="lt-LT"/>
        </w:rPr>
        <w:t xml:space="preserve">deficito </w:t>
      </w:r>
      <w:r>
        <w:rPr>
          <w:szCs w:val="24"/>
          <w:lang w:eastAsia="lt-LT"/>
        </w:rPr>
        <w:t xml:space="preserve">didėjimo </w:t>
      </w:r>
      <w:r w:rsidR="00800016">
        <w:rPr>
          <w:szCs w:val="24"/>
          <w:lang w:eastAsia="lt-LT"/>
        </w:rPr>
        <w:t>priežastis.</w:t>
      </w:r>
    </w:p>
    <w:p w14:paraId="53341494" w14:textId="0293A5EC" w:rsidR="00B93044" w:rsidRDefault="00B93044" w:rsidP="00233BD3">
      <w:pPr>
        <w:spacing w:line="360" w:lineRule="atLeast"/>
        <w:ind w:firstLine="720"/>
        <w:jc w:val="both"/>
        <w:rPr>
          <w:szCs w:val="24"/>
          <w:lang w:eastAsia="lt-LT"/>
        </w:rPr>
      </w:pPr>
      <w:r>
        <w:rPr>
          <w:szCs w:val="24"/>
          <w:lang w:eastAsia="lt-LT"/>
        </w:rPr>
        <w:lastRenderedPageBreak/>
        <w:t>Numatoma, kad v</w:t>
      </w:r>
      <w:r w:rsidR="0063169E" w:rsidRPr="008246DC">
        <w:rPr>
          <w:szCs w:val="24"/>
          <w:lang w:eastAsia="lt-LT"/>
        </w:rPr>
        <w:t>ietos valdžios</w:t>
      </w:r>
      <w:r>
        <w:rPr>
          <w:szCs w:val="24"/>
          <w:lang w:eastAsia="lt-LT"/>
        </w:rPr>
        <w:t xml:space="preserve"> </w:t>
      </w:r>
      <w:r w:rsidRPr="007F33E0">
        <w:rPr>
          <w:szCs w:val="24"/>
          <w:lang w:eastAsia="lt-LT"/>
        </w:rPr>
        <w:t>subsektoriaus</w:t>
      </w:r>
      <w:r w:rsidR="0063169E" w:rsidRPr="007F33E0">
        <w:rPr>
          <w:szCs w:val="24"/>
          <w:lang w:eastAsia="lt-LT"/>
        </w:rPr>
        <w:t xml:space="preserve"> </w:t>
      </w:r>
      <w:r w:rsidR="00AB6499" w:rsidRPr="007F33E0">
        <w:rPr>
          <w:szCs w:val="24"/>
          <w:lang w:eastAsia="lt-LT"/>
        </w:rPr>
        <w:t xml:space="preserve">deficitas </w:t>
      </w:r>
      <w:r w:rsidR="0063169E" w:rsidRPr="007F33E0">
        <w:rPr>
          <w:szCs w:val="24"/>
          <w:lang w:eastAsia="lt-LT"/>
        </w:rPr>
        <w:t>sudar</w:t>
      </w:r>
      <w:r w:rsidRPr="007F33E0">
        <w:rPr>
          <w:szCs w:val="24"/>
          <w:lang w:eastAsia="lt-LT"/>
        </w:rPr>
        <w:t>ys</w:t>
      </w:r>
      <w:r w:rsidR="0063169E" w:rsidRPr="007F33E0">
        <w:rPr>
          <w:szCs w:val="24"/>
          <w:lang w:eastAsia="lt-LT"/>
        </w:rPr>
        <w:t xml:space="preserve"> </w:t>
      </w:r>
      <w:r w:rsidR="00AB6499" w:rsidRPr="007F33E0">
        <w:rPr>
          <w:szCs w:val="24"/>
          <w:lang w:eastAsia="lt-LT"/>
        </w:rPr>
        <w:t>0,1</w:t>
      </w:r>
      <w:r w:rsidR="0063169E" w:rsidRPr="007F33E0">
        <w:rPr>
          <w:szCs w:val="24"/>
          <w:lang w:eastAsia="lt-LT"/>
        </w:rPr>
        <w:t xml:space="preserve"> procent</w:t>
      </w:r>
      <w:r w:rsidR="00AB6499" w:rsidRPr="007F33E0">
        <w:rPr>
          <w:szCs w:val="24"/>
          <w:lang w:eastAsia="lt-LT"/>
        </w:rPr>
        <w:t>o</w:t>
      </w:r>
      <w:r w:rsidR="0063169E" w:rsidRPr="007F33E0">
        <w:rPr>
          <w:szCs w:val="24"/>
          <w:lang w:eastAsia="lt-LT"/>
        </w:rPr>
        <w:t xml:space="preserve"> BVP, o socialinio draudimo fondų subsektoriaus perteklius </w:t>
      </w:r>
      <w:r w:rsidR="00775E3A">
        <w:rPr>
          <w:szCs w:val="24"/>
          <w:lang w:eastAsia="lt-LT"/>
        </w:rPr>
        <w:t xml:space="preserve">– </w:t>
      </w:r>
      <w:r w:rsidR="0063169E" w:rsidRPr="007F33E0">
        <w:rPr>
          <w:szCs w:val="24"/>
          <w:lang w:eastAsia="lt-LT"/>
        </w:rPr>
        <w:t>0,</w:t>
      </w:r>
      <w:r w:rsidR="004C26BF">
        <w:rPr>
          <w:szCs w:val="24"/>
          <w:lang w:eastAsia="lt-LT"/>
        </w:rPr>
        <w:t>3</w:t>
      </w:r>
      <w:r w:rsidR="0063169E" w:rsidRPr="007F33E0">
        <w:rPr>
          <w:szCs w:val="24"/>
          <w:lang w:eastAsia="lt-LT"/>
        </w:rPr>
        <w:t xml:space="preserve"> procento</w:t>
      </w:r>
      <w:r w:rsidR="0063169E">
        <w:rPr>
          <w:szCs w:val="24"/>
          <w:lang w:eastAsia="lt-LT"/>
        </w:rPr>
        <w:t xml:space="preserve"> BVP</w:t>
      </w:r>
      <w:r w:rsidR="0063169E" w:rsidRPr="008246DC">
        <w:rPr>
          <w:szCs w:val="24"/>
          <w:lang w:eastAsia="lt-LT"/>
        </w:rPr>
        <w:t>.</w:t>
      </w:r>
      <w:r w:rsidR="0063169E">
        <w:rPr>
          <w:szCs w:val="24"/>
          <w:lang w:eastAsia="lt-LT"/>
        </w:rPr>
        <w:t xml:space="preserve"> </w:t>
      </w:r>
    </w:p>
    <w:tbl>
      <w:tblPr>
        <w:tblStyle w:val="Lenteldefaultin1"/>
        <w:tblpPr w:leftFromText="181" w:rightFromText="181" w:vertAnchor="text" w:horzAnchor="margin" w:tblpXSpec="right" w:tblpY="1913"/>
        <w:tblOverlap w:val="never"/>
        <w:tblW w:w="43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28" w:type="dxa"/>
        </w:tblCellMar>
        <w:tblLook w:val="04A0" w:firstRow="1" w:lastRow="0" w:firstColumn="1" w:lastColumn="0" w:noHBand="0" w:noVBand="1"/>
      </w:tblPr>
      <w:tblGrid>
        <w:gridCol w:w="4394"/>
      </w:tblGrid>
      <w:tr w:rsidR="002D30C1" w:rsidRPr="00D90DE2" w14:paraId="25D2FA5D" w14:textId="77777777" w:rsidTr="002D30C1">
        <w:tc>
          <w:tcPr>
            <w:tcW w:w="4394" w:type="dxa"/>
            <w:tcBorders>
              <w:bottom w:val="single" w:sz="18" w:space="0" w:color="034D6E"/>
            </w:tcBorders>
          </w:tcPr>
          <w:p w14:paraId="3FA7DCEB" w14:textId="77777777" w:rsidR="002D30C1" w:rsidRPr="00D90DE2" w:rsidRDefault="002D30C1" w:rsidP="002D30C1">
            <w:pPr>
              <w:shd w:val="clear" w:color="auto" w:fill="FFFFFF"/>
              <w:tabs>
                <w:tab w:val="left" w:pos="567"/>
              </w:tabs>
              <w:jc w:val="both"/>
              <w:rPr>
                <w:b/>
                <w:noProof/>
                <w:color w:val="034D6E"/>
              </w:rPr>
            </w:pPr>
            <w:r w:rsidRPr="002D30C1">
              <w:rPr>
                <w:b/>
                <w:noProof/>
                <w:color w:val="034D6E"/>
              </w:rPr>
              <w:fldChar w:fldCharType="begin"/>
            </w:r>
            <w:r w:rsidRPr="002D30C1">
              <w:rPr>
                <w:b/>
                <w:noProof/>
                <w:color w:val="034D6E"/>
              </w:rPr>
              <w:instrText xml:space="preserve"> SEQ pav. \* ARABIC </w:instrText>
            </w:r>
            <w:r w:rsidRPr="002D30C1">
              <w:rPr>
                <w:b/>
                <w:noProof/>
                <w:color w:val="034D6E"/>
              </w:rPr>
              <w:fldChar w:fldCharType="separate"/>
            </w:r>
            <w:r w:rsidRPr="002D30C1">
              <w:rPr>
                <w:b/>
                <w:noProof/>
                <w:color w:val="034D6E"/>
              </w:rPr>
              <w:t>9</w:t>
            </w:r>
            <w:r w:rsidRPr="002D30C1">
              <w:rPr>
                <w:b/>
                <w:noProof/>
                <w:color w:val="034D6E"/>
              </w:rPr>
              <w:fldChar w:fldCharType="end"/>
            </w:r>
            <w:r w:rsidRPr="002D30C1">
              <w:rPr>
                <w:b/>
                <w:noProof/>
                <w:color w:val="034D6E"/>
              </w:rPr>
              <w:t xml:space="preserve"> paveikslas.</w:t>
            </w:r>
            <w:r w:rsidRPr="002D30C1">
              <w:rPr>
                <w:b/>
                <w:color w:val="034D6E"/>
              </w:rPr>
              <w:t xml:space="preserve"> </w:t>
            </w:r>
            <w:r w:rsidRPr="002D30C1">
              <w:rPr>
                <w:b/>
                <w:noProof/>
                <w:color w:val="034D6E"/>
              </w:rPr>
              <w:t>2021 metų</w:t>
            </w:r>
            <w:r w:rsidRPr="002D30C1">
              <w:t xml:space="preserve"> </w:t>
            </w:r>
            <w:r w:rsidRPr="002D30C1">
              <w:rPr>
                <w:b/>
                <w:noProof/>
                <w:color w:val="034D6E"/>
              </w:rPr>
              <w:t>valdžios sektoriaus balanso, pateikto Programoje ir 2021 metų biudžeto įstatyme, palyginimas, proc. BVP</w:t>
            </w:r>
          </w:p>
        </w:tc>
      </w:tr>
      <w:tr w:rsidR="002D30C1" w:rsidRPr="00D90DE2" w14:paraId="6844826D" w14:textId="77777777" w:rsidTr="002D30C1">
        <w:trPr>
          <w:trHeight w:val="3376"/>
        </w:trPr>
        <w:tc>
          <w:tcPr>
            <w:tcW w:w="4394" w:type="dxa"/>
            <w:tcBorders>
              <w:top w:val="single" w:sz="18" w:space="0" w:color="034D6E"/>
            </w:tcBorders>
            <w:vAlign w:val="center"/>
          </w:tcPr>
          <w:p w14:paraId="29DB9735" w14:textId="77777777" w:rsidR="002D30C1" w:rsidRPr="00D90DE2" w:rsidRDefault="002D30C1" w:rsidP="002D30C1">
            <w:pPr>
              <w:rPr>
                <w:iCs/>
                <w:noProof/>
                <w:color w:val="000000"/>
                <w:sz w:val="20"/>
                <w:szCs w:val="24"/>
                <w:lang w:eastAsia="lt-LT"/>
              </w:rPr>
            </w:pPr>
            <w:r w:rsidRPr="00D90DE2">
              <w:rPr>
                <w:noProof/>
                <w:color w:val="000000"/>
                <w:sz w:val="16"/>
                <w:szCs w:val="24"/>
                <w:lang w:eastAsia="lt-LT"/>
              </w:rPr>
              <w:drawing>
                <wp:inline distT="0" distB="0" distL="0" distR="0" wp14:anchorId="652A198D" wp14:editId="1B231CA7">
                  <wp:extent cx="2809875" cy="2181225"/>
                  <wp:effectExtent l="0" t="0" r="0" b="0"/>
                  <wp:docPr id="12" name="Diagrama 12"/>
                  <wp:cNvGraphicFramePr/>
                  <a:graphic xmlns:a="http://schemas.openxmlformats.org/drawingml/2006/main">
                    <a:graphicData uri="http://schemas.openxmlformats.org/drawingml/2006/chart">
                      <c:chart xmlns:c="http://schemas.openxmlformats.org/drawingml/2006/chart" r:id="rId23"/>
                    </a:graphicData>
                  </a:graphic>
                </wp:inline>
              </w:drawing>
            </w:r>
          </w:p>
        </w:tc>
      </w:tr>
      <w:tr w:rsidR="002D30C1" w:rsidRPr="00D90DE2" w14:paraId="3B55C9C3" w14:textId="77777777" w:rsidTr="002D30C1">
        <w:trPr>
          <w:trHeight w:val="225"/>
        </w:trPr>
        <w:tc>
          <w:tcPr>
            <w:tcW w:w="4394" w:type="dxa"/>
          </w:tcPr>
          <w:p w14:paraId="274C75F4" w14:textId="77777777" w:rsidR="002D30C1" w:rsidRPr="00D90DE2" w:rsidRDefault="002D30C1" w:rsidP="002D30C1">
            <w:pPr>
              <w:rPr>
                <w:i/>
                <w:iCs/>
                <w:color w:val="000000"/>
                <w:sz w:val="20"/>
              </w:rPr>
            </w:pPr>
            <w:r w:rsidRPr="00D90DE2">
              <w:rPr>
                <w:i/>
                <w:iCs/>
                <w:color w:val="000000"/>
                <w:sz w:val="20"/>
              </w:rPr>
              <w:t xml:space="preserve">Šaltinis </w:t>
            </w:r>
            <w:r w:rsidRPr="00D90DE2">
              <w:rPr>
                <w:i/>
                <w:sz w:val="20"/>
                <w:szCs w:val="24"/>
              </w:rPr>
              <w:t>–</w:t>
            </w:r>
            <w:r w:rsidRPr="00D90DE2">
              <w:rPr>
                <w:i/>
                <w:iCs/>
                <w:color w:val="000000"/>
                <w:sz w:val="20"/>
              </w:rPr>
              <w:t xml:space="preserve"> Finansų ministerija.</w:t>
            </w:r>
          </w:p>
        </w:tc>
      </w:tr>
    </w:tbl>
    <w:p w14:paraId="10064803" w14:textId="427336A3" w:rsidR="0063169E" w:rsidRDefault="00B93044" w:rsidP="00233BD3">
      <w:pPr>
        <w:spacing w:line="360" w:lineRule="atLeast"/>
        <w:ind w:firstLine="720"/>
        <w:jc w:val="both"/>
        <w:rPr>
          <w:szCs w:val="24"/>
          <w:lang w:eastAsia="lt-LT"/>
        </w:rPr>
      </w:pPr>
      <w:r w:rsidRPr="007F33E0">
        <w:rPr>
          <w:szCs w:val="24"/>
          <w:lang w:eastAsia="lt-LT"/>
        </w:rPr>
        <w:t>Atsižvelgiant į tai, kad 2021 metais Lietuvos ekonomika augs lėčiau, nei potencialiai galėtų, ir produkcijos atotrūkis nuo potencialo bus neigiamas, s</w:t>
      </w:r>
      <w:r w:rsidR="0063169E" w:rsidRPr="007F33E0">
        <w:rPr>
          <w:szCs w:val="24"/>
          <w:lang w:eastAsia="lt-LT"/>
        </w:rPr>
        <w:t>avivaldybių ir PSDF biudžetų</w:t>
      </w:r>
      <w:r w:rsidRPr="007F33E0">
        <w:rPr>
          <w:szCs w:val="24"/>
          <w:lang w:eastAsia="lt-LT"/>
        </w:rPr>
        <w:t xml:space="preserve"> balansai </w:t>
      </w:r>
      <w:r w:rsidR="00AB6499" w:rsidRPr="007F33E0">
        <w:rPr>
          <w:szCs w:val="24"/>
          <w:lang w:eastAsia="lt-LT"/>
        </w:rPr>
        <w:t xml:space="preserve">iš esmės </w:t>
      </w:r>
      <w:r w:rsidRPr="007F33E0">
        <w:rPr>
          <w:szCs w:val="24"/>
          <w:lang w:eastAsia="lt-LT"/>
        </w:rPr>
        <w:t>atitinka struktū</w:t>
      </w:r>
      <w:r w:rsidR="009B005B">
        <w:rPr>
          <w:szCs w:val="24"/>
          <w:lang w:eastAsia="lt-LT"/>
        </w:rPr>
        <w:t xml:space="preserve">rinio subalansavimo prielaidą. </w:t>
      </w:r>
      <w:r w:rsidR="0063169E" w:rsidRPr="007F33E0">
        <w:rPr>
          <w:szCs w:val="24"/>
          <w:lang w:eastAsia="lt-LT"/>
        </w:rPr>
        <w:t xml:space="preserve">VSDF biudžeto projektuojamą perteklių lemia dėl darbo užmokesčio augimo didėjanti pajamų dalis ir tai, kad </w:t>
      </w:r>
      <w:r w:rsidR="00775E3A">
        <w:rPr>
          <w:szCs w:val="24"/>
          <w:lang w:eastAsia="lt-LT"/>
        </w:rPr>
        <w:t xml:space="preserve">dauguma </w:t>
      </w:r>
      <w:r w:rsidR="0063169E" w:rsidRPr="007F33E0">
        <w:rPr>
          <w:szCs w:val="24"/>
          <w:lang w:eastAsia="lt-LT"/>
        </w:rPr>
        <w:t>su COVID</w:t>
      </w:r>
      <w:r w:rsidR="00943A29">
        <w:rPr>
          <w:szCs w:val="24"/>
          <w:lang w:eastAsia="lt-LT"/>
        </w:rPr>
        <w:t>-19</w:t>
      </w:r>
      <w:r w:rsidR="0063169E" w:rsidRPr="007F33E0">
        <w:rPr>
          <w:szCs w:val="24"/>
          <w:lang w:eastAsia="lt-LT"/>
        </w:rPr>
        <w:t xml:space="preserve"> susijusi</w:t>
      </w:r>
      <w:r w:rsidR="00775E3A">
        <w:rPr>
          <w:szCs w:val="24"/>
          <w:lang w:eastAsia="lt-LT"/>
        </w:rPr>
        <w:t>ų</w:t>
      </w:r>
      <w:r w:rsidR="0063169E" w:rsidRPr="007F33E0">
        <w:rPr>
          <w:szCs w:val="24"/>
          <w:lang w:eastAsia="lt-LT"/>
        </w:rPr>
        <w:t xml:space="preserve"> pagalbos priemonių finansuojama ne VSDF, </w:t>
      </w:r>
      <w:r w:rsidR="00775E3A">
        <w:rPr>
          <w:szCs w:val="24"/>
          <w:lang w:eastAsia="lt-LT"/>
        </w:rPr>
        <w:t xml:space="preserve">o </w:t>
      </w:r>
      <w:r w:rsidR="0063169E" w:rsidRPr="007F33E0">
        <w:rPr>
          <w:szCs w:val="24"/>
          <w:lang w:eastAsia="lt-LT"/>
        </w:rPr>
        <w:t>valstybės biudžeto lėšomis.</w:t>
      </w:r>
    </w:p>
    <w:tbl>
      <w:tblPr>
        <w:tblStyle w:val="Lentelstinklelis"/>
        <w:tblpPr w:leftFromText="180" w:rightFromText="180" w:vertAnchor="text" w:horzAnchor="margin" w:tblpY="8468"/>
        <w:tblW w:w="9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81"/>
      </w:tblGrid>
      <w:tr w:rsidR="00190F3E" w:rsidRPr="008201FD" w14:paraId="255D6199" w14:textId="77777777" w:rsidTr="00190F3E">
        <w:trPr>
          <w:trHeight w:val="227"/>
        </w:trPr>
        <w:tc>
          <w:tcPr>
            <w:tcW w:w="9281" w:type="dxa"/>
            <w:tcBorders>
              <w:bottom w:val="single" w:sz="18" w:space="0" w:color="034D6E"/>
            </w:tcBorders>
          </w:tcPr>
          <w:p w14:paraId="0C5148AA" w14:textId="77777777" w:rsidR="00190F3E" w:rsidRPr="0072154E" w:rsidRDefault="00190F3E" w:rsidP="00190F3E">
            <w:pPr>
              <w:pStyle w:val="Antrat"/>
              <w:keepNext/>
              <w:spacing w:after="0"/>
              <w:jc w:val="both"/>
              <w:rPr>
                <w:noProof/>
                <w:color w:val="034D6E"/>
                <w:sz w:val="24"/>
                <w:szCs w:val="24"/>
              </w:rPr>
            </w:pPr>
            <w:r w:rsidRPr="0007623D">
              <w:rPr>
                <w:noProof/>
                <w:color w:val="034D6E"/>
                <w:sz w:val="24"/>
                <w:szCs w:val="24"/>
              </w:rPr>
              <w:fldChar w:fldCharType="begin"/>
            </w:r>
            <w:r w:rsidRPr="0007623D">
              <w:rPr>
                <w:noProof/>
                <w:color w:val="034D6E"/>
                <w:sz w:val="24"/>
                <w:szCs w:val="24"/>
              </w:rPr>
              <w:instrText xml:space="preserve"> SEQ pav. \* ARABIC </w:instrText>
            </w:r>
            <w:r w:rsidRPr="0007623D">
              <w:rPr>
                <w:noProof/>
                <w:color w:val="034D6E"/>
                <w:sz w:val="24"/>
                <w:szCs w:val="24"/>
              </w:rPr>
              <w:fldChar w:fldCharType="separate"/>
            </w:r>
            <w:r>
              <w:rPr>
                <w:noProof/>
                <w:color w:val="034D6E"/>
                <w:sz w:val="24"/>
                <w:szCs w:val="24"/>
              </w:rPr>
              <w:t>10</w:t>
            </w:r>
            <w:r w:rsidRPr="0007623D">
              <w:rPr>
                <w:noProof/>
                <w:color w:val="034D6E"/>
                <w:sz w:val="24"/>
                <w:szCs w:val="24"/>
              </w:rPr>
              <w:fldChar w:fldCharType="end"/>
            </w:r>
            <w:r w:rsidRPr="0007623D">
              <w:rPr>
                <w:noProof/>
                <w:color w:val="034D6E"/>
                <w:sz w:val="24"/>
                <w:szCs w:val="24"/>
              </w:rPr>
              <w:t xml:space="preserve"> paveikslas</w:t>
            </w:r>
            <w:r w:rsidRPr="00D45700">
              <w:rPr>
                <w:noProof/>
                <w:color w:val="034D6E"/>
              </w:rPr>
              <w:t>.</w:t>
            </w:r>
            <w:r w:rsidRPr="0072154E">
              <w:rPr>
                <w:noProof/>
                <w:color w:val="034D6E"/>
                <w:sz w:val="24"/>
                <w:szCs w:val="24"/>
              </w:rPr>
              <w:t xml:space="preserve"> 2020 metų valstybės biudžeto</w:t>
            </w:r>
            <w:r>
              <w:rPr>
                <w:noProof/>
                <w:color w:val="034D6E"/>
                <w:sz w:val="24"/>
                <w:szCs w:val="24"/>
              </w:rPr>
              <w:t xml:space="preserve"> pajamų </w:t>
            </w:r>
            <w:r w:rsidRPr="0072154E">
              <w:rPr>
                <w:noProof/>
                <w:color w:val="034D6E"/>
                <w:sz w:val="24"/>
                <w:szCs w:val="24"/>
              </w:rPr>
              <w:t>vykdymas, mln. eurų</w:t>
            </w:r>
          </w:p>
        </w:tc>
      </w:tr>
      <w:tr w:rsidR="00190F3E" w14:paraId="6B3004F1" w14:textId="77777777" w:rsidTr="00190F3E">
        <w:trPr>
          <w:trHeight w:val="2368"/>
        </w:trPr>
        <w:tc>
          <w:tcPr>
            <w:tcW w:w="9281" w:type="dxa"/>
            <w:tcBorders>
              <w:top w:val="single" w:sz="18" w:space="0" w:color="034D6E"/>
            </w:tcBorders>
          </w:tcPr>
          <w:p w14:paraId="0A75FB22" w14:textId="77777777" w:rsidR="00190F3E" w:rsidRDefault="00190F3E" w:rsidP="00190F3E">
            <w:pPr>
              <w:jc w:val="both"/>
              <w:rPr>
                <w:iCs/>
                <w:color w:val="034D6E"/>
                <w:szCs w:val="24"/>
              </w:rPr>
            </w:pPr>
            <w:r>
              <w:rPr>
                <w:noProof/>
                <w:szCs w:val="24"/>
                <w:lang w:eastAsia="lt-LT"/>
              </w:rPr>
              <w:drawing>
                <wp:inline distT="0" distB="0" distL="0" distR="0" wp14:anchorId="02035E7C" wp14:editId="73805D69">
                  <wp:extent cx="5753100" cy="1466850"/>
                  <wp:effectExtent l="0" t="0" r="0" b="0"/>
                  <wp:docPr id="9" name="Diagrama 9"/>
                  <wp:cNvGraphicFramePr/>
                  <a:graphic xmlns:a="http://schemas.openxmlformats.org/drawingml/2006/main">
                    <a:graphicData uri="http://schemas.openxmlformats.org/drawingml/2006/chart">
                      <c:chart xmlns:c="http://schemas.openxmlformats.org/drawingml/2006/chart" r:id="rId24"/>
                    </a:graphicData>
                  </a:graphic>
                </wp:inline>
              </w:drawing>
            </w:r>
          </w:p>
        </w:tc>
      </w:tr>
      <w:tr w:rsidR="00190F3E" w:rsidRPr="00C86266" w14:paraId="540FECFC" w14:textId="77777777" w:rsidTr="00190F3E">
        <w:trPr>
          <w:trHeight w:val="70"/>
        </w:trPr>
        <w:tc>
          <w:tcPr>
            <w:tcW w:w="9281" w:type="dxa"/>
          </w:tcPr>
          <w:p w14:paraId="2C3A773B" w14:textId="77777777" w:rsidR="00190F3E" w:rsidRDefault="00190F3E" w:rsidP="00190F3E">
            <w:pPr>
              <w:pStyle w:val="Lentelspav"/>
              <w:rPr>
                <w:i/>
                <w:sz w:val="20"/>
                <w:lang w:eastAsia="lt-LT"/>
              </w:rPr>
            </w:pPr>
            <w:r w:rsidRPr="00285615">
              <w:rPr>
                <w:i/>
                <w:sz w:val="20"/>
                <w:lang w:eastAsia="lt-LT"/>
              </w:rPr>
              <w:t>Šal</w:t>
            </w:r>
            <w:r>
              <w:rPr>
                <w:i/>
                <w:sz w:val="20"/>
                <w:lang w:eastAsia="lt-LT"/>
              </w:rPr>
              <w:t xml:space="preserve">tinis – Finansų ministerija. </w:t>
            </w:r>
          </w:p>
          <w:p w14:paraId="59FCD8A4" w14:textId="77777777" w:rsidR="00190F3E" w:rsidRPr="00C86266" w:rsidRDefault="00190F3E" w:rsidP="00190F3E">
            <w:pPr>
              <w:pStyle w:val="Lentelspav"/>
              <w:rPr>
                <w:i/>
                <w:sz w:val="20"/>
                <w:lang w:eastAsia="lt-LT"/>
              </w:rPr>
            </w:pPr>
            <w:r>
              <w:rPr>
                <w:i/>
                <w:sz w:val="20"/>
                <w:lang w:eastAsia="lt-LT"/>
              </w:rPr>
              <w:t xml:space="preserve">* </w:t>
            </w:r>
            <w:r w:rsidRPr="00102BE6">
              <w:rPr>
                <w:i/>
                <w:sz w:val="20"/>
                <w:lang w:eastAsia="lt-LT"/>
              </w:rPr>
              <w:t>Dividendai, pajamos iš valstybinių gamtos išteklių, valstybinės žemės nuomos, turto pardavimo ir kt.</w:t>
            </w:r>
          </w:p>
        </w:tc>
      </w:tr>
    </w:tbl>
    <w:p w14:paraId="2958C9E3" w14:textId="615B6EA3" w:rsidR="009B005B" w:rsidRDefault="00E405CC" w:rsidP="00233BD3">
      <w:pPr>
        <w:spacing w:line="360" w:lineRule="atLeast"/>
        <w:ind w:firstLine="720"/>
        <w:jc w:val="both"/>
        <w:rPr>
          <w:szCs w:val="24"/>
          <w:lang w:eastAsia="lt-LT"/>
        </w:rPr>
      </w:pPr>
      <w:r w:rsidRPr="007F33E0">
        <w:rPr>
          <w:szCs w:val="24"/>
          <w:lang w:eastAsia="lt-LT"/>
        </w:rPr>
        <w:t>Įvertinus iki 2021 m. balandžio 2</w:t>
      </w:r>
      <w:r w:rsidR="007F33E0" w:rsidRPr="007F33E0">
        <w:rPr>
          <w:szCs w:val="24"/>
          <w:lang w:eastAsia="lt-LT"/>
        </w:rPr>
        <w:t xml:space="preserve">7 </w:t>
      </w:r>
      <w:r w:rsidRPr="007F33E0">
        <w:rPr>
          <w:szCs w:val="24"/>
          <w:lang w:eastAsia="lt-LT"/>
        </w:rPr>
        <w:t>d. Finansų ministerijos gautus naujausius valdžios sektoriui priskiriamų biudžetų vykdymo duomenis, ERS</w:t>
      </w:r>
      <w:r>
        <w:rPr>
          <w:szCs w:val="24"/>
          <w:lang w:eastAsia="lt-LT"/>
        </w:rPr>
        <w:t>, produkcijos atotrūkio nuo potencialo įverčius ir</w:t>
      </w:r>
      <w:r w:rsidRPr="007B40CD">
        <w:rPr>
          <w:szCs w:val="24"/>
          <w:lang w:eastAsia="lt-LT"/>
        </w:rPr>
        <w:t xml:space="preserve"> atnaujintas valstybės, savivaldybių, socialinio draudimo fondų pajamų ir išlaidų projekcijas, </w:t>
      </w:r>
      <w:r>
        <w:rPr>
          <w:szCs w:val="24"/>
          <w:lang w:eastAsia="lt-LT"/>
        </w:rPr>
        <w:t xml:space="preserve">vietos valdžios subsektoriaus balanso tendencijas, numatoma, kad </w:t>
      </w:r>
      <w:r w:rsidRPr="007B40CD">
        <w:rPr>
          <w:szCs w:val="24"/>
          <w:lang w:eastAsia="lt-LT"/>
        </w:rPr>
        <w:t>20</w:t>
      </w:r>
      <w:r>
        <w:rPr>
          <w:szCs w:val="24"/>
          <w:lang w:eastAsia="lt-LT"/>
        </w:rPr>
        <w:t>21</w:t>
      </w:r>
      <w:r w:rsidRPr="007B40CD">
        <w:rPr>
          <w:szCs w:val="24"/>
          <w:lang w:eastAsia="lt-LT"/>
        </w:rPr>
        <w:t xml:space="preserve"> metais valdžios sektoriaus </w:t>
      </w:r>
      <w:r>
        <w:rPr>
          <w:szCs w:val="24"/>
          <w:lang w:eastAsia="lt-LT"/>
        </w:rPr>
        <w:t xml:space="preserve">deficitas sudarys </w:t>
      </w:r>
      <w:r w:rsidRPr="007F33E0">
        <w:rPr>
          <w:szCs w:val="24"/>
          <w:lang w:eastAsia="lt-LT"/>
        </w:rPr>
        <w:t>8,</w:t>
      </w:r>
      <w:r w:rsidR="007F33E0" w:rsidRPr="007F33E0">
        <w:rPr>
          <w:szCs w:val="24"/>
          <w:lang w:eastAsia="lt-LT"/>
        </w:rPr>
        <w:t>1</w:t>
      </w:r>
      <w:r w:rsidRPr="007F33E0">
        <w:rPr>
          <w:szCs w:val="24"/>
          <w:lang w:eastAsia="lt-LT"/>
        </w:rPr>
        <w:t xml:space="preserve"> proc</w:t>
      </w:r>
      <w:r w:rsidR="007F33E0">
        <w:rPr>
          <w:szCs w:val="24"/>
          <w:lang w:eastAsia="lt-LT"/>
        </w:rPr>
        <w:t>ento</w:t>
      </w:r>
      <w:r w:rsidRPr="007F33E0">
        <w:rPr>
          <w:szCs w:val="24"/>
          <w:lang w:eastAsia="lt-LT"/>
        </w:rPr>
        <w:t xml:space="preserve"> BVP. </w:t>
      </w:r>
      <w:bookmarkStart w:id="44" w:name="_Hlk69549458"/>
      <w:r w:rsidRPr="007F33E0">
        <w:rPr>
          <w:szCs w:val="24"/>
          <w:lang w:eastAsia="lt-LT"/>
        </w:rPr>
        <w:t>20</w:t>
      </w:r>
      <w:r w:rsidRPr="00B93044">
        <w:rPr>
          <w:szCs w:val="24"/>
          <w:lang w:eastAsia="lt-LT"/>
        </w:rPr>
        <w:t>21 metų valdžios sektoriaus deficitas, palyginti su 2021 metų biudžeto įstatyme ir</w:t>
      </w:r>
      <w:r>
        <w:rPr>
          <w:szCs w:val="24"/>
          <w:lang w:eastAsia="lt-LT"/>
        </w:rPr>
        <w:t xml:space="preserve"> </w:t>
      </w:r>
      <w:r w:rsidR="008A694B">
        <w:rPr>
          <w:szCs w:val="24"/>
          <w:lang w:eastAsia="lt-LT"/>
        </w:rPr>
        <w:t>2021 metų Lietuvos biudžeto projekte</w:t>
      </w:r>
      <w:r>
        <w:rPr>
          <w:szCs w:val="24"/>
          <w:lang w:eastAsia="lt-LT"/>
        </w:rPr>
        <w:t xml:space="preserve"> pateiktu</w:t>
      </w:r>
      <w:r w:rsidR="00822957">
        <w:rPr>
          <w:szCs w:val="24"/>
          <w:lang w:eastAsia="lt-LT"/>
        </w:rPr>
        <w:t xml:space="preserve"> rodikliu</w:t>
      </w:r>
      <w:r>
        <w:rPr>
          <w:szCs w:val="24"/>
          <w:lang w:eastAsia="lt-LT"/>
        </w:rPr>
        <w:t>, didė</w:t>
      </w:r>
      <w:r w:rsidR="00CE5B7A">
        <w:rPr>
          <w:szCs w:val="24"/>
          <w:lang w:eastAsia="lt-LT"/>
        </w:rPr>
        <w:t>s</w:t>
      </w:r>
      <w:r>
        <w:rPr>
          <w:szCs w:val="24"/>
          <w:lang w:eastAsia="lt-LT"/>
        </w:rPr>
        <w:t xml:space="preserve"> </w:t>
      </w:r>
      <w:r w:rsidR="00CE5B7A">
        <w:rPr>
          <w:szCs w:val="24"/>
          <w:lang w:eastAsia="lt-LT"/>
        </w:rPr>
        <w:t>1,1</w:t>
      </w:r>
      <w:r>
        <w:rPr>
          <w:szCs w:val="24"/>
          <w:lang w:eastAsia="lt-LT"/>
        </w:rPr>
        <w:t xml:space="preserve"> procentinio punkto BVP </w:t>
      </w:r>
      <w:r w:rsidRPr="009B005B">
        <w:rPr>
          <w:szCs w:val="24"/>
          <w:lang w:eastAsia="lt-LT"/>
        </w:rPr>
        <w:t>(9 paveikslas).</w:t>
      </w:r>
      <w:bookmarkEnd w:id="44"/>
    </w:p>
    <w:p w14:paraId="5A01FF88" w14:textId="601873C7" w:rsidR="00194BDB" w:rsidRPr="009B005B" w:rsidRDefault="00CC54F9" w:rsidP="00233BD3">
      <w:pPr>
        <w:spacing w:line="360" w:lineRule="atLeast"/>
        <w:ind w:firstLine="720"/>
        <w:jc w:val="both"/>
        <w:rPr>
          <w:color w:val="273B51" w:themeColor="accent2"/>
          <w:szCs w:val="24"/>
          <w:lang w:eastAsia="lt-LT"/>
        </w:rPr>
      </w:pPr>
      <w:bookmarkStart w:id="45" w:name="_Hlk70112079"/>
      <w:r>
        <w:rPr>
          <w:szCs w:val="24"/>
          <w:lang w:eastAsia="lt-LT"/>
        </w:rPr>
        <w:t>P</w:t>
      </w:r>
      <w:r w:rsidR="0072154E">
        <w:rPr>
          <w:szCs w:val="24"/>
          <w:lang w:eastAsia="lt-LT"/>
        </w:rPr>
        <w:t xml:space="preserve">askelbus šalyje karantiną </w:t>
      </w:r>
      <w:r>
        <w:rPr>
          <w:szCs w:val="24"/>
          <w:lang w:eastAsia="lt-LT"/>
        </w:rPr>
        <w:t xml:space="preserve">ir </w:t>
      </w:r>
      <w:r w:rsidR="0072154E">
        <w:rPr>
          <w:szCs w:val="24"/>
          <w:lang w:eastAsia="lt-LT"/>
        </w:rPr>
        <w:t xml:space="preserve">apribojus </w:t>
      </w:r>
      <w:r w:rsidR="006A5FA1">
        <w:rPr>
          <w:szCs w:val="24"/>
          <w:lang w:eastAsia="lt-LT"/>
        </w:rPr>
        <w:t>dalį</w:t>
      </w:r>
      <w:r w:rsidR="0072154E">
        <w:rPr>
          <w:szCs w:val="24"/>
          <w:lang w:eastAsia="lt-LT"/>
        </w:rPr>
        <w:t xml:space="preserve"> </w:t>
      </w:r>
      <w:r w:rsidR="006A5FA1">
        <w:rPr>
          <w:szCs w:val="24"/>
          <w:lang w:eastAsia="lt-LT"/>
        </w:rPr>
        <w:t xml:space="preserve">ekonominių </w:t>
      </w:r>
      <w:r w:rsidR="0072154E">
        <w:rPr>
          <w:szCs w:val="24"/>
          <w:lang w:eastAsia="lt-LT"/>
        </w:rPr>
        <w:t>veikl</w:t>
      </w:r>
      <w:r w:rsidR="006A5FA1">
        <w:rPr>
          <w:szCs w:val="24"/>
          <w:lang w:eastAsia="lt-LT"/>
        </w:rPr>
        <w:t>ų</w:t>
      </w:r>
      <w:r w:rsidR="00B02101">
        <w:rPr>
          <w:szCs w:val="24"/>
          <w:lang w:eastAsia="lt-LT"/>
        </w:rPr>
        <w:t xml:space="preserve"> bei</w:t>
      </w:r>
      <w:r w:rsidR="0059558A">
        <w:rPr>
          <w:szCs w:val="24"/>
          <w:lang w:eastAsia="lt-LT"/>
        </w:rPr>
        <w:t xml:space="preserve"> </w:t>
      </w:r>
      <w:r w:rsidR="0072154E" w:rsidRPr="00515507">
        <w:rPr>
          <w:szCs w:val="24"/>
        </w:rPr>
        <w:t>nuo</w:t>
      </w:r>
      <w:r w:rsidR="0059558A">
        <w:rPr>
          <w:szCs w:val="24"/>
        </w:rPr>
        <w:t xml:space="preserve"> </w:t>
      </w:r>
      <w:r w:rsidR="0072154E">
        <w:rPr>
          <w:szCs w:val="24"/>
        </w:rPr>
        <w:t>COVID-19</w:t>
      </w:r>
      <w:r w:rsidR="0072154E" w:rsidRPr="00515507">
        <w:rPr>
          <w:szCs w:val="24"/>
        </w:rPr>
        <w:t xml:space="preserve"> pandemijos nukent</w:t>
      </w:r>
      <w:r w:rsidR="0072154E" w:rsidRPr="00515507">
        <w:rPr>
          <w:rFonts w:hint="eastAsia"/>
          <w:szCs w:val="24"/>
        </w:rPr>
        <w:t>ė</w:t>
      </w:r>
      <w:r w:rsidR="0072154E" w:rsidRPr="00515507">
        <w:rPr>
          <w:szCs w:val="24"/>
        </w:rPr>
        <w:t>jusiam verslui</w:t>
      </w:r>
      <w:r w:rsidR="0072154E">
        <w:rPr>
          <w:rFonts w:ascii="Roboto" w:hAnsi="Roboto" w:cs="Arial"/>
          <w:sz w:val="19"/>
          <w:szCs w:val="19"/>
        </w:rPr>
        <w:t xml:space="preserve"> </w:t>
      </w:r>
      <w:r>
        <w:rPr>
          <w:szCs w:val="24"/>
          <w:lang w:eastAsia="lt-LT"/>
        </w:rPr>
        <w:t>s</w:t>
      </w:r>
      <w:r w:rsidR="00B02101">
        <w:rPr>
          <w:szCs w:val="24"/>
          <w:lang w:eastAsia="lt-LT"/>
        </w:rPr>
        <w:t>uteikus</w:t>
      </w:r>
      <w:r w:rsidR="0072154E">
        <w:rPr>
          <w:szCs w:val="24"/>
          <w:lang w:eastAsia="lt-LT"/>
        </w:rPr>
        <w:t xml:space="preserve"> </w:t>
      </w:r>
      <w:r w:rsidR="00B02101">
        <w:rPr>
          <w:szCs w:val="24"/>
          <w:lang w:eastAsia="lt-LT"/>
        </w:rPr>
        <w:t xml:space="preserve">galimybę </w:t>
      </w:r>
      <w:r w:rsidR="0072154E" w:rsidRPr="00515507">
        <w:rPr>
          <w:rFonts w:ascii="Roboto" w:hAnsi="Roboto" w:cs="Arial"/>
          <w:szCs w:val="24"/>
        </w:rPr>
        <w:t>atid</w:t>
      </w:r>
      <w:r w:rsidR="0072154E" w:rsidRPr="00515507">
        <w:rPr>
          <w:rFonts w:ascii="Roboto" w:hAnsi="Roboto" w:cs="Arial" w:hint="eastAsia"/>
          <w:szCs w:val="24"/>
        </w:rPr>
        <w:t>ė</w:t>
      </w:r>
      <w:r w:rsidR="0072154E" w:rsidRPr="00515507">
        <w:rPr>
          <w:rFonts w:ascii="Roboto" w:hAnsi="Roboto" w:cs="Arial"/>
          <w:szCs w:val="24"/>
        </w:rPr>
        <w:t>ti mokes</w:t>
      </w:r>
      <w:r w:rsidR="0072154E" w:rsidRPr="00515507">
        <w:rPr>
          <w:rFonts w:ascii="Roboto" w:hAnsi="Roboto" w:cs="Arial" w:hint="eastAsia"/>
          <w:szCs w:val="24"/>
        </w:rPr>
        <w:t>č</w:t>
      </w:r>
      <w:r w:rsidR="0072154E" w:rsidRPr="00515507">
        <w:rPr>
          <w:rFonts w:ascii="Roboto" w:hAnsi="Roboto" w:cs="Arial"/>
          <w:szCs w:val="24"/>
        </w:rPr>
        <w:t>i</w:t>
      </w:r>
      <w:r w:rsidR="0072154E" w:rsidRPr="00515507">
        <w:rPr>
          <w:rFonts w:ascii="Roboto" w:hAnsi="Roboto" w:cs="Arial" w:hint="eastAsia"/>
          <w:szCs w:val="24"/>
        </w:rPr>
        <w:t>ų</w:t>
      </w:r>
      <w:r w:rsidR="0072154E" w:rsidRPr="00515507">
        <w:rPr>
          <w:rFonts w:ascii="Roboto" w:hAnsi="Roboto" w:cs="Arial"/>
          <w:szCs w:val="24"/>
        </w:rPr>
        <w:t xml:space="preserve"> ir </w:t>
      </w:r>
      <w:r w:rsidR="0072154E" w:rsidRPr="00515507">
        <w:rPr>
          <w:rFonts w:ascii="Roboto" w:hAnsi="Roboto" w:cs="Arial" w:hint="eastAsia"/>
          <w:szCs w:val="24"/>
        </w:rPr>
        <w:t>į</w:t>
      </w:r>
      <w:r w:rsidR="0072154E" w:rsidRPr="00515507">
        <w:rPr>
          <w:rFonts w:ascii="Roboto" w:hAnsi="Roboto" w:cs="Arial"/>
          <w:szCs w:val="24"/>
        </w:rPr>
        <w:t>mok</w:t>
      </w:r>
      <w:r w:rsidR="0072154E" w:rsidRPr="00515507">
        <w:rPr>
          <w:rFonts w:ascii="Roboto" w:hAnsi="Roboto" w:cs="Arial" w:hint="eastAsia"/>
          <w:szCs w:val="24"/>
        </w:rPr>
        <w:t>ų</w:t>
      </w:r>
      <w:r w:rsidR="0072154E" w:rsidRPr="00515507">
        <w:rPr>
          <w:rFonts w:ascii="Roboto" w:hAnsi="Roboto" w:cs="Arial"/>
          <w:szCs w:val="24"/>
        </w:rPr>
        <w:t xml:space="preserve"> mok</w:t>
      </w:r>
      <w:r w:rsidR="0072154E" w:rsidRPr="00515507">
        <w:rPr>
          <w:rFonts w:ascii="Roboto" w:hAnsi="Roboto" w:cs="Arial" w:hint="eastAsia"/>
          <w:szCs w:val="24"/>
        </w:rPr>
        <w:t>ė</w:t>
      </w:r>
      <w:r w:rsidR="0072154E" w:rsidRPr="00515507">
        <w:rPr>
          <w:rFonts w:ascii="Roboto" w:hAnsi="Roboto" w:cs="Arial"/>
          <w:szCs w:val="24"/>
        </w:rPr>
        <w:t>jim</w:t>
      </w:r>
      <w:r w:rsidR="0072154E" w:rsidRPr="00515507">
        <w:rPr>
          <w:rFonts w:ascii="Roboto" w:hAnsi="Roboto" w:cs="Arial" w:hint="eastAsia"/>
          <w:szCs w:val="24"/>
        </w:rPr>
        <w:t>ą</w:t>
      </w:r>
      <w:r>
        <w:rPr>
          <w:szCs w:val="24"/>
          <w:lang w:eastAsia="lt-LT"/>
        </w:rPr>
        <w:t>,</w:t>
      </w:r>
      <w:r w:rsidR="000D7CE7">
        <w:rPr>
          <w:szCs w:val="24"/>
          <w:lang w:eastAsia="lt-LT"/>
        </w:rPr>
        <w:t xml:space="preserve"> </w:t>
      </w:r>
      <w:r w:rsidR="0072154E">
        <w:rPr>
          <w:szCs w:val="24"/>
          <w:lang w:eastAsia="lt-LT"/>
        </w:rPr>
        <w:t>2020 met</w:t>
      </w:r>
      <w:r>
        <w:rPr>
          <w:szCs w:val="24"/>
          <w:lang w:eastAsia="lt-LT"/>
        </w:rPr>
        <w:t>ais</w:t>
      </w:r>
      <w:r w:rsidR="0072154E">
        <w:rPr>
          <w:szCs w:val="24"/>
          <w:lang w:eastAsia="lt-LT"/>
        </w:rPr>
        <w:t xml:space="preserve"> į valstybės biudžetą buvo gauta 883,6 mln. eurų</w:t>
      </w:r>
      <w:r w:rsidR="00822957">
        <w:rPr>
          <w:szCs w:val="24"/>
          <w:lang w:eastAsia="lt-LT"/>
        </w:rPr>
        <w:t>,</w:t>
      </w:r>
      <w:r w:rsidR="0072154E">
        <w:rPr>
          <w:szCs w:val="24"/>
          <w:lang w:eastAsia="lt-LT"/>
        </w:rPr>
        <w:t xml:space="preserve"> arba 9,3 procento</w:t>
      </w:r>
      <w:r w:rsidR="00822957">
        <w:rPr>
          <w:szCs w:val="24"/>
          <w:lang w:eastAsia="lt-LT"/>
        </w:rPr>
        <w:t>,</w:t>
      </w:r>
      <w:r w:rsidR="0072154E">
        <w:rPr>
          <w:szCs w:val="24"/>
          <w:lang w:eastAsia="lt-LT"/>
        </w:rPr>
        <w:t xml:space="preserve"> mažiau</w:t>
      </w:r>
      <w:r w:rsidR="006A5FA1">
        <w:rPr>
          <w:szCs w:val="24"/>
          <w:lang w:eastAsia="lt-LT"/>
        </w:rPr>
        <w:t xml:space="preserve"> pajamų</w:t>
      </w:r>
      <w:r w:rsidR="0072154E">
        <w:rPr>
          <w:szCs w:val="24"/>
          <w:lang w:eastAsia="lt-LT"/>
        </w:rPr>
        <w:t xml:space="preserve">, nei buvo </w:t>
      </w:r>
      <w:r w:rsidR="007D2FD2">
        <w:rPr>
          <w:szCs w:val="24"/>
          <w:lang w:eastAsia="lt-LT"/>
        </w:rPr>
        <w:t>numatyta 2020 metų biudžeto įstatyme</w:t>
      </w:r>
      <w:r w:rsidR="0072154E">
        <w:rPr>
          <w:szCs w:val="24"/>
          <w:lang w:eastAsia="lt-LT"/>
        </w:rPr>
        <w:t xml:space="preserve">. </w:t>
      </w:r>
      <w:r w:rsidR="0072154E" w:rsidRPr="004B7A4E">
        <w:t xml:space="preserve">Nuo </w:t>
      </w:r>
      <w:r w:rsidR="0072154E" w:rsidRPr="004B7A4E">
        <w:rPr>
          <w:rFonts w:cs="Calibri"/>
          <w:szCs w:val="24"/>
        </w:rPr>
        <w:t>COVID-19</w:t>
      </w:r>
      <w:r w:rsidR="007D2FD2">
        <w:rPr>
          <w:rFonts w:cs="Calibri"/>
          <w:szCs w:val="24"/>
        </w:rPr>
        <w:t xml:space="preserve"> pandemijos</w:t>
      </w:r>
      <w:r w:rsidR="0072154E" w:rsidRPr="004B7A4E">
        <w:rPr>
          <w:rFonts w:cs="Calibri"/>
          <w:szCs w:val="24"/>
        </w:rPr>
        <w:t xml:space="preserve"> nukentėjusių </w:t>
      </w:r>
      <w:r w:rsidR="0072154E">
        <w:rPr>
          <w:rFonts w:cs="Calibri"/>
          <w:szCs w:val="24"/>
        </w:rPr>
        <w:t>mokesčių mokėtojų</w:t>
      </w:r>
      <w:r w:rsidR="0072154E" w:rsidRPr="004B7A4E">
        <w:rPr>
          <w:rFonts w:cs="Calibri"/>
          <w:szCs w:val="24"/>
        </w:rPr>
        <w:t xml:space="preserve"> nepriemoka</w:t>
      </w:r>
      <w:r w:rsidR="00BE3C0F">
        <w:rPr>
          <w:rFonts w:cs="Calibri"/>
          <w:szCs w:val="24"/>
        </w:rPr>
        <w:t xml:space="preserve">, </w:t>
      </w:r>
      <w:r w:rsidR="00BE3C0F" w:rsidRPr="00B3018F">
        <w:rPr>
          <w:rFonts w:cs="Calibri"/>
          <w:szCs w:val="24"/>
        </w:rPr>
        <w:t>vertinant pinigų srautų principu,</w:t>
      </w:r>
      <w:r w:rsidR="00BE3C0F">
        <w:rPr>
          <w:rFonts w:cs="Calibri"/>
          <w:szCs w:val="24"/>
        </w:rPr>
        <w:t xml:space="preserve"> </w:t>
      </w:r>
      <w:r w:rsidR="0072154E">
        <w:rPr>
          <w:rFonts w:cs="Calibri"/>
          <w:szCs w:val="24"/>
        </w:rPr>
        <w:t>2021 m</w:t>
      </w:r>
      <w:r w:rsidR="007D2FD2">
        <w:rPr>
          <w:rFonts w:cs="Calibri"/>
          <w:szCs w:val="24"/>
        </w:rPr>
        <w:t>etų</w:t>
      </w:r>
      <w:r w:rsidR="0072154E">
        <w:rPr>
          <w:rFonts w:cs="Calibri"/>
          <w:szCs w:val="24"/>
        </w:rPr>
        <w:t xml:space="preserve"> </w:t>
      </w:r>
      <w:r w:rsidR="0072154E">
        <w:t>pradžioje</w:t>
      </w:r>
      <w:r w:rsidR="0072154E" w:rsidRPr="004B7A4E">
        <w:t xml:space="preserve"> </w:t>
      </w:r>
      <w:r w:rsidR="0072154E">
        <w:t xml:space="preserve">siekė </w:t>
      </w:r>
      <w:r w:rsidR="0072154E" w:rsidRPr="004B7A4E">
        <w:t>801,9 mln. eurų</w:t>
      </w:r>
      <w:r w:rsidR="007D2FD2">
        <w:t xml:space="preserve">. </w:t>
      </w:r>
      <w:bookmarkEnd w:id="45"/>
      <w:r w:rsidR="007D2FD2">
        <w:t>G</w:t>
      </w:r>
      <w:r w:rsidR="0072154E">
        <w:t xml:space="preserve">alimybe atidėti mokesčius 2020 metais </w:t>
      </w:r>
      <w:r w:rsidR="0072154E" w:rsidRPr="004B7A4E">
        <w:t>pasinaudoj</w:t>
      </w:r>
      <w:r w:rsidR="0072154E">
        <w:t>o</w:t>
      </w:r>
      <w:r w:rsidR="0072154E" w:rsidRPr="004B7A4E">
        <w:t xml:space="preserve"> 22,8 tūkst</w:t>
      </w:r>
      <w:r w:rsidR="007D2FD2">
        <w:t>anči</w:t>
      </w:r>
      <w:r w:rsidR="00822957">
        <w:t>o</w:t>
      </w:r>
      <w:r w:rsidR="0072154E" w:rsidRPr="004B7A4E">
        <w:t xml:space="preserve"> juridinių ir 26,2</w:t>
      </w:r>
      <w:r w:rsidR="0017672A">
        <w:t> </w:t>
      </w:r>
      <w:r w:rsidR="0072154E" w:rsidRPr="004B7A4E">
        <w:t>tūkst</w:t>
      </w:r>
      <w:r w:rsidR="007D2FD2">
        <w:t>anči</w:t>
      </w:r>
      <w:r w:rsidR="00822957">
        <w:t>o</w:t>
      </w:r>
      <w:r w:rsidR="0072154E" w:rsidRPr="004B7A4E">
        <w:t xml:space="preserve"> fizinių asmenų. </w:t>
      </w:r>
      <w:r w:rsidR="00822957">
        <w:t>Į</w:t>
      </w:r>
      <w:r w:rsidR="0072154E" w:rsidRPr="00515507">
        <w:t xml:space="preserve">monės </w:t>
      </w:r>
      <w:r w:rsidR="0072154E" w:rsidRPr="004B7A4E">
        <w:t>2020 m</w:t>
      </w:r>
      <w:r w:rsidR="007D2FD2">
        <w:t>etų</w:t>
      </w:r>
      <w:r w:rsidR="0072154E" w:rsidRPr="004B7A4E">
        <w:t xml:space="preserve"> kovo</w:t>
      </w:r>
      <w:r w:rsidR="0072154E">
        <w:t>–</w:t>
      </w:r>
      <w:r w:rsidR="0072154E" w:rsidRPr="004B7A4E">
        <w:t>gruodžio mėn</w:t>
      </w:r>
      <w:r w:rsidR="007D2FD2">
        <w:t>esiais</w:t>
      </w:r>
      <w:r w:rsidR="0072154E" w:rsidRPr="004B7A4E">
        <w:t xml:space="preserve"> sumokėjo 79</w:t>
      </w:r>
      <w:r w:rsidR="0072154E" w:rsidRPr="00194BDB">
        <w:t>,9</w:t>
      </w:r>
      <w:r w:rsidR="0017672A" w:rsidRPr="00194BDB">
        <w:t> </w:t>
      </w:r>
      <w:r w:rsidR="0072154E" w:rsidRPr="00194BDB">
        <w:t>proc</w:t>
      </w:r>
      <w:r w:rsidR="007D2FD2" w:rsidRPr="00194BDB">
        <w:t>ento</w:t>
      </w:r>
      <w:r w:rsidR="0072154E" w:rsidRPr="00194BDB">
        <w:t xml:space="preserve"> atitinkamu laikotarpiu prieš metus sumokėtų mokesčių ir įmokų</w:t>
      </w:r>
      <w:r w:rsidR="0072154E" w:rsidRPr="00194BDB">
        <w:rPr>
          <w:szCs w:val="24"/>
          <w:lang w:eastAsia="lt-LT"/>
        </w:rPr>
        <w:t xml:space="preserve"> </w:t>
      </w:r>
      <w:r w:rsidR="00A61ECA" w:rsidRPr="00194BDB">
        <w:rPr>
          <w:szCs w:val="24"/>
          <w:lang w:eastAsia="lt-LT"/>
        </w:rPr>
        <w:t>(</w:t>
      </w:r>
      <w:r w:rsidR="00B464B8" w:rsidRPr="00194BDB">
        <w:rPr>
          <w:szCs w:val="24"/>
          <w:lang w:eastAsia="lt-LT"/>
        </w:rPr>
        <w:t>10</w:t>
      </w:r>
      <w:r w:rsidR="00A61ECA" w:rsidRPr="00194BDB">
        <w:rPr>
          <w:szCs w:val="24"/>
          <w:lang w:eastAsia="lt-LT"/>
        </w:rPr>
        <w:t xml:space="preserve"> paveikslas).</w:t>
      </w:r>
    </w:p>
    <w:p w14:paraId="0BE8A8B5" w14:textId="2179753B" w:rsidR="0072154E" w:rsidRDefault="00C210E4" w:rsidP="00C210E4">
      <w:pPr>
        <w:pStyle w:val="Tekstas"/>
        <w:spacing w:before="120" w:line="360" w:lineRule="atLeast"/>
        <w:rPr>
          <w:lang w:eastAsia="lt-LT"/>
        </w:rPr>
      </w:pPr>
      <w:r>
        <w:rPr>
          <w:lang w:eastAsia="lt-LT"/>
        </w:rPr>
        <w:lastRenderedPageBreak/>
        <w:t xml:space="preserve">2021 metų biudžeto įstatyme suplanuota, kad </w:t>
      </w:r>
      <w:r w:rsidR="0072154E">
        <w:rPr>
          <w:lang w:eastAsia="lt-LT"/>
        </w:rPr>
        <w:t xml:space="preserve">2021 metais į </w:t>
      </w:r>
      <w:r w:rsidR="0072154E" w:rsidRPr="00036BA1">
        <w:rPr>
          <w:lang w:eastAsia="lt-LT"/>
        </w:rPr>
        <w:t>valstybės biudžet</w:t>
      </w:r>
      <w:r w:rsidR="0072154E">
        <w:rPr>
          <w:lang w:eastAsia="lt-LT"/>
        </w:rPr>
        <w:t>ą</w:t>
      </w:r>
      <w:r w:rsidR="0072154E" w:rsidRPr="00036BA1">
        <w:rPr>
          <w:lang w:eastAsia="lt-LT"/>
        </w:rPr>
        <w:t xml:space="preserve"> </w:t>
      </w:r>
      <w:r>
        <w:rPr>
          <w:lang w:eastAsia="lt-LT"/>
        </w:rPr>
        <w:t>bus gauta</w:t>
      </w:r>
      <w:r w:rsidR="0072154E" w:rsidRPr="00636CCE">
        <w:rPr>
          <w:lang w:eastAsia="lt-LT"/>
        </w:rPr>
        <w:t xml:space="preserve"> 8</w:t>
      </w:r>
      <w:r w:rsidR="0072154E">
        <w:rPr>
          <w:lang w:eastAsia="lt-LT"/>
        </w:rPr>
        <w:t> 988,6</w:t>
      </w:r>
      <w:r w:rsidR="0072154E" w:rsidRPr="00636CCE">
        <w:rPr>
          <w:lang w:eastAsia="lt-LT"/>
        </w:rPr>
        <w:t xml:space="preserve"> mln. eurų</w:t>
      </w:r>
      <w:r w:rsidR="00822957">
        <w:rPr>
          <w:lang w:eastAsia="lt-LT"/>
        </w:rPr>
        <w:t>,</w:t>
      </w:r>
      <w:r w:rsidR="0072154E" w:rsidRPr="00636CCE">
        <w:rPr>
          <w:lang w:eastAsia="lt-LT"/>
        </w:rPr>
        <w:t xml:space="preserve"> arba </w:t>
      </w:r>
      <w:r w:rsidR="0072154E">
        <w:rPr>
          <w:lang w:eastAsia="lt-LT"/>
        </w:rPr>
        <w:t>3,7</w:t>
      </w:r>
      <w:r w:rsidR="0072154E" w:rsidRPr="00636CCE">
        <w:rPr>
          <w:lang w:eastAsia="lt-LT"/>
        </w:rPr>
        <w:t xml:space="preserve"> proc</w:t>
      </w:r>
      <w:r>
        <w:rPr>
          <w:lang w:eastAsia="lt-LT"/>
        </w:rPr>
        <w:t>ento</w:t>
      </w:r>
      <w:r w:rsidR="00822957">
        <w:rPr>
          <w:lang w:eastAsia="lt-LT"/>
        </w:rPr>
        <w:t>,</w:t>
      </w:r>
      <w:r w:rsidR="0072154E" w:rsidRPr="00636CCE">
        <w:rPr>
          <w:lang w:eastAsia="lt-LT"/>
        </w:rPr>
        <w:t xml:space="preserve"> daugiau n</w:t>
      </w:r>
      <w:r>
        <w:rPr>
          <w:lang w:eastAsia="lt-LT"/>
        </w:rPr>
        <w:t>egu</w:t>
      </w:r>
      <w:r w:rsidR="0072154E" w:rsidRPr="00636CCE">
        <w:rPr>
          <w:lang w:eastAsia="lt-LT"/>
        </w:rPr>
        <w:t xml:space="preserve"> </w:t>
      </w:r>
      <w:r w:rsidR="0072154E">
        <w:rPr>
          <w:lang w:eastAsia="lt-LT"/>
        </w:rPr>
        <w:t>2020 m</w:t>
      </w:r>
      <w:r>
        <w:rPr>
          <w:lang w:eastAsia="lt-LT"/>
        </w:rPr>
        <w:t>etais</w:t>
      </w:r>
      <w:r w:rsidR="006A5FA1">
        <w:rPr>
          <w:lang w:eastAsia="lt-LT"/>
        </w:rPr>
        <w:t xml:space="preserve">, neįskaitant </w:t>
      </w:r>
      <w:r w:rsidR="006A5FA1" w:rsidRPr="00636CCE">
        <w:rPr>
          <w:lang w:eastAsia="lt-LT"/>
        </w:rPr>
        <w:t>ES lėšų</w:t>
      </w:r>
      <w:r>
        <w:rPr>
          <w:lang w:eastAsia="lt-LT"/>
        </w:rPr>
        <w:t>.</w:t>
      </w:r>
      <w:r w:rsidR="0072154E" w:rsidRPr="00036BA1">
        <w:rPr>
          <w:lang w:eastAsia="lt-LT"/>
        </w:rPr>
        <w:t xml:space="preserve"> </w:t>
      </w:r>
      <w:r w:rsidR="00245BCC">
        <w:rPr>
          <w:lang w:eastAsia="lt-LT"/>
        </w:rPr>
        <w:t xml:space="preserve">Rengiant </w:t>
      </w:r>
      <w:r w:rsidR="00A1511C">
        <w:rPr>
          <w:lang w:eastAsia="lt-LT"/>
        </w:rPr>
        <w:t>2021 metų biudžeto įstatym</w:t>
      </w:r>
      <w:r w:rsidR="0017672A">
        <w:rPr>
          <w:lang w:eastAsia="lt-LT"/>
        </w:rPr>
        <w:t>o projektą</w:t>
      </w:r>
      <w:r w:rsidR="00245BCC">
        <w:rPr>
          <w:lang w:eastAsia="lt-LT"/>
        </w:rPr>
        <w:t>, buvo</w:t>
      </w:r>
      <w:r w:rsidR="00A1511C">
        <w:rPr>
          <w:lang w:eastAsia="lt-LT"/>
        </w:rPr>
        <w:t xml:space="preserve"> numatytas </w:t>
      </w:r>
      <w:r>
        <w:rPr>
          <w:lang w:eastAsia="lt-LT"/>
        </w:rPr>
        <w:t>nuosaikus mokestinių prievolių vykdymo gerėjim</w:t>
      </w:r>
      <w:r w:rsidR="00A87C93">
        <w:rPr>
          <w:lang w:eastAsia="lt-LT"/>
        </w:rPr>
        <w:t>as, darant prielaidą, kad antrąjį</w:t>
      </w:r>
      <w:r>
        <w:rPr>
          <w:lang w:eastAsia="lt-LT"/>
        </w:rPr>
        <w:t xml:space="preserve"> 2021 metų </w:t>
      </w:r>
      <w:r w:rsidR="00A87C93">
        <w:rPr>
          <w:lang w:eastAsia="lt-LT"/>
        </w:rPr>
        <w:t xml:space="preserve">pusmetį </w:t>
      </w:r>
      <w:r w:rsidR="0072154E">
        <w:rPr>
          <w:lang w:eastAsia="lt-LT"/>
        </w:rPr>
        <w:t>mokesčių mokėtojams</w:t>
      </w:r>
      <w:r>
        <w:rPr>
          <w:lang w:eastAsia="lt-LT"/>
        </w:rPr>
        <w:t xml:space="preserve"> </w:t>
      </w:r>
      <w:r w:rsidR="00A87C93">
        <w:rPr>
          <w:lang w:eastAsia="lt-LT"/>
        </w:rPr>
        <w:t xml:space="preserve">nebebus </w:t>
      </w:r>
      <w:r w:rsidR="0072154E">
        <w:rPr>
          <w:lang w:eastAsia="lt-LT"/>
        </w:rPr>
        <w:t>taik</w:t>
      </w:r>
      <w:r w:rsidR="00A87C93">
        <w:rPr>
          <w:lang w:eastAsia="lt-LT"/>
        </w:rPr>
        <w:t>omos</w:t>
      </w:r>
      <w:r w:rsidR="0072154E">
        <w:rPr>
          <w:lang w:eastAsia="lt-LT"/>
        </w:rPr>
        <w:t xml:space="preserve"> mokestin</w:t>
      </w:r>
      <w:r>
        <w:rPr>
          <w:lang w:eastAsia="lt-LT"/>
        </w:rPr>
        <w:t>ės</w:t>
      </w:r>
      <w:r w:rsidR="0072154E">
        <w:rPr>
          <w:lang w:eastAsia="lt-LT"/>
        </w:rPr>
        <w:t xml:space="preserve"> pagalbos priemon</w:t>
      </w:r>
      <w:r w:rsidR="00A87C93">
        <w:rPr>
          <w:lang w:eastAsia="lt-LT"/>
        </w:rPr>
        <w:t>ė</w:t>
      </w:r>
      <w:r w:rsidR="0072154E">
        <w:rPr>
          <w:lang w:eastAsia="lt-LT"/>
        </w:rPr>
        <w:t>s</w:t>
      </w:r>
      <w:r w:rsidR="00A87C93">
        <w:rPr>
          <w:lang w:eastAsia="lt-LT"/>
        </w:rPr>
        <w:t xml:space="preserve"> atidedant mokesčių mokėjimą. </w:t>
      </w:r>
      <w:r w:rsidR="0072154E">
        <w:rPr>
          <w:lang w:eastAsia="lt-LT"/>
        </w:rPr>
        <w:t>2021 metais iš keturių pagrindinių</w:t>
      </w:r>
      <w:r w:rsidR="0072154E" w:rsidRPr="0012084D">
        <w:rPr>
          <w:lang w:eastAsia="lt-LT"/>
        </w:rPr>
        <w:t xml:space="preserve"> mokesči</w:t>
      </w:r>
      <w:r w:rsidR="0072154E">
        <w:rPr>
          <w:lang w:eastAsia="lt-LT"/>
        </w:rPr>
        <w:t xml:space="preserve">ų </w:t>
      </w:r>
      <w:r w:rsidR="0072154E" w:rsidRPr="0012084D">
        <w:rPr>
          <w:lang w:eastAsia="lt-LT"/>
        </w:rPr>
        <w:t>(</w:t>
      </w:r>
      <w:r w:rsidR="00822957">
        <w:rPr>
          <w:lang w:eastAsia="lt-LT"/>
        </w:rPr>
        <w:t>PVM</w:t>
      </w:r>
      <w:r w:rsidR="0072154E">
        <w:rPr>
          <w:lang w:eastAsia="lt-LT"/>
        </w:rPr>
        <w:t xml:space="preserve">, </w:t>
      </w:r>
      <w:r w:rsidR="00822957">
        <w:rPr>
          <w:lang w:eastAsia="lt-LT"/>
        </w:rPr>
        <w:t>GPM</w:t>
      </w:r>
      <w:r w:rsidR="0072154E">
        <w:rPr>
          <w:lang w:eastAsia="lt-LT"/>
        </w:rPr>
        <w:t>, akcizų</w:t>
      </w:r>
      <w:r w:rsidR="0072154E" w:rsidRPr="0012084D">
        <w:rPr>
          <w:lang w:eastAsia="lt-LT"/>
        </w:rPr>
        <w:t xml:space="preserve"> ir pelno), </w:t>
      </w:r>
      <w:r w:rsidR="0072154E" w:rsidRPr="00515507">
        <w:rPr>
          <w:lang w:eastAsia="lt-LT"/>
        </w:rPr>
        <w:t>sudar</w:t>
      </w:r>
      <w:r w:rsidR="001803CB">
        <w:rPr>
          <w:lang w:eastAsia="lt-LT"/>
        </w:rPr>
        <w:t>ančių</w:t>
      </w:r>
      <w:r w:rsidR="0072154E" w:rsidRPr="00515507">
        <w:rPr>
          <w:lang w:eastAsia="lt-LT"/>
        </w:rPr>
        <w:t xml:space="preserve"> 91 proc</w:t>
      </w:r>
      <w:r w:rsidR="001803CB">
        <w:rPr>
          <w:lang w:eastAsia="lt-LT"/>
        </w:rPr>
        <w:t>entą</w:t>
      </w:r>
      <w:r w:rsidR="0072154E" w:rsidRPr="00636CCE">
        <w:rPr>
          <w:lang w:eastAsia="lt-LT"/>
        </w:rPr>
        <w:t xml:space="preserve"> valstybės biudžeto pajamų</w:t>
      </w:r>
      <w:r w:rsidR="001803CB">
        <w:rPr>
          <w:lang w:eastAsia="lt-LT"/>
        </w:rPr>
        <w:t xml:space="preserve"> (neįskaitant </w:t>
      </w:r>
      <w:r w:rsidR="0072154E" w:rsidRPr="00636CCE">
        <w:rPr>
          <w:lang w:eastAsia="lt-LT"/>
        </w:rPr>
        <w:t>ES lėšų</w:t>
      </w:r>
      <w:r w:rsidR="001803CB">
        <w:rPr>
          <w:lang w:eastAsia="lt-LT"/>
        </w:rPr>
        <w:t>)</w:t>
      </w:r>
      <w:r w:rsidR="0072154E" w:rsidRPr="00636CCE">
        <w:rPr>
          <w:lang w:eastAsia="lt-LT"/>
        </w:rPr>
        <w:t xml:space="preserve">, </w:t>
      </w:r>
      <w:r w:rsidR="00142492">
        <w:rPr>
          <w:lang w:eastAsia="lt-LT"/>
        </w:rPr>
        <w:t>su</w:t>
      </w:r>
      <w:r w:rsidR="0072154E">
        <w:rPr>
          <w:lang w:eastAsia="lt-LT"/>
        </w:rPr>
        <w:t>planuota gauti 4</w:t>
      </w:r>
      <w:r w:rsidR="0072154E" w:rsidRPr="00636CCE">
        <w:rPr>
          <w:lang w:eastAsia="lt-LT"/>
        </w:rPr>
        <w:t>,8</w:t>
      </w:r>
      <w:r w:rsidR="0017672A">
        <w:rPr>
          <w:lang w:eastAsia="lt-LT"/>
        </w:rPr>
        <w:t> </w:t>
      </w:r>
      <w:r w:rsidR="0072154E" w:rsidRPr="00636CCE">
        <w:rPr>
          <w:lang w:eastAsia="lt-LT"/>
        </w:rPr>
        <w:t>proc</w:t>
      </w:r>
      <w:r w:rsidR="00142492">
        <w:rPr>
          <w:lang w:eastAsia="lt-LT"/>
        </w:rPr>
        <w:t>ento</w:t>
      </w:r>
      <w:r w:rsidR="0072154E" w:rsidRPr="00636CCE">
        <w:rPr>
          <w:lang w:eastAsia="lt-LT"/>
        </w:rPr>
        <w:t xml:space="preserve"> daugiau</w:t>
      </w:r>
      <w:r w:rsidR="00B1757E">
        <w:rPr>
          <w:lang w:eastAsia="lt-LT"/>
        </w:rPr>
        <w:t>,</w:t>
      </w:r>
      <w:r w:rsidR="0072154E" w:rsidRPr="00636CCE">
        <w:rPr>
          <w:lang w:eastAsia="lt-LT"/>
        </w:rPr>
        <w:t xml:space="preserve"> ne</w:t>
      </w:r>
      <w:r w:rsidR="00142492">
        <w:rPr>
          <w:lang w:eastAsia="lt-LT"/>
        </w:rPr>
        <w:t>gu</w:t>
      </w:r>
      <w:r w:rsidR="0072154E" w:rsidRPr="00636CCE">
        <w:rPr>
          <w:lang w:eastAsia="lt-LT"/>
        </w:rPr>
        <w:t xml:space="preserve"> </w:t>
      </w:r>
      <w:r w:rsidR="0072154E">
        <w:rPr>
          <w:lang w:eastAsia="lt-LT"/>
        </w:rPr>
        <w:t>gauta</w:t>
      </w:r>
      <w:r w:rsidR="0072154E" w:rsidRPr="00636CCE">
        <w:rPr>
          <w:lang w:eastAsia="lt-LT"/>
        </w:rPr>
        <w:t xml:space="preserve"> 2020 metais.</w:t>
      </w:r>
    </w:p>
    <w:p w14:paraId="779CD887" w14:textId="77777777" w:rsidR="0072154E" w:rsidRDefault="0072154E" w:rsidP="00C210E4">
      <w:pPr>
        <w:spacing w:line="360" w:lineRule="atLeast"/>
        <w:ind w:firstLine="720"/>
        <w:jc w:val="both"/>
        <w:rPr>
          <w:color w:val="000000"/>
          <w:szCs w:val="24"/>
        </w:rPr>
      </w:pPr>
      <w:bookmarkStart w:id="46" w:name="_Hlk69894964"/>
      <w:r w:rsidRPr="00036BA1">
        <w:rPr>
          <w:szCs w:val="24"/>
          <w:lang w:eastAsia="lt-LT"/>
        </w:rPr>
        <w:t>Per pirm</w:t>
      </w:r>
      <w:r>
        <w:rPr>
          <w:szCs w:val="24"/>
          <w:lang w:eastAsia="lt-LT"/>
        </w:rPr>
        <w:t xml:space="preserve">ąjį 2021 metų </w:t>
      </w:r>
      <w:r w:rsidRPr="00036BA1">
        <w:rPr>
          <w:szCs w:val="24"/>
          <w:lang w:eastAsia="lt-LT"/>
        </w:rPr>
        <w:t xml:space="preserve">ketvirtį valstybės biudžeto </w:t>
      </w:r>
      <w:r w:rsidR="00142492">
        <w:rPr>
          <w:szCs w:val="24"/>
          <w:lang w:eastAsia="lt-LT"/>
        </w:rPr>
        <w:t xml:space="preserve">pajamų </w:t>
      </w:r>
      <w:r w:rsidR="00142492" w:rsidRPr="00036BA1">
        <w:rPr>
          <w:szCs w:val="24"/>
          <w:lang w:eastAsia="lt-LT"/>
        </w:rPr>
        <w:t>planas</w:t>
      </w:r>
      <w:r w:rsidR="00142492">
        <w:rPr>
          <w:szCs w:val="24"/>
          <w:lang w:eastAsia="lt-LT"/>
        </w:rPr>
        <w:t>, ne</w:t>
      </w:r>
      <w:r w:rsidR="001803CB">
        <w:rPr>
          <w:szCs w:val="24"/>
          <w:lang w:eastAsia="lt-LT"/>
        </w:rPr>
        <w:t>įskaitant</w:t>
      </w:r>
      <w:r w:rsidRPr="00636CCE">
        <w:rPr>
          <w:lang w:eastAsia="lt-LT"/>
        </w:rPr>
        <w:t xml:space="preserve"> ES lėšų</w:t>
      </w:r>
      <w:r w:rsidR="00142492">
        <w:rPr>
          <w:lang w:eastAsia="lt-LT"/>
        </w:rPr>
        <w:t>,</w:t>
      </w:r>
      <w:r>
        <w:rPr>
          <w:szCs w:val="24"/>
          <w:lang w:eastAsia="lt-LT"/>
        </w:rPr>
        <w:t xml:space="preserve"> buvo </w:t>
      </w:r>
      <w:r w:rsidRPr="00036BA1">
        <w:rPr>
          <w:szCs w:val="24"/>
          <w:lang w:eastAsia="lt-LT"/>
        </w:rPr>
        <w:t>viršytas</w:t>
      </w:r>
      <w:r>
        <w:rPr>
          <w:szCs w:val="24"/>
          <w:lang w:eastAsia="lt-LT"/>
        </w:rPr>
        <w:t xml:space="preserve"> </w:t>
      </w:r>
      <w:r w:rsidRPr="000D7CE7">
        <w:rPr>
          <w:szCs w:val="24"/>
          <w:lang w:eastAsia="lt-LT"/>
        </w:rPr>
        <w:t>10,</w:t>
      </w:r>
      <w:r w:rsidR="00F0164F">
        <w:rPr>
          <w:szCs w:val="24"/>
          <w:lang w:eastAsia="lt-LT"/>
        </w:rPr>
        <w:t>8</w:t>
      </w:r>
      <w:r w:rsidR="009B005B">
        <w:rPr>
          <w:szCs w:val="24"/>
          <w:lang w:eastAsia="lt-LT"/>
        </w:rPr>
        <w:t xml:space="preserve"> procento</w:t>
      </w:r>
      <w:r w:rsidR="00822957">
        <w:rPr>
          <w:szCs w:val="24"/>
          <w:lang w:eastAsia="lt-LT"/>
        </w:rPr>
        <w:t>,</w:t>
      </w:r>
      <w:r w:rsidR="001803CB" w:rsidRPr="000D7CE7">
        <w:rPr>
          <w:szCs w:val="24"/>
          <w:lang w:eastAsia="lt-LT"/>
        </w:rPr>
        <w:t xml:space="preserve"> arba </w:t>
      </w:r>
      <w:r w:rsidRPr="000D7CE7">
        <w:rPr>
          <w:szCs w:val="24"/>
          <w:lang w:eastAsia="lt-LT"/>
        </w:rPr>
        <w:t>216,</w:t>
      </w:r>
      <w:r w:rsidR="00F0164F">
        <w:rPr>
          <w:szCs w:val="24"/>
          <w:lang w:eastAsia="lt-LT"/>
        </w:rPr>
        <w:t>7</w:t>
      </w:r>
      <w:r w:rsidRPr="000D7CE7">
        <w:rPr>
          <w:szCs w:val="24"/>
          <w:lang w:eastAsia="lt-LT"/>
        </w:rPr>
        <w:t xml:space="preserve"> mln. eurų, surinkta 8,2 procento</w:t>
      </w:r>
      <w:r w:rsidR="00822957">
        <w:rPr>
          <w:szCs w:val="24"/>
          <w:lang w:eastAsia="lt-LT"/>
        </w:rPr>
        <w:t>,</w:t>
      </w:r>
      <w:r w:rsidRPr="000D7CE7">
        <w:rPr>
          <w:szCs w:val="24"/>
          <w:lang w:eastAsia="lt-LT"/>
        </w:rPr>
        <w:t xml:space="preserve"> </w:t>
      </w:r>
      <w:r w:rsidR="001803CB" w:rsidRPr="000D7CE7">
        <w:rPr>
          <w:szCs w:val="24"/>
          <w:lang w:eastAsia="lt-LT"/>
        </w:rPr>
        <w:t xml:space="preserve">arba </w:t>
      </w:r>
      <w:r w:rsidRPr="000D7CE7">
        <w:rPr>
          <w:szCs w:val="24"/>
          <w:lang w:eastAsia="lt-LT"/>
        </w:rPr>
        <w:t>167,</w:t>
      </w:r>
      <w:r w:rsidR="00F0164F">
        <w:rPr>
          <w:szCs w:val="24"/>
          <w:lang w:eastAsia="lt-LT"/>
        </w:rPr>
        <w:t>4</w:t>
      </w:r>
      <w:r w:rsidRPr="000D7CE7">
        <w:rPr>
          <w:szCs w:val="24"/>
          <w:lang w:eastAsia="lt-LT"/>
        </w:rPr>
        <w:t xml:space="preserve"> mln. eurų</w:t>
      </w:r>
      <w:r w:rsidR="00822957">
        <w:rPr>
          <w:szCs w:val="24"/>
          <w:lang w:eastAsia="lt-LT"/>
        </w:rPr>
        <w:t>,</w:t>
      </w:r>
      <w:r w:rsidRPr="00036BA1">
        <w:rPr>
          <w:szCs w:val="24"/>
          <w:lang w:eastAsia="lt-LT"/>
        </w:rPr>
        <w:t xml:space="preserve"> pajamų daugiau nei tuo pačiu laikotarpiu prieš </w:t>
      </w:r>
      <w:r w:rsidRPr="009B005B">
        <w:rPr>
          <w:szCs w:val="24"/>
          <w:lang w:eastAsia="lt-LT"/>
        </w:rPr>
        <w:t>metus (</w:t>
      </w:r>
      <w:r w:rsidR="00B464B8" w:rsidRPr="009B005B">
        <w:rPr>
          <w:szCs w:val="24"/>
          <w:lang w:eastAsia="lt-LT"/>
        </w:rPr>
        <w:t>11</w:t>
      </w:r>
      <w:r w:rsidRPr="009B005B">
        <w:rPr>
          <w:szCs w:val="24"/>
          <w:lang w:eastAsia="lt-LT"/>
        </w:rPr>
        <w:t xml:space="preserve"> paveikslas). </w:t>
      </w:r>
      <w:r w:rsidRPr="009B005B">
        <w:rPr>
          <w:bCs/>
          <w:color w:val="000000"/>
          <w:szCs w:val="24"/>
        </w:rPr>
        <w:t>Vir</w:t>
      </w:r>
      <w:r w:rsidRPr="009B005B">
        <w:rPr>
          <w:color w:val="000000"/>
          <w:szCs w:val="24"/>
        </w:rPr>
        <w:t>šytas</w:t>
      </w:r>
      <w:r w:rsidRPr="004574CE">
        <w:rPr>
          <w:color w:val="000000"/>
          <w:szCs w:val="24"/>
        </w:rPr>
        <w:t xml:space="preserve"> visų pagrindinių mokesčių </w:t>
      </w:r>
      <w:r w:rsidRPr="004574CE">
        <w:rPr>
          <w:bCs/>
          <w:color w:val="000000"/>
          <w:szCs w:val="24"/>
        </w:rPr>
        <w:t>p</w:t>
      </w:r>
      <w:r>
        <w:rPr>
          <w:bCs/>
          <w:color w:val="000000"/>
          <w:szCs w:val="24"/>
        </w:rPr>
        <w:t>lanas.</w:t>
      </w:r>
      <w:r w:rsidR="00142492">
        <w:rPr>
          <w:bCs/>
          <w:color w:val="000000"/>
          <w:szCs w:val="24"/>
        </w:rPr>
        <w:t xml:space="preserve"> Pajamų iš PVM</w:t>
      </w:r>
      <w:r>
        <w:rPr>
          <w:bCs/>
          <w:color w:val="000000"/>
          <w:szCs w:val="24"/>
        </w:rPr>
        <w:t xml:space="preserve"> </w:t>
      </w:r>
      <w:r w:rsidRPr="005741A3">
        <w:rPr>
          <w:color w:val="000000"/>
          <w:szCs w:val="24"/>
        </w:rPr>
        <w:t xml:space="preserve">gauta </w:t>
      </w:r>
      <w:r>
        <w:rPr>
          <w:color w:val="000000"/>
          <w:szCs w:val="24"/>
        </w:rPr>
        <w:t>98,4 mln. eurų</w:t>
      </w:r>
      <w:r w:rsidR="00822957">
        <w:rPr>
          <w:color w:val="000000"/>
          <w:szCs w:val="24"/>
        </w:rPr>
        <w:t>,</w:t>
      </w:r>
      <w:r>
        <w:rPr>
          <w:color w:val="000000"/>
          <w:szCs w:val="24"/>
        </w:rPr>
        <w:t xml:space="preserve"> arba 10 proc</w:t>
      </w:r>
      <w:r w:rsidR="00142492">
        <w:rPr>
          <w:color w:val="000000"/>
          <w:szCs w:val="24"/>
        </w:rPr>
        <w:t>entų</w:t>
      </w:r>
      <w:r w:rsidR="00822957">
        <w:rPr>
          <w:color w:val="000000"/>
          <w:szCs w:val="24"/>
        </w:rPr>
        <w:t>,</w:t>
      </w:r>
      <w:r w:rsidRPr="005741A3">
        <w:rPr>
          <w:color w:val="000000"/>
          <w:szCs w:val="24"/>
        </w:rPr>
        <w:t xml:space="preserve"> daugiau</w:t>
      </w:r>
      <w:r w:rsidR="00822957">
        <w:rPr>
          <w:color w:val="000000"/>
          <w:szCs w:val="24"/>
        </w:rPr>
        <w:t>,</w:t>
      </w:r>
      <w:r w:rsidR="00142492">
        <w:rPr>
          <w:color w:val="000000"/>
          <w:szCs w:val="24"/>
        </w:rPr>
        <w:t xml:space="preserve"> negu planuota</w:t>
      </w:r>
      <w:r w:rsidR="00822957">
        <w:rPr>
          <w:color w:val="000000"/>
          <w:szCs w:val="24"/>
        </w:rPr>
        <w:t>,</w:t>
      </w:r>
      <w:r w:rsidR="000D7CE7">
        <w:rPr>
          <w:color w:val="000000"/>
          <w:szCs w:val="24"/>
        </w:rPr>
        <w:t xml:space="preserve"> dėl sparčiau</w:t>
      </w:r>
      <w:r w:rsidR="00822957">
        <w:rPr>
          <w:color w:val="000000"/>
          <w:szCs w:val="24"/>
        </w:rPr>
        <w:t>,</w:t>
      </w:r>
      <w:r w:rsidR="000D7CE7">
        <w:rPr>
          <w:color w:val="000000"/>
          <w:szCs w:val="24"/>
        </w:rPr>
        <w:t xml:space="preserve"> nei planuota</w:t>
      </w:r>
      <w:r w:rsidR="00822957">
        <w:rPr>
          <w:color w:val="000000"/>
          <w:szCs w:val="24"/>
        </w:rPr>
        <w:t>,</w:t>
      </w:r>
      <w:r w:rsidR="000D7CE7">
        <w:rPr>
          <w:color w:val="000000"/>
          <w:szCs w:val="24"/>
        </w:rPr>
        <w:t xml:space="preserve"> grąžinamų 2020 metais atidėtų šio mokesčio mokėjimų</w:t>
      </w:r>
      <w:r w:rsidR="00142492">
        <w:rPr>
          <w:color w:val="000000"/>
          <w:szCs w:val="24"/>
        </w:rPr>
        <w:t>.</w:t>
      </w:r>
      <w:r>
        <w:rPr>
          <w:color w:val="000000"/>
          <w:szCs w:val="24"/>
        </w:rPr>
        <w:t xml:space="preserve"> Nepaisant didelio neapibrėžtumo</w:t>
      </w:r>
      <w:r w:rsidR="00B076E0">
        <w:rPr>
          <w:color w:val="000000"/>
          <w:szCs w:val="24"/>
        </w:rPr>
        <w:t xml:space="preserve"> dėl COVID-19 pandemijos raidos, jos poveikio</w:t>
      </w:r>
      <w:r>
        <w:rPr>
          <w:color w:val="000000"/>
          <w:szCs w:val="24"/>
        </w:rPr>
        <w:t xml:space="preserve"> pajamų surinkimui </w:t>
      </w:r>
      <w:r w:rsidR="00B076E0">
        <w:rPr>
          <w:color w:val="000000"/>
          <w:szCs w:val="24"/>
        </w:rPr>
        <w:t>ir</w:t>
      </w:r>
      <w:r>
        <w:rPr>
          <w:color w:val="000000"/>
          <w:szCs w:val="24"/>
        </w:rPr>
        <w:t xml:space="preserve"> iki 2021 m. rugpjūčio 31 d. pratęsto mokesčių atidėjimų </w:t>
      </w:r>
      <w:r w:rsidR="00B076E0">
        <w:rPr>
          <w:color w:val="000000"/>
          <w:szCs w:val="24"/>
        </w:rPr>
        <w:t>priemonės taikymo</w:t>
      </w:r>
      <w:r>
        <w:rPr>
          <w:color w:val="000000"/>
          <w:szCs w:val="24"/>
        </w:rPr>
        <w:t xml:space="preserve">, </w:t>
      </w:r>
      <w:r w:rsidRPr="005A2D61">
        <w:rPr>
          <w:color w:val="000000"/>
          <w:szCs w:val="24"/>
        </w:rPr>
        <w:t>geresnis</w:t>
      </w:r>
      <w:r w:rsidR="00822957">
        <w:rPr>
          <w:color w:val="000000"/>
          <w:szCs w:val="24"/>
        </w:rPr>
        <w:t>,</w:t>
      </w:r>
      <w:r w:rsidRPr="005A2D61">
        <w:rPr>
          <w:color w:val="000000"/>
          <w:szCs w:val="24"/>
        </w:rPr>
        <w:t xml:space="preserve"> nei buvo prognozuota</w:t>
      </w:r>
      <w:r w:rsidR="00822957">
        <w:rPr>
          <w:color w:val="000000"/>
          <w:szCs w:val="24"/>
        </w:rPr>
        <w:t>,</w:t>
      </w:r>
      <w:r w:rsidRPr="005A2D61">
        <w:rPr>
          <w:color w:val="000000"/>
          <w:szCs w:val="24"/>
        </w:rPr>
        <w:t xml:space="preserve"> šių metų pirmojo ketvirčio pajamų surinkimas ir ERS leidžia numatyti a</w:t>
      </w:r>
      <w:r w:rsidRPr="000D7CE7">
        <w:rPr>
          <w:color w:val="000000"/>
          <w:szCs w:val="24"/>
        </w:rPr>
        <w:t>pie</w:t>
      </w:r>
      <w:r w:rsidR="00245BCC">
        <w:rPr>
          <w:color w:val="000000"/>
          <w:szCs w:val="24"/>
        </w:rPr>
        <w:t xml:space="preserve"> 1</w:t>
      </w:r>
      <w:r w:rsidR="00F0164F">
        <w:rPr>
          <w:color w:val="000000"/>
          <w:szCs w:val="24"/>
        </w:rPr>
        <w:t>55</w:t>
      </w:r>
      <w:r w:rsidR="009B005B">
        <w:rPr>
          <w:color w:val="000000"/>
          <w:szCs w:val="24"/>
        </w:rPr>
        <w:t xml:space="preserve"> mln. eurų</w:t>
      </w:r>
      <w:r w:rsidR="00822957">
        <w:rPr>
          <w:color w:val="000000"/>
          <w:szCs w:val="24"/>
        </w:rPr>
        <w:t>,</w:t>
      </w:r>
      <w:r w:rsidR="00245BCC" w:rsidRPr="000D7CE7">
        <w:rPr>
          <w:color w:val="000000"/>
          <w:szCs w:val="24"/>
        </w:rPr>
        <w:t xml:space="preserve"> </w:t>
      </w:r>
      <w:r w:rsidR="00245BCC">
        <w:rPr>
          <w:color w:val="000000"/>
          <w:szCs w:val="24"/>
        </w:rPr>
        <w:t>arba</w:t>
      </w:r>
      <w:r w:rsidRPr="000D7CE7">
        <w:rPr>
          <w:color w:val="000000"/>
          <w:szCs w:val="24"/>
        </w:rPr>
        <w:t xml:space="preserve"> 1,</w:t>
      </w:r>
      <w:r w:rsidR="00F0164F">
        <w:rPr>
          <w:color w:val="000000"/>
          <w:szCs w:val="24"/>
        </w:rPr>
        <w:t>7</w:t>
      </w:r>
      <w:r w:rsidRPr="000D7CE7">
        <w:rPr>
          <w:color w:val="000000"/>
          <w:szCs w:val="24"/>
        </w:rPr>
        <w:t xml:space="preserve"> proc</w:t>
      </w:r>
      <w:r w:rsidR="00B076E0" w:rsidRPr="000D7CE7">
        <w:rPr>
          <w:color w:val="000000"/>
          <w:szCs w:val="24"/>
        </w:rPr>
        <w:t>ento</w:t>
      </w:r>
      <w:r w:rsidR="00822957">
        <w:rPr>
          <w:color w:val="000000"/>
          <w:szCs w:val="24"/>
        </w:rPr>
        <w:t>,</w:t>
      </w:r>
      <w:r w:rsidRPr="000D7CE7">
        <w:rPr>
          <w:color w:val="000000"/>
          <w:szCs w:val="24"/>
        </w:rPr>
        <w:t xml:space="preserve"> didesn</w:t>
      </w:r>
      <w:r w:rsidR="00B076E0" w:rsidRPr="000D7CE7">
        <w:rPr>
          <w:color w:val="000000"/>
          <w:szCs w:val="24"/>
        </w:rPr>
        <w:t>es</w:t>
      </w:r>
      <w:r w:rsidRPr="000D7CE7">
        <w:rPr>
          <w:color w:val="000000"/>
          <w:szCs w:val="24"/>
        </w:rPr>
        <w:t xml:space="preserve"> nei </w:t>
      </w:r>
      <w:r w:rsidR="00B076E0" w:rsidRPr="000D7CE7">
        <w:rPr>
          <w:color w:val="000000"/>
          <w:szCs w:val="24"/>
        </w:rPr>
        <w:t>2021 metų biudžeto įstatyme suplanuotas 202</w:t>
      </w:r>
      <w:r w:rsidR="00B076E0">
        <w:rPr>
          <w:color w:val="000000"/>
          <w:szCs w:val="24"/>
        </w:rPr>
        <w:t xml:space="preserve">1 metų </w:t>
      </w:r>
      <w:r>
        <w:rPr>
          <w:color w:val="000000"/>
          <w:szCs w:val="24"/>
        </w:rPr>
        <w:t>valstybės biudžeto pajam</w:t>
      </w:r>
      <w:r w:rsidR="00B076E0">
        <w:rPr>
          <w:color w:val="000000"/>
          <w:szCs w:val="24"/>
        </w:rPr>
        <w:t>as</w:t>
      </w:r>
      <w:r>
        <w:rPr>
          <w:color w:val="000000"/>
          <w:szCs w:val="24"/>
        </w:rPr>
        <w:t xml:space="preserve">. </w:t>
      </w:r>
    </w:p>
    <w:p w14:paraId="052C634A" w14:textId="77777777" w:rsidR="002D30C1" w:rsidRPr="002D30C1" w:rsidRDefault="002D30C1" w:rsidP="002D30C1">
      <w:pPr>
        <w:ind w:firstLine="720"/>
        <w:jc w:val="both"/>
        <w:rPr>
          <w:color w:val="000000"/>
          <w:sz w:val="20"/>
          <w:szCs w:val="24"/>
        </w:rPr>
      </w:pPr>
    </w:p>
    <w:tbl>
      <w:tblPr>
        <w:tblStyle w:val="Lentelstinklelis"/>
        <w:tblpPr w:leftFromText="180" w:rightFromText="180" w:vertAnchor="text" w:horzAnchor="margin" w:tblpY="163"/>
        <w:tblOverlap w:val="never"/>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14"/>
      </w:tblGrid>
      <w:tr w:rsidR="00207E4C" w:rsidRPr="008201FD" w14:paraId="22A2B761" w14:textId="77777777" w:rsidTr="00B52381">
        <w:tc>
          <w:tcPr>
            <w:tcW w:w="9214" w:type="dxa"/>
            <w:tcBorders>
              <w:bottom w:val="single" w:sz="18" w:space="0" w:color="034D6E"/>
            </w:tcBorders>
          </w:tcPr>
          <w:p w14:paraId="1FBCA215" w14:textId="77777777" w:rsidR="00207E4C" w:rsidRPr="008201FD" w:rsidRDefault="00207E4C" w:rsidP="00B52381">
            <w:pPr>
              <w:pStyle w:val="Antrat"/>
              <w:keepNext/>
              <w:spacing w:after="0"/>
              <w:jc w:val="both"/>
              <w:rPr>
                <w:b w:val="0"/>
                <w:noProof/>
                <w:color w:val="034D6E"/>
              </w:rPr>
            </w:pPr>
            <w:r w:rsidRPr="0007623D">
              <w:rPr>
                <w:bCs w:val="0"/>
                <w:noProof/>
                <w:color w:val="034D6E"/>
                <w:sz w:val="24"/>
                <w:szCs w:val="22"/>
              </w:rPr>
              <w:fldChar w:fldCharType="begin"/>
            </w:r>
            <w:r w:rsidRPr="0007623D">
              <w:rPr>
                <w:bCs w:val="0"/>
                <w:noProof/>
                <w:color w:val="034D6E"/>
                <w:sz w:val="24"/>
                <w:szCs w:val="22"/>
              </w:rPr>
              <w:instrText xml:space="preserve"> SEQ pav. \* ARABIC </w:instrText>
            </w:r>
            <w:r w:rsidRPr="0007623D">
              <w:rPr>
                <w:bCs w:val="0"/>
                <w:noProof/>
                <w:color w:val="034D6E"/>
                <w:sz w:val="24"/>
                <w:szCs w:val="22"/>
              </w:rPr>
              <w:fldChar w:fldCharType="separate"/>
            </w:r>
            <w:r w:rsidR="00574889">
              <w:rPr>
                <w:bCs w:val="0"/>
                <w:noProof/>
                <w:color w:val="034D6E"/>
                <w:sz w:val="24"/>
                <w:szCs w:val="22"/>
              </w:rPr>
              <w:t>11</w:t>
            </w:r>
            <w:r w:rsidRPr="0007623D">
              <w:rPr>
                <w:bCs w:val="0"/>
                <w:noProof/>
                <w:color w:val="034D6E"/>
                <w:sz w:val="24"/>
                <w:szCs w:val="22"/>
              </w:rPr>
              <w:fldChar w:fldCharType="end"/>
            </w:r>
            <w:r w:rsidRPr="0007623D">
              <w:rPr>
                <w:bCs w:val="0"/>
                <w:noProof/>
                <w:color w:val="034D6E"/>
                <w:sz w:val="24"/>
                <w:szCs w:val="22"/>
              </w:rPr>
              <w:t xml:space="preserve"> paveikslas. </w:t>
            </w:r>
            <w:r w:rsidRPr="00102BE6">
              <w:rPr>
                <w:bCs w:val="0"/>
                <w:noProof/>
                <w:color w:val="034D6E"/>
                <w:sz w:val="24"/>
                <w:szCs w:val="22"/>
              </w:rPr>
              <w:t>20</w:t>
            </w:r>
            <w:r>
              <w:rPr>
                <w:bCs w:val="0"/>
                <w:noProof/>
                <w:color w:val="034D6E"/>
                <w:sz w:val="24"/>
                <w:szCs w:val="22"/>
              </w:rPr>
              <w:t>21</w:t>
            </w:r>
            <w:r w:rsidRPr="00102BE6">
              <w:rPr>
                <w:bCs w:val="0"/>
                <w:noProof/>
                <w:color w:val="034D6E"/>
                <w:sz w:val="24"/>
                <w:szCs w:val="22"/>
              </w:rPr>
              <w:t xml:space="preserve"> m</w:t>
            </w:r>
            <w:r>
              <w:rPr>
                <w:bCs w:val="0"/>
                <w:noProof/>
                <w:color w:val="034D6E"/>
                <w:sz w:val="24"/>
                <w:szCs w:val="22"/>
              </w:rPr>
              <w:t>etų</w:t>
            </w:r>
            <w:r w:rsidRPr="00102BE6">
              <w:rPr>
                <w:bCs w:val="0"/>
                <w:noProof/>
                <w:color w:val="034D6E"/>
                <w:sz w:val="24"/>
                <w:szCs w:val="22"/>
              </w:rPr>
              <w:t xml:space="preserve"> I ketvirčio valstybės biudžeto vykdymas, mln. eurų</w:t>
            </w:r>
            <w:r>
              <w:rPr>
                <w:bCs w:val="0"/>
                <w:noProof/>
                <w:color w:val="034D6E"/>
                <w:sz w:val="24"/>
                <w:szCs w:val="22"/>
              </w:rPr>
              <w:t xml:space="preserve"> </w:t>
            </w:r>
          </w:p>
        </w:tc>
      </w:tr>
      <w:tr w:rsidR="00207E4C" w14:paraId="5BA0AFD7" w14:textId="77777777" w:rsidTr="002D30C1">
        <w:trPr>
          <w:trHeight w:val="2795"/>
        </w:trPr>
        <w:tc>
          <w:tcPr>
            <w:tcW w:w="9214" w:type="dxa"/>
            <w:tcBorders>
              <w:top w:val="single" w:sz="18" w:space="0" w:color="034D6E"/>
            </w:tcBorders>
          </w:tcPr>
          <w:p w14:paraId="5761BD1C" w14:textId="77777777" w:rsidR="00207E4C" w:rsidRDefault="00207E4C" w:rsidP="00B52381">
            <w:pPr>
              <w:spacing w:line="360" w:lineRule="atLeast"/>
              <w:jc w:val="both"/>
              <w:rPr>
                <w:iCs/>
                <w:color w:val="034D6E"/>
                <w:szCs w:val="24"/>
              </w:rPr>
            </w:pPr>
            <w:r>
              <w:rPr>
                <w:noProof/>
                <w:szCs w:val="24"/>
                <w:lang w:eastAsia="lt-LT"/>
              </w:rPr>
              <w:drawing>
                <wp:inline distT="0" distB="0" distL="0" distR="0" wp14:anchorId="37E23EB0" wp14:editId="2EA03C2C">
                  <wp:extent cx="5753100" cy="1724025"/>
                  <wp:effectExtent l="0" t="0" r="0" b="0"/>
                  <wp:docPr id="2" name="Diagrama 2"/>
                  <wp:cNvGraphicFramePr/>
                  <a:graphic xmlns:a="http://schemas.openxmlformats.org/drawingml/2006/main">
                    <a:graphicData uri="http://schemas.openxmlformats.org/drawingml/2006/chart">
                      <c:chart xmlns:c="http://schemas.openxmlformats.org/drawingml/2006/chart" r:id="rId25"/>
                    </a:graphicData>
                  </a:graphic>
                </wp:inline>
              </w:drawing>
            </w:r>
          </w:p>
        </w:tc>
      </w:tr>
      <w:tr w:rsidR="00207E4C" w:rsidRPr="00C86266" w14:paraId="1FA27EAC" w14:textId="77777777" w:rsidTr="00B52381">
        <w:trPr>
          <w:trHeight w:val="83"/>
        </w:trPr>
        <w:tc>
          <w:tcPr>
            <w:tcW w:w="9214" w:type="dxa"/>
          </w:tcPr>
          <w:p w14:paraId="3E86AEB0" w14:textId="77777777" w:rsidR="00207E4C" w:rsidRDefault="00207E4C" w:rsidP="00B52381">
            <w:pPr>
              <w:pStyle w:val="Lentelspav"/>
              <w:rPr>
                <w:i/>
                <w:sz w:val="20"/>
                <w:lang w:eastAsia="lt-LT"/>
              </w:rPr>
            </w:pPr>
            <w:r w:rsidRPr="00285615">
              <w:rPr>
                <w:i/>
                <w:sz w:val="20"/>
                <w:lang w:eastAsia="lt-LT"/>
              </w:rPr>
              <w:t>Šal</w:t>
            </w:r>
            <w:r>
              <w:rPr>
                <w:i/>
                <w:sz w:val="20"/>
                <w:lang w:eastAsia="lt-LT"/>
              </w:rPr>
              <w:t xml:space="preserve">tinis – Finansų ministerija. </w:t>
            </w:r>
          </w:p>
          <w:p w14:paraId="4FE858C6" w14:textId="77777777" w:rsidR="00207E4C" w:rsidRPr="00C86266" w:rsidRDefault="00207E4C" w:rsidP="00B52381">
            <w:pPr>
              <w:pStyle w:val="Lentelspav"/>
              <w:rPr>
                <w:i/>
                <w:sz w:val="20"/>
                <w:lang w:eastAsia="lt-LT"/>
              </w:rPr>
            </w:pPr>
            <w:r>
              <w:rPr>
                <w:i/>
                <w:sz w:val="20"/>
                <w:lang w:eastAsia="lt-LT"/>
              </w:rPr>
              <w:t xml:space="preserve">* </w:t>
            </w:r>
            <w:r w:rsidRPr="00102BE6">
              <w:rPr>
                <w:i/>
                <w:sz w:val="20"/>
                <w:lang w:eastAsia="lt-LT"/>
              </w:rPr>
              <w:t>Dividendai, pajamos iš valstybinių gamtos išteklių, valstybinės žemės nuomos, turto pardavimo ir kt.</w:t>
            </w:r>
          </w:p>
        </w:tc>
      </w:tr>
    </w:tbl>
    <w:p w14:paraId="12E9D19F" w14:textId="77777777" w:rsidR="002D30C1" w:rsidRPr="002D30C1" w:rsidRDefault="002D30C1" w:rsidP="002D30C1">
      <w:pPr>
        <w:pStyle w:val="Betarp1"/>
        <w:rPr>
          <w:sz w:val="10"/>
        </w:rPr>
      </w:pPr>
      <w:bookmarkStart w:id="47" w:name="_Toc6229550"/>
      <w:bookmarkEnd w:id="46"/>
    </w:p>
    <w:p w14:paraId="66469C44" w14:textId="7F44BA3E" w:rsidR="00872BC3" w:rsidRPr="004708FC" w:rsidRDefault="004E096C" w:rsidP="008E779E">
      <w:pPr>
        <w:pStyle w:val="Antrat2"/>
      </w:pPr>
      <w:bookmarkStart w:id="48" w:name="_Toc70358189"/>
      <w:r>
        <w:t>ANTRASIS</w:t>
      </w:r>
      <w:r w:rsidR="00FA0BBF">
        <w:t xml:space="preserve"> SK</w:t>
      </w:r>
      <w:r>
        <w:t>IRSNIS</w:t>
      </w:r>
      <w:r w:rsidR="001325F7" w:rsidRPr="004708FC">
        <w:br/>
      </w:r>
      <w:r w:rsidR="000A5C68" w:rsidRPr="004708FC">
        <w:t xml:space="preserve">VIDUTINIO LAIKOTARPIO </w:t>
      </w:r>
      <w:r w:rsidR="00F83EA1" w:rsidRPr="004708FC">
        <w:t xml:space="preserve">FISKALINĖS </w:t>
      </w:r>
      <w:r w:rsidR="000D4B69" w:rsidRPr="004708FC">
        <w:t>POLITIKOS GAIRĖS</w:t>
      </w:r>
      <w:bookmarkEnd w:id="47"/>
      <w:bookmarkEnd w:id="48"/>
    </w:p>
    <w:p w14:paraId="3DE5C0F5" w14:textId="02ED78FD" w:rsidR="00161C7A" w:rsidRDefault="003F4B32" w:rsidP="00233BD3">
      <w:pPr>
        <w:spacing w:line="360" w:lineRule="atLeast"/>
        <w:ind w:firstLine="720"/>
        <w:jc w:val="both"/>
        <w:rPr>
          <w:szCs w:val="24"/>
          <w:lang w:eastAsia="lt-LT"/>
        </w:rPr>
      </w:pPr>
      <w:r w:rsidRPr="00977BCE">
        <w:rPr>
          <w:szCs w:val="24"/>
          <w:lang w:eastAsia="lt-LT"/>
        </w:rPr>
        <w:t xml:space="preserve">Atsižvelgiant į </w:t>
      </w:r>
      <w:r w:rsidR="00421421">
        <w:rPr>
          <w:szCs w:val="24"/>
          <w:lang w:eastAsia="lt-LT"/>
        </w:rPr>
        <w:t>EK</w:t>
      </w:r>
      <w:r w:rsidR="002C2EE4">
        <w:rPr>
          <w:szCs w:val="24"/>
          <w:lang w:eastAsia="lt-LT"/>
        </w:rPr>
        <w:t xml:space="preserve"> rekomendacij</w:t>
      </w:r>
      <w:r w:rsidR="00421421">
        <w:rPr>
          <w:szCs w:val="24"/>
          <w:lang w:eastAsia="lt-LT"/>
        </w:rPr>
        <w:t>ą</w:t>
      </w:r>
      <w:r w:rsidR="005C67EA">
        <w:rPr>
          <w:szCs w:val="24"/>
          <w:lang w:eastAsia="lt-LT"/>
        </w:rPr>
        <w:t xml:space="preserve"> </w:t>
      </w:r>
      <w:r w:rsidR="003D3380" w:rsidRPr="00977BCE">
        <w:rPr>
          <w:szCs w:val="24"/>
        </w:rPr>
        <w:t xml:space="preserve">Europos </w:t>
      </w:r>
      <w:r w:rsidR="005C67EA">
        <w:rPr>
          <w:szCs w:val="24"/>
        </w:rPr>
        <w:t>Tarybos rekomendacijai</w:t>
      </w:r>
      <w:r w:rsidR="003D3380" w:rsidRPr="00977BCE">
        <w:rPr>
          <w:szCs w:val="24"/>
        </w:rPr>
        <w:t xml:space="preserve"> dėl euro zonos ekonominės</w:t>
      </w:r>
      <w:r w:rsidR="003D3380" w:rsidRPr="00977BCE">
        <w:rPr>
          <w:szCs w:val="24"/>
          <w:lang w:eastAsia="lt-LT"/>
        </w:rPr>
        <w:t xml:space="preserve"> politikos</w:t>
      </w:r>
      <w:r w:rsidR="00421421">
        <w:rPr>
          <w:rStyle w:val="Puslapioinaosnuoroda"/>
          <w:szCs w:val="24"/>
          <w:lang w:eastAsia="lt-LT"/>
        </w:rPr>
        <w:footnoteReference w:id="23"/>
      </w:r>
      <w:r w:rsidRPr="00977BCE">
        <w:rPr>
          <w:szCs w:val="24"/>
          <w:lang w:eastAsia="lt-LT"/>
        </w:rPr>
        <w:t>,</w:t>
      </w:r>
      <w:r w:rsidR="002B7AEA">
        <w:rPr>
          <w:szCs w:val="24"/>
          <w:lang w:eastAsia="lt-LT"/>
        </w:rPr>
        <w:t xml:space="preserve"> Rekomendacij</w:t>
      </w:r>
      <w:r w:rsidR="00025557">
        <w:rPr>
          <w:szCs w:val="24"/>
          <w:lang w:eastAsia="lt-LT"/>
        </w:rPr>
        <w:t>ą</w:t>
      </w:r>
      <w:r w:rsidR="002B7AEA">
        <w:rPr>
          <w:szCs w:val="24"/>
          <w:lang w:eastAsia="lt-LT"/>
        </w:rPr>
        <w:t xml:space="preserve"> Lietuvai ir</w:t>
      </w:r>
      <w:r w:rsidRPr="00977BCE">
        <w:rPr>
          <w:szCs w:val="24"/>
          <w:lang w:eastAsia="lt-LT"/>
        </w:rPr>
        <w:t xml:space="preserve"> Lietuvos ekonomikos ciklo būklę, </w:t>
      </w:r>
      <w:r w:rsidR="00113EAF" w:rsidRPr="00977BCE">
        <w:rPr>
          <w:szCs w:val="24"/>
        </w:rPr>
        <w:t>20</w:t>
      </w:r>
      <w:r w:rsidR="00B8075C">
        <w:rPr>
          <w:szCs w:val="24"/>
        </w:rPr>
        <w:t>21</w:t>
      </w:r>
      <w:r w:rsidR="00113EAF" w:rsidRPr="00977BCE">
        <w:rPr>
          <w:szCs w:val="24"/>
        </w:rPr>
        <w:t>–202</w:t>
      </w:r>
      <w:r w:rsidR="006E78BC">
        <w:rPr>
          <w:szCs w:val="24"/>
        </w:rPr>
        <w:t>4</w:t>
      </w:r>
      <w:r w:rsidR="00113EAF" w:rsidRPr="00977BCE">
        <w:rPr>
          <w:szCs w:val="24"/>
        </w:rPr>
        <w:t xml:space="preserve"> met</w:t>
      </w:r>
      <w:r w:rsidR="00822957">
        <w:rPr>
          <w:szCs w:val="24"/>
        </w:rPr>
        <w:t>ais</w:t>
      </w:r>
      <w:r w:rsidR="00113EAF" w:rsidRPr="00977BCE">
        <w:rPr>
          <w:szCs w:val="24"/>
        </w:rPr>
        <w:t xml:space="preserve"> </w:t>
      </w:r>
      <w:r w:rsidRPr="00977BCE">
        <w:rPr>
          <w:szCs w:val="24"/>
          <w:lang w:eastAsia="lt-LT"/>
        </w:rPr>
        <w:t xml:space="preserve">bus </w:t>
      </w:r>
      <w:r w:rsidRPr="00C822D5">
        <w:rPr>
          <w:szCs w:val="24"/>
          <w:lang w:eastAsia="lt-LT"/>
        </w:rPr>
        <w:t xml:space="preserve">vykdoma </w:t>
      </w:r>
      <w:r w:rsidR="008F317A">
        <w:rPr>
          <w:szCs w:val="24"/>
          <w:lang w:eastAsia="lt-LT"/>
        </w:rPr>
        <w:t xml:space="preserve">į </w:t>
      </w:r>
      <w:r w:rsidR="00B8075C" w:rsidRPr="00C822D5">
        <w:rPr>
          <w:szCs w:val="24"/>
          <w:lang w:eastAsia="lt-LT"/>
        </w:rPr>
        <w:t xml:space="preserve">ekonomikos atsigavimą </w:t>
      </w:r>
      <w:r w:rsidR="002A5176">
        <w:rPr>
          <w:szCs w:val="24"/>
          <w:lang w:eastAsia="lt-LT"/>
        </w:rPr>
        <w:t>orientuota</w:t>
      </w:r>
      <w:r w:rsidR="008F317A">
        <w:rPr>
          <w:szCs w:val="24"/>
          <w:lang w:eastAsia="lt-LT"/>
        </w:rPr>
        <w:t xml:space="preserve"> </w:t>
      </w:r>
      <w:r w:rsidR="006E78BC" w:rsidRPr="00C822D5">
        <w:rPr>
          <w:szCs w:val="24"/>
          <w:lang w:eastAsia="lt-LT"/>
        </w:rPr>
        <w:t xml:space="preserve">ir fiskalinio tvarumo siekianti </w:t>
      </w:r>
      <w:r w:rsidRPr="00C822D5">
        <w:rPr>
          <w:szCs w:val="24"/>
          <w:lang w:eastAsia="lt-LT"/>
        </w:rPr>
        <w:t>fiskalinė politika.</w:t>
      </w:r>
      <w:r w:rsidR="00113EAF" w:rsidRPr="00977BCE">
        <w:rPr>
          <w:szCs w:val="24"/>
          <w:lang w:eastAsia="lt-LT"/>
        </w:rPr>
        <w:t xml:space="preserve"> </w:t>
      </w:r>
    </w:p>
    <w:p w14:paraId="32285231" w14:textId="77777777" w:rsidR="00C67E00" w:rsidRDefault="008B1DB5" w:rsidP="00233BD3">
      <w:pPr>
        <w:spacing w:line="360" w:lineRule="atLeast"/>
        <w:ind w:firstLine="720"/>
        <w:jc w:val="both"/>
        <w:rPr>
          <w:szCs w:val="24"/>
          <w:lang w:eastAsia="lt-LT"/>
        </w:rPr>
      </w:pPr>
      <w:r w:rsidRPr="00627484">
        <w:rPr>
          <w:szCs w:val="24"/>
          <w:lang w:eastAsia="lt-LT"/>
        </w:rPr>
        <w:lastRenderedPageBreak/>
        <w:t>Siekiant nepažeisti trapaus ekonomikos</w:t>
      </w:r>
      <w:r>
        <w:rPr>
          <w:szCs w:val="24"/>
          <w:lang w:eastAsia="lt-LT"/>
        </w:rPr>
        <w:t xml:space="preserve"> atsigavimo ir vertinant COVID-19 pandemijos suk</w:t>
      </w:r>
      <w:r w:rsidR="00D37A24">
        <w:rPr>
          <w:szCs w:val="24"/>
          <w:lang w:eastAsia="lt-LT"/>
        </w:rPr>
        <w:t>e</w:t>
      </w:r>
      <w:r>
        <w:rPr>
          <w:szCs w:val="24"/>
          <w:lang w:eastAsia="lt-LT"/>
        </w:rPr>
        <w:t xml:space="preserve">ltos krizės </w:t>
      </w:r>
      <w:r w:rsidR="00881AE2">
        <w:rPr>
          <w:szCs w:val="24"/>
          <w:lang w:eastAsia="lt-LT"/>
        </w:rPr>
        <w:t xml:space="preserve">liekamuosius </w:t>
      </w:r>
      <w:r>
        <w:rPr>
          <w:szCs w:val="24"/>
          <w:lang w:eastAsia="lt-LT"/>
        </w:rPr>
        <w:t>padarinius</w:t>
      </w:r>
      <w:r w:rsidR="00D37A24">
        <w:rPr>
          <w:szCs w:val="24"/>
          <w:lang w:eastAsia="lt-LT"/>
        </w:rPr>
        <w:t xml:space="preserve"> </w:t>
      </w:r>
      <w:r w:rsidR="002F5B3B">
        <w:rPr>
          <w:szCs w:val="24"/>
          <w:lang w:eastAsia="lt-LT"/>
        </w:rPr>
        <w:t xml:space="preserve">verslui, </w:t>
      </w:r>
      <w:r w:rsidR="00D37A24">
        <w:rPr>
          <w:szCs w:val="24"/>
          <w:lang w:eastAsia="lt-LT"/>
        </w:rPr>
        <w:t>darbo rinkai, žmonių sveikatai ir sveikatos apsaugos sistemai</w:t>
      </w:r>
      <w:r>
        <w:rPr>
          <w:szCs w:val="24"/>
          <w:lang w:eastAsia="lt-LT"/>
        </w:rPr>
        <w:t>, pagalbos priemonių apimtis bus mažinama</w:t>
      </w:r>
      <w:r w:rsidR="00214CB2" w:rsidRPr="00214CB2">
        <w:rPr>
          <w:szCs w:val="24"/>
          <w:lang w:eastAsia="lt-LT"/>
        </w:rPr>
        <w:t xml:space="preserve"> </w:t>
      </w:r>
      <w:r w:rsidR="00214CB2">
        <w:rPr>
          <w:szCs w:val="24"/>
          <w:lang w:eastAsia="lt-LT"/>
        </w:rPr>
        <w:t>palaipsniui</w:t>
      </w:r>
      <w:r>
        <w:rPr>
          <w:szCs w:val="24"/>
          <w:lang w:eastAsia="lt-LT"/>
        </w:rPr>
        <w:t xml:space="preserve">. </w:t>
      </w:r>
    </w:p>
    <w:p w14:paraId="4FE5FDD0" w14:textId="7C6CE6CF" w:rsidR="00282630" w:rsidRDefault="007A3EE8" w:rsidP="00233BD3">
      <w:pPr>
        <w:spacing w:line="360" w:lineRule="atLeast"/>
        <w:ind w:firstLine="720"/>
        <w:jc w:val="both"/>
        <w:rPr>
          <w:szCs w:val="24"/>
          <w:lang w:eastAsia="lt-LT"/>
        </w:rPr>
      </w:pPr>
      <w:r>
        <w:rPr>
          <w:szCs w:val="24"/>
          <w:lang w:eastAsia="lt-LT"/>
        </w:rPr>
        <w:t xml:space="preserve">Per COVID-19 </w:t>
      </w:r>
      <w:r w:rsidR="00B1757E">
        <w:rPr>
          <w:szCs w:val="24"/>
          <w:lang w:eastAsia="lt-LT"/>
        </w:rPr>
        <w:t xml:space="preserve">pandemijos </w:t>
      </w:r>
      <w:r>
        <w:rPr>
          <w:szCs w:val="24"/>
          <w:lang w:eastAsia="lt-LT"/>
        </w:rPr>
        <w:t>sukeltą krizę padidėjo valdžios sektoriaus skola ir 2020</w:t>
      </w:r>
      <w:r w:rsidR="00B1757E">
        <w:rPr>
          <w:szCs w:val="24"/>
          <w:lang w:eastAsia="lt-LT"/>
        </w:rPr>
        <w:t> </w:t>
      </w:r>
      <w:r>
        <w:rPr>
          <w:szCs w:val="24"/>
          <w:lang w:eastAsia="lt-LT"/>
        </w:rPr>
        <w:t>m</w:t>
      </w:r>
      <w:r w:rsidR="00627484">
        <w:rPr>
          <w:szCs w:val="24"/>
          <w:lang w:eastAsia="lt-LT"/>
        </w:rPr>
        <w:t>etų</w:t>
      </w:r>
      <w:r>
        <w:rPr>
          <w:szCs w:val="24"/>
          <w:lang w:eastAsia="lt-LT"/>
        </w:rPr>
        <w:t xml:space="preserve"> pabaigoje </w:t>
      </w:r>
      <w:r w:rsidRPr="009B005B">
        <w:rPr>
          <w:szCs w:val="24"/>
          <w:lang w:eastAsia="lt-LT"/>
        </w:rPr>
        <w:t>siekė 47,3 procento</w:t>
      </w:r>
      <w:r>
        <w:rPr>
          <w:szCs w:val="24"/>
          <w:lang w:eastAsia="lt-LT"/>
        </w:rPr>
        <w:t xml:space="preserve"> BVP. </w:t>
      </w:r>
      <w:r w:rsidRPr="00F40BA9">
        <w:rPr>
          <w:szCs w:val="24"/>
          <w:lang w:eastAsia="lt-LT"/>
        </w:rPr>
        <w:t xml:space="preserve">Valdžios sektoriaus skolos didėjimo stabilizavimas </w:t>
      </w:r>
      <w:r w:rsidR="00836DF4" w:rsidRPr="00F40BA9">
        <w:rPr>
          <w:szCs w:val="24"/>
          <w:lang w:eastAsia="lt-LT"/>
        </w:rPr>
        <w:t>yra būtinas</w:t>
      </w:r>
      <w:r w:rsidR="00836DF4">
        <w:rPr>
          <w:szCs w:val="24"/>
          <w:lang w:eastAsia="lt-LT"/>
        </w:rPr>
        <w:t xml:space="preserve"> siekiant užtikrinti ilgalaikį valdžios sektoriaus finansų tvarumą. </w:t>
      </w:r>
      <w:r w:rsidR="0022080F">
        <w:rPr>
          <w:szCs w:val="24"/>
          <w:lang w:eastAsia="lt-LT"/>
        </w:rPr>
        <w:t>I</w:t>
      </w:r>
      <w:r w:rsidR="0022080F" w:rsidRPr="00977BCE">
        <w:rPr>
          <w:szCs w:val="24"/>
          <w:lang w:eastAsia="lt-LT"/>
        </w:rPr>
        <w:t>šliekant</w:t>
      </w:r>
      <w:r w:rsidR="0022080F">
        <w:rPr>
          <w:szCs w:val="24"/>
          <w:lang w:eastAsia="lt-LT"/>
        </w:rPr>
        <w:t xml:space="preserve"> dideliam </w:t>
      </w:r>
      <w:r w:rsidR="0022080F" w:rsidRPr="00977BCE">
        <w:rPr>
          <w:szCs w:val="24"/>
          <w:lang w:eastAsia="lt-LT"/>
        </w:rPr>
        <w:t>neapibrėžtumui</w:t>
      </w:r>
      <w:r w:rsidR="0022080F">
        <w:rPr>
          <w:szCs w:val="24"/>
          <w:lang w:eastAsia="lt-LT"/>
        </w:rPr>
        <w:t xml:space="preserve"> dėl </w:t>
      </w:r>
      <w:r w:rsidR="009B005B">
        <w:rPr>
          <w:szCs w:val="24"/>
          <w:lang w:eastAsia="lt-LT"/>
        </w:rPr>
        <w:t xml:space="preserve">COVID-19 pandemijos suvaldymo, </w:t>
      </w:r>
      <w:r w:rsidR="0022080F">
        <w:rPr>
          <w:szCs w:val="24"/>
          <w:lang w:eastAsia="lt-LT"/>
        </w:rPr>
        <w:t>pandemijos poveikio Lietuvos, ES ekonomik</w:t>
      </w:r>
      <w:r w:rsidR="00B1757E">
        <w:rPr>
          <w:szCs w:val="24"/>
          <w:lang w:eastAsia="lt-LT"/>
        </w:rPr>
        <w:t>ai</w:t>
      </w:r>
      <w:r w:rsidR="0022080F">
        <w:rPr>
          <w:szCs w:val="24"/>
          <w:lang w:eastAsia="lt-LT"/>
        </w:rPr>
        <w:t xml:space="preserve"> vidutiniu laikotarpiu, taip pat poreikiui spręsti su visuomenės senėjimu susijusias</w:t>
      </w:r>
      <w:r w:rsidR="0022080F" w:rsidRPr="00977BCE">
        <w:rPr>
          <w:szCs w:val="24"/>
          <w:lang w:eastAsia="lt-LT"/>
        </w:rPr>
        <w:t xml:space="preserve"> </w:t>
      </w:r>
      <w:r w:rsidR="0022080F">
        <w:rPr>
          <w:szCs w:val="24"/>
          <w:lang w:eastAsia="lt-LT"/>
        </w:rPr>
        <w:t xml:space="preserve">problemas, ilgalaikio valdžios sektoriaus finansų tvarumo išlaikymas yra iššūkis. </w:t>
      </w:r>
      <w:r>
        <w:rPr>
          <w:szCs w:val="24"/>
          <w:lang w:eastAsia="lt-LT"/>
        </w:rPr>
        <w:t xml:space="preserve">Todėl </w:t>
      </w:r>
      <w:r w:rsidR="006E78BC">
        <w:rPr>
          <w:szCs w:val="24"/>
          <w:lang w:eastAsia="lt-LT"/>
        </w:rPr>
        <w:t xml:space="preserve">Vyriausybės programos įgyvendinimo plane numatyta, kad </w:t>
      </w:r>
      <w:r>
        <w:rPr>
          <w:szCs w:val="24"/>
          <w:lang w:eastAsia="lt-LT"/>
        </w:rPr>
        <w:t>bus rengiama ir Lietuvos stabilumo 2022 m</w:t>
      </w:r>
      <w:r w:rsidR="00627484">
        <w:rPr>
          <w:szCs w:val="24"/>
          <w:lang w:eastAsia="lt-LT"/>
        </w:rPr>
        <w:t>etų</w:t>
      </w:r>
      <w:r>
        <w:rPr>
          <w:szCs w:val="24"/>
          <w:lang w:eastAsia="lt-LT"/>
        </w:rPr>
        <w:t xml:space="preserve"> programoje pateikiama valdžios sektoriaus skolos valdymo strategija, kurios įgyvendinimas ilguoju laikotarpiu užtikrintų tvarų</w:t>
      </w:r>
      <w:r w:rsidR="0022080F">
        <w:rPr>
          <w:szCs w:val="24"/>
          <w:lang w:eastAsia="lt-LT"/>
        </w:rPr>
        <w:t xml:space="preserve"> </w:t>
      </w:r>
      <w:r>
        <w:rPr>
          <w:szCs w:val="24"/>
          <w:lang w:eastAsia="lt-LT"/>
        </w:rPr>
        <w:t>skolos lygį.</w:t>
      </w:r>
    </w:p>
    <w:p w14:paraId="4546F080" w14:textId="77151C59" w:rsidR="00CB7A1E" w:rsidRPr="00D86028" w:rsidRDefault="005104E8" w:rsidP="00233BD3">
      <w:pPr>
        <w:tabs>
          <w:tab w:val="center" w:pos="4819"/>
        </w:tabs>
        <w:spacing w:line="360" w:lineRule="exact"/>
        <w:ind w:firstLine="720"/>
        <w:jc w:val="both"/>
        <w:rPr>
          <w:szCs w:val="24"/>
          <w:lang w:eastAsia="lt-LT"/>
        </w:rPr>
      </w:pPr>
      <w:r>
        <w:rPr>
          <w:szCs w:val="24"/>
          <w:lang w:eastAsia="lt-LT"/>
        </w:rPr>
        <w:t>Ši</w:t>
      </w:r>
      <w:r w:rsidR="00214CB2">
        <w:rPr>
          <w:szCs w:val="24"/>
          <w:lang w:eastAsia="lt-LT"/>
        </w:rPr>
        <w:t>as</w:t>
      </w:r>
      <w:r>
        <w:rPr>
          <w:szCs w:val="24"/>
          <w:lang w:eastAsia="lt-LT"/>
        </w:rPr>
        <w:t xml:space="preserve"> fiskalin</w:t>
      </w:r>
      <w:r w:rsidR="00214CB2">
        <w:rPr>
          <w:szCs w:val="24"/>
          <w:lang w:eastAsia="lt-LT"/>
        </w:rPr>
        <w:t>ės politikos gaires</w:t>
      </w:r>
      <w:r>
        <w:rPr>
          <w:szCs w:val="24"/>
          <w:lang w:eastAsia="lt-LT"/>
        </w:rPr>
        <w:t xml:space="preserve"> </w:t>
      </w:r>
      <w:r w:rsidR="00214CB2">
        <w:rPr>
          <w:szCs w:val="24"/>
          <w:lang w:eastAsia="lt-LT"/>
        </w:rPr>
        <w:t xml:space="preserve">įgyvendinti </w:t>
      </w:r>
      <w:r>
        <w:rPr>
          <w:szCs w:val="24"/>
          <w:lang w:eastAsia="lt-LT"/>
        </w:rPr>
        <w:t>padės</w:t>
      </w:r>
      <w:r w:rsidR="00ED4A84">
        <w:rPr>
          <w:szCs w:val="24"/>
          <w:lang w:eastAsia="lt-LT"/>
        </w:rPr>
        <w:t xml:space="preserve"> </w:t>
      </w:r>
      <w:r w:rsidR="004B5E67" w:rsidRPr="00E925F1">
        <w:rPr>
          <w:szCs w:val="24"/>
        </w:rPr>
        <w:t>mokestinės naštos netolygum</w:t>
      </w:r>
      <w:r w:rsidR="00B1757E">
        <w:rPr>
          <w:szCs w:val="24"/>
        </w:rPr>
        <w:t>ų peržiūra</w:t>
      </w:r>
      <w:r w:rsidR="004B5E67" w:rsidRPr="00E925F1">
        <w:rPr>
          <w:szCs w:val="24"/>
        </w:rPr>
        <w:t xml:space="preserve">, gerinama mokesčių ir socialinių išmokų struktūra, taip prisidedant prie pajamų nelygybės mažinimo, peržiūrimos mokesčių lengvatos, įskaitant tas, kurios svarbios įgyvendinant </w:t>
      </w:r>
      <w:r w:rsidR="00D95E28">
        <w:rPr>
          <w:szCs w:val="24"/>
        </w:rPr>
        <w:t>„</w:t>
      </w:r>
      <w:r w:rsidR="004B5E67" w:rsidRPr="00E925F1">
        <w:rPr>
          <w:szCs w:val="24"/>
        </w:rPr>
        <w:t>Žaliosios reformos“ uždavinius</w:t>
      </w:r>
      <w:r w:rsidR="004B5E67">
        <w:rPr>
          <w:szCs w:val="24"/>
        </w:rPr>
        <w:t>, parengiant</w:t>
      </w:r>
      <w:r w:rsidR="004B5E67" w:rsidRPr="004B5E67">
        <w:rPr>
          <w:szCs w:val="24"/>
        </w:rPr>
        <w:t xml:space="preserve"> šešėlinę ekonomiką ir PVM atotrūkį mažinančių veiksmų planą</w:t>
      </w:r>
      <w:r w:rsidR="004B5E67">
        <w:rPr>
          <w:szCs w:val="24"/>
        </w:rPr>
        <w:t xml:space="preserve">. </w:t>
      </w:r>
      <w:r w:rsidR="00F12555" w:rsidRPr="00D86028">
        <w:rPr>
          <w:szCs w:val="24"/>
          <w:lang w:eastAsia="lt-LT"/>
        </w:rPr>
        <w:t>D</w:t>
      </w:r>
      <w:r w:rsidR="002F2E64" w:rsidRPr="00D86028">
        <w:rPr>
          <w:szCs w:val="24"/>
          <w:lang w:eastAsia="lt-LT"/>
        </w:rPr>
        <w:t xml:space="preserve">augiau informacijos apie pajamų </w:t>
      </w:r>
      <w:r w:rsidR="00F12555" w:rsidRPr="00D86028">
        <w:rPr>
          <w:szCs w:val="24"/>
          <w:lang w:eastAsia="lt-LT"/>
        </w:rPr>
        <w:t xml:space="preserve">politikos </w:t>
      </w:r>
      <w:r w:rsidR="00CB7A1E" w:rsidRPr="00D86028">
        <w:rPr>
          <w:szCs w:val="24"/>
          <w:lang w:eastAsia="lt-LT"/>
        </w:rPr>
        <w:t xml:space="preserve">priemones pateikta </w:t>
      </w:r>
      <w:r w:rsidR="005A2D61">
        <w:rPr>
          <w:szCs w:val="24"/>
          <w:lang w:eastAsia="lt-LT"/>
        </w:rPr>
        <w:t xml:space="preserve">Programos </w:t>
      </w:r>
      <w:r w:rsidR="004E096C">
        <w:rPr>
          <w:szCs w:val="24"/>
          <w:lang w:eastAsia="lt-LT"/>
        </w:rPr>
        <w:t>V skyriaus</w:t>
      </w:r>
      <w:r w:rsidR="009B005B">
        <w:rPr>
          <w:szCs w:val="24"/>
          <w:lang w:eastAsia="lt-LT"/>
        </w:rPr>
        <w:t xml:space="preserve"> </w:t>
      </w:r>
      <w:r w:rsidR="004E096C">
        <w:rPr>
          <w:szCs w:val="24"/>
          <w:lang w:eastAsia="lt-LT"/>
        </w:rPr>
        <w:t>ketvirtajame skirsnyje</w:t>
      </w:r>
      <w:r w:rsidR="00CB7A1E" w:rsidRPr="009B005B">
        <w:rPr>
          <w:szCs w:val="24"/>
          <w:lang w:eastAsia="lt-LT"/>
        </w:rPr>
        <w:t>.</w:t>
      </w:r>
      <w:r w:rsidR="004B5E67" w:rsidRPr="00D86028">
        <w:rPr>
          <w:szCs w:val="24"/>
          <w:lang w:eastAsia="lt-LT"/>
        </w:rPr>
        <w:t xml:space="preserve"> </w:t>
      </w:r>
    </w:p>
    <w:p w14:paraId="4D853378" w14:textId="08AAED70" w:rsidR="006136D9" w:rsidRPr="006136D9" w:rsidRDefault="006136D9" w:rsidP="00233BD3">
      <w:pPr>
        <w:spacing w:line="360" w:lineRule="atLeast"/>
        <w:ind w:firstLine="720"/>
        <w:jc w:val="both"/>
        <w:rPr>
          <w:szCs w:val="24"/>
          <w:lang w:eastAsia="lt-LT"/>
        </w:rPr>
      </w:pPr>
      <w:r w:rsidRPr="00D86028">
        <w:rPr>
          <w:szCs w:val="24"/>
          <w:lang w:eastAsia="lt-LT"/>
        </w:rPr>
        <w:t>Ieškant vidinių finansinių išteklių</w:t>
      </w:r>
      <w:r w:rsidR="005104E8" w:rsidRPr="00D86028">
        <w:rPr>
          <w:szCs w:val="24"/>
          <w:lang w:eastAsia="lt-LT"/>
        </w:rPr>
        <w:t xml:space="preserve"> ir siekiant padidinti viešųjų išlaidų efektyvumą</w:t>
      </w:r>
      <w:r w:rsidRPr="00D86028">
        <w:rPr>
          <w:szCs w:val="24"/>
          <w:lang w:eastAsia="lt-LT"/>
        </w:rPr>
        <w:t xml:space="preserve">, </w:t>
      </w:r>
      <w:r w:rsidR="002655DE">
        <w:rPr>
          <w:szCs w:val="24"/>
          <w:lang w:eastAsia="lt-LT"/>
        </w:rPr>
        <w:t>2020</w:t>
      </w:r>
      <w:r w:rsidR="00B1757E">
        <w:rPr>
          <w:szCs w:val="24"/>
          <w:lang w:eastAsia="lt-LT"/>
        </w:rPr>
        <w:t> </w:t>
      </w:r>
      <w:r w:rsidR="002655DE">
        <w:rPr>
          <w:szCs w:val="24"/>
          <w:lang w:eastAsia="lt-LT"/>
        </w:rPr>
        <w:t xml:space="preserve">metais </w:t>
      </w:r>
      <w:r w:rsidRPr="00D86028">
        <w:rPr>
          <w:szCs w:val="24"/>
          <w:lang w:eastAsia="lt-LT"/>
        </w:rPr>
        <w:t>atlikta išlaidų peržiūra švietimo, socialinės apsaugos srityse</w:t>
      </w:r>
      <w:r w:rsidR="0024092D" w:rsidRPr="00D86028">
        <w:rPr>
          <w:szCs w:val="24"/>
          <w:lang w:eastAsia="lt-LT"/>
        </w:rPr>
        <w:t>. Numatoma</w:t>
      </w:r>
      <w:r w:rsidR="005104E8" w:rsidRPr="00D86028">
        <w:rPr>
          <w:szCs w:val="24"/>
          <w:lang w:eastAsia="lt-LT"/>
        </w:rPr>
        <w:t xml:space="preserve"> peržiūr</w:t>
      </w:r>
      <w:r w:rsidR="0024092D" w:rsidRPr="00D86028">
        <w:rPr>
          <w:szCs w:val="24"/>
          <w:lang w:eastAsia="lt-LT"/>
        </w:rPr>
        <w:t>ėti</w:t>
      </w:r>
      <w:r w:rsidR="005104E8" w:rsidRPr="00D86028">
        <w:rPr>
          <w:szCs w:val="24"/>
          <w:lang w:eastAsia="lt-LT"/>
        </w:rPr>
        <w:t xml:space="preserve"> </w:t>
      </w:r>
      <w:r w:rsidR="002F2E64" w:rsidRPr="00D86028">
        <w:rPr>
          <w:szCs w:val="24"/>
          <w:lang w:eastAsia="lt-LT"/>
        </w:rPr>
        <w:t xml:space="preserve">ir </w:t>
      </w:r>
      <w:r w:rsidR="005104E8" w:rsidRPr="002F2E64">
        <w:rPr>
          <w:szCs w:val="24"/>
          <w:lang w:eastAsia="lt-LT"/>
        </w:rPr>
        <w:t>valstybės vykdom</w:t>
      </w:r>
      <w:r w:rsidR="0024092D" w:rsidRPr="002F2E64">
        <w:rPr>
          <w:szCs w:val="24"/>
          <w:lang w:eastAsia="lt-LT"/>
        </w:rPr>
        <w:t>a</w:t>
      </w:r>
      <w:r w:rsidR="005104E8" w:rsidRPr="002F2E64">
        <w:rPr>
          <w:szCs w:val="24"/>
          <w:lang w:eastAsia="lt-LT"/>
        </w:rPr>
        <w:t>s</w:t>
      </w:r>
      <w:r w:rsidR="005104E8">
        <w:rPr>
          <w:szCs w:val="24"/>
          <w:lang w:eastAsia="lt-LT"/>
        </w:rPr>
        <w:t xml:space="preserve"> funkcij</w:t>
      </w:r>
      <w:r w:rsidR="0024092D">
        <w:rPr>
          <w:szCs w:val="24"/>
          <w:lang w:eastAsia="lt-LT"/>
        </w:rPr>
        <w:t xml:space="preserve">as. </w:t>
      </w:r>
      <w:r w:rsidRPr="00977BCE">
        <w:rPr>
          <w:bCs/>
          <w:szCs w:val="24"/>
          <w:lang w:eastAsia="lt-LT"/>
        </w:rPr>
        <w:t>Didinama biudžeto orientacija į rezultatus, stiprinam</w:t>
      </w:r>
      <w:r w:rsidR="00D86183">
        <w:rPr>
          <w:bCs/>
          <w:szCs w:val="24"/>
          <w:lang w:eastAsia="lt-LT"/>
        </w:rPr>
        <w:t>as</w:t>
      </w:r>
      <w:r w:rsidRPr="00977BCE">
        <w:rPr>
          <w:bCs/>
          <w:szCs w:val="24"/>
          <w:lang w:eastAsia="lt-LT"/>
        </w:rPr>
        <w:t xml:space="preserve"> vidutinės trukmės biudžeto planavim</w:t>
      </w:r>
      <w:r w:rsidR="00D86183">
        <w:rPr>
          <w:bCs/>
          <w:szCs w:val="24"/>
          <w:lang w:eastAsia="lt-LT"/>
        </w:rPr>
        <w:t>as</w:t>
      </w:r>
      <w:r w:rsidRPr="00977BCE">
        <w:rPr>
          <w:bCs/>
          <w:szCs w:val="24"/>
          <w:lang w:eastAsia="lt-LT"/>
        </w:rPr>
        <w:t xml:space="preserve">, optimizuojamas valstybės turto valdymas ir kitomis priemonėmis gerinama viešųjų finansų kokybė </w:t>
      </w:r>
      <w:r w:rsidRPr="00660D4F">
        <w:rPr>
          <w:bCs/>
          <w:szCs w:val="24"/>
          <w:lang w:eastAsia="lt-LT"/>
        </w:rPr>
        <w:t>taip pat prisidės prie vidinių išteklių kūrimo</w:t>
      </w:r>
      <w:r w:rsidR="00F12555">
        <w:rPr>
          <w:bCs/>
          <w:szCs w:val="24"/>
          <w:lang w:eastAsia="lt-LT"/>
        </w:rPr>
        <w:t>. D</w:t>
      </w:r>
      <w:r w:rsidRPr="00CD066E">
        <w:rPr>
          <w:bCs/>
          <w:szCs w:val="24"/>
          <w:lang w:eastAsia="lt-LT"/>
        </w:rPr>
        <w:t>augiau informacijos</w:t>
      </w:r>
      <w:r>
        <w:rPr>
          <w:bCs/>
          <w:szCs w:val="24"/>
          <w:lang w:eastAsia="lt-LT"/>
        </w:rPr>
        <w:t xml:space="preserve"> </w:t>
      </w:r>
      <w:r w:rsidR="002F2E64">
        <w:rPr>
          <w:bCs/>
          <w:szCs w:val="24"/>
          <w:lang w:eastAsia="lt-LT"/>
        </w:rPr>
        <w:t xml:space="preserve">apie </w:t>
      </w:r>
      <w:r w:rsidR="00CB7A1E">
        <w:rPr>
          <w:bCs/>
          <w:szCs w:val="24"/>
          <w:lang w:eastAsia="lt-LT"/>
        </w:rPr>
        <w:t xml:space="preserve">viešųjų finansų kokybės gerinimo priemones pateikta </w:t>
      </w:r>
      <w:r w:rsidR="00CD2E15">
        <w:rPr>
          <w:bCs/>
          <w:szCs w:val="24"/>
          <w:lang w:eastAsia="lt-LT"/>
        </w:rPr>
        <w:t xml:space="preserve">Programos </w:t>
      </w:r>
      <w:r w:rsidRPr="009B005B">
        <w:rPr>
          <w:bCs/>
          <w:szCs w:val="24"/>
          <w:lang w:eastAsia="lt-LT"/>
        </w:rPr>
        <w:t>V</w:t>
      </w:r>
      <w:r w:rsidR="00CD2E15">
        <w:rPr>
          <w:bCs/>
          <w:szCs w:val="24"/>
          <w:lang w:eastAsia="lt-LT"/>
        </w:rPr>
        <w:t>I</w:t>
      </w:r>
      <w:r w:rsidRPr="009B005B">
        <w:rPr>
          <w:bCs/>
          <w:szCs w:val="24"/>
          <w:lang w:eastAsia="lt-LT"/>
        </w:rPr>
        <w:t xml:space="preserve"> </w:t>
      </w:r>
      <w:r w:rsidR="00CD2E15">
        <w:rPr>
          <w:bCs/>
          <w:szCs w:val="24"/>
          <w:lang w:eastAsia="lt-LT"/>
        </w:rPr>
        <w:t>skyriuje</w:t>
      </w:r>
      <w:r w:rsidR="00CB7A1E" w:rsidRPr="009B005B">
        <w:rPr>
          <w:bCs/>
          <w:szCs w:val="24"/>
          <w:lang w:eastAsia="lt-LT"/>
        </w:rPr>
        <w:t>.</w:t>
      </w:r>
    </w:p>
    <w:p w14:paraId="0A145BB0" w14:textId="510C9DB9" w:rsidR="00475144" w:rsidRDefault="003F7F70" w:rsidP="00233BD3">
      <w:pPr>
        <w:spacing w:line="360" w:lineRule="atLeast"/>
        <w:ind w:firstLine="720"/>
        <w:jc w:val="both"/>
        <w:rPr>
          <w:szCs w:val="24"/>
          <w:lang w:eastAsia="lt-LT"/>
        </w:rPr>
      </w:pPr>
      <w:r>
        <w:rPr>
          <w:szCs w:val="24"/>
          <w:lang w:eastAsia="lt-LT"/>
        </w:rPr>
        <w:t xml:space="preserve">Programoje </w:t>
      </w:r>
      <w:r w:rsidRPr="00F40BA9">
        <w:rPr>
          <w:szCs w:val="24"/>
          <w:lang w:eastAsia="lt-LT"/>
        </w:rPr>
        <w:t>pateiktos 202</w:t>
      </w:r>
      <w:r w:rsidR="003A3204" w:rsidRPr="00F40BA9">
        <w:rPr>
          <w:szCs w:val="24"/>
          <w:lang w:eastAsia="lt-LT"/>
        </w:rPr>
        <w:t>1</w:t>
      </w:r>
      <w:r w:rsidR="009B005B" w:rsidRPr="00F0164F">
        <w:rPr>
          <w:szCs w:val="24"/>
        </w:rPr>
        <w:t>–</w:t>
      </w:r>
      <w:r w:rsidRPr="00F40BA9">
        <w:rPr>
          <w:szCs w:val="24"/>
          <w:lang w:eastAsia="lt-LT"/>
        </w:rPr>
        <w:t xml:space="preserve">2024 metų valdžios sektoriaus finansų projekcijos </w:t>
      </w:r>
      <w:r w:rsidR="00F6158D">
        <w:rPr>
          <w:szCs w:val="24"/>
          <w:lang w:eastAsia="lt-LT"/>
        </w:rPr>
        <w:t xml:space="preserve">rodo </w:t>
      </w:r>
      <w:r w:rsidRPr="00F40BA9">
        <w:rPr>
          <w:szCs w:val="24"/>
          <w:lang w:eastAsia="lt-LT"/>
        </w:rPr>
        <w:t>nuoseklaus, laipsni</w:t>
      </w:r>
      <w:r w:rsidR="00F6158D">
        <w:rPr>
          <w:szCs w:val="24"/>
          <w:lang w:eastAsia="lt-LT"/>
        </w:rPr>
        <w:t>šk</w:t>
      </w:r>
      <w:r w:rsidRPr="00F40BA9">
        <w:rPr>
          <w:szCs w:val="24"/>
          <w:lang w:eastAsia="lt-LT"/>
        </w:rPr>
        <w:t>o valdžios sektoriaus deficito mažinimo</w:t>
      </w:r>
      <w:r w:rsidR="003A3204" w:rsidRPr="00F40BA9">
        <w:rPr>
          <w:szCs w:val="24"/>
          <w:lang w:eastAsia="lt-LT"/>
        </w:rPr>
        <w:t xml:space="preserve"> </w:t>
      </w:r>
      <w:r w:rsidRPr="00F40BA9">
        <w:rPr>
          <w:szCs w:val="24"/>
          <w:lang w:eastAsia="lt-LT"/>
        </w:rPr>
        <w:t>scenarijų,</w:t>
      </w:r>
      <w:r w:rsidR="003A3204" w:rsidRPr="00F40BA9">
        <w:rPr>
          <w:szCs w:val="24"/>
          <w:lang w:eastAsia="lt-LT"/>
        </w:rPr>
        <w:t xml:space="preserve"> kuris lemtų skolos lygio stabilizavimą 2023</w:t>
      </w:r>
      <w:r w:rsidR="009B005B" w:rsidRPr="00F0164F">
        <w:rPr>
          <w:szCs w:val="24"/>
        </w:rPr>
        <w:t>–</w:t>
      </w:r>
      <w:r w:rsidR="003A3204" w:rsidRPr="00F40BA9">
        <w:rPr>
          <w:szCs w:val="24"/>
          <w:lang w:eastAsia="lt-LT"/>
        </w:rPr>
        <w:t>2024 metais.</w:t>
      </w:r>
      <w:r w:rsidRPr="00F40BA9">
        <w:rPr>
          <w:bCs/>
          <w:szCs w:val="24"/>
          <w:lang w:eastAsia="lt-LT"/>
        </w:rPr>
        <w:t xml:space="preserve"> </w:t>
      </w:r>
      <w:r w:rsidR="00627484" w:rsidRPr="00F40BA9">
        <w:rPr>
          <w:szCs w:val="24"/>
          <w:lang w:eastAsia="lt-LT"/>
        </w:rPr>
        <w:t>Prie</w:t>
      </w:r>
      <w:r w:rsidR="00627484" w:rsidRPr="00BA4EFF">
        <w:rPr>
          <w:szCs w:val="24"/>
          <w:lang w:eastAsia="lt-LT"/>
        </w:rPr>
        <w:t xml:space="preserve"> tokios politikos vykdymo </w:t>
      </w:r>
      <w:r w:rsidR="009B005B">
        <w:rPr>
          <w:szCs w:val="24"/>
          <w:lang w:eastAsia="lt-LT"/>
        </w:rPr>
        <w:t>ir</w:t>
      </w:r>
      <w:r w:rsidR="002655DE">
        <w:rPr>
          <w:szCs w:val="24"/>
          <w:lang w:eastAsia="lt-LT"/>
        </w:rPr>
        <w:t xml:space="preserve"> </w:t>
      </w:r>
      <w:r w:rsidR="00F6158D">
        <w:rPr>
          <w:szCs w:val="24"/>
          <w:lang w:eastAsia="lt-LT"/>
        </w:rPr>
        <w:t xml:space="preserve">kartu </w:t>
      </w:r>
      <w:r w:rsidR="004B5E67">
        <w:rPr>
          <w:szCs w:val="24"/>
          <w:lang w:eastAsia="lt-LT"/>
        </w:rPr>
        <w:t>ekonomikos</w:t>
      </w:r>
      <w:r w:rsidR="00D86028">
        <w:rPr>
          <w:szCs w:val="24"/>
          <w:lang w:eastAsia="lt-LT"/>
        </w:rPr>
        <w:t xml:space="preserve"> </w:t>
      </w:r>
      <w:r w:rsidR="002655DE">
        <w:rPr>
          <w:szCs w:val="24"/>
          <w:lang w:eastAsia="lt-LT"/>
        </w:rPr>
        <w:t xml:space="preserve">atsigavimo stiprinimo </w:t>
      </w:r>
      <w:r w:rsidR="00627484">
        <w:rPr>
          <w:szCs w:val="24"/>
          <w:lang w:eastAsia="lt-LT"/>
        </w:rPr>
        <w:t xml:space="preserve">vidutiniu laikotarpiu </w:t>
      </w:r>
      <w:r w:rsidR="00F6158D">
        <w:rPr>
          <w:szCs w:val="24"/>
          <w:lang w:eastAsia="lt-LT"/>
        </w:rPr>
        <w:t xml:space="preserve">bus </w:t>
      </w:r>
      <w:r w:rsidR="00627484" w:rsidRPr="00BA4EFF">
        <w:rPr>
          <w:szCs w:val="24"/>
          <w:lang w:eastAsia="lt-LT"/>
        </w:rPr>
        <w:t>prisid</w:t>
      </w:r>
      <w:r w:rsidR="00F6158D">
        <w:rPr>
          <w:szCs w:val="24"/>
          <w:lang w:eastAsia="lt-LT"/>
        </w:rPr>
        <w:t>edama įgyvendinant</w:t>
      </w:r>
      <w:r w:rsidR="00627484" w:rsidRPr="00BA4EFF">
        <w:rPr>
          <w:szCs w:val="24"/>
          <w:lang w:eastAsia="lt-LT"/>
        </w:rPr>
        <w:t xml:space="preserve"> Lietuvos EGADP plane numatyt</w:t>
      </w:r>
      <w:r w:rsidR="00F6158D">
        <w:rPr>
          <w:szCs w:val="24"/>
          <w:lang w:eastAsia="lt-LT"/>
        </w:rPr>
        <w:t>as</w:t>
      </w:r>
      <w:r w:rsidR="00627484" w:rsidRPr="00BA4EFF">
        <w:rPr>
          <w:szCs w:val="24"/>
          <w:lang w:eastAsia="lt-LT"/>
        </w:rPr>
        <w:t xml:space="preserve"> ir kitomis ES lėšomis finansuojam</w:t>
      </w:r>
      <w:r w:rsidR="00F6158D">
        <w:rPr>
          <w:szCs w:val="24"/>
          <w:lang w:eastAsia="lt-LT"/>
        </w:rPr>
        <w:t>as</w:t>
      </w:r>
      <w:r w:rsidR="00627484" w:rsidRPr="00BA4EFF">
        <w:rPr>
          <w:szCs w:val="24"/>
          <w:lang w:eastAsia="lt-LT"/>
        </w:rPr>
        <w:t xml:space="preserve"> priemon</w:t>
      </w:r>
      <w:r w:rsidR="00F6158D">
        <w:rPr>
          <w:szCs w:val="24"/>
          <w:lang w:eastAsia="lt-LT"/>
        </w:rPr>
        <w:t>es</w:t>
      </w:r>
      <w:r w:rsidR="00F029FE">
        <w:rPr>
          <w:szCs w:val="24"/>
          <w:lang w:eastAsia="lt-LT"/>
        </w:rPr>
        <w:t xml:space="preserve">. </w:t>
      </w:r>
    </w:p>
    <w:p w14:paraId="4A0E214A" w14:textId="15B9831E" w:rsidR="00BF4410" w:rsidRPr="00F0164F" w:rsidRDefault="00292CB3" w:rsidP="00233BD3">
      <w:pPr>
        <w:spacing w:line="360" w:lineRule="atLeast"/>
        <w:ind w:firstLine="720"/>
        <w:jc w:val="both"/>
        <w:rPr>
          <w:szCs w:val="24"/>
        </w:rPr>
      </w:pPr>
      <w:r w:rsidRPr="00F0164F">
        <w:rPr>
          <w:szCs w:val="24"/>
        </w:rPr>
        <w:t>Įvertinant poreikį vidutiniu laikotarpiu palaipsniui mažinti</w:t>
      </w:r>
      <w:r w:rsidR="009B005B">
        <w:rPr>
          <w:szCs w:val="24"/>
        </w:rPr>
        <w:t xml:space="preserve"> valdžios sektoriaus deficitą</w:t>
      </w:r>
      <w:r w:rsidR="004A6429">
        <w:rPr>
          <w:szCs w:val="24"/>
        </w:rPr>
        <w:t xml:space="preserve"> ir atsižvelgiant į ekonomikos ciklo būklę,</w:t>
      </w:r>
      <w:r w:rsidR="009B005B">
        <w:rPr>
          <w:szCs w:val="24"/>
        </w:rPr>
        <w:t xml:space="preserve"> </w:t>
      </w:r>
      <w:r w:rsidRPr="00F0164F">
        <w:rPr>
          <w:szCs w:val="24"/>
        </w:rPr>
        <w:t xml:space="preserve">numatoma tuo laikotarpiu paspartinti ES lėšomis finansuojamų projektų rengimą ir įgyvendinimą, kad ES lėšos turėtų kuo stipresnį teigiamą, ekonomikos augimą palaikantį poveikį. Tuo tikslu </w:t>
      </w:r>
      <w:r w:rsidR="00475144" w:rsidRPr="00F0164F">
        <w:rPr>
          <w:szCs w:val="24"/>
        </w:rPr>
        <w:t>ES lėšų panaudojimo paskirstymas 2022</w:t>
      </w:r>
      <w:r w:rsidR="005A2D61" w:rsidRPr="00F0164F">
        <w:rPr>
          <w:szCs w:val="24"/>
        </w:rPr>
        <w:t>–</w:t>
      </w:r>
      <w:r w:rsidR="00475144" w:rsidRPr="00F0164F">
        <w:rPr>
          <w:szCs w:val="24"/>
        </w:rPr>
        <w:t>2024 met</w:t>
      </w:r>
      <w:r w:rsidR="003E5DD7">
        <w:rPr>
          <w:szCs w:val="24"/>
        </w:rPr>
        <w:t>ais</w:t>
      </w:r>
      <w:r w:rsidR="00475144" w:rsidRPr="00F0164F">
        <w:rPr>
          <w:szCs w:val="24"/>
        </w:rPr>
        <w:t xml:space="preserve"> bus tikslinamas rengiant 2022 metų biudžeto įstatymo projektą</w:t>
      </w:r>
      <w:r w:rsidR="00BF4410" w:rsidRPr="00F0164F">
        <w:rPr>
          <w:szCs w:val="24"/>
        </w:rPr>
        <w:t xml:space="preserve">, prieš tai peržiūrėjus </w:t>
      </w:r>
      <w:r w:rsidR="005E4664">
        <w:rPr>
          <w:szCs w:val="24"/>
        </w:rPr>
        <w:t>NPP</w:t>
      </w:r>
      <w:r w:rsidR="00BD213C" w:rsidRPr="00F0164F">
        <w:rPr>
          <w:szCs w:val="24"/>
        </w:rPr>
        <w:t xml:space="preserve">. </w:t>
      </w:r>
    </w:p>
    <w:p w14:paraId="334B9FBE" w14:textId="5AE52934" w:rsidR="0036557D" w:rsidRDefault="008C44C0" w:rsidP="00233BD3">
      <w:pPr>
        <w:spacing w:line="360" w:lineRule="atLeast"/>
        <w:ind w:firstLine="720"/>
        <w:jc w:val="both"/>
        <w:rPr>
          <w:color w:val="FF0000"/>
        </w:rPr>
      </w:pPr>
      <w:r w:rsidRPr="00BB4788">
        <w:t>2021</w:t>
      </w:r>
      <w:r w:rsidR="00BB4788" w:rsidRPr="00BB4788">
        <w:rPr>
          <w:szCs w:val="24"/>
        </w:rPr>
        <w:t>–</w:t>
      </w:r>
      <w:r w:rsidRPr="00BB4788">
        <w:t xml:space="preserve">2024 metais planuojama panaudoti 1,7 mlrd. eurų EGADP lėšų iš Lietuvai numatytų 2,2 mlrd. eurų. Ši suma </w:t>
      </w:r>
      <w:r w:rsidR="00C5668C">
        <w:t xml:space="preserve">Programoje </w:t>
      </w:r>
      <w:r w:rsidRPr="00BB4788">
        <w:t>pateiktose valdžios sektoriaus finansų projekcijose įvertinta kaip 2021</w:t>
      </w:r>
      <w:r w:rsidR="00BB4788" w:rsidRPr="00BB4788">
        <w:rPr>
          <w:szCs w:val="24"/>
        </w:rPr>
        <w:t>–</w:t>
      </w:r>
      <w:r w:rsidRPr="00BB4788">
        <w:t>2024 metų pajamos ir atitinkamai kaip išlaidos, išlaikant ES lėšų neutralumo biudžeto balansui principą</w:t>
      </w:r>
      <w:r w:rsidRPr="00F12555">
        <w:t>.</w:t>
      </w:r>
      <w:r w:rsidR="00627484">
        <w:rPr>
          <w:szCs w:val="24"/>
          <w:lang w:eastAsia="lt-LT"/>
        </w:rPr>
        <w:t xml:space="preserve"> </w:t>
      </w:r>
      <w:r>
        <w:rPr>
          <w:szCs w:val="24"/>
          <w:lang w:eastAsia="lt-LT"/>
        </w:rPr>
        <w:t xml:space="preserve">Planuojamas </w:t>
      </w:r>
      <w:r w:rsidR="00627484">
        <w:rPr>
          <w:szCs w:val="24"/>
          <w:lang w:eastAsia="lt-LT"/>
        </w:rPr>
        <w:t>EGADP lėšų</w:t>
      </w:r>
      <w:r>
        <w:rPr>
          <w:szCs w:val="24"/>
          <w:lang w:eastAsia="lt-LT"/>
        </w:rPr>
        <w:t xml:space="preserve"> </w:t>
      </w:r>
      <w:r w:rsidR="00627484">
        <w:rPr>
          <w:szCs w:val="24"/>
          <w:lang w:eastAsia="lt-LT"/>
        </w:rPr>
        <w:t>paskirstym</w:t>
      </w:r>
      <w:r>
        <w:rPr>
          <w:szCs w:val="24"/>
          <w:lang w:eastAsia="lt-LT"/>
        </w:rPr>
        <w:t>as</w:t>
      </w:r>
      <w:r w:rsidR="00627484">
        <w:rPr>
          <w:szCs w:val="24"/>
          <w:lang w:eastAsia="lt-LT"/>
        </w:rPr>
        <w:t xml:space="preserve"> vidutiniu </w:t>
      </w:r>
      <w:r w:rsidR="00627484">
        <w:rPr>
          <w:szCs w:val="24"/>
          <w:lang w:eastAsia="lt-LT"/>
        </w:rPr>
        <w:lastRenderedPageBreak/>
        <w:t xml:space="preserve">laikotarpiu </w:t>
      </w:r>
      <w:r w:rsidR="00627484" w:rsidRPr="009B005B">
        <w:rPr>
          <w:szCs w:val="24"/>
          <w:lang w:eastAsia="lt-LT"/>
        </w:rPr>
        <w:t>pateikt</w:t>
      </w:r>
      <w:r w:rsidRPr="009B005B">
        <w:rPr>
          <w:szCs w:val="24"/>
          <w:lang w:eastAsia="lt-LT"/>
        </w:rPr>
        <w:t xml:space="preserve">as </w:t>
      </w:r>
      <w:r w:rsidR="00984C9E">
        <w:rPr>
          <w:szCs w:val="24"/>
          <w:lang w:eastAsia="lt-LT"/>
        </w:rPr>
        <w:t xml:space="preserve">Programos </w:t>
      </w:r>
      <w:r w:rsidR="006B0E7F">
        <w:rPr>
          <w:szCs w:val="24"/>
          <w:lang w:eastAsia="lt-LT"/>
        </w:rPr>
        <w:t xml:space="preserve">22 </w:t>
      </w:r>
      <w:r w:rsidR="00627484" w:rsidRPr="009B005B">
        <w:rPr>
          <w:szCs w:val="24"/>
          <w:lang w:eastAsia="lt-LT"/>
        </w:rPr>
        <w:t>lentelė</w:t>
      </w:r>
      <w:r w:rsidR="00BB4788" w:rsidRPr="009B005B">
        <w:rPr>
          <w:szCs w:val="24"/>
          <w:lang w:eastAsia="lt-LT"/>
        </w:rPr>
        <w:t>je</w:t>
      </w:r>
      <w:r w:rsidRPr="009B005B">
        <w:rPr>
          <w:szCs w:val="24"/>
          <w:lang w:eastAsia="lt-LT"/>
        </w:rPr>
        <w:t>.</w:t>
      </w:r>
      <w:r w:rsidR="00DB4EF2">
        <w:rPr>
          <w:szCs w:val="24"/>
          <w:lang w:eastAsia="lt-LT"/>
        </w:rPr>
        <w:t xml:space="preserve"> Likusią EGADP lėšų dalį planuojama panaudoti 2025</w:t>
      </w:r>
      <w:r w:rsidR="00B91101" w:rsidRPr="00BB4788">
        <w:rPr>
          <w:szCs w:val="24"/>
        </w:rPr>
        <w:t>–</w:t>
      </w:r>
      <w:r w:rsidR="00DB4EF2">
        <w:rPr>
          <w:szCs w:val="24"/>
          <w:lang w:eastAsia="lt-LT"/>
        </w:rPr>
        <w:t>2026 metais.</w:t>
      </w:r>
      <w:bookmarkStart w:id="49" w:name="_Hlk69153880"/>
      <w:r w:rsidR="00DD1EE2" w:rsidRPr="00DD1EE2">
        <w:rPr>
          <w:color w:val="FF0000"/>
          <w:highlight w:val="yellow"/>
        </w:rPr>
        <w:t xml:space="preserve"> </w:t>
      </w:r>
    </w:p>
    <w:bookmarkEnd w:id="49"/>
    <w:p w14:paraId="773C04A0" w14:textId="77777777" w:rsidR="003F7F70" w:rsidRDefault="008C44C0" w:rsidP="00233BD3">
      <w:pPr>
        <w:spacing w:line="360" w:lineRule="atLeast"/>
        <w:ind w:firstLine="720"/>
        <w:jc w:val="both"/>
        <w:rPr>
          <w:szCs w:val="24"/>
          <w:lang w:eastAsia="lt-LT"/>
        </w:rPr>
      </w:pPr>
      <w:r>
        <w:rPr>
          <w:bCs/>
          <w:szCs w:val="24"/>
          <w:lang w:eastAsia="lt-LT"/>
        </w:rPr>
        <w:t>Vidutinio laikotarpio valdžios sektoriaus finansų p</w:t>
      </w:r>
      <w:r w:rsidR="003F7F70" w:rsidRPr="00A72E00">
        <w:rPr>
          <w:bCs/>
          <w:szCs w:val="24"/>
          <w:lang w:eastAsia="lt-LT"/>
        </w:rPr>
        <w:t>rojekcijos</w:t>
      </w:r>
      <w:r w:rsidR="003F7F70">
        <w:rPr>
          <w:bCs/>
          <w:szCs w:val="24"/>
          <w:lang w:eastAsia="lt-LT"/>
        </w:rPr>
        <w:t xml:space="preserve"> parengtos vis dar didelio neapibrėžtumo aplinkybėmis, </w:t>
      </w:r>
      <w:r w:rsidR="003F7F70" w:rsidRPr="00A72E00">
        <w:rPr>
          <w:bCs/>
          <w:szCs w:val="24"/>
          <w:lang w:eastAsia="lt-LT"/>
        </w:rPr>
        <w:t xml:space="preserve">atsižvelgiant į </w:t>
      </w:r>
      <w:r w:rsidR="003F7F70">
        <w:rPr>
          <w:bCs/>
          <w:szCs w:val="24"/>
          <w:lang w:eastAsia="lt-LT"/>
        </w:rPr>
        <w:t>ERS</w:t>
      </w:r>
      <w:r w:rsidR="003F7F70" w:rsidRPr="00A72E00">
        <w:rPr>
          <w:bCs/>
          <w:szCs w:val="24"/>
          <w:lang w:eastAsia="lt-LT"/>
        </w:rPr>
        <w:t xml:space="preserve">, teisės aktais prisiimtus valstybės įsipareigojimus, </w:t>
      </w:r>
      <w:r w:rsidR="00FF29F0">
        <w:rPr>
          <w:bCs/>
          <w:szCs w:val="24"/>
          <w:lang w:eastAsia="lt-LT"/>
        </w:rPr>
        <w:t>įver</w:t>
      </w:r>
      <w:r w:rsidR="00134569">
        <w:rPr>
          <w:bCs/>
          <w:szCs w:val="24"/>
          <w:lang w:eastAsia="lt-LT"/>
        </w:rPr>
        <w:t xml:space="preserve">tinant </w:t>
      </w:r>
      <w:r w:rsidR="00895ADB">
        <w:rPr>
          <w:bCs/>
          <w:szCs w:val="24"/>
          <w:lang w:eastAsia="lt-LT"/>
        </w:rPr>
        <w:t xml:space="preserve">numatomą </w:t>
      </w:r>
      <w:r w:rsidR="00134569">
        <w:rPr>
          <w:bCs/>
          <w:szCs w:val="24"/>
          <w:lang w:eastAsia="lt-LT"/>
        </w:rPr>
        <w:t xml:space="preserve">EGADP ir ES </w:t>
      </w:r>
      <w:r w:rsidR="009B7A8F">
        <w:rPr>
          <w:bCs/>
          <w:szCs w:val="24"/>
          <w:lang w:eastAsia="lt-LT"/>
        </w:rPr>
        <w:t xml:space="preserve">lėšų </w:t>
      </w:r>
      <w:r w:rsidR="00134569">
        <w:rPr>
          <w:bCs/>
          <w:szCs w:val="24"/>
          <w:lang w:eastAsia="lt-LT"/>
        </w:rPr>
        <w:t>poveikį valdžios sektoriaus pajamų ir išlaidų lygiams</w:t>
      </w:r>
      <w:r w:rsidR="003F7F70">
        <w:rPr>
          <w:bCs/>
          <w:szCs w:val="24"/>
          <w:lang w:eastAsia="lt-LT"/>
        </w:rPr>
        <w:t xml:space="preserve"> </w:t>
      </w:r>
      <w:r w:rsidR="003F7F70">
        <w:rPr>
          <w:szCs w:val="24"/>
          <w:lang w:eastAsia="lt-LT"/>
        </w:rPr>
        <w:t>(</w:t>
      </w:r>
      <w:r w:rsidR="00C313D8" w:rsidRPr="009B005B">
        <w:rPr>
          <w:szCs w:val="24"/>
          <w:lang w:eastAsia="lt-LT"/>
        </w:rPr>
        <w:t>12</w:t>
      </w:r>
      <w:r w:rsidR="003F7F70" w:rsidRPr="009B005B">
        <w:rPr>
          <w:szCs w:val="24"/>
          <w:lang w:eastAsia="lt-LT"/>
        </w:rPr>
        <w:t xml:space="preserve"> paveikslas ir </w:t>
      </w:r>
      <w:r w:rsidR="003F7F70" w:rsidRPr="009B005B">
        <w:rPr>
          <w:bCs/>
          <w:szCs w:val="24"/>
          <w:lang w:eastAsia="lt-LT"/>
        </w:rPr>
        <w:fldChar w:fldCharType="begin"/>
      </w:r>
      <w:r w:rsidR="003F7F70" w:rsidRPr="009B005B">
        <w:rPr>
          <w:bCs/>
          <w:szCs w:val="24"/>
          <w:lang w:eastAsia="lt-LT"/>
        </w:rPr>
        <w:instrText xml:space="preserve"> REF _Ref5695826 \h  \* MERGEFORMAT </w:instrText>
      </w:r>
      <w:r w:rsidR="003F7F70" w:rsidRPr="009B005B">
        <w:rPr>
          <w:bCs/>
          <w:szCs w:val="24"/>
          <w:lang w:eastAsia="lt-LT"/>
        </w:rPr>
      </w:r>
      <w:r w:rsidR="003F7F70" w:rsidRPr="009B005B">
        <w:rPr>
          <w:bCs/>
          <w:szCs w:val="24"/>
          <w:lang w:eastAsia="lt-LT"/>
        </w:rPr>
        <w:fldChar w:fldCharType="separate"/>
      </w:r>
      <w:r w:rsidR="00574889" w:rsidRPr="00574889">
        <w:rPr>
          <w:noProof/>
        </w:rPr>
        <w:t>17</w:t>
      </w:r>
      <w:r w:rsidR="003F7F70" w:rsidRPr="009B005B">
        <w:rPr>
          <w:bCs/>
          <w:szCs w:val="24"/>
          <w:lang w:eastAsia="lt-LT"/>
        </w:rPr>
        <w:fldChar w:fldCharType="end"/>
      </w:r>
      <w:r w:rsidR="003F7F70" w:rsidRPr="009B005B">
        <w:rPr>
          <w:bCs/>
          <w:szCs w:val="24"/>
          <w:lang w:eastAsia="lt-LT"/>
        </w:rPr>
        <w:t xml:space="preserve"> lentelė</w:t>
      </w:r>
      <w:r w:rsidR="003F7F70">
        <w:rPr>
          <w:szCs w:val="24"/>
          <w:lang w:eastAsia="lt-LT"/>
        </w:rPr>
        <w:t>).</w:t>
      </w:r>
      <w:r w:rsidR="00E67852">
        <w:rPr>
          <w:szCs w:val="24"/>
          <w:lang w:eastAsia="lt-LT"/>
        </w:rPr>
        <w:t xml:space="preserve"> </w:t>
      </w:r>
    </w:p>
    <w:p w14:paraId="3080B371" w14:textId="77777777" w:rsidR="002D30C1" w:rsidRPr="002D30C1" w:rsidRDefault="002D30C1" w:rsidP="002D30C1">
      <w:pPr>
        <w:ind w:firstLine="567"/>
        <w:jc w:val="both"/>
        <w:rPr>
          <w:sz w:val="12"/>
          <w:szCs w:val="24"/>
          <w:lang w:eastAsia="lt-LT"/>
        </w:rPr>
      </w:pPr>
    </w:p>
    <w:tbl>
      <w:tblPr>
        <w:tblStyle w:val="Lenteldefaultin1"/>
        <w:tblpPr w:leftFromText="180" w:rightFromText="180" w:vertAnchor="text" w:horzAnchor="margin" w:tblpY="173"/>
        <w:tblOverlap w:val="never"/>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47"/>
      </w:tblGrid>
      <w:tr w:rsidR="003F7F70" w:rsidRPr="00CE1C71" w14:paraId="5DC5BD8A" w14:textId="77777777" w:rsidTr="00453C17">
        <w:tc>
          <w:tcPr>
            <w:tcW w:w="9747" w:type="dxa"/>
            <w:shd w:val="clear" w:color="auto" w:fill="auto"/>
          </w:tcPr>
          <w:p w14:paraId="548A6EB3" w14:textId="77777777" w:rsidR="003F7F70" w:rsidRPr="00CE1C71" w:rsidRDefault="0007623D" w:rsidP="00486EDF">
            <w:pPr>
              <w:pBdr>
                <w:bottom w:val="single" w:sz="18" w:space="1" w:color="034D6E"/>
              </w:pBdr>
              <w:shd w:val="clear" w:color="auto" w:fill="FFFFFF"/>
              <w:tabs>
                <w:tab w:val="left" w:pos="567"/>
              </w:tabs>
              <w:rPr>
                <w:b/>
                <w:noProof/>
                <w:color w:val="034D6E"/>
              </w:rPr>
            </w:pPr>
            <w:r w:rsidRPr="00D45700">
              <w:rPr>
                <w:b/>
                <w:noProof/>
                <w:color w:val="034D6E"/>
              </w:rPr>
              <w:fldChar w:fldCharType="begin"/>
            </w:r>
            <w:r w:rsidRPr="00D45700">
              <w:rPr>
                <w:b/>
                <w:noProof/>
                <w:color w:val="034D6E"/>
              </w:rPr>
              <w:instrText xml:space="preserve"> SEQ pav. \* ARABIC </w:instrText>
            </w:r>
            <w:r w:rsidRPr="00D45700">
              <w:rPr>
                <w:b/>
                <w:noProof/>
                <w:color w:val="034D6E"/>
              </w:rPr>
              <w:fldChar w:fldCharType="separate"/>
            </w:r>
            <w:r w:rsidR="00574889">
              <w:rPr>
                <w:b/>
                <w:noProof/>
                <w:color w:val="034D6E"/>
              </w:rPr>
              <w:t>12</w:t>
            </w:r>
            <w:r w:rsidRPr="00D45700">
              <w:rPr>
                <w:b/>
                <w:noProof/>
                <w:color w:val="034D6E"/>
              </w:rPr>
              <w:fldChar w:fldCharType="end"/>
            </w:r>
            <w:r w:rsidRPr="00D45700">
              <w:rPr>
                <w:b/>
                <w:noProof/>
                <w:color w:val="034D6E"/>
              </w:rPr>
              <w:t xml:space="preserve"> paveikslas.</w:t>
            </w:r>
            <w:r>
              <w:rPr>
                <w:b/>
                <w:noProof/>
                <w:color w:val="034D6E"/>
              </w:rPr>
              <w:t xml:space="preserve"> </w:t>
            </w:r>
            <w:r w:rsidR="003F7F70" w:rsidRPr="00361BBD">
              <w:rPr>
                <w:b/>
                <w:noProof/>
                <w:color w:val="034D6E"/>
              </w:rPr>
              <w:t>2008–202</w:t>
            </w:r>
            <w:r w:rsidR="003F7F70">
              <w:rPr>
                <w:b/>
                <w:noProof/>
                <w:color w:val="034D6E"/>
              </w:rPr>
              <w:t>3</w:t>
            </w:r>
            <w:r w:rsidR="003F7F70" w:rsidRPr="00361BBD">
              <w:rPr>
                <w:b/>
                <w:noProof/>
                <w:color w:val="034D6E"/>
              </w:rPr>
              <w:t xml:space="preserve"> metų valdžios sektoriaus ir subsektorių balansai, proc. BVP</w:t>
            </w:r>
          </w:p>
        </w:tc>
      </w:tr>
      <w:tr w:rsidR="003F7F70" w:rsidRPr="00CE1C71" w14:paraId="12CC9442" w14:textId="77777777" w:rsidTr="00453C17">
        <w:trPr>
          <w:trHeight w:val="2769"/>
        </w:trPr>
        <w:tc>
          <w:tcPr>
            <w:tcW w:w="9747" w:type="dxa"/>
          </w:tcPr>
          <w:p w14:paraId="06054249" w14:textId="77777777" w:rsidR="003F7F70" w:rsidRPr="00CE1C71" w:rsidRDefault="00B91101" w:rsidP="00486EDF">
            <w:pPr>
              <w:spacing w:line="360" w:lineRule="atLeast"/>
              <w:ind w:left="-142" w:firstLine="142"/>
              <w:jc w:val="both"/>
              <w:rPr>
                <w:iCs/>
                <w:color w:val="034D6E"/>
                <w:szCs w:val="24"/>
              </w:rPr>
            </w:pPr>
            <w:r w:rsidRPr="00D90DE2">
              <w:rPr>
                <w:iCs/>
                <w:noProof/>
                <w:color w:val="034D6E"/>
                <w:szCs w:val="24"/>
                <w:lang w:eastAsia="lt-LT"/>
              </w:rPr>
              <w:drawing>
                <wp:inline distT="0" distB="0" distL="0" distR="0" wp14:anchorId="44C84F1A" wp14:editId="32D36F75">
                  <wp:extent cx="6055743" cy="2691441"/>
                  <wp:effectExtent l="0" t="0" r="2540" b="0"/>
                  <wp:docPr id="13" name="Diagrama 13"/>
                  <wp:cNvGraphicFramePr/>
                  <a:graphic xmlns:a="http://schemas.openxmlformats.org/drawingml/2006/main">
                    <a:graphicData uri="http://schemas.openxmlformats.org/drawingml/2006/chart">
                      <c:chart xmlns:c="http://schemas.openxmlformats.org/drawingml/2006/chart" r:id="rId26"/>
                    </a:graphicData>
                  </a:graphic>
                </wp:inline>
              </w:drawing>
            </w:r>
          </w:p>
        </w:tc>
      </w:tr>
      <w:tr w:rsidR="003F7F70" w:rsidRPr="00CE1C71" w14:paraId="05A1174E" w14:textId="77777777" w:rsidTr="00453C17">
        <w:trPr>
          <w:trHeight w:val="364"/>
        </w:trPr>
        <w:tc>
          <w:tcPr>
            <w:tcW w:w="9747" w:type="dxa"/>
            <w:vAlign w:val="center"/>
          </w:tcPr>
          <w:p w14:paraId="4D60621F" w14:textId="77777777" w:rsidR="003F7F70" w:rsidRPr="004C1B43" w:rsidRDefault="003F7F70" w:rsidP="00486EDF">
            <w:pPr>
              <w:rPr>
                <w:i/>
                <w:sz w:val="20"/>
                <w:szCs w:val="24"/>
              </w:rPr>
            </w:pPr>
            <w:r>
              <w:rPr>
                <w:i/>
                <w:sz w:val="20"/>
                <w:szCs w:val="24"/>
              </w:rPr>
              <w:t xml:space="preserve">Šaltiniai: </w:t>
            </w:r>
            <w:r w:rsidRPr="00724F60">
              <w:rPr>
                <w:i/>
                <w:sz w:val="20"/>
                <w:szCs w:val="24"/>
              </w:rPr>
              <w:t>Lietuvos statistikos depa</w:t>
            </w:r>
            <w:r>
              <w:rPr>
                <w:i/>
                <w:sz w:val="20"/>
                <w:szCs w:val="24"/>
              </w:rPr>
              <w:t>rtamentas, Finansų ministerija.</w:t>
            </w:r>
          </w:p>
        </w:tc>
      </w:tr>
    </w:tbl>
    <w:p w14:paraId="5470C46D" w14:textId="77777777" w:rsidR="002D30C1" w:rsidRPr="002D30C1" w:rsidRDefault="002D30C1" w:rsidP="002D30C1">
      <w:pPr>
        <w:ind w:firstLine="567"/>
        <w:jc w:val="both"/>
        <w:rPr>
          <w:bCs/>
          <w:sz w:val="20"/>
          <w:szCs w:val="24"/>
          <w:lang w:eastAsia="lt-LT"/>
        </w:rPr>
      </w:pPr>
    </w:p>
    <w:p w14:paraId="1007CF39" w14:textId="4D70D904" w:rsidR="00453C17" w:rsidRDefault="00453C17" w:rsidP="00233BD3">
      <w:pPr>
        <w:spacing w:line="360" w:lineRule="exact"/>
        <w:ind w:firstLine="720"/>
        <w:jc w:val="both"/>
        <w:rPr>
          <w:bCs/>
          <w:szCs w:val="24"/>
          <w:lang w:eastAsia="lt-LT"/>
        </w:rPr>
      </w:pPr>
      <w:r>
        <w:rPr>
          <w:bCs/>
          <w:szCs w:val="24"/>
          <w:lang w:eastAsia="lt-LT"/>
        </w:rPr>
        <w:t>Programoje pateiktos valdžios sektoriaus finansų projekcijos bus atnaujintos 2021 metų rudenį, rengiant 2022 metų Lietuvos biudžeto projektą. Projekcijų atnaujinimo metu bus vertinam</w:t>
      </w:r>
      <w:r w:rsidR="00E67852">
        <w:rPr>
          <w:bCs/>
          <w:szCs w:val="24"/>
          <w:lang w:eastAsia="lt-LT"/>
        </w:rPr>
        <w:t>a</w:t>
      </w:r>
      <w:r>
        <w:rPr>
          <w:bCs/>
          <w:szCs w:val="24"/>
          <w:lang w:eastAsia="lt-LT"/>
        </w:rPr>
        <w:t xml:space="preserve"> tuometinė </w:t>
      </w:r>
      <w:r w:rsidR="00B1757E">
        <w:rPr>
          <w:bCs/>
          <w:szCs w:val="24"/>
          <w:lang w:eastAsia="lt-LT"/>
        </w:rPr>
        <w:t>epi</w:t>
      </w:r>
      <w:r>
        <w:rPr>
          <w:bCs/>
          <w:szCs w:val="24"/>
          <w:lang w:eastAsia="lt-LT"/>
        </w:rPr>
        <w:t xml:space="preserve">deminė situacija, Lietuvos ekonomikos būklė ir vidutinio laikotarpio perspektyvos, fiskalinių rizikų </w:t>
      </w:r>
      <w:r w:rsidR="003E5DD7">
        <w:rPr>
          <w:bCs/>
          <w:szCs w:val="24"/>
          <w:lang w:eastAsia="lt-LT"/>
        </w:rPr>
        <w:t xml:space="preserve">pasitvirtinimas </w:t>
      </w:r>
      <w:r w:rsidR="00E67852">
        <w:rPr>
          <w:bCs/>
          <w:szCs w:val="24"/>
          <w:lang w:eastAsia="lt-LT"/>
        </w:rPr>
        <w:t>(i</w:t>
      </w:r>
      <w:r w:rsidR="00E67852" w:rsidRPr="006B68CE">
        <w:t>nformacija apie fiskalines</w:t>
      </w:r>
      <w:r w:rsidR="00DF4FCD">
        <w:t xml:space="preserve"> rizikas</w:t>
      </w:r>
      <w:r w:rsidR="00E67852" w:rsidRPr="006B68CE">
        <w:t xml:space="preserve"> </w:t>
      </w:r>
      <w:r w:rsidR="00E67852" w:rsidRPr="00391650">
        <w:t xml:space="preserve">pateikta </w:t>
      </w:r>
      <w:r w:rsidR="00E67852" w:rsidRPr="009B005B">
        <w:t>Programos V</w:t>
      </w:r>
      <w:r w:rsidR="00CD2E15">
        <w:t>II</w:t>
      </w:r>
      <w:r w:rsidR="00E67852" w:rsidRPr="009B005B">
        <w:t xml:space="preserve">I </w:t>
      </w:r>
      <w:r w:rsidR="00CD2E15">
        <w:t>skyriuje</w:t>
      </w:r>
      <w:r w:rsidR="00E67852" w:rsidRPr="009B005B">
        <w:t>)</w:t>
      </w:r>
      <w:r w:rsidRPr="009B005B">
        <w:rPr>
          <w:bCs/>
          <w:szCs w:val="24"/>
          <w:lang w:eastAsia="lt-LT"/>
        </w:rPr>
        <w:t>,</w:t>
      </w:r>
      <w:r w:rsidRPr="000C2EFA">
        <w:rPr>
          <w:bCs/>
          <w:szCs w:val="24"/>
          <w:lang w:eastAsia="lt-LT"/>
        </w:rPr>
        <w:t xml:space="preserve"> </w:t>
      </w:r>
      <w:r w:rsidRPr="0059558A">
        <w:rPr>
          <w:bCs/>
          <w:szCs w:val="24"/>
          <w:lang w:eastAsia="lt-LT"/>
        </w:rPr>
        <w:t xml:space="preserve">taip pat poreikis ir galimybės 2022 metų biudžetą </w:t>
      </w:r>
      <w:r w:rsidR="003E5DD7">
        <w:rPr>
          <w:bCs/>
          <w:szCs w:val="24"/>
          <w:lang w:eastAsia="lt-LT"/>
        </w:rPr>
        <w:t xml:space="preserve">sudaryti </w:t>
      </w:r>
      <w:r w:rsidRPr="0059558A">
        <w:rPr>
          <w:bCs/>
          <w:szCs w:val="24"/>
          <w:lang w:eastAsia="lt-LT"/>
        </w:rPr>
        <w:t xml:space="preserve">pagal Programoje numatytas valdžios sektoriaus finansų </w:t>
      </w:r>
      <w:r w:rsidR="00134569" w:rsidRPr="0059558A">
        <w:rPr>
          <w:bCs/>
          <w:szCs w:val="24"/>
          <w:lang w:eastAsia="lt-LT"/>
        </w:rPr>
        <w:t>projekcija</w:t>
      </w:r>
      <w:r w:rsidR="00B91101">
        <w:rPr>
          <w:bCs/>
          <w:szCs w:val="24"/>
          <w:lang w:eastAsia="lt-LT"/>
        </w:rPr>
        <w:t>s</w:t>
      </w:r>
      <w:r w:rsidR="00134569" w:rsidRPr="0059558A">
        <w:rPr>
          <w:bCs/>
          <w:szCs w:val="24"/>
          <w:lang w:eastAsia="lt-LT"/>
        </w:rPr>
        <w:t xml:space="preserve"> – </w:t>
      </w:r>
      <w:r w:rsidRPr="0059558A">
        <w:rPr>
          <w:bCs/>
          <w:szCs w:val="24"/>
          <w:lang w:eastAsia="lt-LT"/>
        </w:rPr>
        <w:t>gaires.</w:t>
      </w:r>
      <w:r w:rsidR="009B005B">
        <w:rPr>
          <w:bCs/>
          <w:szCs w:val="24"/>
          <w:lang w:eastAsia="lt-LT"/>
        </w:rPr>
        <w:t xml:space="preserve"> </w:t>
      </w:r>
    </w:p>
    <w:p w14:paraId="16A586EA" w14:textId="1FD2F1C9" w:rsidR="00FC5D07" w:rsidRDefault="003F7F70" w:rsidP="00233BD3">
      <w:pPr>
        <w:spacing w:line="360" w:lineRule="atLeast"/>
        <w:ind w:firstLine="720"/>
        <w:jc w:val="both"/>
        <w:rPr>
          <w:szCs w:val="24"/>
          <w:lang w:eastAsia="lt-LT"/>
        </w:rPr>
      </w:pPr>
      <w:r>
        <w:rPr>
          <w:szCs w:val="24"/>
          <w:lang w:eastAsia="lt-LT"/>
        </w:rPr>
        <w:t>D</w:t>
      </w:r>
      <w:r w:rsidR="00645332">
        <w:rPr>
          <w:szCs w:val="24"/>
          <w:lang w:eastAsia="lt-LT"/>
        </w:rPr>
        <w:t>ėl EK taikomos bendrosios SA</w:t>
      </w:r>
      <w:r w:rsidR="008B157A">
        <w:rPr>
          <w:szCs w:val="24"/>
          <w:lang w:eastAsia="lt-LT"/>
        </w:rPr>
        <w:t>P</w:t>
      </w:r>
      <w:r w:rsidR="00645332">
        <w:rPr>
          <w:szCs w:val="24"/>
          <w:lang w:eastAsia="lt-LT"/>
        </w:rPr>
        <w:t xml:space="preserve"> išimties ir pagal K</w:t>
      </w:r>
      <w:r w:rsidR="009B005B">
        <w:rPr>
          <w:szCs w:val="24"/>
          <w:lang w:eastAsia="lt-LT"/>
        </w:rPr>
        <w:t xml:space="preserve">onstitucinį įstatymą Lietuvoje </w:t>
      </w:r>
      <w:r w:rsidR="00645332">
        <w:rPr>
          <w:szCs w:val="24"/>
          <w:lang w:eastAsia="lt-LT"/>
        </w:rPr>
        <w:t>nustatytų išskirtinių aplinkybių ES ir nacionalinės fiskalinės drausmės taisyklės 2021 metais</w:t>
      </w:r>
      <w:r w:rsidR="003E5DD7" w:rsidRPr="003E5DD7">
        <w:rPr>
          <w:szCs w:val="24"/>
          <w:lang w:eastAsia="lt-LT"/>
        </w:rPr>
        <w:t xml:space="preserve"> </w:t>
      </w:r>
      <w:r w:rsidR="003E5DD7">
        <w:rPr>
          <w:szCs w:val="24"/>
          <w:lang w:eastAsia="lt-LT"/>
        </w:rPr>
        <w:t>netaikomos</w:t>
      </w:r>
      <w:r w:rsidR="00645332">
        <w:rPr>
          <w:szCs w:val="24"/>
          <w:lang w:eastAsia="lt-LT"/>
        </w:rPr>
        <w:t>, tikėtina</w:t>
      </w:r>
      <w:r w:rsidR="003E5DD7">
        <w:rPr>
          <w:szCs w:val="24"/>
          <w:lang w:eastAsia="lt-LT"/>
        </w:rPr>
        <w:t>,</w:t>
      </w:r>
      <w:r w:rsidR="00645332">
        <w:rPr>
          <w:szCs w:val="24"/>
          <w:lang w:eastAsia="lt-LT"/>
        </w:rPr>
        <w:t xml:space="preserve"> ir 2022 metais ne</w:t>
      </w:r>
      <w:r w:rsidR="003E5DD7">
        <w:rPr>
          <w:szCs w:val="24"/>
          <w:lang w:eastAsia="lt-LT"/>
        </w:rPr>
        <w:t xml:space="preserve">bus </w:t>
      </w:r>
      <w:r w:rsidR="00645332">
        <w:rPr>
          <w:szCs w:val="24"/>
          <w:lang w:eastAsia="lt-LT"/>
        </w:rPr>
        <w:t>taikomos. Sumažėjus neapibrėžtumui dėl COVID-19 pandemijos raidos ir</w:t>
      </w:r>
      <w:r w:rsidR="0045335F">
        <w:rPr>
          <w:szCs w:val="24"/>
          <w:lang w:eastAsia="lt-LT"/>
        </w:rPr>
        <w:t xml:space="preserve"> </w:t>
      </w:r>
      <w:r w:rsidR="00645332">
        <w:rPr>
          <w:szCs w:val="24"/>
          <w:lang w:eastAsia="lt-LT"/>
        </w:rPr>
        <w:t>ekonomikai vėl pradėjus tvariai augti, fiskalinės drausmės taisyklės vėl bus pradėtos taikyti.</w:t>
      </w:r>
      <w:r w:rsidR="004A7305">
        <w:rPr>
          <w:szCs w:val="24"/>
          <w:lang w:eastAsia="lt-LT"/>
        </w:rPr>
        <w:t xml:space="preserve"> Taisyklių taikymas gali koreguoti </w:t>
      </w:r>
      <w:r w:rsidR="0045335F">
        <w:rPr>
          <w:szCs w:val="24"/>
          <w:lang w:eastAsia="lt-LT"/>
        </w:rPr>
        <w:t>Programoje pateiktas</w:t>
      </w:r>
      <w:r w:rsidR="007835EC">
        <w:rPr>
          <w:szCs w:val="24"/>
          <w:lang w:eastAsia="lt-LT"/>
        </w:rPr>
        <w:t xml:space="preserve"> vidutinio laikotarpio </w:t>
      </w:r>
      <w:r w:rsidR="0045335F">
        <w:rPr>
          <w:szCs w:val="24"/>
          <w:lang w:eastAsia="lt-LT"/>
        </w:rPr>
        <w:t>valdžios sektoriaus balanso projekcijas</w:t>
      </w:r>
      <w:r w:rsidR="003E5DD7">
        <w:rPr>
          <w:szCs w:val="24"/>
          <w:lang w:eastAsia="lt-LT"/>
        </w:rPr>
        <w:t>,</w:t>
      </w:r>
      <w:r w:rsidR="0045335F">
        <w:rPr>
          <w:szCs w:val="24"/>
          <w:lang w:eastAsia="lt-LT"/>
        </w:rPr>
        <w:t xml:space="preserve"> atsižvelgiant į tai, kokia taisyklių taikymo atnaujinimo metu bus susidariusi valdžios sektoriaus finansų padėtis, kaip vertinama </w:t>
      </w:r>
      <w:r w:rsidR="00645332">
        <w:rPr>
          <w:szCs w:val="24"/>
          <w:lang w:eastAsia="lt-LT"/>
        </w:rPr>
        <w:t>ekonomikos ciklo būkl</w:t>
      </w:r>
      <w:r w:rsidR="0045335F">
        <w:rPr>
          <w:szCs w:val="24"/>
          <w:lang w:eastAsia="lt-LT"/>
        </w:rPr>
        <w:t>ė.</w:t>
      </w:r>
      <w:r w:rsidR="00645332">
        <w:rPr>
          <w:szCs w:val="24"/>
          <w:lang w:eastAsia="lt-LT"/>
        </w:rPr>
        <w:t xml:space="preserve"> </w:t>
      </w:r>
    </w:p>
    <w:p w14:paraId="28D12DF6" w14:textId="77777777" w:rsidR="00404224" w:rsidRDefault="00404224" w:rsidP="00C822D5">
      <w:pPr>
        <w:spacing w:line="360" w:lineRule="atLeast"/>
        <w:ind w:firstLine="567"/>
        <w:jc w:val="both"/>
        <w:rPr>
          <w:szCs w:val="24"/>
          <w:lang w:eastAsia="lt-LT"/>
        </w:rPr>
      </w:pPr>
    </w:p>
    <w:p w14:paraId="7BDCF501" w14:textId="77777777" w:rsidR="00404224" w:rsidRDefault="00404224" w:rsidP="00C822D5">
      <w:pPr>
        <w:spacing w:line="360" w:lineRule="atLeast"/>
        <w:ind w:firstLine="567"/>
        <w:jc w:val="both"/>
        <w:rPr>
          <w:szCs w:val="24"/>
          <w:lang w:eastAsia="lt-LT"/>
        </w:rPr>
      </w:pPr>
    </w:p>
    <w:p w14:paraId="66B021DE" w14:textId="77777777" w:rsidR="00404224" w:rsidRDefault="00404224" w:rsidP="00C822D5">
      <w:pPr>
        <w:spacing w:line="360" w:lineRule="atLeast"/>
        <w:ind w:firstLine="567"/>
        <w:jc w:val="both"/>
        <w:rPr>
          <w:szCs w:val="24"/>
          <w:lang w:eastAsia="lt-LT"/>
        </w:rPr>
      </w:pPr>
    </w:p>
    <w:p w14:paraId="0E104141" w14:textId="77777777" w:rsidR="00404224" w:rsidRPr="00C822D5" w:rsidRDefault="00404224" w:rsidP="00C822D5">
      <w:pPr>
        <w:spacing w:line="360" w:lineRule="atLeast"/>
        <w:ind w:firstLine="567"/>
        <w:jc w:val="both"/>
        <w:rPr>
          <w:szCs w:val="24"/>
          <w:lang w:eastAsia="lt-LT"/>
        </w:rPr>
      </w:pPr>
    </w:p>
    <w:p w14:paraId="6735843D" w14:textId="635BC831" w:rsidR="00582C53" w:rsidRPr="00A72E00" w:rsidRDefault="004E096C" w:rsidP="008E779E">
      <w:pPr>
        <w:pStyle w:val="Antrat2"/>
      </w:pPr>
      <w:bookmarkStart w:id="50" w:name="_Toc70358190"/>
      <w:bookmarkStart w:id="51" w:name="_Toc6229551"/>
      <w:r>
        <w:lastRenderedPageBreak/>
        <w:t>TREČIASIS</w:t>
      </w:r>
      <w:r w:rsidR="00FA0BBF">
        <w:t xml:space="preserve"> </w:t>
      </w:r>
      <w:r>
        <w:t>SKIRSNIS</w:t>
      </w:r>
      <w:r w:rsidR="00582C53" w:rsidRPr="00A72E00">
        <w:br/>
        <w:t>20</w:t>
      </w:r>
      <w:r w:rsidR="00161C7A">
        <w:t>2</w:t>
      </w:r>
      <w:r w:rsidR="000D2D9A">
        <w:t>0</w:t>
      </w:r>
      <w:r w:rsidR="00CA7CD7">
        <w:t>–</w:t>
      </w:r>
      <w:r w:rsidR="00582C53" w:rsidRPr="00A72E00">
        <w:t>202</w:t>
      </w:r>
      <w:r w:rsidR="00161C7A">
        <w:t>4</w:t>
      </w:r>
      <w:r w:rsidR="00582C53" w:rsidRPr="00A72E00">
        <w:t xml:space="preserve"> </w:t>
      </w:r>
      <w:r w:rsidR="00ED4A0F">
        <w:t>METŲ</w:t>
      </w:r>
      <w:r w:rsidR="00582C53" w:rsidRPr="00A72E00">
        <w:t xml:space="preserve"> </w:t>
      </w:r>
      <w:r w:rsidR="00582C53" w:rsidRPr="008E779E">
        <w:t>STRUKTŪRINIS</w:t>
      </w:r>
      <w:r w:rsidR="00582C53" w:rsidRPr="00A72E00">
        <w:t xml:space="preserve"> BALANS</w:t>
      </w:r>
      <w:r w:rsidR="00BA06D5">
        <w:t>AS</w:t>
      </w:r>
      <w:bookmarkEnd w:id="50"/>
      <w:r w:rsidR="00582C53" w:rsidRPr="00A72E00">
        <w:t xml:space="preserve"> </w:t>
      </w:r>
      <w:bookmarkEnd w:id="51"/>
    </w:p>
    <w:tbl>
      <w:tblPr>
        <w:tblStyle w:val="Lentelstinklelis"/>
        <w:tblpPr w:leftFromText="180" w:rightFromText="180" w:vertAnchor="text" w:horzAnchor="margin" w:tblpXSpec="right" w:tblpY="53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54"/>
      </w:tblGrid>
      <w:tr w:rsidR="00181AE0" w14:paraId="42050452" w14:textId="77777777" w:rsidTr="00944DB0">
        <w:tc>
          <w:tcPr>
            <w:tcW w:w="4854" w:type="dxa"/>
            <w:tcBorders>
              <w:bottom w:val="single" w:sz="18" w:space="0" w:color="034D6E"/>
            </w:tcBorders>
          </w:tcPr>
          <w:p w14:paraId="0B1F1212" w14:textId="77777777" w:rsidR="00181AE0" w:rsidRPr="008201FD" w:rsidRDefault="0007623D" w:rsidP="00944DB0">
            <w:pPr>
              <w:pStyle w:val="Lentelspav"/>
              <w:rPr>
                <w:b/>
                <w:noProof/>
                <w:color w:val="034D6E"/>
              </w:rPr>
            </w:pPr>
            <w:r w:rsidRPr="00D45700">
              <w:rPr>
                <w:b/>
                <w:noProof/>
                <w:color w:val="034D6E"/>
              </w:rPr>
              <w:fldChar w:fldCharType="begin"/>
            </w:r>
            <w:r w:rsidRPr="00D45700">
              <w:rPr>
                <w:b/>
                <w:noProof/>
                <w:color w:val="034D6E"/>
              </w:rPr>
              <w:instrText xml:space="preserve"> SEQ pav. \* ARABIC </w:instrText>
            </w:r>
            <w:r w:rsidRPr="00D45700">
              <w:rPr>
                <w:b/>
                <w:noProof/>
                <w:color w:val="034D6E"/>
              </w:rPr>
              <w:fldChar w:fldCharType="separate"/>
            </w:r>
            <w:r w:rsidR="00574889">
              <w:rPr>
                <w:b/>
                <w:noProof/>
                <w:color w:val="034D6E"/>
              </w:rPr>
              <w:t>13</w:t>
            </w:r>
            <w:r w:rsidRPr="00D45700">
              <w:rPr>
                <w:b/>
                <w:noProof/>
                <w:color w:val="034D6E"/>
              </w:rPr>
              <w:fldChar w:fldCharType="end"/>
            </w:r>
            <w:r w:rsidRPr="00D45700">
              <w:rPr>
                <w:b/>
                <w:noProof/>
                <w:color w:val="034D6E"/>
              </w:rPr>
              <w:t xml:space="preserve"> paveikslas.</w:t>
            </w:r>
            <w:r>
              <w:rPr>
                <w:b/>
                <w:noProof/>
                <w:color w:val="034D6E"/>
              </w:rPr>
              <w:t xml:space="preserve"> </w:t>
            </w:r>
            <w:r w:rsidR="00181AE0" w:rsidRPr="00EC4049">
              <w:rPr>
                <w:b/>
                <w:noProof/>
                <w:color w:val="034D6E"/>
              </w:rPr>
              <w:t>20</w:t>
            </w:r>
            <w:r w:rsidR="00295D0C">
              <w:rPr>
                <w:b/>
                <w:noProof/>
                <w:color w:val="034D6E"/>
              </w:rPr>
              <w:t>20</w:t>
            </w:r>
            <w:r w:rsidR="00CA7CD7">
              <w:rPr>
                <w:b/>
                <w:noProof/>
                <w:color w:val="034D6E"/>
              </w:rPr>
              <w:t>–</w:t>
            </w:r>
            <w:r w:rsidR="00181AE0" w:rsidRPr="00EC4049">
              <w:rPr>
                <w:b/>
                <w:noProof/>
                <w:color w:val="034D6E"/>
              </w:rPr>
              <w:t>202</w:t>
            </w:r>
            <w:r w:rsidR="00295D0C">
              <w:rPr>
                <w:b/>
                <w:noProof/>
                <w:color w:val="034D6E"/>
              </w:rPr>
              <w:t>4</w:t>
            </w:r>
            <w:r w:rsidR="00181AE0" w:rsidRPr="00EC4049">
              <w:rPr>
                <w:b/>
                <w:noProof/>
                <w:color w:val="034D6E"/>
              </w:rPr>
              <w:t xml:space="preserve"> </w:t>
            </w:r>
            <w:r w:rsidR="00181AE0">
              <w:rPr>
                <w:b/>
                <w:noProof/>
                <w:color w:val="034D6E"/>
              </w:rPr>
              <w:t>metų</w:t>
            </w:r>
            <w:r w:rsidR="00181AE0" w:rsidRPr="00EC4049">
              <w:rPr>
                <w:b/>
                <w:noProof/>
                <w:color w:val="034D6E"/>
              </w:rPr>
              <w:t xml:space="preserve"> valdžios sektoriaus balanso rodikliai ir produkcijos atotrūkis nuo potencialo</w:t>
            </w:r>
          </w:p>
        </w:tc>
      </w:tr>
      <w:tr w:rsidR="00181AE0" w14:paraId="346E0C63" w14:textId="77777777" w:rsidTr="00944DB0">
        <w:trPr>
          <w:trHeight w:val="4062"/>
        </w:trPr>
        <w:tc>
          <w:tcPr>
            <w:tcW w:w="4854" w:type="dxa"/>
            <w:tcBorders>
              <w:top w:val="single" w:sz="18" w:space="0" w:color="034D6E"/>
            </w:tcBorders>
          </w:tcPr>
          <w:p w14:paraId="55839814" w14:textId="77777777" w:rsidR="00181AE0" w:rsidRPr="0034788F" w:rsidRDefault="00B91101" w:rsidP="00151135">
            <w:pPr>
              <w:jc w:val="both"/>
              <w:rPr>
                <w:iCs/>
                <w:color w:val="034D6E"/>
                <w:sz w:val="20"/>
              </w:rPr>
            </w:pPr>
            <w:r>
              <w:rPr>
                <w:noProof/>
                <w:lang w:eastAsia="lt-LT"/>
              </w:rPr>
              <w:drawing>
                <wp:inline distT="0" distB="0" distL="0" distR="0" wp14:anchorId="3E48ECE9" wp14:editId="4A00BE80">
                  <wp:extent cx="3061252" cy="2576222"/>
                  <wp:effectExtent l="0" t="0" r="6350" b="0"/>
                  <wp:docPr id="18" name="Diagrama 18"/>
                  <wp:cNvGraphicFramePr/>
                  <a:graphic xmlns:a="http://schemas.openxmlformats.org/drawingml/2006/main">
                    <a:graphicData uri="http://schemas.openxmlformats.org/drawingml/2006/chart">
                      <c:chart xmlns:c="http://schemas.openxmlformats.org/drawingml/2006/chart" r:id="rId27"/>
                    </a:graphicData>
                  </a:graphic>
                </wp:inline>
              </w:drawing>
            </w:r>
          </w:p>
        </w:tc>
      </w:tr>
      <w:tr w:rsidR="00181AE0" w14:paraId="69B1DAF6" w14:textId="77777777" w:rsidTr="00BD558D">
        <w:trPr>
          <w:trHeight w:val="147"/>
        </w:trPr>
        <w:tc>
          <w:tcPr>
            <w:tcW w:w="4854" w:type="dxa"/>
          </w:tcPr>
          <w:p w14:paraId="7CDDF2A0" w14:textId="77777777" w:rsidR="00181AE0" w:rsidRPr="00C86266" w:rsidRDefault="00181AE0" w:rsidP="00E44EF7">
            <w:pPr>
              <w:pStyle w:val="Lentelspav"/>
              <w:rPr>
                <w:i/>
                <w:sz w:val="20"/>
                <w:lang w:eastAsia="lt-LT"/>
              </w:rPr>
            </w:pPr>
            <w:r w:rsidRPr="00763503">
              <w:rPr>
                <w:i/>
                <w:sz w:val="20"/>
                <w:lang w:eastAsia="lt-LT"/>
              </w:rPr>
              <w:t>Šaltinis</w:t>
            </w:r>
            <w:r w:rsidR="00E44EF7">
              <w:rPr>
                <w:i/>
                <w:sz w:val="20"/>
                <w:lang w:eastAsia="lt-LT"/>
              </w:rPr>
              <w:t xml:space="preserve"> –</w:t>
            </w:r>
            <w:r w:rsidRPr="00763503">
              <w:rPr>
                <w:i/>
                <w:sz w:val="20"/>
                <w:lang w:eastAsia="lt-LT"/>
              </w:rPr>
              <w:t xml:space="preserve"> Finansų ministerija.</w:t>
            </w:r>
          </w:p>
        </w:tc>
      </w:tr>
    </w:tbl>
    <w:p w14:paraId="6729EC80" w14:textId="66EC643F" w:rsidR="000D2D9A" w:rsidRDefault="000D2D9A" w:rsidP="00233BD3">
      <w:pPr>
        <w:spacing w:line="360" w:lineRule="atLeast"/>
        <w:ind w:firstLine="720"/>
        <w:jc w:val="both"/>
        <w:rPr>
          <w:szCs w:val="24"/>
          <w:lang w:eastAsia="lt-LT"/>
        </w:rPr>
      </w:pPr>
      <w:r w:rsidRPr="000D2D9A">
        <w:rPr>
          <w:szCs w:val="24"/>
        </w:rPr>
        <w:t xml:space="preserve">Dėl neigiamo COVID-19 pandemijos poveikio valdžios sektoriaus finansams ir valdžios sektoriaus išlaidų įgyvendinant su COVID-19 susijusias pagalbos priemones, 2020 metais nuo vidutinio laikotarpio tikslo nukrypta. 2020 metų struktūrinis deficitas sudaro </w:t>
      </w:r>
      <w:r w:rsidR="00003802" w:rsidRPr="009B005B">
        <w:rPr>
          <w:szCs w:val="24"/>
        </w:rPr>
        <w:t>7,</w:t>
      </w:r>
      <w:r w:rsidR="009B005B" w:rsidRPr="009B005B">
        <w:rPr>
          <w:szCs w:val="24"/>
        </w:rPr>
        <w:t>2</w:t>
      </w:r>
      <w:r w:rsidRPr="000D2D9A">
        <w:rPr>
          <w:szCs w:val="24"/>
        </w:rPr>
        <w:t xml:space="preserve"> procento BVP. Vertinant struktūrinį balansą, taikoma bendroji SAP išimties sąlyga, kai COVID-19 plano priemoni</w:t>
      </w:r>
      <w:r w:rsidR="009B005B">
        <w:rPr>
          <w:szCs w:val="24"/>
        </w:rPr>
        <w:t xml:space="preserve">ų, kaip vienkartinių, poveikis </w:t>
      </w:r>
      <w:r w:rsidRPr="000D2D9A">
        <w:rPr>
          <w:szCs w:val="24"/>
        </w:rPr>
        <w:t xml:space="preserve">nėra eliminuojamas. 2020 metų pirminio struktūrinio balanso </w:t>
      </w:r>
      <w:r w:rsidR="00003802" w:rsidRPr="009B005B">
        <w:rPr>
          <w:szCs w:val="24"/>
        </w:rPr>
        <w:t>6</w:t>
      </w:r>
      <w:r w:rsidR="009B005B" w:rsidRPr="009B005B">
        <w:rPr>
          <w:szCs w:val="24"/>
        </w:rPr>
        <w:t>,1</w:t>
      </w:r>
      <w:r w:rsidRPr="000D2D9A">
        <w:rPr>
          <w:szCs w:val="24"/>
        </w:rPr>
        <w:t xml:space="preserve"> procentini</w:t>
      </w:r>
      <w:r w:rsidR="00484F44">
        <w:rPr>
          <w:szCs w:val="24"/>
        </w:rPr>
        <w:t>o</w:t>
      </w:r>
      <w:r w:rsidRPr="000D2D9A">
        <w:rPr>
          <w:szCs w:val="24"/>
        </w:rPr>
        <w:t xml:space="preserve"> punkt</w:t>
      </w:r>
      <w:r w:rsidR="00484F44">
        <w:rPr>
          <w:szCs w:val="24"/>
        </w:rPr>
        <w:t>o</w:t>
      </w:r>
      <w:r w:rsidRPr="000D2D9A">
        <w:rPr>
          <w:szCs w:val="24"/>
        </w:rPr>
        <w:t xml:space="preserve"> BVP neigiamas metinis pokytis, įvertinus ir neigiamą produkcijos atotrūkį nuo potencialo, rodo, kad 2020 metais vykd</w:t>
      </w:r>
      <w:r>
        <w:rPr>
          <w:szCs w:val="24"/>
        </w:rPr>
        <w:t>yta</w:t>
      </w:r>
      <w:r w:rsidRPr="000D2D9A">
        <w:rPr>
          <w:szCs w:val="24"/>
        </w:rPr>
        <w:t xml:space="preserve"> fiskalinė politika yra anticiklinė, skatinanti ekonomiką.</w:t>
      </w:r>
      <w:r w:rsidR="003778C4" w:rsidRPr="00EF1577">
        <w:rPr>
          <w:szCs w:val="24"/>
          <w:lang w:eastAsia="lt-LT"/>
        </w:rPr>
        <w:t xml:space="preserve"> </w:t>
      </w:r>
      <w:r w:rsidR="00883FE1">
        <w:rPr>
          <w:szCs w:val="24"/>
          <w:lang w:eastAsia="lt-LT"/>
        </w:rPr>
        <w:t xml:space="preserve">Neįskaičius su COVID-19 susijusių pagalbos priemonių poveikio, </w:t>
      </w:r>
      <w:r w:rsidR="00883FE1" w:rsidRPr="00EF1577">
        <w:rPr>
          <w:szCs w:val="24"/>
          <w:lang w:eastAsia="lt-LT"/>
        </w:rPr>
        <w:t>20</w:t>
      </w:r>
      <w:r w:rsidR="00883FE1">
        <w:rPr>
          <w:szCs w:val="24"/>
          <w:lang w:eastAsia="lt-LT"/>
        </w:rPr>
        <w:t>20</w:t>
      </w:r>
      <w:r w:rsidR="00883FE1" w:rsidRPr="00EF1577">
        <w:rPr>
          <w:szCs w:val="24"/>
          <w:lang w:eastAsia="lt-LT"/>
        </w:rPr>
        <w:t xml:space="preserve"> </w:t>
      </w:r>
      <w:r w:rsidR="00883FE1">
        <w:rPr>
          <w:szCs w:val="24"/>
          <w:lang w:eastAsia="lt-LT"/>
        </w:rPr>
        <w:t>metų</w:t>
      </w:r>
      <w:r w:rsidR="00883FE1" w:rsidRPr="00EF1577">
        <w:rPr>
          <w:szCs w:val="24"/>
          <w:lang w:eastAsia="lt-LT"/>
        </w:rPr>
        <w:t xml:space="preserve"> struktūrinis </w:t>
      </w:r>
      <w:r w:rsidR="00883FE1">
        <w:rPr>
          <w:szCs w:val="24"/>
          <w:lang w:eastAsia="lt-LT"/>
        </w:rPr>
        <w:t xml:space="preserve">balansas sudarytų </w:t>
      </w:r>
      <w:r w:rsidR="000E265D">
        <w:rPr>
          <w:szCs w:val="24"/>
          <w:lang w:eastAsia="lt-LT"/>
        </w:rPr>
        <w:t>1</w:t>
      </w:r>
      <w:r w:rsidR="00883FE1">
        <w:rPr>
          <w:szCs w:val="24"/>
          <w:lang w:eastAsia="lt-LT"/>
        </w:rPr>
        <w:t xml:space="preserve"> procento BVP</w:t>
      </w:r>
      <w:r w:rsidR="000E265D">
        <w:rPr>
          <w:szCs w:val="24"/>
          <w:lang w:eastAsia="lt-LT"/>
        </w:rPr>
        <w:t xml:space="preserve"> deficitą</w:t>
      </w:r>
      <w:r w:rsidR="00BF1B44">
        <w:rPr>
          <w:szCs w:val="24"/>
          <w:lang w:eastAsia="lt-LT"/>
        </w:rPr>
        <w:t>,</w:t>
      </w:r>
      <w:r w:rsidR="000E265D">
        <w:rPr>
          <w:szCs w:val="24"/>
          <w:lang w:eastAsia="lt-LT"/>
        </w:rPr>
        <w:t xml:space="preserve"> o</w:t>
      </w:r>
      <w:r w:rsidR="00BF1B44">
        <w:rPr>
          <w:szCs w:val="24"/>
          <w:lang w:eastAsia="lt-LT"/>
        </w:rPr>
        <w:t xml:space="preserve"> pirminio struktūrinio balanso pokytis sudarytų </w:t>
      </w:r>
      <w:r w:rsidR="009B005B">
        <w:rPr>
          <w:szCs w:val="24"/>
          <w:lang w:eastAsia="lt-LT"/>
        </w:rPr>
        <w:t>0,</w:t>
      </w:r>
      <w:r w:rsidR="00D2508F">
        <w:rPr>
          <w:szCs w:val="24"/>
          <w:lang w:eastAsia="lt-LT"/>
        </w:rPr>
        <w:t>2</w:t>
      </w:r>
      <w:r w:rsidR="00BF1B44">
        <w:rPr>
          <w:szCs w:val="24"/>
          <w:lang w:eastAsia="lt-LT"/>
        </w:rPr>
        <w:t xml:space="preserve"> proc</w:t>
      </w:r>
      <w:r w:rsidR="005C7C71">
        <w:rPr>
          <w:szCs w:val="24"/>
          <w:lang w:eastAsia="lt-LT"/>
        </w:rPr>
        <w:t>ento</w:t>
      </w:r>
      <w:r w:rsidR="00BF1B44">
        <w:rPr>
          <w:szCs w:val="24"/>
          <w:lang w:eastAsia="lt-LT"/>
        </w:rPr>
        <w:t xml:space="preserve"> BVP</w:t>
      </w:r>
      <w:r w:rsidR="009B005B">
        <w:rPr>
          <w:szCs w:val="24"/>
          <w:lang w:eastAsia="lt-LT"/>
        </w:rPr>
        <w:t xml:space="preserve"> (18 lentelė)</w:t>
      </w:r>
      <w:r w:rsidR="00BF1B44">
        <w:rPr>
          <w:szCs w:val="24"/>
          <w:lang w:eastAsia="lt-LT"/>
        </w:rPr>
        <w:t xml:space="preserve">. </w:t>
      </w:r>
    </w:p>
    <w:p w14:paraId="4E62E23C" w14:textId="387474A4" w:rsidR="006B5F4B" w:rsidRDefault="000D2D9A" w:rsidP="00233BD3">
      <w:pPr>
        <w:spacing w:line="360" w:lineRule="atLeast"/>
        <w:ind w:firstLine="720"/>
        <w:jc w:val="both"/>
        <w:rPr>
          <w:szCs w:val="24"/>
          <w:lang w:eastAsia="lt-LT"/>
        </w:rPr>
      </w:pPr>
      <w:r w:rsidRPr="00EF1577">
        <w:rPr>
          <w:szCs w:val="24"/>
          <w:lang w:eastAsia="lt-LT"/>
        </w:rPr>
        <w:t>20</w:t>
      </w:r>
      <w:r>
        <w:rPr>
          <w:szCs w:val="24"/>
          <w:lang w:eastAsia="lt-LT"/>
        </w:rPr>
        <w:t>21</w:t>
      </w:r>
      <w:r w:rsidRPr="00EF1577">
        <w:rPr>
          <w:szCs w:val="24"/>
          <w:lang w:eastAsia="lt-LT"/>
        </w:rPr>
        <w:t xml:space="preserve"> </w:t>
      </w:r>
      <w:r>
        <w:rPr>
          <w:szCs w:val="24"/>
          <w:lang w:eastAsia="lt-LT"/>
        </w:rPr>
        <w:t>metais</w:t>
      </w:r>
      <w:r w:rsidRPr="00EF1577">
        <w:rPr>
          <w:szCs w:val="24"/>
          <w:lang w:eastAsia="lt-LT"/>
        </w:rPr>
        <w:t xml:space="preserve"> </w:t>
      </w:r>
      <w:r w:rsidRPr="00DB0BCF">
        <w:rPr>
          <w:szCs w:val="24"/>
          <w:lang w:eastAsia="lt-LT"/>
        </w:rPr>
        <w:t xml:space="preserve">numatomas </w:t>
      </w:r>
      <w:r w:rsidR="00B91101" w:rsidRPr="00DB0BCF">
        <w:rPr>
          <w:szCs w:val="24"/>
          <w:lang w:eastAsia="lt-LT"/>
        </w:rPr>
        <w:t>–</w:t>
      </w:r>
      <w:r w:rsidR="00BD69F3" w:rsidRPr="00DB0BCF">
        <w:rPr>
          <w:szCs w:val="24"/>
          <w:lang w:eastAsia="lt-LT"/>
        </w:rPr>
        <w:t>8,</w:t>
      </w:r>
      <w:r w:rsidR="00B91101" w:rsidRPr="00DB0BCF">
        <w:rPr>
          <w:szCs w:val="24"/>
          <w:lang w:eastAsia="lt-LT"/>
        </w:rPr>
        <w:t>1</w:t>
      </w:r>
      <w:r w:rsidRPr="00DB0BCF">
        <w:rPr>
          <w:szCs w:val="24"/>
          <w:lang w:eastAsia="lt-LT"/>
        </w:rPr>
        <w:t xml:space="preserve"> procento BVP valdžios sektoriaus balansas. Atitinkamai struktūrinis balansas sudarys –</w:t>
      </w:r>
      <w:r w:rsidR="00A655F9" w:rsidRPr="00DB0BCF">
        <w:rPr>
          <w:szCs w:val="24"/>
          <w:lang w:eastAsia="lt-LT"/>
        </w:rPr>
        <w:t>7,</w:t>
      </w:r>
      <w:r w:rsidR="00DB0BCF" w:rsidRPr="00DB0BCF">
        <w:rPr>
          <w:szCs w:val="24"/>
          <w:lang w:eastAsia="lt-LT"/>
        </w:rPr>
        <w:t>4</w:t>
      </w:r>
      <w:r w:rsidRPr="00DB0BCF">
        <w:rPr>
          <w:szCs w:val="24"/>
          <w:lang w:eastAsia="lt-LT"/>
        </w:rPr>
        <w:t xml:space="preserve"> procento</w:t>
      </w:r>
      <w:r>
        <w:rPr>
          <w:szCs w:val="24"/>
          <w:lang w:eastAsia="lt-LT"/>
        </w:rPr>
        <w:t xml:space="preserve"> BVP</w:t>
      </w:r>
      <w:r w:rsidR="000E265D">
        <w:rPr>
          <w:szCs w:val="24"/>
          <w:lang w:eastAsia="lt-LT"/>
        </w:rPr>
        <w:t>, o pirminio struktūrini</w:t>
      </w:r>
      <w:r w:rsidR="00484F44">
        <w:rPr>
          <w:szCs w:val="24"/>
          <w:lang w:eastAsia="lt-LT"/>
        </w:rPr>
        <w:t>o</w:t>
      </w:r>
      <w:r w:rsidR="000E265D">
        <w:rPr>
          <w:szCs w:val="24"/>
          <w:lang w:eastAsia="lt-LT"/>
        </w:rPr>
        <w:t xml:space="preserve"> balanso pokytis </w:t>
      </w:r>
      <w:r w:rsidR="000E265D" w:rsidRPr="00DB0BCF">
        <w:rPr>
          <w:szCs w:val="24"/>
          <w:lang w:eastAsia="lt-LT"/>
        </w:rPr>
        <w:t>–</w:t>
      </w:r>
      <w:r w:rsidR="000E265D">
        <w:rPr>
          <w:szCs w:val="24"/>
          <w:lang w:eastAsia="lt-LT"/>
        </w:rPr>
        <w:t>0</w:t>
      </w:r>
      <w:r w:rsidR="000E265D" w:rsidRPr="00DB0BCF">
        <w:rPr>
          <w:szCs w:val="24"/>
          <w:lang w:eastAsia="lt-LT"/>
        </w:rPr>
        <w:t>,</w:t>
      </w:r>
      <w:r w:rsidR="00D2508F">
        <w:rPr>
          <w:szCs w:val="24"/>
          <w:lang w:eastAsia="lt-LT"/>
        </w:rPr>
        <w:t>5</w:t>
      </w:r>
      <w:r w:rsidR="000E265D">
        <w:rPr>
          <w:szCs w:val="24"/>
          <w:lang w:eastAsia="lt-LT"/>
        </w:rPr>
        <w:t xml:space="preserve"> procentini</w:t>
      </w:r>
      <w:r w:rsidR="00484F44">
        <w:rPr>
          <w:szCs w:val="24"/>
          <w:lang w:eastAsia="lt-LT"/>
        </w:rPr>
        <w:t>o</w:t>
      </w:r>
      <w:r w:rsidR="000E265D">
        <w:rPr>
          <w:szCs w:val="24"/>
          <w:lang w:eastAsia="lt-LT"/>
        </w:rPr>
        <w:t xml:space="preserve"> punkt</w:t>
      </w:r>
      <w:r w:rsidR="00484F44">
        <w:rPr>
          <w:szCs w:val="24"/>
          <w:lang w:eastAsia="lt-LT"/>
        </w:rPr>
        <w:t>o</w:t>
      </w:r>
      <w:r w:rsidR="000E265D">
        <w:rPr>
          <w:szCs w:val="24"/>
          <w:lang w:eastAsia="lt-LT"/>
        </w:rPr>
        <w:t xml:space="preserve"> BVP</w:t>
      </w:r>
      <w:r>
        <w:rPr>
          <w:szCs w:val="24"/>
          <w:lang w:eastAsia="lt-LT"/>
        </w:rPr>
        <w:t xml:space="preserve">. </w:t>
      </w:r>
      <w:r w:rsidR="00295D0C">
        <w:rPr>
          <w:szCs w:val="24"/>
          <w:lang w:eastAsia="lt-LT"/>
        </w:rPr>
        <w:t xml:space="preserve">Neįskaičius </w:t>
      </w:r>
      <w:r w:rsidR="006B5F4B">
        <w:rPr>
          <w:szCs w:val="24"/>
          <w:lang w:eastAsia="lt-LT"/>
        </w:rPr>
        <w:t xml:space="preserve">trumpalaikių </w:t>
      </w:r>
      <w:r w:rsidR="00295D0C">
        <w:rPr>
          <w:szCs w:val="24"/>
          <w:lang w:eastAsia="lt-LT"/>
        </w:rPr>
        <w:t xml:space="preserve">su COVID-19 susijusių pagalbos priemonių poveikio, </w:t>
      </w:r>
      <w:r w:rsidR="003778C4" w:rsidRPr="00EF1577">
        <w:rPr>
          <w:szCs w:val="24"/>
          <w:lang w:eastAsia="lt-LT"/>
        </w:rPr>
        <w:t>20</w:t>
      </w:r>
      <w:r w:rsidR="00295D0C">
        <w:rPr>
          <w:szCs w:val="24"/>
          <w:lang w:eastAsia="lt-LT"/>
        </w:rPr>
        <w:t>21</w:t>
      </w:r>
      <w:r w:rsidR="003778C4" w:rsidRPr="00EF1577">
        <w:rPr>
          <w:szCs w:val="24"/>
          <w:lang w:eastAsia="lt-LT"/>
        </w:rPr>
        <w:t xml:space="preserve"> </w:t>
      </w:r>
      <w:r w:rsidR="00297F3B">
        <w:rPr>
          <w:szCs w:val="24"/>
          <w:lang w:eastAsia="lt-LT"/>
        </w:rPr>
        <w:t>metų</w:t>
      </w:r>
      <w:r w:rsidR="003778C4" w:rsidRPr="00EF1577">
        <w:rPr>
          <w:szCs w:val="24"/>
          <w:lang w:eastAsia="lt-LT"/>
        </w:rPr>
        <w:t xml:space="preserve"> struktūrinis </w:t>
      </w:r>
      <w:r w:rsidR="00295D0C">
        <w:rPr>
          <w:szCs w:val="24"/>
          <w:lang w:eastAsia="lt-LT"/>
        </w:rPr>
        <w:t xml:space="preserve">balansas sudarytų </w:t>
      </w:r>
      <w:r w:rsidR="00EF0BA9" w:rsidRPr="009B005B">
        <w:rPr>
          <w:szCs w:val="24"/>
          <w:lang w:eastAsia="lt-LT"/>
        </w:rPr>
        <w:t>–</w:t>
      </w:r>
      <w:r w:rsidR="009B005B" w:rsidRPr="009B005B">
        <w:rPr>
          <w:szCs w:val="24"/>
          <w:lang w:eastAsia="lt-LT"/>
        </w:rPr>
        <w:t>3</w:t>
      </w:r>
      <w:r w:rsidR="00A655F9" w:rsidRPr="009B005B">
        <w:rPr>
          <w:szCs w:val="24"/>
          <w:lang w:eastAsia="lt-LT"/>
        </w:rPr>
        <w:t>,</w:t>
      </w:r>
      <w:r w:rsidR="009B005B" w:rsidRPr="009B005B">
        <w:rPr>
          <w:szCs w:val="24"/>
          <w:lang w:eastAsia="lt-LT"/>
        </w:rPr>
        <w:t>9</w:t>
      </w:r>
      <w:r w:rsidR="00295D0C">
        <w:rPr>
          <w:szCs w:val="24"/>
          <w:lang w:eastAsia="lt-LT"/>
        </w:rPr>
        <w:t xml:space="preserve"> procento BVP</w:t>
      </w:r>
      <w:r w:rsidR="003778C4" w:rsidRPr="00ED4A0F">
        <w:rPr>
          <w:szCs w:val="24"/>
          <w:lang w:eastAsia="lt-LT"/>
        </w:rPr>
        <w:t>.</w:t>
      </w:r>
      <w:r w:rsidR="00C844E0">
        <w:rPr>
          <w:szCs w:val="24"/>
          <w:lang w:eastAsia="lt-LT"/>
        </w:rPr>
        <w:t xml:space="preserve"> </w:t>
      </w:r>
    </w:p>
    <w:p w14:paraId="428DFBAD" w14:textId="2176AAA1" w:rsidR="00AD25CB" w:rsidRDefault="00883FE1" w:rsidP="00233BD3">
      <w:pPr>
        <w:pStyle w:val="Sraopastraipa"/>
        <w:spacing w:after="120" w:line="360" w:lineRule="exact"/>
        <w:ind w:left="0" w:firstLine="720"/>
        <w:jc w:val="both"/>
        <w:rPr>
          <w:szCs w:val="24"/>
          <w:lang w:eastAsia="lt-LT"/>
        </w:rPr>
      </w:pPr>
      <w:r>
        <w:rPr>
          <w:szCs w:val="24"/>
          <w:lang w:eastAsia="lt-LT"/>
        </w:rPr>
        <w:t>Ekonomikos raidos pokyčiai</w:t>
      </w:r>
      <w:r w:rsidR="00484F44">
        <w:rPr>
          <w:szCs w:val="24"/>
          <w:lang w:eastAsia="lt-LT"/>
        </w:rPr>
        <w:t>,</w:t>
      </w:r>
      <w:r>
        <w:rPr>
          <w:szCs w:val="24"/>
          <w:lang w:eastAsia="lt-LT"/>
        </w:rPr>
        <w:t xml:space="preserve"> palyginti su ERS numatyta raida, </w:t>
      </w:r>
      <w:r w:rsidR="0053458B">
        <w:rPr>
          <w:szCs w:val="24"/>
          <w:lang w:eastAsia="lt-LT"/>
        </w:rPr>
        <w:t xml:space="preserve">atnaujintas </w:t>
      </w:r>
      <w:r>
        <w:rPr>
          <w:szCs w:val="24"/>
          <w:lang w:eastAsia="lt-LT"/>
        </w:rPr>
        <w:t>ekonomikos ciklo bū</w:t>
      </w:r>
      <w:r w:rsidR="007E4765">
        <w:rPr>
          <w:szCs w:val="24"/>
          <w:lang w:eastAsia="lt-LT"/>
        </w:rPr>
        <w:t>klė</w:t>
      </w:r>
      <w:r w:rsidR="00436369">
        <w:rPr>
          <w:szCs w:val="24"/>
          <w:lang w:eastAsia="lt-LT"/>
        </w:rPr>
        <w:t>s vertinimas</w:t>
      </w:r>
      <w:r w:rsidR="007E4765">
        <w:rPr>
          <w:szCs w:val="24"/>
          <w:lang w:eastAsia="lt-LT"/>
        </w:rPr>
        <w:t xml:space="preserve">, fiskalinės drausmės taisyklių </w:t>
      </w:r>
      <w:r w:rsidR="00484F44">
        <w:rPr>
          <w:szCs w:val="24"/>
          <w:lang w:eastAsia="lt-LT"/>
        </w:rPr>
        <w:t xml:space="preserve">taikymo pradžios </w:t>
      </w:r>
      <w:r w:rsidR="007E4765">
        <w:rPr>
          <w:szCs w:val="24"/>
          <w:lang w:eastAsia="lt-LT"/>
        </w:rPr>
        <w:t>laikas gali koreguoti valdžios sektoriaus struktūrinio balanso įverčius.</w:t>
      </w:r>
      <w:r w:rsidR="003778C4" w:rsidRPr="00EF1577">
        <w:rPr>
          <w:szCs w:val="24"/>
          <w:lang w:eastAsia="lt-LT"/>
        </w:rPr>
        <w:t xml:space="preserve"> </w:t>
      </w:r>
    </w:p>
    <w:p w14:paraId="2992D98E" w14:textId="77777777" w:rsidR="006B0E7F" w:rsidRPr="009B005B" w:rsidRDefault="006B0E7F" w:rsidP="009B005B">
      <w:pPr>
        <w:pStyle w:val="Sraopastraipa"/>
        <w:spacing w:after="120" w:line="240" w:lineRule="auto"/>
        <w:ind w:left="0" w:firstLine="720"/>
        <w:jc w:val="both"/>
        <w:rPr>
          <w:sz w:val="16"/>
          <w:szCs w:val="24"/>
          <w:lang w:eastAsia="lt-LT"/>
        </w:rPr>
      </w:pPr>
    </w:p>
    <w:tbl>
      <w:tblPr>
        <w:tblStyle w:val="Lenteldefaultin1"/>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64"/>
      </w:tblGrid>
      <w:tr w:rsidR="00C67E00" w:rsidRPr="00CE1C71" w14:paraId="7C270E0F" w14:textId="77777777" w:rsidTr="00DB0BCF">
        <w:tc>
          <w:tcPr>
            <w:tcW w:w="9464" w:type="dxa"/>
          </w:tcPr>
          <w:p w14:paraId="01B0F155" w14:textId="20AD44B8" w:rsidR="00C67E00" w:rsidRPr="00CE1C71" w:rsidRDefault="0007623D" w:rsidP="00484F44">
            <w:pPr>
              <w:pBdr>
                <w:bottom w:val="single" w:sz="18" w:space="1" w:color="034D6E"/>
              </w:pBdr>
              <w:shd w:val="clear" w:color="auto" w:fill="FFFFFF"/>
              <w:tabs>
                <w:tab w:val="left" w:pos="567"/>
              </w:tabs>
              <w:rPr>
                <w:b/>
                <w:noProof/>
                <w:color w:val="034D6E"/>
              </w:rPr>
            </w:pPr>
            <w:r w:rsidRPr="00D45700">
              <w:rPr>
                <w:b/>
                <w:noProof/>
                <w:color w:val="034D6E"/>
              </w:rPr>
              <w:fldChar w:fldCharType="begin"/>
            </w:r>
            <w:r w:rsidRPr="00D45700">
              <w:rPr>
                <w:b/>
                <w:noProof/>
                <w:color w:val="034D6E"/>
              </w:rPr>
              <w:instrText xml:space="preserve"> SEQ pav. \* ARABIC </w:instrText>
            </w:r>
            <w:r w:rsidRPr="00D45700">
              <w:rPr>
                <w:b/>
                <w:noProof/>
                <w:color w:val="034D6E"/>
              </w:rPr>
              <w:fldChar w:fldCharType="separate"/>
            </w:r>
            <w:r w:rsidR="00574889">
              <w:rPr>
                <w:b/>
                <w:noProof/>
                <w:color w:val="034D6E"/>
              </w:rPr>
              <w:t>14</w:t>
            </w:r>
            <w:r w:rsidRPr="00D45700">
              <w:rPr>
                <w:b/>
                <w:noProof/>
                <w:color w:val="034D6E"/>
              </w:rPr>
              <w:fldChar w:fldCharType="end"/>
            </w:r>
            <w:r w:rsidRPr="00D45700">
              <w:rPr>
                <w:b/>
                <w:noProof/>
                <w:color w:val="034D6E"/>
              </w:rPr>
              <w:t xml:space="preserve"> paveikslas.</w:t>
            </w:r>
            <w:r>
              <w:rPr>
                <w:b/>
                <w:noProof/>
                <w:color w:val="034D6E"/>
              </w:rPr>
              <w:t xml:space="preserve"> </w:t>
            </w:r>
            <w:r w:rsidR="00C67E00" w:rsidRPr="0007623D">
              <w:rPr>
                <w:b/>
                <w:noProof/>
                <w:color w:val="034D6E"/>
              </w:rPr>
              <w:t>2</w:t>
            </w:r>
            <w:r w:rsidR="00C67E00" w:rsidRPr="00031FEF">
              <w:rPr>
                <w:b/>
                <w:noProof/>
                <w:color w:val="034D6E"/>
              </w:rPr>
              <w:t>0</w:t>
            </w:r>
            <w:r w:rsidR="00C67E00">
              <w:rPr>
                <w:b/>
                <w:noProof/>
                <w:color w:val="034D6E"/>
              </w:rPr>
              <w:t>20</w:t>
            </w:r>
            <w:r w:rsidR="00C67E00" w:rsidRPr="00031FEF">
              <w:rPr>
                <w:b/>
                <w:noProof/>
                <w:color w:val="034D6E"/>
              </w:rPr>
              <w:t>–202</w:t>
            </w:r>
            <w:r w:rsidR="007B2257">
              <w:rPr>
                <w:b/>
                <w:noProof/>
                <w:color w:val="034D6E"/>
              </w:rPr>
              <w:t>4</w:t>
            </w:r>
            <w:r w:rsidR="00C67E00">
              <w:rPr>
                <w:b/>
                <w:noProof/>
                <w:color w:val="034D6E"/>
              </w:rPr>
              <w:t xml:space="preserve"> metų struktūrinis</w:t>
            </w:r>
            <w:r w:rsidR="00C67E00" w:rsidRPr="00031FEF">
              <w:rPr>
                <w:b/>
                <w:noProof/>
                <w:color w:val="034D6E"/>
              </w:rPr>
              <w:t xml:space="preserve"> </w:t>
            </w:r>
            <w:r w:rsidR="00C67E00" w:rsidRPr="00B0178D">
              <w:rPr>
                <w:b/>
                <w:noProof/>
                <w:color w:val="034D6E"/>
              </w:rPr>
              <w:t>balan</w:t>
            </w:r>
            <w:r w:rsidR="009B005B">
              <w:rPr>
                <w:b/>
                <w:noProof/>
                <w:color w:val="034D6E"/>
              </w:rPr>
              <w:t>sas</w:t>
            </w:r>
            <w:r w:rsidR="00484F44">
              <w:rPr>
                <w:b/>
                <w:noProof/>
                <w:color w:val="034D6E"/>
              </w:rPr>
              <w:t>,</w:t>
            </w:r>
            <w:r w:rsidR="009B005B">
              <w:rPr>
                <w:b/>
                <w:noProof/>
                <w:color w:val="034D6E"/>
              </w:rPr>
              <w:t xml:space="preserve"> </w:t>
            </w:r>
            <w:r w:rsidR="00484F44">
              <w:rPr>
                <w:b/>
                <w:noProof/>
                <w:color w:val="034D6E"/>
              </w:rPr>
              <w:t xml:space="preserve">įskaitant su </w:t>
            </w:r>
            <w:r w:rsidR="009B005B">
              <w:rPr>
                <w:b/>
                <w:noProof/>
                <w:color w:val="034D6E"/>
              </w:rPr>
              <w:t xml:space="preserve">COVID-19 </w:t>
            </w:r>
            <w:r w:rsidR="00484F44">
              <w:rPr>
                <w:b/>
                <w:noProof/>
                <w:color w:val="034D6E"/>
              </w:rPr>
              <w:t xml:space="preserve">susijusių </w:t>
            </w:r>
            <w:r w:rsidR="009B005B">
              <w:rPr>
                <w:b/>
                <w:noProof/>
                <w:color w:val="034D6E"/>
              </w:rPr>
              <w:t xml:space="preserve">priemonių </w:t>
            </w:r>
            <w:r w:rsidR="00C67E00" w:rsidRPr="00B0178D">
              <w:rPr>
                <w:b/>
                <w:noProof/>
                <w:color w:val="034D6E"/>
              </w:rPr>
              <w:t>poveik</w:t>
            </w:r>
            <w:r w:rsidR="00484F44">
              <w:rPr>
                <w:b/>
                <w:noProof/>
                <w:color w:val="034D6E"/>
              </w:rPr>
              <w:t>į ir jo neįskaitant</w:t>
            </w:r>
            <w:r w:rsidR="00C67E00">
              <w:rPr>
                <w:b/>
                <w:color w:val="034D6E"/>
              </w:rPr>
              <w:t>, proc. BVP</w:t>
            </w:r>
            <w:r w:rsidR="00C67E00" w:rsidRPr="00031FEF">
              <w:rPr>
                <w:b/>
                <w:color w:val="034D6E"/>
              </w:rPr>
              <w:t xml:space="preserve"> </w:t>
            </w:r>
          </w:p>
        </w:tc>
      </w:tr>
      <w:tr w:rsidR="00C67E00" w:rsidRPr="00CE1C71" w14:paraId="76B8FCF1" w14:textId="77777777" w:rsidTr="00DB0BCF">
        <w:trPr>
          <w:trHeight w:val="2195"/>
        </w:trPr>
        <w:tc>
          <w:tcPr>
            <w:tcW w:w="9464" w:type="dxa"/>
            <w:vAlign w:val="bottom"/>
          </w:tcPr>
          <w:p w14:paraId="015360E6" w14:textId="77777777" w:rsidR="00C67E00" w:rsidRPr="00D238FB" w:rsidRDefault="00B91101" w:rsidP="00881AE2">
            <w:pPr>
              <w:spacing w:line="360" w:lineRule="atLeast"/>
              <w:jc w:val="center"/>
              <w:rPr>
                <w:iCs/>
                <w:color w:val="034D6E"/>
                <w:szCs w:val="24"/>
              </w:rPr>
            </w:pPr>
            <w:r w:rsidRPr="00D90DE2">
              <w:rPr>
                <w:iCs/>
                <w:noProof/>
                <w:color w:val="034D6E"/>
                <w:szCs w:val="24"/>
                <w:lang w:eastAsia="lt-LT"/>
              </w:rPr>
              <w:drawing>
                <wp:inline distT="0" distB="0" distL="0" distR="0" wp14:anchorId="65033BB9" wp14:editId="22F84C8D">
                  <wp:extent cx="5891530" cy="1790700"/>
                  <wp:effectExtent l="0" t="0" r="0" b="0"/>
                  <wp:docPr id="21" name="Diagrama 21"/>
                  <wp:cNvGraphicFramePr/>
                  <a:graphic xmlns:a="http://schemas.openxmlformats.org/drawingml/2006/main">
                    <a:graphicData uri="http://schemas.openxmlformats.org/drawingml/2006/chart">
                      <c:chart xmlns:c="http://schemas.openxmlformats.org/drawingml/2006/chart" r:id="rId28"/>
                    </a:graphicData>
                  </a:graphic>
                </wp:inline>
              </w:drawing>
            </w:r>
          </w:p>
        </w:tc>
      </w:tr>
      <w:tr w:rsidR="00C67E00" w:rsidRPr="00CE1C71" w14:paraId="11856641" w14:textId="77777777" w:rsidTr="00DB0BCF">
        <w:trPr>
          <w:trHeight w:val="93"/>
        </w:trPr>
        <w:tc>
          <w:tcPr>
            <w:tcW w:w="9464" w:type="dxa"/>
          </w:tcPr>
          <w:p w14:paraId="31CC9BE5" w14:textId="77777777" w:rsidR="00C67E00" w:rsidRPr="00CE1C71" w:rsidRDefault="00C67E00" w:rsidP="00881AE2">
            <w:pPr>
              <w:rPr>
                <w:i/>
                <w:iCs/>
                <w:color w:val="000000"/>
                <w:sz w:val="20"/>
              </w:rPr>
            </w:pPr>
            <w:r>
              <w:rPr>
                <w:i/>
                <w:iCs/>
                <w:color w:val="000000"/>
                <w:sz w:val="20"/>
              </w:rPr>
              <w:t>Šaltinis – Finansų ministerija</w:t>
            </w:r>
            <w:r w:rsidR="009B005B">
              <w:rPr>
                <w:i/>
                <w:iCs/>
                <w:color w:val="000000"/>
                <w:sz w:val="20"/>
              </w:rPr>
              <w:t>.</w:t>
            </w:r>
          </w:p>
        </w:tc>
      </w:tr>
    </w:tbl>
    <w:p w14:paraId="002BED02" w14:textId="30300DBD" w:rsidR="00A73979" w:rsidRDefault="00A73979" w:rsidP="00BC169D">
      <w:pPr>
        <w:jc w:val="both"/>
        <w:rPr>
          <w:szCs w:val="24"/>
          <w:lang w:eastAsia="lt-LT"/>
        </w:rPr>
      </w:pPr>
    </w:p>
    <w:p w14:paraId="1E141206" w14:textId="77777777" w:rsidR="00582C53" w:rsidRPr="009265BB" w:rsidRDefault="00582C53" w:rsidP="00582C53">
      <w:pPr>
        <w:pStyle w:val="Lentelspav"/>
        <w:rPr>
          <w:b/>
          <w:color w:val="034D6E"/>
        </w:rPr>
      </w:pPr>
      <w:r w:rsidRPr="009265BB">
        <w:rPr>
          <w:b/>
          <w:color w:val="034D6E"/>
        </w:rPr>
        <w:lastRenderedPageBreak/>
        <w:fldChar w:fldCharType="begin"/>
      </w:r>
      <w:r w:rsidRPr="009265BB">
        <w:rPr>
          <w:b/>
          <w:color w:val="034D6E"/>
        </w:rPr>
        <w:instrText xml:space="preserve"> SEQ Lentelė \* ARABIC </w:instrText>
      </w:r>
      <w:r w:rsidRPr="009265BB">
        <w:rPr>
          <w:b/>
          <w:color w:val="034D6E"/>
        </w:rPr>
        <w:fldChar w:fldCharType="separate"/>
      </w:r>
      <w:bookmarkStart w:id="52" w:name="_Ref6239225"/>
      <w:bookmarkStart w:id="53" w:name="_Toc6229393"/>
      <w:bookmarkStart w:id="54" w:name="_Toc7077743"/>
      <w:bookmarkStart w:id="55" w:name="_Toc70358462"/>
      <w:r w:rsidR="00574889">
        <w:rPr>
          <w:b/>
          <w:noProof/>
          <w:color w:val="034D6E"/>
        </w:rPr>
        <w:t>8</w:t>
      </w:r>
      <w:bookmarkEnd w:id="52"/>
      <w:r w:rsidRPr="009265BB">
        <w:rPr>
          <w:b/>
          <w:noProof/>
          <w:color w:val="034D6E"/>
        </w:rPr>
        <w:fldChar w:fldCharType="end"/>
      </w:r>
      <w:r w:rsidRPr="009265BB">
        <w:rPr>
          <w:b/>
          <w:color w:val="034D6E"/>
        </w:rPr>
        <w:t xml:space="preserve"> </w:t>
      </w:r>
      <w:r w:rsidRPr="009265BB">
        <w:rPr>
          <w:b/>
          <w:color w:val="034D6E"/>
          <w:lang w:eastAsia="lt-LT"/>
        </w:rPr>
        <w:t>lentelė. Ekonomikos ciklai</w:t>
      </w:r>
      <w:bookmarkEnd w:id="53"/>
      <w:bookmarkEnd w:id="54"/>
      <w:bookmarkEnd w:id="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64"/>
        <w:gridCol w:w="825"/>
        <w:gridCol w:w="777"/>
        <w:gridCol w:w="777"/>
        <w:gridCol w:w="777"/>
        <w:gridCol w:w="777"/>
        <w:gridCol w:w="788"/>
      </w:tblGrid>
      <w:tr w:rsidR="00582C53" w:rsidRPr="00111E32" w14:paraId="2DC46141" w14:textId="77777777" w:rsidTr="00DB0BCF">
        <w:trPr>
          <w:cantSplit/>
          <w:trHeight w:val="20"/>
          <w:tblHeader/>
        </w:trPr>
        <w:tc>
          <w:tcPr>
            <w:tcW w:w="2430" w:type="pct"/>
            <w:vMerge w:val="restart"/>
            <w:tcBorders>
              <w:top w:val="single" w:sz="4" w:space="0" w:color="auto"/>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hideMark/>
          </w:tcPr>
          <w:p w14:paraId="0304283B" w14:textId="77777777" w:rsidR="00582C53" w:rsidRPr="003A18BE" w:rsidRDefault="00582C53" w:rsidP="00FC0046">
            <w:pPr>
              <w:keepNext/>
              <w:spacing w:line="276" w:lineRule="auto"/>
              <w:jc w:val="center"/>
              <w:rPr>
                <w:b/>
                <w:color w:val="FFFFFF" w:themeColor="background1"/>
                <w:sz w:val="20"/>
                <w:lang w:eastAsia="lt-LT"/>
              </w:rPr>
            </w:pPr>
            <w:r w:rsidRPr="003A18BE">
              <w:rPr>
                <w:b/>
                <w:color w:val="FFFFFF" w:themeColor="background1"/>
                <w:sz w:val="20"/>
                <w:lang w:eastAsia="lt-LT"/>
              </w:rPr>
              <w:t>Rodiklio pavadinimas</w:t>
            </w:r>
          </w:p>
        </w:tc>
        <w:tc>
          <w:tcPr>
            <w:tcW w:w="449" w:type="pct"/>
            <w:vMerge w:val="restart"/>
            <w:tcBorders>
              <w:top w:val="single" w:sz="4" w:space="0" w:color="auto"/>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hideMark/>
          </w:tcPr>
          <w:p w14:paraId="51880DD0" w14:textId="77777777" w:rsidR="00582C53" w:rsidRPr="003A18BE" w:rsidRDefault="00582C53" w:rsidP="00FC0046">
            <w:pPr>
              <w:keepNext/>
              <w:spacing w:line="276" w:lineRule="auto"/>
              <w:jc w:val="center"/>
              <w:rPr>
                <w:b/>
                <w:color w:val="FFFFFF" w:themeColor="background1"/>
                <w:sz w:val="20"/>
                <w:lang w:eastAsia="lt-LT"/>
              </w:rPr>
            </w:pPr>
            <w:r w:rsidRPr="003A18BE">
              <w:rPr>
                <w:rFonts w:eastAsia="Calibri"/>
                <w:b/>
                <w:color w:val="FFFFFF" w:themeColor="background1"/>
                <w:sz w:val="20"/>
                <w:lang w:eastAsia="ko-KR"/>
              </w:rPr>
              <w:t>ESS</w:t>
            </w:r>
            <w:r w:rsidRPr="003A18BE">
              <w:rPr>
                <w:rFonts w:eastAsia="Calibri"/>
                <w:b/>
                <w:color w:val="FFFFFF" w:themeColor="background1"/>
                <w:sz w:val="20"/>
                <w:lang w:eastAsia="lt-LT"/>
              </w:rPr>
              <w:t xml:space="preserve"> </w:t>
            </w:r>
            <w:r w:rsidRPr="003A18BE">
              <w:rPr>
                <w:rFonts w:eastAsia="Calibri"/>
                <w:b/>
                <w:color w:val="FFFFFF" w:themeColor="background1"/>
                <w:sz w:val="20"/>
                <w:lang w:eastAsia="ko-KR"/>
              </w:rPr>
              <w:t>kodas</w:t>
            </w:r>
          </w:p>
        </w:tc>
        <w:tc>
          <w:tcPr>
            <w:tcW w:w="2121" w:type="pct"/>
            <w:gridSpan w:val="5"/>
            <w:tcBorders>
              <w:top w:val="single" w:sz="4" w:space="0" w:color="auto"/>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hideMark/>
          </w:tcPr>
          <w:p w14:paraId="6B86CF1C" w14:textId="77777777" w:rsidR="00582C53" w:rsidRPr="003A18BE" w:rsidRDefault="00582C53" w:rsidP="00FC0046">
            <w:pPr>
              <w:keepNext/>
              <w:spacing w:line="276" w:lineRule="auto"/>
              <w:jc w:val="center"/>
              <w:rPr>
                <w:b/>
                <w:bCs/>
                <w:color w:val="FFFFFF" w:themeColor="background1"/>
                <w:sz w:val="20"/>
                <w:lang w:eastAsia="lt-LT"/>
              </w:rPr>
            </w:pPr>
            <w:r w:rsidRPr="003A18BE">
              <w:rPr>
                <w:b/>
                <w:color w:val="FFFFFF" w:themeColor="background1"/>
                <w:sz w:val="20"/>
                <w:lang w:eastAsia="lt-LT"/>
              </w:rPr>
              <w:t>BVP procentas*</w:t>
            </w:r>
          </w:p>
        </w:tc>
      </w:tr>
      <w:tr w:rsidR="00582C53" w:rsidRPr="00111E32" w14:paraId="4CF3235A" w14:textId="77777777" w:rsidTr="00994B44">
        <w:trPr>
          <w:cantSplit/>
          <w:trHeight w:val="20"/>
          <w:tblHeader/>
        </w:trPr>
        <w:tc>
          <w:tcPr>
            <w:tcW w:w="2430" w:type="pct"/>
            <w:vMerge/>
            <w:tcBorders>
              <w:top w:val="single" w:sz="4" w:space="0" w:color="auto"/>
              <w:left w:val="single" w:sz="4" w:space="0" w:color="auto"/>
              <w:bottom w:val="single" w:sz="4" w:space="0" w:color="auto"/>
              <w:right w:val="single" w:sz="4" w:space="0" w:color="auto"/>
            </w:tcBorders>
            <w:shd w:val="clear" w:color="auto" w:fill="034D6E"/>
            <w:vAlign w:val="center"/>
            <w:hideMark/>
          </w:tcPr>
          <w:p w14:paraId="61D3CCA8" w14:textId="77777777" w:rsidR="00582C53" w:rsidRPr="003A18BE" w:rsidRDefault="00582C53" w:rsidP="00FC0046">
            <w:pPr>
              <w:rPr>
                <w:b/>
                <w:color w:val="FFFFFF" w:themeColor="background1"/>
                <w:sz w:val="20"/>
                <w:lang w:eastAsia="lt-LT"/>
              </w:rPr>
            </w:pPr>
          </w:p>
        </w:tc>
        <w:tc>
          <w:tcPr>
            <w:tcW w:w="449" w:type="pct"/>
            <w:vMerge/>
            <w:tcBorders>
              <w:top w:val="single" w:sz="4" w:space="0" w:color="auto"/>
              <w:left w:val="single" w:sz="4" w:space="0" w:color="auto"/>
              <w:bottom w:val="single" w:sz="4" w:space="0" w:color="auto"/>
              <w:right w:val="single" w:sz="4" w:space="0" w:color="auto"/>
            </w:tcBorders>
            <w:shd w:val="clear" w:color="auto" w:fill="034D6E"/>
            <w:vAlign w:val="center"/>
            <w:hideMark/>
          </w:tcPr>
          <w:p w14:paraId="155F4544" w14:textId="77777777" w:rsidR="00582C53" w:rsidRPr="003A18BE" w:rsidRDefault="00582C53" w:rsidP="00FC0046">
            <w:pPr>
              <w:rPr>
                <w:b/>
                <w:color w:val="FFFFFF" w:themeColor="background1"/>
                <w:sz w:val="20"/>
                <w:lang w:eastAsia="lt-LT"/>
              </w:rPr>
            </w:pPr>
          </w:p>
        </w:tc>
        <w:tc>
          <w:tcPr>
            <w:tcW w:w="423" w:type="pct"/>
            <w:tcBorders>
              <w:top w:val="single" w:sz="4" w:space="0" w:color="auto"/>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hideMark/>
          </w:tcPr>
          <w:p w14:paraId="02F0FB54" w14:textId="77777777" w:rsidR="00582C53" w:rsidRPr="003A18BE" w:rsidRDefault="003A18BE" w:rsidP="00FC0046">
            <w:pPr>
              <w:keepNext/>
              <w:spacing w:line="276" w:lineRule="auto"/>
              <w:jc w:val="center"/>
              <w:rPr>
                <w:b/>
                <w:bCs/>
                <w:color w:val="FFFFFF" w:themeColor="background1"/>
                <w:sz w:val="20"/>
                <w:lang w:eastAsia="lt-LT"/>
              </w:rPr>
            </w:pPr>
            <w:r>
              <w:rPr>
                <w:b/>
                <w:bCs/>
                <w:color w:val="FFFFFF" w:themeColor="background1"/>
                <w:sz w:val="20"/>
                <w:lang w:eastAsia="lt-LT"/>
              </w:rPr>
              <w:t>20</w:t>
            </w:r>
            <w:r w:rsidR="00647A94">
              <w:rPr>
                <w:b/>
                <w:bCs/>
                <w:color w:val="FFFFFF" w:themeColor="background1"/>
                <w:sz w:val="20"/>
                <w:lang w:eastAsia="lt-LT"/>
              </w:rPr>
              <w:t>20</w:t>
            </w:r>
            <w:r w:rsidR="00582C53" w:rsidRPr="003A18BE">
              <w:rPr>
                <w:b/>
                <w:bCs/>
                <w:color w:val="FFFFFF" w:themeColor="background1"/>
                <w:sz w:val="20"/>
                <w:lang w:eastAsia="lt-LT"/>
              </w:rPr>
              <w:t xml:space="preserve"> metai</w:t>
            </w:r>
          </w:p>
        </w:tc>
        <w:tc>
          <w:tcPr>
            <w:tcW w:w="423" w:type="pct"/>
            <w:tcBorders>
              <w:top w:val="single" w:sz="4" w:space="0" w:color="auto"/>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hideMark/>
          </w:tcPr>
          <w:p w14:paraId="71E66CC6" w14:textId="77777777" w:rsidR="00582C53" w:rsidRPr="003A18BE" w:rsidRDefault="003A18BE" w:rsidP="00FC0046">
            <w:pPr>
              <w:keepNext/>
              <w:spacing w:line="276" w:lineRule="auto"/>
              <w:jc w:val="center"/>
              <w:rPr>
                <w:b/>
                <w:bCs/>
                <w:color w:val="FFFFFF" w:themeColor="background1"/>
                <w:sz w:val="20"/>
                <w:lang w:eastAsia="lt-LT"/>
              </w:rPr>
            </w:pPr>
            <w:r>
              <w:rPr>
                <w:b/>
                <w:bCs/>
                <w:color w:val="FFFFFF" w:themeColor="background1"/>
                <w:sz w:val="20"/>
                <w:lang w:eastAsia="lt-LT"/>
              </w:rPr>
              <w:t>20</w:t>
            </w:r>
            <w:r w:rsidR="00647A94">
              <w:rPr>
                <w:b/>
                <w:bCs/>
                <w:color w:val="FFFFFF" w:themeColor="background1"/>
                <w:sz w:val="20"/>
                <w:lang w:eastAsia="lt-LT"/>
              </w:rPr>
              <w:t>21</w:t>
            </w:r>
            <w:r w:rsidR="00582C53" w:rsidRPr="003A18BE">
              <w:rPr>
                <w:b/>
                <w:bCs/>
                <w:color w:val="FFFFFF" w:themeColor="background1"/>
                <w:sz w:val="20"/>
                <w:lang w:eastAsia="lt-LT"/>
              </w:rPr>
              <w:t xml:space="preserve"> metai</w:t>
            </w:r>
          </w:p>
        </w:tc>
        <w:tc>
          <w:tcPr>
            <w:tcW w:w="423" w:type="pct"/>
            <w:tcBorders>
              <w:top w:val="single" w:sz="4" w:space="0" w:color="auto"/>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hideMark/>
          </w:tcPr>
          <w:p w14:paraId="2FE7EF07" w14:textId="77777777" w:rsidR="00582C53" w:rsidRPr="003A18BE" w:rsidRDefault="00582C53" w:rsidP="003A18BE">
            <w:pPr>
              <w:keepNext/>
              <w:spacing w:line="276" w:lineRule="auto"/>
              <w:jc w:val="center"/>
              <w:rPr>
                <w:b/>
                <w:bCs/>
                <w:color w:val="FFFFFF" w:themeColor="background1"/>
                <w:sz w:val="20"/>
                <w:lang w:eastAsia="lt-LT"/>
              </w:rPr>
            </w:pPr>
            <w:r w:rsidRPr="003A18BE">
              <w:rPr>
                <w:b/>
                <w:bCs/>
                <w:color w:val="FFFFFF" w:themeColor="background1"/>
                <w:sz w:val="20"/>
                <w:lang w:eastAsia="lt-LT"/>
              </w:rPr>
              <w:t>20</w:t>
            </w:r>
            <w:r w:rsidR="003A18BE">
              <w:rPr>
                <w:b/>
                <w:bCs/>
                <w:color w:val="FFFFFF" w:themeColor="background1"/>
                <w:sz w:val="20"/>
                <w:lang w:eastAsia="lt-LT"/>
              </w:rPr>
              <w:t>2</w:t>
            </w:r>
            <w:r w:rsidR="00647A94">
              <w:rPr>
                <w:b/>
                <w:bCs/>
                <w:color w:val="FFFFFF" w:themeColor="background1"/>
                <w:sz w:val="20"/>
                <w:lang w:eastAsia="lt-LT"/>
              </w:rPr>
              <w:t>2</w:t>
            </w:r>
            <w:r w:rsidRPr="003A18BE">
              <w:rPr>
                <w:b/>
                <w:bCs/>
                <w:color w:val="FFFFFF" w:themeColor="background1"/>
                <w:sz w:val="20"/>
                <w:lang w:eastAsia="lt-LT"/>
              </w:rPr>
              <w:t xml:space="preserve"> metai</w:t>
            </w:r>
          </w:p>
        </w:tc>
        <w:tc>
          <w:tcPr>
            <w:tcW w:w="423" w:type="pct"/>
            <w:tcBorders>
              <w:top w:val="single" w:sz="4" w:space="0" w:color="auto"/>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hideMark/>
          </w:tcPr>
          <w:p w14:paraId="6FC9BD20" w14:textId="77777777" w:rsidR="00582C53" w:rsidRPr="003A18BE" w:rsidRDefault="003A18BE" w:rsidP="00FC0046">
            <w:pPr>
              <w:keepNext/>
              <w:spacing w:line="276" w:lineRule="auto"/>
              <w:jc w:val="center"/>
              <w:rPr>
                <w:b/>
                <w:bCs/>
                <w:color w:val="FFFFFF" w:themeColor="background1"/>
                <w:sz w:val="20"/>
                <w:lang w:eastAsia="lt-LT"/>
              </w:rPr>
            </w:pPr>
            <w:r>
              <w:rPr>
                <w:b/>
                <w:bCs/>
                <w:color w:val="FFFFFF" w:themeColor="background1"/>
                <w:sz w:val="20"/>
                <w:lang w:eastAsia="lt-LT"/>
              </w:rPr>
              <w:t>202</w:t>
            </w:r>
            <w:r w:rsidR="00647A94">
              <w:rPr>
                <w:b/>
                <w:bCs/>
                <w:color w:val="FFFFFF" w:themeColor="background1"/>
                <w:sz w:val="20"/>
                <w:lang w:eastAsia="lt-LT"/>
              </w:rPr>
              <w:t>3</w:t>
            </w:r>
            <w:r w:rsidR="00582C53" w:rsidRPr="003A18BE">
              <w:rPr>
                <w:b/>
                <w:bCs/>
                <w:color w:val="FFFFFF" w:themeColor="background1"/>
                <w:sz w:val="20"/>
                <w:lang w:eastAsia="lt-LT"/>
              </w:rPr>
              <w:t xml:space="preserve"> metai</w:t>
            </w:r>
          </w:p>
        </w:tc>
        <w:tc>
          <w:tcPr>
            <w:tcW w:w="429" w:type="pct"/>
            <w:tcBorders>
              <w:top w:val="single" w:sz="4" w:space="0" w:color="auto"/>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hideMark/>
          </w:tcPr>
          <w:p w14:paraId="29696FCF" w14:textId="77777777" w:rsidR="00582C53" w:rsidRPr="003A18BE" w:rsidRDefault="00582C53" w:rsidP="003A18BE">
            <w:pPr>
              <w:keepNext/>
              <w:spacing w:line="276" w:lineRule="auto"/>
              <w:jc w:val="center"/>
              <w:rPr>
                <w:b/>
                <w:bCs/>
                <w:color w:val="FFFFFF" w:themeColor="background1"/>
                <w:sz w:val="20"/>
                <w:lang w:eastAsia="lt-LT"/>
              </w:rPr>
            </w:pPr>
            <w:r w:rsidRPr="003A18BE">
              <w:rPr>
                <w:b/>
                <w:bCs/>
                <w:color w:val="FFFFFF" w:themeColor="background1"/>
                <w:sz w:val="20"/>
                <w:lang w:eastAsia="lt-LT"/>
              </w:rPr>
              <w:t>202</w:t>
            </w:r>
            <w:r w:rsidR="00647A94">
              <w:rPr>
                <w:b/>
                <w:bCs/>
                <w:color w:val="FFFFFF" w:themeColor="background1"/>
                <w:sz w:val="20"/>
                <w:lang w:eastAsia="lt-LT"/>
              </w:rPr>
              <w:t>4</w:t>
            </w:r>
            <w:r w:rsidRPr="003A18BE">
              <w:rPr>
                <w:b/>
                <w:bCs/>
                <w:color w:val="FFFFFF" w:themeColor="background1"/>
                <w:sz w:val="20"/>
                <w:lang w:eastAsia="lt-LT"/>
              </w:rPr>
              <w:t xml:space="preserve"> metai</w:t>
            </w:r>
          </w:p>
        </w:tc>
      </w:tr>
      <w:tr w:rsidR="00994B44" w:rsidRPr="00111E32" w14:paraId="561C901F" w14:textId="77777777" w:rsidTr="00994B44">
        <w:trPr>
          <w:cantSplit/>
          <w:trHeight w:val="20"/>
        </w:trPr>
        <w:tc>
          <w:tcPr>
            <w:tcW w:w="2430" w:type="pct"/>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6A014A8" w14:textId="77777777" w:rsidR="00994B44" w:rsidRPr="00E62824" w:rsidRDefault="00994B44" w:rsidP="00994B44">
            <w:pPr>
              <w:spacing w:line="276" w:lineRule="auto"/>
              <w:rPr>
                <w:bCs/>
                <w:sz w:val="20"/>
                <w:lang w:eastAsia="lt-LT"/>
              </w:rPr>
            </w:pPr>
            <w:r w:rsidRPr="00E62824">
              <w:rPr>
                <w:bCs/>
                <w:sz w:val="20"/>
                <w:lang w:eastAsia="lt-LT"/>
              </w:rPr>
              <w:t>1. BVP augimas / grandine susietos apimties augimas</w:t>
            </w:r>
          </w:p>
        </w:tc>
        <w:tc>
          <w:tcPr>
            <w:tcW w:w="44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6452627" w14:textId="77777777" w:rsidR="00994B44" w:rsidRPr="00E62824" w:rsidRDefault="00994B44" w:rsidP="00994B44">
            <w:pPr>
              <w:spacing w:line="276" w:lineRule="auto"/>
              <w:jc w:val="center"/>
              <w:rPr>
                <w:sz w:val="20"/>
                <w:lang w:eastAsia="lt-LT"/>
              </w:rPr>
            </w:pP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5D59E0F" w14:textId="77777777" w:rsidR="00994B44" w:rsidRPr="00994B44" w:rsidRDefault="00994B44" w:rsidP="00994B44">
            <w:pPr>
              <w:spacing w:line="276" w:lineRule="auto"/>
              <w:jc w:val="center"/>
              <w:rPr>
                <w:sz w:val="20"/>
              </w:rPr>
            </w:pPr>
            <w:r w:rsidRPr="00994B44">
              <w:rPr>
                <w:sz w:val="20"/>
              </w:rPr>
              <w:t>–0,8</w:t>
            </w: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F1D4A89" w14:textId="77777777" w:rsidR="00994B44" w:rsidRPr="00994B44" w:rsidRDefault="00994B44" w:rsidP="00994B44">
            <w:pPr>
              <w:spacing w:line="276" w:lineRule="auto"/>
              <w:jc w:val="center"/>
              <w:rPr>
                <w:sz w:val="20"/>
              </w:rPr>
            </w:pPr>
            <w:r w:rsidRPr="00994B44">
              <w:rPr>
                <w:sz w:val="20"/>
                <w:lang w:eastAsia="lt-LT"/>
              </w:rPr>
              <w:t>2,6</w:t>
            </w: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51C16699" w14:textId="77777777" w:rsidR="00994B44" w:rsidRPr="00994B44" w:rsidRDefault="00994B44" w:rsidP="00994B44">
            <w:pPr>
              <w:spacing w:line="276" w:lineRule="auto"/>
              <w:jc w:val="center"/>
              <w:rPr>
                <w:sz w:val="20"/>
              </w:rPr>
            </w:pPr>
            <w:r w:rsidRPr="00994B44">
              <w:rPr>
                <w:sz w:val="20"/>
              </w:rPr>
              <w:t>3,2</w:t>
            </w: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389ED1A" w14:textId="77777777" w:rsidR="00994B44" w:rsidRPr="00994B44" w:rsidRDefault="00994B44" w:rsidP="00994B44">
            <w:pPr>
              <w:spacing w:line="276" w:lineRule="auto"/>
              <w:jc w:val="center"/>
              <w:rPr>
                <w:sz w:val="20"/>
              </w:rPr>
            </w:pPr>
            <w:r w:rsidRPr="00994B44">
              <w:rPr>
                <w:sz w:val="20"/>
              </w:rPr>
              <w:t>3,2</w:t>
            </w:r>
          </w:p>
        </w:tc>
        <w:tc>
          <w:tcPr>
            <w:tcW w:w="42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5D59B90A" w14:textId="77777777" w:rsidR="00994B44" w:rsidRPr="00994B44" w:rsidRDefault="00994B44" w:rsidP="00994B44">
            <w:pPr>
              <w:spacing w:line="276" w:lineRule="auto"/>
              <w:jc w:val="center"/>
              <w:rPr>
                <w:sz w:val="20"/>
              </w:rPr>
            </w:pPr>
            <w:r w:rsidRPr="00994B44">
              <w:rPr>
                <w:sz w:val="20"/>
              </w:rPr>
              <w:t>3,2</w:t>
            </w:r>
          </w:p>
        </w:tc>
      </w:tr>
      <w:tr w:rsidR="00994B44" w:rsidRPr="00111E32" w14:paraId="75433612" w14:textId="77777777" w:rsidTr="00994B44">
        <w:trPr>
          <w:cantSplit/>
          <w:trHeight w:val="403"/>
        </w:trPr>
        <w:tc>
          <w:tcPr>
            <w:tcW w:w="243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0D1C6C9" w14:textId="77777777" w:rsidR="00994B44" w:rsidRPr="00E62824" w:rsidRDefault="00994B44" w:rsidP="00994B44">
            <w:pPr>
              <w:spacing w:line="276" w:lineRule="auto"/>
              <w:rPr>
                <w:bCs/>
                <w:sz w:val="20"/>
                <w:lang w:eastAsia="lt-LT"/>
              </w:rPr>
            </w:pPr>
            <w:r w:rsidRPr="00E62824">
              <w:rPr>
                <w:bCs/>
                <w:sz w:val="20"/>
                <w:lang w:eastAsia="lt-LT"/>
              </w:rPr>
              <w:t>2. Valdžios sektoriaus grynasis skolinimas (+) / skolinimasis (</w:t>
            </w:r>
            <w:r w:rsidRPr="00E62824">
              <w:rPr>
                <w:sz w:val="20"/>
                <w:lang w:eastAsia="lt-LT"/>
              </w:rPr>
              <w:t>–</w:t>
            </w:r>
            <w:r w:rsidRPr="00E62824">
              <w:rPr>
                <w:bCs/>
                <w:sz w:val="20"/>
                <w:lang w:eastAsia="lt-LT"/>
              </w:rPr>
              <w:t>)</w:t>
            </w:r>
          </w:p>
        </w:tc>
        <w:tc>
          <w:tcPr>
            <w:tcW w:w="44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AC3D879" w14:textId="77777777" w:rsidR="00994B44" w:rsidRPr="00E62824" w:rsidRDefault="00994B44" w:rsidP="00994B44">
            <w:pPr>
              <w:spacing w:line="276" w:lineRule="auto"/>
              <w:jc w:val="center"/>
              <w:rPr>
                <w:sz w:val="20"/>
                <w:lang w:eastAsia="lt-LT"/>
              </w:rPr>
            </w:pPr>
            <w:r w:rsidRPr="00E62824">
              <w:rPr>
                <w:sz w:val="20"/>
                <w:lang w:eastAsia="lt-LT"/>
              </w:rPr>
              <w:t>B.9</w:t>
            </w: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3654706D" w14:textId="77777777" w:rsidR="00994B44" w:rsidRPr="00994B44" w:rsidRDefault="00994B44" w:rsidP="00994B44">
            <w:pPr>
              <w:spacing w:line="276" w:lineRule="auto"/>
              <w:jc w:val="center"/>
              <w:rPr>
                <w:sz w:val="20"/>
              </w:rPr>
            </w:pPr>
            <w:r w:rsidRPr="00994B44">
              <w:rPr>
                <w:sz w:val="20"/>
              </w:rPr>
              <w:t>–7,4</w:t>
            </w: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6069D099" w14:textId="77777777" w:rsidR="00994B44" w:rsidRPr="00994B44" w:rsidRDefault="00994B44" w:rsidP="00994B44">
            <w:pPr>
              <w:spacing w:line="276" w:lineRule="auto"/>
              <w:jc w:val="center"/>
              <w:rPr>
                <w:sz w:val="20"/>
              </w:rPr>
            </w:pPr>
            <w:r w:rsidRPr="00994B44">
              <w:rPr>
                <w:sz w:val="20"/>
              </w:rPr>
              <w:t>–8,1</w:t>
            </w: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567476F7" w14:textId="77777777" w:rsidR="00994B44" w:rsidRPr="00994B44" w:rsidRDefault="00994B44" w:rsidP="00994B44">
            <w:pPr>
              <w:spacing w:line="276" w:lineRule="auto"/>
              <w:jc w:val="center"/>
              <w:rPr>
                <w:sz w:val="20"/>
              </w:rPr>
            </w:pPr>
            <w:r w:rsidRPr="00994B44">
              <w:rPr>
                <w:sz w:val="20"/>
              </w:rPr>
              <w:t>–6,0</w:t>
            </w: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D04C576" w14:textId="77777777" w:rsidR="00994B44" w:rsidRPr="00994B44" w:rsidRDefault="00994B44" w:rsidP="00994B44">
            <w:pPr>
              <w:spacing w:line="276" w:lineRule="auto"/>
              <w:jc w:val="center"/>
              <w:rPr>
                <w:sz w:val="20"/>
              </w:rPr>
            </w:pPr>
            <w:r w:rsidRPr="00994B44">
              <w:rPr>
                <w:sz w:val="20"/>
              </w:rPr>
              <w:t>–4,0</w:t>
            </w:r>
          </w:p>
        </w:tc>
        <w:tc>
          <w:tcPr>
            <w:tcW w:w="42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B1810A4" w14:textId="77777777" w:rsidR="00994B44" w:rsidRPr="00994B44" w:rsidRDefault="00994B44" w:rsidP="00994B44">
            <w:pPr>
              <w:spacing w:line="276" w:lineRule="auto"/>
              <w:jc w:val="center"/>
              <w:rPr>
                <w:sz w:val="20"/>
              </w:rPr>
            </w:pPr>
            <w:r w:rsidRPr="00994B44">
              <w:rPr>
                <w:sz w:val="20"/>
              </w:rPr>
              <w:t>–2,2</w:t>
            </w:r>
          </w:p>
        </w:tc>
      </w:tr>
      <w:tr w:rsidR="00994B44" w:rsidRPr="00111E32" w14:paraId="64C9C2EA" w14:textId="77777777" w:rsidTr="00994B44">
        <w:trPr>
          <w:cantSplit/>
          <w:trHeight w:val="20"/>
        </w:trPr>
        <w:tc>
          <w:tcPr>
            <w:tcW w:w="243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E7E5038" w14:textId="77777777" w:rsidR="00994B44" w:rsidRPr="00E62824" w:rsidRDefault="00994B44" w:rsidP="00994B44">
            <w:pPr>
              <w:spacing w:line="276" w:lineRule="auto"/>
              <w:rPr>
                <w:bCs/>
                <w:sz w:val="20"/>
                <w:lang w:eastAsia="lt-LT"/>
              </w:rPr>
            </w:pPr>
            <w:r w:rsidRPr="00E62824">
              <w:rPr>
                <w:bCs/>
                <w:sz w:val="20"/>
                <w:lang w:eastAsia="lt-LT"/>
              </w:rPr>
              <w:t>3. Palūkanos</w:t>
            </w:r>
          </w:p>
        </w:tc>
        <w:tc>
          <w:tcPr>
            <w:tcW w:w="44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3ED83B9A" w14:textId="77777777" w:rsidR="00994B44" w:rsidRPr="00E62824" w:rsidRDefault="00994B44" w:rsidP="00994B44">
            <w:pPr>
              <w:spacing w:line="276" w:lineRule="auto"/>
              <w:jc w:val="center"/>
              <w:rPr>
                <w:sz w:val="20"/>
                <w:lang w:eastAsia="lt-LT"/>
              </w:rPr>
            </w:pPr>
            <w:r w:rsidRPr="00E62824">
              <w:rPr>
                <w:sz w:val="20"/>
                <w:lang w:eastAsia="lt-LT"/>
              </w:rPr>
              <w:t>D.41</w:t>
            </w: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087352D3" w14:textId="77777777" w:rsidR="00994B44" w:rsidRPr="00994B44" w:rsidRDefault="00994B44" w:rsidP="00994B44">
            <w:pPr>
              <w:spacing w:line="276" w:lineRule="auto"/>
              <w:jc w:val="center"/>
              <w:rPr>
                <w:sz w:val="20"/>
              </w:rPr>
            </w:pPr>
            <w:r w:rsidRPr="00994B44">
              <w:rPr>
                <w:sz w:val="20"/>
              </w:rPr>
              <w:t>0,7</w:t>
            </w: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B3D0DE4" w14:textId="77777777" w:rsidR="00994B44" w:rsidRPr="00994B44" w:rsidRDefault="00994B44" w:rsidP="00994B44">
            <w:pPr>
              <w:spacing w:line="276" w:lineRule="auto"/>
              <w:jc w:val="center"/>
              <w:rPr>
                <w:sz w:val="20"/>
              </w:rPr>
            </w:pPr>
            <w:r w:rsidRPr="00994B44">
              <w:rPr>
                <w:sz w:val="20"/>
              </w:rPr>
              <w:t>0,5</w:t>
            </w: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004AC83C" w14:textId="77777777" w:rsidR="00994B44" w:rsidRPr="00994B44" w:rsidRDefault="00994B44" w:rsidP="00994B44">
            <w:pPr>
              <w:spacing w:line="276" w:lineRule="auto"/>
              <w:jc w:val="center"/>
              <w:rPr>
                <w:sz w:val="20"/>
              </w:rPr>
            </w:pPr>
            <w:r w:rsidRPr="00994B44">
              <w:rPr>
                <w:sz w:val="20"/>
              </w:rPr>
              <w:t>0,3</w:t>
            </w: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FF0688F" w14:textId="561FAF88" w:rsidR="00994B44" w:rsidRPr="00994B44" w:rsidRDefault="00994B44" w:rsidP="00994B44">
            <w:pPr>
              <w:spacing w:line="276" w:lineRule="auto"/>
              <w:jc w:val="center"/>
              <w:rPr>
                <w:sz w:val="20"/>
              </w:rPr>
            </w:pPr>
            <w:r w:rsidRPr="00994B44">
              <w:rPr>
                <w:sz w:val="20"/>
              </w:rPr>
              <w:t>0,</w:t>
            </w:r>
            <w:r w:rsidR="00D2508F">
              <w:rPr>
                <w:sz w:val="20"/>
              </w:rPr>
              <w:t>3</w:t>
            </w:r>
          </w:p>
        </w:tc>
        <w:tc>
          <w:tcPr>
            <w:tcW w:w="42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54E809B8" w14:textId="77777777" w:rsidR="00994B44" w:rsidRPr="00994B44" w:rsidRDefault="00994B44" w:rsidP="00994B44">
            <w:pPr>
              <w:spacing w:line="276" w:lineRule="auto"/>
              <w:jc w:val="center"/>
              <w:rPr>
                <w:sz w:val="20"/>
              </w:rPr>
            </w:pPr>
            <w:r w:rsidRPr="00994B44">
              <w:rPr>
                <w:sz w:val="20"/>
              </w:rPr>
              <w:t>0,3</w:t>
            </w:r>
          </w:p>
        </w:tc>
      </w:tr>
      <w:tr w:rsidR="00994B44" w:rsidRPr="00111E32" w14:paraId="57F109D0" w14:textId="77777777" w:rsidTr="00994B44">
        <w:trPr>
          <w:cantSplit/>
          <w:trHeight w:val="20"/>
        </w:trPr>
        <w:tc>
          <w:tcPr>
            <w:tcW w:w="243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B477A81" w14:textId="77777777" w:rsidR="00994B44" w:rsidRPr="00E62824" w:rsidRDefault="00994B44" w:rsidP="00994B44">
            <w:pPr>
              <w:spacing w:line="276" w:lineRule="auto"/>
              <w:rPr>
                <w:bCs/>
                <w:sz w:val="20"/>
                <w:lang w:eastAsia="lt-LT"/>
              </w:rPr>
            </w:pPr>
            <w:r w:rsidRPr="00E62824">
              <w:rPr>
                <w:bCs/>
                <w:sz w:val="20"/>
                <w:lang w:eastAsia="lt-LT"/>
              </w:rPr>
              <w:t>4. Vienkartinės ir kitos laikinosios priemonės</w:t>
            </w:r>
          </w:p>
        </w:tc>
        <w:tc>
          <w:tcPr>
            <w:tcW w:w="44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70336520" w14:textId="77777777" w:rsidR="00994B44" w:rsidRPr="00E62824" w:rsidRDefault="00994B44" w:rsidP="00994B44">
            <w:pPr>
              <w:spacing w:line="276" w:lineRule="auto"/>
              <w:jc w:val="center"/>
              <w:rPr>
                <w:sz w:val="20"/>
                <w:lang w:eastAsia="lt-LT"/>
              </w:rPr>
            </w:pP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7EBB7AA7" w14:textId="77777777" w:rsidR="00994B44" w:rsidRPr="00994B44" w:rsidRDefault="00994B44" w:rsidP="00994B44">
            <w:pPr>
              <w:spacing w:line="276" w:lineRule="auto"/>
              <w:jc w:val="center"/>
              <w:rPr>
                <w:sz w:val="20"/>
              </w:rPr>
            </w:pPr>
            <w:r w:rsidRPr="00994B44">
              <w:rPr>
                <w:sz w:val="20"/>
              </w:rPr>
              <w:t>0,0</w:t>
            </w: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795D4696" w14:textId="77777777" w:rsidR="00994B44" w:rsidRPr="00994B44" w:rsidRDefault="00994B44" w:rsidP="00994B44">
            <w:pPr>
              <w:spacing w:line="276" w:lineRule="auto"/>
              <w:jc w:val="center"/>
              <w:rPr>
                <w:sz w:val="20"/>
              </w:rPr>
            </w:pPr>
            <w:r w:rsidRPr="00994B44">
              <w:rPr>
                <w:sz w:val="20"/>
              </w:rPr>
              <w:t>0,0</w:t>
            </w: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0A69D451" w14:textId="77777777" w:rsidR="00994B44" w:rsidRPr="00994B44" w:rsidRDefault="00994B44" w:rsidP="00994B44">
            <w:pPr>
              <w:spacing w:line="276" w:lineRule="auto"/>
              <w:jc w:val="center"/>
              <w:rPr>
                <w:sz w:val="20"/>
              </w:rPr>
            </w:pPr>
            <w:r w:rsidRPr="00994B44">
              <w:rPr>
                <w:sz w:val="20"/>
              </w:rPr>
              <w:t>0,0</w:t>
            </w: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1902E997" w14:textId="77777777" w:rsidR="00994B44" w:rsidRPr="00994B44" w:rsidRDefault="00994B44" w:rsidP="00994B44">
            <w:pPr>
              <w:spacing w:line="276" w:lineRule="auto"/>
              <w:jc w:val="center"/>
              <w:rPr>
                <w:sz w:val="20"/>
              </w:rPr>
            </w:pPr>
            <w:r w:rsidRPr="00994B44">
              <w:rPr>
                <w:sz w:val="20"/>
              </w:rPr>
              <w:t>0,0</w:t>
            </w:r>
          </w:p>
        </w:tc>
        <w:tc>
          <w:tcPr>
            <w:tcW w:w="42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1FC8083F" w14:textId="77777777" w:rsidR="00994B44" w:rsidRPr="00994B44" w:rsidRDefault="00994B44" w:rsidP="00994B44">
            <w:pPr>
              <w:spacing w:line="276" w:lineRule="auto"/>
              <w:jc w:val="center"/>
              <w:rPr>
                <w:sz w:val="20"/>
              </w:rPr>
            </w:pPr>
            <w:r w:rsidRPr="00994B44">
              <w:rPr>
                <w:sz w:val="20"/>
              </w:rPr>
              <w:t>0,0</w:t>
            </w:r>
          </w:p>
        </w:tc>
      </w:tr>
      <w:tr w:rsidR="00994B44" w:rsidRPr="00111E32" w14:paraId="63A337E1" w14:textId="77777777" w:rsidTr="00994B44">
        <w:trPr>
          <w:cantSplit/>
          <w:trHeight w:val="20"/>
        </w:trPr>
        <w:tc>
          <w:tcPr>
            <w:tcW w:w="243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551261DA" w14:textId="77777777" w:rsidR="00994B44" w:rsidRPr="00E62824" w:rsidRDefault="00994B44" w:rsidP="00994B44">
            <w:pPr>
              <w:spacing w:line="276" w:lineRule="auto"/>
              <w:rPr>
                <w:bCs/>
                <w:sz w:val="20"/>
                <w:lang w:eastAsia="lt-LT"/>
              </w:rPr>
            </w:pPr>
            <w:r w:rsidRPr="00E62824">
              <w:rPr>
                <w:bCs/>
                <w:sz w:val="20"/>
                <w:lang w:eastAsia="lt-LT"/>
              </w:rPr>
              <w:t>iš jų:</w:t>
            </w:r>
          </w:p>
        </w:tc>
        <w:tc>
          <w:tcPr>
            <w:tcW w:w="44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D40DA9C" w14:textId="77777777" w:rsidR="00994B44" w:rsidRPr="00E62824" w:rsidRDefault="00994B44" w:rsidP="00994B44">
            <w:pPr>
              <w:spacing w:line="276" w:lineRule="auto"/>
              <w:jc w:val="center"/>
              <w:rPr>
                <w:sz w:val="20"/>
                <w:lang w:eastAsia="lt-LT"/>
              </w:rPr>
            </w:pP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C0F7A85" w14:textId="77777777" w:rsidR="00994B44" w:rsidRPr="00994B44" w:rsidRDefault="00994B44" w:rsidP="00994B44">
            <w:pPr>
              <w:spacing w:line="276" w:lineRule="auto"/>
              <w:jc w:val="center"/>
              <w:rPr>
                <w:sz w:val="20"/>
              </w:rPr>
            </w:pP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8DC3713" w14:textId="77777777" w:rsidR="00994B44" w:rsidRPr="00994B44" w:rsidRDefault="00994B44" w:rsidP="00994B44">
            <w:pPr>
              <w:spacing w:line="276" w:lineRule="auto"/>
              <w:jc w:val="center"/>
              <w:rPr>
                <w:sz w:val="20"/>
              </w:rPr>
            </w:pP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339D05C" w14:textId="77777777" w:rsidR="00994B44" w:rsidRPr="00994B44" w:rsidRDefault="00994B44" w:rsidP="00994B44">
            <w:pPr>
              <w:spacing w:line="276" w:lineRule="auto"/>
              <w:jc w:val="center"/>
              <w:rPr>
                <w:sz w:val="20"/>
              </w:rPr>
            </w:pP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BFB2805" w14:textId="77777777" w:rsidR="00994B44" w:rsidRPr="00994B44" w:rsidRDefault="00994B44" w:rsidP="00994B44">
            <w:pPr>
              <w:spacing w:line="276" w:lineRule="auto"/>
              <w:jc w:val="center"/>
              <w:rPr>
                <w:sz w:val="20"/>
              </w:rPr>
            </w:pPr>
          </w:p>
        </w:tc>
        <w:tc>
          <w:tcPr>
            <w:tcW w:w="42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D3B3668" w14:textId="77777777" w:rsidR="00994B44" w:rsidRPr="00994B44" w:rsidRDefault="00994B44" w:rsidP="00994B44">
            <w:pPr>
              <w:spacing w:line="276" w:lineRule="auto"/>
              <w:jc w:val="center"/>
              <w:rPr>
                <w:sz w:val="20"/>
              </w:rPr>
            </w:pPr>
          </w:p>
        </w:tc>
      </w:tr>
      <w:tr w:rsidR="00994B44" w:rsidRPr="00111E32" w14:paraId="20158753" w14:textId="77777777" w:rsidTr="00994B44">
        <w:trPr>
          <w:cantSplit/>
          <w:trHeight w:val="20"/>
        </w:trPr>
        <w:tc>
          <w:tcPr>
            <w:tcW w:w="243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7A39593" w14:textId="77777777" w:rsidR="00994B44" w:rsidRPr="00E62824" w:rsidRDefault="00994B44" w:rsidP="00994B44">
            <w:pPr>
              <w:spacing w:line="276" w:lineRule="auto"/>
              <w:ind w:left="227"/>
              <w:rPr>
                <w:bCs/>
                <w:sz w:val="20"/>
                <w:lang w:eastAsia="lt-LT"/>
              </w:rPr>
            </w:pPr>
            <w:r w:rsidRPr="00E62824">
              <w:rPr>
                <w:bCs/>
                <w:sz w:val="20"/>
                <w:lang w:eastAsia="lt-LT"/>
              </w:rPr>
              <w:t>vienkartinės priemonės – valdžios sektoriaus pajamos</w:t>
            </w:r>
          </w:p>
        </w:tc>
        <w:tc>
          <w:tcPr>
            <w:tcW w:w="44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9ADCBEC" w14:textId="77777777" w:rsidR="00994B44" w:rsidRPr="00E62824" w:rsidRDefault="00994B44" w:rsidP="00994B44">
            <w:pPr>
              <w:spacing w:line="276" w:lineRule="auto"/>
              <w:jc w:val="center"/>
              <w:rPr>
                <w:sz w:val="20"/>
                <w:lang w:eastAsia="lt-LT"/>
              </w:rPr>
            </w:pP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0B74D3F6" w14:textId="77777777" w:rsidR="00994B44" w:rsidRPr="00994B44" w:rsidRDefault="00994B44" w:rsidP="00994B44">
            <w:pPr>
              <w:spacing w:line="276" w:lineRule="auto"/>
              <w:jc w:val="center"/>
              <w:rPr>
                <w:sz w:val="20"/>
              </w:rPr>
            </w:pPr>
            <w:r w:rsidRPr="00994B44">
              <w:rPr>
                <w:sz w:val="20"/>
              </w:rPr>
              <w:t>0,0</w:t>
            </w: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1BF432D3" w14:textId="77777777" w:rsidR="00994B44" w:rsidRPr="00994B44" w:rsidRDefault="00994B44" w:rsidP="00994B44">
            <w:pPr>
              <w:spacing w:line="276" w:lineRule="auto"/>
              <w:jc w:val="center"/>
              <w:rPr>
                <w:sz w:val="20"/>
              </w:rPr>
            </w:pPr>
            <w:r w:rsidRPr="00994B44">
              <w:rPr>
                <w:sz w:val="20"/>
              </w:rPr>
              <w:t>0,0</w:t>
            </w: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024E93CF" w14:textId="77777777" w:rsidR="00994B44" w:rsidRPr="00994B44" w:rsidRDefault="00994B44" w:rsidP="00994B44">
            <w:pPr>
              <w:spacing w:line="276" w:lineRule="auto"/>
              <w:jc w:val="center"/>
              <w:rPr>
                <w:sz w:val="20"/>
              </w:rPr>
            </w:pPr>
            <w:r w:rsidRPr="00994B44">
              <w:rPr>
                <w:sz w:val="20"/>
              </w:rPr>
              <w:t>0,0</w:t>
            </w: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1B8926CC" w14:textId="77777777" w:rsidR="00994B44" w:rsidRPr="00994B44" w:rsidRDefault="00994B44" w:rsidP="00994B44">
            <w:pPr>
              <w:spacing w:line="276" w:lineRule="auto"/>
              <w:jc w:val="center"/>
              <w:rPr>
                <w:sz w:val="20"/>
              </w:rPr>
            </w:pPr>
            <w:r w:rsidRPr="00994B44">
              <w:rPr>
                <w:sz w:val="20"/>
              </w:rPr>
              <w:t>0,0</w:t>
            </w:r>
          </w:p>
        </w:tc>
        <w:tc>
          <w:tcPr>
            <w:tcW w:w="42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77A2153C" w14:textId="77777777" w:rsidR="00994B44" w:rsidRPr="00994B44" w:rsidRDefault="00994B44" w:rsidP="00994B44">
            <w:pPr>
              <w:spacing w:line="276" w:lineRule="auto"/>
              <w:jc w:val="center"/>
              <w:rPr>
                <w:sz w:val="20"/>
              </w:rPr>
            </w:pPr>
            <w:r w:rsidRPr="00994B44">
              <w:rPr>
                <w:sz w:val="20"/>
              </w:rPr>
              <w:t>0,0</w:t>
            </w:r>
          </w:p>
        </w:tc>
      </w:tr>
      <w:tr w:rsidR="00994B44" w:rsidRPr="00111E32" w14:paraId="709D256A" w14:textId="77777777" w:rsidTr="00994B44">
        <w:trPr>
          <w:cantSplit/>
          <w:trHeight w:val="20"/>
        </w:trPr>
        <w:tc>
          <w:tcPr>
            <w:tcW w:w="243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74F53D9C" w14:textId="77777777" w:rsidR="00994B44" w:rsidRPr="00E62824" w:rsidRDefault="00994B44" w:rsidP="00994B44">
            <w:pPr>
              <w:spacing w:line="276" w:lineRule="auto"/>
              <w:ind w:left="227"/>
              <w:rPr>
                <w:bCs/>
                <w:sz w:val="20"/>
                <w:lang w:eastAsia="lt-LT"/>
              </w:rPr>
            </w:pPr>
            <w:r w:rsidRPr="00E62824">
              <w:rPr>
                <w:bCs/>
                <w:sz w:val="20"/>
                <w:lang w:eastAsia="lt-LT"/>
              </w:rPr>
              <w:t>vienkartinės priemonės – valdžios sektoriaus išlaidos</w:t>
            </w:r>
          </w:p>
        </w:tc>
        <w:tc>
          <w:tcPr>
            <w:tcW w:w="44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7F498E4B" w14:textId="77777777" w:rsidR="00994B44" w:rsidRPr="00E62824" w:rsidRDefault="00994B44" w:rsidP="00994B44">
            <w:pPr>
              <w:spacing w:line="276" w:lineRule="auto"/>
              <w:jc w:val="center"/>
              <w:rPr>
                <w:sz w:val="20"/>
                <w:lang w:eastAsia="lt-LT"/>
              </w:rPr>
            </w:pP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3E4C091" w14:textId="77777777" w:rsidR="00994B44" w:rsidRPr="00994B44" w:rsidRDefault="00994B44" w:rsidP="00994B44">
            <w:pPr>
              <w:spacing w:line="276" w:lineRule="auto"/>
              <w:jc w:val="center"/>
              <w:rPr>
                <w:sz w:val="20"/>
              </w:rPr>
            </w:pPr>
            <w:r w:rsidRPr="00994B44">
              <w:rPr>
                <w:sz w:val="20"/>
              </w:rPr>
              <w:t>0,0</w:t>
            </w: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39BC551D" w14:textId="77777777" w:rsidR="00994B44" w:rsidRPr="00994B44" w:rsidRDefault="00994B44" w:rsidP="00994B44">
            <w:pPr>
              <w:spacing w:line="276" w:lineRule="auto"/>
              <w:jc w:val="center"/>
              <w:rPr>
                <w:sz w:val="20"/>
              </w:rPr>
            </w:pPr>
            <w:r w:rsidRPr="00994B44">
              <w:rPr>
                <w:sz w:val="20"/>
              </w:rPr>
              <w:t>0,0</w:t>
            </w: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091A1C98" w14:textId="77777777" w:rsidR="00994B44" w:rsidRPr="00994B44" w:rsidRDefault="00994B44" w:rsidP="00994B44">
            <w:pPr>
              <w:spacing w:line="276" w:lineRule="auto"/>
              <w:jc w:val="center"/>
              <w:rPr>
                <w:sz w:val="20"/>
              </w:rPr>
            </w:pPr>
            <w:r w:rsidRPr="00994B44">
              <w:rPr>
                <w:sz w:val="20"/>
              </w:rPr>
              <w:t>0,0</w:t>
            </w: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9C7ABA4" w14:textId="77777777" w:rsidR="00994B44" w:rsidRPr="00994B44" w:rsidRDefault="00994B44" w:rsidP="00994B44">
            <w:pPr>
              <w:spacing w:line="276" w:lineRule="auto"/>
              <w:jc w:val="center"/>
              <w:rPr>
                <w:sz w:val="20"/>
              </w:rPr>
            </w:pPr>
            <w:r w:rsidRPr="00994B44">
              <w:rPr>
                <w:sz w:val="20"/>
              </w:rPr>
              <w:t>0,0</w:t>
            </w:r>
          </w:p>
        </w:tc>
        <w:tc>
          <w:tcPr>
            <w:tcW w:w="42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0C1083CE" w14:textId="77777777" w:rsidR="00994B44" w:rsidRPr="00994B44" w:rsidRDefault="00994B44" w:rsidP="00994B44">
            <w:pPr>
              <w:spacing w:line="276" w:lineRule="auto"/>
              <w:jc w:val="center"/>
              <w:rPr>
                <w:sz w:val="20"/>
              </w:rPr>
            </w:pPr>
            <w:r w:rsidRPr="00994B44">
              <w:rPr>
                <w:sz w:val="20"/>
              </w:rPr>
              <w:t>0,0</w:t>
            </w:r>
          </w:p>
        </w:tc>
      </w:tr>
      <w:tr w:rsidR="00994B44" w:rsidRPr="00111E32" w14:paraId="6F2462C2" w14:textId="77777777" w:rsidTr="00994B44">
        <w:trPr>
          <w:cantSplit/>
          <w:trHeight w:val="20"/>
        </w:trPr>
        <w:tc>
          <w:tcPr>
            <w:tcW w:w="243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57B13A75" w14:textId="77777777" w:rsidR="00994B44" w:rsidRPr="00E62824" w:rsidRDefault="00994B44" w:rsidP="00994B44">
            <w:pPr>
              <w:spacing w:line="276" w:lineRule="auto"/>
              <w:rPr>
                <w:sz w:val="20"/>
                <w:lang w:eastAsia="lt-LT"/>
              </w:rPr>
            </w:pPr>
            <w:r w:rsidRPr="00E62824">
              <w:rPr>
                <w:sz w:val="20"/>
                <w:lang w:eastAsia="lt-LT"/>
              </w:rPr>
              <w:t>5. Potencialaus BVP augimas, procentais</w:t>
            </w:r>
          </w:p>
        </w:tc>
        <w:tc>
          <w:tcPr>
            <w:tcW w:w="44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51C8A86" w14:textId="77777777" w:rsidR="00994B44" w:rsidRPr="00E62824" w:rsidRDefault="00994B44" w:rsidP="00994B44">
            <w:pPr>
              <w:spacing w:line="276" w:lineRule="auto"/>
              <w:jc w:val="center"/>
              <w:rPr>
                <w:sz w:val="20"/>
                <w:lang w:eastAsia="lt-LT"/>
              </w:rPr>
            </w:pP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72FAFF5B" w14:textId="77777777" w:rsidR="00994B44" w:rsidRPr="00994B44" w:rsidRDefault="00994B44" w:rsidP="00994B44">
            <w:pPr>
              <w:spacing w:line="276" w:lineRule="auto"/>
              <w:jc w:val="center"/>
              <w:rPr>
                <w:sz w:val="20"/>
              </w:rPr>
            </w:pPr>
            <w:r w:rsidRPr="00994B44">
              <w:rPr>
                <w:sz w:val="20"/>
                <w:lang w:eastAsia="lt-LT"/>
              </w:rPr>
              <w:t>3,9</w:t>
            </w: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2234D9B" w14:textId="77777777" w:rsidR="00994B44" w:rsidRPr="00994B44" w:rsidRDefault="00994B44" w:rsidP="00994B44">
            <w:pPr>
              <w:spacing w:line="276" w:lineRule="auto"/>
              <w:jc w:val="center"/>
              <w:rPr>
                <w:sz w:val="20"/>
              </w:rPr>
            </w:pPr>
            <w:r w:rsidRPr="00994B44">
              <w:rPr>
                <w:sz w:val="20"/>
              </w:rPr>
              <w:t>3,8</w:t>
            </w: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3F64FD6A" w14:textId="77777777" w:rsidR="00994B44" w:rsidRPr="00994B44" w:rsidRDefault="00994B44" w:rsidP="00994B44">
            <w:pPr>
              <w:spacing w:line="276" w:lineRule="auto"/>
              <w:jc w:val="center"/>
              <w:rPr>
                <w:sz w:val="20"/>
              </w:rPr>
            </w:pPr>
            <w:r w:rsidRPr="00994B44">
              <w:rPr>
                <w:sz w:val="20"/>
              </w:rPr>
              <w:t>3,4</w:t>
            </w: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05A97A3" w14:textId="77777777" w:rsidR="00994B44" w:rsidRPr="00994B44" w:rsidRDefault="00994B44" w:rsidP="00994B44">
            <w:pPr>
              <w:spacing w:line="276" w:lineRule="auto"/>
              <w:jc w:val="center"/>
              <w:rPr>
                <w:sz w:val="20"/>
              </w:rPr>
            </w:pPr>
            <w:r w:rsidRPr="00994B44">
              <w:rPr>
                <w:sz w:val="20"/>
              </w:rPr>
              <w:t>2,9</w:t>
            </w:r>
          </w:p>
        </w:tc>
        <w:tc>
          <w:tcPr>
            <w:tcW w:w="42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E7810AC" w14:textId="77777777" w:rsidR="00994B44" w:rsidRPr="00994B44" w:rsidRDefault="00994B44" w:rsidP="00994B44">
            <w:pPr>
              <w:spacing w:line="276" w:lineRule="auto"/>
              <w:jc w:val="center"/>
              <w:rPr>
                <w:sz w:val="20"/>
              </w:rPr>
            </w:pPr>
            <w:r w:rsidRPr="00994B44">
              <w:rPr>
                <w:sz w:val="20"/>
              </w:rPr>
              <w:t>2,7</w:t>
            </w:r>
          </w:p>
        </w:tc>
      </w:tr>
      <w:tr w:rsidR="00994B44" w:rsidRPr="00111E32" w14:paraId="6DFCB75E" w14:textId="77777777" w:rsidTr="00994B44">
        <w:trPr>
          <w:cantSplit/>
          <w:trHeight w:val="20"/>
        </w:trPr>
        <w:tc>
          <w:tcPr>
            <w:tcW w:w="243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1EDA93B" w14:textId="77777777" w:rsidR="00994B44" w:rsidRPr="00E62824" w:rsidRDefault="00994B44" w:rsidP="00994B44">
            <w:pPr>
              <w:spacing w:line="276" w:lineRule="auto"/>
              <w:rPr>
                <w:sz w:val="20"/>
                <w:lang w:eastAsia="lt-LT"/>
              </w:rPr>
            </w:pPr>
            <w:r w:rsidRPr="00E62824">
              <w:rPr>
                <w:sz w:val="20"/>
                <w:lang w:eastAsia="lt-LT"/>
              </w:rPr>
              <w:t>iš jo:</w:t>
            </w:r>
          </w:p>
        </w:tc>
        <w:tc>
          <w:tcPr>
            <w:tcW w:w="44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758226E7" w14:textId="77777777" w:rsidR="00994B44" w:rsidRPr="00111E32" w:rsidRDefault="00994B44" w:rsidP="00994B44">
            <w:pPr>
              <w:spacing w:line="276" w:lineRule="auto"/>
              <w:jc w:val="center"/>
              <w:rPr>
                <w:color w:val="FF0000"/>
                <w:sz w:val="20"/>
                <w:lang w:eastAsia="lt-LT"/>
              </w:rPr>
            </w:pP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D1B7065" w14:textId="77777777" w:rsidR="00994B44" w:rsidRPr="00994B44" w:rsidRDefault="00994B44" w:rsidP="00994B44">
            <w:pPr>
              <w:spacing w:line="276" w:lineRule="auto"/>
              <w:jc w:val="center"/>
              <w:rPr>
                <w:sz w:val="20"/>
                <w:lang w:eastAsia="lt-LT"/>
              </w:rPr>
            </w:pP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0B38B90" w14:textId="77777777" w:rsidR="00994B44" w:rsidRPr="00994B44" w:rsidRDefault="00994B44" w:rsidP="00994B44">
            <w:pPr>
              <w:spacing w:line="276" w:lineRule="auto"/>
              <w:jc w:val="center"/>
              <w:rPr>
                <w:sz w:val="20"/>
                <w:lang w:eastAsia="lt-LT"/>
              </w:rPr>
            </w:pP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2FDE7FB" w14:textId="77777777" w:rsidR="00994B44" w:rsidRPr="00994B44" w:rsidRDefault="00994B44" w:rsidP="00994B44">
            <w:pPr>
              <w:spacing w:line="276" w:lineRule="auto"/>
              <w:jc w:val="center"/>
              <w:rPr>
                <w:sz w:val="20"/>
                <w:lang w:eastAsia="lt-LT"/>
              </w:rPr>
            </w:pP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1B96BC4" w14:textId="77777777" w:rsidR="00994B44" w:rsidRPr="00994B44" w:rsidRDefault="00994B44" w:rsidP="00994B44">
            <w:pPr>
              <w:spacing w:line="276" w:lineRule="auto"/>
              <w:jc w:val="center"/>
              <w:rPr>
                <w:sz w:val="20"/>
                <w:lang w:eastAsia="lt-LT"/>
              </w:rPr>
            </w:pPr>
          </w:p>
        </w:tc>
        <w:tc>
          <w:tcPr>
            <w:tcW w:w="42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168010A" w14:textId="77777777" w:rsidR="00994B44" w:rsidRPr="00994B44" w:rsidRDefault="00994B44" w:rsidP="00994B44">
            <w:pPr>
              <w:spacing w:line="276" w:lineRule="auto"/>
              <w:jc w:val="center"/>
              <w:rPr>
                <w:sz w:val="20"/>
                <w:lang w:eastAsia="lt-LT"/>
              </w:rPr>
            </w:pPr>
          </w:p>
        </w:tc>
      </w:tr>
      <w:tr w:rsidR="00994B44" w:rsidRPr="00111E32" w14:paraId="12C97304" w14:textId="77777777" w:rsidTr="00994B44">
        <w:trPr>
          <w:cantSplit/>
          <w:trHeight w:val="20"/>
        </w:trPr>
        <w:tc>
          <w:tcPr>
            <w:tcW w:w="243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13139014" w14:textId="77777777" w:rsidR="00994B44" w:rsidRPr="00E62824" w:rsidRDefault="00994B44" w:rsidP="00994B44">
            <w:pPr>
              <w:spacing w:line="276" w:lineRule="auto"/>
              <w:ind w:left="284"/>
              <w:rPr>
                <w:sz w:val="20"/>
                <w:lang w:eastAsia="lt-LT"/>
              </w:rPr>
            </w:pPr>
            <w:r w:rsidRPr="00E62824">
              <w:rPr>
                <w:sz w:val="20"/>
                <w:lang w:eastAsia="lt-LT"/>
              </w:rPr>
              <w:t>darbo veiksnys</w:t>
            </w:r>
          </w:p>
        </w:tc>
        <w:tc>
          <w:tcPr>
            <w:tcW w:w="44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708B1DB7" w14:textId="77777777" w:rsidR="00994B44" w:rsidRPr="00111E32" w:rsidRDefault="00994B44" w:rsidP="00994B44">
            <w:pPr>
              <w:spacing w:line="276" w:lineRule="auto"/>
              <w:jc w:val="center"/>
              <w:rPr>
                <w:color w:val="FF0000"/>
                <w:sz w:val="20"/>
                <w:lang w:eastAsia="lt-LT"/>
              </w:rPr>
            </w:pP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3FFD624" w14:textId="77777777" w:rsidR="00994B44" w:rsidRPr="00994B44" w:rsidRDefault="00994B44" w:rsidP="00994B44">
            <w:pPr>
              <w:spacing w:line="276" w:lineRule="auto"/>
              <w:jc w:val="center"/>
              <w:rPr>
                <w:sz w:val="20"/>
              </w:rPr>
            </w:pPr>
            <w:r w:rsidRPr="00994B44">
              <w:rPr>
                <w:sz w:val="20"/>
              </w:rPr>
              <w:t>0,4</w:t>
            </w: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8C6E2D8" w14:textId="77777777" w:rsidR="00994B44" w:rsidRPr="00994B44" w:rsidRDefault="00994B44" w:rsidP="00994B44">
            <w:pPr>
              <w:spacing w:line="276" w:lineRule="auto"/>
              <w:jc w:val="center"/>
              <w:rPr>
                <w:sz w:val="20"/>
              </w:rPr>
            </w:pPr>
            <w:r w:rsidRPr="00994B44">
              <w:rPr>
                <w:sz w:val="20"/>
                <w:lang w:eastAsia="lt-LT"/>
              </w:rPr>
              <w:t>0,7</w:t>
            </w: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70F9420C" w14:textId="77777777" w:rsidR="00994B44" w:rsidRPr="00994B44" w:rsidRDefault="00994B44" w:rsidP="00994B44">
            <w:pPr>
              <w:spacing w:line="276" w:lineRule="auto"/>
              <w:jc w:val="center"/>
              <w:rPr>
                <w:sz w:val="20"/>
              </w:rPr>
            </w:pPr>
            <w:r w:rsidRPr="00994B44">
              <w:rPr>
                <w:sz w:val="20"/>
                <w:lang w:eastAsia="lt-LT"/>
              </w:rPr>
              <w:t>0,4</w:t>
            </w: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567AE70" w14:textId="77777777" w:rsidR="00994B44" w:rsidRPr="00994B44" w:rsidRDefault="00994B44" w:rsidP="00994B44">
            <w:pPr>
              <w:spacing w:line="276" w:lineRule="auto"/>
              <w:jc w:val="center"/>
              <w:rPr>
                <w:sz w:val="20"/>
              </w:rPr>
            </w:pPr>
            <w:r w:rsidRPr="00994B44">
              <w:rPr>
                <w:sz w:val="20"/>
              </w:rPr>
              <w:t>–0,1</w:t>
            </w:r>
          </w:p>
        </w:tc>
        <w:tc>
          <w:tcPr>
            <w:tcW w:w="42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159BBDB5" w14:textId="77777777" w:rsidR="00994B44" w:rsidRPr="00994B44" w:rsidRDefault="00994B44" w:rsidP="00994B44">
            <w:pPr>
              <w:spacing w:line="276" w:lineRule="auto"/>
              <w:jc w:val="center"/>
              <w:rPr>
                <w:sz w:val="20"/>
              </w:rPr>
            </w:pPr>
            <w:r w:rsidRPr="00994B44">
              <w:rPr>
                <w:sz w:val="20"/>
              </w:rPr>
              <w:t>–0,4</w:t>
            </w:r>
          </w:p>
        </w:tc>
      </w:tr>
      <w:tr w:rsidR="00994B44" w:rsidRPr="00111E32" w14:paraId="60744465" w14:textId="77777777" w:rsidTr="00994B44">
        <w:trPr>
          <w:cantSplit/>
          <w:trHeight w:val="20"/>
        </w:trPr>
        <w:tc>
          <w:tcPr>
            <w:tcW w:w="243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554E2503" w14:textId="77777777" w:rsidR="00994B44" w:rsidRPr="00E62824" w:rsidRDefault="00994B44" w:rsidP="00994B44">
            <w:pPr>
              <w:spacing w:line="276" w:lineRule="auto"/>
              <w:ind w:left="284"/>
              <w:rPr>
                <w:sz w:val="20"/>
                <w:lang w:eastAsia="lt-LT"/>
              </w:rPr>
            </w:pPr>
            <w:r w:rsidRPr="00E62824">
              <w:rPr>
                <w:sz w:val="20"/>
                <w:lang w:eastAsia="lt-LT"/>
              </w:rPr>
              <w:t>kapitalo veiksnys</w:t>
            </w:r>
          </w:p>
        </w:tc>
        <w:tc>
          <w:tcPr>
            <w:tcW w:w="44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1EEC5A6" w14:textId="77777777" w:rsidR="00994B44" w:rsidRPr="00111E32" w:rsidRDefault="00994B44" w:rsidP="00994B44">
            <w:pPr>
              <w:spacing w:line="276" w:lineRule="auto"/>
              <w:jc w:val="center"/>
              <w:rPr>
                <w:color w:val="FF0000"/>
                <w:sz w:val="20"/>
                <w:lang w:eastAsia="lt-LT"/>
              </w:rPr>
            </w:pP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302137D0" w14:textId="77777777" w:rsidR="00994B44" w:rsidRPr="00994B44" w:rsidRDefault="00994B44" w:rsidP="00994B44">
            <w:pPr>
              <w:spacing w:line="276" w:lineRule="auto"/>
              <w:jc w:val="center"/>
              <w:rPr>
                <w:sz w:val="20"/>
              </w:rPr>
            </w:pPr>
            <w:r w:rsidRPr="00994B44">
              <w:rPr>
                <w:sz w:val="20"/>
              </w:rPr>
              <w:t>1,6</w:t>
            </w: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566FD7C" w14:textId="77777777" w:rsidR="00994B44" w:rsidRPr="00994B44" w:rsidRDefault="00994B44" w:rsidP="00994B44">
            <w:pPr>
              <w:spacing w:line="276" w:lineRule="auto"/>
              <w:jc w:val="center"/>
              <w:rPr>
                <w:sz w:val="20"/>
              </w:rPr>
            </w:pPr>
            <w:r w:rsidRPr="00994B44">
              <w:rPr>
                <w:sz w:val="20"/>
              </w:rPr>
              <w:t>1,6</w:t>
            </w: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5B172622" w14:textId="77777777" w:rsidR="00994B44" w:rsidRPr="00994B44" w:rsidRDefault="00994B44" w:rsidP="00994B44">
            <w:pPr>
              <w:spacing w:line="276" w:lineRule="auto"/>
              <w:jc w:val="center"/>
              <w:rPr>
                <w:sz w:val="20"/>
              </w:rPr>
            </w:pPr>
            <w:r w:rsidRPr="00994B44">
              <w:rPr>
                <w:sz w:val="20"/>
              </w:rPr>
              <w:t>1,6</w:t>
            </w: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21EC703" w14:textId="77777777" w:rsidR="00994B44" w:rsidRPr="00994B44" w:rsidRDefault="00994B44" w:rsidP="00994B44">
            <w:pPr>
              <w:spacing w:line="276" w:lineRule="auto"/>
              <w:jc w:val="center"/>
              <w:rPr>
                <w:sz w:val="20"/>
              </w:rPr>
            </w:pPr>
            <w:r w:rsidRPr="00994B44">
              <w:rPr>
                <w:sz w:val="20"/>
              </w:rPr>
              <w:t>1,7</w:t>
            </w:r>
          </w:p>
        </w:tc>
        <w:tc>
          <w:tcPr>
            <w:tcW w:w="42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11C57DB5" w14:textId="77777777" w:rsidR="00994B44" w:rsidRPr="00994B44" w:rsidRDefault="00994B44" w:rsidP="00994B44">
            <w:pPr>
              <w:spacing w:line="276" w:lineRule="auto"/>
              <w:jc w:val="center"/>
              <w:rPr>
                <w:sz w:val="20"/>
              </w:rPr>
            </w:pPr>
            <w:r w:rsidRPr="00994B44">
              <w:rPr>
                <w:sz w:val="20"/>
              </w:rPr>
              <w:t>1,7</w:t>
            </w:r>
          </w:p>
        </w:tc>
      </w:tr>
      <w:tr w:rsidR="00994B44" w:rsidRPr="00111E32" w14:paraId="25A81CDD" w14:textId="77777777" w:rsidTr="00994B44">
        <w:trPr>
          <w:cantSplit/>
          <w:trHeight w:val="20"/>
        </w:trPr>
        <w:tc>
          <w:tcPr>
            <w:tcW w:w="243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770C702" w14:textId="77777777" w:rsidR="00994B44" w:rsidRPr="00E62824" w:rsidRDefault="00994B44" w:rsidP="00994B44">
            <w:pPr>
              <w:spacing w:line="276" w:lineRule="auto"/>
              <w:ind w:left="284"/>
              <w:rPr>
                <w:sz w:val="20"/>
                <w:lang w:eastAsia="lt-LT"/>
              </w:rPr>
            </w:pPr>
            <w:r w:rsidRPr="00E62824">
              <w:rPr>
                <w:sz w:val="20"/>
                <w:lang w:eastAsia="lt-LT"/>
              </w:rPr>
              <w:t>bendrasis gamybos veiksnių našumas</w:t>
            </w:r>
          </w:p>
        </w:tc>
        <w:tc>
          <w:tcPr>
            <w:tcW w:w="44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C8F7C47" w14:textId="77777777" w:rsidR="00994B44" w:rsidRPr="00111E32" w:rsidRDefault="00994B44" w:rsidP="00994B44">
            <w:pPr>
              <w:spacing w:line="276" w:lineRule="auto"/>
              <w:jc w:val="center"/>
              <w:rPr>
                <w:color w:val="FF0000"/>
                <w:sz w:val="20"/>
                <w:lang w:eastAsia="lt-LT"/>
              </w:rPr>
            </w:pP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579FA6DA" w14:textId="77777777" w:rsidR="00994B44" w:rsidRPr="00994B44" w:rsidRDefault="00994B44" w:rsidP="00994B44">
            <w:pPr>
              <w:spacing w:line="276" w:lineRule="auto"/>
              <w:jc w:val="center"/>
              <w:rPr>
                <w:sz w:val="20"/>
              </w:rPr>
            </w:pPr>
            <w:r w:rsidRPr="00994B44">
              <w:rPr>
                <w:sz w:val="20"/>
              </w:rPr>
              <w:t>1,9</w:t>
            </w: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2D0EB2A" w14:textId="77777777" w:rsidR="00994B44" w:rsidRPr="00994B44" w:rsidRDefault="00994B44" w:rsidP="00994B44">
            <w:pPr>
              <w:spacing w:line="276" w:lineRule="auto"/>
              <w:jc w:val="center"/>
              <w:rPr>
                <w:sz w:val="20"/>
              </w:rPr>
            </w:pPr>
            <w:r w:rsidRPr="00994B44">
              <w:rPr>
                <w:sz w:val="20"/>
              </w:rPr>
              <w:t>1,5</w:t>
            </w: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3DA684C" w14:textId="77777777" w:rsidR="00994B44" w:rsidRPr="00994B44" w:rsidRDefault="00994B44" w:rsidP="00994B44">
            <w:pPr>
              <w:spacing w:line="276" w:lineRule="auto"/>
              <w:jc w:val="center"/>
              <w:rPr>
                <w:sz w:val="20"/>
              </w:rPr>
            </w:pPr>
            <w:r w:rsidRPr="00994B44">
              <w:rPr>
                <w:sz w:val="20"/>
                <w:lang w:eastAsia="lt-LT"/>
              </w:rPr>
              <w:t>1,4</w:t>
            </w: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CE014BC" w14:textId="77777777" w:rsidR="00994B44" w:rsidRPr="00994B44" w:rsidRDefault="00994B44" w:rsidP="00994B44">
            <w:pPr>
              <w:spacing w:line="276" w:lineRule="auto"/>
              <w:jc w:val="center"/>
              <w:rPr>
                <w:sz w:val="20"/>
              </w:rPr>
            </w:pPr>
            <w:r w:rsidRPr="00994B44">
              <w:rPr>
                <w:sz w:val="20"/>
                <w:lang w:eastAsia="lt-LT"/>
              </w:rPr>
              <w:t>1,4</w:t>
            </w:r>
          </w:p>
        </w:tc>
        <w:tc>
          <w:tcPr>
            <w:tcW w:w="42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B884411" w14:textId="77777777" w:rsidR="00994B44" w:rsidRPr="00994B44" w:rsidRDefault="00994B44" w:rsidP="00994B44">
            <w:pPr>
              <w:spacing w:line="276" w:lineRule="auto"/>
              <w:jc w:val="center"/>
              <w:rPr>
                <w:sz w:val="20"/>
              </w:rPr>
            </w:pPr>
            <w:r w:rsidRPr="00994B44">
              <w:rPr>
                <w:sz w:val="20"/>
                <w:lang w:eastAsia="lt-LT"/>
              </w:rPr>
              <w:t>1,4</w:t>
            </w:r>
          </w:p>
        </w:tc>
      </w:tr>
      <w:tr w:rsidR="00994B44" w:rsidRPr="00111E32" w14:paraId="17E49D43" w14:textId="77777777" w:rsidTr="00994B44">
        <w:trPr>
          <w:cantSplit/>
          <w:trHeight w:val="20"/>
        </w:trPr>
        <w:tc>
          <w:tcPr>
            <w:tcW w:w="243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3D681836" w14:textId="77777777" w:rsidR="00994B44" w:rsidRPr="00E62824" w:rsidRDefault="00994B44" w:rsidP="00994B44">
            <w:pPr>
              <w:spacing w:line="276" w:lineRule="auto"/>
              <w:rPr>
                <w:sz w:val="20"/>
                <w:lang w:eastAsia="lt-LT"/>
              </w:rPr>
            </w:pPr>
            <w:r w:rsidRPr="00E62824">
              <w:rPr>
                <w:sz w:val="20"/>
                <w:lang w:eastAsia="lt-LT"/>
              </w:rPr>
              <w:t>6. Produkcijos atotrūkis nuo potencialo</w:t>
            </w:r>
          </w:p>
        </w:tc>
        <w:tc>
          <w:tcPr>
            <w:tcW w:w="44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D75A5DC" w14:textId="77777777" w:rsidR="00994B44" w:rsidRPr="00111E32" w:rsidRDefault="00994B44" w:rsidP="00994B44">
            <w:pPr>
              <w:spacing w:line="276" w:lineRule="auto"/>
              <w:jc w:val="center"/>
              <w:rPr>
                <w:color w:val="FF0000"/>
                <w:sz w:val="20"/>
                <w:lang w:eastAsia="lt-LT"/>
              </w:rPr>
            </w:pP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568C563" w14:textId="77777777" w:rsidR="00994B44" w:rsidRPr="00994B44" w:rsidRDefault="00994B44" w:rsidP="00994B44">
            <w:pPr>
              <w:spacing w:line="276" w:lineRule="auto"/>
              <w:jc w:val="center"/>
              <w:rPr>
                <w:sz w:val="20"/>
              </w:rPr>
            </w:pPr>
            <w:r w:rsidRPr="00994B44">
              <w:rPr>
                <w:sz w:val="20"/>
              </w:rPr>
              <w:t>–0,6</w:t>
            </w: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1F691FFD" w14:textId="77777777" w:rsidR="00994B44" w:rsidRPr="00994B44" w:rsidRDefault="00994B44" w:rsidP="00994B44">
            <w:pPr>
              <w:spacing w:line="276" w:lineRule="auto"/>
              <w:jc w:val="center"/>
              <w:rPr>
                <w:sz w:val="20"/>
              </w:rPr>
            </w:pPr>
            <w:r w:rsidRPr="00994B44">
              <w:rPr>
                <w:sz w:val="20"/>
              </w:rPr>
              <w:t>–1,7</w:t>
            </w: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1EFCE928" w14:textId="77777777" w:rsidR="00994B44" w:rsidRPr="00994B44" w:rsidRDefault="00994B44" w:rsidP="00994B44">
            <w:pPr>
              <w:spacing w:line="276" w:lineRule="auto"/>
              <w:jc w:val="center"/>
              <w:rPr>
                <w:sz w:val="20"/>
              </w:rPr>
            </w:pPr>
            <w:r w:rsidRPr="00994B44">
              <w:rPr>
                <w:sz w:val="20"/>
                <w:lang w:eastAsia="lt-LT"/>
              </w:rPr>
              <w:t>–1,9</w:t>
            </w: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7895881" w14:textId="77777777" w:rsidR="00994B44" w:rsidRPr="00994B44" w:rsidRDefault="00994B44" w:rsidP="00994B44">
            <w:pPr>
              <w:spacing w:line="276" w:lineRule="auto"/>
              <w:jc w:val="center"/>
              <w:rPr>
                <w:sz w:val="20"/>
              </w:rPr>
            </w:pPr>
            <w:r w:rsidRPr="00994B44">
              <w:rPr>
                <w:sz w:val="20"/>
                <w:lang w:eastAsia="lt-LT"/>
              </w:rPr>
              <w:t>–1,7</w:t>
            </w:r>
          </w:p>
        </w:tc>
        <w:tc>
          <w:tcPr>
            <w:tcW w:w="42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1B1536D1" w14:textId="77777777" w:rsidR="00994B44" w:rsidRPr="00994B44" w:rsidRDefault="00994B44" w:rsidP="00994B44">
            <w:pPr>
              <w:spacing w:line="276" w:lineRule="auto"/>
              <w:jc w:val="center"/>
              <w:rPr>
                <w:sz w:val="20"/>
              </w:rPr>
            </w:pPr>
            <w:r w:rsidRPr="00994B44">
              <w:rPr>
                <w:sz w:val="20"/>
                <w:lang w:eastAsia="lt-LT"/>
              </w:rPr>
              <w:t>–1,2</w:t>
            </w:r>
          </w:p>
        </w:tc>
      </w:tr>
      <w:tr w:rsidR="00994B44" w:rsidRPr="00111E32" w14:paraId="66038384" w14:textId="77777777" w:rsidTr="00994B44">
        <w:trPr>
          <w:cantSplit/>
          <w:trHeight w:val="20"/>
        </w:trPr>
        <w:tc>
          <w:tcPr>
            <w:tcW w:w="243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3871C2B2" w14:textId="77777777" w:rsidR="00994B44" w:rsidRPr="00E62824" w:rsidRDefault="00994B44" w:rsidP="00994B44">
            <w:pPr>
              <w:spacing w:line="276" w:lineRule="auto"/>
              <w:rPr>
                <w:sz w:val="20"/>
                <w:lang w:eastAsia="lt-LT"/>
              </w:rPr>
            </w:pPr>
            <w:r w:rsidRPr="00E62824">
              <w:rPr>
                <w:sz w:val="20"/>
                <w:lang w:eastAsia="lt-LT"/>
              </w:rPr>
              <w:t>7. Ciklinė biudžeto dedamoji</w:t>
            </w:r>
          </w:p>
        </w:tc>
        <w:tc>
          <w:tcPr>
            <w:tcW w:w="44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7F46F8B5" w14:textId="77777777" w:rsidR="00994B44" w:rsidRPr="00111E32" w:rsidRDefault="00994B44" w:rsidP="00994B44">
            <w:pPr>
              <w:spacing w:line="276" w:lineRule="auto"/>
              <w:jc w:val="center"/>
              <w:rPr>
                <w:color w:val="FF0000"/>
                <w:sz w:val="20"/>
                <w:lang w:eastAsia="lt-LT"/>
              </w:rPr>
            </w:pP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0C033FC" w14:textId="77777777" w:rsidR="00994B44" w:rsidRPr="00994B44" w:rsidRDefault="00994B44" w:rsidP="00994B44">
            <w:pPr>
              <w:spacing w:line="276" w:lineRule="auto"/>
              <w:jc w:val="center"/>
              <w:rPr>
                <w:sz w:val="20"/>
              </w:rPr>
            </w:pPr>
            <w:r w:rsidRPr="00994B44">
              <w:rPr>
                <w:sz w:val="20"/>
              </w:rPr>
              <w:t>–0,2</w:t>
            </w: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8972AAE" w14:textId="77777777" w:rsidR="00994B44" w:rsidRPr="00994B44" w:rsidRDefault="00994B44" w:rsidP="00994B44">
            <w:pPr>
              <w:spacing w:line="276" w:lineRule="auto"/>
              <w:jc w:val="center"/>
              <w:rPr>
                <w:sz w:val="20"/>
              </w:rPr>
            </w:pPr>
            <w:r w:rsidRPr="00994B44">
              <w:rPr>
                <w:sz w:val="20"/>
              </w:rPr>
              <w:t>–0,7</w:t>
            </w: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A4D30C5" w14:textId="77777777" w:rsidR="00994B44" w:rsidRPr="00994B44" w:rsidRDefault="00994B44" w:rsidP="00994B44">
            <w:pPr>
              <w:spacing w:line="276" w:lineRule="auto"/>
              <w:jc w:val="center"/>
              <w:rPr>
                <w:sz w:val="20"/>
              </w:rPr>
            </w:pPr>
            <w:r w:rsidRPr="00994B44">
              <w:rPr>
                <w:sz w:val="20"/>
                <w:lang w:eastAsia="lt-LT"/>
              </w:rPr>
              <w:t>–0,8</w:t>
            </w: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E54F46C" w14:textId="77777777" w:rsidR="00994B44" w:rsidRPr="00994B44" w:rsidRDefault="00994B44" w:rsidP="00994B44">
            <w:pPr>
              <w:spacing w:line="276" w:lineRule="auto"/>
              <w:jc w:val="center"/>
              <w:rPr>
                <w:sz w:val="20"/>
              </w:rPr>
            </w:pPr>
            <w:r w:rsidRPr="00994B44">
              <w:rPr>
                <w:sz w:val="20"/>
                <w:lang w:eastAsia="lt-LT"/>
              </w:rPr>
              <w:t>–0,7</w:t>
            </w:r>
          </w:p>
        </w:tc>
        <w:tc>
          <w:tcPr>
            <w:tcW w:w="42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C319A92" w14:textId="77777777" w:rsidR="00994B44" w:rsidRPr="00994B44" w:rsidRDefault="00994B44" w:rsidP="00994B44">
            <w:pPr>
              <w:spacing w:line="276" w:lineRule="auto"/>
              <w:jc w:val="center"/>
              <w:rPr>
                <w:sz w:val="20"/>
              </w:rPr>
            </w:pPr>
            <w:r w:rsidRPr="00994B44">
              <w:rPr>
                <w:sz w:val="20"/>
                <w:lang w:eastAsia="lt-LT"/>
              </w:rPr>
              <w:t>–0,5</w:t>
            </w:r>
          </w:p>
        </w:tc>
      </w:tr>
      <w:tr w:rsidR="00994B44" w:rsidRPr="00111E32" w14:paraId="0121D588" w14:textId="77777777" w:rsidTr="00994B44">
        <w:trPr>
          <w:cantSplit/>
          <w:trHeight w:val="20"/>
        </w:trPr>
        <w:tc>
          <w:tcPr>
            <w:tcW w:w="243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FD94CCD" w14:textId="77777777" w:rsidR="00994B44" w:rsidRPr="00E62824" w:rsidRDefault="00994B44" w:rsidP="00994B44">
            <w:pPr>
              <w:spacing w:line="276" w:lineRule="auto"/>
              <w:rPr>
                <w:sz w:val="20"/>
                <w:lang w:eastAsia="lt-LT"/>
              </w:rPr>
            </w:pPr>
            <w:r w:rsidRPr="00E62824">
              <w:rPr>
                <w:sz w:val="20"/>
                <w:lang w:eastAsia="lt-LT"/>
              </w:rPr>
              <w:t>8. Balansas, pakoreguotas pagal ciklą (2 – 7)</w:t>
            </w:r>
          </w:p>
        </w:tc>
        <w:tc>
          <w:tcPr>
            <w:tcW w:w="44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E6412E3" w14:textId="77777777" w:rsidR="00994B44" w:rsidRPr="00111E32" w:rsidRDefault="00994B44" w:rsidP="00994B44">
            <w:pPr>
              <w:spacing w:line="276" w:lineRule="auto"/>
              <w:jc w:val="center"/>
              <w:rPr>
                <w:color w:val="FF0000"/>
                <w:sz w:val="20"/>
                <w:lang w:eastAsia="lt-LT"/>
              </w:rPr>
            </w:pP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20357412" w14:textId="77777777" w:rsidR="00994B44" w:rsidRPr="00994B44" w:rsidRDefault="00994B44" w:rsidP="00994B44">
            <w:pPr>
              <w:spacing w:line="276" w:lineRule="auto"/>
              <w:jc w:val="center"/>
              <w:rPr>
                <w:sz w:val="20"/>
              </w:rPr>
            </w:pPr>
            <w:r w:rsidRPr="00994B44">
              <w:rPr>
                <w:sz w:val="20"/>
              </w:rPr>
              <w:t>–7,2</w:t>
            </w: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3DB295B4" w14:textId="77777777" w:rsidR="00994B44" w:rsidRPr="00994B44" w:rsidRDefault="00994B44" w:rsidP="00994B44">
            <w:pPr>
              <w:spacing w:line="276" w:lineRule="auto"/>
              <w:jc w:val="center"/>
              <w:rPr>
                <w:sz w:val="20"/>
              </w:rPr>
            </w:pPr>
            <w:r w:rsidRPr="00994B44">
              <w:rPr>
                <w:sz w:val="20"/>
              </w:rPr>
              <w:t>–7,4</w:t>
            </w: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0725F8F4" w14:textId="77777777" w:rsidR="00994B44" w:rsidRPr="00994B44" w:rsidRDefault="00994B44" w:rsidP="00994B44">
            <w:pPr>
              <w:spacing w:line="276" w:lineRule="auto"/>
              <w:jc w:val="center"/>
              <w:rPr>
                <w:sz w:val="20"/>
              </w:rPr>
            </w:pPr>
            <w:r w:rsidRPr="00994B44">
              <w:rPr>
                <w:sz w:val="20"/>
              </w:rPr>
              <w:t>–5,2</w:t>
            </w: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56CC64F5" w14:textId="77777777" w:rsidR="00994B44" w:rsidRPr="00994B44" w:rsidRDefault="00994B44" w:rsidP="00994B44">
            <w:pPr>
              <w:spacing w:line="276" w:lineRule="auto"/>
              <w:jc w:val="center"/>
              <w:rPr>
                <w:sz w:val="20"/>
              </w:rPr>
            </w:pPr>
            <w:r w:rsidRPr="00994B44">
              <w:rPr>
                <w:sz w:val="20"/>
              </w:rPr>
              <w:t>–3,4</w:t>
            </w:r>
          </w:p>
        </w:tc>
        <w:tc>
          <w:tcPr>
            <w:tcW w:w="42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7A49ED4E" w14:textId="77777777" w:rsidR="00994B44" w:rsidRPr="00994B44" w:rsidRDefault="00994B44" w:rsidP="00994B44">
            <w:pPr>
              <w:spacing w:line="276" w:lineRule="auto"/>
              <w:jc w:val="center"/>
              <w:rPr>
                <w:sz w:val="20"/>
              </w:rPr>
            </w:pPr>
            <w:r w:rsidRPr="00994B44">
              <w:rPr>
                <w:sz w:val="20"/>
              </w:rPr>
              <w:t>–1,7</w:t>
            </w:r>
          </w:p>
        </w:tc>
      </w:tr>
      <w:tr w:rsidR="00994B44" w:rsidRPr="00111E32" w14:paraId="1A1B36D4" w14:textId="77777777" w:rsidTr="00994B44">
        <w:trPr>
          <w:cantSplit/>
          <w:trHeight w:val="20"/>
        </w:trPr>
        <w:tc>
          <w:tcPr>
            <w:tcW w:w="2430" w:type="pct"/>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A097031" w14:textId="77777777" w:rsidR="00994B44" w:rsidRPr="00E62824" w:rsidRDefault="00994B44" w:rsidP="00994B44">
            <w:pPr>
              <w:spacing w:line="276" w:lineRule="auto"/>
              <w:rPr>
                <w:sz w:val="20"/>
                <w:lang w:eastAsia="lt-LT"/>
              </w:rPr>
            </w:pPr>
            <w:r w:rsidRPr="00E62824">
              <w:rPr>
                <w:sz w:val="20"/>
                <w:lang w:eastAsia="lt-LT"/>
              </w:rPr>
              <w:t>9. Pirminis balansas, pakoreguotas pagal ciklą (8 + 3)</w:t>
            </w:r>
          </w:p>
        </w:tc>
        <w:tc>
          <w:tcPr>
            <w:tcW w:w="44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721BA9B" w14:textId="77777777" w:rsidR="00994B44" w:rsidRPr="00111E32" w:rsidRDefault="00994B44" w:rsidP="00994B44">
            <w:pPr>
              <w:spacing w:line="276" w:lineRule="auto"/>
              <w:jc w:val="center"/>
              <w:rPr>
                <w:color w:val="FF0000"/>
                <w:sz w:val="20"/>
                <w:lang w:eastAsia="lt-LT"/>
              </w:rPr>
            </w:pP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54009121" w14:textId="77777777" w:rsidR="00994B44" w:rsidRPr="00994B44" w:rsidRDefault="00994B44" w:rsidP="00994B44">
            <w:pPr>
              <w:spacing w:line="276" w:lineRule="auto"/>
              <w:jc w:val="center"/>
              <w:rPr>
                <w:sz w:val="20"/>
              </w:rPr>
            </w:pPr>
            <w:r w:rsidRPr="00994B44">
              <w:rPr>
                <w:sz w:val="20"/>
              </w:rPr>
              <w:t>–6,5</w:t>
            </w: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34CC85C1" w14:textId="77777777" w:rsidR="00994B44" w:rsidRPr="00994B44" w:rsidRDefault="00994B44" w:rsidP="00994B44">
            <w:pPr>
              <w:spacing w:line="276" w:lineRule="auto"/>
              <w:jc w:val="center"/>
              <w:rPr>
                <w:sz w:val="20"/>
              </w:rPr>
            </w:pPr>
            <w:r w:rsidRPr="00994B44">
              <w:rPr>
                <w:sz w:val="20"/>
              </w:rPr>
              <w:t>–6,9</w:t>
            </w: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25340858" w14:textId="77777777" w:rsidR="00994B44" w:rsidRPr="00994B44" w:rsidRDefault="00994B44" w:rsidP="00994B44">
            <w:pPr>
              <w:spacing w:line="276" w:lineRule="auto"/>
              <w:jc w:val="center"/>
              <w:rPr>
                <w:sz w:val="20"/>
              </w:rPr>
            </w:pPr>
            <w:r w:rsidRPr="00994B44">
              <w:rPr>
                <w:sz w:val="20"/>
              </w:rPr>
              <w:t>–4,8</w:t>
            </w: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5830D988" w14:textId="77777777" w:rsidR="00994B44" w:rsidRPr="00994B44" w:rsidRDefault="00994B44" w:rsidP="00994B44">
            <w:pPr>
              <w:spacing w:line="276" w:lineRule="auto"/>
              <w:jc w:val="center"/>
              <w:rPr>
                <w:sz w:val="20"/>
              </w:rPr>
            </w:pPr>
            <w:r w:rsidRPr="00994B44">
              <w:rPr>
                <w:sz w:val="20"/>
              </w:rPr>
              <w:t>–3,0</w:t>
            </w:r>
          </w:p>
        </w:tc>
        <w:tc>
          <w:tcPr>
            <w:tcW w:w="42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65160DC5" w14:textId="77777777" w:rsidR="00994B44" w:rsidRPr="00994B44" w:rsidRDefault="00994B44" w:rsidP="00994B44">
            <w:pPr>
              <w:spacing w:line="276" w:lineRule="auto"/>
              <w:jc w:val="center"/>
              <w:rPr>
                <w:sz w:val="20"/>
              </w:rPr>
            </w:pPr>
            <w:r w:rsidRPr="00994B44">
              <w:rPr>
                <w:sz w:val="20"/>
              </w:rPr>
              <w:t>–1,4</w:t>
            </w:r>
          </w:p>
        </w:tc>
      </w:tr>
      <w:tr w:rsidR="00994B44" w:rsidRPr="00111E32" w14:paraId="7A6AFE7C" w14:textId="77777777" w:rsidTr="00994B44">
        <w:trPr>
          <w:cantSplit/>
          <w:trHeight w:val="20"/>
        </w:trPr>
        <w:tc>
          <w:tcPr>
            <w:tcW w:w="243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1132AF3" w14:textId="77777777" w:rsidR="00994B44" w:rsidRPr="00E62824" w:rsidRDefault="00994B44" w:rsidP="00994B44">
            <w:pPr>
              <w:keepNext/>
              <w:keepLines/>
              <w:spacing w:line="276" w:lineRule="auto"/>
              <w:rPr>
                <w:sz w:val="20"/>
                <w:lang w:eastAsia="lt-LT"/>
              </w:rPr>
            </w:pPr>
            <w:r w:rsidRPr="00E62824">
              <w:rPr>
                <w:sz w:val="20"/>
                <w:lang w:eastAsia="lt-LT"/>
              </w:rPr>
              <w:t>10. Struktūrinis balansas (8 – 4)</w:t>
            </w:r>
          </w:p>
        </w:tc>
        <w:tc>
          <w:tcPr>
            <w:tcW w:w="44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77636E23" w14:textId="77777777" w:rsidR="00994B44" w:rsidRPr="00111E32" w:rsidRDefault="00994B44" w:rsidP="00994B44">
            <w:pPr>
              <w:keepNext/>
              <w:keepLines/>
              <w:spacing w:line="276" w:lineRule="auto"/>
              <w:jc w:val="center"/>
              <w:rPr>
                <w:color w:val="FF0000"/>
                <w:sz w:val="20"/>
                <w:lang w:eastAsia="lt-LT"/>
              </w:rPr>
            </w:pP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3C8527F5" w14:textId="77777777" w:rsidR="00994B44" w:rsidRPr="00994B44" w:rsidRDefault="00994B44" w:rsidP="00994B44">
            <w:pPr>
              <w:spacing w:line="276" w:lineRule="auto"/>
              <w:jc w:val="center"/>
              <w:rPr>
                <w:sz w:val="20"/>
              </w:rPr>
            </w:pPr>
            <w:r w:rsidRPr="00994B44">
              <w:rPr>
                <w:sz w:val="20"/>
              </w:rPr>
              <w:t>–7,2</w:t>
            </w: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5B5AA391" w14:textId="77777777" w:rsidR="00994B44" w:rsidRPr="00994B44" w:rsidRDefault="00994B44" w:rsidP="00994B44">
            <w:pPr>
              <w:spacing w:line="276" w:lineRule="auto"/>
              <w:jc w:val="center"/>
              <w:rPr>
                <w:sz w:val="20"/>
              </w:rPr>
            </w:pPr>
            <w:r w:rsidRPr="00994B44">
              <w:rPr>
                <w:sz w:val="20"/>
              </w:rPr>
              <w:t>–7,4</w:t>
            </w: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3F41C90B" w14:textId="77777777" w:rsidR="00994B44" w:rsidRPr="00994B44" w:rsidRDefault="00994B44" w:rsidP="00994B44">
            <w:pPr>
              <w:spacing w:line="276" w:lineRule="auto"/>
              <w:jc w:val="center"/>
              <w:rPr>
                <w:sz w:val="20"/>
              </w:rPr>
            </w:pPr>
            <w:r w:rsidRPr="00994B44">
              <w:rPr>
                <w:sz w:val="20"/>
              </w:rPr>
              <w:t>–5,2</w:t>
            </w: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59CA7CE4" w14:textId="77777777" w:rsidR="00994B44" w:rsidRPr="00994B44" w:rsidRDefault="00994B44" w:rsidP="00994B44">
            <w:pPr>
              <w:spacing w:line="276" w:lineRule="auto"/>
              <w:jc w:val="center"/>
              <w:rPr>
                <w:sz w:val="20"/>
              </w:rPr>
            </w:pPr>
            <w:r w:rsidRPr="00994B44">
              <w:rPr>
                <w:sz w:val="20"/>
              </w:rPr>
              <w:t>–3,4</w:t>
            </w:r>
          </w:p>
        </w:tc>
        <w:tc>
          <w:tcPr>
            <w:tcW w:w="42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826251F" w14:textId="77777777" w:rsidR="00994B44" w:rsidRPr="00994B44" w:rsidRDefault="00994B44" w:rsidP="00994B44">
            <w:pPr>
              <w:spacing w:line="276" w:lineRule="auto"/>
              <w:jc w:val="center"/>
              <w:rPr>
                <w:sz w:val="20"/>
              </w:rPr>
            </w:pPr>
            <w:r w:rsidRPr="00994B44">
              <w:rPr>
                <w:sz w:val="20"/>
              </w:rPr>
              <w:t>–1,7</w:t>
            </w:r>
          </w:p>
        </w:tc>
      </w:tr>
    </w:tbl>
    <w:p w14:paraId="75B1CE49" w14:textId="77777777" w:rsidR="00582C53" w:rsidRPr="00E62824" w:rsidRDefault="00582C53" w:rsidP="00582C53">
      <w:pPr>
        <w:rPr>
          <w:i/>
          <w:sz w:val="20"/>
          <w:lang w:eastAsia="lt-LT"/>
        </w:rPr>
      </w:pPr>
      <w:r w:rsidRPr="00E62824">
        <w:rPr>
          <w:i/>
          <w:sz w:val="20"/>
          <w:lang w:eastAsia="lt-LT"/>
        </w:rPr>
        <w:t>Šaltiniai: Lietuvos statistikos departamentas, Finansų ministerija.</w:t>
      </w:r>
    </w:p>
    <w:p w14:paraId="4143AE72" w14:textId="77777777" w:rsidR="00582C53" w:rsidRPr="00E62824" w:rsidRDefault="00582C53" w:rsidP="00582C53">
      <w:pPr>
        <w:jc w:val="both"/>
        <w:rPr>
          <w:sz w:val="20"/>
          <w:lang w:eastAsia="lt-LT"/>
        </w:rPr>
      </w:pPr>
      <w:r w:rsidRPr="00E62824">
        <w:rPr>
          <w:sz w:val="20"/>
          <w:lang w:eastAsia="lt-LT"/>
        </w:rPr>
        <w:t>* Kai kuriais metais dėl apvalinimo eilučių suma gali nesutapti su apskaičiuotų rodiklių reikšmėmis.</w:t>
      </w:r>
    </w:p>
    <w:p w14:paraId="5C8822DB" w14:textId="6448C983" w:rsidR="009E09C0" w:rsidRPr="002D0068" w:rsidRDefault="004E096C" w:rsidP="008E779E">
      <w:pPr>
        <w:pStyle w:val="Antrat2"/>
      </w:pPr>
      <w:bookmarkStart w:id="56" w:name="_Toc6229552"/>
      <w:bookmarkStart w:id="57" w:name="_Toc70358191"/>
      <w:r>
        <w:t>KETVIRTASIS SKIRSNIS</w:t>
      </w:r>
      <w:r w:rsidR="009E09C0" w:rsidRPr="002D0068">
        <w:br/>
      </w:r>
      <w:r w:rsidR="003F5687" w:rsidRPr="003F5687">
        <w:t>VIDUTINIO LAIKOTARPIO</w:t>
      </w:r>
      <w:r w:rsidR="003F5687" w:rsidRPr="00734092">
        <w:t xml:space="preserve"> </w:t>
      </w:r>
      <w:r w:rsidR="00E852F8">
        <w:t xml:space="preserve">PAJAMŲ IR IŠLAIDŲ POLITIKOS PRIORITETAI IR JŲ ĮGYVENDINIMO </w:t>
      </w:r>
      <w:r w:rsidR="009E09C0" w:rsidRPr="002D0068">
        <w:t>PRIEMONĖ</w:t>
      </w:r>
      <w:r w:rsidR="00D902E2">
        <w:t>S</w:t>
      </w:r>
      <w:bookmarkEnd w:id="56"/>
      <w:bookmarkEnd w:id="57"/>
    </w:p>
    <w:p w14:paraId="47EC8D68" w14:textId="77777777" w:rsidR="00C822D5" w:rsidRDefault="00DB1439" w:rsidP="00B96EF4">
      <w:pPr>
        <w:spacing w:line="360" w:lineRule="atLeast"/>
        <w:jc w:val="center"/>
        <w:rPr>
          <w:b/>
          <w:color w:val="034D6E"/>
          <w:szCs w:val="24"/>
          <w:lang w:eastAsia="lt-LT"/>
        </w:rPr>
      </w:pPr>
      <w:r w:rsidRPr="00C822D5">
        <w:rPr>
          <w:b/>
          <w:color w:val="034D6E"/>
          <w:szCs w:val="24"/>
          <w:lang w:eastAsia="lt-LT"/>
        </w:rPr>
        <w:t>Pajamų politik</w:t>
      </w:r>
      <w:r w:rsidR="0056032E" w:rsidRPr="00C822D5">
        <w:rPr>
          <w:b/>
          <w:color w:val="034D6E"/>
          <w:szCs w:val="24"/>
          <w:lang w:eastAsia="lt-LT"/>
        </w:rPr>
        <w:t xml:space="preserve">os </w:t>
      </w:r>
      <w:r w:rsidR="00FB472A" w:rsidRPr="00C822D5">
        <w:rPr>
          <w:b/>
          <w:color w:val="034D6E"/>
          <w:szCs w:val="24"/>
          <w:lang w:eastAsia="lt-LT"/>
        </w:rPr>
        <w:t xml:space="preserve">prioritetai ir </w:t>
      </w:r>
      <w:r w:rsidR="0056032E" w:rsidRPr="00C822D5">
        <w:rPr>
          <w:b/>
          <w:color w:val="034D6E"/>
          <w:szCs w:val="24"/>
          <w:lang w:eastAsia="lt-LT"/>
        </w:rPr>
        <w:t>priemonės</w:t>
      </w:r>
    </w:p>
    <w:p w14:paraId="58F9B774" w14:textId="14D3A7EF" w:rsidR="001E76EE" w:rsidRPr="00E925F1" w:rsidRDefault="00D10E90" w:rsidP="00233BD3">
      <w:pPr>
        <w:spacing w:line="360" w:lineRule="atLeast"/>
        <w:ind w:firstLine="720"/>
        <w:jc w:val="both"/>
        <w:rPr>
          <w:szCs w:val="24"/>
          <w:lang w:eastAsia="lt-LT"/>
        </w:rPr>
      </w:pPr>
      <w:r w:rsidRPr="005C7C71">
        <w:rPr>
          <w:szCs w:val="24"/>
          <w:lang w:eastAsia="lt-LT"/>
        </w:rPr>
        <w:t>202</w:t>
      </w:r>
      <w:r w:rsidR="00D35343" w:rsidRPr="005C7C71">
        <w:rPr>
          <w:szCs w:val="24"/>
          <w:lang w:eastAsia="lt-LT"/>
        </w:rPr>
        <w:t>0</w:t>
      </w:r>
      <w:r w:rsidR="00484F44">
        <w:rPr>
          <w:szCs w:val="24"/>
          <w:lang w:eastAsia="lt-LT"/>
        </w:rPr>
        <w:t>–</w:t>
      </w:r>
      <w:r w:rsidR="00D35343" w:rsidRPr="005C7C71">
        <w:rPr>
          <w:szCs w:val="24"/>
          <w:lang w:eastAsia="lt-LT"/>
        </w:rPr>
        <w:t>2021</w:t>
      </w:r>
      <w:r w:rsidRPr="005C7C71">
        <w:rPr>
          <w:szCs w:val="24"/>
          <w:lang w:eastAsia="lt-LT"/>
        </w:rPr>
        <w:t xml:space="preserve"> metais įgyvendinamos</w:t>
      </w:r>
      <w:r w:rsidR="001E76EE" w:rsidRPr="005C7C71">
        <w:rPr>
          <w:szCs w:val="24"/>
          <w:lang w:eastAsia="lt-LT"/>
        </w:rPr>
        <w:t xml:space="preserve"> su COVID-19 susijusios </w:t>
      </w:r>
      <w:r w:rsidR="00150FDF" w:rsidRPr="005C7C71">
        <w:rPr>
          <w:szCs w:val="24"/>
          <w:lang w:eastAsia="lt-LT"/>
        </w:rPr>
        <w:t xml:space="preserve">pajamų </w:t>
      </w:r>
      <w:r w:rsidRPr="005C7C71">
        <w:rPr>
          <w:szCs w:val="24"/>
          <w:lang w:eastAsia="lt-LT"/>
        </w:rPr>
        <w:t>priemonės.</w:t>
      </w:r>
      <w:r w:rsidRPr="00E925F1">
        <w:rPr>
          <w:szCs w:val="24"/>
          <w:lang w:eastAsia="lt-LT"/>
        </w:rPr>
        <w:t xml:space="preserve"> </w:t>
      </w:r>
      <w:r w:rsidR="001E76EE" w:rsidRPr="00E925F1">
        <w:rPr>
          <w:szCs w:val="24"/>
          <w:lang w:eastAsia="lt-LT"/>
        </w:rPr>
        <w:t>Nuo 2020 m</w:t>
      </w:r>
      <w:r w:rsidR="00484F44">
        <w:rPr>
          <w:szCs w:val="24"/>
          <w:lang w:eastAsia="lt-LT"/>
        </w:rPr>
        <w:t>.</w:t>
      </w:r>
      <w:r w:rsidR="001E76EE" w:rsidRPr="00E925F1">
        <w:rPr>
          <w:szCs w:val="24"/>
          <w:lang w:eastAsia="lt-LT"/>
        </w:rPr>
        <w:t xml:space="preserve"> kovo 16 d</w:t>
      </w:r>
      <w:r w:rsidR="00484F44">
        <w:rPr>
          <w:szCs w:val="24"/>
          <w:lang w:eastAsia="lt-LT"/>
        </w:rPr>
        <w:t>.</w:t>
      </w:r>
      <w:r w:rsidR="001E76EE" w:rsidRPr="00E925F1">
        <w:rPr>
          <w:szCs w:val="24"/>
          <w:lang w:eastAsia="lt-LT"/>
        </w:rPr>
        <w:t xml:space="preserve"> mokesčių mokėtojams taikomos mokestinės pagalbos priemonės:</w:t>
      </w:r>
    </w:p>
    <w:p w14:paraId="7EFFD3D3" w14:textId="77777777" w:rsidR="001E76EE" w:rsidRPr="00F27EF8" w:rsidRDefault="001E76EE" w:rsidP="00233BD3">
      <w:pPr>
        <w:pStyle w:val="Sraopastraipa"/>
        <w:numPr>
          <w:ilvl w:val="0"/>
          <w:numId w:val="44"/>
        </w:numPr>
        <w:spacing w:line="360" w:lineRule="atLeast"/>
        <w:ind w:left="851" w:hanging="142"/>
        <w:jc w:val="both"/>
        <w:rPr>
          <w:szCs w:val="24"/>
          <w:lang w:eastAsia="lt-LT"/>
        </w:rPr>
      </w:pPr>
      <w:r w:rsidRPr="00F27EF8">
        <w:rPr>
          <w:szCs w:val="24"/>
          <w:lang w:eastAsia="lt-LT"/>
        </w:rPr>
        <w:t>atleidimas nuo delspinigių ir baudų už laiku nesumokėtus mokesčius;</w:t>
      </w:r>
    </w:p>
    <w:p w14:paraId="376E3B11" w14:textId="77777777" w:rsidR="001E76EE" w:rsidRPr="00F27EF8" w:rsidRDefault="001E76EE" w:rsidP="00233BD3">
      <w:pPr>
        <w:pStyle w:val="Sraopastraipa"/>
        <w:numPr>
          <w:ilvl w:val="0"/>
          <w:numId w:val="44"/>
        </w:numPr>
        <w:spacing w:line="360" w:lineRule="atLeast"/>
        <w:ind w:left="851" w:hanging="142"/>
        <w:jc w:val="both"/>
        <w:rPr>
          <w:szCs w:val="24"/>
          <w:lang w:eastAsia="lt-LT"/>
        </w:rPr>
      </w:pPr>
      <w:r w:rsidRPr="00F27EF8">
        <w:rPr>
          <w:szCs w:val="24"/>
          <w:lang w:eastAsia="lt-LT"/>
        </w:rPr>
        <w:t>nevykdomas priverstinis mokesčių išieškojimas;</w:t>
      </w:r>
    </w:p>
    <w:p w14:paraId="1ADCC6EE" w14:textId="77777777" w:rsidR="001E76EE" w:rsidRPr="00F27EF8" w:rsidRDefault="001E76EE" w:rsidP="00233BD3">
      <w:pPr>
        <w:pStyle w:val="Sraopastraipa"/>
        <w:numPr>
          <w:ilvl w:val="0"/>
          <w:numId w:val="44"/>
        </w:numPr>
        <w:spacing w:line="360" w:lineRule="atLeast"/>
        <w:ind w:left="851" w:hanging="142"/>
        <w:jc w:val="both"/>
        <w:rPr>
          <w:szCs w:val="24"/>
          <w:lang w:eastAsia="lt-LT"/>
        </w:rPr>
      </w:pPr>
      <w:r w:rsidRPr="00F27EF8">
        <w:rPr>
          <w:szCs w:val="24"/>
          <w:lang w:eastAsia="lt-LT"/>
        </w:rPr>
        <w:t>atleidimas nuo mokestinės paskolos palūkanų.</w:t>
      </w:r>
    </w:p>
    <w:p w14:paraId="22C86471" w14:textId="70300C33" w:rsidR="001E76EE" w:rsidRPr="00E925F1" w:rsidRDefault="001E76EE" w:rsidP="00233BD3">
      <w:pPr>
        <w:spacing w:line="360" w:lineRule="atLeast"/>
        <w:ind w:firstLine="720"/>
        <w:jc w:val="both"/>
        <w:rPr>
          <w:szCs w:val="24"/>
          <w:lang w:eastAsia="lt-LT"/>
        </w:rPr>
      </w:pPr>
      <w:r w:rsidRPr="00E925F1">
        <w:rPr>
          <w:szCs w:val="24"/>
          <w:lang w:eastAsia="lt-LT"/>
        </w:rPr>
        <w:t>2020 m</w:t>
      </w:r>
      <w:r w:rsidR="00D35343" w:rsidRPr="00E925F1">
        <w:rPr>
          <w:szCs w:val="24"/>
          <w:lang w:eastAsia="lt-LT"/>
        </w:rPr>
        <w:t xml:space="preserve">etų </w:t>
      </w:r>
      <w:r w:rsidRPr="00E925F1">
        <w:rPr>
          <w:szCs w:val="24"/>
          <w:lang w:eastAsia="lt-LT"/>
        </w:rPr>
        <w:t>rudenį</w:t>
      </w:r>
      <w:r w:rsidR="00D35343" w:rsidRPr="00E925F1">
        <w:rPr>
          <w:szCs w:val="24"/>
          <w:lang w:eastAsia="lt-LT"/>
        </w:rPr>
        <w:t xml:space="preserve"> </w:t>
      </w:r>
      <w:r w:rsidR="00484F44">
        <w:rPr>
          <w:szCs w:val="24"/>
          <w:lang w:eastAsia="lt-LT"/>
        </w:rPr>
        <w:t xml:space="preserve">dar nepaskelbus </w:t>
      </w:r>
      <w:r w:rsidR="00D35343" w:rsidRPr="00E925F1">
        <w:rPr>
          <w:szCs w:val="24"/>
          <w:lang w:eastAsia="lt-LT"/>
        </w:rPr>
        <w:t>antrojo</w:t>
      </w:r>
      <w:r w:rsidRPr="00E925F1">
        <w:rPr>
          <w:szCs w:val="24"/>
          <w:lang w:eastAsia="lt-LT"/>
        </w:rPr>
        <w:t xml:space="preserve"> karantino, Vyriausybės lygiu buvo apsispręsta, kad pagalbos priemonės taikomos mokestinei nepriemokai, susidariusiai nuo 2020 m. kovo 16 d. iki 2020 m. gruodžio 31 d</w:t>
      </w:r>
      <w:r w:rsidR="00D35343" w:rsidRPr="00E925F1">
        <w:rPr>
          <w:szCs w:val="24"/>
          <w:lang w:eastAsia="lt-LT"/>
        </w:rPr>
        <w:t xml:space="preserve">. </w:t>
      </w:r>
      <w:r w:rsidRPr="00E925F1">
        <w:rPr>
          <w:szCs w:val="24"/>
          <w:lang w:eastAsia="lt-LT"/>
        </w:rPr>
        <w:t>2020 m</w:t>
      </w:r>
      <w:r w:rsidR="00D35343" w:rsidRPr="00E925F1">
        <w:rPr>
          <w:szCs w:val="24"/>
          <w:lang w:eastAsia="lt-LT"/>
        </w:rPr>
        <w:t xml:space="preserve">etų pavasarį </w:t>
      </w:r>
      <w:r w:rsidR="00484F44">
        <w:rPr>
          <w:szCs w:val="24"/>
          <w:lang w:eastAsia="lt-LT"/>
        </w:rPr>
        <w:t xml:space="preserve">paskelbto </w:t>
      </w:r>
      <w:r w:rsidRPr="00E925F1">
        <w:rPr>
          <w:szCs w:val="24"/>
          <w:lang w:eastAsia="lt-LT"/>
        </w:rPr>
        <w:t xml:space="preserve">karantino metu mokestinės priemonės buvo taikomos be atskiro prašymo visiems mokesčių mokėtojams, kurie buvo įtraukti į VMI sudarytą mokesčių mokėtojų, nukentėjusių </w:t>
      </w:r>
      <w:r w:rsidR="00EB430E">
        <w:rPr>
          <w:szCs w:val="24"/>
          <w:lang w:eastAsia="lt-LT"/>
        </w:rPr>
        <w:t>dėl</w:t>
      </w:r>
      <w:r w:rsidR="00EB430E" w:rsidRPr="00E925F1">
        <w:rPr>
          <w:szCs w:val="24"/>
          <w:lang w:eastAsia="lt-LT"/>
        </w:rPr>
        <w:t xml:space="preserve"> </w:t>
      </w:r>
      <w:r w:rsidRPr="00E925F1">
        <w:rPr>
          <w:szCs w:val="24"/>
          <w:lang w:eastAsia="lt-LT"/>
        </w:rPr>
        <w:t>COVID-19</w:t>
      </w:r>
      <w:r w:rsidR="00EB430E">
        <w:rPr>
          <w:szCs w:val="24"/>
          <w:lang w:eastAsia="lt-LT"/>
        </w:rPr>
        <w:t xml:space="preserve"> pandemijos</w:t>
      </w:r>
      <w:r w:rsidRPr="00E925F1">
        <w:rPr>
          <w:szCs w:val="24"/>
          <w:lang w:eastAsia="lt-LT"/>
        </w:rPr>
        <w:t xml:space="preserve">, sąrašą. Į sąrašą buvo įtrauktos tos įmonės, kurių veikla dėl karantino buvo tiesiogiai nutraukta ar apribota, remiantis tuo metu galiojusiais Vyriausybės nutarimais. </w:t>
      </w:r>
    </w:p>
    <w:p w14:paraId="7CC1FD91" w14:textId="0C9F41D2" w:rsidR="001E76EE" w:rsidRPr="006A6F8F" w:rsidRDefault="006A6F8F" w:rsidP="00233BD3">
      <w:pPr>
        <w:spacing w:line="360" w:lineRule="atLeast"/>
        <w:ind w:firstLine="720"/>
        <w:jc w:val="both"/>
        <w:rPr>
          <w:szCs w:val="24"/>
        </w:rPr>
      </w:pPr>
      <w:r w:rsidRPr="006A6F8F">
        <w:rPr>
          <w:szCs w:val="24"/>
        </w:rPr>
        <w:lastRenderedPageBreak/>
        <w:t>Paskelbus karantiną 2020 metų rudenį, mokestinės pagalbos</w:t>
      </w:r>
      <w:r w:rsidR="009B005B">
        <w:rPr>
          <w:szCs w:val="24"/>
        </w:rPr>
        <w:t xml:space="preserve"> priemonės 2021 metų sausį buvo</w:t>
      </w:r>
      <w:r w:rsidRPr="006A6F8F">
        <w:rPr>
          <w:szCs w:val="24"/>
        </w:rPr>
        <w:t xml:space="preserve"> pratęstos iki 2021 m</w:t>
      </w:r>
      <w:r w:rsidR="00484F44">
        <w:rPr>
          <w:szCs w:val="24"/>
        </w:rPr>
        <w:t>.</w:t>
      </w:r>
      <w:r w:rsidRPr="006A6F8F">
        <w:rPr>
          <w:szCs w:val="24"/>
        </w:rPr>
        <w:t xml:space="preserve"> balandžio 30 d</w:t>
      </w:r>
      <w:r w:rsidR="00484F44">
        <w:rPr>
          <w:szCs w:val="24"/>
        </w:rPr>
        <w:t>.</w:t>
      </w:r>
      <w:r w:rsidRPr="006A6F8F">
        <w:rPr>
          <w:szCs w:val="24"/>
        </w:rPr>
        <w:t xml:space="preserve">, o 2021 metų balandžio mėnesį buvo priimtas sprendimas jas pratęsti dar keturiems mėnesiams. Taigi </w:t>
      </w:r>
      <w:r w:rsidR="00FF31D8">
        <w:rPr>
          <w:szCs w:val="24"/>
        </w:rPr>
        <w:t>su COVID-19 susijusias pagalbos priemones</w:t>
      </w:r>
      <w:r w:rsidRPr="006A6F8F">
        <w:rPr>
          <w:szCs w:val="24"/>
        </w:rPr>
        <w:t xml:space="preserve"> šiuo metu numatyta taikyti mokestinei nepriemokai, susidariusiai iki 2021 m. rugpjūčio 3</w:t>
      </w:r>
      <w:r w:rsidR="00FF31D8">
        <w:rPr>
          <w:szCs w:val="24"/>
        </w:rPr>
        <w:t>1</w:t>
      </w:r>
      <w:r w:rsidRPr="006A6F8F">
        <w:rPr>
          <w:szCs w:val="24"/>
        </w:rPr>
        <w:t xml:space="preserve"> d. </w:t>
      </w:r>
      <w:r w:rsidR="00FF31D8" w:rsidRPr="00FF31D8">
        <w:rPr>
          <w:szCs w:val="24"/>
        </w:rPr>
        <w:t>Taip pat dar du mėnesius po nustatyto termino</w:t>
      </w:r>
      <w:r w:rsidR="00611851">
        <w:rPr>
          <w:szCs w:val="24"/>
        </w:rPr>
        <w:t>, t. y.</w:t>
      </w:r>
      <w:r w:rsidR="00FF31D8" w:rsidRPr="00FF31D8">
        <w:rPr>
          <w:szCs w:val="24"/>
        </w:rPr>
        <w:t xml:space="preserve"> iki </w:t>
      </w:r>
      <w:r w:rsidR="00FF31D8">
        <w:rPr>
          <w:szCs w:val="24"/>
        </w:rPr>
        <w:t xml:space="preserve">2021 m. </w:t>
      </w:r>
      <w:r w:rsidR="00FF31D8" w:rsidRPr="00FF31D8">
        <w:rPr>
          <w:szCs w:val="24"/>
        </w:rPr>
        <w:t>spalio 31 d.</w:t>
      </w:r>
      <w:r w:rsidR="00611851">
        <w:rPr>
          <w:szCs w:val="24"/>
        </w:rPr>
        <w:t>,</w:t>
      </w:r>
      <w:r w:rsidR="00FF31D8" w:rsidRPr="00FF31D8">
        <w:rPr>
          <w:szCs w:val="24"/>
        </w:rPr>
        <w:t xml:space="preserve"> tokiai nepriemokai nebus taikomi priverstinio išieškojimo veiksmai ir nebus skaičiuojami delspinigiai.</w:t>
      </w:r>
      <w:r w:rsidR="001E76EE" w:rsidRPr="006A6F8F">
        <w:rPr>
          <w:szCs w:val="24"/>
        </w:rPr>
        <w:t xml:space="preserve"> </w:t>
      </w:r>
    </w:p>
    <w:p w14:paraId="39299E8F" w14:textId="77777777" w:rsidR="001E76EE" w:rsidRPr="00E925F1" w:rsidRDefault="00D35343" w:rsidP="00233BD3">
      <w:pPr>
        <w:spacing w:line="360" w:lineRule="atLeast"/>
        <w:ind w:firstLine="720"/>
        <w:jc w:val="both"/>
        <w:rPr>
          <w:szCs w:val="24"/>
          <w:lang w:eastAsia="lt-LT"/>
        </w:rPr>
      </w:pPr>
      <w:r w:rsidRPr="00E925F1">
        <w:rPr>
          <w:szCs w:val="24"/>
          <w:lang w:eastAsia="lt-LT"/>
        </w:rPr>
        <w:t>Mokestinės paskolos sutartyje</w:t>
      </w:r>
      <w:r w:rsidR="001E76EE" w:rsidRPr="00E925F1">
        <w:rPr>
          <w:szCs w:val="24"/>
          <w:lang w:eastAsia="lt-LT"/>
        </w:rPr>
        <w:t xml:space="preserve"> nurodytus mokesčius be palūkanų reikės sumokėti iki 2022 metų pabaigos</w:t>
      </w:r>
      <w:r w:rsidRPr="00E925F1">
        <w:rPr>
          <w:szCs w:val="24"/>
          <w:lang w:eastAsia="lt-LT"/>
        </w:rPr>
        <w:t xml:space="preserve">. Po šio termino </w:t>
      </w:r>
      <w:r w:rsidR="001E76EE" w:rsidRPr="00E925F1">
        <w:rPr>
          <w:szCs w:val="24"/>
          <w:lang w:eastAsia="lt-LT"/>
        </w:rPr>
        <w:t>už naudojimąsi paskola turės būti mokamos palūkanos.</w:t>
      </w:r>
    </w:p>
    <w:p w14:paraId="0CB4A999" w14:textId="68CA12CE" w:rsidR="001E76EE" w:rsidRPr="00E925F1" w:rsidRDefault="00D35343" w:rsidP="00233BD3">
      <w:pPr>
        <w:spacing w:line="360" w:lineRule="atLeast"/>
        <w:ind w:firstLine="720"/>
        <w:jc w:val="both"/>
        <w:rPr>
          <w:szCs w:val="24"/>
          <w:lang w:eastAsia="lt-LT"/>
        </w:rPr>
      </w:pPr>
      <w:r w:rsidRPr="00E925F1">
        <w:rPr>
          <w:szCs w:val="24"/>
          <w:lang w:eastAsia="lt-LT"/>
        </w:rPr>
        <w:t xml:space="preserve">2020 metų rudenį </w:t>
      </w:r>
      <w:r w:rsidR="00484F44">
        <w:rPr>
          <w:szCs w:val="24"/>
          <w:lang w:eastAsia="lt-LT"/>
        </w:rPr>
        <w:t xml:space="preserve">paskelbto </w:t>
      </w:r>
      <w:r w:rsidR="001E76EE" w:rsidRPr="00E925F1">
        <w:rPr>
          <w:szCs w:val="24"/>
          <w:lang w:eastAsia="lt-LT"/>
        </w:rPr>
        <w:t xml:space="preserve">karantino metu buvo peržiūrėti mokestinės pagalbos taikymo principai, sugriežtinti kriterijai, pagal kuriuos asmenys pripažįstami nukentėjusiais nuo pandemijos. VMI 2021 metais sudarė naują mokesčių mokėtojų, kuriems taikomos mokestinės pagalbos priemonės, sąrašą. </w:t>
      </w:r>
      <w:r w:rsidR="00484F44">
        <w:rPr>
          <w:szCs w:val="24"/>
          <w:lang w:eastAsia="lt-LT"/>
        </w:rPr>
        <w:t>S</w:t>
      </w:r>
      <w:r w:rsidR="001E76EE" w:rsidRPr="00E925F1">
        <w:rPr>
          <w:szCs w:val="24"/>
          <w:lang w:eastAsia="lt-LT"/>
        </w:rPr>
        <w:t xml:space="preserve">udarant </w:t>
      </w:r>
      <w:r w:rsidR="00484F44">
        <w:rPr>
          <w:szCs w:val="24"/>
          <w:lang w:eastAsia="lt-LT"/>
        </w:rPr>
        <w:t xml:space="preserve">šį sąrašą </w:t>
      </w:r>
      <w:r w:rsidR="001E76EE" w:rsidRPr="00E925F1">
        <w:rPr>
          <w:szCs w:val="24"/>
          <w:lang w:eastAsia="lt-LT"/>
        </w:rPr>
        <w:t>buvo remiamasi karantino metu ribojamų ir netiesiogiai ribojamų ūkinių veiklų kodų sąrašu, patvirtintu bendru kelių ministrų įsakymu, taip pat buvo vertinami kiti kriterijai, p</w:t>
      </w:r>
      <w:r w:rsidRPr="00E925F1">
        <w:rPr>
          <w:szCs w:val="24"/>
          <w:lang w:eastAsia="lt-LT"/>
        </w:rPr>
        <w:t>avyzdžiui</w:t>
      </w:r>
      <w:r w:rsidR="001E76EE" w:rsidRPr="00E925F1">
        <w:rPr>
          <w:szCs w:val="24"/>
          <w:lang w:eastAsia="lt-LT"/>
        </w:rPr>
        <w:t>, apyvartos sumažėjimas, mokesčių mokėtojų patikimumas, nemokumas.</w:t>
      </w:r>
    </w:p>
    <w:p w14:paraId="09DAF74D" w14:textId="1B360423" w:rsidR="001E76EE" w:rsidRPr="00E925F1" w:rsidRDefault="001E76EE" w:rsidP="00233BD3">
      <w:pPr>
        <w:spacing w:line="360" w:lineRule="atLeast"/>
        <w:ind w:firstLine="720"/>
        <w:jc w:val="both"/>
        <w:rPr>
          <w:szCs w:val="24"/>
          <w:lang w:eastAsia="lt-LT"/>
        </w:rPr>
      </w:pPr>
      <w:r w:rsidRPr="00E925F1">
        <w:rPr>
          <w:szCs w:val="24"/>
          <w:lang w:eastAsia="lt-LT"/>
        </w:rPr>
        <w:t xml:space="preserve">Mokesčių mokėtojai, kurie nėra įtraukti į nukentėjusių nuo pandemijos įmonių sąrašą, tačiau dėl COVID-19 </w:t>
      </w:r>
      <w:r w:rsidR="00484F44">
        <w:rPr>
          <w:szCs w:val="24"/>
          <w:lang w:eastAsia="lt-LT"/>
        </w:rPr>
        <w:t xml:space="preserve">pandemijos </w:t>
      </w:r>
      <w:r w:rsidRPr="00E925F1">
        <w:rPr>
          <w:szCs w:val="24"/>
          <w:lang w:eastAsia="lt-LT"/>
        </w:rPr>
        <w:t xml:space="preserve">taip pat patyrė finansinių sunkumų, dėl mokestinės pagalbos priemonių taikymo gali kreiptis į mokesčių administratorių, pateikdami </w:t>
      </w:r>
      <w:r w:rsidR="00484F44" w:rsidRPr="00E925F1">
        <w:rPr>
          <w:szCs w:val="24"/>
          <w:lang w:eastAsia="lt-LT"/>
        </w:rPr>
        <w:t>prašym</w:t>
      </w:r>
      <w:r w:rsidR="00484F44">
        <w:rPr>
          <w:szCs w:val="24"/>
          <w:lang w:eastAsia="lt-LT"/>
        </w:rPr>
        <w:t>ą pagal</w:t>
      </w:r>
      <w:r w:rsidR="00484F44" w:rsidRPr="00E925F1">
        <w:rPr>
          <w:szCs w:val="24"/>
          <w:lang w:eastAsia="lt-LT"/>
        </w:rPr>
        <w:t xml:space="preserve"> </w:t>
      </w:r>
      <w:r w:rsidR="00A73979">
        <w:rPr>
          <w:szCs w:val="24"/>
          <w:lang w:eastAsia="lt-LT"/>
        </w:rPr>
        <w:t xml:space="preserve">patvirtintą </w:t>
      </w:r>
      <w:r w:rsidRPr="00E925F1">
        <w:rPr>
          <w:szCs w:val="24"/>
          <w:lang w:eastAsia="lt-LT"/>
        </w:rPr>
        <w:t>formą.</w:t>
      </w:r>
    </w:p>
    <w:p w14:paraId="304DF899" w14:textId="42F1A357" w:rsidR="002B67DC" w:rsidRDefault="002B67DC" w:rsidP="00233BD3">
      <w:pPr>
        <w:spacing w:line="360" w:lineRule="atLeast"/>
        <w:ind w:firstLine="720"/>
        <w:jc w:val="both"/>
        <w:rPr>
          <w:szCs w:val="24"/>
          <w:lang w:eastAsia="lt-LT"/>
        </w:rPr>
      </w:pPr>
      <w:r w:rsidRPr="00E925F1">
        <w:rPr>
          <w:szCs w:val="24"/>
          <w:lang w:eastAsia="lt-LT"/>
        </w:rPr>
        <w:t xml:space="preserve">2021 metų balandį Seime palaikymo sulaukė iniciatyva laikinai, nuo 2021 metų liepos </w:t>
      </w:r>
      <w:r>
        <w:rPr>
          <w:szCs w:val="24"/>
          <w:lang w:eastAsia="lt-LT"/>
        </w:rPr>
        <w:t xml:space="preserve">mėnesio iki 2022 metų pabaigos, taikyti </w:t>
      </w:r>
      <w:r w:rsidR="00484F44">
        <w:rPr>
          <w:szCs w:val="24"/>
          <w:lang w:eastAsia="lt-LT"/>
        </w:rPr>
        <w:t xml:space="preserve">mažesnį </w:t>
      </w:r>
      <w:r>
        <w:rPr>
          <w:szCs w:val="24"/>
          <w:lang w:eastAsia="lt-LT"/>
        </w:rPr>
        <w:t>9 procentų PVM tarifą maitinimo</w:t>
      </w:r>
      <w:r w:rsidRPr="001D2F58">
        <w:rPr>
          <w:szCs w:val="24"/>
          <w:lang w:eastAsia="lt-LT"/>
        </w:rPr>
        <w:t xml:space="preserve"> </w:t>
      </w:r>
      <w:r>
        <w:rPr>
          <w:szCs w:val="24"/>
          <w:lang w:eastAsia="lt-LT"/>
        </w:rPr>
        <w:t xml:space="preserve">paslaugoms, kultūros ir sporto renginių veiklai. </w:t>
      </w:r>
      <w:r w:rsidRPr="005C7C71">
        <w:rPr>
          <w:szCs w:val="24"/>
          <w:lang w:eastAsia="lt-LT"/>
        </w:rPr>
        <w:t>Diskutuojama ir apie kitas su mokesčiais susijusias paramos verslui priemones.</w:t>
      </w:r>
    </w:p>
    <w:p w14:paraId="3A46E531" w14:textId="77777777" w:rsidR="00C822D5" w:rsidRDefault="001E76EE" w:rsidP="00B96EF4">
      <w:pPr>
        <w:spacing w:before="120" w:line="360" w:lineRule="exact"/>
        <w:jc w:val="center"/>
        <w:rPr>
          <w:b/>
          <w:color w:val="034D6E"/>
          <w:szCs w:val="24"/>
          <w:lang w:eastAsia="lt-LT"/>
        </w:rPr>
      </w:pPr>
      <w:r w:rsidRPr="00C822D5">
        <w:rPr>
          <w:b/>
          <w:color w:val="034D6E"/>
          <w:szCs w:val="24"/>
          <w:lang w:eastAsia="lt-LT"/>
        </w:rPr>
        <w:t xml:space="preserve">Kitos 2021 metais įgyvendinamos </w:t>
      </w:r>
      <w:r w:rsidR="00150FDF" w:rsidRPr="00C822D5">
        <w:rPr>
          <w:b/>
          <w:color w:val="034D6E"/>
          <w:szCs w:val="24"/>
          <w:lang w:eastAsia="lt-LT"/>
        </w:rPr>
        <w:t>pajamų</w:t>
      </w:r>
      <w:r w:rsidRPr="00C822D5">
        <w:rPr>
          <w:b/>
          <w:color w:val="034D6E"/>
          <w:szCs w:val="24"/>
          <w:lang w:eastAsia="lt-LT"/>
        </w:rPr>
        <w:t xml:space="preserve"> politikos priemonės</w:t>
      </w:r>
    </w:p>
    <w:p w14:paraId="4CD359F3" w14:textId="4D823740" w:rsidR="009C45F1" w:rsidRPr="00E925F1" w:rsidRDefault="009C45F1" w:rsidP="00233BD3">
      <w:pPr>
        <w:spacing w:line="360" w:lineRule="exact"/>
        <w:ind w:firstLine="720"/>
        <w:jc w:val="both"/>
        <w:rPr>
          <w:szCs w:val="24"/>
        </w:rPr>
      </w:pPr>
      <w:r w:rsidRPr="00E925F1">
        <w:rPr>
          <w:szCs w:val="24"/>
        </w:rPr>
        <w:t xml:space="preserve">Siekiant pagerinti PVM mokėtojų padėtį, atsisakant jų apyvartinių lėšų įšaldymo, susidarančio dėl veiklos ypatumų, verslo ciklų, sezoniškumo ir kitų veiksnių, </w:t>
      </w:r>
      <w:r w:rsidR="00927DCC">
        <w:rPr>
          <w:szCs w:val="24"/>
        </w:rPr>
        <w:t xml:space="preserve">priėmus </w:t>
      </w:r>
      <w:r w:rsidRPr="00E925F1">
        <w:rPr>
          <w:szCs w:val="24"/>
        </w:rPr>
        <w:t>Lietuvos Respublikos pridėtinės vertės mokesčio įstatymo patais</w:t>
      </w:r>
      <w:r w:rsidR="00927DCC">
        <w:rPr>
          <w:szCs w:val="24"/>
        </w:rPr>
        <w:t>as,</w:t>
      </w:r>
      <w:r w:rsidRPr="00E925F1">
        <w:rPr>
          <w:szCs w:val="24"/>
        </w:rPr>
        <w:t xml:space="preserve"> nuo 2021 m. sausio 1 d</w:t>
      </w:r>
      <w:r w:rsidR="00927DCC">
        <w:rPr>
          <w:szCs w:val="24"/>
        </w:rPr>
        <w:t>.</w:t>
      </w:r>
      <w:r w:rsidRPr="00E925F1">
        <w:rPr>
          <w:szCs w:val="24"/>
        </w:rPr>
        <w:t xml:space="preserve"> panaikinti PVM skirtumo grąžinimui taikomi apribojimai ir už atitinkamą mokestinį laikotarpį susidaręs PVM skirtumas tokiems PVM mokėtojams grąžinamas bendra Lietuvos Respublikos mokesčių administravimo įstatymo nustatyta tvarka. Taip pat priimti Pridėtinės vertės mokesčio įstatymo pakeitimai, kuriais Lietuvoje, kaip ir kitose valstybėse narėse, nuo 2021 m. sausio 1 d</w:t>
      </w:r>
      <w:r w:rsidR="00927DCC">
        <w:rPr>
          <w:szCs w:val="24"/>
        </w:rPr>
        <w:t>.</w:t>
      </w:r>
      <w:r w:rsidRPr="00E925F1">
        <w:rPr>
          <w:szCs w:val="24"/>
        </w:rPr>
        <w:t xml:space="preserve"> įgyvendinamos vadinamąjį e</w:t>
      </w:r>
      <w:r w:rsidR="00927DCC">
        <w:rPr>
          <w:szCs w:val="24"/>
        </w:rPr>
        <w:t xml:space="preserve">. </w:t>
      </w:r>
      <w:r w:rsidRPr="00E925F1">
        <w:rPr>
          <w:szCs w:val="24"/>
        </w:rPr>
        <w:t>komercijos paketą sudarančių ES direktyvų nuostatos, susijusios su nuotoline prekyba prekėmis, pardavimais per internetines prekyvietes ir smulkių siuntų importu.</w:t>
      </w:r>
    </w:p>
    <w:p w14:paraId="632E8E40" w14:textId="6C323E83" w:rsidR="009C45F1" w:rsidRPr="00E925F1" w:rsidRDefault="009C45F1" w:rsidP="00233BD3">
      <w:pPr>
        <w:spacing w:line="360" w:lineRule="exact"/>
        <w:ind w:firstLine="720"/>
        <w:jc w:val="both"/>
        <w:rPr>
          <w:szCs w:val="24"/>
        </w:rPr>
      </w:pPr>
      <w:r w:rsidRPr="00E925F1">
        <w:rPr>
          <w:szCs w:val="24"/>
        </w:rPr>
        <w:t xml:space="preserve">Siekiant sudaryti papildomas sąlygas greičiau prisitaikyti prie </w:t>
      </w:r>
      <w:r w:rsidR="00EB430E">
        <w:rPr>
          <w:szCs w:val="24"/>
        </w:rPr>
        <w:t>kintančių</w:t>
      </w:r>
      <w:r w:rsidR="00EB430E" w:rsidRPr="00E925F1">
        <w:rPr>
          <w:szCs w:val="24"/>
        </w:rPr>
        <w:t xml:space="preserve"> </w:t>
      </w:r>
      <w:r w:rsidRPr="00E925F1">
        <w:rPr>
          <w:szCs w:val="24"/>
        </w:rPr>
        <w:t>darbo rinkos poreikių, priimt</w:t>
      </w:r>
      <w:r w:rsidR="00EB430E">
        <w:rPr>
          <w:szCs w:val="24"/>
        </w:rPr>
        <w:t>as</w:t>
      </w:r>
      <w:r w:rsidRPr="00E925F1">
        <w:rPr>
          <w:szCs w:val="24"/>
        </w:rPr>
        <w:t xml:space="preserve"> Lietuvos Respublikos gyventojų pajamų mokesčio įstatymo </w:t>
      </w:r>
      <w:r w:rsidR="00EB430E">
        <w:rPr>
          <w:szCs w:val="24"/>
        </w:rPr>
        <w:t>pakeitimas</w:t>
      </w:r>
      <w:r w:rsidRPr="00E925F1">
        <w:rPr>
          <w:szCs w:val="24"/>
        </w:rPr>
        <w:t>, kuri</w:t>
      </w:r>
      <w:r w:rsidR="00EB430E">
        <w:rPr>
          <w:szCs w:val="24"/>
        </w:rPr>
        <w:t>uo</w:t>
      </w:r>
      <w:r w:rsidRPr="00E925F1">
        <w:rPr>
          <w:szCs w:val="24"/>
        </w:rPr>
        <w:t xml:space="preserve"> įgyvendinta papildoma mokestinė paskata mokytis visą gyvenimą. Ši</w:t>
      </w:r>
      <w:r w:rsidR="00EB430E">
        <w:rPr>
          <w:szCs w:val="24"/>
        </w:rPr>
        <w:t>uo pakeitimu</w:t>
      </w:r>
      <w:r w:rsidRPr="00E925F1">
        <w:rPr>
          <w:szCs w:val="24"/>
        </w:rPr>
        <w:t xml:space="preserve"> išplėsta mokesčio lengvata nuolatiniams Lietuvos gyventojams, kurie mokosi ar studijuoja, numatant galimybę sumažinti mokėtiną pajamų mokestį iš pajamų atskaitant patirtas išlaidas </w:t>
      </w:r>
      <w:r w:rsidRPr="00E925F1">
        <w:rPr>
          <w:szCs w:val="24"/>
        </w:rPr>
        <w:lastRenderedPageBreak/>
        <w:t>už aukštojo mokslo ar profesines studijas, kuri</w:t>
      </w:r>
      <w:r w:rsidR="00927DCC">
        <w:rPr>
          <w:szCs w:val="24"/>
        </w:rPr>
        <w:t>a</w:t>
      </w:r>
      <w:r w:rsidRPr="00E925F1">
        <w:rPr>
          <w:szCs w:val="24"/>
        </w:rPr>
        <w:t xml:space="preserve">s baigus įgyjama atitinkama kvalifikacija ar kompetencija (jei buvo mokomasi pagal profesinio mokymo programos modulį), neatsižvelgiant į tai, kelinta kvalifikacija ar kompetencija įgyjama. </w:t>
      </w:r>
      <w:r w:rsidR="00EB430E">
        <w:rPr>
          <w:szCs w:val="24"/>
        </w:rPr>
        <w:t>Ši l</w:t>
      </w:r>
      <w:r w:rsidRPr="00E925F1">
        <w:rPr>
          <w:szCs w:val="24"/>
        </w:rPr>
        <w:t xml:space="preserve">engvata susijusi su </w:t>
      </w:r>
      <w:r w:rsidR="00927DCC">
        <w:rPr>
          <w:szCs w:val="24"/>
        </w:rPr>
        <w:t>r</w:t>
      </w:r>
      <w:r w:rsidRPr="00E925F1">
        <w:rPr>
          <w:szCs w:val="24"/>
        </w:rPr>
        <w:t>ekomendacij</w:t>
      </w:r>
      <w:r w:rsidR="00927DCC">
        <w:rPr>
          <w:szCs w:val="24"/>
        </w:rPr>
        <w:t>os</w:t>
      </w:r>
      <w:r w:rsidRPr="00E925F1">
        <w:rPr>
          <w:szCs w:val="24"/>
        </w:rPr>
        <w:t xml:space="preserve"> Lietuvai įgyvendinimu ir taikoma apskaičiuojant </w:t>
      </w:r>
      <w:r w:rsidR="00EB430E">
        <w:rPr>
          <w:szCs w:val="24"/>
        </w:rPr>
        <w:t>bei</w:t>
      </w:r>
      <w:r w:rsidR="00EB430E" w:rsidRPr="00E925F1">
        <w:rPr>
          <w:szCs w:val="24"/>
        </w:rPr>
        <w:t xml:space="preserve"> </w:t>
      </w:r>
      <w:r w:rsidRPr="00E925F1">
        <w:rPr>
          <w:szCs w:val="24"/>
        </w:rPr>
        <w:t>deklaruojant 2020 m</w:t>
      </w:r>
      <w:r w:rsidR="009E77EA" w:rsidRPr="00E925F1">
        <w:rPr>
          <w:szCs w:val="24"/>
        </w:rPr>
        <w:t>etų</w:t>
      </w:r>
      <w:r w:rsidRPr="00E925F1">
        <w:rPr>
          <w:szCs w:val="24"/>
        </w:rPr>
        <w:t xml:space="preserve"> ir vėlesnių mokestinių laikotarpių pajamas.</w:t>
      </w:r>
    </w:p>
    <w:p w14:paraId="0C141853" w14:textId="7DA37983" w:rsidR="009C45F1" w:rsidRPr="00E925F1" w:rsidRDefault="009C45F1" w:rsidP="00233BD3">
      <w:pPr>
        <w:spacing w:line="360" w:lineRule="exact"/>
        <w:ind w:firstLine="720"/>
        <w:jc w:val="both"/>
        <w:rPr>
          <w:szCs w:val="24"/>
        </w:rPr>
      </w:pPr>
      <w:r w:rsidRPr="00E925F1">
        <w:rPr>
          <w:szCs w:val="24"/>
        </w:rPr>
        <w:t>Siekiant sumažinti administracinę naštą mokesčių mokėtojams, grindžiant mažos pridėtinės vertės paslaugų ir bet kokių vidaus sandorių (vykdomų tarp Lietuvos mokesčių mokėtojų) kainodaros atitiktį ištiestosios rankos principui, taip pat praplėsti mokesčių administratoriaus galimybes, vykdant sandorių, susijusių su sunkiai nustatomos vertės nematerialiuoju turtu, kainodaros kontrolę, finansų ministr</w:t>
      </w:r>
      <w:r w:rsidR="009C4FB3">
        <w:rPr>
          <w:szCs w:val="24"/>
        </w:rPr>
        <w:t>as</w:t>
      </w:r>
      <w:r w:rsidRPr="00E925F1">
        <w:rPr>
          <w:szCs w:val="24"/>
        </w:rPr>
        <w:t xml:space="preserve"> </w:t>
      </w:r>
      <w:r w:rsidR="009C4FB3">
        <w:rPr>
          <w:szCs w:val="24"/>
        </w:rPr>
        <w:t>patvirtino</w:t>
      </w:r>
      <w:r w:rsidR="0093414E" w:rsidRPr="00E925F1">
        <w:rPr>
          <w:rStyle w:val="Puslapioinaosnuoroda"/>
          <w:szCs w:val="24"/>
        </w:rPr>
        <w:footnoteReference w:id="24"/>
      </w:r>
      <w:r w:rsidRPr="00E925F1">
        <w:rPr>
          <w:szCs w:val="24"/>
        </w:rPr>
        <w:t xml:space="preserve"> Lietuvos Respublikos pelno mokesčio įstatymo 40 straipsnio 2 dalies ir </w:t>
      </w:r>
      <w:r w:rsidR="00822957">
        <w:rPr>
          <w:szCs w:val="24"/>
        </w:rPr>
        <w:t>G</w:t>
      </w:r>
      <w:r w:rsidRPr="00E925F1">
        <w:rPr>
          <w:szCs w:val="24"/>
        </w:rPr>
        <w:t>yventojų pajamų mokesčio įstatymo 15 straipsnio 2 dalies įgyvendinimo taisykl</w:t>
      </w:r>
      <w:r w:rsidR="009C4FB3">
        <w:rPr>
          <w:szCs w:val="24"/>
        </w:rPr>
        <w:t>ių pakeitimus</w:t>
      </w:r>
      <w:r w:rsidRPr="00E925F1">
        <w:rPr>
          <w:szCs w:val="24"/>
        </w:rPr>
        <w:t>.</w:t>
      </w:r>
    </w:p>
    <w:p w14:paraId="79F5F147" w14:textId="014589BE" w:rsidR="009C45F1" w:rsidRPr="00E925F1" w:rsidRDefault="009C45F1" w:rsidP="00233BD3">
      <w:pPr>
        <w:spacing w:line="360" w:lineRule="exact"/>
        <w:ind w:firstLine="720"/>
        <w:jc w:val="both"/>
        <w:rPr>
          <w:szCs w:val="24"/>
        </w:rPr>
      </w:pPr>
      <w:r w:rsidRPr="00C822D5">
        <w:rPr>
          <w:szCs w:val="24"/>
        </w:rPr>
        <w:t>2021</w:t>
      </w:r>
      <w:r w:rsidR="000941AC">
        <w:rPr>
          <w:szCs w:val="24"/>
        </w:rPr>
        <w:t>–</w:t>
      </w:r>
      <w:r w:rsidRPr="00C822D5">
        <w:rPr>
          <w:szCs w:val="24"/>
        </w:rPr>
        <w:t>2024 metais</w:t>
      </w:r>
      <w:r w:rsidRPr="00E925F1">
        <w:rPr>
          <w:szCs w:val="24"/>
        </w:rPr>
        <w:t xml:space="preserve"> mokesčių srityje prioritetu išlaikant valstybės finansų tvarumą, bus palaikoma stabili ir prognozuojama mokesčių aplinka, užtikrinama su viešųjų išlaidų poreikiu suderinta bei ekonomikos augimo nevaržanti mokesčių struktūra. Nuosekliai </w:t>
      </w:r>
      <w:r w:rsidR="000941AC">
        <w:rPr>
          <w:szCs w:val="24"/>
        </w:rPr>
        <w:t xml:space="preserve">bus </w:t>
      </w:r>
      <w:r w:rsidRPr="00E925F1">
        <w:rPr>
          <w:szCs w:val="24"/>
        </w:rPr>
        <w:t xml:space="preserve">peržiūrimi mokestinės naštos netolygumai, gerinama mokesčių ir socialinių išmokų struktūra, taip kartu prisidedant prie pajamų nelygybės mažinimo, kaštų ir naudos aspektu peržiūrimos mokesčių lengvatos, įskaitant tas, kurios svarbios įgyvendinant </w:t>
      </w:r>
      <w:r w:rsidR="00D95E28">
        <w:rPr>
          <w:szCs w:val="24"/>
        </w:rPr>
        <w:t>„</w:t>
      </w:r>
      <w:r w:rsidRPr="00E925F1">
        <w:rPr>
          <w:szCs w:val="24"/>
        </w:rPr>
        <w:t xml:space="preserve">Žaliosios reformos“ uždavinius. </w:t>
      </w:r>
    </w:p>
    <w:p w14:paraId="6B363BC8" w14:textId="67F808C9" w:rsidR="009C45F1" w:rsidRPr="00E925F1" w:rsidRDefault="009C45F1" w:rsidP="00233BD3">
      <w:pPr>
        <w:spacing w:line="360" w:lineRule="exact"/>
        <w:ind w:firstLine="720"/>
        <w:jc w:val="both"/>
        <w:rPr>
          <w:szCs w:val="24"/>
        </w:rPr>
      </w:pPr>
      <w:r w:rsidRPr="00E925F1">
        <w:rPr>
          <w:szCs w:val="24"/>
        </w:rPr>
        <w:t xml:space="preserve">2021 </w:t>
      </w:r>
      <w:r w:rsidR="000941AC">
        <w:rPr>
          <w:szCs w:val="24"/>
        </w:rPr>
        <w:t>ir</w:t>
      </w:r>
      <w:r w:rsidRPr="00E925F1">
        <w:rPr>
          <w:szCs w:val="24"/>
        </w:rPr>
        <w:t xml:space="preserve"> 2022 m</w:t>
      </w:r>
      <w:r w:rsidR="009E77EA" w:rsidRPr="00E925F1">
        <w:rPr>
          <w:szCs w:val="24"/>
        </w:rPr>
        <w:t>etais</w:t>
      </w:r>
      <w:r w:rsidRPr="00E925F1">
        <w:rPr>
          <w:szCs w:val="24"/>
        </w:rPr>
        <w:t xml:space="preserve"> numatoma atlikti neterminuotų mokesčių lengvatų ir specialiųjų apmokestinimo sąlygų kaštų ir naudos analizę, kartu parengiant teisės aktus, </w:t>
      </w:r>
      <w:r w:rsidR="000941AC">
        <w:rPr>
          <w:szCs w:val="24"/>
        </w:rPr>
        <w:t xml:space="preserve">kuriais būtų atsisakoma </w:t>
      </w:r>
      <w:r w:rsidRPr="00E925F1">
        <w:rPr>
          <w:szCs w:val="24"/>
        </w:rPr>
        <w:t>neefektyvių, apmokestinimo teisingumą iškreipiančių neterminuotų lengvatų ir specialiųjų apmokestinimo sąlygų, taip pat nustat</w:t>
      </w:r>
      <w:r w:rsidR="000941AC">
        <w:rPr>
          <w:szCs w:val="24"/>
        </w:rPr>
        <w:t>omi</w:t>
      </w:r>
      <w:r w:rsidRPr="00E925F1">
        <w:rPr>
          <w:szCs w:val="24"/>
        </w:rPr>
        <w:t xml:space="preserve"> akciz</w:t>
      </w:r>
      <w:r w:rsidR="000941AC">
        <w:rPr>
          <w:szCs w:val="24"/>
        </w:rPr>
        <w:t>ai</w:t>
      </w:r>
      <w:r w:rsidRPr="00E925F1">
        <w:rPr>
          <w:szCs w:val="24"/>
        </w:rPr>
        <w:t xml:space="preserve"> naujiems produktams.</w:t>
      </w:r>
      <w:r w:rsidR="008660B1">
        <w:rPr>
          <w:szCs w:val="24"/>
        </w:rPr>
        <w:t xml:space="preserve"> Numatoma, kad didžioji šių pakeitimų dalis</w:t>
      </w:r>
      <w:r w:rsidR="008660B1">
        <w:t xml:space="preserve"> įsigaliotų ne anksčiau kaip nuo 2023 m</w:t>
      </w:r>
      <w:r w:rsidR="001024F8">
        <w:t>etų</w:t>
      </w:r>
      <w:bookmarkStart w:id="58" w:name="_Hlk70096064"/>
      <w:r w:rsidR="001024F8">
        <w:t>.</w:t>
      </w:r>
      <w:r w:rsidRPr="00E925F1">
        <w:rPr>
          <w:szCs w:val="24"/>
        </w:rPr>
        <w:t xml:space="preserve"> Taip pat numatoma pritaikyti EUROMOD</w:t>
      </w:r>
      <w:r w:rsidR="004570BA">
        <w:rPr>
          <w:rStyle w:val="Puslapioinaosnuoroda"/>
          <w:szCs w:val="24"/>
        </w:rPr>
        <w:footnoteReference w:id="25"/>
      </w:r>
      <w:r w:rsidRPr="00E925F1">
        <w:rPr>
          <w:szCs w:val="24"/>
        </w:rPr>
        <w:t xml:space="preserve"> modelį administraciniams duomenims, remiantis juo atlikti gyventojų pajamų apmokestinimo ir socialinių išmokų efektyvumo analizę, o jos pagrindu teikti pasiūlymus šiose srityse.</w:t>
      </w:r>
      <w:bookmarkEnd w:id="58"/>
      <w:r w:rsidRPr="00E925F1">
        <w:rPr>
          <w:szCs w:val="24"/>
        </w:rPr>
        <w:t xml:space="preserve"> Siekiant toliau plėsti ekonomikos augi</w:t>
      </w:r>
      <w:r w:rsidR="009B005B">
        <w:rPr>
          <w:szCs w:val="24"/>
        </w:rPr>
        <w:t xml:space="preserve">mo nestabdančių mokesčių bazę, </w:t>
      </w:r>
      <w:r w:rsidRPr="00E925F1">
        <w:rPr>
          <w:szCs w:val="24"/>
        </w:rPr>
        <w:t>numatoma nekilnojamojo turto mokesčio lengvatos dėl neapmokestinamos vertės nekomercinės paskirties turtui modelio keitimo, įskaitant sprendimus dėl mokesčio įskaitymo ir administravimo peržiūros, analizė. Kartu numato</w:t>
      </w:r>
      <w:r w:rsidR="009B005B">
        <w:rPr>
          <w:szCs w:val="24"/>
        </w:rPr>
        <w:t xml:space="preserve">ma atlikti galimybės išplėsti </w:t>
      </w:r>
      <w:r w:rsidRPr="00E925F1">
        <w:rPr>
          <w:szCs w:val="24"/>
        </w:rPr>
        <w:t>galiojančią pelno mokesčio lengvatą reinvestuojamam pelnui vertinimą</w:t>
      </w:r>
      <w:r w:rsidR="00686436">
        <w:rPr>
          <w:szCs w:val="24"/>
        </w:rPr>
        <w:t xml:space="preserve"> bei investavimo ir ilgalaikio taupymo </w:t>
      </w:r>
      <w:r w:rsidR="000941AC">
        <w:rPr>
          <w:szCs w:val="24"/>
        </w:rPr>
        <w:t xml:space="preserve">priemonių </w:t>
      </w:r>
      <w:r w:rsidR="00686436">
        <w:rPr>
          <w:szCs w:val="24"/>
        </w:rPr>
        <w:t>modelio peržiūrą</w:t>
      </w:r>
      <w:r w:rsidRPr="00E925F1">
        <w:rPr>
          <w:szCs w:val="24"/>
        </w:rPr>
        <w:t xml:space="preserve">. </w:t>
      </w:r>
    </w:p>
    <w:p w14:paraId="1AA065C3" w14:textId="77777777" w:rsidR="009C45F1" w:rsidRDefault="009C45F1" w:rsidP="00233BD3">
      <w:pPr>
        <w:spacing w:line="360" w:lineRule="exact"/>
        <w:ind w:firstLine="720"/>
        <w:jc w:val="both"/>
        <w:rPr>
          <w:szCs w:val="24"/>
        </w:rPr>
      </w:pPr>
      <w:r w:rsidRPr="00E925F1">
        <w:rPr>
          <w:szCs w:val="24"/>
        </w:rPr>
        <w:t>2022 m</w:t>
      </w:r>
      <w:r w:rsidR="00C96738" w:rsidRPr="00E925F1">
        <w:rPr>
          <w:szCs w:val="24"/>
        </w:rPr>
        <w:t>etais</w:t>
      </w:r>
      <w:r w:rsidRPr="00E925F1">
        <w:rPr>
          <w:szCs w:val="24"/>
        </w:rPr>
        <w:t xml:space="preserve"> numatoma tobulinti smulkiojo verslo apmokestinimą, atliekant vertinimą dėl galimybių panaikinti kliūtis smulkiajam</w:t>
      </w:r>
      <w:r w:rsidR="009B005B">
        <w:rPr>
          <w:szCs w:val="24"/>
        </w:rPr>
        <w:t xml:space="preserve"> verslui augti, kartu siekiant </w:t>
      </w:r>
      <w:r w:rsidRPr="00E925F1">
        <w:rPr>
          <w:szCs w:val="24"/>
        </w:rPr>
        <w:t>administracinės naštos mažinimo.</w:t>
      </w:r>
    </w:p>
    <w:p w14:paraId="166CB84B" w14:textId="5283E1F2" w:rsidR="00686436" w:rsidRPr="00E925F1" w:rsidRDefault="00686436" w:rsidP="00233BD3">
      <w:pPr>
        <w:spacing w:line="360" w:lineRule="exact"/>
        <w:ind w:firstLine="720"/>
        <w:jc w:val="both"/>
        <w:rPr>
          <w:szCs w:val="24"/>
        </w:rPr>
      </w:pPr>
      <w:r>
        <w:rPr>
          <w:szCs w:val="24"/>
        </w:rPr>
        <w:lastRenderedPageBreak/>
        <w:t>Numatoma</w:t>
      </w:r>
      <w:r w:rsidRPr="00206F8E">
        <w:t xml:space="preserve"> </w:t>
      </w:r>
      <w:r>
        <w:rPr>
          <w:szCs w:val="24"/>
        </w:rPr>
        <w:t xml:space="preserve">mokesčių peržiūra bus atliekama </w:t>
      </w:r>
      <w:r w:rsidRPr="00206F8E">
        <w:rPr>
          <w:szCs w:val="24"/>
        </w:rPr>
        <w:t xml:space="preserve">remiantis atitinkamais </w:t>
      </w:r>
      <w:r w:rsidR="001024F8">
        <w:rPr>
          <w:szCs w:val="24"/>
        </w:rPr>
        <w:t>penkiais</w:t>
      </w:r>
      <w:r w:rsidRPr="00206F8E">
        <w:rPr>
          <w:szCs w:val="24"/>
        </w:rPr>
        <w:t xml:space="preserve"> principais: tikslingumo, efektyvumo, socialinio teisingumo, draugiškumo klimatui</w:t>
      </w:r>
      <w:r>
        <w:rPr>
          <w:szCs w:val="24"/>
        </w:rPr>
        <w:t xml:space="preserve">, </w:t>
      </w:r>
      <w:r w:rsidR="000941AC">
        <w:rPr>
          <w:szCs w:val="24"/>
        </w:rPr>
        <w:t xml:space="preserve">atsižvelgiant į </w:t>
      </w:r>
      <w:r>
        <w:rPr>
          <w:szCs w:val="24"/>
        </w:rPr>
        <w:t>žaliuosius tikslus, ir</w:t>
      </w:r>
      <w:r w:rsidRPr="00206F8E">
        <w:rPr>
          <w:szCs w:val="24"/>
        </w:rPr>
        <w:t xml:space="preserve"> administravimo paprastumo</w:t>
      </w:r>
      <w:r>
        <w:rPr>
          <w:szCs w:val="24"/>
        </w:rPr>
        <w:t>.</w:t>
      </w:r>
    </w:p>
    <w:p w14:paraId="63E6CF8A" w14:textId="287FDA9B" w:rsidR="002C5C16" w:rsidRDefault="002C5C16" w:rsidP="00233BD3">
      <w:pPr>
        <w:spacing w:line="360" w:lineRule="atLeast"/>
        <w:ind w:firstLine="720"/>
        <w:jc w:val="both"/>
        <w:rPr>
          <w:szCs w:val="24"/>
          <w:lang w:eastAsia="lt-LT"/>
        </w:rPr>
      </w:pPr>
      <w:r w:rsidRPr="00D5357A">
        <w:rPr>
          <w:szCs w:val="24"/>
          <w:lang w:eastAsia="lt-LT"/>
        </w:rPr>
        <w:t>2020–2024 metais numatytos pajamų politikos diskrecinės priemonės ir jų k</w:t>
      </w:r>
      <w:r w:rsidR="009B005B">
        <w:rPr>
          <w:szCs w:val="24"/>
          <w:lang w:eastAsia="lt-LT"/>
        </w:rPr>
        <w:t>iekybinis įvertinimas pateikt</w:t>
      </w:r>
      <w:r w:rsidR="000941AC">
        <w:rPr>
          <w:szCs w:val="24"/>
          <w:lang w:eastAsia="lt-LT"/>
        </w:rPr>
        <w:t>i</w:t>
      </w:r>
      <w:r w:rsidRPr="00D5357A">
        <w:rPr>
          <w:szCs w:val="24"/>
          <w:lang w:eastAsia="lt-LT"/>
        </w:rPr>
        <w:t xml:space="preserve"> </w:t>
      </w:r>
      <w:r w:rsidRPr="009B005B">
        <w:rPr>
          <w:szCs w:val="24"/>
          <w:lang w:eastAsia="lt-LT"/>
        </w:rPr>
        <w:t>Programos</w:t>
      </w:r>
      <w:r w:rsidR="001024F8" w:rsidRPr="009B005B">
        <w:rPr>
          <w:szCs w:val="24"/>
          <w:lang w:eastAsia="lt-LT"/>
        </w:rPr>
        <w:t xml:space="preserve"> 2</w:t>
      </w:r>
      <w:r w:rsidR="009B005B" w:rsidRPr="009B005B">
        <w:rPr>
          <w:szCs w:val="24"/>
          <w:lang w:eastAsia="lt-LT"/>
        </w:rPr>
        <w:t>3</w:t>
      </w:r>
      <w:r w:rsidRPr="009B005B">
        <w:rPr>
          <w:szCs w:val="24"/>
          <w:lang w:eastAsia="lt-LT"/>
        </w:rPr>
        <w:t xml:space="preserve"> lentelėje.</w:t>
      </w:r>
    </w:p>
    <w:p w14:paraId="3A475F2E" w14:textId="77777777" w:rsidR="002E190F" w:rsidRPr="0056032E" w:rsidRDefault="00703A8B" w:rsidP="00B96EF4">
      <w:pPr>
        <w:spacing w:before="120" w:line="320" w:lineRule="exact"/>
        <w:jc w:val="center"/>
        <w:rPr>
          <w:b/>
          <w:color w:val="034D6E"/>
          <w:szCs w:val="24"/>
          <w:lang w:eastAsia="lt-LT"/>
        </w:rPr>
      </w:pPr>
      <w:bookmarkStart w:id="59" w:name="_Hlk68783016"/>
      <w:bookmarkStart w:id="60" w:name="_Hlk69894987"/>
      <w:r w:rsidRPr="0056032E">
        <w:rPr>
          <w:b/>
          <w:color w:val="034D6E"/>
          <w:szCs w:val="24"/>
          <w:lang w:eastAsia="lt-LT"/>
        </w:rPr>
        <w:t>Pajamų projekcijos</w:t>
      </w:r>
    </w:p>
    <w:p w14:paraId="5F1B31AA" w14:textId="6517DE86" w:rsidR="002B67DC" w:rsidRDefault="002B67DC" w:rsidP="00233BD3">
      <w:pPr>
        <w:spacing w:line="360" w:lineRule="exact"/>
        <w:ind w:firstLine="720"/>
        <w:jc w:val="both"/>
        <w:rPr>
          <w:szCs w:val="24"/>
        </w:rPr>
      </w:pPr>
      <w:bookmarkStart w:id="61" w:name="_Hlk69988087"/>
      <w:r w:rsidRPr="00036BA1">
        <w:rPr>
          <w:szCs w:val="24"/>
        </w:rPr>
        <w:t>Prognozuojant vidutinio laikotarpio valstybės biudžeto pajamas</w:t>
      </w:r>
      <w:r>
        <w:rPr>
          <w:szCs w:val="24"/>
        </w:rPr>
        <w:t xml:space="preserve"> </w:t>
      </w:r>
      <w:r w:rsidRPr="00D5357A">
        <w:rPr>
          <w:szCs w:val="24"/>
        </w:rPr>
        <w:t>pinigų srautų principu,</w:t>
      </w:r>
      <w:r w:rsidRPr="00036BA1">
        <w:rPr>
          <w:szCs w:val="24"/>
        </w:rPr>
        <w:t xml:space="preserve"> įvertintas </w:t>
      </w:r>
      <w:r>
        <w:rPr>
          <w:szCs w:val="24"/>
        </w:rPr>
        <w:t xml:space="preserve">atnaujintas </w:t>
      </w:r>
      <w:r w:rsidRPr="00036BA1">
        <w:rPr>
          <w:szCs w:val="24"/>
        </w:rPr>
        <w:t>ERS</w:t>
      </w:r>
      <w:r>
        <w:rPr>
          <w:szCs w:val="24"/>
        </w:rPr>
        <w:t xml:space="preserve"> </w:t>
      </w:r>
      <w:r w:rsidRPr="00036BA1">
        <w:rPr>
          <w:szCs w:val="24"/>
        </w:rPr>
        <w:t xml:space="preserve">ir </w:t>
      </w:r>
      <w:r>
        <w:rPr>
          <w:szCs w:val="24"/>
        </w:rPr>
        <w:t>galiojantys</w:t>
      </w:r>
      <w:r w:rsidRPr="00036BA1">
        <w:rPr>
          <w:szCs w:val="24"/>
        </w:rPr>
        <w:t xml:space="preserve"> mokesčių pakeitimai. Numatoma, kad valstybės biudžeto pajamos 202</w:t>
      </w:r>
      <w:r>
        <w:rPr>
          <w:szCs w:val="24"/>
        </w:rPr>
        <w:t>2</w:t>
      </w:r>
      <w:r w:rsidRPr="00036BA1">
        <w:rPr>
          <w:szCs w:val="24"/>
        </w:rPr>
        <w:t xml:space="preserve"> metais</w:t>
      </w:r>
      <w:r>
        <w:rPr>
          <w:szCs w:val="24"/>
        </w:rPr>
        <w:t xml:space="preserve">, palyginti su </w:t>
      </w:r>
      <w:r w:rsidR="006E1EC5">
        <w:rPr>
          <w:szCs w:val="24"/>
        </w:rPr>
        <w:t>2021 m</w:t>
      </w:r>
      <w:r w:rsidR="000941AC">
        <w:rPr>
          <w:szCs w:val="24"/>
        </w:rPr>
        <w:t>etais</w:t>
      </w:r>
      <w:r w:rsidR="006E1EC5">
        <w:rPr>
          <w:szCs w:val="24"/>
        </w:rPr>
        <w:t xml:space="preserve"> numatom</w:t>
      </w:r>
      <w:r w:rsidR="000941AC">
        <w:rPr>
          <w:szCs w:val="24"/>
        </w:rPr>
        <w:t>omis</w:t>
      </w:r>
      <w:r w:rsidR="006E1EC5">
        <w:rPr>
          <w:szCs w:val="24"/>
        </w:rPr>
        <w:t xml:space="preserve"> </w:t>
      </w:r>
      <w:r w:rsidR="000941AC">
        <w:rPr>
          <w:szCs w:val="24"/>
        </w:rPr>
        <w:t xml:space="preserve">gauti pajamomis, </w:t>
      </w:r>
      <w:r w:rsidR="006E1EC5" w:rsidRPr="00FF6E1E">
        <w:rPr>
          <w:szCs w:val="24"/>
        </w:rPr>
        <w:t>augs 11,5 procento, 2023 metais – 2,7 procento, o 2024 metais – 4,</w:t>
      </w:r>
      <w:r w:rsidR="00F0164F">
        <w:rPr>
          <w:szCs w:val="24"/>
        </w:rPr>
        <w:t>2</w:t>
      </w:r>
      <w:r w:rsidR="006E1EC5" w:rsidRPr="00FF6E1E">
        <w:rPr>
          <w:szCs w:val="24"/>
        </w:rPr>
        <w:t xml:space="preserve"> procento</w:t>
      </w:r>
      <w:r w:rsidRPr="00036BA1">
        <w:rPr>
          <w:szCs w:val="24"/>
        </w:rPr>
        <w:t>.</w:t>
      </w:r>
    </w:p>
    <w:p w14:paraId="4C858925" w14:textId="39EB1B98" w:rsidR="00B96EF4" w:rsidRDefault="006E1EC5" w:rsidP="00233BD3">
      <w:pPr>
        <w:spacing w:line="360" w:lineRule="exact"/>
        <w:ind w:firstLine="720"/>
        <w:jc w:val="both"/>
        <w:rPr>
          <w:szCs w:val="24"/>
        </w:rPr>
      </w:pPr>
      <w:r>
        <w:rPr>
          <w:szCs w:val="24"/>
        </w:rPr>
        <w:t>2021 metų balandį Seime palaikymo sulaukė iniciatyva laikinai, nuo 2021 metų liepos iki 2022 metų pabaigos, taikyti sumažintą 9 procentų PVM tarifą maitinimo</w:t>
      </w:r>
      <w:r w:rsidRPr="001D2F58">
        <w:rPr>
          <w:szCs w:val="24"/>
        </w:rPr>
        <w:t xml:space="preserve"> </w:t>
      </w:r>
      <w:r>
        <w:rPr>
          <w:szCs w:val="24"/>
        </w:rPr>
        <w:t>paslaugoms, kultūros ir sporto renginių veiklai. Priėmus tokį sprendimą per 2021</w:t>
      </w:r>
      <w:r w:rsidR="000941AC">
        <w:rPr>
          <w:szCs w:val="24"/>
        </w:rPr>
        <w:t xml:space="preserve"> ir </w:t>
      </w:r>
      <w:r>
        <w:rPr>
          <w:szCs w:val="24"/>
        </w:rPr>
        <w:t>2022 metus valstybės biudžeto pajamos galėtų sumažėti iš viso apie 125 mln. eurų</w:t>
      </w:r>
      <w:r w:rsidR="008660B1">
        <w:rPr>
          <w:szCs w:val="24"/>
        </w:rPr>
        <w:t>. A</w:t>
      </w:r>
      <w:r w:rsidR="008660B1">
        <w:t xml:space="preserve">tsižvelgiant į tai, kad </w:t>
      </w:r>
      <w:r w:rsidR="004E2398">
        <w:t xml:space="preserve">Seimo </w:t>
      </w:r>
      <w:r w:rsidR="008660B1">
        <w:t>sprendimas dėl lengvatinio PVM tarifo taikymo dar nepriimtas</w:t>
      </w:r>
      <w:r w:rsidR="008660B1">
        <w:rPr>
          <w:szCs w:val="24"/>
        </w:rPr>
        <w:t xml:space="preserve">, </w:t>
      </w:r>
      <w:r w:rsidR="00793F02">
        <w:rPr>
          <w:szCs w:val="24"/>
        </w:rPr>
        <w:t xml:space="preserve">į </w:t>
      </w:r>
      <w:r w:rsidR="008660B1">
        <w:rPr>
          <w:szCs w:val="24"/>
        </w:rPr>
        <w:t>Programoje pateikt</w:t>
      </w:r>
      <w:r w:rsidR="00793F02">
        <w:rPr>
          <w:szCs w:val="24"/>
        </w:rPr>
        <w:t>as</w:t>
      </w:r>
      <w:r w:rsidR="008660B1">
        <w:rPr>
          <w:szCs w:val="24"/>
        </w:rPr>
        <w:t xml:space="preserve"> </w:t>
      </w:r>
      <w:r>
        <w:rPr>
          <w:szCs w:val="24"/>
        </w:rPr>
        <w:t>pajamų projekcij</w:t>
      </w:r>
      <w:r w:rsidR="00793F02">
        <w:rPr>
          <w:szCs w:val="24"/>
        </w:rPr>
        <w:t>as</w:t>
      </w:r>
      <w:r w:rsidR="008660B1">
        <w:rPr>
          <w:szCs w:val="24"/>
        </w:rPr>
        <w:t xml:space="preserve"> galimas lengvatinio PV</w:t>
      </w:r>
      <w:r w:rsidR="001024F8">
        <w:rPr>
          <w:szCs w:val="24"/>
        </w:rPr>
        <w:t>M</w:t>
      </w:r>
      <w:r w:rsidR="008660B1">
        <w:rPr>
          <w:szCs w:val="24"/>
        </w:rPr>
        <w:t xml:space="preserve"> tarifo taikymo poveikis </w:t>
      </w:r>
      <w:r w:rsidR="00793F02">
        <w:rPr>
          <w:szCs w:val="24"/>
        </w:rPr>
        <w:t>nėra įtrauktas</w:t>
      </w:r>
      <w:r w:rsidR="001024F8">
        <w:rPr>
          <w:szCs w:val="24"/>
        </w:rPr>
        <w:t>.</w:t>
      </w:r>
      <w:r>
        <w:rPr>
          <w:szCs w:val="24"/>
        </w:rPr>
        <w:t xml:space="preserve"> </w:t>
      </w:r>
      <w:r w:rsidRPr="00214CB2">
        <w:rPr>
          <w:szCs w:val="24"/>
        </w:rPr>
        <w:t>Diskutuojama ir apie kitas su mokesčiais susijusias paramos verslui priemones – galimybę įmonėms 2020 metais patirtą nuostolį atskaityti iš 2019 metų deklaruoto pelno mokesčio. Valstybės biudžeto pajamoms toks sprendimas ilguoju laikotarpiu būtų neutralus, tačiau 2021</w:t>
      </w:r>
      <w:r w:rsidR="000178F6">
        <w:rPr>
          <w:szCs w:val="24"/>
        </w:rPr>
        <w:t> </w:t>
      </w:r>
      <w:r w:rsidRPr="00214CB2">
        <w:rPr>
          <w:szCs w:val="24"/>
        </w:rPr>
        <w:t xml:space="preserve">metų pajamos iš pelno mokesčio galėtų būti apie 66 mln. eurų mažesnės. Taip pat </w:t>
      </w:r>
      <w:r w:rsidR="004E2398">
        <w:rPr>
          <w:szCs w:val="24"/>
        </w:rPr>
        <w:t>svarstoma dėl tolesnio</w:t>
      </w:r>
      <w:r w:rsidR="004E2398" w:rsidRPr="00214CB2">
        <w:rPr>
          <w:szCs w:val="24"/>
        </w:rPr>
        <w:t xml:space="preserve"> </w:t>
      </w:r>
      <w:r w:rsidRPr="00214CB2">
        <w:rPr>
          <w:szCs w:val="24"/>
        </w:rPr>
        <w:t xml:space="preserve">akcizų tabako ir alkoholio produktams </w:t>
      </w:r>
      <w:r w:rsidR="004E2398" w:rsidRPr="00214CB2">
        <w:rPr>
          <w:szCs w:val="24"/>
        </w:rPr>
        <w:t>didinim</w:t>
      </w:r>
      <w:r w:rsidR="004E2398">
        <w:rPr>
          <w:szCs w:val="24"/>
        </w:rPr>
        <w:t>o plano, siekiant nustatyti tarifus trejų metų laikotarpiui.</w:t>
      </w:r>
    </w:p>
    <w:p w14:paraId="2EDCE2DA" w14:textId="77C4C2DE" w:rsidR="00F27EF8" w:rsidRPr="00F27EF8" w:rsidRDefault="00F27EF8" w:rsidP="00B96EF4">
      <w:pPr>
        <w:spacing w:before="120" w:line="320" w:lineRule="exact"/>
        <w:jc w:val="center"/>
        <w:rPr>
          <w:b/>
          <w:color w:val="034D6E"/>
          <w:szCs w:val="24"/>
          <w:lang w:eastAsia="lt-LT"/>
        </w:rPr>
      </w:pPr>
      <w:r w:rsidRPr="00F27EF8">
        <w:rPr>
          <w:b/>
          <w:color w:val="034D6E"/>
          <w:szCs w:val="24"/>
          <w:lang w:eastAsia="lt-LT"/>
        </w:rPr>
        <w:t>Prognozuojamos pajamos iš mokesčių</w:t>
      </w:r>
    </w:p>
    <w:p w14:paraId="78836CC2" w14:textId="3A321859" w:rsidR="002B67DC" w:rsidRPr="00036BA1" w:rsidRDefault="002B67DC" w:rsidP="00233BD3">
      <w:pPr>
        <w:spacing w:line="360" w:lineRule="exact"/>
        <w:ind w:firstLine="720"/>
        <w:jc w:val="both"/>
        <w:rPr>
          <w:szCs w:val="24"/>
        </w:rPr>
      </w:pPr>
      <w:r w:rsidRPr="00036BA1">
        <w:rPr>
          <w:szCs w:val="24"/>
        </w:rPr>
        <w:t>202</w:t>
      </w:r>
      <w:r>
        <w:rPr>
          <w:szCs w:val="24"/>
        </w:rPr>
        <w:t>2</w:t>
      </w:r>
      <w:r w:rsidRPr="00036BA1">
        <w:rPr>
          <w:szCs w:val="24"/>
        </w:rPr>
        <w:t>–202</w:t>
      </w:r>
      <w:r>
        <w:rPr>
          <w:szCs w:val="24"/>
        </w:rPr>
        <w:t>4</w:t>
      </w:r>
      <w:r w:rsidRPr="00036BA1">
        <w:rPr>
          <w:szCs w:val="24"/>
        </w:rPr>
        <w:t xml:space="preserve"> metais pajamos iš keturių pagrindinių mokesčių – PVM, GPM, akciz</w:t>
      </w:r>
      <w:r w:rsidR="000941AC">
        <w:rPr>
          <w:szCs w:val="24"/>
        </w:rPr>
        <w:t>ų</w:t>
      </w:r>
      <w:r w:rsidRPr="00036BA1">
        <w:rPr>
          <w:szCs w:val="24"/>
        </w:rPr>
        <w:t xml:space="preserve"> ir pelno mokes</w:t>
      </w:r>
      <w:r w:rsidR="000941AC">
        <w:rPr>
          <w:szCs w:val="24"/>
        </w:rPr>
        <w:t>čio</w:t>
      </w:r>
      <w:r w:rsidRPr="00036BA1">
        <w:rPr>
          <w:szCs w:val="24"/>
        </w:rPr>
        <w:t xml:space="preserve"> – sudarys apie 9</w:t>
      </w:r>
      <w:r>
        <w:rPr>
          <w:szCs w:val="24"/>
        </w:rPr>
        <w:t>2</w:t>
      </w:r>
      <w:r w:rsidRPr="00036BA1">
        <w:rPr>
          <w:szCs w:val="24"/>
        </w:rPr>
        <w:t xml:space="preserve"> procent</w:t>
      </w:r>
      <w:r>
        <w:rPr>
          <w:szCs w:val="24"/>
        </w:rPr>
        <w:t>us</w:t>
      </w:r>
      <w:r w:rsidRPr="00036BA1">
        <w:rPr>
          <w:szCs w:val="24"/>
        </w:rPr>
        <w:t xml:space="preserve"> visų valstybės biudžeto pajamų.</w:t>
      </w:r>
    </w:p>
    <w:bookmarkEnd w:id="61"/>
    <w:p w14:paraId="64F0405E" w14:textId="7A42F91F" w:rsidR="006E1EC5" w:rsidRDefault="00F0164F" w:rsidP="00233BD3">
      <w:pPr>
        <w:spacing w:line="360" w:lineRule="exact"/>
        <w:ind w:firstLine="720"/>
        <w:jc w:val="both"/>
        <w:rPr>
          <w:szCs w:val="24"/>
        </w:rPr>
      </w:pPr>
      <w:r w:rsidRPr="00036BA1">
        <w:rPr>
          <w:szCs w:val="24"/>
        </w:rPr>
        <w:t xml:space="preserve">Prognozuojant pajamas iš pagrindinių mokesčių </w:t>
      </w:r>
      <w:r>
        <w:rPr>
          <w:szCs w:val="24"/>
        </w:rPr>
        <w:t xml:space="preserve">įvertintos 2020 </w:t>
      </w:r>
      <w:r w:rsidR="005829B3">
        <w:rPr>
          <w:szCs w:val="24"/>
        </w:rPr>
        <w:t>ir</w:t>
      </w:r>
      <w:r>
        <w:rPr>
          <w:szCs w:val="24"/>
        </w:rPr>
        <w:t xml:space="preserve"> 2021 metais atidėtų mokesčių mokėjimų sumos,</w:t>
      </w:r>
      <w:r w:rsidRPr="00036BA1">
        <w:rPr>
          <w:szCs w:val="24"/>
        </w:rPr>
        <w:t xml:space="preserve"> taip pat pajamų netekimas dėl galiojančių mokesčių lengvatų</w:t>
      </w:r>
      <w:r>
        <w:rPr>
          <w:szCs w:val="24"/>
        </w:rPr>
        <w:t xml:space="preserve">. 2020 metų pabaigoje atidėti mokesčių mokėjimai į valstybės ir savivaldybių biudžetus sudarė apie 800 mln. eurų. Per 2021 metų pirmąjį ketvirtį buvo grąžinta </w:t>
      </w:r>
      <w:r w:rsidRPr="00F0164F">
        <w:rPr>
          <w:szCs w:val="24"/>
        </w:rPr>
        <w:t>127 mln. eurų 2020</w:t>
      </w:r>
      <w:r>
        <w:rPr>
          <w:szCs w:val="24"/>
        </w:rPr>
        <w:t xml:space="preserve"> metais susidariusių atidė</w:t>
      </w:r>
      <w:r w:rsidR="005829B3">
        <w:rPr>
          <w:szCs w:val="24"/>
        </w:rPr>
        <w:t>t</w:t>
      </w:r>
      <w:r>
        <w:rPr>
          <w:szCs w:val="24"/>
        </w:rPr>
        <w:t>ų</w:t>
      </w:r>
      <w:r w:rsidR="005829B3">
        <w:rPr>
          <w:szCs w:val="24"/>
        </w:rPr>
        <w:t xml:space="preserve"> sumų</w:t>
      </w:r>
      <w:r>
        <w:rPr>
          <w:szCs w:val="24"/>
        </w:rPr>
        <w:t>, tačiau formavosi ir nauji atidėjimai – nuo COVID-19 pandemijos nukentėję mokesčių mokėtojai atidėjo 82 mln. eurų mokesčių ir kitų įmokų.</w:t>
      </w:r>
    </w:p>
    <w:p w14:paraId="6FE23395" w14:textId="62D7E47F" w:rsidR="00F0164F" w:rsidRPr="00036BA1" w:rsidRDefault="00F0164F" w:rsidP="00233BD3">
      <w:pPr>
        <w:spacing w:line="360" w:lineRule="exact"/>
        <w:ind w:firstLine="720"/>
        <w:jc w:val="both"/>
        <w:rPr>
          <w:szCs w:val="24"/>
        </w:rPr>
      </w:pPr>
      <w:r w:rsidRPr="00036BA1">
        <w:rPr>
          <w:szCs w:val="24"/>
        </w:rPr>
        <w:t xml:space="preserve">Pajamos iš </w:t>
      </w:r>
      <w:r w:rsidRPr="005829B3">
        <w:rPr>
          <w:b/>
          <w:bCs/>
          <w:szCs w:val="24"/>
        </w:rPr>
        <w:t>GPM</w:t>
      </w:r>
      <w:r w:rsidRPr="00036BA1">
        <w:rPr>
          <w:szCs w:val="24"/>
        </w:rPr>
        <w:t xml:space="preserve"> prognozuojamos atsižvelgiant į įplaukų iš šio mokesčio santykio su darbo užmokesčio fondu dinamiką ir prognozuojamą metinį darbo užmokesčio fondo augimo rodiklį. Šios pajamos 202</w:t>
      </w:r>
      <w:r>
        <w:rPr>
          <w:szCs w:val="24"/>
        </w:rPr>
        <w:t>2</w:t>
      </w:r>
      <w:r w:rsidR="005829B3">
        <w:rPr>
          <w:szCs w:val="24"/>
        </w:rPr>
        <w:t>–</w:t>
      </w:r>
      <w:r w:rsidRPr="00036BA1">
        <w:rPr>
          <w:szCs w:val="24"/>
        </w:rPr>
        <w:t>2</w:t>
      </w:r>
      <w:r w:rsidRPr="001E594B">
        <w:rPr>
          <w:szCs w:val="24"/>
        </w:rPr>
        <w:t>02</w:t>
      </w:r>
      <w:r>
        <w:rPr>
          <w:szCs w:val="24"/>
        </w:rPr>
        <w:t>4</w:t>
      </w:r>
      <w:r w:rsidRPr="001E594B">
        <w:rPr>
          <w:szCs w:val="24"/>
        </w:rPr>
        <w:t xml:space="preserve"> metais augs </w:t>
      </w:r>
      <w:r>
        <w:rPr>
          <w:szCs w:val="24"/>
        </w:rPr>
        <w:t>atitinkamai 11,8 procento, 6 procentus ir 6,3 procento, t</w:t>
      </w:r>
      <w:r w:rsidR="000178F6">
        <w:rPr>
          <w:szCs w:val="24"/>
        </w:rPr>
        <w:t>.</w:t>
      </w:r>
      <w:r>
        <w:rPr>
          <w:szCs w:val="24"/>
        </w:rPr>
        <w:t xml:space="preserve"> y</w:t>
      </w:r>
      <w:r w:rsidR="000178F6">
        <w:rPr>
          <w:szCs w:val="24"/>
        </w:rPr>
        <w:t>.</w:t>
      </w:r>
      <w:r>
        <w:rPr>
          <w:szCs w:val="24"/>
        </w:rPr>
        <w:t xml:space="preserve"> </w:t>
      </w:r>
      <w:r w:rsidRPr="001E594B">
        <w:rPr>
          <w:szCs w:val="24"/>
        </w:rPr>
        <w:t>sparčiau n</w:t>
      </w:r>
      <w:r>
        <w:rPr>
          <w:szCs w:val="24"/>
        </w:rPr>
        <w:t>egu</w:t>
      </w:r>
      <w:r w:rsidRPr="001E594B">
        <w:rPr>
          <w:szCs w:val="24"/>
        </w:rPr>
        <w:t xml:space="preserve"> darbo užmokesčio fondas</w:t>
      </w:r>
      <w:r>
        <w:rPr>
          <w:szCs w:val="24"/>
        </w:rPr>
        <w:t xml:space="preserve"> (2022</w:t>
      </w:r>
      <w:r w:rsidR="005829B3">
        <w:rPr>
          <w:szCs w:val="24"/>
        </w:rPr>
        <w:t xml:space="preserve"> ir </w:t>
      </w:r>
      <w:r>
        <w:rPr>
          <w:szCs w:val="24"/>
        </w:rPr>
        <w:t xml:space="preserve">2023 metais </w:t>
      </w:r>
      <w:r w:rsidR="005829B3">
        <w:rPr>
          <w:szCs w:val="24"/>
        </w:rPr>
        <w:t xml:space="preserve">– </w:t>
      </w:r>
      <w:r>
        <w:rPr>
          <w:szCs w:val="24"/>
        </w:rPr>
        <w:t xml:space="preserve">po 5,5 procento ir 2024 metais </w:t>
      </w:r>
      <w:r w:rsidR="005829B3">
        <w:rPr>
          <w:szCs w:val="24"/>
        </w:rPr>
        <w:t xml:space="preserve">– </w:t>
      </w:r>
      <w:r>
        <w:rPr>
          <w:szCs w:val="24"/>
        </w:rPr>
        <w:t>5,2 procento)</w:t>
      </w:r>
      <w:r w:rsidR="005829B3">
        <w:rPr>
          <w:szCs w:val="24"/>
        </w:rPr>
        <w:t>,</w:t>
      </w:r>
      <w:r w:rsidRPr="001E594B">
        <w:rPr>
          <w:szCs w:val="24"/>
        </w:rPr>
        <w:t xml:space="preserve"> </w:t>
      </w:r>
      <w:r>
        <w:rPr>
          <w:szCs w:val="24"/>
        </w:rPr>
        <w:t xml:space="preserve">daugiausia </w:t>
      </w:r>
      <w:r w:rsidRPr="001E594B">
        <w:rPr>
          <w:szCs w:val="24"/>
        </w:rPr>
        <w:t xml:space="preserve">dėl numatytų </w:t>
      </w:r>
      <w:r>
        <w:rPr>
          <w:szCs w:val="24"/>
        </w:rPr>
        <w:t>GPM</w:t>
      </w:r>
      <w:r w:rsidRPr="001E594B">
        <w:rPr>
          <w:szCs w:val="24"/>
        </w:rPr>
        <w:t xml:space="preserve"> atidė</w:t>
      </w:r>
      <w:r w:rsidR="005829B3">
        <w:rPr>
          <w:szCs w:val="24"/>
        </w:rPr>
        <w:t>t</w:t>
      </w:r>
      <w:r w:rsidRPr="001E594B">
        <w:rPr>
          <w:szCs w:val="24"/>
        </w:rPr>
        <w:t xml:space="preserve">ų </w:t>
      </w:r>
      <w:r w:rsidR="005829B3">
        <w:rPr>
          <w:szCs w:val="24"/>
        </w:rPr>
        <w:t xml:space="preserve">sumų </w:t>
      </w:r>
      <w:r w:rsidRPr="001E594B">
        <w:rPr>
          <w:szCs w:val="24"/>
        </w:rPr>
        <w:t>mokėjimų</w:t>
      </w:r>
      <w:r>
        <w:rPr>
          <w:szCs w:val="24"/>
        </w:rPr>
        <w:t xml:space="preserve"> (aktualiausia 2022 metais pajamų a</w:t>
      </w:r>
      <w:r w:rsidRPr="00FA5AE5">
        <w:rPr>
          <w:szCs w:val="24"/>
        </w:rPr>
        <w:t>ugimui) bei šiuo metu nenumatomo tolesnio neapmokestinamojo pajamų dydžio didinimo.</w:t>
      </w:r>
    </w:p>
    <w:p w14:paraId="53E1C860" w14:textId="0F38CB97" w:rsidR="00F0164F" w:rsidRDefault="00F0164F" w:rsidP="00233BD3">
      <w:pPr>
        <w:spacing w:line="360" w:lineRule="exact"/>
        <w:ind w:firstLine="720"/>
        <w:jc w:val="both"/>
        <w:rPr>
          <w:szCs w:val="24"/>
        </w:rPr>
      </w:pPr>
      <w:r w:rsidRPr="00036BA1">
        <w:rPr>
          <w:szCs w:val="24"/>
        </w:rPr>
        <w:t xml:space="preserve">Pajamos iš </w:t>
      </w:r>
      <w:r w:rsidRPr="005829B3">
        <w:rPr>
          <w:b/>
          <w:bCs/>
          <w:szCs w:val="24"/>
        </w:rPr>
        <w:t>PVM</w:t>
      </w:r>
      <w:r w:rsidRPr="00036BA1">
        <w:rPr>
          <w:szCs w:val="24"/>
        </w:rPr>
        <w:t xml:space="preserve"> prognozuojamos įvertinus numatomą </w:t>
      </w:r>
      <w:r>
        <w:rPr>
          <w:szCs w:val="24"/>
        </w:rPr>
        <w:t xml:space="preserve">nominalių </w:t>
      </w:r>
      <w:r w:rsidRPr="00036BA1">
        <w:rPr>
          <w:szCs w:val="24"/>
        </w:rPr>
        <w:t>galutinio vartojimo išlaidų pokytį</w:t>
      </w:r>
      <w:r>
        <w:rPr>
          <w:szCs w:val="24"/>
        </w:rPr>
        <w:t xml:space="preserve"> (2022 metais numatomas 4,4 procento, 2023 metais – 4,5 procento, o 2024 </w:t>
      </w:r>
      <w:r>
        <w:rPr>
          <w:szCs w:val="24"/>
        </w:rPr>
        <w:lastRenderedPageBreak/>
        <w:t>metais – 4,7 procento augimas)</w:t>
      </w:r>
      <w:r w:rsidRPr="00036BA1">
        <w:rPr>
          <w:szCs w:val="24"/>
        </w:rPr>
        <w:t xml:space="preserve"> bei galutinio vartojimo išlaidų ir PVM mokes</w:t>
      </w:r>
      <w:r>
        <w:rPr>
          <w:szCs w:val="24"/>
        </w:rPr>
        <w:t>čio</w:t>
      </w:r>
      <w:r w:rsidRPr="00036BA1">
        <w:rPr>
          <w:szCs w:val="24"/>
        </w:rPr>
        <w:t xml:space="preserve"> bazės procentinio santykio dinamiką. </w:t>
      </w:r>
      <w:r>
        <w:rPr>
          <w:szCs w:val="24"/>
        </w:rPr>
        <w:t>Prognozuojant</w:t>
      </w:r>
      <w:r w:rsidRPr="00D9620A">
        <w:rPr>
          <w:szCs w:val="24"/>
        </w:rPr>
        <w:t xml:space="preserve"> pajam</w:t>
      </w:r>
      <w:r>
        <w:rPr>
          <w:szCs w:val="24"/>
        </w:rPr>
        <w:t>a</w:t>
      </w:r>
      <w:r w:rsidRPr="00D9620A">
        <w:rPr>
          <w:szCs w:val="24"/>
        </w:rPr>
        <w:t>s iš PVM pagal įsipareigojimus</w:t>
      </w:r>
      <w:r>
        <w:rPr>
          <w:szCs w:val="24"/>
        </w:rPr>
        <w:t>,</w:t>
      </w:r>
      <w:r w:rsidRPr="00D9620A">
        <w:rPr>
          <w:szCs w:val="24"/>
        </w:rPr>
        <w:t xml:space="preserve"> 75 proc</w:t>
      </w:r>
      <w:r>
        <w:rPr>
          <w:szCs w:val="24"/>
        </w:rPr>
        <w:t>entų</w:t>
      </w:r>
      <w:r w:rsidRPr="00D9620A">
        <w:rPr>
          <w:szCs w:val="24"/>
        </w:rPr>
        <w:t xml:space="preserve"> atitinkamais metais susiformavusių PVM </w:t>
      </w:r>
      <w:r w:rsidRPr="00F0164F">
        <w:rPr>
          <w:szCs w:val="24"/>
        </w:rPr>
        <w:t xml:space="preserve">atidėjimų </w:t>
      </w:r>
      <w:r w:rsidR="00B63A31">
        <w:rPr>
          <w:szCs w:val="24"/>
        </w:rPr>
        <w:t>laikomi</w:t>
      </w:r>
      <w:r w:rsidRPr="00F0164F">
        <w:rPr>
          <w:szCs w:val="24"/>
        </w:rPr>
        <w:t xml:space="preserve"> tų metų pajamo</w:t>
      </w:r>
      <w:r w:rsidR="00B63A31">
        <w:rPr>
          <w:szCs w:val="24"/>
        </w:rPr>
        <w:t>mi</w:t>
      </w:r>
      <w:r w:rsidRPr="00F0164F">
        <w:rPr>
          <w:szCs w:val="24"/>
        </w:rPr>
        <w:t xml:space="preserve">s. Numatoma, </w:t>
      </w:r>
      <w:r w:rsidR="005829B3">
        <w:rPr>
          <w:szCs w:val="24"/>
        </w:rPr>
        <w:t xml:space="preserve">kad </w:t>
      </w:r>
      <w:r w:rsidRPr="00F0164F">
        <w:rPr>
          <w:szCs w:val="24"/>
        </w:rPr>
        <w:t>2022 m</w:t>
      </w:r>
      <w:r>
        <w:rPr>
          <w:szCs w:val="24"/>
        </w:rPr>
        <w:t>etais</w:t>
      </w:r>
      <w:r w:rsidRPr="00F0164F">
        <w:rPr>
          <w:szCs w:val="24"/>
        </w:rPr>
        <w:t xml:space="preserve"> PVM</w:t>
      </w:r>
      <w:r w:rsidR="009B005B">
        <w:rPr>
          <w:szCs w:val="24"/>
        </w:rPr>
        <w:t xml:space="preserve"> pagal įsipareigojimus augs 7,7</w:t>
      </w:r>
      <w:r w:rsidRPr="00F0164F">
        <w:rPr>
          <w:szCs w:val="24"/>
        </w:rPr>
        <w:t xml:space="preserve"> proc</w:t>
      </w:r>
      <w:r>
        <w:rPr>
          <w:szCs w:val="24"/>
        </w:rPr>
        <w:t>ento</w:t>
      </w:r>
      <w:r w:rsidRPr="00F0164F">
        <w:rPr>
          <w:szCs w:val="24"/>
        </w:rPr>
        <w:t xml:space="preserve"> – tokį augimą lemia žema 2021 m</w:t>
      </w:r>
      <w:r>
        <w:rPr>
          <w:szCs w:val="24"/>
        </w:rPr>
        <w:t>etų</w:t>
      </w:r>
      <w:r w:rsidRPr="00F0164F">
        <w:rPr>
          <w:szCs w:val="24"/>
        </w:rPr>
        <w:t xml:space="preserve"> bazė, kurią mažina prielaida dėl 25 proc</w:t>
      </w:r>
      <w:r>
        <w:rPr>
          <w:szCs w:val="24"/>
        </w:rPr>
        <w:t>entų</w:t>
      </w:r>
      <w:r w:rsidRPr="00F0164F">
        <w:rPr>
          <w:szCs w:val="24"/>
        </w:rPr>
        <w:t xml:space="preserve"> pajamų iš PVM atidėjimų netekimo dalies įmonių nemokumo atveju ir vienkartinis neigiamas PVM grąžinimų tvarkos pasikeitimo poveikis. 2023 m</w:t>
      </w:r>
      <w:r>
        <w:rPr>
          <w:szCs w:val="24"/>
        </w:rPr>
        <w:t>etais</w:t>
      </w:r>
      <w:r w:rsidRPr="00F0164F">
        <w:rPr>
          <w:szCs w:val="24"/>
        </w:rPr>
        <w:t xml:space="preserve"> pajamų iš PVM augimas sudarys 4,5 proc</w:t>
      </w:r>
      <w:r>
        <w:rPr>
          <w:szCs w:val="24"/>
        </w:rPr>
        <w:t>ento</w:t>
      </w:r>
      <w:r w:rsidRPr="00F0164F">
        <w:rPr>
          <w:szCs w:val="24"/>
        </w:rPr>
        <w:t>, o 2024 m</w:t>
      </w:r>
      <w:r>
        <w:rPr>
          <w:szCs w:val="24"/>
        </w:rPr>
        <w:t>etais</w:t>
      </w:r>
      <w:r w:rsidRPr="00F0164F">
        <w:rPr>
          <w:szCs w:val="24"/>
        </w:rPr>
        <w:t xml:space="preserve"> – 5,1 proc</w:t>
      </w:r>
      <w:r>
        <w:rPr>
          <w:szCs w:val="24"/>
        </w:rPr>
        <w:t>ento.</w:t>
      </w:r>
      <w:r w:rsidRPr="00F0164F">
        <w:rPr>
          <w:szCs w:val="24"/>
        </w:rPr>
        <w:t xml:space="preserve"> </w:t>
      </w:r>
      <w:r w:rsidR="005829B3">
        <w:rPr>
          <w:szCs w:val="24"/>
        </w:rPr>
        <w:t>P</w:t>
      </w:r>
      <w:r w:rsidRPr="00F0164F">
        <w:rPr>
          <w:szCs w:val="24"/>
        </w:rPr>
        <w:t>rognozuojant 2022</w:t>
      </w:r>
      <w:r>
        <w:rPr>
          <w:szCs w:val="24"/>
        </w:rPr>
        <w:t>–</w:t>
      </w:r>
      <w:r w:rsidRPr="00F0164F">
        <w:rPr>
          <w:szCs w:val="24"/>
        </w:rPr>
        <w:t>2024 m</w:t>
      </w:r>
      <w:r>
        <w:rPr>
          <w:szCs w:val="24"/>
        </w:rPr>
        <w:t>etų</w:t>
      </w:r>
      <w:r w:rsidRPr="00F0164F">
        <w:rPr>
          <w:szCs w:val="24"/>
        </w:rPr>
        <w:t xml:space="preserve"> pajamas iš PVM pinigų srautų principu, naujai formuoja</w:t>
      </w:r>
      <w:r w:rsidR="00561850">
        <w:rPr>
          <w:szCs w:val="24"/>
        </w:rPr>
        <w:t>mi</w:t>
      </w:r>
      <w:r w:rsidRPr="00F0164F">
        <w:rPr>
          <w:szCs w:val="24"/>
        </w:rPr>
        <w:t xml:space="preserve"> mokesčių atidėjimai turi neigiamą poveikį tais metais, kada jie susidaro, ir teigiamą – kada</w:t>
      </w:r>
      <w:r w:rsidRPr="00D9620A">
        <w:rPr>
          <w:szCs w:val="24"/>
        </w:rPr>
        <w:t xml:space="preserve"> yra gr</w:t>
      </w:r>
      <w:r w:rsidR="005829B3">
        <w:rPr>
          <w:szCs w:val="24"/>
        </w:rPr>
        <w:t>ą</w:t>
      </w:r>
      <w:r w:rsidRPr="00D9620A">
        <w:rPr>
          <w:szCs w:val="24"/>
        </w:rPr>
        <w:t xml:space="preserve">žinami. Dėl to </w:t>
      </w:r>
      <w:r w:rsidRPr="00036BA1">
        <w:rPr>
          <w:szCs w:val="24"/>
        </w:rPr>
        <w:t>pajamų iš PVM augimas 202</w:t>
      </w:r>
      <w:r>
        <w:rPr>
          <w:szCs w:val="24"/>
        </w:rPr>
        <w:t>2–2024</w:t>
      </w:r>
      <w:r w:rsidRPr="00036BA1">
        <w:rPr>
          <w:szCs w:val="24"/>
        </w:rPr>
        <w:t xml:space="preserve"> metais sieks </w:t>
      </w:r>
      <w:r>
        <w:rPr>
          <w:szCs w:val="24"/>
        </w:rPr>
        <w:t>atitinkamai 16,1 procento, 1,7 procento ir 4,1</w:t>
      </w:r>
      <w:r w:rsidRPr="00036BA1">
        <w:rPr>
          <w:szCs w:val="24"/>
        </w:rPr>
        <w:t> proc</w:t>
      </w:r>
      <w:r>
        <w:rPr>
          <w:szCs w:val="24"/>
        </w:rPr>
        <w:t>ento.</w:t>
      </w:r>
      <w:r w:rsidRPr="00036BA1">
        <w:rPr>
          <w:szCs w:val="24"/>
        </w:rPr>
        <w:t xml:space="preserve"> </w:t>
      </w:r>
    </w:p>
    <w:p w14:paraId="17D0DE6C" w14:textId="3C07ADA2" w:rsidR="002B67DC" w:rsidRPr="00036BA1" w:rsidRDefault="00F0164F" w:rsidP="00233BD3">
      <w:pPr>
        <w:spacing w:line="360" w:lineRule="exact"/>
        <w:ind w:firstLine="720"/>
        <w:jc w:val="both"/>
        <w:rPr>
          <w:szCs w:val="24"/>
        </w:rPr>
      </w:pPr>
      <w:r>
        <w:rPr>
          <w:szCs w:val="24"/>
        </w:rPr>
        <w:t xml:space="preserve">Jeigu </w:t>
      </w:r>
      <w:r w:rsidR="00B63A31">
        <w:rPr>
          <w:szCs w:val="24"/>
        </w:rPr>
        <w:t xml:space="preserve">Seimo 2021 metų pavasario sesijos metu </w:t>
      </w:r>
      <w:r>
        <w:rPr>
          <w:szCs w:val="24"/>
        </w:rPr>
        <w:t xml:space="preserve">būtų priimtas sprendimas taikyti </w:t>
      </w:r>
      <w:r w:rsidR="005829B3">
        <w:rPr>
          <w:szCs w:val="24"/>
        </w:rPr>
        <w:t xml:space="preserve">mažesnį </w:t>
      </w:r>
      <w:r>
        <w:rPr>
          <w:szCs w:val="24"/>
        </w:rPr>
        <w:t>9 procentų PVM tarifą maitinimo</w:t>
      </w:r>
      <w:r w:rsidRPr="001D2F58">
        <w:rPr>
          <w:szCs w:val="24"/>
        </w:rPr>
        <w:t xml:space="preserve"> </w:t>
      </w:r>
      <w:r>
        <w:rPr>
          <w:szCs w:val="24"/>
        </w:rPr>
        <w:t>paslaugoms, kultūros ir sporto renginių veiklai, valstybės biudžeto pajamos 2021</w:t>
      </w:r>
      <w:r w:rsidR="005829B3">
        <w:rPr>
          <w:szCs w:val="24"/>
        </w:rPr>
        <w:t xml:space="preserve"> ir </w:t>
      </w:r>
      <w:r>
        <w:rPr>
          <w:szCs w:val="24"/>
        </w:rPr>
        <w:t>2022 metais galėtų sumažėti apie 125 mln. eurų. Šis pajamas galintis sumažinti veiksnys į Programoje pateiktas projekcijas neįtrauktas.</w:t>
      </w:r>
    </w:p>
    <w:bookmarkEnd w:id="59"/>
    <w:p w14:paraId="42F19D04" w14:textId="6B51DABB" w:rsidR="006E1EC5" w:rsidRPr="006C2224" w:rsidRDefault="006E1EC5" w:rsidP="00233BD3">
      <w:pPr>
        <w:spacing w:line="360" w:lineRule="exact"/>
        <w:ind w:firstLine="720"/>
        <w:jc w:val="both"/>
        <w:rPr>
          <w:color w:val="FF0000"/>
          <w:szCs w:val="24"/>
        </w:rPr>
      </w:pPr>
      <w:r w:rsidRPr="00036BA1">
        <w:rPr>
          <w:szCs w:val="24"/>
        </w:rPr>
        <w:t xml:space="preserve">Pajamų iš </w:t>
      </w:r>
      <w:r w:rsidRPr="005829B3">
        <w:rPr>
          <w:b/>
          <w:bCs/>
          <w:szCs w:val="24"/>
        </w:rPr>
        <w:t>akcizų</w:t>
      </w:r>
      <w:r w:rsidRPr="00036BA1">
        <w:rPr>
          <w:szCs w:val="24"/>
        </w:rPr>
        <w:t xml:space="preserve"> prognozė sudaryta atsižvelgiant į atskirų grupių akcizais apmokestinamų prekių prognozuojamus pardavimo rodiklius, remiantis daugiamečiais duomenimis apie akcizais apmokestinamų prekių pardavimo pasikeitimų ir namų ūkių</w:t>
      </w:r>
      <w:r w:rsidRPr="001E594B">
        <w:rPr>
          <w:szCs w:val="24"/>
        </w:rPr>
        <w:t xml:space="preserve"> vartojimo išlaidų ar galutinio vartojimo išlaidų bei akcizų tarifų pasikeitimų tarpusavio priklausomybę.</w:t>
      </w:r>
      <w:r>
        <w:rPr>
          <w:szCs w:val="24"/>
        </w:rPr>
        <w:t xml:space="preserve"> P</w:t>
      </w:r>
      <w:r w:rsidRPr="00036BA1">
        <w:rPr>
          <w:szCs w:val="24"/>
        </w:rPr>
        <w:t xml:space="preserve">ajamų iš </w:t>
      </w:r>
      <w:r>
        <w:rPr>
          <w:szCs w:val="24"/>
        </w:rPr>
        <w:t>akcizų</w:t>
      </w:r>
      <w:r w:rsidRPr="00036BA1">
        <w:rPr>
          <w:szCs w:val="24"/>
        </w:rPr>
        <w:t xml:space="preserve"> augimas 202</w:t>
      </w:r>
      <w:r>
        <w:rPr>
          <w:szCs w:val="24"/>
        </w:rPr>
        <w:t>2</w:t>
      </w:r>
      <w:r w:rsidR="005829B3">
        <w:rPr>
          <w:szCs w:val="24"/>
        </w:rPr>
        <w:t>–</w:t>
      </w:r>
      <w:r>
        <w:rPr>
          <w:szCs w:val="24"/>
        </w:rPr>
        <w:t>2024</w:t>
      </w:r>
      <w:r w:rsidRPr="00036BA1">
        <w:rPr>
          <w:szCs w:val="24"/>
        </w:rPr>
        <w:t xml:space="preserve"> metais sieks </w:t>
      </w:r>
      <w:r>
        <w:rPr>
          <w:szCs w:val="24"/>
        </w:rPr>
        <w:t>atitinkamai 1,3 proc</w:t>
      </w:r>
      <w:r w:rsidR="00C822D5">
        <w:rPr>
          <w:szCs w:val="24"/>
        </w:rPr>
        <w:t>ento</w:t>
      </w:r>
      <w:r>
        <w:rPr>
          <w:szCs w:val="24"/>
        </w:rPr>
        <w:t>, 1,2 proc</w:t>
      </w:r>
      <w:r w:rsidR="008B606E">
        <w:rPr>
          <w:szCs w:val="24"/>
        </w:rPr>
        <w:t>ento</w:t>
      </w:r>
      <w:r>
        <w:rPr>
          <w:szCs w:val="24"/>
        </w:rPr>
        <w:t xml:space="preserve"> ir 1,3</w:t>
      </w:r>
      <w:r w:rsidRPr="00036BA1">
        <w:rPr>
          <w:szCs w:val="24"/>
        </w:rPr>
        <w:t> proc</w:t>
      </w:r>
      <w:r w:rsidR="008B606E">
        <w:rPr>
          <w:szCs w:val="24"/>
        </w:rPr>
        <w:t>ento.</w:t>
      </w:r>
    </w:p>
    <w:p w14:paraId="4A217CBE" w14:textId="540CAA72" w:rsidR="006E1EC5" w:rsidRPr="006C2224" w:rsidRDefault="006E1EC5" w:rsidP="00233BD3">
      <w:pPr>
        <w:spacing w:line="360" w:lineRule="exact"/>
        <w:ind w:firstLine="720"/>
        <w:jc w:val="both"/>
        <w:rPr>
          <w:szCs w:val="24"/>
        </w:rPr>
      </w:pPr>
      <w:r w:rsidRPr="00036BA1">
        <w:rPr>
          <w:szCs w:val="24"/>
        </w:rPr>
        <w:t xml:space="preserve">Pajamos iš </w:t>
      </w:r>
      <w:r w:rsidRPr="005829B3">
        <w:rPr>
          <w:b/>
          <w:bCs/>
          <w:szCs w:val="24"/>
        </w:rPr>
        <w:t>pelno</w:t>
      </w:r>
      <w:r w:rsidRPr="005829B3">
        <w:rPr>
          <w:szCs w:val="24"/>
        </w:rPr>
        <w:t xml:space="preserve"> </w:t>
      </w:r>
      <w:r w:rsidRPr="005829B3">
        <w:rPr>
          <w:b/>
          <w:bCs/>
          <w:szCs w:val="24"/>
        </w:rPr>
        <w:t>mokesčio</w:t>
      </w:r>
      <w:r>
        <w:rPr>
          <w:szCs w:val="24"/>
        </w:rPr>
        <w:t xml:space="preserve"> prognozuojamos</w:t>
      </w:r>
      <w:r w:rsidRPr="00036BA1">
        <w:rPr>
          <w:szCs w:val="24"/>
        </w:rPr>
        <w:t xml:space="preserve"> įvertinus </w:t>
      </w:r>
      <w:r>
        <w:rPr>
          <w:szCs w:val="24"/>
        </w:rPr>
        <w:t>numatomą nominalaus</w:t>
      </w:r>
      <w:r w:rsidRPr="00036BA1">
        <w:rPr>
          <w:szCs w:val="24"/>
        </w:rPr>
        <w:t xml:space="preserve"> BVP augimą</w:t>
      </w:r>
      <w:r>
        <w:rPr>
          <w:szCs w:val="24"/>
        </w:rPr>
        <w:t xml:space="preserve"> (2022</w:t>
      </w:r>
      <w:r w:rsidR="005829B3">
        <w:rPr>
          <w:szCs w:val="24"/>
        </w:rPr>
        <w:t xml:space="preserve"> ir </w:t>
      </w:r>
      <w:r>
        <w:rPr>
          <w:szCs w:val="24"/>
        </w:rPr>
        <w:t>2023 m</w:t>
      </w:r>
      <w:r w:rsidR="00B33AD6">
        <w:rPr>
          <w:szCs w:val="24"/>
        </w:rPr>
        <w:t>etais</w:t>
      </w:r>
      <w:r>
        <w:rPr>
          <w:szCs w:val="24"/>
        </w:rPr>
        <w:t xml:space="preserve"> </w:t>
      </w:r>
      <w:r w:rsidR="005829B3">
        <w:rPr>
          <w:szCs w:val="24"/>
        </w:rPr>
        <w:t xml:space="preserve">– </w:t>
      </w:r>
      <w:r>
        <w:rPr>
          <w:szCs w:val="24"/>
        </w:rPr>
        <w:t>po 5,1 proc</w:t>
      </w:r>
      <w:r w:rsidR="00B33AD6">
        <w:rPr>
          <w:szCs w:val="24"/>
        </w:rPr>
        <w:t>ento</w:t>
      </w:r>
      <w:r>
        <w:rPr>
          <w:szCs w:val="24"/>
        </w:rPr>
        <w:t xml:space="preserve">, o 2024 </w:t>
      </w:r>
      <w:r w:rsidR="005829B3">
        <w:rPr>
          <w:szCs w:val="24"/>
        </w:rPr>
        <w:t xml:space="preserve">metais </w:t>
      </w:r>
      <w:r>
        <w:rPr>
          <w:szCs w:val="24"/>
        </w:rPr>
        <w:t>– 5,2 proc</w:t>
      </w:r>
      <w:r w:rsidR="00B33AD6">
        <w:rPr>
          <w:szCs w:val="24"/>
        </w:rPr>
        <w:t>ento</w:t>
      </w:r>
      <w:r>
        <w:rPr>
          <w:szCs w:val="24"/>
        </w:rPr>
        <w:t xml:space="preserve"> augimas), </w:t>
      </w:r>
      <w:r w:rsidRPr="002730C1">
        <w:rPr>
          <w:szCs w:val="24"/>
        </w:rPr>
        <w:t>numat</w:t>
      </w:r>
      <w:r>
        <w:rPr>
          <w:szCs w:val="24"/>
        </w:rPr>
        <w:t>om</w:t>
      </w:r>
      <w:r w:rsidRPr="006C2224">
        <w:rPr>
          <w:szCs w:val="24"/>
        </w:rPr>
        <w:t xml:space="preserve">us </w:t>
      </w:r>
      <w:r w:rsidR="005829B3">
        <w:rPr>
          <w:szCs w:val="24"/>
        </w:rPr>
        <w:t xml:space="preserve">atidėto </w:t>
      </w:r>
      <w:r w:rsidRPr="006C2224">
        <w:rPr>
          <w:szCs w:val="24"/>
        </w:rPr>
        <w:t xml:space="preserve">pelno mokesčio mokėjimus ir avansinio pelno mokesčio įmokų mokėjimo tendencijas. </w:t>
      </w:r>
      <w:r>
        <w:rPr>
          <w:szCs w:val="24"/>
        </w:rPr>
        <w:t xml:space="preserve">Prognozuojama, </w:t>
      </w:r>
      <w:r w:rsidR="005829B3">
        <w:rPr>
          <w:szCs w:val="24"/>
        </w:rPr>
        <w:t xml:space="preserve">kad </w:t>
      </w:r>
      <w:r>
        <w:rPr>
          <w:szCs w:val="24"/>
        </w:rPr>
        <w:t>2022 m</w:t>
      </w:r>
      <w:r w:rsidR="00B33AD6">
        <w:rPr>
          <w:szCs w:val="24"/>
        </w:rPr>
        <w:t>etais</w:t>
      </w:r>
      <w:r>
        <w:rPr>
          <w:szCs w:val="24"/>
        </w:rPr>
        <w:t xml:space="preserve"> pajamos iš pelno mokesčio augs 20,1 proc</w:t>
      </w:r>
      <w:r w:rsidR="00B33AD6">
        <w:rPr>
          <w:szCs w:val="24"/>
        </w:rPr>
        <w:t>ento</w:t>
      </w:r>
      <w:r>
        <w:rPr>
          <w:szCs w:val="24"/>
        </w:rPr>
        <w:t>, palyginti su 2021 m</w:t>
      </w:r>
      <w:r w:rsidR="00B33AD6">
        <w:rPr>
          <w:szCs w:val="24"/>
        </w:rPr>
        <w:t>etais</w:t>
      </w:r>
      <w:r>
        <w:rPr>
          <w:szCs w:val="24"/>
        </w:rPr>
        <w:t xml:space="preserve"> numatom</w:t>
      </w:r>
      <w:r w:rsidR="005829B3">
        <w:rPr>
          <w:szCs w:val="24"/>
        </w:rPr>
        <w:t>omis pajamomis</w:t>
      </w:r>
      <w:r>
        <w:rPr>
          <w:szCs w:val="24"/>
        </w:rPr>
        <w:t xml:space="preserve">. Tokį reikšmingą augimą kartu su </w:t>
      </w:r>
      <w:r w:rsidR="005829B3">
        <w:rPr>
          <w:szCs w:val="24"/>
        </w:rPr>
        <w:t xml:space="preserve">grąžinamomis atidėto </w:t>
      </w:r>
      <w:r>
        <w:rPr>
          <w:szCs w:val="24"/>
        </w:rPr>
        <w:t xml:space="preserve">pelno mokesčio </w:t>
      </w:r>
      <w:r w:rsidR="005829B3">
        <w:rPr>
          <w:szCs w:val="24"/>
        </w:rPr>
        <w:t xml:space="preserve">sumomis </w:t>
      </w:r>
      <w:r>
        <w:rPr>
          <w:szCs w:val="24"/>
        </w:rPr>
        <w:t>lėmė ir santykinai mažesni nei įprasta ekonomi</w:t>
      </w:r>
      <w:r w:rsidR="000178F6">
        <w:rPr>
          <w:szCs w:val="24"/>
        </w:rPr>
        <w:t>kos</w:t>
      </w:r>
      <w:r>
        <w:rPr>
          <w:szCs w:val="24"/>
        </w:rPr>
        <w:t xml:space="preserve"> pakilimo sąlygomis</w:t>
      </w:r>
      <w:r w:rsidDel="009B535F">
        <w:rPr>
          <w:szCs w:val="24"/>
        </w:rPr>
        <w:t xml:space="preserve"> </w:t>
      </w:r>
      <w:r>
        <w:rPr>
          <w:szCs w:val="24"/>
        </w:rPr>
        <w:t>avansinio pelno mokesčio mokėjimai. Dėl šios priežasties 2022 m</w:t>
      </w:r>
      <w:r w:rsidR="00B33AD6">
        <w:rPr>
          <w:szCs w:val="24"/>
        </w:rPr>
        <w:t>etais</w:t>
      </w:r>
      <w:r>
        <w:rPr>
          <w:szCs w:val="24"/>
        </w:rPr>
        <w:t xml:space="preserve"> tikėtinas reikšmingas pajamų iš metinio pelno mokesčio augimas. 2023 m</w:t>
      </w:r>
      <w:r w:rsidR="00B33AD6">
        <w:rPr>
          <w:szCs w:val="24"/>
        </w:rPr>
        <w:t>etais</w:t>
      </w:r>
      <w:r>
        <w:rPr>
          <w:szCs w:val="24"/>
        </w:rPr>
        <w:t xml:space="preserve"> pelno mokesčio pajamų augimas numatoma sieks 9,1 proc</w:t>
      </w:r>
      <w:r w:rsidR="00B33AD6">
        <w:rPr>
          <w:szCs w:val="24"/>
        </w:rPr>
        <w:t>ento</w:t>
      </w:r>
      <w:r>
        <w:rPr>
          <w:szCs w:val="24"/>
        </w:rPr>
        <w:t>, o 2024 m</w:t>
      </w:r>
      <w:r w:rsidR="00B33AD6">
        <w:rPr>
          <w:szCs w:val="24"/>
        </w:rPr>
        <w:t>etais</w:t>
      </w:r>
      <w:r>
        <w:rPr>
          <w:szCs w:val="24"/>
        </w:rPr>
        <w:t xml:space="preserve"> – 7,9 proc</w:t>
      </w:r>
      <w:r w:rsidR="00B33AD6">
        <w:rPr>
          <w:szCs w:val="24"/>
        </w:rPr>
        <w:t>ento.</w:t>
      </w:r>
    </w:p>
    <w:p w14:paraId="6C196810" w14:textId="3CF5AC98" w:rsidR="00F27EF8" w:rsidRPr="00F27EF8" w:rsidRDefault="00F27EF8" w:rsidP="00B96EF4">
      <w:pPr>
        <w:spacing w:before="120" w:line="360" w:lineRule="exact"/>
        <w:jc w:val="center"/>
        <w:rPr>
          <w:b/>
          <w:color w:val="034D6E"/>
          <w:szCs w:val="24"/>
          <w:lang w:eastAsia="lt-LT"/>
        </w:rPr>
      </w:pPr>
      <w:r w:rsidRPr="00F27EF8">
        <w:rPr>
          <w:b/>
          <w:color w:val="034D6E"/>
          <w:szCs w:val="24"/>
          <w:lang w:eastAsia="lt-LT"/>
        </w:rPr>
        <w:t>Prognozuojamos kitos pajamos</w:t>
      </w:r>
    </w:p>
    <w:p w14:paraId="2F8BA1AA" w14:textId="223CC343" w:rsidR="00CF7A9B" w:rsidRPr="00B96EF4" w:rsidRDefault="006E1EC5" w:rsidP="00233BD3">
      <w:pPr>
        <w:spacing w:line="360" w:lineRule="exact"/>
        <w:ind w:firstLine="720"/>
        <w:jc w:val="both"/>
      </w:pPr>
      <w:r w:rsidRPr="00036BA1">
        <w:rPr>
          <w:szCs w:val="24"/>
        </w:rPr>
        <w:t>Prognozuojant kitas 202</w:t>
      </w:r>
      <w:r>
        <w:rPr>
          <w:szCs w:val="24"/>
        </w:rPr>
        <w:t>2</w:t>
      </w:r>
      <w:r w:rsidRPr="00036BA1">
        <w:rPr>
          <w:szCs w:val="24"/>
        </w:rPr>
        <w:t>–202</w:t>
      </w:r>
      <w:r>
        <w:rPr>
          <w:szCs w:val="24"/>
        </w:rPr>
        <w:t>4</w:t>
      </w:r>
      <w:r w:rsidRPr="00036BA1">
        <w:rPr>
          <w:szCs w:val="24"/>
        </w:rPr>
        <w:t xml:space="preserve"> </w:t>
      </w:r>
      <w:r w:rsidRPr="00C229A7">
        <w:rPr>
          <w:szCs w:val="24"/>
        </w:rPr>
        <w:t>metų valstybės biudžeto pajamas</w:t>
      </w:r>
      <w:r>
        <w:rPr>
          <w:szCs w:val="24"/>
        </w:rPr>
        <w:t xml:space="preserve"> buvo įvertinta</w:t>
      </w:r>
      <w:r w:rsidRPr="00214CB2">
        <w:rPr>
          <w:szCs w:val="24"/>
        </w:rPr>
        <w:t>, kad nuo 2023 m. sausio 1 d</w:t>
      </w:r>
      <w:r w:rsidR="000178F6">
        <w:rPr>
          <w:szCs w:val="24"/>
        </w:rPr>
        <w:t>.</w:t>
      </w:r>
      <w:r w:rsidRPr="00214CB2">
        <w:rPr>
          <w:szCs w:val="24"/>
        </w:rPr>
        <w:t xml:space="preserve"> nebeliks kelių naudoto</w:t>
      </w:r>
      <w:r w:rsidR="000178F6">
        <w:rPr>
          <w:szCs w:val="24"/>
        </w:rPr>
        <w:t>jo</w:t>
      </w:r>
      <w:r w:rsidRPr="00214CB2">
        <w:rPr>
          <w:szCs w:val="24"/>
        </w:rPr>
        <w:t xml:space="preserve"> mokesčio, kurį, atsižvelgiant į Lietuvos Respublikos kelių priežiūros ir plėtros programos finansavimo įstatymo Nr. VIII-2032 2, 6, 9 str</w:t>
      </w:r>
      <w:r w:rsidR="000178F6">
        <w:rPr>
          <w:szCs w:val="24"/>
        </w:rPr>
        <w:t>aipsnių</w:t>
      </w:r>
      <w:r w:rsidRPr="00214CB2">
        <w:rPr>
          <w:szCs w:val="24"/>
        </w:rPr>
        <w:t xml:space="preserve"> ir 2, 5 priedų pakeitimo įstatymą (2020 m. lapkričio 10 d.</w:t>
      </w:r>
      <w:r w:rsidR="00A0351D">
        <w:rPr>
          <w:szCs w:val="24"/>
        </w:rPr>
        <w:t xml:space="preserve"> įstatymo</w:t>
      </w:r>
      <w:r w:rsidRPr="00214CB2">
        <w:rPr>
          <w:szCs w:val="24"/>
        </w:rPr>
        <w:t xml:space="preserve"> Nr. XIII-3420</w:t>
      </w:r>
      <w:r w:rsidR="00A0351D">
        <w:rPr>
          <w:szCs w:val="24"/>
        </w:rPr>
        <w:t xml:space="preserve"> redakcija</w:t>
      </w:r>
      <w:r w:rsidRPr="00214CB2">
        <w:rPr>
          <w:szCs w:val="24"/>
        </w:rPr>
        <w:t xml:space="preserve">), keičia kelių rinkliava. </w:t>
      </w:r>
      <w:r w:rsidR="000178F6">
        <w:rPr>
          <w:szCs w:val="24"/>
        </w:rPr>
        <w:t>Ši rinkliava</w:t>
      </w:r>
      <w:r w:rsidR="000178F6" w:rsidRPr="00214CB2">
        <w:rPr>
          <w:szCs w:val="24"/>
        </w:rPr>
        <w:t xml:space="preserve"> </w:t>
      </w:r>
      <w:r w:rsidRPr="00214CB2">
        <w:rPr>
          <w:szCs w:val="24"/>
        </w:rPr>
        <w:t>bus ne valstybės biudžeto, o valstybės įmonės Lietuvos automobilių kelių direkcijos pajamos. Kiekvienais metais valstybės biudžetas gaudavo apie 50 mln. eurų kelių naudotojo mokesčio. Esminių kitų</w:t>
      </w:r>
      <w:r>
        <w:rPr>
          <w:szCs w:val="24"/>
        </w:rPr>
        <w:t xml:space="preserve"> m</w:t>
      </w:r>
      <w:r w:rsidRPr="00FF6E1E">
        <w:rPr>
          <w:szCs w:val="24"/>
        </w:rPr>
        <w:t>okesčių ir pajamų pasikeitimų, palyginti su 2021 metais planuojamomis pajamomis, nenumatoma.</w:t>
      </w:r>
      <w:bookmarkEnd w:id="60"/>
    </w:p>
    <w:p w14:paraId="7B8A2248" w14:textId="1BE0314D" w:rsidR="001A0011" w:rsidRPr="00621705" w:rsidRDefault="0056032E" w:rsidP="00B96EF4">
      <w:pPr>
        <w:spacing w:before="120" w:line="360" w:lineRule="exact"/>
        <w:jc w:val="center"/>
        <w:rPr>
          <w:b/>
          <w:color w:val="034D6E"/>
          <w:szCs w:val="24"/>
          <w:lang w:eastAsia="lt-LT"/>
        </w:rPr>
      </w:pPr>
      <w:r w:rsidRPr="002B67DC">
        <w:rPr>
          <w:b/>
          <w:bCs/>
          <w:color w:val="034D6E"/>
          <w:szCs w:val="24"/>
          <w:lang w:eastAsia="lt-LT"/>
        </w:rPr>
        <w:lastRenderedPageBreak/>
        <w:t xml:space="preserve">Išlaidų politikos </w:t>
      </w:r>
      <w:r w:rsidR="00FB472A" w:rsidRPr="002B67DC">
        <w:rPr>
          <w:b/>
          <w:bCs/>
          <w:color w:val="034D6E"/>
          <w:szCs w:val="24"/>
          <w:lang w:eastAsia="lt-LT"/>
        </w:rPr>
        <w:t xml:space="preserve">prioritetai ir </w:t>
      </w:r>
      <w:r w:rsidRPr="002B67DC">
        <w:rPr>
          <w:b/>
          <w:bCs/>
          <w:color w:val="034D6E"/>
          <w:szCs w:val="24"/>
          <w:lang w:eastAsia="lt-LT"/>
        </w:rPr>
        <w:t>priemonės</w:t>
      </w:r>
    </w:p>
    <w:p w14:paraId="7D521822" w14:textId="27B79C50" w:rsidR="00DD10BB" w:rsidRPr="00E925F1" w:rsidRDefault="00DE0043" w:rsidP="00233BD3">
      <w:pPr>
        <w:spacing w:line="360" w:lineRule="exact"/>
        <w:ind w:firstLine="720"/>
        <w:jc w:val="both"/>
        <w:rPr>
          <w:szCs w:val="24"/>
        </w:rPr>
      </w:pPr>
      <w:r w:rsidRPr="002B72F7">
        <w:rPr>
          <w:b/>
          <w:bCs/>
          <w:szCs w:val="24"/>
        </w:rPr>
        <w:t>2021 met</w:t>
      </w:r>
      <w:r w:rsidR="00E0330D" w:rsidRPr="002B72F7">
        <w:rPr>
          <w:b/>
          <w:bCs/>
          <w:szCs w:val="24"/>
        </w:rPr>
        <w:t>ai</w:t>
      </w:r>
      <w:r w:rsidR="008C29A3" w:rsidRPr="002B72F7">
        <w:rPr>
          <w:b/>
          <w:bCs/>
          <w:szCs w:val="24"/>
        </w:rPr>
        <w:t>s</w:t>
      </w:r>
      <w:r w:rsidR="008C29A3" w:rsidRPr="000A1BD4">
        <w:rPr>
          <w:bCs/>
          <w:szCs w:val="24"/>
        </w:rPr>
        <w:t>, s</w:t>
      </w:r>
      <w:r w:rsidR="00E0330D" w:rsidRPr="00E925F1">
        <w:rPr>
          <w:szCs w:val="24"/>
        </w:rPr>
        <w:t>i</w:t>
      </w:r>
      <w:r w:rsidR="00DD10BB" w:rsidRPr="00E925F1">
        <w:rPr>
          <w:szCs w:val="24"/>
        </w:rPr>
        <w:t xml:space="preserve">ekiant prisidėti prie ekonomikos atsigavimo, įvertinus COVID-19 </w:t>
      </w:r>
      <w:r w:rsidR="002B72F7">
        <w:rPr>
          <w:szCs w:val="24"/>
        </w:rPr>
        <w:t xml:space="preserve">pandemijos </w:t>
      </w:r>
      <w:r w:rsidR="00DD10BB" w:rsidRPr="00E925F1">
        <w:rPr>
          <w:szCs w:val="24"/>
        </w:rPr>
        <w:t>neigiamus padarinius ir neapibrėžtą ekonominę situaciją, papildom</w:t>
      </w:r>
      <w:r w:rsidR="002B72F7">
        <w:rPr>
          <w:szCs w:val="24"/>
        </w:rPr>
        <w:t>ų</w:t>
      </w:r>
      <w:r w:rsidR="00DD10BB" w:rsidRPr="00E925F1">
        <w:rPr>
          <w:szCs w:val="24"/>
        </w:rPr>
        <w:t xml:space="preserve"> lėš</w:t>
      </w:r>
      <w:r w:rsidR="002B72F7">
        <w:rPr>
          <w:szCs w:val="24"/>
        </w:rPr>
        <w:t>ų,</w:t>
      </w:r>
      <w:r w:rsidR="008C29A3" w:rsidRPr="00E925F1">
        <w:rPr>
          <w:szCs w:val="24"/>
        </w:rPr>
        <w:t xml:space="preserve"> palyginti su 2020 metais</w:t>
      </w:r>
      <w:r w:rsidR="002B72F7">
        <w:rPr>
          <w:szCs w:val="24"/>
        </w:rPr>
        <w:t>,</w:t>
      </w:r>
      <w:r w:rsidR="00DD10BB" w:rsidRPr="00E925F1">
        <w:rPr>
          <w:szCs w:val="24"/>
        </w:rPr>
        <w:t xml:space="preserve"> </w:t>
      </w:r>
      <w:r w:rsidR="008C29A3" w:rsidRPr="00E925F1">
        <w:rPr>
          <w:szCs w:val="24"/>
        </w:rPr>
        <w:t>skirt</w:t>
      </w:r>
      <w:r w:rsidR="002B72F7">
        <w:rPr>
          <w:szCs w:val="24"/>
        </w:rPr>
        <w:t>a</w:t>
      </w:r>
      <w:r w:rsidR="00DD10BB" w:rsidRPr="00E925F1">
        <w:rPr>
          <w:szCs w:val="24"/>
        </w:rPr>
        <w:t xml:space="preserve"> šiems prioritetams:</w:t>
      </w:r>
    </w:p>
    <w:p w14:paraId="5174C850" w14:textId="77777777" w:rsidR="00DD10BB" w:rsidRPr="00A0351D" w:rsidRDefault="00DD10BB" w:rsidP="00233BD3">
      <w:pPr>
        <w:pStyle w:val="Sraopastraipa"/>
        <w:numPr>
          <w:ilvl w:val="0"/>
          <w:numId w:val="45"/>
        </w:numPr>
        <w:spacing w:line="360" w:lineRule="exact"/>
        <w:ind w:left="993" w:hanging="284"/>
        <w:jc w:val="both"/>
        <w:rPr>
          <w:szCs w:val="24"/>
        </w:rPr>
      </w:pPr>
      <w:r w:rsidRPr="00A0351D">
        <w:rPr>
          <w:szCs w:val="24"/>
        </w:rPr>
        <w:t>įsipareigojimams, kurių planuojamas dydis numatytas teisės aktais (</w:t>
      </w:r>
      <w:r w:rsidR="004E6133" w:rsidRPr="00A0351D">
        <w:rPr>
          <w:szCs w:val="24"/>
        </w:rPr>
        <w:t xml:space="preserve">pavyzdžiui, </w:t>
      </w:r>
      <w:r w:rsidRPr="00A0351D">
        <w:rPr>
          <w:szCs w:val="24"/>
        </w:rPr>
        <w:t>socialinė</w:t>
      </w:r>
      <w:r w:rsidR="004E6133" w:rsidRPr="00A0351D">
        <w:rPr>
          <w:szCs w:val="24"/>
        </w:rPr>
        <w:t>m</w:t>
      </w:r>
      <w:r w:rsidRPr="00A0351D">
        <w:rPr>
          <w:szCs w:val="24"/>
        </w:rPr>
        <w:t>s išmoko</w:t>
      </w:r>
      <w:r w:rsidR="004E6133" w:rsidRPr="00A0351D">
        <w:rPr>
          <w:szCs w:val="24"/>
        </w:rPr>
        <w:t>m</w:t>
      </w:r>
      <w:r w:rsidRPr="00A0351D">
        <w:rPr>
          <w:szCs w:val="24"/>
        </w:rPr>
        <w:t>s, valstybės lėšomis draudžiam</w:t>
      </w:r>
      <w:r w:rsidR="004E6133" w:rsidRPr="00A0351D">
        <w:rPr>
          <w:szCs w:val="24"/>
        </w:rPr>
        <w:t>iems</w:t>
      </w:r>
      <w:r w:rsidRPr="00A0351D">
        <w:rPr>
          <w:szCs w:val="24"/>
        </w:rPr>
        <w:t xml:space="preserve"> asmen</w:t>
      </w:r>
      <w:r w:rsidR="004E6133" w:rsidRPr="00A0351D">
        <w:rPr>
          <w:szCs w:val="24"/>
        </w:rPr>
        <w:t>ims</w:t>
      </w:r>
      <w:r w:rsidRPr="00A0351D">
        <w:rPr>
          <w:szCs w:val="24"/>
        </w:rPr>
        <w:t>)</w:t>
      </w:r>
      <w:r w:rsidR="002B72F7" w:rsidRPr="00A0351D">
        <w:rPr>
          <w:szCs w:val="24"/>
        </w:rPr>
        <w:t>, vykdyti</w:t>
      </w:r>
      <w:r w:rsidRPr="00A0351D">
        <w:rPr>
          <w:szCs w:val="24"/>
        </w:rPr>
        <w:t>;</w:t>
      </w:r>
    </w:p>
    <w:p w14:paraId="08357790" w14:textId="77777777" w:rsidR="00DD10BB" w:rsidRPr="00A0351D" w:rsidRDefault="00DD10BB" w:rsidP="00233BD3">
      <w:pPr>
        <w:pStyle w:val="Sraopastraipa"/>
        <w:numPr>
          <w:ilvl w:val="0"/>
          <w:numId w:val="45"/>
        </w:numPr>
        <w:spacing w:line="360" w:lineRule="exact"/>
        <w:ind w:left="993" w:hanging="284"/>
        <w:jc w:val="both"/>
        <w:rPr>
          <w:szCs w:val="24"/>
        </w:rPr>
      </w:pPr>
      <w:r w:rsidRPr="00A0351D">
        <w:rPr>
          <w:szCs w:val="24"/>
        </w:rPr>
        <w:t>COVID-19 pandemijos padariniams</w:t>
      </w:r>
      <w:r w:rsidR="00654DCE" w:rsidRPr="00A0351D">
        <w:rPr>
          <w:szCs w:val="24"/>
        </w:rPr>
        <w:t xml:space="preserve"> švelninti</w:t>
      </w:r>
      <w:r w:rsidR="00FA0695" w:rsidRPr="00A0351D">
        <w:rPr>
          <w:szCs w:val="24"/>
        </w:rPr>
        <w:t>;</w:t>
      </w:r>
    </w:p>
    <w:p w14:paraId="06388245" w14:textId="77777777" w:rsidR="00DD10BB" w:rsidRPr="00A0351D" w:rsidRDefault="00DD10BB" w:rsidP="00233BD3">
      <w:pPr>
        <w:pStyle w:val="Sraopastraipa"/>
        <w:numPr>
          <w:ilvl w:val="0"/>
          <w:numId w:val="45"/>
        </w:numPr>
        <w:spacing w:line="360" w:lineRule="exact"/>
        <w:ind w:left="993" w:hanging="284"/>
        <w:jc w:val="both"/>
        <w:rPr>
          <w:szCs w:val="24"/>
        </w:rPr>
      </w:pPr>
      <w:r w:rsidRPr="00A0351D">
        <w:rPr>
          <w:szCs w:val="24"/>
        </w:rPr>
        <w:t>projektams, finansuojamiems iš ES lėšų, užtikrinant nacionalinės dalies finansavimą</w:t>
      </w:r>
      <w:r w:rsidR="002B72F7" w:rsidRPr="00A0351D">
        <w:rPr>
          <w:szCs w:val="24"/>
        </w:rPr>
        <w:t>, įgyvendinti</w:t>
      </w:r>
      <w:r w:rsidRPr="00A0351D">
        <w:rPr>
          <w:szCs w:val="24"/>
        </w:rPr>
        <w:t>;</w:t>
      </w:r>
    </w:p>
    <w:p w14:paraId="40EA31F6" w14:textId="4323B70A" w:rsidR="00DD10BB" w:rsidRPr="00A0351D" w:rsidRDefault="00DD10BB" w:rsidP="00233BD3">
      <w:pPr>
        <w:pStyle w:val="Sraopastraipa"/>
        <w:numPr>
          <w:ilvl w:val="0"/>
          <w:numId w:val="45"/>
        </w:numPr>
        <w:spacing w:line="360" w:lineRule="exact"/>
        <w:ind w:left="993" w:hanging="284"/>
        <w:jc w:val="both"/>
        <w:rPr>
          <w:szCs w:val="24"/>
        </w:rPr>
      </w:pPr>
      <w:r w:rsidRPr="00A0351D">
        <w:rPr>
          <w:szCs w:val="24"/>
        </w:rPr>
        <w:t>krašto apsaug</w:t>
      </w:r>
      <w:r w:rsidR="002B72F7" w:rsidRPr="00A0351D">
        <w:rPr>
          <w:szCs w:val="24"/>
        </w:rPr>
        <w:t>ai</w:t>
      </w:r>
      <w:r w:rsidRPr="00A0351D">
        <w:rPr>
          <w:szCs w:val="24"/>
        </w:rPr>
        <w:t xml:space="preserve"> finans</w:t>
      </w:r>
      <w:r w:rsidR="002B72F7" w:rsidRPr="00A0351D">
        <w:rPr>
          <w:szCs w:val="24"/>
        </w:rPr>
        <w:t>uoti</w:t>
      </w:r>
      <w:r w:rsidRPr="00A0351D">
        <w:rPr>
          <w:szCs w:val="24"/>
        </w:rPr>
        <w:t>, užtikrinant įsipareigojimus NATO;</w:t>
      </w:r>
    </w:p>
    <w:p w14:paraId="738B7A3D" w14:textId="2F9CAD07" w:rsidR="00DD10BB" w:rsidRPr="00A0351D" w:rsidRDefault="00DD10BB" w:rsidP="00233BD3">
      <w:pPr>
        <w:pStyle w:val="Sraopastraipa"/>
        <w:numPr>
          <w:ilvl w:val="0"/>
          <w:numId w:val="45"/>
        </w:numPr>
        <w:spacing w:line="360" w:lineRule="exact"/>
        <w:ind w:left="993" w:hanging="284"/>
        <w:jc w:val="both"/>
        <w:rPr>
          <w:szCs w:val="24"/>
        </w:rPr>
      </w:pPr>
      <w:r w:rsidRPr="00A0351D">
        <w:rPr>
          <w:szCs w:val="24"/>
        </w:rPr>
        <w:t>įmokų į ES biudžetą (nuosavų išteklių) pervedim</w:t>
      </w:r>
      <w:r w:rsidR="002B72F7" w:rsidRPr="00A0351D">
        <w:rPr>
          <w:szCs w:val="24"/>
        </w:rPr>
        <w:t>ui</w:t>
      </w:r>
      <w:r w:rsidRPr="00A0351D">
        <w:rPr>
          <w:szCs w:val="24"/>
        </w:rPr>
        <w:t xml:space="preserve"> užtikrin</w:t>
      </w:r>
      <w:r w:rsidR="002B72F7" w:rsidRPr="00A0351D">
        <w:rPr>
          <w:szCs w:val="24"/>
        </w:rPr>
        <w:t>t</w:t>
      </w:r>
      <w:r w:rsidRPr="00A0351D">
        <w:rPr>
          <w:szCs w:val="24"/>
        </w:rPr>
        <w:t>i;</w:t>
      </w:r>
    </w:p>
    <w:p w14:paraId="48DD6820" w14:textId="1B519A98" w:rsidR="00DD10BB" w:rsidRPr="00A0351D" w:rsidRDefault="00B86238" w:rsidP="00233BD3">
      <w:pPr>
        <w:pStyle w:val="Sraopastraipa"/>
        <w:numPr>
          <w:ilvl w:val="0"/>
          <w:numId w:val="45"/>
        </w:numPr>
        <w:spacing w:line="360" w:lineRule="exact"/>
        <w:ind w:left="993" w:hanging="284"/>
        <w:jc w:val="both"/>
        <w:rPr>
          <w:szCs w:val="24"/>
        </w:rPr>
      </w:pPr>
      <w:r w:rsidRPr="00A0351D">
        <w:rPr>
          <w:szCs w:val="24"/>
        </w:rPr>
        <w:t>savivaldyb</w:t>
      </w:r>
      <w:r w:rsidR="002B3E3F" w:rsidRPr="00A0351D">
        <w:rPr>
          <w:szCs w:val="24"/>
        </w:rPr>
        <w:t>ių</w:t>
      </w:r>
      <w:r w:rsidRPr="00A0351D">
        <w:rPr>
          <w:szCs w:val="24"/>
        </w:rPr>
        <w:t xml:space="preserve"> </w:t>
      </w:r>
      <w:r w:rsidR="007E5E4B" w:rsidRPr="00A0351D">
        <w:rPr>
          <w:szCs w:val="24"/>
        </w:rPr>
        <w:t xml:space="preserve">2020 metais planuotoms gauti, tačiau </w:t>
      </w:r>
      <w:r w:rsidRPr="00A0351D">
        <w:rPr>
          <w:szCs w:val="24"/>
        </w:rPr>
        <w:t>negautoms pajamoms</w:t>
      </w:r>
      <w:r w:rsidR="002B3E3F" w:rsidRPr="00A0351D">
        <w:rPr>
          <w:szCs w:val="24"/>
        </w:rPr>
        <w:t xml:space="preserve"> kompensuoti</w:t>
      </w:r>
      <w:r w:rsidR="00DD10BB" w:rsidRPr="00A0351D">
        <w:rPr>
          <w:szCs w:val="24"/>
        </w:rPr>
        <w:t>.</w:t>
      </w:r>
    </w:p>
    <w:p w14:paraId="70F0781A" w14:textId="27124472" w:rsidR="00DE0043" w:rsidRPr="00E925F1" w:rsidRDefault="00FA0695" w:rsidP="00233BD3">
      <w:pPr>
        <w:spacing w:line="360" w:lineRule="exact"/>
        <w:ind w:firstLine="720"/>
        <w:jc w:val="both"/>
        <w:rPr>
          <w:szCs w:val="24"/>
        </w:rPr>
      </w:pPr>
      <w:r w:rsidRPr="00E925F1">
        <w:rPr>
          <w:szCs w:val="24"/>
        </w:rPr>
        <w:t>2021 m</w:t>
      </w:r>
      <w:r w:rsidR="006F7C20" w:rsidRPr="00E925F1">
        <w:rPr>
          <w:szCs w:val="24"/>
        </w:rPr>
        <w:t>etų</w:t>
      </w:r>
      <w:r w:rsidRPr="00E925F1">
        <w:rPr>
          <w:szCs w:val="24"/>
        </w:rPr>
        <w:t xml:space="preserve"> biudžet</w:t>
      </w:r>
      <w:r w:rsidR="00AA29C2">
        <w:rPr>
          <w:szCs w:val="24"/>
        </w:rPr>
        <w:t>o įstatyme</w:t>
      </w:r>
      <w:r w:rsidRPr="00E925F1">
        <w:rPr>
          <w:szCs w:val="24"/>
        </w:rPr>
        <w:t xml:space="preserve"> be lėšų, skirtų kovai su </w:t>
      </w:r>
      <w:r w:rsidR="002B72F7" w:rsidRPr="00E925F1">
        <w:rPr>
          <w:szCs w:val="24"/>
        </w:rPr>
        <w:t xml:space="preserve">neigiamais </w:t>
      </w:r>
      <w:r w:rsidR="00B86238" w:rsidRPr="00E925F1">
        <w:rPr>
          <w:szCs w:val="24"/>
        </w:rPr>
        <w:t xml:space="preserve">COVID-19 </w:t>
      </w:r>
      <w:r w:rsidRPr="00E925F1">
        <w:rPr>
          <w:szCs w:val="24"/>
        </w:rPr>
        <w:t xml:space="preserve">pandemijos </w:t>
      </w:r>
      <w:r w:rsidR="006F7C20" w:rsidRPr="00E925F1">
        <w:rPr>
          <w:szCs w:val="24"/>
        </w:rPr>
        <w:t>padariniais</w:t>
      </w:r>
      <w:r w:rsidRPr="00E925F1">
        <w:rPr>
          <w:szCs w:val="24"/>
        </w:rPr>
        <w:t>, numatytos lėšos MMA didin</w:t>
      </w:r>
      <w:r w:rsidR="002B72F7">
        <w:rPr>
          <w:szCs w:val="24"/>
        </w:rPr>
        <w:t>t</w:t>
      </w:r>
      <w:r w:rsidRPr="00E925F1">
        <w:rPr>
          <w:szCs w:val="24"/>
        </w:rPr>
        <w:t>i, pensij</w:t>
      </w:r>
      <w:r w:rsidR="002B72F7">
        <w:rPr>
          <w:szCs w:val="24"/>
        </w:rPr>
        <w:t>oms</w:t>
      </w:r>
      <w:r w:rsidRPr="00E925F1">
        <w:rPr>
          <w:szCs w:val="24"/>
        </w:rPr>
        <w:t xml:space="preserve"> indeks</w:t>
      </w:r>
      <w:r w:rsidR="002B72F7">
        <w:rPr>
          <w:szCs w:val="24"/>
        </w:rPr>
        <w:t>uoti</w:t>
      </w:r>
      <w:r w:rsidRPr="00E925F1">
        <w:rPr>
          <w:szCs w:val="24"/>
        </w:rPr>
        <w:t>, vaiko pinig</w:t>
      </w:r>
      <w:r w:rsidR="002B72F7">
        <w:rPr>
          <w:szCs w:val="24"/>
        </w:rPr>
        <w:t>ams</w:t>
      </w:r>
      <w:r w:rsidRPr="00E925F1">
        <w:rPr>
          <w:szCs w:val="24"/>
        </w:rPr>
        <w:t xml:space="preserve"> didin</w:t>
      </w:r>
      <w:r w:rsidR="002B72F7">
        <w:rPr>
          <w:szCs w:val="24"/>
        </w:rPr>
        <w:t>t</w:t>
      </w:r>
      <w:r w:rsidRPr="00E925F1">
        <w:rPr>
          <w:szCs w:val="24"/>
        </w:rPr>
        <w:t>i ir kit</w:t>
      </w:r>
      <w:r w:rsidR="002B72F7">
        <w:rPr>
          <w:szCs w:val="24"/>
        </w:rPr>
        <w:t>iems</w:t>
      </w:r>
      <w:r w:rsidRPr="00E925F1">
        <w:rPr>
          <w:szCs w:val="24"/>
        </w:rPr>
        <w:t xml:space="preserve"> anksčiau prisiimt</w:t>
      </w:r>
      <w:r w:rsidR="002B72F7">
        <w:rPr>
          <w:szCs w:val="24"/>
        </w:rPr>
        <w:t>iems</w:t>
      </w:r>
      <w:r w:rsidRPr="00E925F1">
        <w:rPr>
          <w:szCs w:val="24"/>
        </w:rPr>
        <w:t xml:space="preserve"> įsipareigojim</w:t>
      </w:r>
      <w:r w:rsidR="002B72F7">
        <w:rPr>
          <w:szCs w:val="24"/>
        </w:rPr>
        <w:t>ams</w:t>
      </w:r>
      <w:r w:rsidRPr="00E925F1">
        <w:rPr>
          <w:szCs w:val="24"/>
        </w:rPr>
        <w:t xml:space="preserve"> vykdy</w:t>
      </w:r>
      <w:r w:rsidR="002B72F7">
        <w:rPr>
          <w:szCs w:val="24"/>
        </w:rPr>
        <w:t>t</w:t>
      </w:r>
      <w:r w:rsidRPr="00E925F1">
        <w:rPr>
          <w:szCs w:val="24"/>
        </w:rPr>
        <w:t xml:space="preserve">i. </w:t>
      </w:r>
      <w:r w:rsidR="00C72BE0">
        <w:rPr>
          <w:szCs w:val="24"/>
        </w:rPr>
        <w:t>P</w:t>
      </w:r>
      <w:r w:rsidRPr="00E925F1">
        <w:rPr>
          <w:szCs w:val="24"/>
        </w:rPr>
        <w:t>ensijoms didinti 2021 m</w:t>
      </w:r>
      <w:r w:rsidR="006F7C20" w:rsidRPr="00E925F1">
        <w:rPr>
          <w:szCs w:val="24"/>
        </w:rPr>
        <w:t>etais</w:t>
      </w:r>
      <w:r w:rsidRPr="00E925F1">
        <w:rPr>
          <w:szCs w:val="24"/>
        </w:rPr>
        <w:t xml:space="preserve"> skirta apie 353 mln. eurų</w:t>
      </w:r>
      <w:r w:rsidR="00C72BE0">
        <w:rPr>
          <w:szCs w:val="24"/>
        </w:rPr>
        <w:t xml:space="preserve"> valstybės </w:t>
      </w:r>
      <w:r w:rsidR="000A1BD4">
        <w:rPr>
          <w:szCs w:val="24"/>
        </w:rPr>
        <w:t xml:space="preserve">ir </w:t>
      </w:r>
      <w:r w:rsidR="00C72BE0">
        <w:rPr>
          <w:szCs w:val="24"/>
        </w:rPr>
        <w:t>VSDF biudžet</w:t>
      </w:r>
      <w:r w:rsidR="002B72F7">
        <w:rPr>
          <w:szCs w:val="24"/>
        </w:rPr>
        <w:t>o</w:t>
      </w:r>
      <w:r w:rsidR="00C72BE0">
        <w:rPr>
          <w:szCs w:val="24"/>
        </w:rPr>
        <w:t xml:space="preserve"> lėšų</w:t>
      </w:r>
      <w:r w:rsidR="00AA29C2">
        <w:rPr>
          <w:szCs w:val="24"/>
        </w:rPr>
        <w:t>.</w:t>
      </w:r>
      <w:r w:rsidRPr="00E925F1">
        <w:rPr>
          <w:szCs w:val="24"/>
        </w:rPr>
        <w:t xml:space="preserve"> </w:t>
      </w:r>
      <w:r w:rsidR="00AA29C2">
        <w:rPr>
          <w:szCs w:val="24"/>
        </w:rPr>
        <w:t>V</w:t>
      </w:r>
      <w:r w:rsidRPr="00E925F1">
        <w:rPr>
          <w:szCs w:val="24"/>
        </w:rPr>
        <w:t xml:space="preserve">idutinė senatvės pensija </w:t>
      </w:r>
      <w:r w:rsidR="002B72F7">
        <w:rPr>
          <w:szCs w:val="24"/>
        </w:rPr>
        <w:t xml:space="preserve">2021 metais </w:t>
      </w:r>
      <w:r w:rsidRPr="00E925F1">
        <w:rPr>
          <w:szCs w:val="24"/>
        </w:rPr>
        <w:t>didėja 38 eurais (nuo 377 iki 415 eurų), o turintiems būtinąjį stažą – apie 40 eurų (nuo 399,4 iki 440 eurų). Socialinės paramos išmokoms ir valstybin</w:t>
      </w:r>
      <w:r w:rsidR="002B72F7">
        <w:rPr>
          <w:szCs w:val="24"/>
        </w:rPr>
        <w:t>ėms</w:t>
      </w:r>
      <w:r w:rsidRPr="00E925F1">
        <w:rPr>
          <w:szCs w:val="24"/>
        </w:rPr>
        <w:t xml:space="preserve"> pensij</w:t>
      </w:r>
      <w:r w:rsidR="002B72F7">
        <w:rPr>
          <w:szCs w:val="24"/>
        </w:rPr>
        <w:t>oms</w:t>
      </w:r>
      <w:r w:rsidRPr="00E925F1">
        <w:rPr>
          <w:szCs w:val="24"/>
        </w:rPr>
        <w:t xml:space="preserve"> indeks</w:t>
      </w:r>
      <w:r w:rsidR="002B72F7">
        <w:rPr>
          <w:szCs w:val="24"/>
        </w:rPr>
        <w:t>uoti</w:t>
      </w:r>
      <w:r w:rsidRPr="00E925F1">
        <w:rPr>
          <w:szCs w:val="24"/>
        </w:rPr>
        <w:t xml:space="preserve"> 2021 m</w:t>
      </w:r>
      <w:r w:rsidR="006F7C20" w:rsidRPr="00E925F1">
        <w:rPr>
          <w:szCs w:val="24"/>
        </w:rPr>
        <w:t>etų</w:t>
      </w:r>
      <w:r w:rsidRPr="00E925F1">
        <w:rPr>
          <w:szCs w:val="24"/>
        </w:rPr>
        <w:t xml:space="preserve"> </w:t>
      </w:r>
      <w:r w:rsidR="00C72BE0">
        <w:rPr>
          <w:szCs w:val="24"/>
        </w:rPr>
        <w:t xml:space="preserve">valstybės </w:t>
      </w:r>
      <w:r w:rsidRPr="00E925F1">
        <w:rPr>
          <w:szCs w:val="24"/>
        </w:rPr>
        <w:t xml:space="preserve">biudžete papildomai numatyta 29 mln. eurų. </w:t>
      </w:r>
      <w:r w:rsidR="00C72BE0">
        <w:rPr>
          <w:szCs w:val="24"/>
        </w:rPr>
        <w:t>V</w:t>
      </w:r>
      <w:r w:rsidR="00C72BE0" w:rsidRPr="00C72BE0">
        <w:rPr>
          <w:szCs w:val="24"/>
        </w:rPr>
        <w:t>alstybės ir savivaldybių biudžetin</w:t>
      </w:r>
      <w:r w:rsidR="00C72BE0">
        <w:rPr>
          <w:szCs w:val="24"/>
        </w:rPr>
        <w:t>ių</w:t>
      </w:r>
      <w:r w:rsidR="00C72BE0" w:rsidRPr="00C72BE0">
        <w:rPr>
          <w:szCs w:val="24"/>
        </w:rPr>
        <w:t xml:space="preserve"> įstaig</w:t>
      </w:r>
      <w:r w:rsidR="00C72BE0">
        <w:rPr>
          <w:szCs w:val="24"/>
        </w:rPr>
        <w:t>ų d</w:t>
      </w:r>
      <w:r w:rsidRPr="00E925F1">
        <w:rPr>
          <w:szCs w:val="24"/>
        </w:rPr>
        <w:t>arbuotoj</w:t>
      </w:r>
      <w:r w:rsidR="00C72BE0">
        <w:rPr>
          <w:szCs w:val="24"/>
        </w:rPr>
        <w:t>ų</w:t>
      </w:r>
      <w:r w:rsidRPr="00E925F1">
        <w:rPr>
          <w:szCs w:val="24"/>
        </w:rPr>
        <w:t xml:space="preserve"> minimalus mėnesinis </w:t>
      </w:r>
      <w:r w:rsidR="002B3E3F">
        <w:rPr>
          <w:szCs w:val="24"/>
        </w:rPr>
        <w:t xml:space="preserve">užmokestis </w:t>
      </w:r>
      <w:r w:rsidRPr="00E925F1">
        <w:rPr>
          <w:szCs w:val="24"/>
        </w:rPr>
        <w:t>iki mokesčių didėj</w:t>
      </w:r>
      <w:r w:rsidR="000A1BD4">
        <w:rPr>
          <w:szCs w:val="24"/>
        </w:rPr>
        <w:t>a</w:t>
      </w:r>
      <w:r w:rsidRPr="00E925F1">
        <w:rPr>
          <w:szCs w:val="24"/>
        </w:rPr>
        <w:t xml:space="preserve"> 35 eurais (nuo 607 iki 642 eurų). 2021 m</w:t>
      </w:r>
      <w:r w:rsidR="006F7C20" w:rsidRPr="00E925F1">
        <w:rPr>
          <w:szCs w:val="24"/>
        </w:rPr>
        <w:t>etais</w:t>
      </w:r>
      <w:r w:rsidRPr="00E925F1">
        <w:rPr>
          <w:szCs w:val="24"/>
        </w:rPr>
        <w:t xml:space="preserve"> </w:t>
      </w:r>
      <w:r w:rsidR="00C72BE0" w:rsidRPr="00E925F1">
        <w:rPr>
          <w:szCs w:val="24"/>
        </w:rPr>
        <w:t xml:space="preserve">nuo 60 iki 70 eurų </w:t>
      </w:r>
      <w:r w:rsidRPr="00E925F1">
        <w:rPr>
          <w:szCs w:val="24"/>
        </w:rPr>
        <w:t xml:space="preserve">didėja ir vaiko pinigai, o neįgaliesiems, gausių ir nepasiturinčių šeimų vaikams – nuo 100 iki 110 eurų. </w:t>
      </w:r>
      <w:r w:rsidR="002B72F7">
        <w:rPr>
          <w:szCs w:val="24"/>
        </w:rPr>
        <w:t xml:space="preserve">Tam </w:t>
      </w:r>
      <w:r w:rsidR="00C72BE0">
        <w:rPr>
          <w:szCs w:val="24"/>
        </w:rPr>
        <w:t>valstybės</w:t>
      </w:r>
      <w:r w:rsidRPr="00E925F1">
        <w:rPr>
          <w:szCs w:val="24"/>
        </w:rPr>
        <w:t xml:space="preserve"> biudžete numatyta 63</w:t>
      </w:r>
      <w:r w:rsidR="002B3E3F">
        <w:rPr>
          <w:szCs w:val="24"/>
        </w:rPr>
        <w:t> </w:t>
      </w:r>
      <w:r w:rsidRPr="00E925F1">
        <w:rPr>
          <w:szCs w:val="24"/>
        </w:rPr>
        <w:t>mln. eurų.</w:t>
      </w:r>
      <w:r w:rsidR="006254AA">
        <w:rPr>
          <w:szCs w:val="24"/>
        </w:rPr>
        <w:t xml:space="preserve"> Valstybės biudžeto išlaidų pasiskirstymas pagal valstybės valdymo sritis pateiktas </w:t>
      </w:r>
      <w:r w:rsidR="0007623D" w:rsidRPr="0007623D">
        <w:rPr>
          <w:szCs w:val="24"/>
        </w:rPr>
        <w:t>15</w:t>
      </w:r>
      <w:r w:rsidR="006254AA" w:rsidRPr="0007623D">
        <w:rPr>
          <w:szCs w:val="24"/>
        </w:rPr>
        <w:t xml:space="preserve"> paveiksle.</w:t>
      </w:r>
    </w:p>
    <w:tbl>
      <w:tblPr>
        <w:tblStyle w:val="Lentelstinklelis"/>
        <w:tblpPr w:leftFromText="180" w:rightFromText="180" w:vertAnchor="text" w:horzAnchor="margin" w:tblpY="21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56"/>
      </w:tblGrid>
      <w:tr w:rsidR="00DE0043" w14:paraId="2D4316C8" w14:textId="77777777" w:rsidTr="00CE1750">
        <w:trPr>
          <w:trHeight w:val="148"/>
        </w:trPr>
        <w:tc>
          <w:tcPr>
            <w:tcW w:w="9071" w:type="dxa"/>
            <w:tcBorders>
              <w:bottom w:val="single" w:sz="18" w:space="0" w:color="034D6E"/>
            </w:tcBorders>
          </w:tcPr>
          <w:p w14:paraId="543C6D8A" w14:textId="77777777" w:rsidR="00DE0043" w:rsidRPr="00D77292" w:rsidRDefault="0007623D" w:rsidP="002F1B8D">
            <w:pPr>
              <w:pStyle w:val="Lentelspav"/>
              <w:spacing w:line="360" w:lineRule="exact"/>
              <w:rPr>
                <w:b/>
                <w:noProof/>
                <w:color w:val="034D6E"/>
              </w:rPr>
            </w:pPr>
            <w:r w:rsidRPr="00D45700">
              <w:rPr>
                <w:b/>
                <w:noProof/>
                <w:color w:val="034D6E"/>
              </w:rPr>
              <w:fldChar w:fldCharType="begin"/>
            </w:r>
            <w:r w:rsidRPr="00D45700">
              <w:rPr>
                <w:b/>
                <w:noProof/>
                <w:color w:val="034D6E"/>
              </w:rPr>
              <w:instrText xml:space="preserve"> SEQ pav. \* ARABIC </w:instrText>
            </w:r>
            <w:r w:rsidRPr="00D45700">
              <w:rPr>
                <w:b/>
                <w:noProof/>
                <w:color w:val="034D6E"/>
              </w:rPr>
              <w:fldChar w:fldCharType="separate"/>
            </w:r>
            <w:r w:rsidR="00574889">
              <w:rPr>
                <w:b/>
                <w:noProof/>
                <w:color w:val="034D6E"/>
              </w:rPr>
              <w:t>15</w:t>
            </w:r>
            <w:r w:rsidRPr="00D45700">
              <w:rPr>
                <w:b/>
                <w:noProof/>
                <w:color w:val="034D6E"/>
              </w:rPr>
              <w:fldChar w:fldCharType="end"/>
            </w:r>
            <w:r w:rsidRPr="00D45700">
              <w:rPr>
                <w:b/>
                <w:noProof/>
                <w:color w:val="034D6E"/>
              </w:rPr>
              <w:t xml:space="preserve"> paveikslas.</w:t>
            </w:r>
            <w:r>
              <w:rPr>
                <w:b/>
                <w:noProof/>
                <w:color w:val="034D6E"/>
              </w:rPr>
              <w:t xml:space="preserve"> </w:t>
            </w:r>
            <w:r w:rsidR="00DE0043" w:rsidRPr="007F1A48">
              <w:rPr>
                <w:b/>
                <w:noProof/>
                <w:color w:val="034D6E"/>
              </w:rPr>
              <w:t>Valstybės biudžeto išlaidų stuktūra</w:t>
            </w:r>
            <w:r w:rsidR="00DE0043">
              <w:rPr>
                <w:b/>
                <w:noProof/>
                <w:color w:val="034D6E"/>
              </w:rPr>
              <w:t>*</w:t>
            </w:r>
          </w:p>
        </w:tc>
      </w:tr>
      <w:tr w:rsidR="00DE0043" w14:paraId="5040043F" w14:textId="77777777" w:rsidTr="00B653D1">
        <w:tc>
          <w:tcPr>
            <w:tcW w:w="9071" w:type="dxa"/>
            <w:tcBorders>
              <w:top w:val="single" w:sz="18" w:space="0" w:color="034D6E"/>
            </w:tcBorders>
          </w:tcPr>
          <w:p w14:paraId="01CDD3B9" w14:textId="77777777" w:rsidR="00DE0043" w:rsidRDefault="00B653D1" w:rsidP="002F1B8D">
            <w:pPr>
              <w:spacing w:line="360" w:lineRule="atLeast"/>
              <w:jc w:val="both"/>
              <w:rPr>
                <w:iCs/>
                <w:color w:val="034D6E"/>
                <w:szCs w:val="24"/>
              </w:rPr>
            </w:pPr>
            <w:r>
              <w:rPr>
                <w:noProof/>
                <w:lang w:eastAsia="lt-LT"/>
              </w:rPr>
              <w:drawing>
                <wp:inline distT="0" distB="0" distL="0" distR="0" wp14:anchorId="3AA43F42" wp14:editId="4E032672">
                  <wp:extent cx="5676900" cy="2667000"/>
                  <wp:effectExtent l="0" t="0" r="0" b="0"/>
                  <wp:docPr id="14" name="Diagrama 14">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E08559A0-4D52-4265-B37A-B8A71FBEA6B5}"/>
                      </a:ext>
                    </a:extLst>
                  </wp:docPr>
                  <wp:cNvGraphicFramePr/>
                  <a:graphic xmlns:a="http://schemas.openxmlformats.org/drawingml/2006/main">
                    <a:graphicData uri="http://schemas.openxmlformats.org/drawingml/2006/chart">
                      <c:chart xmlns:c="http://schemas.openxmlformats.org/drawingml/2006/chart" r:id="rId29"/>
                    </a:graphicData>
                  </a:graphic>
                </wp:inline>
              </w:drawing>
            </w:r>
          </w:p>
        </w:tc>
      </w:tr>
      <w:tr w:rsidR="00DE0043" w14:paraId="4015448C" w14:textId="77777777" w:rsidTr="00CE1750">
        <w:trPr>
          <w:trHeight w:val="80"/>
        </w:trPr>
        <w:tc>
          <w:tcPr>
            <w:tcW w:w="9071" w:type="dxa"/>
          </w:tcPr>
          <w:p w14:paraId="42EFCCE4" w14:textId="77777777" w:rsidR="00DE0043" w:rsidRDefault="00DE0043" w:rsidP="002F1B8D">
            <w:pPr>
              <w:jc w:val="both"/>
              <w:rPr>
                <w:i/>
                <w:sz w:val="20"/>
                <w:lang w:eastAsia="lt-LT"/>
              </w:rPr>
            </w:pPr>
            <w:r w:rsidRPr="00DF6130">
              <w:rPr>
                <w:i/>
                <w:sz w:val="20"/>
                <w:lang w:eastAsia="lt-LT"/>
              </w:rPr>
              <w:t>Šaltinis – Finansų ministerija.</w:t>
            </w:r>
          </w:p>
          <w:p w14:paraId="049415CE" w14:textId="77777777" w:rsidR="00DE0043" w:rsidRPr="00C86266" w:rsidRDefault="00DE0043" w:rsidP="002F1B8D">
            <w:pPr>
              <w:jc w:val="both"/>
              <w:rPr>
                <w:i/>
                <w:sz w:val="20"/>
                <w:lang w:eastAsia="lt-LT"/>
              </w:rPr>
            </w:pPr>
            <w:r>
              <w:rPr>
                <w:i/>
                <w:sz w:val="20"/>
                <w:lang w:eastAsia="lt-LT"/>
              </w:rPr>
              <w:t>*Neįskaitant</w:t>
            </w:r>
            <w:r w:rsidRPr="00A41905">
              <w:rPr>
                <w:i/>
                <w:sz w:val="20"/>
                <w:lang w:eastAsia="lt-LT"/>
              </w:rPr>
              <w:t xml:space="preserve"> ES </w:t>
            </w:r>
            <w:r w:rsidR="009B7A8F">
              <w:rPr>
                <w:i/>
                <w:sz w:val="20"/>
                <w:lang w:eastAsia="lt-LT"/>
              </w:rPr>
              <w:t>lėšų</w:t>
            </w:r>
            <w:r w:rsidR="00705C0E">
              <w:rPr>
                <w:i/>
                <w:sz w:val="20"/>
                <w:lang w:eastAsia="lt-LT"/>
              </w:rPr>
              <w:t xml:space="preserve">, EGADP </w:t>
            </w:r>
            <w:r w:rsidRPr="00A41905">
              <w:rPr>
                <w:i/>
                <w:sz w:val="20"/>
                <w:lang w:eastAsia="lt-LT"/>
              </w:rPr>
              <w:t>lėšų</w:t>
            </w:r>
            <w:r>
              <w:rPr>
                <w:i/>
                <w:sz w:val="20"/>
                <w:lang w:eastAsia="lt-LT"/>
              </w:rPr>
              <w:t>.</w:t>
            </w:r>
          </w:p>
        </w:tc>
      </w:tr>
    </w:tbl>
    <w:p w14:paraId="0AF377FE" w14:textId="77777777" w:rsidR="00DE0043" w:rsidRPr="009B005B" w:rsidRDefault="00DE0043" w:rsidP="009B005B">
      <w:pPr>
        <w:tabs>
          <w:tab w:val="left" w:pos="993"/>
        </w:tabs>
        <w:jc w:val="both"/>
        <w:rPr>
          <w:sz w:val="12"/>
        </w:rPr>
      </w:pPr>
    </w:p>
    <w:p w14:paraId="394F098A" w14:textId="02D897F1" w:rsidR="00046D48" w:rsidRPr="00FA0695" w:rsidRDefault="006F7C20" w:rsidP="00233BD3">
      <w:pPr>
        <w:spacing w:line="360" w:lineRule="exact"/>
        <w:ind w:firstLine="720"/>
        <w:jc w:val="both"/>
        <w:rPr>
          <w:szCs w:val="24"/>
        </w:rPr>
      </w:pPr>
      <w:r>
        <w:rPr>
          <w:szCs w:val="24"/>
        </w:rPr>
        <w:lastRenderedPageBreak/>
        <w:t>D</w:t>
      </w:r>
      <w:r w:rsidR="00FA0695">
        <w:rPr>
          <w:szCs w:val="24"/>
        </w:rPr>
        <w:t xml:space="preserve">iskrecinių išlaidų priemonių, </w:t>
      </w:r>
      <w:r>
        <w:rPr>
          <w:szCs w:val="24"/>
        </w:rPr>
        <w:t xml:space="preserve">taip pat </w:t>
      </w:r>
      <w:r w:rsidR="00FA0695">
        <w:rPr>
          <w:szCs w:val="24"/>
        </w:rPr>
        <w:t>susijusių su COVID-19</w:t>
      </w:r>
      <w:r w:rsidR="00B455D0">
        <w:rPr>
          <w:szCs w:val="24"/>
        </w:rPr>
        <w:t>,</w:t>
      </w:r>
      <w:r w:rsidR="00FA0695">
        <w:rPr>
          <w:szCs w:val="24"/>
        </w:rPr>
        <w:t xml:space="preserve"> sąrašas ir kiekybinis įvertinimas </w:t>
      </w:r>
      <w:r w:rsidR="00FA0695" w:rsidRPr="009B005B">
        <w:rPr>
          <w:szCs w:val="24"/>
        </w:rPr>
        <w:t xml:space="preserve">pateiktas </w:t>
      </w:r>
      <w:r w:rsidR="009B005B">
        <w:rPr>
          <w:szCs w:val="24"/>
        </w:rPr>
        <w:t xml:space="preserve">Programos </w:t>
      </w:r>
      <w:r w:rsidR="00845CF1" w:rsidRPr="009B005B">
        <w:rPr>
          <w:szCs w:val="24"/>
        </w:rPr>
        <w:t>2</w:t>
      </w:r>
      <w:r w:rsidR="009B005B" w:rsidRPr="009B005B">
        <w:rPr>
          <w:szCs w:val="24"/>
        </w:rPr>
        <w:t>4</w:t>
      </w:r>
      <w:r w:rsidR="00FA0695" w:rsidRPr="009B005B">
        <w:rPr>
          <w:szCs w:val="24"/>
        </w:rPr>
        <w:t xml:space="preserve"> lentelėje</w:t>
      </w:r>
      <w:r w:rsidRPr="009B005B">
        <w:rPr>
          <w:szCs w:val="24"/>
        </w:rPr>
        <w:t>.</w:t>
      </w:r>
    </w:p>
    <w:p w14:paraId="55B9BB97" w14:textId="77777777" w:rsidR="00934771" w:rsidRDefault="00DE0043" w:rsidP="00233BD3">
      <w:pPr>
        <w:spacing w:line="360" w:lineRule="exact"/>
        <w:ind w:firstLine="720"/>
        <w:jc w:val="both"/>
        <w:rPr>
          <w:szCs w:val="24"/>
          <w:lang w:eastAsia="lt-LT"/>
        </w:rPr>
      </w:pPr>
      <w:r w:rsidRPr="00E925F1">
        <w:rPr>
          <w:b/>
          <w:bCs/>
        </w:rPr>
        <w:t>2022</w:t>
      </w:r>
      <w:r w:rsidR="002B72F7">
        <w:rPr>
          <w:b/>
          <w:bCs/>
        </w:rPr>
        <w:t>–</w:t>
      </w:r>
      <w:r w:rsidRPr="00E925F1">
        <w:rPr>
          <w:b/>
          <w:bCs/>
        </w:rPr>
        <w:t>2024 metai.</w:t>
      </w:r>
      <w:r w:rsidRPr="00E925F1">
        <w:rPr>
          <w:szCs w:val="24"/>
          <w:lang w:eastAsia="lt-LT"/>
        </w:rPr>
        <w:t xml:space="preserve"> </w:t>
      </w:r>
      <w:r w:rsidR="00934771" w:rsidRPr="00E925F1">
        <w:rPr>
          <w:szCs w:val="24"/>
          <w:lang w:eastAsia="lt-LT"/>
        </w:rPr>
        <w:t>Vyriausybės programos įgyvendinimo plane išskirt</w:t>
      </w:r>
      <w:r w:rsidR="00934771">
        <w:rPr>
          <w:szCs w:val="24"/>
          <w:lang w:eastAsia="lt-LT"/>
        </w:rPr>
        <w:t>os</w:t>
      </w:r>
      <w:r w:rsidR="00934771" w:rsidRPr="00E925F1">
        <w:rPr>
          <w:szCs w:val="24"/>
          <w:lang w:eastAsia="lt-LT"/>
        </w:rPr>
        <w:t xml:space="preserve"> ketur</w:t>
      </w:r>
      <w:r w:rsidR="00934771">
        <w:rPr>
          <w:szCs w:val="24"/>
          <w:lang w:eastAsia="lt-LT"/>
        </w:rPr>
        <w:t>ios</w:t>
      </w:r>
      <w:r w:rsidR="00934771" w:rsidRPr="00E925F1">
        <w:rPr>
          <w:szCs w:val="24"/>
          <w:lang w:eastAsia="lt-LT"/>
        </w:rPr>
        <w:t xml:space="preserve"> horizontali</w:t>
      </w:r>
      <w:r w:rsidR="00934771">
        <w:rPr>
          <w:szCs w:val="24"/>
          <w:lang w:eastAsia="lt-LT"/>
        </w:rPr>
        <w:t>osios</w:t>
      </w:r>
      <w:r w:rsidR="00934771" w:rsidRPr="00E925F1">
        <w:rPr>
          <w:szCs w:val="24"/>
          <w:lang w:eastAsia="lt-LT"/>
        </w:rPr>
        <w:t xml:space="preserve"> atvir</w:t>
      </w:r>
      <w:r w:rsidR="00934771">
        <w:rPr>
          <w:szCs w:val="24"/>
          <w:lang w:eastAsia="lt-LT"/>
        </w:rPr>
        <w:t>ų</w:t>
      </w:r>
      <w:r w:rsidR="00934771" w:rsidRPr="00E925F1">
        <w:rPr>
          <w:szCs w:val="24"/>
          <w:lang w:eastAsia="lt-LT"/>
        </w:rPr>
        <w:t xml:space="preserve"> duomen</w:t>
      </w:r>
      <w:r w:rsidR="00934771">
        <w:rPr>
          <w:szCs w:val="24"/>
          <w:lang w:eastAsia="lt-LT"/>
        </w:rPr>
        <w:t>ų</w:t>
      </w:r>
      <w:r w:rsidR="00934771" w:rsidRPr="00E925F1">
        <w:rPr>
          <w:szCs w:val="24"/>
          <w:lang w:eastAsia="lt-LT"/>
        </w:rPr>
        <w:t>, skaitmeninė</w:t>
      </w:r>
      <w:r w:rsidR="00934771">
        <w:rPr>
          <w:szCs w:val="24"/>
          <w:lang w:eastAsia="lt-LT"/>
        </w:rPr>
        <w:t>s</w:t>
      </w:r>
      <w:r w:rsidR="00934771" w:rsidRPr="00E925F1">
        <w:rPr>
          <w:szCs w:val="24"/>
          <w:lang w:eastAsia="lt-LT"/>
        </w:rPr>
        <w:t xml:space="preserve"> transformacij</w:t>
      </w:r>
      <w:r w:rsidR="00934771">
        <w:rPr>
          <w:szCs w:val="24"/>
          <w:lang w:eastAsia="lt-LT"/>
        </w:rPr>
        <w:t>os</w:t>
      </w:r>
      <w:r w:rsidR="00934771" w:rsidRPr="00E925F1">
        <w:rPr>
          <w:szCs w:val="24"/>
          <w:lang w:eastAsia="lt-LT"/>
        </w:rPr>
        <w:t>, regioninė</w:t>
      </w:r>
      <w:r w:rsidR="00934771">
        <w:rPr>
          <w:szCs w:val="24"/>
          <w:lang w:eastAsia="lt-LT"/>
        </w:rPr>
        <w:t>s</w:t>
      </w:r>
      <w:r w:rsidR="00934771" w:rsidRPr="00E925F1">
        <w:rPr>
          <w:szCs w:val="24"/>
          <w:lang w:eastAsia="lt-LT"/>
        </w:rPr>
        <w:t xml:space="preserve"> politik</w:t>
      </w:r>
      <w:r w:rsidR="00934771">
        <w:rPr>
          <w:szCs w:val="24"/>
          <w:lang w:eastAsia="lt-LT"/>
        </w:rPr>
        <w:t>os</w:t>
      </w:r>
      <w:r w:rsidR="00934771" w:rsidRPr="00E925F1">
        <w:rPr>
          <w:szCs w:val="24"/>
          <w:lang w:eastAsia="lt-LT"/>
        </w:rPr>
        <w:t xml:space="preserve"> ir žali</w:t>
      </w:r>
      <w:r w:rsidR="00934771">
        <w:rPr>
          <w:szCs w:val="24"/>
          <w:lang w:eastAsia="lt-LT"/>
        </w:rPr>
        <w:t>ojo</w:t>
      </w:r>
      <w:r w:rsidR="00934771" w:rsidRPr="00E925F1">
        <w:rPr>
          <w:szCs w:val="24"/>
          <w:lang w:eastAsia="lt-LT"/>
        </w:rPr>
        <w:t xml:space="preserve"> kurs</w:t>
      </w:r>
      <w:r w:rsidR="00934771">
        <w:rPr>
          <w:szCs w:val="24"/>
          <w:lang w:eastAsia="lt-LT"/>
        </w:rPr>
        <w:t>o temos</w:t>
      </w:r>
      <w:r w:rsidR="00934771" w:rsidRPr="00E925F1">
        <w:rPr>
          <w:szCs w:val="24"/>
          <w:lang w:eastAsia="lt-LT"/>
        </w:rPr>
        <w:t>.</w:t>
      </w:r>
    </w:p>
    <w:p w14:paraId="7FC9E1E0" w14:textId="515E6F03" w:rsidR="00DE0043" w:rsidRPr="00E925F1" w:rsidRDefault="00DE0043" w:rsidP="00233BD3">
      <w:pPr>
        <w:spacing w:line="360" w:lineRule="exact"/>
        <w:ind w:firstLine="720"/>
        <w:jc w:val="both"/>
        <w:rPr>
          <w:szCs w:val="24"/>
          <w:lang w:eastAsia="lt-LT"/>
        </w:rPr>
      </w:pPr>
      <w:r w:rsidRPr="00E925F1">
        <w:rPr>
          <w:szCs w:val="24"/>
          <w:lang w:eastAsia="lt-LT"/>
        </w:rPr>
        <w:t xml:space="preserve">Daugiausia dėmesio </w:t>
      </w:r>
      <w:r w:rsidR="000A1BD4">
        <w:rPr>
          <w:szCs w:val="24"/>
          <w:lang w:eastAsia="lt-LT"/>
        </w:rPr>
        <w:t xml:space="preserve">Aštuonioliktosios </w:t>
      </w:r>
      <w:r w:rsidRPr="00E925F1">
        <w:rPr>
          <w:szCs w:val="24"/>
          <w:lang w:eastAsia="lt-LT"/>
        </w:rPr>
        <w:t>Vyriausybės kadencijos laikotarpiu numatoma skirti penkioms reformoms: valstybės tarnybos pertvarkai</w:t>
      </w:r>
      <w:r w:rsidR="002B3E3F">
        <w:rPr>
          <w:szCs w:val="24"/>
          <w:lang w:eastAsia="lt-LT"/>
        </w:rPr>
        <w:t>,</w:t>
      </w:r>
      <w:r w:rsidR="009B005B">
        <w:rPr>
          <w:szCs w:val="24"/>
          <w:lang w:eastAsia="lt-LT"/>
        </w:rPr>
        <w:t xml:space="preserve"> </w:t>
      </w:r>
      <w:r w:rsidRPr="00E925F1">
        <w:rPr>
          <w:szCs w:val="24"/>
          <w:lang w:eastAsia="lt-LT"/>
        </w:rPr>
        <w:t>pažangos programai „Tūkstantmečio mokyklos“</w:t>
      </w:r>
      <w:r w:rsidR="002B3E3F">
        <w:rPr>
          <w:szCs w:val="24"/>
          <w:lang w:eastAsia="lt-LT"/>
        </w:rPr>
        <w:t>,</w:t>
      </w:r>
      <w:r w:rsidR="009B005B">
        <w:rPr>
          <w:szCs w:val="24"/>
          <w:lang w:eastAsia="lt-LT"/>
        </w:rPr>
        <w:t xml:space="preserve"> </w:t>
      </w:r>
      <w:r w:rsidRPr="00E925F1">
        <w:rPr>
          <w:szCs w:val="24"/>
          <w:lang w:eastAsia="lt-LT"/>
        </w:rPr>
        <w:t>skaitmeninei švietimo transformacijai</w:t>
      </w:r>
      <w:r w:rsidR="002B3E3F">
        <w:rPr>
          <w:szCs w:val="24"/>
          <w:lang w:eastAsia="lt-LT"/>
        </w:rPr>
        <w:t>,</w:t>
      </w:r>
      <w:r w:rsidRPr="00E925F1">
        <w:rPr>
          <w:szCs w:val="24"/>
          <w:lang w:eastAsia="lt-LT"/>
        </w:rPr>
        <w:t xml:space="preserve"> inovacijų ekosistemų mokslo centruose, inovacijų agentūros ir misijomis grįstų mokslo ir verslo inovacijų programų sukūrimui</w:t>
      </w:r>
      <w:r w:rsidR="002B3E3F">
        <w:rPr>
          <w:szCs w:val="24"/>
          <w:lang w:eastAsia="lt-LT"/>
        </w:rPr>
        <w:t>,</w:t>
      </w:r>
      <w:r w:rsidRPr="00E925F1">
        <w:rPr>
          <w:szCs w:val="24"/>
          <w:lang w:eastAsia="lt-LT"/>
        </w:rPr>
        <w:t xml:space="preserve"> ilgalaikės priežiūros</w:t>
      </w:r>
      <w:r w:rsidR="00564956" w:rsidRPr="00E925F1">
        <w:rPr>
          <w:szCs w:val="24"/>
          <w:lang w:eastAsia="lt-LT"/>
        </w:rPr>
        <w:t xml:space="preserve"> socialinių</w:t>
      </w:r>
      <w:r w:rsidRPr="00E925F1">
        <w:rPr>
          <w:szCs w:val="24"/>
          <w:lang w:eastAsia="lt-LT"/>
        </w:rPr>
        <w:t xml:space="preserve"> paslaugų teikimo modelio sukūrimui. </w:t>
      </w:r>
    </w:p>
    <w:p w14:paraId="7EEB528C" w14:textId="0D5F6E20" w:rsidR="00DE0043" w:rsidRDefault="00DE0043" w:rsidP="00233BD3">
      <w:pPr>
        <w:spacing w:line="360" w:lineRule="exact"/>
        <w:ind w:firstLine="720"/>
        <w:jc w:val="both"/>
        <w:rPr>
          <w:szCs w:val="24"/>
          <w:lang w:eastAsia="lt-LT"/>
        </w:rPr>
      </w:pPr>
      <w:r w:rsidRPr="00E925F1">
        <w:rPr>
          <w:szCs w:val="24"/>
          <w:lang w:eastAsia="lt-LT"/>
        </w:rPr>
        <w:t>2022</w:t>
      </w:r>
      <w:r w:rsidR="002B72F7">
        <w:rPr>
          <w:szCs w:val="24"/>
          <w:lang w:eastAsia="lt-LT"/>
        </w:rPr>
        <w:t>–</w:t>
      </w:r>
      <w:r w:rsidRPr="00E925F1">
        <w:rPr>
          <w:szCs w:val="24"/>
          <w:lang w:eastAsia="lt-LT"/>
        </w:rPr>
        <w:t>2024 metų biudžetai bus rengiami įvertinus Vyriausybės programo</w:t>
      </w:r>
      <w:r w:rsidR="00A0351D">
        <w:rPr>
          <w:szCs w:val="24"/>
          <w:lang w:eastAsia="lt-LT"/>
        </w:rPr>
        <w:t>s įgyvendinimo plane</w:t>
      </w:r>
      <w:r w:rsidR="00E85CDD" w:rsidRPr="00E925F1">
        <w:rPr>
          <w:szCs w:val="24"/>
          <w:lang w:eastAsia="lt-LT"/>
        </w:rPr>
        <w:t xml:space="preserve"> numatytiems </w:t>
      </w:r>
      <w:r w:rsidRPr="00E925F1">
        <w:rPr>
          <w:szCs w:val="24"/>
          <w:lang w:eastAsia="lt-LT"/>
        </w:rPr>
        <w:t>darbams</w:t>
      </w:r>
      <w:r w:rsidR="00E85CDD" w:rsidRPr="00E925F1">
        <w:rPr>
          <w:szCs w:val="24"/>
          <w:lang w:eastAsia="lt-LT"/>
        </w:rPr>
        <w:t xml:space="preserve"> </w:t>
      </w:r>
      <w:r w:rsidRPr="00E925F1">
        <w:rPr>
          <w:szCs w:val="24"/>
          <w:lang w:eastAsia="lt-LT"/>
        </w:rPr>
        <w:t xml:space="preserve">įgyvendinti reikiamas lėšas bei šalies finansines galimybes. </w:t>
      </w:r>
      <w:r w:rsidR="00F46A14" w:rsidRPr="00E925F1">
        <w:rPr>
          <w:szCs w:val="24"/>
          <w:lang w:eastAsia="lt-LT"/>
        </w:rPr>
        <w:t>Daugiau informacijos, kokiems strateginiams darbams numatoma skirti daugiausia dėmesio</w:t>
      </w:r>
      <w:r w:rsidR="002B72F7">
        <w:rPr>
          <w:szCs w:val="24"/>
          <w:lang w:eastAsia="lt-LT"/>
        </w:rPr>
        <w:t>,</w:t>
      </w:r>
      <w:r w:rsidR="00F46A14" w:rsidRPr="00E925F1">
        <w:rPr>
          <w:szCs w:val="24"/>
          <w:lang w:eastAsia="lt-LT"/>
        </w:rPr>
        <w:t xml:space="preserve"> pateikta Vyriausybės 2020 metų veiklos ataskaitos</w:t>
      </w:r>
      <w:r w:rsidR="00E0330D" w:rsidRPr="00E925F1">
        <w:rPr>
          <w:szCs w:val="24"/>
          <w:lang w:eastAsia="lt-LT"/>
        </w:rPr>
        <w:t xml:space="preserve"> III dalyje </w:t>
      </w:r>
      <w:r w:rsidR="002B72F7">
        <w:rPr>
          <w:szCs w:val="24"/>
          <w:lang w:eastAsia="lt-LT"/>
        </w:rPr>
        <w:t>„</w:t>
      </w:r>
      <w:r w:rsidR="00E0330D" w:rsidRPr="00E925F1">
        <w:rPr>
          <w:szCs w:val="24"/>
          <w:lang w:eastAsia="lt-LT"/>
        </w:rPr>
        <w:t>Aštuonioliktosios Vyriausybės prioritetai</w:t>
      </w:r>
      <w:r w:rsidR="002B72F7">
        <w:rPr>
          <w:szCs w:val="24"/>
          <w:lang w:eastAsia="lt-LT"/>
        </w:rPr>
        <w:t>“</w:t>
      </w:r>
      <w:r w:rsidR="00E0330D" w:rsidRPr="00E925F1">
        <w:rPr>
          <w:rStyle w:val="Puslapioinaosnuoroda"/>
          <w:szCs w:val="24"/>
          <w:lang w:eastAsia="lt-LT"/>
        </w:rPr>
        <w:footnoteReference w:id="26"/>
      </w:r>
      <w:r w:rsidR="009B005B">
        <w:rPr>
          <w:szCs w:val="24"/>
          <w:lang w:eastAsia="lt-LT"/>
        </w:rPr>
        <w:t xml:space="preserve">. </w:t>
      </w:r>
      <w:r w:rsidR="00F46A14" w:rsidRPr="00E925F1">
        <w:rPr>
          <w:szCs w:val="24"/>
          <w:lang w:eastAsia="lt-LT"/>
        </w:rPr>
        <w:t xml:space="preserve">Šių darbų finansavimo klausimai bus sprendžiami </w:t>
      </w:r>
      <w:r w:rsidRPr="00E925F1">
        <w:rPr>
          <w:szCs w:val="24"/>
          <w:lang w:eastAsia="lt-LT"/>
        </w:rPr>
        <w:t>šių metų gegužės–liepos mėn</w:t>
      </w:r>
      <w:r w:rsidR="00E85CDD" w:rsidRPr="00E925F1">
        <w:rPr>
          <w:szCs w:val="24"/>
          <w:lang w:eastAsia="lt-LT"/>
        </w:rPr>
        <w:t>esiais</w:t>
      </w:r>
      <w:r w:rsidR="00F46A14" w:rsidRPr="00E925F1">
        <w:rPr>
          <w:szCs w:val="24"/>
          <w:lang w:eastAsia="lt-LT"/>
        </w:rPr>
        <w:t>, pradėjus</w:t>
      </w:r>
      <w:r w:rsidR="00E0330D" w:rsidRPr="00E925F1">
        <w:rPr>
          <w:szCs w:val="24"/>
          <w:lang w:eastAsia="lt-LT"/>
        </w:rPr>
        <w:t xml:space="preserve"> rengti</w:t>
      </w:r>
      <w:r w:rsidR="00F46A14" w:rsidRPr="00E925F1">
        <w:rPr>
          <w:szCs w:val="24"/>
          <w:lang w:eastAsia="lt-LT"/>
        </w:rPr>
        <w:t xml:space="preserve"> 2022 metų biudžet</w:t>
      </w:r>
      <w:r w:rsidR="00E0330D" w:rsidRPr="00E925F1">
        <w:rPr>
          <w:szCs w:val="24"/>
          <w:lang w:eastAsia="lt-LT"/>
        </w:rPr>
        <w:t>ą</w:t>
      </w:r>
      <w:r w:rsidRPr="00E925F1">
        <w:rPr>
          <w:szCs w:val="24"/>
          <w:lang w:eastAsia="lt-LT"/>
        </w:rPr>
        <w:t>.</w:t>
      </w:r>
    </w:p>
    <w:p w14:paraId="0F773A14" w14:textId="1197D72C" w:rsidR="00CF7A9B" w:rsidRPr="00630AA5" w:rsidRDefault="005C7C71" w:rsidP="00233BD3">
      <w:pPr>
        <w:spacing w:line="360" w:lineRule="atLeast"/>
        <w:ind w:firstLine="720"/>
        <w:jc w:val="both"/>
        <w:rPr>
          <w:szCs w:val="24"/>
          <w:lang w:eastAsia="lt-LT"/>
        </w:rPr>
      </w:pPr>
      <w:r w:rsidRPr="00630AA5">
        <w:rPr>
          <w:szCs w:val="24"/>
          <w:lang w:eastAsia="lt-LT"/>
        </w:rPr>
        <w:t xml:space="preserve">Valdžios sektoriaus pajamų ir išlaidų projekcijos pagal </w:t>
      </w:r>
      <w:r>
        <w:rPr>
          <w:szCs w:val="24"/>
          <w:lang w:eastAsia="lt-LT"/>
        </w:rPr>
        <w:t xml:space="preserve">vykdomą politiką ir </w:t>
      </w:r>
      <w:r w:rsidRPr="00630AA5">
        <w:rPr>
          <w:szCs w:val="24"/>
          <w:lang w:eastAsia="lt-LT"/>
        </w:rPr>
        <w:t>nesikeičiančios politikos scenarijų pate</w:t>
      </w:r>
      <w:r>
        <w:rPr>
          <w:szCs w:val="24"/>
          <w:lang w:eastAsia="lt-LT"/>
        </w:rPr>
        <w:t>i</w:t>
      </w:r>
      <w:r w:rsidRPr="00630AA5">
        <w:rPr>
          <w:szCs w:val="24"/>
          <w:lang w:eastAsia="lt-LT"/>
        </w:rPr>
        <w:t>ktos</w:t>
      </w:r>
      <w:r>
        <w:rPr>
          <w:szCs w:val="24"/>
          <w:lang w:eastAsia="lt-LT"/>
        </w:rPr>
        <w:t xml:space="preserve"> </w:t>
      </w:r>
      <w:r w:rsidRPr="009B005B">
        <w:rPr>
          <w:szCs w:val="24"/>
          <w:lang w:eastAsia="lt-LT"/>
        </w:rPr>
        <w:t xml:space="preserve">atitinkamai </w:t>
      </w:r>
      <w:r w:rsidR="00B1437B">
        <w:rPr>
          <w:szCs w:val="24"/>
          <w:lang w:eastAsia="lt-LT"/>
        </w:rPr>
        <w:t xml:space="preserve">Programos </w:t>
      </w:r>
      <w:r w:rsidR="00845CF1" w:rsidRPr="009B005B">
        <w:rPr>
          <w:szCs w:val="24"/>
          <w:lang w:eastAsia="lt-LT"/>
        </w:rPr>
        <w:t>1</w:t>
      </w:r>
      <w:r w:rsidR="009B005B" w:rsidRPr="009B005B">
        <w:rPr>
          <w:szCs w:val="24"/>
          <w:lang w:eastAsia="lt-LT"/>
        </w:rPr>
        <w:t>7</w:t>
      </w:r>
      <w:r w:rsidR="00845CF1" w:rsidRPr="009B005B">
        <w:rPr>
          <w:szCs w:val="24"/>
          <w:lang w:eastAsia="lt-LT"/>
        </w:rPr>
        <w:t xml:space="preserve"> </w:t>
      </w:r>
      <w:r w:rsidRPr="009B005B">
        <w:rPr>
          <w:szCs w:val="24"/>
          <w:lang w:eastAsia="lt-LT"/>
        </w:rPr>
        <w:t xml:space="preserve">ir </w:t>
      </w:r>
      <w:r w:rsidRPr="009B005B">
        <w:rPr>
          <w:szCs w:val="24"/>
          <w:lang w:eastAsia="lt-LT"/>
        </w:rPr>
        <w:fldChar w:fldCharType="begin"/>
      </w:r>
      <w:r w:rsidRPr="009B005B">
        <w:rPr>
          <w:szCs w:val="24"/>
          <w:lang w:eastAsia="lt-LT"/>
        </w:rPr>
        <w:instrText xml:space="preserve"> REF _Ref6239286 \h  \* MERGEFORMAT </w:instrText>
      </w:r>
      <w:r w:rsidRPr="009B005B">
        <w:rPr>
          <w:szCs w:val="24"/>
          <w:lang w:eastAsia="lt-LT"/>
        </w:rPr>
      </w:r>
      <w:r w:rsidRPr="009B005B">
        <w:rPr>
          <w:szCs w:val="24"/>
          <w:lang w:eastAsia="lt-LT"/>
        </w:rPr>
        <w:fldChar w:fldCharType="separate"/>
      </w:r>
      <w:r w:rsidR="00574889" w:rsidRPr="00574889">
        <w:rPr>
          <w:noProof/>
        </w:rPr>
        <w:t>19</w:t>
      </w:r>
      <w:r w:rsidRPr="009B005B">
        <w:rPr>
          <w:szCs w:val="24"/>
          <w:lang w:eastAsia="lt-LT"/>
        </w:rPr>
        <w:fldChar w:fldCharType="end"/>
      </w:r>
      <w:r w:rsidRPr="009B005B">
        <w:rPr>
          <w:szCs w:val="24"/>
          <w:lang w:eastAsia="lt-LT"/>
        </w:rPr>
        <w:t xml:space="preserve"> lentelėse.</w:t>
      </w:r>
    </w:p>
    <w:p w14:paraId="56B1C347" w14:textId="7BD4AA6B" w:rsidR="001A5787" w:rsidRPr="005C4485" w:rsidRDefault="004E096C" w:rsidP="008E779E">
      <w:pPr>
        <w:pStyle w:val="Antrat2"/>
        <w:spacing w:before="240"/>
      </w:pPr>
      <w:bookmarkStart w:id="62" w:name="_Toc6229553"/>
      <w:bookmarkStart w:id="63" w:name="_Toc69980591"/>
      <w:bookmarkStart w:id="64" w:name="_Toc70358192"/>
      <w:r>
        <w:t>PENKTASIS SKIRSNIS</w:t>
      </w:r>
      <w:bookmarkStart w:id="65" w:name="_Hlk69153827"/>
      <w:r w:rsidR="005D7762">
        <w:br/>
      </w:r>
      <w:r w:rsidR="001A5787" w:rsidRPr="005C4485">
        <w:t>VALDŽIOS SEKTORIAUS SKOLA IR JOS PROJEKCIJOS</w:t>
      </w:r>
      <w:bookmarkEnd w:id="62"/>
      <w:bookmarkEnd w:id="63"/>
      <w:bookmarkEnd w:id="64"/>
    </w:p>
    <w:p w14:paraId="6BFBBA8C" w14:textId="33309049" w:rsidR="00CF7A9B" w:rsidRPr="00896C65" w:rsidRDefault="001A5787" w:rsidP="008E779E">
      <w:pPr>
        <w:spacing w:line="360" w:lineRule="atLeast"/>
        <w:jc w:val="center"/>
        <w:rPr>
          <w:b/>
          <w:color w:val="034D6E"/>
        </w:rPr>
      </w:pPr>
      <w:r w:rsidRPr="00896C65">
        <w:rPr>
          <w:b/>
          <w:color w:val="034D6E"/>
        </w:rPr>
        <w:t>Valdžios sektoriaus skolos lygis, struktūra, dinamika ir rizikos valdymas</w:t>
      </w:r>
    </w:p>
    <w:p w14:paraId="19B6B17A" w14:textId="7306F92D" w:rsidR="001A5787" w:rsidRPr="00DE49CB" w:rsidRDefault="001A5787" w:rsidP="00DE49CB">
      <w:pPr>
        <w:spacing w:line="360" w:lineRule="atLeast"/>
        <w:ind w:firstLine="720"/>
        <w:jc w:val="both"/>
        <w:rPr>
          <w:rFonts w:eastAsiaTheme="minorHAnsi"/>
          <w:szCs w:val="24"/>
        </w:rPr>
      </w:pPr>
      <w:r w:rsidRPr="003A47AF">
        <w:rPr>
          <w:szCs w:val="24"/>
          <w:lang w:eastAsia="lt-LT"/>
        </w:rPr>
        <w:t>Valdžios sektoriaus skola</w:t>
      </w:r>
      <w:r>
        <w:rPr>
          <w:szCs w:val="24"/>
          <w:lang w:eastAsia="lt-LT"/>
        </w:rPr>
        <w:t xml:space="preserve">, </w:t>
      </w:r>
      <w:r w:rsidRPr="003A47AF">
        <w:t>atsižvelgiant į sudarytas išvestines finansines priemones</w:t>
      </w:r>
      <w:r>
        <w:t>,</w:t>
      </w:r>
      <w:r w:rsidRPr="003A47AF">
        <w:rPr>
          <w:szCs w:val="24"/>
          <w:lang w:eastAsia="lt-LT"/>
        </w:rPr>
        <w:t xml:space="preserve"> 20</w:t>
      </w:r>
      <w:r>
        <w:rPr>
          <w:szCs w:val="24"/>
          <w:lang w:eastAsia="lt-LT"/>
        </w:rPr>
        <w:t>20</w:t>
      </w:r>
      <w:r w:rsidRPr="003A47AF">
        <w:rPr>
          <w:szCs w:val="24"/>
          <w:lang w:eastAsia="lt-LT"/>
        </w:rPr>
        <w:t xml:space="preserve"> metų pabaigoje sudarė </w:t>
      </w:r>
      <w:r>
        <w:rPr>
          <w:szCs w:val="24"/>
          <w:lang w:eastAsia="lt-LT"/>
        </w:rPr>
        <w:t>47</w:t>
      </w:r>
      <w:r w:rsidRPr="003A47AF">
        <w:rPr>
          <w:szCs w:val="24"/>
          <w:lang w:eastAsia="lt-LT"/>
        </w:rPr>
        <w:t>,</w:t>
      </w:r>
      <w:r>
        <w:rPr>
          <w:szCs w:val="24"/>
          <w:lang w:eastAsia="lt-LT"/>
        </w:rPr>
        <w:t>3</w:t>
      </w:r>
      <w:r w:rsidRPr="003A47AF">
        <w:rPr>
          <w:szCs w:val="24"/>
          <w:lang w:eastAsia="lt-LT"/>
        </w:rPr>
        <w:t xml:space="preserve"> procento BVP ir buvo </w:t>
      </w:r>
      <w:r>
        <w:rPr>
          <w:szCs w:val="24"/>
          <w:lang w:eastAsia="lt-LT"/>
        </w:rPr>
        <w:t>11,3</w:t>
      </w:r>
      <w:r w:rsidRPr="003A47AF">
        <w:rPr>
          <w:szCs w:val="24"/>
          <w:lang w:eastAsia="lt-LT"/>
        </w:rPr>
        <w:t xml:space="preserve"> procentinio punkto </w:t>
      </w:r>
      <w:r>
        <w:rPr>
          <w:szCs w:val="24"/>
          <w:lang w:eastAsia="lt-LT"/>
        </w:rPr>
        <w:t>didesnė</w:t>
      </w:r>
      <w:r w:rsidRPr="003A47AF">
        <w:rPr>
          <w:szCs w:val="24"/>
          <w:lang w:eastAsia="lt-LT"/>
        </w:rPr>
        <w:t xml:space="preserve"> negu 20</w:t>
      </w:r>
      <w:r>
        <w:rPr>
          <w:szCs w:val="24"/>
          <w:lang w:eastAsia="lt-LT"/>
        </w:rPr>
        <w:t>19</w:t>
      </w:r>
      <w:r w:rsidRPr="003A47AF">
        <w:rPr>
          <w:szCs w:val="24"/>
          <w:lang w:eastAsia="lt-LT"/>
        </w:rPr>
        <w:t xml:space="preserve"> metų pabaigoje, kai siekė</w:t>
      </w:r>
      <w:r>
        <w:rPr>
          <w:szCs w:val="24"/>
          <w:lang w:eastAsia="lt-LT"/>
        </w:rPr>
        <w:t xml:space="preserve"> 35,9</w:t>
      </w:r>
      <w:r w:rsidRPr="003A47AF">
        <w:rPr>
          <w:szCs w:val="24"/>
          <w:lang w:eastAsia="lt-LT"/>
        </w:rPr>
        <w:t xml:space="preserve"> procento </w:t>
      </w:r>
      <w:r>
        <w:rPr>
          <w:szCs w:val="24"/>
          <w:lang w:eastAsia="lt-LT"/>
        </w:rPr>
        <w:t>BVP. S</w:t>
      </w:r>
      <w:r w:rsidRPr="001221EE">
        <w:rPr>
          <w:rFonts w:cstheme="minorHAnsi"/>
          <w:color w:val="000000"/>
          <w:szCs w:val="24"/>
        </w:rPr>
        <w:t xml:space="preserve">kolos didėjimą lėmė Vyriausybės sprendimai padidinti skolinimąsi atsižvelgiant į neapibrėžtą situaciją dėl </w:t>
      </w:r>
      <w:r>
        <w:rPr>
          <w:rFonts w:cstheme="minorHAnsi"/>
          <w:color w:val="000000"/>
          <w:szCs w:val="24"/>
        </w:rPr>
        <w:t>COVID-19 pandemijos</w:t>
      </w:r>
      <w:r w:rsidRPr="001221EE">
        <w:rPr>
          <w:rFonts w:cstheme="minorHAnsi"/>
          <w:color w:val="000000"/>
          <w:szCs w:val="24"/>
        </w:rPr>
        <w:t xml:space="preserve">, poreikį </w:t>
      </w:r>
      <w:r>
        <w:rPr>
          <w:rFonts w:cstheme="minorHAnsi"/>
          <w:color w:val="000000"/>
          <w:szCs w:val="24"/>
        </w:rPr>
        <w:t xml:space="preserve">skatinti </w:t>
      </w:r>
      <w:r w:rsidRPr="001221EE">
        <w:rPr>
          <w:rFonts w:cstheme="minorHAnsi"/>
          <w:color w:val="000000"/>
          <w:szCs w:val="24"/>
        </w:rPr>
        <w:t>ekonomik</w:t>
      </w:r>
      <w:r>
        <w:rPr>
          <w:rFonts w:cstheme="minorHAnsi"/>
          <w:color w:val="000000"/>
          <w:szCs w:val="24"/>
        </w:rPr>
        <w:t>ą š</w:t>
      </w:r>
      <w:r w:rsidRPr="001221EE">
        <w:rPr>
          <w:rFonts w:cstheme="minorHAnsi"/>
          <w:color w:val="000000"/>
          <w:szCs w:val="24"/>
        </w:rPr>
        <w:t xml:space="preserve">iuo sudėtingu laikotarpiu ir </w:t>
      </w:r>
      <w:r>
        <w:rPr>
          <w:rFonts w:cstheme="minorHAnsi"/>
          <w:color w:val="000000"/>
          <w:szCs w:val="24"/>
        </w:rPr>
        <w:t xml:space="preserve">imtis </w:t>
      </w:r>
      <w:r w:rsidRPr="001221EE">
        <w:rPr>
          <w:rFonts w:cstheme="minorHAnsi"/>
          <w:color w:val="000000"/>
          <w:szCs w:val="24"/>
        </w:rPr>
        <w:t>priemon</w:t>
      </w:r>
      <w:r>
        <w:rPr>
          <w:rFonts w:cstheme="minorHAnsi"/>
          <w:color w:val="000000"/>
          <w:szCs w:val="24"/>
        </w:rPr>
        <w:t>ių neigiamiems</w:t>
      </w:r>
      <w:r w:rsidRPr="001221EE">
        <w:rPr>
          <w:rFonts w:cstheme="minorHAnsi"/>
          <w:color w:val="000000"/>
          <w:szCs w:val="24"/>
        </w:rPr>
        <w:t xml:space="preserve"> pandemijos padariniams </w:t>
      </w:r>
      <w:r>
        <w:rPr>
          <w:rFonts w:cstheme="minorHAnsi"/>
          <w:color w:val="000000"/>
          <w:szCs w:val="24"/>
        </w:rPr>
        <w:t>švelninti</w:t>
      </w:r>
      <w:r w:rsidRPr="001221EE">
        <w:rPr>
          <w:rFonts w:cstheme="minorHAnsi"/>
          <w:color w:val="000000"/>
          <w:szCs w:val="24"/>
        </w:rPr>
        <w:t xml:space="preserve">. Iš valstybės vardu pasiskolintų lėšų </w:t>
      </w:r>
      <w:r>
        <w:rPr>
          <w:rFonts w:cstheme="minorHAnsi"/>
          <w:color w:val="000000"/>
          <w:szCs w:val="24"/>
        </w:rPr>
        <w:t xml:space="preserve">2020 </w:t>
      </w:r>
      <w:r w:rsidRPr="001221EE">
        <w:rPr>
          <w:rFonts w:cstheme="minorHAnsi"/>
          <w:color w:val="000000"/>
          <w:szCs w:val="24"/>
        </w:rPr>
        <w:t>metais buvo skirta 3,2</w:t>
      </w:r>
      <w:r w:rsidRPr="001221EE">
        <w:rPr>
          <w:rFonts w:cstheme="minorHAnsi"/>
          <w:color w:val="FF0000"/>
          <w:szCs w:val="24"/>
        </w:rPr>
        <w:t xml:space="preserve"> </w:t>
      </w:r>
      <w:r w:rsidRPr="001221EE">
        <w:rPr>
          <w:rFonts w:cstheme="minorHAnsi"/>
          <w:color w:val="000000"/>
          <w:szCs w:val="24"/>
        </w:rPr>
        <w:t>mlrd. eurų ekonomik</w:t>
      </w:r>
      <w:r>
        <w:rPr>
          <w:rFonts w:cstheme="minorHAnsi"/>
          <w:color w:val="000000"/>
          <w:szCs w:val="24"/>
        </w:rPr>
        <w:t>ai</w:t>
      </w:r>
      <w:r w:rsidRPr="001221EE">
        <w:rPr>
          <w:rFonts w:cstheme="minorHAnsi"/>
          <w:color w:val="000000"/>
          <w:szCs w:val="24"/>
        </w:rPr>
        <w:t xml:space="preserve"> skatin</w:t>
      </w:r>
      <w:r>
        <w:rPr>
          <w:rFonts w:cstheme="minorHAnsi"/>
          <w:color w:val="000000"/>
          <w:szCs w:val="24"/>
        </w:rPr>
        <w:t>t</w:t>
      </w:r>
      <w:r w:rsidRPr="001221EE">
        <w:rPr>
          <w:rFonts w:cstheme="minorHAnsi"/>
          <w:color w:val="000000"/>
          <w:szCs w:val="24"/>
        </w:rPr>
        <w:t xml:space="preserve">i ir </w:t>
      </w:r>
      <w:r w:rsidR="00217A97">
        <w:rPr>
          <w:rFonts w:cstheme="minorHAnsi"/>
          <w:color w:val="000000"/>
          <w:szCs w:val="24"/>
        </w:rPr>
        <w:t xml:space="preserve">su </w:t>
      </w:r>
      <w:r>
        <w:rPr>
          <w:rFonts w:cstheme="minorHAnsi"/>
          <w:color w:val="000000"/>
          <w:szCs w:val="24"/>
        </w:rPr>
        <w:t xml:space="preserve">COVID-19 </w:t>
      </w:r>
      <w:r w:rsidR="00217A97">
        <w:rPr>
          <w:rFonts w:cstheme="minorHAnsi"/>
          <w:color w:val="000000"/>
          <w:szCs w:val="24"/>
        </w:rPr>
        <w:t>susijusioms</w:t>
      </w:r>
      <w:r w:rsidRPr="001221EE">
        <w:rPr>
          <w:rFonts w:cstheme="minorHAnsi"/>
          <w:color w:val="000000"/>
          <w:szCs w:val="24"/>
        </w:rPr>
        <w:t xml:space="preserve"> priemon</w:t>
      </w:r>
      <w:r>
        <w:rPr>
          <w:rFonts w:cstheme="minorHAnsi"/>
          <w:color w:val="000000"/>
          <w:szCs w:val="24"/>
        </w:rPr>
        <w:t>ėms</w:t>
      </w:r>
      <w:r w:rsidRPr="001221EE">
        <w:rPr>
          <w:rFonts w:cstheme="minorHAnsi"/>
          <w:color w:val="000000"/>
          <w:szCs w:val="24"/>
        </w:rPr>
        <w:t xml:space="preserve"> finans</w:t>
      </w:r>
      <w:r>
        <w:rPr>
          <w:rFonts w:cstheme="minorHAnsi"/>
          <w:color w:val="000000"/>
          <w:szCs w:val="24"/>
        </w:rPr>
        <w:t xml:space="preserve">uoti. Papildomo skolinimosi poreikis kilo ir dėl to, kad </w:t>
      </w:r>
      <w:r w:rsidRPr="001221EE">
        <w:rPr>
          <w:rFonts w:cstheme="minorHAnsi"/>
          <w:color w:val="000000"/>
          <w:szCs w:val="24"/>
        </w:rPr>
        <w:t>valstybės biudžetas nesuri</w:t>
      </w:r>
      <w:r>
        <w:rPr>
          <w:rFonts w:cstheme="minorHAnsi"/>
          <w:color w:val="000000"/>
          <w:szCs w:val="24"/>
        </w:rPr>
        <w:t>nko apie 0,9 mlrd. eurų planuotų pajamų.</w:t>
      </w:r>
      <w:r>
        <w:rPr>
          <w:rFonts w:eastAsiaTheme="minorHAnsi"/>
          <w:szCs w:val="24"/>
        </w:rPr>
        <w:t xml:space="preserve"> </w:t>
      </w:r>
    </w:p>
    <w:p w14:paraId="6A7617A7" w14:textId="77777777" w:rsidR="001A5787" w:rsidRDefault="001A5787" w:rsidP="00DE49CB">
      <w:pPr>
        <w:spacing w:line="360" w:lineRule="atLeast"/>
        <w:ind w:firstLine="720"/>
        <w:jc w:val="both"/>
        <w:rPr>
          <w:sz w:val="23"/>
          <w:szCs w:val="23"/>
        </w:rPr>
      </w:pPr>
      <w:r>
        <w:t>Neatsižvelgiant į padidėjusį skolinimąsi 2020 metais, skolos valstybės vardu struktūra išliko nerizikinga.</w:t>
      </w:r>
      <w:r>
        <w:rPr>
          <w:sz w:val="23"/>
          <w:szCs w:val="23"/>
        </w:rPr>
        <w:t xml:space="preserve"> Trumpalaikiai įsipareigojimai pagal likutinę trukmę 2020 metų pabaigoje sudarė 9,4 procento (2019</w:t>
      </w:r>
      <w:r w:rsidRPr="007D70A8">
        <w:rPr>
          <w:sz w:val="23"/>
          <w:szCs w:val="23"/>
        </w:rPr>
        <w:t xml:space="preserve"> </w:t>
      </w:r>
      <w:r>
        <w:rPr>
          <w:sz w:val="23"/>
          <w:szCs w:val="23"/>
        </w:rPr>
        <w:t xml:space="preserve">metų pabaigoje – 12,7 procento), vidutinė svertinė likutinė skolos valstybės vardu trukmė ir vidutinė svertinė likutinė skolos valstybės vardu trukmė iki palūkanų normų pasikeitimo buvo tokia pati – 9,1 metų, atitinkamai 2019 metais – 7,6 ir 7,4 metų. Skola valstybės vardu už kintamąsias palūkanų normas sudarė 1,8 procento visos skolos (2019 metų </w:t>
      </w:r>
      <w:r>
        <w:rPr>
          <w:sz w:val="23"/>
          <w:szCs w:val="23"/>
        </w:rPr>
        <w:lastRenderedPageBreak/>
        <w:t>pabaigoje – 0 procentų). Įvertinus išvestines finansines priemones, skola valstybės vardu buvo 100 procentų denominuota eurais. Valstybės garantuota skola sudarė 1,1 procento BVP.</w:t>
      </w:r>
    </w:p>
    <w:p w14:paraId="052AD2D7" w14:textId="77777777" w:rsidR="008E779E" w:rsidRDefault="008E779E" w:rsidP="008E779E">
      <w:pPr>
        <w:ind w:firstLine="720"/>
        <w:jc w:val="both"/>
        <w:rPr>
          <w:sz w:val="23"/>
          <w:szCs w:val="23"/>
        </w:rPr>
      </w:pPr>
    </w:p>
    <w:tbl>
      <w:tblPr>
        <w:tblStyle w:val="Lentelstinklelis"/>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7"/>
      </w:tblGrid>
      <w:tr w:rsidR="00DE49CB" w14:paraId="61C9A0DC" w14:textId="77777777" w:rsidTr="00B52381">
        <w:trPr>
          <w:trHeight w:val="148"/>
        </w:trPr>
        <w:tc>
          <w:tcPr>
            <w:tcW w:w="9287" w:type="dxa"/>
            <w:tcBorders>
              <w:bottom w:val="single" w:sz="18" w:space="0" w:color="034D6E"/>
            </w:tcBorders>
          </w:tcPr>
          <w:p w14:paraId="091E12F3" w14:textId="77777777" w:rsidR="00DE49CB" w:rsidRPr="005E2D0D" w:rsidRDefault="00DE49CB" w:rsidP="00B52381">
            <w:pPr>
              <w:pStyle w:val="Lentelspav"/>
              <w:spacing w:line="360" w:lineRule="exact"/>
              <w:rPr>
                <w:b/>
                <w:noProof/>
                <w:color w:val="034D6E"/>
                <w:highlight w:val="yellow"/>
              </w:rPr>
            </w:pPr>
            <w:r w:rsidRPr="00D45700">
              <w:rPr>
                <w:b/>
                <w:noProof/>
                <w:color w:val="034D6E"/>
              </w:rPr>
              <w:fldChar w:fldCharType="begin"/>
            </w:r>
            <w:r w:rsidRPr="00D45700">
              <w:rPr>
                <w:b/>
                <w:noProof/>
                <w:color w:val="034D6E"/>
              </w:rPr>
              <w:instrText xml:space="preserve"> SEQ pav. \* ARABIC </w:instrText>
            </w:r>
            <w:r w:rsidRPr="00D45700">
              <w:rPr>
                <w:b/>
                <w:noProof/>
                <w:color w:val="034D6E"/>
              </w:rPr>
              <w:fldChar w:fldCharType="separate"/>
            </w:r>
            <w:r w:rsidR="00574889">
              <w:rPr>
                <w:b/>
                <w:noProof/>
                <w:color w:val="034D6E"/>
              </w:rPr>
              <w:t>16</w:t>
            </w:r>
            <w:r w:rsidRPr="00D45700">
              <w:rPr>
                <w:b/>
                <w:noProof/>
                <w:color w:val="034D6E"/>
              </w:rPr>
              <w:fldChar w:fldCharType="end"/>
            </w:r>
            <w:r w:rsidRPr="00D45700">
              <w:rPr>
                <w:b/>
                <w:noProof/>
                <w:color w:val="034D6E"/>
              </w:rPr>
              <w:t xml:space="preserve"> </w:t>
            </w:r>
            <w:r w:rsidRPr="00153B08">
              <w:rPr>
                <w:b/>
                <w:noProof/>
                <w:color w:val="034D6E"/>
              </w:rPr>
              <w:t xml:space="preserve">paveikslas. Valdžios sektoriaus skola </w:t>
            </w:r>
          </w:p>
        </w:tc>
      </w:tr>
      <w:tr w:rsidR="00DE49CB" w14:paraId="4AB3B278" w14:textId="77777777" w:rsidTr="00B52381">
        <w:tc>
          <w:tcPr>
            <w:tcW w:w="9287" w:type="dxa"/>
            <w:tcBorders>
              <w:top w:val="single" w:sz="18" w:space="0" w:color="034D6E"/>
            </w:tcBorders>
          </w:tcPr>
          <w:p w14:paraId="0F2CF4B0" w14:textId="77777777" w:rsidR="00DE49CB" w:rsidRDefault="00DE49CB" w:rsidP="00B52381">
            <w:pPr>
              <w:spacing w:line="360" w:lineRule="atLeast"/>
              <w:jc w:val="both"/>
              <w:rPr>
                <w:iCs/>
                <w:color w:val="034D6E"/>
                <w:szCs w:val="24"/>
              </w:rPr>
            </w:pPr>
            <w:r w:rsidRPr="008A426E">
              <w:rPr>
                <w:noProof/>
                <w:sz w:val="16"/>
                <w:szCs w:val="16"/>
                <w:lang w:eastAsia="lt-LT"/>
              </w:rPr>
              <w:drawing>
                <wp:inline distT="0" distB="0" distL="0" distR="0" wp14:anchorId="7DABF35C" wp14:editId="4E626851">
                  <wp:extent cx="5830784" cy="2291937"/>
                  <wp:effectExtent l="0" t="0" r="0" b="0"/>
                  <wp:docPr id="6" name="Diagrama 6"/>
                  <wp:cNvGraphicFramePr/>
                  <a:graphic xmlns:a="http://schemas.openxmlformats.org/drawingml/2006/main">
                    <a:graphicData uri="http://schemas.openxmlformats.org/drawingml/2006/chart">
                      <c:chart xmlns:c="http://schemas.openxmlformats.org/drawingml/2006/chart" r:id="rId30"/>
                    </a:graphicData>
                  </a:graphic>
                </wp:inline>
              </w:drawing>
            </w:r>
          </w:p>
        </w:tc>
      </w:tr>
      <w:tr w:rsidR="00DE49CB" w14:paraId="27478452" w14:textId="77777777" w:rsidTr="00B52381">
        <w:trPr>
          <w:trHeight w:val="80"/>
        </w:trPr>
        <w:tc>
          <w:tcPr>
            <w:tcW w:w="9287" w:type="dxa"/>
          </w:tcPr>
          <w:p w14:paraId="6AD277B6" w14:textId="77777777" w:rsidR="00DE49CB" w:rsidRPr="00C86266" w:rsidRDefault="00DE49CB" w:rsidP="00B52381">
            <w:pPr>
              <w:jc w:val="both"/>
              <w:rPr>
                <w:i/>
                <w:sz w:val="20"/>
                <w:lang w:eastAsia="lt-LT"/>
              </w:rPr>
            </w:pPr>
            <w:r w:rsidRPr="00DF6130">
              <w:rPr>
                <w:i/>
                <w:sz w:val="20"/>
                <w:lang w:eastAsia="lt-LT"/>
              </w:rPr>
              <w:t>Šaltinis – Finansų ministerija.</w:t>
            </w:r>
          </w:p>
        </w:tc>
      </w:tr>
    </w:tbl>
    <w:p w14:paraId="56E73056" w14:textId="77777777" w:rsidR="008E779E" w:rsidRPr="008E779E" w:rsidRDefault="008E779E" w:rsidP="008E779E">
      <w:pPr>
        <w:spacing w:after="120"/>
        <w:ind w:firstLine="720"/>
        <w:jc w:val="both"/>
        <w:rPr>
          <w:sz w:val="4"/>
          <w:szCs w:val="23"/>
        </w:rPr>
      </w:pPr>
    </w:p>
    <w:p w14:paraId="4F76635E" w14:textId="2929DDE7" w:rsidR="001A5787" w:rsidRPr="00153B08" w:rsidRDefault="001A5787" w:rsidP="001A5787">
      <w:pPr>
        <w:spacing w:after="120" w:line="360" w:lineRule="atLeast"/>
        <w:ind w:firstLine="720"/>
        <w:jc w:val="both"/>
        <w:rPr>
          <w:sz w:val="23"/>
          <w:szCs w:val="23"/>
        </w:rPr>
      </w:pPr>
      <w:r w:rsidRPr="00153B08">
        <w:rPr>
          <w:sz w:val="23"/>
          <w:szCs w:val="23"/>
        </w:rPr>
        <w:t>Prognozuojama, kad vidutiniu laikotarpiu valdžios sektoriaus skolos lygis stabilizuosis ir 2024 metų pabaigoje sieks apie 57,9 procent</w:t>
      </w:r>
      <w:r>
        <w:rPr>
          <w:sz w:val="23"/>
          <w:szCs w:val="23"/>
        </w:rPr>
        <w:t>o</w:t>
      </w:r>
      <w:r w:rsidRPr="00153B08">
        <w:rPr>
          <w:sz w:val="23"/>
          <w:szCs w:val="23"/>
        </w:rPr>
        <w:t xml:space="preserve"> BVP. 2021 metų valdžios sektoriaus skolos lygio didėjimą vis dar lemia papildomos išlaidos </w:t>
      </w:r>
      <w:r w:rsidR="00217A97">
        <w:rPr>
          <w:sz w:val="23"/>
          <w:szCs w:val="23"/>
        </w:rPr>
        <w:t>su</w:t>
      </w:r>
      <w:r w:rsidRPr="00153B08">
        <w:rPr>
          <w:sz w:val="23"/>
          <w:szCs w:val="23"/>
        </w:rPr>
        <w:t xml:space="preserve"> COVID-19 </w:t>
      </w:r>
      <w:r w:rsidR="00217A97">
        <w:rPr>
          <w:sz w:val="23"/>
          <w:szCs w:val="23"/>
        </w:rPr>
        <w:t>susijusioms priemonėms finansuoti</w:t>
      </w:r>
      <w:r w:rsidRPr="00153B08">
        <w:rPr>
          <w:sz w:val="23"/>
          <w:szCs w:val="23"/>
        </w:rPr>
        <w:t>. 2022</w:t>
      </w:r>
      <w:r>
        <w:rPr>
          <w:sz w:val="23"/>
          <w:szCs w:val="23"/>
        </w:rPr>
        <w:t xml:space="preserve"> ir </w:t>
      </w:r>
      <w:r w:rsidRPr="00153B08">
        <w:rPr>
          <w:sz w:val="23"/>
          <w:szCs w:val="23"/>
        </w:rPr>
        <w:t>2023 metais skolos didėjimą lemia planuojam</w:t>
      </w:r>
      <w:r w:rsidR="00217A97">
        <w:rPr>
          <w:sz w:val="23"/>
          <w:szCs w:val="23"/>
        </w:rPr>
        <w:t>as</w:t>
      </w:r>
      <w:r w:rsidRPr="00153B08">
        <w:rPr>
          <w:sz w:val="23"/>
          <w:szCs w:val="23"/>
        </w:rPr>
        <w:t xml:space="preserve"> didesni</w:t>
      </w:r>
      <w:r w:rsidR="00217A97">
        <w:rPr>
          <w:sz w:val="23"/>
          <w:szCs w:val="23"/>
        </w:rPr>
        <w:t>s</w:t>
      </w:r>
      <w:r w:rsidRPr="00153B08">
        <w:rPr>
          <w:sz w:val="23"/>
          <w:szCs w:val="23"/>
        </w:rPr>
        <w:t xml:space="preserve"> negu įprastai ES lėšų disbalansa</w:t>
      </w:r>
      <w:r w:rsidR="00217A97">
        <w:rPr>
          <w:sz w:val="23"/>
          <w:szCs w:val="23"/>
        </w:rPr>
        <w:t>s</w:t>
      </w:r>
      <w:r w:rsidRPr="00153B08">
        <w:rPr>
          <w:sz w:val="23"/>
          <w:szCs w:val="23"/>
        </w:rPr>
        <w:t xml:space="preserve">. Valdžios sektoriaus skolos projekcijos </w:t>
      </w:r>
      <w:r w:rsidRPr="009B005B">
        <w:rPr>
          <w:sz w:val="23"/>
          <w:szCs w:val="23"/>
        </w:rPr>
        <w:t xml:space="preserve">pateiktos </w:t>
      </w:r>
      <w:r>
        <w:rPr>
          <w:sz w:val="23"/>
          <w:szCs w:val="23"/>
        </w:rPr>
        <w:t xml:space="preserve">Programos </w:t>
      </w:r>
      <w:r w:rsidRPr="009B005B">
        <w:rPr>
          <w:sz w:val="23"/>
          <w:szCs w:val="23"/>
        </w:rPr>
        <w:t>20 lentelėje.</w:t>
      </w:r>
    </w:p>
    <w:p w14:paraId="0BCEF71A" w14:textId="77777777" w:rsidR="001A5787" w:rsidRPr="00153B08" w:rsidRDefault="001A5787" w:rsidP="008E779E">
      <w:pPr>
        <w:pStyle w:val="Pagrindiniotekstotrauka"/>
        <w:spacing w:before="120" w:after="0" w:line="360" w:lineRule="atLeast"/>
        <w:ind w:left="0"/>
        <w:jc w:val="center"/>
        <w:rPr>
          <w:color w:val="034D6E"/>
          <w:szCs w:val="24"/>
        </w:rPr>
      </w:pPr>
      <w:r w:rsidRPr="00153B08">
        <w:rPr>
          <w:b/>
          <w:color w:val="034D6E"/>
        </w:rPr>
        <w:t>Vyriausybės 2021–2024 metų skolinimosi ir skolos valdymo gairės</w:t>
      </w:r>
    </w:p>
    <w:p w14:paraId="1DEA4DC8" w14:textId="7E5BB6EB" w:rsidR="001A5787" w:rsidRDefault="001A5787" w:rsidP="001A5787">
      <w:pPr>
        <w:pStyle w:val="Pagrindiniotekstotrauka"/>
        <w:spacing w:after="0" w:line="360" w:lineRule="atLeast"/>
        <w:ind w:left="0" w:firstLine="720"/>
        <w:jc w:val="both"/>
        <w:rPr>
          <w:szCs w:val="24"/>
        </w:rPr>
      </w:pPr>
      <w:r w:rsidRPr="00153B08">
        <w:rPr>
          <w:szCs w:val="24"/>
        </w:rPr>
        <w:t>Vyriausybės 2021–2024 metų skolinimosi ir skolos valdymo tikslas – užtikrinti</w:t>
      </w:r>
      <w:r>
        <w:rPr>
          <w:szCs w:val="24"/>
        </w:rPr>
        <w:t xml:space="preserve"> Lietuvos Respublikos įstatymuose nustatytų valstybės išlaidų finansavimą ir prisiimtų skolinių įsipareigojimų vykdymą skolintomis lėšomis, patiriant kuo mažesnes sąnaudas ir priimtina rizika. </w:t>
      </w:r>
      <w:r w:rsidRPr="009944B2">
        <w:rPr>
          <w:szCs w:val="24"/>
        </w:rPr>
        <w:t>Siekiant šio tikslo</w:t>
      </w:r>
      <w:r>
        <w:rPr>
          <w:szCs w:val="24"/>
        </w:rPr>
        <w:t>,</w:t>
      </w:r>
      <w:r w:rsidRPr="009944B2">
        <w:rPr>
          <w:szCs w:val="24"/>
        </w:rPr>
        <w:t xml:space="preserve"> </w:t>
      </w:r>
      <w:r w:rsidR="00217A97">
        <w:rPr>
          <w:szCs w:val="24"/>
        </w:rPr>
        <w:t xml:space="preserve">toliau </w:t>
      </w:r>
      <w:r w:rsidRPr="009944B2">
        <w:rPr>
          <w:szCs w:val="24"/>
        </w:rPr>
        <w:t xml:space="preserve">įvardijami </w:t>
      </w:r>
      <w:r>
        <w:rPr>
          <w:szCs w:val="24"/>
        </w:rPr>
        <w:t>du</w:t>
      </w:r>
      <w:r w:rsidRPr="009944B2">
        <w:rPr>
          <w:szCs w:val="24"/>
        </w:rPr>
        <w:t xml:space="preserve"> pagrindiniai Vyriausy</w:t>
      </w:r>
      <w:r>
        <w:rPr>
          <w:szCs w:val="24"/>
        </w:rPr>
        <w:t>b</w:t>
      </w:r>
      <w:r w:rsidRPr="009944B2">
        <w:rPr>
          <w:szCs w:val="24"/>
        </w:rPr>
        <w:t>ės 20</w:t>
      </w:r>
      <w:r>
        <w:rPr>
          <w:szCs w:val="24"/>
        </w:rPr>
        <w:t>21</w:t>
      </w:r>
      <w:r w:rsidRPr="009944B2">
        <w:rPr>
          <w:szCs w:val="24"/>
        </w:rPr>
        <w:t>–202</w:t>
      </w:r>
      <w:r>
        <w:rPr>
          <w:szCs w:val="24"/>
        </w:rPr>
        <w:t>4</w:t>
      </w:r>
      <w:r w:rsidRPr="009944B2">
        <w:rPr>
          <w:szCs w:val="24"/>
        </w:rPr>
        <w:t xml:space="preserve"> metų skolinimosi ir skolos valdymo uždaviniai bei jų įgyvendinimo kriterijai.</w:t>
      </w:r>
    </w:p>
    <w:p w14:paraId="40B6A103" w14:textId="023D48C9" w:rsidR="001A5787" w:rsidRPr="00321804" w:rsidRDefault="001A5787" w:rsidP="001A5787">
      <w:pPr>
        <w:spacing w:line="360" w:lineRule="atLeast"/>
        <w:ind w:firstLine="720"/>
        <w:jc w:val="both"/>
        <w:rPr>
          <w:szCs w:val="24"/>
        </w:rPr>
      </w:pPr>
      <w:r>
        <w:rPr>
          <w:szCs w:val="24"/>
        </w:rPr>
        <w:t>Pirmas</w:t>
      </w:r>
      <w:r w:rsidRPr="000E6B84">
        <w:rPr>
          <w:szCs w:val="24"/>
        </w:rPr>
        <w:t xml:space="preserve"> uždavinys</w:t>
      </w:r>
      <w:r>
        <w:rPr>
          <w:szCs w:val="24"/>
        </w:rPr>
        <w:t xml:space="preserve"> –</w:t>
      </w:r>
      <w:r w:rsidRPr="000E6B84">
        <w:rPr>
          <w:szCs w:val="24"/>
        </w:rPr>
        <w:t xml:space="preserve"> </w:t>
      </w:r>
      <w:r w:rsidRPr="00321804">
        <w:rPr>
          <w:szCs w:val="24"/>
        </w:rPr>
        <w:t>kuo didesnę valdžios sektoriui priskiriamų subjektų laikinai nenaudojamų piniginių išteklių dalį pritraukti į valstybės iždą. Šiuo uždaviniu siekiama gerinti valstybės iždo finansinio turto likvidumą i</w:t>
      </w:r>
      <w:r>
        <w:rPr>
          <w:szCs w:val="24"/>
        </w:rPr>
        <w:t>r</w:t>
      </w:r>
      <w:r w:rsidRPr="00321804">
        <w:rPr>
          <w:szCs w:val="24"/>
        </w:rPr>
        <w:t xml:space="preserve"> efektyviau valdyti valstybės piniginiu</w:t>
      </w:r>
      <w:r>
        <w:rPr>
          <w:szCs w:val="24"/>
        </w:rPr>
        <w:t>s</w:t>
      </w:r>
      <w:r w:rsidRPr="00321804">
        <w:rPr>
          <w:szCs w:val="24"/>
        </w:rPr>
        <w:t xml:space="preserve"> išteklius</w:t>
      </w:r>
      <w:r>
        <w:rPr>
          <w:szCs w:val="24"/>
        </w:rPr>
        <w:t>.</w:t>
      </w:r>
      <w:r w:rsidRPr="00321804">
        <w:rPr>
          <w:szCs w:val="24"/>
        </w:rPr>
        <w:t xml:space="preserve"> </w:t>
      </w:r>
      <w:r w:rsidRPr="00E93204">
        <w:rPr>
          <w:szCs w:val="24"/>
        </w:rPr>
        <w:t>Laikinai nenaudojamų piniginių išteklių pritraukimas į valstybės iždą yra papildomas likvidus turtas, kuris esa</w:t>
      </w:r>
      <w:r w:rsidR="00611851">
        <w:rPr>
          <w:szCs w:val="24"/>
        </w:rPr>
        <w:t>nt itin nepalankioms ekonominėm</w:t>
      </w:r>
      <w:r w:rsidRPr="00E93204">
        <w:rPr>
          <w:szCs w:val="24"/>
        </w:rPr>
        <w:t xml:space="preserve">s sąlygoms gali padengti grynąjį netenkamų pinigų srautą trumpuoju laikotarpiu. </w:t>
      </w:r>
      <w:r w:rsidRPr="00F434CA">
        <w:rPr>
          <w:szCs w:val="24"/>
        </w:rPr>
        <w:t>U</w:t>
      </w:r>
      <w:r w:rsidRPr="00321804">
        <w:rPr>
          <w:szCs w:val="24"/>
        </w:rPr>
        <w:t xml:space="preserve">ždavinio įgyvendinimo kriterijus yra </w:t>
      </w:r>
      <w:r>
        <w:rPr>
          <w:szCs w:val="24"/>
        </w:rPr>
        <w:t xml:space="preserve">teisės aktų, </w:t>
      </w:r>
      <w:r w:rsidRPr="00321804">
        <w:rPr>
          <w:szCs w:val="24"/>
        </w:rPr>
        <w:t>kurie sudaro galimybę didinti valstybės iždo finansinio turto likvidumą</w:t>
      </w:r>
      <w:r>
        <w:rPr>
          <w:szCs w:val="24"/>
        </w:rPr>
        <w:t>, analizė ir priėmimas.</w:t>
      </w:r>
    </w:p>
    <w:p w14:paraId="394BC223" w14:textId="098A71DA" w:rsidR="001A5787" w:rsidRPr="00321804" w:rsidRDefault="001A5787" w:rsidP="008E779E">
      <w:pPr>
        <w:spacing w:line="360" w:lineRule="atLeast"/>
        <w:ind w:firstLine="720"/>
        <w:jc w:val="both"/>
        <w:rPr>
          <w:szCs w:val="24"/>
        </w:rPr>
      </w:pPr>
      <w:r>
        <w:rPr>
          <w:szCs w:val="24"/>
        </w:rPr>
        <w:t>Antras</w:t>
      </w:r>
      <w:r w:rsidRPr="00321804">
        <w:rPr>
          <w:szCs w:val="24"/>
        </w:rPr>
        <w:t xml:space="preserve"> uždavinys apima palūkanų normų kitimo, </w:t>
      </w:r>
      <w:r w:rsidR="00B52381">
        <w:rPr>
          <w:szCs w:val="24"/>
        </w:rPr>
        <w:t>re</w:t>
      </w:r>
      <w:r w:rsidRPr="00321804">
        <w:rPr>
          <w:szCs w:val="24"/>
        </w:rPr>
        <w:t>finansavimo, valiutų kursų pokyčių ir garantuotos skolos rizikos valdymą. Rizikos valdymas yra svarbus veiksnys įgyvendinant pagrindinį skolos tikslą</w:t>
      </w:r>
      <w:r>
        <w:rPr>
          <w:szCs w:val="24"/>
        </w:rPr>
        <w:t xml:space="preserve"> –</w:t>
      </w:r>
      <w:r w:rsidRPr="00321804">
        <w:rPr>
          <w:szCs w:val="24"/>
        </w:rPr>
        <w:t xml:space="preserve"> užtikrin</w:t>
      </w:r>
      <w:r>
        <w:rPr>
          <w:szCs w:val="24"/>
        </w:rPr>
        <w:t>ti</w:t>
      </w:r>
      <w:r w:rsidRPr="00321804">
        <w:rPr>
          <w:szCs w:val="24"/>
        </w:rPr>
        <w:t xml:space="preserve"> skolos stabilumą i</w:t>
      </w:r>
      <w:r>
        <w:rPr>
          <w:szCs w:val="24"/>
        </w:rPr>
        <w:t>r</w:t>
      </w:r>
      <w:r w:rsidRPr="00321804">
        <w:rPr>
          <w:szCs w:val="24"/>
        </w:rPr>
        <w:t xml:space="preserve"> Vyriausybės gebėjimą vykdyti savo įsipareigojimus. Uždavinio įgyvendinimo kriterijus yra tarptautinę praktiką atitinkančių rizikos limitų laikymasis</w:t>
      </w:r>
      <w:r w:rsidR="00B52381">
        <w:rPr>
          <w:szCs w:val="24"/>
        </w:rPr>
        <w:t>:</w:t>
      </w:r>
      <w:r w:rsidRPr="00321804">
        <w:rPr>
          <w:szCs w:val="24"/>
        </w:rPr>
        <w:t xml:space="preserve"> trumpalaikės skolos valstybės vardu pagal likutinę trukmę ir visos skolos valstybės vardu skolinių įsipareigojimų santykinis rodiklis </w:t>
      </w:r>
      <w:r w:rsidRPr="008B5631">
        <w:rPr>
          <w:szCs w:val="24"/>
        </w:rPr>
        <w:t xml:space="preserve">neturi būti didesnis kaip 25 procentai; vidutinė svertinė likutinė skolos valstybės vardu trukmė turi būti ilgesnė kaip 4 </w:t>
      </w:r>
      <w:r w:rsidRPr="008B5631">
        <w:rPr>
          <w:szCs w:val="24"/>
        </w:rPr>
        <w:lastRenderedPageBreak/>
        <w:t>metai; vidutinė svertinė likutinė skolos valstybės vardu trukmė iki palūkanų normų pasikeitimo turi būti ilgesnė kaip 3,5 metų; skolos pagal kintamąją palūkanų normą ir visos skolos valstybės vardu santykis neturi būti didesnis kaip 10 procentų; skola eurais, įvertinus sudarytus išvestinių finansinių priemonių sandorius, turi sudaryti 100 procentų visos skolos; bendras valstybės įsipareigojimų pagal garantijas lygis neturi būti didesnis negu</w:t>
      </w:r>
      <w:r w:rsidRPr="00321804">
        <w:rPr>
          <w:szCs w:val="24"/>
        </w:rPr>
        <w:t xml:space="preserve"> </w:t>
      </w:r>
      <w:r>
        <w:rPr>
          <w:szCs w:val="24"/>
        </w:rPr>
        <w:t>5</w:t>
      </w:r>
      <w:r w:rsidRPr="00321804">
        <w:rPr>
          <w:szCs w:val="24"/>
        </w:rPr>
        <w:t xml:space="preserve"> procentai BVP.</w:t>
      </w:r>
    </w:p>
    <w:p w14:paraId="2A638E96" w14:textId="539F181E" w:rsidR="001A5787" w:rsidRDefault="001A5787" w:rsidP="008E779E">
      <w:pPr>
        <w:spacing w:line="360" w:lineRule="atLeast"/>
        <w:ind w:firstLine="720"/>
        <w:jc w:val="both"/>
        <w:rPr>
          <w:szCs w:val="24"/>
        </w:rPr>
      </w:pPr>
      <w:r w:rsidRPr="00321804">
        <w:rPr>
          <w:szCs w:val="24"/>
        </w:rPr>
        <w:t xml:space="preserve">Prognozuojamas Vyriausybės skolinimosi poreikis, įvertinus taikytinas </w:t>
      </w:r>
      <w:r w:rsidR="00B52381">
        <w:rPr>
          <w:szCs w:val="24"/>
        </w:rPr>
        <w:t>re</w:t>
      </w:r>
      <w:r w:rsidRPr="00321804">
        <w:rPr>
          <w:szCs w:val="24"/>
        </w:rPr>
        <w:t xml:space="preserve">finansavimo </w:t>
      </w:r>
      <w:r w:rsidRPr="00153B08">
        <w:rPr>
          <w:szCs w:val="24"/>
        </w:rPr>
        <w:t xml:space="preserve">rizikos valdymo priemones išperkant euroobligacijų emisijas, 2021–2024 metais vidutiniškai sudarys po 5,1 mlrd. eurų. </w:t>
      </w:r>
    </w:p>
    <w:p w14:paraId="4861CA1D" w14:textId="77777777" w:rsidR="001A5787" w:rsidRPr="00896C65" w:rsidRDefault="001A5787" w:rsidP="008E779E">
      <w:pPr>
        <w:spacing w:before="120" w:line="360" w:lineRule="atLeast"/>
        <w:jc w:val="center"/>
        <w:rPr>
          <w:b/>
          <w:color w:val="034D6E"/>
          <w:szCs w:val="24"/>
        </w:rPr>
      </w:pPr>
      <w:r w:rsidRPr="00896C65">
        <w:rPr>
          <w:b/>
          <w:color w:val="034D6E"/>
          <w:szCs w:val="24"/>
        </w:rPr>
        <w:t>Kredito reitingai</w:t>
      </w:r>
    </w:p>
    <w:p w14:paraId="6A938829" w14:textId="0570CD36" w:rsidR="001A5787" w:rsidRDefault="001A5787" w:rsidP="001A5787">
      <w:pPr>
        <w:spacing w:line="360" w:lineRule="atLeast"/>
        <w:ind w:firstLine="720"/>
        <w:jc w:val="both"/>
        <w:rPr>
          <w:szCs w:val="24"/>
        </w:rPr>
      </w:pPr>
      <w:r w:rsidRPr="00A07482">
        <w:rPr>
          <w:szCs w:val="24"/>
        </w:rPr>
        <w:t xml:space="preserve">Tarptautinių kredito reitingų agentūrų </w:t>
      </w:r>
      <w:r w:rsidRPr="00A07482">
        <w:rPr>
          <w:i/>
          <w:szCs w:val="24"/>
        </w:rPr>
        <w:t>Moody’s</w:t>
      </w:r>
      <w:r w:rsidRPr="00A07482">
        <w:rPr>
          <w:szCs w:val="24"/>
        </w:rPr>
        <w:t xml:space="preserve">, </w:t>
      </w:r>
      <w:r w:rsidRPr="00A07482">
        <w:rPr>
          <w:i/>
          <w:szCs w:val="24"/>
        </w:rPr>
        <w:t>Standard &amp; Poor’s</w:t>
      </w:r>
      <w:r w:rsidRPr="00A07482">
        <w:rPr>
          <w:szCs w:val="24"/>
        </w:rPr>
        <w:t xml:space="preserve"> ir </w:t>
      </w:r>
      <w:r w:rsidRPr="00A07482">
        <w:rPr>
          <w:i/>
          <w:szCs w:val="24"/>
        </w:rPr>
        <w:t>Fitch Ratings</w:t>
      </w:r>
      <w:r w:rsidRPr="00A07482">
        <w:rPr>
          <w:szCs w:val="24"/>
        </w:rPr>
        <w:t xml:space="preserve"> nustatyti Lietuvos ilgalaikio skolinimosi užsienio valiuta kredito reitingai 20</w:t>
      </w:r>
      <w:r>
        <w:rPr>
          <w:szCs w:val="24"/>
        </w:rPr>
        <w:t>21</w:t>
      </w:r>
      <w:r w:rsidRPr="00A07482">
        <w:rPr>
          <w:szCs w:val="24"/>
        </w:rPr>
        <w:t xml:space="preserve"> m. </w:t>
      </w:r>
      <w:r>
        <w:rPr>
          <w:szCs w:val="24"/>
        </w:rPr>
        <w:t>kovo</w:t>
      </w:r>
      <w:r w:rsidRPr="00A07482">
        <w:rPr>
          <w:szCs w:val="24"/>
        </w:rPr>
        <w:t xml:space="preserve"> 31 </w:t>
      </w:r>
      <w:r>
        <w:rPr>
          <w:szCs w:val="24"/>
        </w:rPr>
        <w:t>d. buvo atitinkamai A2</w:t>
      </w:r>
      <w:r w:rsidR="00611851">
        <w:rPr>
          <w:szCs w:val="24"/>
        </w:rPr>
        <w:t>, A+,</w:t>
      </w:r>
      <w:r>
        <w:rPr>
          <w:szCs w:val="24"/>
        </w:rPr>
        <w:t xml:space="preserve"> A (</w:t>
      </w:r>
      <w:r w:rsidRPr="009B005B">
        <w:rPr>
          <w:szCs w:val="24"/>
        </w:rPr>
        <w:t>17 paveikslas).</w:t>
      </w:r>
    </w:p>
    <w:p w14:paraId="416D18F0" w14:textId="77777777" w:rsidR="008E779E" w:rsidRPr="008E779E" w:rsidRDefault="008E779E" w:rsidP="008E779E">
      <w:pPr>
        <w:ind w:firstLine="720"/>
        <w:jc w:val="both"/>
        <w:rPr>
          <w:sz w:val="20"/>
          <w:szCs w:val="24"/>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7"/>
      </w:tblGrid>
      <w:tr w:rsidR="008E779E" w14:paraId="3D788799" w14:textId="77777777" w:rsidTr="008E779E">
        <w:trPr>
          <w:trHeight w:val="148"/>
        </w:trPr>
        <w:tc>
          <w:tcPr>
            <w:tcW w:w="9287" w:type="dxa"/>
            <w:tcBorders>
              <w:bottom w:val="single" w:sz="18" w:space="0" w:color="034D6E"/>
            </w:tcBorders>
          </w:tcPr>
          <w:p w14:paraId="7C9A1084" w14:textId="77777777" w:rsidR="008E779E" w:rsidRPr="00D77292" w:rsidRDefault="008E779E" w:rsidP="008E779E">
            <w:pPr>
              <w:pStyle w:val="Lentelspav"/>
              <w:spacing w:line="360" w:lineRule="exact"/>
              <w:rPr>
                <w:b/>
                <w:noProof/>
                <w:color w:val="034D6E"/>
              </w:rPr>
            </w:pPr>
            <w:r w:rsidRPr="00D45700">
              <w:rPr>
                <w:b/>
                <w:noProof/>
                <w:color w:val="034D6E"/>
              </w:rPr>
              <w:fldChar w:fldCharType="begin"/>
            </w:r>
            <w:r w:rsidRPr="00D45700">
              <w:rPr>
                <w:b/>
                <w:noProof/>
                <w:color w:val="034D6E"/>
              </w:rPr>
              <w:instrText xml:space="preserve"> SEQ pav. \* ARABIC </w:instrText>
            </w:r>
            <w:r w:rsidRPr="00D45700">
              <w:rPr>
                <w:b/>
                <w:noProof/>
                <w:color w:val="034D6E"/>
              </w:rPr>
              <w:fldChar w:fldCharType="separate"/>
            </w:r>
            <w:r>
              <w:rPr>
                <w:b/>
                <w:noProof/>
                <w:color w:val="034D6E"/>
              </w:rPr>
              <w:t>17</w:t>
            </w:r>
            <w:r w:rsidRPr="00D45700">
              <w:rPr>
                <w:b/>
                <w:noProof/>
                <w:color w:val="034D6E"/>
              </w:rPr>
              <w:fldChar w:fldCharType="end"/>
            </w:r>
            <w:r w:rsidRPr="00D45700">
              <w:rPr>
                <w:b/>
                <w:noProof/>
                <w:color w:val="034D6E"/>
              </w:rPr>
              <w:t xml:space="preserve"> paveikslas.</w:t>
            </w:r>
            <w:r w:rsidRPr="007F1A48">
              <w:rPr>
                <w:b/>
                <w:noProof/>
                <w:color w:val="034D6E"/>
              </w:rPr>
              <w:t xml:space="preserve"> </w:t>
            </w:r>
            <w:r w:rsidRPr="0034788F">
              <w:rPr>
                <w:b/>
                <w:noProof/>
                <w:color w:val="034D6E"/>
              </w:rPr>
              <w:t>Lietuvos ilgalaikio skolinimosi užsienio valiuta kredito reitingų raida</w:t>
            </w:r>
          </w:p>
        </w:tc>
      </w:tr>
      <w:tr w:rsidR="008E779E" w14:paraId="3CEDE22F" w14:textId="77777777" w:rsidTr="008E779E">
        <w:tc>
          <w:tcPr>
            <w:tcW w:w="9287" w:type="dxa"/>
            <w:tcBorders>
              <w:top w:val="single" w:sz="18" w:space="0" w:color="034D6E"/>
            </w:tcBorders>
          </w:tcPr>
          <w:p w14:paraId="53F6C4EF" w14:textId="77777777" w:rsidR="008E779E" w:rsidRDefault="008E779E" w:rsidP="008E779E">
            <w:pPr>
              <w:spacing w:line="360" w:lineRule="atLeast"/>
              <w:jc w:val="both"/>
              <w:rPr>
                <w:iCs/>
                <w:color w:val="034D6E"/>
                <w:szCs w:val="24"/>
              </w:rPr>
            </w:pPr>
            <w:r>
              <w:rPr>
                <w:noProof/>
                <w:lang w:eastAsia="lt-LT"/>
              </w:rPr>
              <w:drawing>
                <wp:inline distT="0" distB="0" distL="0" distR="0" wp14:anchorId="75E81E73" wp14:editId="64E507E7">
                  <wp:extent cx="5838825" cy="1676400"/>
                  <wp:effectExtent l="0" t="0" r="0" b="0"/>
                  <wp:docPr id="17" name="Diagrama 17"/>
                  <wp:cNvGraphicFramePr/>
                  <a:graphic xmlns:a="http://schemas.openxmlformats.org/drawingml/2006/main">
                    <a:graphicData uri="http://schemas.openxmlformats.org/drawingml/2006/chart">
                      <c:chart xmlns:c="http://schemas.openxmlformats.org/drawingml/2006/chart" r:id="rId31"/>
                    </a:graphicData>
                  </a:graphic>
                </wp:inline>
              </w:drawing>
            </w:r>
          </w:p>
        </w:tc>
      </w:tr>
      <w:tr w:rsidR="008E779E" w14:paraId="7BBF5335" w14:textId="77777777" w:rsidTr="008E779E">
        <w:trPr>
          <w:trHeight w:val="80"/>
        </w:trPr>
        <w:tc>
          <w:tcPr>
            <w:tcW w:w="9287" w:type="dxa"/>
          </w:tcPr>
          <w:p w14:paraId="0D0B0B5B" w14:textId="77777777" w:rsidR="008E779E" w:rsidRPr="00C86266" w:rsidRDefault="008E779E" w:rsidP="008E779E">
            <w:pPr>
              <w:jc w:val="both"/>
              <w:rPr>
                <w:i/>
                <w:sz w:val="20"/>
                <w:lang w:eastAsia="lt-LT"/>
              </w:rPr>
            </w:pPr>
            <w:r w:rsidRPr="00DF6130">
              <w:rPr>
                <w:i/>
                <w:sz w:val="20"/>
                <w:lang w:eastAsia="lt-LT"/>
              </w:rPr>
              <w:t>Šaltinis – Finansų ministerija.</w:t>
            </w:r>
          </w:p>
        </w:tc>
      </w:tr>
    </w:tbl>
    <w:p w14:paraId="116277DF" w14:textId="77777777" w:rsidR="008E779E" w:rsidRPr="008E779E" w:rsidRDefault="008E779E" w:rsidP="008E779E">
      <w:pPr>
        <w:ind w:firstLine="720"/>
        <w:jc w:val="both"/>
        <w:rPr>
          <w:sz w:val="18"/>
          <w:szCs w:val="24"/>
        </w:rPr>
      </w:pPr>
    </w:p>
    <w:p w14:paraId="38DB6DA1" w14:textId="77777777" w:rsidR="001A5787" w:rsidRDefault="001A5787" w:rsidP="001A5787">
      <w:pPr>
        <w:spacing w:line="360" w:lineRule="atLeast"/>
        <w:ind w:firstLine="720"/>
        <w:jc w:val="both"/>
        <w:rPr>
          <w:szCs w:val="24"/>
        </w:rPr>
      </w:pPr>
      <w:r>
        <w:rPr>
          <w:szCs w:val="24"/>
        </w:rPr>
        <w:t>Tarptautinė k</w:t>
      </w:r>
      <w:r w:rsidRPr="00491EC8">
        <w:rPr>
          <w:szCs w:val="24"/>
        </w:rPr>
        <w:t>redit</w:t>
      </w:r>
      <w:r>
        <w:rPr>
          <w:szCs w:val="24"/>
        </w:rPr>
        <w:t>o</w:t>
      </w:r>
      <w:r w:rsidRPr="00491EC8">
        <w:rPr>
          <w:szCs w:val="24"/>
        </w:rPr>
        <w:t xml:space="preserve"> reitingų agentūra</w:t>
      </w:r>
      <w:r w:rsidRPr="00491EC8">
        <w:t xml:space="preserve"> </w:t>
      </w:r>
      <w:r w:rsidRPr="00ED73E4">
        <w:rPr>
          <w:i/>
          <w:szCs w:val="24"/>
        </w:rPr>
        <w:t>Moody’s</w:t>
      </w:r>
      <w:r w:rsidRPr="00491EC8">
        <w:rPr>
          <w:szCs w:val="24"/>
        </w:rPr>
        <w:t xml:space="preserve"> 2021 m</w:t>
      </w:r>
      <w:r>
        <w:rPr>
          <w:szCs w:val="24"/>
        </w:rPr>
        <w:t>etų</w:t>
      </w:r>
      <w:r w:rsidRPr="00491EC8">
        <w:rPr>
          <w:szCs w:val="24"/>
        </w:rPr>
        <w:t xml:space="preserve"> </w:t>
      </w:r>
      <w:r w:rsidRPr="001B4303">
        <w:rPr>
          <w:szCs w:val="24"/>
        </w:rPr>
        <w:t>vasarį pagerino Lietuvai</w:t>
      </w:r>
      <w:r w:rsidRPr="00491EC8">
        <w:rPr>
          <w:szCs w:val="24"/>
        </w:rPr>
        <w:t xml:space="preserve"> 2015 m</w:t>
      </w:r>
      <w:r>
        <w:rPr>
          <w:szCs w:val="24"/>
        </w:rPr>
        <w:t>etais</w:t>
      </w:r>
      <w:r w:rsidRPr="00491EC8">
        <w:rPr>
          <w:szCs w:val="24"/>
        </w:rPr>
        <w:t xml:space="preserve"> suteiktą A3 (teigiama perspektyva) ilgalaikio skolinimosi reitingą į A2 </w:t>
      </w:r>
      <w:r>
        <w:rPr>
          <w:szCs w:val="24"/>
        </w:rPr>
        <w:t xml:space="preserve">(stabili perspektyva). </w:t>
      </w:r>
      <w:r w:rsidRPr="00ED73E4">
        <w:rPr>
          <w:i/>
          <w:szCs w:val="24"/>
        </w:rPr>
        <w:t>Moody’s</w:t>
      </w:r>
      <w:r w:rsidRPr="00491EC8">
        <w:rPr>
          <w:szCs w:val="24"/>
        </w:rPr>
        <w:t xml:space="preserve"> agentūros ekspertų sprendimą dėl Lietuvos reitingo pagerinimo lėmė dvi esminės priežastys</w:t>
      </w:r>
      <w:r>
        <w:rPr>
          <w:szCs w:val="24"/>
        </w:rPr>
        <w:t>: t</w:t>
      </w:r>
      <w:r w:rsidRPr="00491EC8">
        <w:rPr>
          <w:szCs w:val="24"/>
        </w:rPr>
        <w:t xml:space="preserve">eigiamos Lietuvos ekonomikos </w:t>
      </w:r>
      <w:r>
        <w:rPr>
          <w:szCs w:val="24"/>
        </w:rPr>
        <w:t xml:space="preserve">raidos </w:t>
      </w:r>
      <w:r w:rsidRPr="00491EC8">
        <w:rPr>
          <w:szCs w:val="24"/>
        </w:rPr>
        <w:t>vidutini</w:t>
      </w:r>
      <w:r>
        <w:rPr>
          <w:szCs w:val="24"/>
        </w:rPr>
        <w:t>o</w:t>
      </w:r>
      <w:r w:rsidRPr="00491EC8">
        <w:rPr>
          <w:szCs w:val="24"/>
        </w:rPr>
        <w:t xml:space="preserve"> laikotarpi</w:t>
      </w:r>
      <w:r>
        <w:rPr>
          <w:szCs w:val="24"/>
        </w:rPr>
        <w:t>o perspektyvos</w:t>
      </w:r>
      <w:r w:rsidRPr="00491EC8">
        <w:rPr>
          <w:szCs w:val="24"/>
        </w:rPr>
        <w:t xml:space="preserve">, </w:t>
      </w:r>
      <w:r>
        <w:rPr>
          <w:szCs w:val="24"/>
        </w:rPr>
        <w:t xml:space="preserve">grindžiamos didėjančiomis ES lėšų investicijomis </w:t>
      </w:r>
      <w:r w:rsidRPr="00491EC8">
        <w:rPr>
          <w:szCs w:val="24"/>
        </w:rPr>
        <w:t xml:space="preserve">į produktyvumo augimą </w:t>
      </w:r>
      <w:r>
        <w:rPr>
          <w:szCs w:val="24"/>
        </w:rPr>
        <w:t>skatinančias</w:t>
      </w:r>
      <w:r w:rsidRPr="00491EC8">
        <w:rPr>
          <w:szCs w:val="24"/>
        </w:rPr>
        <w:t xml:space="preserve"> struktūrin</w:t>
      </w:r>
      <w:r>
        <w:rPr>
          <w:szCs w:val="24"/>
        </w:rPr>
        <w:t>es</w:t>
      </w:r>
      <w:r w:rsidRPr="00491EC8">
        <w:rPr>
          <w:szCs w:val="24"/>
        </w:rPr>
        <w:t xml:space="preserve"> reform</w:t>
      </w:r>
      <w:r>
        <w:rPr>
          <w:szCs w:val="24"/>
        </w:rPr>
        <w:t>a</w:t>
      </w:r>
      <w:r w:rsidRPr="00491EC8">
        <w:rPr>
          <w:szCs w:val="24"/>
        </w:rPr>
        <w:t>s</w:t>
      </w:r>
      <w:r>
        <w:rPr>
          <w:szCs w:val="24"/>
        </w:rPr>
        <w:t>, ir</w:t>
      </w:r>
      <w:r w:rsidRPr="00491EC8">
        <w:rPr>
          <w:szCs w:val="24"/>
        </w:rPr>
        <w:t xml:space="preserve"> pagerėjusios migracijos tendencijos. Be to, </w:t>
      </w:r>
      <w:r>
        <w:rPr>
          <w:szCs w:val="24"/>
        </w:rPr>
        <w:t xml:space="preserve">ši </w:t>
      </w:r>
      <w:r w:rsidRPr="00491EC8">
        <w:rPr>
          <w:szCs w:val="24"/>
        </w:rPr>
        <w:t xml:space="preserve">agentūra tikisi, kad, </w:t>
      </w:r>
      <w:r>
        <w:rPr>
          <w:szCs w:val="24"/>
        </w:rPr>
        <w:t xml:space="preserve">neatsižvelgiant į </w:t>
      </w:r>
      <w:r w:rsidRPr="00491EC8">
        <w:rPr>
          <w:szCs w:val="24"/>
        </w:rPr>
        <w:t>krizės poveik</w:t>
      </w:r>
      <w:r>
        <w:rPr>
          <w:szCs w:val="24"/>
        </w:rPr>
        <w:t>į</w:t>
      </w:r>
      <w:r w:rsidRPr="00491EC8">
        <w:rPr>
          <w:szCs w:val="24"/>
        </w:rPr>
        <w:t>, Lietuvos skol</w:t>
      </w:r>
      <w:r>
        <w:rPr>
          <w:szCs w:val="24"/>
        </w:rPr>
        <w:t>a</w:t>
      </w:r>
      <w:r w:rsidRPr="00491EC8">
        <w:rPr>
          <w:szCs w:val="24"/>
        </w:rPr>
        <w:t xml:space="preserve"> išliks mažesnė nei daugumos tokį patį (A2) kredito reitingą turinčių šalių, o fiskalinę padėtį dar sustiprins </w:t>
      </w:r>
      <w:r>
        <w:rPr>
          <w:szCs w:val="24"/>
        </w:rPr>
        <w:t xml:space="preserve">mažos </w:t>
      </w:r>
      <w:r w:rsidRPr="00491EC8">
        <w:rPr>
          <w:szCs w:val="24"/>
        </w:rPr>
        <w:t xml:space="preserve">skolos </w:t>
      </w:r>
      <w:r>
        <w:rPr>
          <w:szCs w:val="24"/>
        </w:rPr>
        <w:t xml:space="preserve">valdymo išlaidos </w:t>
      </w:r>
      <w:r w:rsidRPr="00491EC8">
        <w:rPr>
          <w:szCs w:val="24"/>
        </w:rPr>
        <w:t>ir skolos užsienio valiuta mažėjimas.</w:t>
      </w:r>
    </w:p>
    <w:p w14:paraId="55098012" w14:textId="77777777" w:rsidR="001A5787" w:rsidRPr="001B4303" w:rsidRDefault="001A5787" w:rsidP="001A5787">
      <w:pPr>
        <w:spacing w:line="360" w:lineRule="atLeast"/>
        <w:ind w:firstLine="720"/>
        <w:jc w:val="both"/>
        <w:rPr>
          <w:szCs w:val="24"/>
        </w:rPr>
      </w:pPr>
      <w:r>
        <w:rPr>
          <w:szCs w:val="24"/>
        </w:rPr>
        <w:t xml:space="preserve">2020 metų vasarį </w:t>
      </w:r>
      <w:r w:rsidRPr="00E33102">
        <w:rPr>
          <w:szCs w:val="24"/>
        </w:rPr>
        <w:t>tarptau</w:t>
      </w:r>
      <w:r>
        <w:rPr>
          <w:szCs w:val="24"/>
        </w:rPr>
        <w:t xml:space="preserve">tinė kredito reitingų agentūra </w:t>
      </w:r>
      <w:r w:rsidRPr="00ED73E4">
        <w:rPr>
          <w:i/>
          <w:szCs w:val="24"/>
        </w:rPr>
        <w:t xml:space="preserve">Standard &amp; </w:t>
      </w:r>
      <w:r w:rsidRPr="001B4303">
        <w:rPr>
          <w:i/>
          <w:szCs w:val="24"/>
        </w:rPr>
        <w:t>Poor’s</w:t>
      </w:r>
      <w:r w:rsidRPr="001B4303">
        <w:rPr>
          <w:szCs w:val="24"/>
        </w:rPr>
        <w:t xml:space="preserve"> pagerino Lietuvai nustatytą ilgalaikį skolinimosi reitingą iš A į A+. 2020 metų rugpjūtį ir 2021 metų vasarį agentūra patvirtino Lietuvai suteiktą A+ ilgalaikio skolinimosi reitingą ir paliko stabilią perspektyvą.</w:t>
      </w:r>
      <w:r w:rsidRPr="001B4303">
        <w:t xml:space="preserve"> </w:t>
      </w:r>
      <w:r w:rsidRPr="001B4303">
        <w:rPr>
          <w:szCs w:val="24"/>
        </w:rPr>
        <w:t>Agentūra patvirtino aukštą ilgalaikio skolinimosi reitingą, palankiai vertindama lūkesčius</w:t>
      </w:r>
      <w:r>
        <w:rPr>
          <w:szCs w:val="24"/>
        </w:rPr>
        <w:t>,</w:t>
      </w:r>
      <w:r w:rsidRPr="001B4303">
        <w:rPr>
          <w:szCs w:val="24"/>
        </w:rPr>
        <w:t xml:space="preserve"> susijusius su greitu šalies atsigavimu po COVID-19 pandemijos ir pagerėjusiu užsienio mokėjimų balansu. Taip pat atsižvelgta į Europos Centrinio Banko vykdomą pinigų </w:t>
      </w:r>
      <w:r w:rsidRPr="001B4303">
        <w:rPr>
          <w:szCs w:val="24"/>
        </w:rPr>
        <w:lastRenderedPageBreak/>
        <w:t>politiką, leisiančią ES valstybėms ateinančius kelerius metus lengviau išgyventi, tikėtina, laikiną fiskalinės padėties pablogėjimą.</w:t>
      </w:r>
    </w:p>
    <w:p w14:paraId="6883106C" w14:textId="77777777" w:rsidR="001A5787" w:rsidRDefault="001A5787" w:rsidP="001A5787">
      <w:pPr>
        <w:spacing w:after="120" w:line="360" w:lineRule="atLeast"/>
        <w:ind w:firstLine="720"/>
        <w:jc w:val="both"/>
        <w:rPr>
          <w:szCs w:val="24"/>
        </w:rPr>
      </w:pPr>
      <w:r w:rsidRPr="001B4303">
        <w:rPr>
          <w:szCs w:val="24"/>
        </w:rPr>
        <w:t>2020 metų sausį tarptautinė kredito reitingų agentūra</w:t>
      </w:r>
      <w:r w:rsidRPr="001B4303">
        <w:t xml:space="preserve"> </w:t>
      </w:r>
      <w:r w:rsidRPr="001B4303">
        <w:rPr>
          <w:i/>
          <w:szCs w:val="24"/>
        </w:rPr>
        <w:t>Fitch Ratings</w:t>
      </w:r>
      <w:r w:rsidRPr="001B4303">
        <w:rPr>
          <w:szCs w:val="24"/>
        </w:rPr>
        <w:t>, palankiai įvertinusi Lietuvos viešųjų finansų ir ekonominę situaciją, pagerino šaliai nustatytą ilgalaikio skolinimosi reitingą iš A</w:t>
      </w:r>
      <w:r>
        <w:rPr>
          <w:szCs w:val="24"/>
        </w:rPr>
        <w:t>–</w:t>
      </w:r>
      <w:r w:rsidRPr="001B4303">
        <w:rPr>
          <w:szCs w:val="24"/>
        </w:rPr>
        <w:t xml:space="preserve"> į A. 2020 metų liepą</w:t>
      </w:r>
      <w:r w:rsidRPr="001B4303">
        <w:t xml:space="preserve"> </w:t>
      </w:r>
      <w:r w:rsidRPr="001B4303">
        <w:rPr>
          <w:szCs w:val="24"/>
        </w:rPr>
        <w:t>ir 2021 metų sausį agentūra patvirtino Lietuvai 2020 metų sausį suteiktą ilgalaikio skolinimosi reitingą ir paliko stabilią perspektyvą. Agentūros ekspertų</w:t>
      </w:r>
      <w:r w:rsidRPr="00491EC8">
        <w:rPr>
          <w:szCs w:val="24"/>
        </w:rPr>
        <w:t xml:space="preserve"> sprendimą dėl Lietuvos reitingo lėmė stipri institucinė sąranga ir patikima politinė sistema, palaikoma narystės </w:t>
      </w:r>
      <w:r>
        <w:rPr>
          <w:szCs w:val="24"/>
        </w:rPr>
        <w:t>ES</w:t>
      </w:r>
      <w:r w:rsidRPr="00491EC8">
        <w:rPr>
          <w:szCs w:val="24"/>
        </w:rPr>
        <w:t>. Nors Lietuv</w:t>
      </w:r>
      <w:r>
        <w:rPr>
          <w:szCs w:val="24"/>
        </w:rPr>
        <w:t>os</w:t>
      </w:r>
      <w:r w:rsidRPr="00491EC8">
        <w:rPr>
          <w:szCs w:val="24"/>
        </w:rPr>
        <w:t xml:space="preserve"> ekonomika yra atvira, tačiau dėl mažos turizmo sektoriaus dalies </w:t>
      </w:r>
      <w:r w:rsidRPr="00A80579">
        <w:rPr>
          <w:szCs w:val="24"/>
        </w:rPr>
        <w:t xml:space="preserve">COVID-19 </w:t>
      </w:r>
      <w:r w:rsidRPr="00491EC8">
        <w:rPr>
          <w:szCs w:val="24"/>
        </w:rPr>
        <w:t>pandemijos povei</w:t>
      </w:r>
      <w:r>
        <w:rPr>
          <w:szCs w:val="24"/>
        </w:rPr>
        <w:t>kis jai yra santykinai mažesnis, palyginti su kitomis ES valstybėmis</w:t>
      </w:r>
      <w:r w:rsidRPr="00491EC8">
        <w:rPr>
          <w:szCs w:val="24"/>
        </w:rPr>
        <w:t xml:space="preserve">. Taip pat teigiamą poveikį šalies ekonomikai turi ir makroekonominis subalansuotumas. Stabili perspektyva atspindi įsitikinimą, kad valdžios institucijos laikysis strategijos, </w:t>
      </w:r>
      <w:r>
        <w:rPr>
          <w:szCs w:val="24"/>
        </w:rPr>
        <w:t xml:space="preserve">kuria </w:t>
      </w:r>
      <w:r w:rsidRPr="00491EC8">
        <w:rPr>
          <w:szCs w:val="24"/>
        </w:rPr>
        <w:t>užtikrina</w:t>
      </w:r>
      <w:r>
        <w:rPr>
          <w:szCs w:val="24"/>
        </w:rPr>
        <w:t>ma</w:t>
      </w:r>
      <w:r w:rsidRPr="00491EC8">
        <w:rPr>
          <w:szCs w:val="24"/>
        </w:rPr>
        <w:t>s ilgalaik</w:t>
      </w:r>
      <w:r>
        <w:rPr>
          <w:szCs w:val="24"/>
        </w:rPr>
        <w:t>is</w:t>
      </w:r>
      <w:r w:rsidRPr="00491EC8">
        <w:rPr>
          <w:szCs w:val="24"/>
        </w:rPr>
        <w:t xml:space="preserve"> valstybės finansų tvarum</w:t>
      </w:r>
      <w:r>
        <w:rPr>
          <w:szCs w:val="24"/>
        </w:rPr>
        <w:t>as</w:t>
      </w:r>
      <w:r w:rsidRPr="00491EC8">
        <w:rPr>
          <w:szCs w:val="24"/>
        </w:rPr>
        <w:t>.</w:t>
      </w:r>
    </w:p>
    <w:p w14:paraId="4A051076" w14:textId="77777777" w:rsidR="004E096C" w:rsidRDefault="004E096C" w:rsidP="001A5787">
      <w:pPr>
        <w:spacing w:after="120" w:line="360" w:lineRule="atLeast"/>
        <w:ind w:firstLine="720"/>
        <w:jc w:val="both"/>
        <w:rPr>
          <w:szCs w:val="24"/>
        </w:rPr>
      </w:pPr>
    </w:p>
    <w:p w14:paraId="6C509A35" w14:textId="2385F6FB" w:rsidR="001A5787" w:rsidRDefault="001A5787" w:rsidP="008E779E">
      <w:pPr>
        <w:pStyle w:val="Antrat1"/>
      </w:pPr>
      <w:bookmarkStart w:id="66" w:name="_Toc6229554"/>
      <w:bookmarkStart w:id="67" w:name="_Toc69980592"/>
      <w:bookmarkStart w:id="68" w:name="_Toc70358193"/>
      <w:bookmarkEnd w:id="65"/>
      <w:r>
        <w:t>V</w:t>
      </w:r>
      <w:r w:rsidR="004E096C">
        <w:t>I</w:t>
      </w:r>
      <w:r>
        <w:t xml:space="preserve"> </w:t>
      </w:r>
      <w:r w:rsidR="004E096C">
        <w:t>SKYRIUS</w:t>
      </w:r>
      <w:r w:rsidRPr="005F6F21">
        <w:br/>
        <w:t>VIEŠŲJŲ FINANSŲ KOKYBĖ</w:t>
      </w:r>
      <w:bookmarkEnd w:id="66"/>
      <w:bookmarkEnd w:id="67"/>
      <w:bookmarkEnd w:id="68"/>
    </w:p>
    <w:p w14:paraId="6560B4CD" w14:textId="77777777" w:rsidR="004E096C" w:rsidRPr="004E096C" w:rsidRDefault="004E096C" w:rsidP="004E096C">
      <w:pPr>
        <w:rPr>
          <w:lang w:eastAsia="lt-LT"/>
        </w:rPr>
      </w:pPr>
    </w:p>
    <w:p w14:paraId="6B38DE82" w14:textId="54141A89" w:rsidR="001A5787" w:rsidRDefault="001A5787" w:rsidP="008E779E">
      <w:pPr>
        <w:jc w:val="center"/>
        <w:rPr>
          <w:b/>
          <w:color w:val="034D6E"/>
          <w:szCs w:val="24"/>
          <w:lang w:eastAsia="lt-LT"/>
        </w:rPr>
      </w:pPr>
      <w:r w:rsidRPr="00DA5939">
        <w:rPr>
          <w:b/>
          <w:color w:val="034D6E"/>
          <w:szCs w:val="24"/>
          <w:lang w:eastAsia="lt-LT"/>
        </w:rPr>
        <w:t>Mokesčių administravimas</w:t>
      </w:r>
    </w:p>
    <w:p w14:paraId="7FBD19C8" w14:textId="2EA456D1" w:rsidR="001A5787" w:rsidRPr="00E925F1" w:rsidRDefault="001A5787" w:rsidP="00233BD3">
      <w:pPr>
        <w:spacing w:line="360" w:lineRule="atLeast"/>
        <w:ind w:firstLine="720"/>
        <w:jc w:val="both"/>
        <w:rPr>
          <w:szCs w:val="24"/>
        </w:rPr>
      </w:pPr>
      <w:r w:rsidRPr="00E925F1">
        <w:rPr>
          <w:szCs w:val="24"/>
        </w:rPr>
        <w:t xml:space="preserve">Mokesčių administravimo </w:t>
      </w:r>
      <w:r w:rsidR="00D53615">
        <w:rPr>
          <w:szCs w:val="24"/>
        </w:rPr>
        <w:t>tob</w:t>
      </w:r>
      <w:r w:rsidR="00A0351D">
        <w:rPr>
          <w:szCs w:val="24"/>
        </w:rPr>
        <w:t>u</w:t>
      </w:r>
      <w:r w:rsidR="00D53615">
        <w:rPr>
          <w:szCs w:val="24"/>
        </w:rPr>
        <w:t>linimo</w:t>
      </w:r>
      <w:r w:rsidRPr="00E925F1">
        <w:rPr>
          <w:szCs w:val="24"/>
        </w:rPr>
        <w:t xml:space="preserve"> srityje bus siekiama </w:t>
      </w:r>
      <w:r>
        <w:rPr>
          <w:szCs w:val="24"/>
        </w:rPr>
        <w:t xml:space="preserve">geresnio </w:t>
      </w:r>
      <w:r w:rsidRPr="00E925F1">
        <w:rPr>
          <w:szCs w:val="24"/>
        </w:rPr>
        <w:t>mokestinių rizikų valdymo, mažinant šešėlinės ekonomikos pasireiškimo galimybes ir PVM atotrūkį, sudaryti sąlygas nacionaliniu mastu efektyviau užkardyti sąmoningai pasirinktą šešėlinę veiklą, skaitmeni</w:t>
      </w:r>
      <w:r>
        <w:rPr>
          <w:szCs w:val="24"/>
        </w:rPr>
        <w:t>n</w:t>
      </w:r>
      <w:r w:rsidRPr="00E925F1">
        <w:rPr>
          <w:szCs w:val="24"/>
        </w:rPr>
        <w:t>ti mokesčių administratorių veiklą, užkirsti kelią naujiems mokesčių vengimo būdams, kelti savanoriško mokesčių mokėjimo lygį, mažinti gyventojų toleranciją mokesčių nemokėjimui.</w:t>
      </w:r>
    </w:p>
    <w:p w14:paraId="149317E7" w14:textId="5C40FA5B" w:rsidR="001A5787" w:rsidRPr="00E925F1" w:rsidRDefault="001A5787" w:rsidP="00233BD3">
      <w:pPr>
        <w:spacing w:line="360" w:lineRule="atLeast"/>
        <w:ind w:firstLine="720"/>
        <w:jc w:val="both"/>
        <w:rPr>
          <w:szCs w:val="24"/>
        </w:rPr>
      </w:pPr>
      <w:r w:rsidRPr="00E925F1">
        <w:rPr>
          <w:szCs w:val="24"/>
        </w:rPr>
        <w:t xml:space="preserve">2021 metais numatoma patvirtinti šešėlinę ekonomiką ir PVM atotrūkį mažinančių veiksmų planą, kurio įgyvendinimą koordinuos speciali Vyriausybės </w:t>
      </w:r>
      <w:r>
        <w:rPr>
          <w:szCs w:val="24"/>
        </w:rPr>
        <w:t>sudaryta</w:t>
      </w:r>
      <w:r w:rsidRPr="00E925F1">
        <w:rPr>
          <w:szCs w:val="24"/>
        </w:rPr>
        <w:t xml:space="preserve"> komisija, taip pat priimti sprendimus dėl VMI duomenų analizės ir kompetencijų centro tolesnės veiklos</w:t>
      </w:r>
      <w:r>
        <w:rPr>
          <w:szCs w:val="24"/>
        </w:rPr>
        <w:t>, skirtos</w:t>
      </w:r>
      <w:r w:rsidRPr="00E925F1">
        <w:rPr>
          <w:szCs w:val="24"/>
        </w:rPr>
        <w:t xml:space="preserve"> šešėlin</w:t>
      </w:r>
      <w:r>
        <w:rPr>
          <w:szCs w:val="24"/>
        </w:rPr>
        <w:t>ei</w:t>
      </w:r>
      <w:r w:rsidRPr="00E925F1">
        <w:rPr>
          <w:szCs w:val="24"/>
        </w:rPr>
        <w:t xml:space="preserve"> ekonomik</w:t>
      </w:r>
      <w:r>
        <w:rPr>
          <w:szCs w:val="24"/>
        </w:rPr>
        <w:t>ai</w:t>
      </w:r>
      <w:r w:rsidRPr="00E925F1">
        <w:rPr>
          <w:szCs w:val="24"/>
        </w:rPr>
        <w:t xml:space="preserve"> mažin</w:t>
      </w:r>
      <w:r>
        <w:rPr>
          <w:szCs w:val="24"/>
        </w:rPr>
        <w:t>t</w:t>
      </w:r>
      <w:r w:rsidRPr="00E925F1">
        <w:rPr>
          <w:szCs w:val="24"/>
        </w:rPr>
        <w:t xml:space="preserve">i nacionaliniu lygmeniu. </w:t>
      </w:r>
    </w:p>
    <w:p w14:paraId="6A08B156" w14:textId="77777777" w:rsidR="001A5787" w:rsidRPr="00E925F1" w:rsidRDefault="001A5787" w:rsidP="00233BD3">
      <w:pPr>
        <w:spacing w:line="360" w:lineRule="atLeast"/>
        <w:ind w:firstLine="720"/>
        <w:jc w:val="both"/>
        <w:rPr>
          <w:szCs w:val="24"/>
        </w:rPr>
      </w:pPr>
      <w:r w:rsidRPr="00E925F1">
        <w:rPr>
          <w:szCs w:val="24"/>
        </w:rPr>
        <w:t>Toliau bus vystoma VMI administruojama išmanioji mokesčių administravimo informacinė sistema, 2023 metais įdiegiant išmaniųjų elektroninių kasos aparatų posistemį (i.EKA), kuris sudarys sąlygas skaitmeni</w:t>
      </w:r>
      <w:r>
        <w:rPr>
          <w:szCs w:val="24"/>
        </w:rPr>
        <w:t>n</w:t>
      </w:r>
      <w:r w:rsidRPr="00E925F1">
        <w:rPr>
          <w:szCs w:val="24"/>
        </w:rPr>
        <w:t>ti atsiskaitymų už parduodamas prekes ir suteikiamas paslaugas duomenų administravimą ir sukurti naują į mokesčių vengimo prevenciją orientuotą nuolatinį mokesčių mokėtojų stebėsenos procesą, kartu plečiant mokesčių administratoriaus teikiamas elektronines paslaugas mokesčių mokėtojams, kad jie galėtų kuo paprasčiau apskaičiuoti ir sumokėti mokesčius. Iki 2024 met</w:t>
      </w:r>
      <w:r>
        <w:rPr>
          <w:szCs w:val="24"/>
        </w:rPr>
        <w:t>ų</w:t>
      </w:r>
      <w:r w:rsidRPr="00E925F1">
        <w:rPr>
          <w:szCs w:val="24"/>
        </w:rPr>
        <w:t xml:space="preserve"> bus siekiama padidinti duomenų analitikos potencialą ir optimizuoti rizikingų subjektų profiliavimą, visų pirma siekiant PVM atotrūkio mažinimo, įdiegiant tam reikalingas organizacines ir technines priemones; sudaryti sąlygas plėsti elektroninių dokumentų (e. kvitų) naudojimo versle apimtį; kompleksiškai pagerinti Lietuvos muitinės vykdomą fiskalinės rizikos, kylančios dėl prekių kontrabandos ir muitų teisės pažeidimų, vertinimą ir valdymą, pasitelkiant pažangiausias duomenų analitikos ir prognozavimo technologijas; didinti asmenų aptarnavimo kokybę, </w:t>
      </w:r>
      <w:r w:rsidRPr="00E925F1">
        <w:rPr>
          <w:szCs w:val="24"/>
        </w:rPr>
        <w:lastRenderedPageBreak/>
        <w:t>kuriant skaitmenines paslaugas ir diegiant naujus mokesčių administratorių paslaugų teikimo būdus.</w:t>
      </w:r>
    </w:p>
    <w:p w14:paraId="6A8827D3" w14:textId="56BD4CDD" w:rsidR="001A5787" w:rsidRPr="00E925F1" w:rsidRDefault="000443F5" w:rsidP="00233BD3">
      <w:pPr>
        <w:spacing w:line="360" w:lineRule="atLeast"/>
        <w:ind w:firstLine="720"/>
        <w:jc w:val="both"/>
        <w:rPr>
          <w:szCs w:val="24"/>
        </w:rPr>
      </w:pPr>
      <w:bookmarkStart w:id="69" w:name="_Hlk70103519"/>
      <w:r>
        <w:rPr>
          <w:color w:val="000000"/>
          <w:szCs w:val="24"/>
        </w:rPr>
        <w:t xml:space="preserve">Numatoma parengti Mokesčių administravimo įstatymo pataisas ir numatyti duomenų iš skaitmeninių prekybos ir paslaugų teikimo platformų </w:t>
      </w:r>
      <w:r w:rsidR="00611851">
        <w:rPr>
          <w:color w:val="000000"/>
          <w:szCs w:val="24"/>
        </w:rPr>
        <w:t>bei mokėjimo tarpininkų gavimą.</w:t>
      </w:r>
      <w:r>
        <w:rPr>
          <w:color w:val="000000"/>
          <w:szCs w:val="24"/>
        </w:rPr>
        <w:t xml:space="preserve"> Iš skaitmeninių prekybos ir paslaugų teikimo platformų bus gaunami 2023 metų ir vėlesnių metų duomenys, o iš mokėjimo tarpininkų </w:t>
      </w:r>
      <w:r w:rsidR="00611851">
        <w:rPr>
          <w:color w:val="000000"/>
          <w:szCs w:val="24"/>
        </w:rPr>
        <w:t xml:space="preserve">– </w:t>
      </w:r>
      <w:r>
        <w:rPr>
          <w:color w:val="000000"/>
          <w:szCs w:val="24"/>
        </w:rPr>
        <w:t>2024 metų ir vėlesnių metų duomenys, kartu sudarant sąlygas tarptautinio bendradarbiavimo plėtrai</w:t>
      </w:r>
      <w:r w:rsidR="001A5787" w:rsidRPr="00E925F1">
        <w:rPr>
          <w:szCs w:val="24"/>
        </w:rPr>
        <w:t>.</w:t>
      </w:r>
    </w:p>
    <w:p w14:paraId="5BF32EF4" w14:textId="7880FADA" w:rsidR="001A5787" w:rsidRPr="008E779E" w:rsidRDefault="001A5787" w:rsidP="00233BD3">
      <w:pPr>
        <w:spacing w:line="360" w:lineRule="atLeast"/>
        <w:ind w:firstLine="720"/>
        <w:jc w:val="both"/>
        <w:rPr>
          <w:szCs w:val="24"/>
        </w:rPr>
      </w:pPr>
      <w:r w:rsidRPr="00E925F1">
        <w:rPr>
          <w:szCs w:val="24"/>
        </w:rPr>
        <w:t>Nuosekliai didinant visuomenės sąmoningumą, numatoma kryptingai ugdyti vaikų ir jaunimo žinias apie mokesčių sistemą, kartu sudarant sąlygas praktikoje išmokti atsiskaityti negrynaisiais pinigais, stebėti išlaidas ir mokesčių mokėjimą.</w:t>
      </w:r>
      <w:bookmarkEnd w:id="69"/>
    </w:p>
    <w:p w14:paraId="1B5D3683" w14:textId="77777777" w:rsidR="001A5787" w:rsidRPr="00B2559D" w:rsidRDefault="001A5787" w:rsidP="008E779E">
      <w:pPr>
        <w:spacing w:before="120" w:line="240" w:lineRule="atLeast"/>
        <w:jc w:val="center"/>
        <w:rPr>
          <w:b/>
          <w:color w:val="034D6E"/>
          <w:lang w:eastAsia="lt-LT"/>
        </w:rPr>
      </w:pPr>
      <w:r w:rsidRPr="00B2559D">
        <w:rPr>
          <w:b/>
          <w:color w:val="034D6E"/>
          <w:szCs w:val="24"/>
          <w:lang w:eastAsia="lt-LT"/>
        </w:rPr>
        <w:t>Biudžeto sistemos pertvarka</w:t>
      </w:r>
    </w:p>
    <w:p w14:paraId="6200FA55" w14:textId="798B7CC1" w:rsidR="001A5787" w:rsidRPr="00E925F1" w:rsidRDefault="001A5787" w:rsidP="00233BD3">
      <w:pPr>
        <w:spacing w:line="360" w:lineRule="atLeast"/>
        <w:ind w:firstLine="720"/>
        <w:jc w:val="both"/>
        <w:rPr>
          <w:lang w:eastAsia="lt-LT"/>
        </w:rPr>
      </w:pPr>
      <w:r w:rsidRPr="00E925F1">
        <w:rPr>
          <w:lang w:eastAsia="lt-LT"/>
        </w:rPr>
        <w:t xml:space="preserve">Lietuvoje vykdoma biudžeto sistemos pertvarka, kurios tikslas – sukurti patikimą ir efektyviai veikiančią vidutinės trukmės biudžeto </w:t>
      </w:r>
      <w:r>
        <w:rPr>
          <w:lang w:eastAsia="lt-LT"/>
        </w:rPr>
        <w:t xml:space="preserve">sudarymo </w:t>
      </w:r>
      <w:r w:rsidRPr="00E925F1">
        <w:rPr>
          <w:lang w:eastAsia="lt-LT"/>
        </w:rPr>
        <w:t xml:space="preserve">ir programų valdymo sistemą, kuri bus susieta su atnaujinta valstybės strateginio </w:t>
      </w:r>
      <w:r>
        <w:rPr>
          <w:lang w:eastAsia="lt-LT"/>
        </w:rPr>
        <w:t xml:space="preserve">valdymo </w:t>
      </w:r>
      <w:r w:rsidRPr="00E925F1">
        <w:rPr>
          <w:lang w:eastAsia="lt-LT"/>
        </w:rPr>
        <w:t>sistema.</w:t>
      </w:r>
    </w:p>
    <w:p w14:paraId="5A90784D" w14:textId="09267D2B" w:rsidR="001A5787" w:rsidRPr="00E925F1" w:rsidRDefault="001A5787" w:rsidP="00233BD3">
      <w:pPr>
        <w:spacing w:line="360" w:lineRule="atLeast"/>
        <w:ind w:firstLine="720"/>
        <w:jc w:val="both"/>
        <w:rPr>
          <w:lang w:eastAsia="lt-LT"/>
        </w:rPr>
      </w:pPr>
      <w:r w:rsidRPr="00E925F1">
        <w:rPr>
          <w:lang w:eastAsia="lt-LT"/>
        </w:rPr>
        <w:t xml:space="preserve">2020 metais priimtas Lietuvos Respublikos </w:t>
      </w:r>
      <w:r>
        <w:rPr>
          <w:lang w:eastAsia="lt-LT"/>
        </w:rPr>
        <w:t>s</w:t>
      </w:r>
      <w:r w:rsidRPr="00E925F1">
        <w:rPr>
          <w:lang w:eastAsia="lt-LT"/>
        </w:rPr>
        <w:t xml:space="preserve">trateginio valdymo įstatymas, Lietuvos Respublikos </w:t>
      </w:r>
      <w:r>
        <w:rPr>
          <w:lang w:eastAsia="lt-LT"/>
        </w:rPr>
        <w:t>b</w:t>
      </w:r>
      <w:r w:rsidRPr="00E925F1">
        <w:rPr>
          <w:lang w:eastAsia="lt-LT"/>
        </w:rPr>
        <w:t>iudžeto sandaros įstatymo ir kitų susijusių teisės aktų pakeitimai, kuriais įtvirtin</w:t>
      </w:r>
      <w:r w:rsidR="00D53615">
        <w:rPr>
          <w:lang w:eastAsia="lt-LT"/>
        </w:rPr>
        <w:t>t</w:t>
      </w:r>
      <w:r w:rsidRPr="00E925F1">
        <w:rPr>
          <w:lang w:eastAsia="lt-LT"/>
        </w:rPr>
        <w:t>as naujas integruotas strateginio valdymo modelis, sukurta ir plėtojama į rezultatus orientuota strateginio valdymo sistema, integruojant strateginio planavimo, regionų plėtros ir teritorijų planavimo procesus, siekiant užtikrinti ilgalaikę ir darnią valstybės pažangą ir veiksmingą valdžios sektoriaus finansų planavimą ir panaudojimą</w:t>
      </w:r>
      <w:r w:rsidR="00D53615">
        <w:rPr>
          <w:lang w:eastAsia="lt-LT"/>
        </w:rPr>
        <w:t>.</w:t>
      </w:r>
      <w:r w:rsidRPr="00E925F1">
        <w:rPr>
          <w:lang w:eastAsia="lt-LT"/>
        </w:rPr>
        <w:t xml:space="preserve"> </w:t>
      </w:r>
      <w:r w:rsidR="00D53615">
        <w:rPr>
          <w:lang w:eastAsia="lt-LT"/>
        </w:rPr>
        <w:t>T</w:t>
      </w:r>
      <w:r w:rsidRPr="00E925F1">
        <w:rPr>
          <w:lang w:eastAsia="lt-LT"/>
        </w:rPr>
        <w:t>aip pat nustat</w:t>
      </w:r>
      <w:r w:rsidR="00D53615">
        <w:rPr>
          <w:lang w:eastAsia="lt-LT"/>
        </w:rPr>
        <w:t>yt</w:t>
      </w:r>
      <w:r w:rsidRPr="00E925F1">
        <w:rPr>
          <w:lang w:eastAsia="lt-LT"/>
        </w:rPr>
        <w:t>a 15 valstybės veiklos sričių. Rengiant Lietuvos Respublikos 2022 metų valstybės biudžeto ir savivaldybių biudžetų finansinių rodiklių patvirtinimo įstatymo projektą bus siūloma Seimui valstybės biudžeto asignavimus tvirtinti pagal valstybės veiklos sritis ir joms priskirtas visas įstaigas, kurių vadovai yra valstybės biudžeto asignavimų valdytojai, tokiu būdu visuomenei ir sprendimus priimantiems asmenims atskleidžiant, kiek asignavimų skiriama skirtingoms valstybės veiklos sritims ir kokios institucijos</w:t>
      </w:r>
      <w:r w:rsidR="00B1437B">
        <w:rPr>
          <w:lang w:eastAsia="lt-LT"/>
        </w:rPr>
        <w:t xml:space="preserve"> ir įstaigos</w:t>
      </w:r>
      <w:r w:rsidRPr="00E925F1">
        <w:rPr>
          <w:lang w:eastAsia="lt-LT"/>
        </w:rPr>
        <w:t xml:space="preserve"> veikia šiose srityse. Taip pat bus siūloma 2022 metų biudžeto projekte nustatyti valstybės veiklos srityse siekiamus pagrindinius </w:t>
      </w:r>
      <w:r w:rsidR="0000259E">
        <w:rPr>
          <w:lang w:eastAsia="lt-LT"/>
        </w:rPr>
        <w:t>NPP</w:t>
      </w:r>
      <w:r w:rsidRPr="00E925F1">
        <w:rPr>
          <w:lang w:eastAsia="lt-LT"/>
        </w:rPr>
        <w:t xml:space="preserve"> nustatytus pažangos uždavinius ir jų vertinimo rodiklius bei atitinkamais biudžetiniais metais siektinas šių rodiklių reikšmes. Valstybės veiklos sričių išskyrimas valstybės biudžete susies biudžeto </w:t>
      </w:r>
      <w:r>
        <w:rPr>
          <w:lang w:eastAsia="lt-LT"/>
        </w:rPr>
        <w:t xml:space="preserve">sudarymo </w:t>
      </w:r>
      <w:r w:rsidRPr="00E925F1">
        <w:rPr>
          <w:lang w:eastAsia="lt-LT"/>
        </w:rPr>
        <w:t xml:space="preserve">ir strateginio </w:t>
      </w:r>
      <w:r>
        <w:rPr>
          <w:lang w:eastAsia="lt-LT"/>
        </w:rPr>
        <w:t xml:space="preserve">valdymo </w:t>
      </w:r>
      <w:r w:rsidRPr="00E925F1">
        <w:rPr>
          <w:lang w:eastAsia="lt-LT"/>
        </w:rPr>
        <w:t>procesus bei sustiprins biudžeto orientavimą į rezultatus.</w:t>
      </w:r>
    </w:p>
    <w:p w14:paraId="7364119D" w14:textId="2B60DCC8" w:rsidR="001A5787" w:rsidRPr="00E925F1" w:rsidRDefault="001A5787" w:rsidP="00233BD3">
      <w:pPr>
        <w:spacing w:line="360" w:lineRule="atLeast"/>
        <w:ind w:firstLine="720"/>
        <w:jc w:val="both"/>
        <w:rPr>
          <w:lang w:eastAsia="lt-LT"/>
        </w:rPr>
      </w:pPr>
      <w:r w:rsidRPr="00E925F1">
        <w:rPr>
          <w:lang w:eastAsia="lt-LT"/>
        </w:rPr>
        <w:t xml:space="preserve">Įgyvendinant tolesnius biudžeto sistemos pertvarkos darbus, </w:t>
      </w:r>
      <w:r w:rsidR="00D53615">
        <w:rPr>
          <w:lang w:eastAsia="lt-LT"/>
        </w:rPr>
        <w:t xml:space="preserve">Programos rengimo </w:t>
      </w:r>
      <w:r w:rsidRPr="00E925F1">
        <w:rPr>
          <w:lang w:eastAsia="lt-LT"/>
        </w:rPr>
        <w:t>metu parengt</w:t>
      </w:r>
      <w:r w:rsidR="003E6EED">
        <w:rPr>
          <w:lang w:eastAsia="lt-LT"/>
        </w:rPr>
        <w:t>as</w:t>
      </w:r>
      <w:r w:rsidRPr="00E925F1">
        <w:rPr>
          <w:lang w:eastAsia="lt-LT"/>
        </w:rPr>
        <w:t xml:space="preserve"> ir Vyriausybei </w:t>
      </w:r>
      <w:r w:rsidR="003E6EED">
        <w:rPr>
          <w:lang w:eastAsia="lt-LT"/>
        </w:rPr>
        <w:t>pateiktas</w:t>
      </w:r>
      <w:r w:rsidRPr="00E925F1">
        <w:rPr>
          <w:lang w:eastAsia="lt-LT"/>
        </w:rPr>
        <w:t xml:space="preserve"> Strateginio valdymo metodik</w:t>
      </w:r>
      <w:r w:rsidR="003E6EED">
        <w:rPr>
          <w:lang w:eastAsia="lt-LT"/>
        </w:rPr>
        <w:t>os projektas</w:t>
      </w:r>
      <w:r w:rsidRPr="00E925F1">
        <w:rPr>
          <w:lang w:eastAsia="lt-LT"/>
        </w:rPr>
        <w:t>, kurio nuostatų taikymas užtikrin</w:t>
      </w:r>
      <w:r w:rsidR="003E6EED">
        <w:rPr>
          <w:lang w:eastAsia="lt-LT"/>
        </w:rPr>
        <w:t>tų</w:t>
      </w:r>
      <w:r w:rsidRPr="00E925F1">
        <w:rPr>
          <w:lang w:eastAsia="lt-LT"/>
        </w:rPr>
        <w:t xml:space="preserve"> dešimtmečiui planuojamiems valst</w:t>
      </w:r>
      <w:r>
        <w:rPr>
          <w:lang w:eastAsia="lt-LT"/>
        </w:rPr>
        <w:t xml:space="preserve">ybės strateginiams pokyčiams </w:t>
      </w:r>
      <w:r w:rsidRPr="00E925F1">
        <w:rPr>
          <w:lang w:eastAsia="lt-LT"/>
        </w:rPr>
        <w:t>skirtų lėšų</w:t>
      </w:r>
      <w:r>
        <w:rPr>
          <w:lang w:eastAsia="lt-LT"/>
        </w:rPr>
        <w:t xml:space="preserve"> – </w:t>
      </w:r>
      <w:r w:rsidRPr="00E925F1">
        <w:rPr>
          <w:lang w:eastAsia="lt-LT"/>
        </w:rPr>
        <w:t xml:space="preserve">pažangos lėšų – aiškų atskyrimą biudžete nuo įstaigų vykdomos tęstinės veiklos lėšų. Visi pokyčiai bus planuojami ir įgyvendinami vadovaujantis </w:t>
      </w:r>
      <w:r w:rsidR="009D1FC2">
        <w:rPr>
          <w:lang w:eastAsia="lt-LT"/>
        </w:rPr>
        <w:t>NPP</w:t>
      </w:r>
      <w:r w:rsidRPr="00E925F1">
        <w:rPr>
          <w:lang w:eastAsia="lt-LT"/>
        </w:rPr>
        <w:t xml:space="preserve">, kurio strateginiams tikslams ir pažangos uždaviniams įgyvendinti sudaromos 10 metų finansinės projekcijos iš visų valstybei prieinamų finansavimo šaltinių ir </w:t>
      </w:r>
      <w:r>
        <w:rPr>
          <w:lang w:eastAsia="lt-LT"/>
        </w:rPr>
        <w:t xml:space="preserve">kuris </w:t>
      </w:r>
      <w:r w:rsidRPr="00E925F1">
        <w:rPr>
          <w:lang w:eastAsia="lt-LT"/>
        </w:rPr>
        <w:t>įgyvendina</w:t>
      </w:r>
      <w:r>
        <w:rPr>
          <w:lang w:eastAsia="lt-LT"/>
        </w:rPr>
        <w:t>mas</w:t>
      </w:r>
      <w:r w:rsidRPr="00E925F1">
        <w:rPr>
          <w:lang w:eastAsia="lt-LT"/>
        </w:rPr>
        <w:t xml:space="preserve"> nacionalinėmis plėtros programomis.</w:t>
      </w:r>
    </w:p>
    <w:p w14:paraId="0A783173" w14:textId="318B5DB3" w:rsidR="001A5787" w:rsidRPr="008E779E" w:rsidRDefault="001A5787" w:rsidP="00233BD3">
      <w:pPr>
        <w:spacing w:line="360" w:lineRule="atLeast"/>
        <w:ind w:firstLine="720"/>
        <w:jc w:val="both"/>
        <w:rPr>
          <w:szCs w:val="24"/>
          <w:lang w:eastAsia="lt-LT"/>
        </w:rPr>
      </w:pPr>
      <w:r w:rsidRPr="00E925F1">
        <w:rPr>
          <w:lang w:eastAsia="lt-LT"/>
        </w:rPr>
        <w:lastRenderedPageBreak/>
        <w:t xml:space="preserve">Vyriausybės programos įgyvendinimo plane numatytas Vyriausybės strateginis darbas „Į strateginius tikslus orientuotas valdžios sektoriaus finansų planavimas“ – planuojama parengti vidutinės trukmės biudžeto sudarymo taisykles, tęstinių </w:t>
      </w:r>
      <w:r w:rsidR="00DB1C2C">
        <w:rPr>
          <w:lang w:eastAsia="lt-LT"/>
        </w:rPr>
        <w:t>išlaidų</w:t>
      </w:r>
      <w:r w:rsidRPr="00E925F1">
        <w:rPr>
          <w:rStyle w:val="Puslapioinaosnuoroda"/>
          <w:lang w:eastAsia="lt-LT"/>
        </w:rPr>
        <w:footnoteReference w:id="27"/>
      </w:r>
      <w:r w:rsidRPr="00E925F1">
        <w:rPr>
          <w:lang w:eastAsia="lt-LT"/>
        </w:rPr>
        <w:t xml:space="preserve"> skaičiavimo metodiką ir atlikti sisteminę valstybės biudžeto išlaidų peržiūrą. Planuojama šiuos darbus pradėti vykdyti jau 2021 metais, o šių darbų sėkmingas įgyvendinimas leistų jau 2024 metais efektyviau planuoti, paskirstyti ir panaudoti valstybės biudžeto lėšas.</w:t>
      </w:r>
      <w:r w:rsidRPr="00E925F1">
        <w:rPr>
          <w:szCs w:val="24"/>
          <w:lang w:eastAsia="lt-LT"/>
        </w:rPr>
        <w:t xml:space="preserve"> </w:t>
      </w:r>
    </w:p>
    <w:p w14:paraId="400DB18A" w14:textId="77777777" w:rsidR="001A5787" w:rsidRPr="00637685" w:rsidRDefault="001A5787" w:rsidP="008E779E">
      <w:pPr>
        <w:spacing w:before="120" w:line="360" w:lineRule="atLeast"/>
        <w:jc w:val="center"/>
        <w:rPr>
          <w:b/>
          <w:color w:val="034D6E"/>
          <w:szCs w:val="24"/>
          <w:lang w:eastAsia="lt-LT"/>
        </w:rPr>
      </w:pPr>
      <w:r w:rsidRPr="00637685">
        <w:rPr>
          <w:b/>
          <w:color w:val="034D6E"/>
          <w:szCs w:val="24"/>
          <w:lang w:eastAsia="lt-LT"/>
        </w:rPr>
        <w:t>Išlaidų peržiūra</w:t>
      </w:r>
    </w:p>
    <w:p w14:paraId="64C3328B" w14:textId="13555459" w:rsidR="001A5787" w:rsidRPr="008E779E" w:rsidRDefault="001A5787" w:rsidP="00233BD3">
      <w:pPr>
        <w:spacing w:line="360" w:lineRule="atLeast"/>
        <w:ind w:firstLine="720"/>
        <w:jc w:val="both"/>
        <w:rPr>
          <w:lang w:eastAsia="lt-LT"/>
        </w:rPr>
      </w:pPr>
      <w:r w:rsidRPr="00E925F1">
        <w:rPr>
          <w:szCs w:val="24"/>
          <w:lang w:eastAsia="lt-LT"/>
        </w:rPr>
        <w:t xml:space="preserve">Rengiantis </w:t>
      </w:r>
      <w:r>
        <w:rPr>
          <w:szCs w:val="24"/>
          <w:lang w:eastAsia="lt-LT"/>
        </w:rPr>
        <w:t xml:space="preserve">sudaryti </w:t>
      </w:r>
      <w:r w:rsidRPr="00E925F1">
        <w:rPr>
          <w:szCs w:val="24"/>
          <w:lang w:eastAsia="lt-LT"/>
        </w:rPr>
        <w:t xml:space="preserve">2022–2024 metų biudžetą, kaip ir ankstesniais metais, taip pat buvo siekiama </w:t>
      </w:r>
      <w:r w:rsidRPr="00E925F1">
        <w:t xml:space="preserve">nustatyti, </w:t>
      </w:r>
      <w:r>
        <w:t xml:space="preserve">kokios </w:t>
      </w:r>
      <w:r w:rsidRPr="00E925F1">
        <w:t xml:space="preserve">biudžeto išlaidos panaudojamos </w:t>
      </w:r>
      <w:r>
        <w:t>ne</w:t>
      </w:r>
      <w:r w:rsidRPr="00E925F1">
        <w:t xml:space="preserve">efektyviai arba skiriamos neprioritetinėms veikloms. Atsižvelgiant į 2020 metų pradžioje </w:t>
      </w:r>
      <w:r>
        <w:t xml:space="preserve">prasidėjusią </w:t>
      </w:r>
      <w:r w:rsidRPr="00E925F1">
        <w:t xml:space="preserve">COVID-19 pandemiją ir reaguojant į sparčiai blogėjančią ekonominę situaciją buvo </w:t>
      </w:r>
      <w:r>
        <w:t xml:space="preserve">imtasi </w:t>
      </w:r>
      <w:r w:rsidR="00D53615">
        <w:t xml:space="preserve">su </w:t>
      </w:r>
      <w:r w:rsidRPr="00E925F1">
        <w:t xml:space="preserve">COVID-19 </w:t>
      </w:r>
      <w:r w:rsidR="00D53615">
        <w:t>susijusių</w:t>
      </w:r>
      <w:r w:rsidRPr="00E925F1">
        <w:t xml:space="preserve"> priemonių</w:t>
      </w:r>
      <w:r w:rsidR="00D53615">
        <w:t xml:space="preserve"> (pavyzdžiui</w:t>
      </w:r>
      <w:r>
        <w:t>,</w:t>
      </w:r>
      <w:r w:rsidRPr="00E925F1">
        <w:t xml:space="preserve"> buvo numatytos</w:t>
      </w:r>
      <w:r w:rsidR="00D53615">
        <w:t xml:space="preserve"> ir</w:t>
      </w:r>
      <w:r w:rsidRPr="00E925F1">
        <w:t xml:space="preserve"> priemonės, </w:t>
      </w:r>
      <w:r>
        <w:t xml:space="preserve">kuriomis siekiama </w:t>
      </w:r>
      <w:r w:rsidRPr="00E925F1">
        <w:t>išsaugoti darbo vietas ir gyventojų pajamas</w:t>
      </w:r>
      <w:r w:rsidR="00D53615">
        <w:t>)</w:t>
      </w:r>
      <w:r w:rsidRPr="00E925F1">
        <w:t xml:space="preserve">. </w:t>
      </w:r>
      <w:r>
        <w:t>Todėl s</w:t>
      </w:r>
      <w:r w:rsidRPr="00E925F1">
        <w:rPr>
          <w:lang w:eastAsia="lt-LT"/>
        </w:rPr>
        <w:t>iekiant</w:t>
      </w:r>
      <w:r>
        <w:rPr>
          <w:lang w:eastAsia="lt-LT"/>
        </w:rPr>
        <w:t xml:space="preserve">, kad viešosios lėšos būtų investuojamos kuo efektyviau, </w:t>
      </w:r>
      <w:r w:rsidRPr="00E925F1">
        <w:rPr>
          <w:lang w:eastAsia="lt-LT"/>
        </w:rPr>
        <w:t xml:space="preserve">rengiantis deryboms dėl 2022–2024 metų planuojamų valstybės biudžeto asignavimų ir siektinų rezultatų, </w:t>
      </w:r>
      <w:r w:rsidRPr="00E925F1">
        <w:t>2020 metų viduryje buvo atliktos</w:t>
      </w:r>
      <w:r w:rsidRPr="00E925F1">
        <w:rPr>
          <w:lang w:eastAsia="lt-LT"/>
        </w:rPr>
        <w:t xml:space="preserve"> dvi viešųjų išlaidų peržiūros, vadovaujantis 2019 metais parengta viešųjų išlaidų peržiūros metodika. Socialinės apsaugos ir darbo srityje buvo peržiūrėtos </w:t>
      </w:r>
      <w:r w:rsidRPr="00E925F1">
        <w:t>Užimtumo tarnybos įgyvendinamų aktyvios darbo rinkos politikos priemonių išlaidos, o švietimo, mokslo ir sporto srityje – profesinio mokymo įstaigų (įskaitant darbo rinkos mokymo centrus) pagrindinės veiklos išlaidos</w:t>
      </w:r>
      <w:r w:rsidRPr="00E925F1">
        <w:rPr>
          <w:lang w:eastAsia="lt-LT"/>
        </w:rPr>
        <w:t xml:space="preserve">. </w:t>
      </w:r>
      <w:r w:rsidRPr="00E925F1">
        <w:t xml:space="preserve">Šių išlaidų peržiūrų rezultatai bus naudojami </w:t>
      </w:r>
      <w:r w:rsidRPr="00E925F1">
        <w:rPr>
          <w:lang w:eastAsia="lt-LT"/>
        </w:rPr>
        <w:t>derybų dėl 2022–2024 metų planuojamų valstybės biudžeto asignavimų ir siektinų rezultatų</w:t>
      </w:r>
      <w:r w:rsidRPr="00E925F1" w:rsidDel="00433BAB">
        <w:rPr>
          <w:lang w:eastAsia="lt-LT"/>
        </w:rPr>
        <w:t xml:space="preserve"> </w:t>
      </w:r>
      <w:r w:rsidRPr="00E925F1">
        <w:rPr>
          <w:lang w:eastAsia="lt-LT"/>
        </w:rPr>
        <w:t xml:space="preserve">metu. </w:t>
      </w:r>
      <w:r w:rsidR="003E6EED">
        <w:rPr>
          <w:lang w:eastAsia="lt-LT"/>
        </w:rPr>
        <w:t>Vyriausybei p</w:t>
      </w:r>
      <w:r w:rsidRPr="00E925F1">
        <w:rPr>
          <w:lang w:eastAsia="lt-LT"/>
        </w:rPr>
        <w:t xml:space="preserve">atvirtintus Strateginio valdymo metodiką, viešųjų išlaidų peržiūros bus </w:t>
      </w:r>
      <w:r>
        <w:rPr>
          <w:lang w:eastAsia="lt-LT"/>
        </w:rPr>
        <w:t xml:space="preserve">įtrauktos </w:t>
      </w:r>
      <w:r w:rsidRPr="00E925F1">
        <w:rPr>
          <w:lang w:eastAsia="lt-LT"/>
        </w:rPr>
        <w:t xml:space="preserve">į biudžeto </w:t>
      </w:r>
      <w:r>
        <w:rPr>
          <w:lang w:eastAsia="lt-LT"/>
        </w:rPr>
        <w:t xml:space="preserve">sudarymo </w:t>
      </w:r>
      <w:r w:rsidRPr="00E925F1">
        <w:rPr>
          <w:lang w:eastAsia="lt-LT"/>
        </w:rPr>
        <w:t>ciklą ir tikimasi, kad reguliar</w:t>
      </w:r>
      <w:r w:rsidR="00D53615">
        <w:rPr>
          <w:lang w:eastAsia="lt-LT"/>
        </w:rPr>
        <w:t>ios</w:t>
      </w:r>
      <w:r w:rsidRPr="00E925F1">
        <w:rPr>
          <w:lang w:eastAsia="lt-LT"/>
        </w:rPr>
        <w:t xml:space="preserve"> </w:t>
      </w:r>
      <w:r>
        <w:rPr>
          <w:lang w:eastAsia="lt-LT"/>
        </w:rPr>
        <w:t>peržiūr</w:t>
      </w:r>
      <w:r w:rsidR="00D53615">
        <w:rPr>
          <w:lang w:eastAsia="lt-LT"/>
        </w:rPr>
        <w:t>os</w:t>
      </w:r>
      <w:r w:rsidRPr="00E925F1">
        <w:rPr>
          <w:lang w:eastAsia="lt-LT"/>
        </w:rPr>
        <w:t xml:space="preserve"> leis rasti įstaigų vidinių</w:t>
      </w:r>
      <w:r>
        <w:rPr>
          <w:lang w:eastAsia="lt-LT"/>
        </w:rPr>
        <w:t xml:space="preserve"> finansinių išteklių</w:t>
      </w:r>
      <w:r w:rsidRPr="00E925F1">
        <w:rPr>
          <w:lang w:eastAsia="lt-LT"/>
        </w:rPr>
        <w:t>, kuri</w:t>
      </w:r>
      <w:r>
        <w:rPr>
          <w:lang w:eastAsia="lt-LT"/>
        </w:rPr>
        <w:t>ais būtų</w:t>
      </w:r>
      <w:r w:rsidRPr="00E925F1">
        <w:rPr>
          <w:lang w:eastAsia="lt-LT"/>
        </w:rPr>
        <w:t xml:space="preserve"> gal</w:t>
      </w:r>
      <w:r>
        <w:rPr>
          <w:lang w:eastAsia="lt-LT"/>
        </w:rPr>
        <w:t>ima</w:t>
      </w:r>
      <w:r w:rsidRPr="00E925F1">
        <w:rPr>
          <w:lang w:eastAsia="lt-LT"/>
        </w:rPr>
        <w:t xml:space="preserve"> prisidėti prie prioritetinių tęstinių veiklų finansavimo ir </w:t>
      </w:r>
      <w:r>
        <w:rPr>
          <w:lang w:eastAsia="lt-LT"/>
        </w:rPr>
        <w:t xml:space="preserve">kurie </w:t>
      </w:r>
      <w:r w:rsidRPr="00E925F1">
        <w:rPr>
          <w:lang w:eastAsia="lt-LT"/>
        </w:rPr>
        <w:t>leistų efektyviau panaudoti skiriamus valstybės biudžeto asignavimus.</w:t>
      </w:r>
    </w:p>
    <w:p w14:paraId="2F76E3E0" w14:textId="77777777" w:rsidR="001A5787" w:rsidRPr="00B2559D" w:rsidRDefault="001A5787" w:rsidP="008E779E">
      <w:pPr>
        <w:spacing w:before="120" w:line="360" w:lineRule="atLeast"/>
        <w:jc w:val="center"/>
        <w:rPr>
          <w:b/>
          <w:color w:val="034D6E"/>
          <w:szCs w:val="24"/>
          <w:lang w:eastAsia="lt-LT"/>
        </w:rPr>
      </w:pPr>
      <w:bookmarkStart w:id="70" w:name="_Hlk68598859"/>
      <w:r w:rsidRPr="00625C3C">
        <w:rPr>
          <w:b/>
          <w:color w:val="034D6E"/>
          <w:szCs w:val="24"/>
          <w:lang w:eastAsia="lt-LT"/>
        </w:rPr>
        <w:t>V</w:t>
      </w:r>
      <w:r>
        <w:rPr>
          <w:b/>
          <w:color w:val="034D6E"/>
          <w:szCs w:val="24"/>
          <w:lang w:eastAsia="lt-LT"/>
        </w:rPr>
        <w:t>NT</w:t>
      </w:r>
      <w:r w:rsidRPr="00625C3C">
        <w:rPr>
          <w:b/>
          <w:color w:val="034D6E"/>
          <w:szCs w:val="24"/>
          <w:lang w:eastAsia="lt-LT"/>
        </w:rPr>
        <w:t xml:space="preserve"> valdymo pertvarka</w:t>
      </w:r>
    </w:p>
    <w:p w14:paraId="29ED30DE" w14:textId="39D1CA1D" w:rsidR="001A5787" w:rsidRPr="00EA47A8" w:rsidRDefault="001A5787" w:rsidP="00233BD3">
      <w:pPr>
        <w:spacing w:line="360" w:lineRule="atLeast"/>
        <w:ind w:firstLine="720"/>
        <w:jc w:val="both"/>
      </w:pPr>
      <w:r w:rsidRPr="00E925F1">
        <w:t xml:space="preserve">2020 metais užbaigtas AVNT perėmimas valdyti centralizuotai. Nuo 2015 metų iki 2020 metų Vyriausybės patvirtintais šešiais etapais </w:t>
      </w:r>
      <w:r>
        <w:t xml:space="preserve">valstybės įmonei </w:t>
      </w:r>
      <w:r w:rsidRPr="00E925F1">
        <w:t xml:space="preserve">Turto bankui </w:t>
      </w:r>
      <w:r>
        <w:t xml:space="preserve">(toliau – Turto bankas) </w:t>
      </w:r>
      <w:r w:rsidRPr="00E925F1">
        <w:t>centralizuotai valdyti perduota 100 procentų (virš 70</w:t>
      </w:r>
      <w:r w:rsidR="00755138">
        <w:t>7</w:t>
      </w:r>
      <w:r w:rsidRPr="00E925F1">
        <w:t xml:space="preserve"> tūkst. kvadratinių metrų) perduotino AVNT, kurio turto valdymo ir priežiūros </w:t>
      </w:r>
      <w:r>
        <w:t xml:space="preserve">išlaidos </w:t>
      </w:r>
      <w:r w:rsidRPr="00E925F1">
        <w:t xml:space="preserve">po perdavimo sumažėjo 12 procentų (buvo planuota </w:t>
      </w:r>
      <w:r>
        <w:t xml:space="preserve">šias išlaidas </w:t>
      </w:r>
      <w:r w:rsidRPr="00E925F1">
        <w:t>sumažinti iki 10 procentų)</w:t>
      </w:r>
      <w:r w:rsidR="00FC7136">
        <w:t xml:space="preserve"> (18 paveikslas)</w:t>
      </w:r>
      <w:r w:rsidRPr="00E925F1">
        <w:t>.</w:t>
      </w:r>
    </w:p>
    <w:p w14:paraId="0B788D5E" w14:textId="77777777" w:rsidR="001A5787" w:rsidRPr="00E925F1" w:rsidRDefault="001A5787" w:rsidP="00233BD3">
      <w:pPr>
        <w:spacing w:line="360" w:lineRule="atLeast"/>
        <w:ind w:firstLine="720"/>
        <w:jc w:val="both"/>
        <w:rPr>
          <w:lang w:eastAsia="lt-LT"/>
        </w:rPr>
      </w:pPr>
      <w:r w:rsidRPr="00E925F1">
        <w:rPr>
          <w:lang w:eastAsia="lt-LT"/>
        </w:rPr>
        <w:t xml:space="preserve">2020 metais pakeistas AVNT centralizuoto valdymo modelis, kurio pagrindu tapo nuomos santykiai tarp centralizuotai valdomo valstybės turto valdytojo ir AVNT naudotojų (valstybės institucijų ir įstaigų). </w:t>
      </w:r>
    </w:p>
    <w:p w14:paraId="2AD40506" w14:textId="0B25E632" w:rsidR="001A5787" w:rsidRDefault="001A5787" w:rsidP="00233BD3">
      <w:pPr>
        <w:spacing w:line="360" w:lineRule="atLeast"/>
        <w:ind w:firstLine="720"/>
        <w:jc w:val="both"/>
        <w:rPr>
          <w:lang w:eastAsia="lt-LT"/>
        </w:rPr>
      </w:pPr>
      <w:r w:rsidRPr="00E925F1">
        <w:rPr>
          <w:lang w:eastAsia="lt-LT"/>
        </w:rPr>
        <w:t xml:space="preserve">Suformavus centralizuotai valdomo AVNT portfelį ir įvertinus jo būklę, jo valdytojo Turto banko laukia nauji iššūkiai. Pagal finansų ministro patvirtintą AVNT atnaujinimo investicijų planą 10 metų strateginis tikslas – optimizuoti AVNT apimtis, tai </w:t>
      </w:r>
      <w:r>
        <w:rPr>
          <w:lang w:eastAsia="lt-LT"/>
        </w:rPr>
        <w:t>yra</w:t>
      </w:r>
      <w:r w:rsidRPr="00E925F1">
        <w:rPr>
          <w:lang w:eastAsia="lt-LT"/>
        </w:rPr>
        <w:t xml:space="preserve"> 2030 metais valdyti</w:t>
      </w:r>
      <w:r w:rsidR="005E165C">
        <w:rPr>
          <w:lang w:eastAsia="lt-LT"/>
        </w:rPr>
        <w:t xml:space="preserve"> </w:t>
      </w:r>
      <w:r w:rsidR="005E165C" w:rsidRPr="00E925F1">
        <w:rPr>
          <w:lang w:eastAsia="lt-LT"/>
        </w:rPr>
        <w:t>centralizuotai</w:t>
      </w:r>
      <w:r w:rsidRPr="00E925F1">
        <w:rPr>
          <w:lang w:eastAsia="lt-LT"/>
        </w:rPr>
        <w:t xml:space="preserve"> ne tik neperteklinį, bet ir kokybišką AVNT portfelį, kurio ne mažiau </w:t>
      </w:r>
      <w:r w:rsidRPr="00E925F1">
        <w:rPr>
          <w:lang w:eastAsia="lt-LT"/>
        </w:rPr>
        <w:lastRenderedPageBreak/>
        <w:t>kaip 85 procent</w:t>
      </w:r>
      <w:r>
        <w:rPr>
          <w:lang w:eastAsia="lt-LT"/>
        </w:rPr>
        <w:t>us</w:t>
      </w:r>
      <w:r w:rsidRPr="00E925F1">
        <w:rPr>
          <w:lang w:eastAsia="lt-LT"/>
        </w:rPr>
        <w:t xml:space="preserve"> sudarytų geros būklės AVNT, naudojamas valstybės įstaigų funkcijoms</w:t>
      </w:r>
      <w:r w:rsidRPr="00E925F1" w:rsidDel="00E754D0">
        <w:rPr>
          <w:lang w:eastAsia="lt-LT"/>
        </w:rPr>
        <w:t xml:space="preserve"> </w:t>
      </w:r>
      <w:r w:rsidRPr="00E925F1">
        <w:rPr>
          <w:lang w:eastAsia="lt-LT"/>
        </w:rPr>
        <w:t xml:space="preserve">atlikti. </w:t>
      </w:r>
      <w:r w:rsidR="009D1FC2">
        <w:rPr>
          <w:lang w:eastAsia="lt-LT"/>
        </w:rPr>
        <w:t xml:space="preserve">NPP </w:t>
      </w:r>
      <w:r w:rsidRPr="00E925F1">
        <w:rPr>
          <w:lang w:eastAsia="lt-LT"/>
        </w:rPr>
        <w:t>numatyta, kad iki 2025 metų Turto bankas turėtų pasiekti 10 procentų AVNT optimizavimo rodiklį, o 2030 m</w:t>
      </w:r>
      <w:r>
        <w:rPr>
          <w:lang w:eastAsia="lt-LT"/>
        </w:rPr>
        <w:t>etais –</w:t>
      </w:r>
      <w:r w:rsidRPr="00E925F1">
        <w:rPr>
          <w:lang w:eastAsia="lt-LT"/>
        </w:rPr>
        <w:t xml:space="preserve"> 25 procent</w:t>
      </w:r>
      <w:r>
        <w:rPr>
          <w:lang w:eastAsia="lt-LT"/>
        </w:rPr>
        <w:t>ų</w:t>
      </w:r>
      <w:r w:rsidRPr="00E925F1">
        <w:rPr>
          <w:lang w:eastAsia="lt-LT"/>
        </w:rPr>
        <w:t xml:space="preserve"> AVNT portfelio sumažėjimą, atitinkamų metų AVNT portfelio apimtis lyginant su 2021 metų pabaigoje nustatyta centralizuotai valdomo AVNT portfelio apimtimi. </w:t>
      </w:r>
    </w:p>
    <w:p w14:paraId="50A334D1" w14:textId="77777777" w:rsidR="008E779E" w:rsidRPr="008E779E" w:rsidRDefault="008E779E" w:rsidP="008E779E">
      <w:pPr>
        <w:spacing w:after="120"/>
        <w:ind w:firstLine="567"/>
        <w:jc w:val="both"/>
        <w:rPr>
          <w:sz w:val="14"/>
          <w:lang w:eastAsia="lt-LT"/>
        </w:rPr>
      </w:pPr>
    </w:p>
    <w:tbl>
      <w:tblPr>
        <w:tblStyle w:val="Lentelstinklelis"/>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6"/>
      </w:tblGrid>
      <w:tr w:rsidR="00EA47A8" w:rsidRPr="008366C9" w14:paraId="0F9CA411" w14:textId="77777777" w:rsidTr="00B52381">
        <w:trPr>
          <w:trHeight w:val="148"/>
        </w:trPr>
        <w:tc>
          <w:tcPr>
            <w:tcW w:w="9071" w:type="dxa"/>
            <w:tcBorders>
              <w:bottom w:val="single" w:sz="18" w:space="0" w:color="034D6E"/>
            </w:tcBorders>
          </w:tcPr>
          <w:p w14:paraId="5D6BE77E" w14:textId="02045F3F" w:rsidR="00EA47A8" w:rsidRPr="008366C9" w:rsidRDefault="00EA47A8" w:rsidP="00B52381">
            <w:pPr>
              <w:pStyle w:val="Lentelspav"/>
              <w:spacing w:line="360" w:lineRule="exact"/>
              <w:rPr>
                <w:b/>
                <w:noProof/>
                <w:color w:val="808080" w:themeColor="background1" w:themeShade="80"/>
              </w:rPr>
            </w:pPr>
            <w:r w:rsidRPr="00100DA4">
              <w:rPr>
                <w:b/>
                <w:noProof/>
                <w:color w:val="034D6E"/>
              </w:rPr>
              <w:fldChar w:fldCharType="begin"/>
            </w:r>
            <w:r w:rsidRPr="00100DA4">
              <w:rPr>
                <w:b/>
                <w:noProof/>
                <w:color w:val="034D6E"/>
              </w:rPr>
              <w:instrText xml:space="preserve"> SEQ pav. \* ARABIC </w:instrText>
            </w:r>
            <w:r w:rsidRPr="00100DA4">
              <w:rPr>
                <w:b/>
                <w:noProof/>
                <w:color w:val="034D6E"/>
              </w:rPr>
              <w:fldChar w:fldCharType="separate"/>
            </w:r>
            <w:r w:rsidR="00574889">
              <w:rPr>
                <w:b/>
                <w:noProof/>
                <w:color w:val="034D6E"/>
              </w:rPr>
              <w:t>18</w:t>
            </w:r>
            <w:r w:rsidRPr="00100DA4">
              <w:rPr>
                <w:b/>
                <w:noProof/>
                <w:color w:val="034D6E"/>
              </w:rPr>
              <w:fldChar w:fldCharType="end"/>
            </w:r>
            <w:r w:rsidRPr="00100DA4">
              <w:rPr>
                <w:b/>
                <w:noProof/>
                <w:color w:val="034D6E"/>
              </w:rPr>
              <w:t xml:space="preserve"> paveikslas. AVNT dalis</w:t>
            </w:r>
            <w:r>
              <w:rPr>
                <w:b/>
                <w:noProof/>
                <w:color w:val="034D6E"/>
              </w:rPr>
              <w:t>,</w:t>
            </w:r>
            <w:r w:rsidRPr="00100DA4">
              <w:rPr>
                <w:b/>
                <w:noProof/>
                <w:color w:val="034D6E"/>
              </w:rPr>
              <w:t xml:space="preserve"> perduota</w:t>
            </w:r>
            <w:r w:rsidR="005E165C">
              <w:rPr>
                <w:b/>
                <w:noProof/>
                <w:color w:val="034D6E"/>
              </w:rPr>
              <w:t xml:space="preserve"> </w:t>
            </w:r>
            <w:r w:rsidR="005E165C" w:rsidRPr="00100DA4">
              <w:rPr>
                <w:b/>
                <w:noProof/>
                <w:color w:val="034D6E"/>
              </w:rPr>
              <w:t xml:space="preserve">valdyti </w:t>
            </w:r>
            <w:r w:rsidRPr="00100DA4">
              <w:rPr>
                <w:b/>
                <w:noProof/>
                <w:color w:val="034D6E"/>
              </w:rPr>
              <w:t>centralizuotai, procentai</w:t>
            </w:r>
          </w:p>
        </w:tc>
      </w:tr>
      <w:tr w:rsidR="00EA47A8" w:rsidRPr="008366C9" w14:paraId="799E36DC" w14:textId="77777777" w:rsidTr="00B52381">
        <w:tc>
          <w:tcPr>
            <w:tcW w:w="9071" w:type="dxa"/>
            <w:tcBorders>
              <w:top w:val="single" w:sz="18" w:space="0" w:color="034D6E"/>
            </w:tcBorders>
          </w:tcPr>
          <w:p w14:paraId="074EEB1C" w14:textId="77777777" w:rsidR="00EA47A8" w:rsidRPr="008366C9" w:rsidRDefault="00EA47A8" w:rsidP="00B52381">
            <w:pPr>
              <w:tabs>
                <w:tab w:val="left" w:pos="3885"/>
              </w:tabs>
              <w:spacing w:line="360" w:lineRule="atLeast"/>
              <w:jc w:val="both"/>
              <w:rPr>
                <w:iCs/>
                <w:color w:val="808080" w:themeColor="background1" w:themeShade="80"/>
                <w:szCs w:val="24"/>
              </w:rPr>
            </w:pPr>
            <w:r>
              <w:rPr>
                <w:noProof/>
                <w:lang w:eastAsia="lt-LT"/>
              </w:rPr>
              <w:drawing>
                <wp:inline distT="0" distB="0" distL="0" distR="0" wp14:anchorId="59E45D46" wp14:editId="28DB2C1C">
                  <wp:extent cx="5730949" cy="2328531"/>
                  <wp:effectExtent l="0" t="0" r="3175" b="0"/>
                  <wp:docPr id="15" name="Diagrama 15"/>
                  <wp:cNvGraphicFramePr/>
                  <a:graphic xmlns:a="http://schemas.openxmlformats.org/drawingml/2006/main">
                    <a:graphicData uri="http://schemas.openxmlformats.org/drawingml/2006/chart">
                      <c:chart xmlns:c="http://schemas.openxmlformats.org/drawingml/2006/chart" r:id="rId32"/>
                    </a:graphicData>
                  </a:graphic>
                </wp:inline>
              </w:drawing>
            </w:r>
          </w:p>
        </w:tc>
      </w:tr>
      <w:tr w:rsidR="00EA47A8" w:rsidRPr="008366C9" w14:paraId="5F04E57A" w14:textId="77777777" w:rsidTr="00B52381">
        <w:trPr>
          <w:trHeight w:val="80"/>
        </w:trPr>
        <w:tc>
          <w:tcPr>
            <w:tcW w:w="9071" w:type="dxa"/>
          </w:tcPr>
          <w:p w14:paraId="45AB7DC6" w14:textId="77777777" w:rsidR="00EA47A8" w:rsidRPr="008366C9" w:rsidRDefault="00EA47A8" w:rsidP="00B52381">
            <w:pPr>
              <w:jc w:val="both"/>
              <w:rPr>
                <w:i/>
                <w:color w:val="808080" w:themeColor="background1" w:themeShade="80"/>
                <w:sz w:val="20"/>
                <w:lang w:eastAsia="lt-LT"/>
              </w:rPr>
            </w:pPr>
            <w:r w:rsidRPr="0007623D">
              <w:rPr>
                <w:i/>
                <w:sz w:val="20"/>
                <w:lang w:eastAsia="lt-LT"/>
              </w:rPr>
              <w:t>Šaltinis – Finansų ministerija, Turto bankas</w:t>
            </w:r>
            <w:r>
              <w:rPr>
                <w:i/>
                <w:sz w:val="20"/>
                <w:lang w:eastAsia="lt-LT"/>
              </w:rPr>
              <w:t>.</w:t>
            </w:r>
          </w:p>
        </w:tc>
      </w:tr>
    </w:tbl>
    <w:p w14:paraId="5B4CF546" w14:textId="77777777" w:rsidR="008E779E" w:rsidRPr="008E779E" w:rsidRDefault="008E779E" w:rsidP="008E779E">
      <w:pPr>
        <w:ind w:firstLine="720"/>
        <w:jc w:val="both"/>
        <w:rPr>
          <w:sz w:val="14"/>
          <w:lang w:eastAsia="lt-LT"/>
        </w:rPr>
      </w:pPr>
    </w:p>
    <w:p w14:paraId="22D181A9" w14:textId="6547310C" w:rsidR="001A5787" w:rsidRPr="00E925F1" w:rsidRDefault="001A5787" w:rsidP="001A5787">
      <w:pPr>
        <w:spacing w:line="360" w:lineRule="atLeast"/>
        <w:ind w:firstLine="720"/>
        <w:jc w:val="both"/>
        <w:rPr>
          <w:lang w:eastAsia="lt-LT"/>
        </w:rPr>
      </w:pPr>
      <w:r w:rsidRPr="00E925F1">
        <w:rPr>
          <w:lang w:eastAsia="lt-LT"/>
        </w:rPr>
        <w:t>Be AVNT centralizavimo, VNT centralizuotas valdymas nuolat vykdomas ir kita kryptimi: perduodant valdyti</w:t>
      </w:r>
      <w:r w:rsidR="005E165C">
        <w:rPr>
          <w:lang w:eastAsia="lt-LT"/>
        </w:rPr>
        <w:t xml:space="preserve"> </w:t>
      </w:r>
      <w:r w:rsidR="005E165C" w:rsidRPr="00E925F1">
        <w:rPr>
          <w:lang w:eastAsia="lt-LT"/>
        </w:rPr>
        <w:t>centralizuotai</w:t>
      </w:r>
      <w:r w:rsidRPr="00E925F1">
        <w:rPr>
          <w:lang w:eastAsia="lt-LT"/>
        </w:rPr>
        <w:t xml:space="preserve"> nenaudojamą bet kokios paskirties VNT, taip pat bešeimininkį, konfiskuotą ir valstybės paveldėtą nekilnojamąjį turtą. Siekiant atsisakyti valstybės funkcijoms</w:t>
      </w:r>
      <w:r w:rsidR="005E165C">
        <w:rPr>
          <w:lang w:eastAsia="lt-LT"/>
        </w:rPr>
        <w:t xml:space="preserve"> atlikti</w:t>
      </w:r>
      <w:r w:rsidRPr="00E925F1">
        <w:rPr>
          <w:lang w:eastAsia="lt-LT"/>
        </w:rPr>
        <w:t xml:space="preserve"> nenaudojamo VNT, Vyriausybės patvirtintas viešuose aukcionuose parduodamo VNT sąrašas 2020 metais buvo papildytas dar 221 nauju turto objektu. 2020 metais už viešuose aukcionuose parduotą VNT į valstybės biudžetą gauta apie 7 mln. eurų pajamų. </w:t>
      </w:r>
    </w:p>
    <w:p w14:paraId="61C84F36" w14:textId="36728D99" w:rsidR="001A5787" w:rsidRPr="008E779E" w:rsidRDefault="001A5787" w:rsidP="008E779E">
      <w:pPr>
        <w:spacing w:line="360" w:lineRule="atLeast"/>
        <w:ind w:firstLine="720"/>
        <w:jc w:val="both"/>
        <w:rPr>
          <w:lang w:eastAsia="lt-LT"/>
        </w:rPr>
      </w:pPr>
      <w:r w:rsidRPr="00E925F1">
        <w:rPr>
          <w:lang w:eastAsia="lt-LT"/>
        </w:rPr>
        <w:t>2020 metai</w:t>
      </w:r>
      <w:r>
        <w:rPr>
          <w:lang w:eastAsia="lt-LT"/>
        </w:rPr>
        <w:t>s</w:t>
      </w:r>
      <w:r w:rsidRPr="00E925F1">
        <w:rPr>
          <w:lang w:eastAsia="lt-LT"/>
        </w:rPr>
        <w:t xml:space="preserve"> baigtos rengti rekomendacijos dėl VNT, naudojamo švietimo, mokslo ir sporto, sveikatos apsaugos, kultūros, socialinės apsaugos, vidaus reikalų ir teisingumo srityse, efektyvaus valdymo. Remiantis rekomendacijose pateiktais VNT valdymo ir naudojimo, taip pat paslaugų, kurioms teikti naudojamas šis VNT, analizės rezultatais, įvertinus paslaugų ir turto valdymo finansavimo aspektus ir užsienio šalių praktiką, 2021 metais kuriama švietimo, sporto, sveikatos, socialinės apsaugos, kultūros, teisingumo, vidaus reikalų sričių naudojamo VNT efektyvaus centralizuoto valdymo sistema.</w:t>
      </w:r>
      <w:bookmarkEnd w:id="70"/>
    </w:p>
    <w:p w14:paraId="5C93BF21" w14:textId="77777777" w:rsidR="001A5787" w:rsidRDefault="001A5787" w:rsidP="008E779E">
      <w:pPr>
        <w:spacing w:before="120" w:line="360" w:lineRule="atLeast"/>
        <w:jc w:val="center"/>
        <w:rPr>
          <w:b/>
          <w:color w:val="034D6E"/>
          <w:szCs w:val="24"/>
        </w:rPr>
      </w:pPr>
      <w:r w:rsidRPr="00694DAC">
        <w:rPr>
          <w:b/>
          <w:color w:val="034D6E"/>
          <w:szCs w:val="24"/>
        </w:rPr>
        <w:t>Finansinio stabilumo užtikrinimas</w:t>
      </w:r>
    </w:p>
    <w:p w14:paraId="2B184023" w14:textId="77777777" w:rsidR="001A5787" w:rsidRPr="00E925F1" w:rsidRDefault="001A5787" w:rsidP="00233BD3">
      <w:pPr>
        <w:spacing w:line="360" w:lineRule="atLeast"/>
        <w:ind w:firstLine="720"/>
        <w:jc w:val="both"/>
        <w:rPr>
          <w:lang w:eastAsia="lt-LT"/>
        </w:rPr>
      </w:pPr>
      <w:r w:rsidRPr="00C634EF">
        <w:rPr>
          <w:b/>
          <w:color w:val="034D6E"/>
          <w:szCs w:val="24"/>
        </w:rPr>
        <w:t>Makroprudencinė</w:t>
      </w:r>
      <w:r w:rsidRPr="00B2559D">
        <w:rPr>
          <w:b/>
          <w:color w:val="034D6E"/>
          <w:szCs w:val="24"/>
        </w:rPr>
        <w:t xml:space="preserve"> politika</w:t>
      </w:r>
      <w:r>
        <w:rPr>
          <w:b/>
          <w:color w:val="034D6E"/>
          <w:szCs w:val="24"/>
        </w:rPr>
        <w:t xml:space="preserve">. </w:t>
      </w:r>
      <w:r w:rsidRPr="00E925F1">
        <w:rPr>
          <w:lang w:eastAsia="lt-LT"/>
        </w:rPr>
        <w:t xml:space="preserve">Nuo 2011 metų taikomi Atsakingojo skolinimo nuostatai padeda užtikrinti atsakingą skolinimo ir skolinimosi praktiką bei tvarų namų ūkių skolos lygį. Atsakingojo skolinimo nuostatuose nustatytos makroprudencinės priemonės, skirtos skolininkų apsaugai (minimalus pradinis įnašas – 15 procentų; didžiausias visų finansinių įsipareigojimų ir pajamų santykis – 40 procentų, su palūkanų šoko testu – 50 procentų; ilgiausia kredito grąžinimo trukmė – 30 metų), išlieka nepakitusios. </w:t>
      </w:r>
    </w:p>
    <w:p w14:paraId="5C614ED0" w14:textId="77777777" w:rsidR="001A5787" w:rsidRPr="00E925F1" w:rsidRDefault="001A5787" w:rsidP="00233BD3">
      <w:pPr>
        <w:spacing w:line="360" w:lineRule="atLeast"/>
        <w:ind w:firstLine="720"/>
        <w:jc w:val="both"/>
        <w:rPr>
          <w:lang w:eastAsia="lt-LT"/>
        </w:rPr>
      </w:pPr>
      <w:r w:rsidRPr="00E925F1">
        <w:rPr>
          <w:lang w:eastAsia="lt-LT"/>
        </w:rPr>
        <w:lastRenderedPageBreak/>
        <w:t>2021 metais Kapitalo reikalavimų direktyvos</w:t>
      </w:r>
      <w:r w:rsidRPr="00E925F1">
        <w:rPr>
          <w:rStyle w:val="Puslapioinaosnuoroda"/>
        </w:rPr>
        <w:footnoteReference w:id="28"/>
      </w:r>
      <w:r w:rsidRPr="00E925F1">
        <w:rPr>
          <w:lang w:eastAsia="lt-LT"/>
        </w:rPr>
        <w:t xml:space="preserve"> pakeitim</w:t>
      </w:r>
      <w:r>
        <w:rPr>
          <w:lang w:eastAsia="lt-LT"/>
        </w:rPr>
        <w:t>o nuostatas</w:t>
      </w:r>
      <w:r w:rsidRPr="00E925F1">
        <w:rPr>
          <w:lang w:eastAsia="lt-LT"/>
        </w:rPr>
        <w:t xml:space="preserve"> perkėlus į nacionalinę teisę, Lietuvos bankas galės lanksčiau taikyti reikalavimus konkretiems skolinimo segmentams, jei jie darytų reikšmingą įtaką sisteminės rizikos augimui. Šiais pakeitimais bus sudarytos sąlygos vieną iš papildomų kapitalo reikalavimų – sisteminės rizikos rezervą – taikyti skolinimui konkretiems segmentams, o </w:t>
      </w:r>
      <w:r>
        <w:rPr>
          <w:lang w:eastAsia="lt-LT"/>
        </w:rPr>
        <w:t xml:space="preserve">tai leis tikslingai reaguoti į </w:t>
      </w:r>
      <w:r w:rsidRPr="00E925F1">
        <w:rPr>
          <w:lang w:eastAsia="lt-LT"/>
        </w:rPr>
        <w:t>struktūrines ir ciklines rizikas. Be to, maksimalus leistinas taikyti O-SII</w:t>
      </w:r>
      <w:r w:rsidRPr="00E925F1">
        <w:rPr>
          <w:rStyle w:val="Puslapioinaosnuoroda"/>
          <w:lang w:eastAsia="lt-LT"/>
        </w:rPr>
        <w:footnoteReference w:id="29"/>
      </w:r>
      <w:r w:rsidRPr="00E925F1">
        <w:rPr>
          <w:lang w:eastAsia="lt-LT"/>
        </w:rPr>
        <w:t xml:space="preserve"> kapitalo rezervo dydis bus padidintas nuo 2 iki 3 procentų pagal riziką įvertinto turto.</w:t>
      </w:r>
    </w:p>
    <w:p w14:paraId="1C196213" w14:textId="77777777" w:rsidR="001A5787" w:rsidRPr="00E925F1" w:rsidRDefault="001A5787" w:rsidP="00233BD3">
      <w:pPr>
        <w:spacing w:line="360" w:lineRule="atLeast"/>
        <w:ind w:firstLine="720"/>
        <w:jc w:val="both"/>
        <w:rPr>
          <w:lang w:eastAsia="lt-LT"/>
        </w:rPr>
      </w:pPr>
      <w:r w:rsidRPr="00B2559D">
        <w:rPr>
          <w:b/>
          <w:color w:val="034D6E"/>
          <w:szCs w:val="24"/>
        </w:rPr>
        <w:t>Kredito unijų sektoriaus pertvarka</w:t>
      </w:r>
      <w:r>
        <w:rPr>
          <w:b/>
          <w:color w:val="034D6E"/>
          <w:szCs w:val="24"/>
        </w:rPr>
        <w:t xml:space="preserve">. </w:t>
      </w:r>
      <w:r w:rsidRPr="00E925F1">
        <w:rPr>
          <w:lang w:eastAsia="lt-LT"/>
        </w:rPr>
        <w:t xml:space="preserve">Kredito unijų sektoriuje buvo toliau siekiama kredito unijų reformos uždavinių ir tikslų. Nuo 2018 m. sausio 1 d. įsigaliojo įstatymų, kuriais įgyvendinama kredito unijų sektoriaus reforma, pakeitimai, </w:t>
      </w:r>
      <w:r>
        <w:rPr>
          <w:lang w:eastAsia="lt-LT"/>
        </w:rPr>
        <w:t xml:space="preserve">pagal kuriuos </w:t>
      </w:r>
      <w:r w:rsidRPr="00E925F1">
        <w:rPr>
          <w:lang w:eastAsia="lt-LT"/>
        </w:rPr>
        <w:t>numat</w:t>
      </w:r>
      <w:r>
        <w:rPr>
          <w:lang w:eastAsia="lt-LT"/>
        </w:rPr>
        <w:t>oma</w:t>
      </w:r>
      <w:r w:rsidRPr="00E925F1">
        <w:rPr>
          <w:lang w:eastAsia="lt-LT"/>
        </w:rPr>
        <w:t xml:space="preserve"> galimyb</w:t>
      </w:r>
      <w:r>
        <w:rPr>
          <w:lang w:eastAsia="lt-LT"/>
        </w:rPr>
        <w:t>ė</w:t>
      </w:r>
      <w:r w:rsidRPr="00E925F1">
        <w:rPr>
          <w:lang w:eastAsia="lt-LT"/>
        </w:rPr>
        <w:t xml:space="preserve"> centrinėms kredito unijoms ne tik teikti finansines paslaugas, bet ir pareigą palaikyti savo narių kredito unijų likvidumą, užtikrinti jų mokumą, stebėti ir tikrinti jų prisiimamą riziką. Po reformos sustiprėjęs kredito unijų sektorius jau trečius metus iš eilės veikia pelningai ir tvariai didina veiklos apimtį (2020 metų rezultatas – 6,6 mln. eurų neaudituoto pelno, paskolos grynąja verte per 2020 metus išaugo beveik 17 procentų). Kredito unijos, nusprendusios tapti specializuot</w:t>
      </w:r>
      <w:r>
        <w:rPr>
          <w:lang w:eastAsia="lt-LT"/>
        </w:rPr>
        <w:t>ais</w:t>
      </w:r>
      <w:r w:rsidRPr="00E925F1">
        <w:rPr>
          <w:lang w:eastAsia="lt-LT"/>
        </w:rPr>
        <w:t xml:space="preserve"> bank</w:t>
      </w:r>
      <w:r>
        <w:rPr>
          <w:lang w:eastAsia="lt-LT"/>
        </w:rPr>
        <w:t>ais</w:t>
      </w:r>
      <w:r w:rsidRPr="00E925F1">
        <w:rPr>
          <w:lang w:eastAsia="lt-LT"/>
        </w:rPr>
        <w:t>, turi tam pasirengti iki 2023 metų.</w:t>
      </w:r>
    </w:p>
    <w:p w14:paraId="14D42495" w14:textId="77777777" w:rsidR="001A5787" w:rsidRPr="00E925F1" w:rsidRDefault="001A5787" w:rsidP="00233BD3">
      <w:pPr>
        <w:spacing w:line="360" w:lineRule="atLeast"/>
        <w:ind w:firstLine="720"/>
        <w:jc w:val="both"/>
        <w:rPr>
          <w:lang w:eastAsia="lt-LT"/>
        </w:rPr>
      </w:pPr>
      <w:r w:rsidRPr="00B2559D">
        <w:rPr>
          <w:b/>
          <w:color w:val="034D6E"/>
          <w:szCs w:val="24"/>
        </w:rPr>
        <w:t>Bankų pertvarkymo funkcijos vykdymas</w:t>
      </w:r>
      <w:r>
        <w:rPr>
          <w:b/>
          <w:color w:val="034D6E"/>
          <w:szCs w:val="24"/>
        </w:rPr>
        <w:t xml:space="preserve">. </w:t>
      </w:r>
      <w:r w:rsidRPr="00E925F1">
        <w:rPr>
          <w:lang w:eastAsia="lt-LT"/>
        </w:rPr>
        <w:t xml:space="preserve">Lietuvos bankas, vykdydamas pertvarkymo institucijos funkciją, padeda užtikrinti, kad bankus, patyrusius sunkumų, būtų galima operatyviai pertvarkyti ir užtikrinti jų nenutrūkstamą veiklą be valstybės pagalbos. Tuo tikslu Lietuvos bankas kartu su Bendra pertvarkymo valdyba, Švedijos, Danijos, Estijos ir Latvijos pertvarkymo institucijomis rengia bankų pertvarkymo planus. 2020 metais </w:t>
      </w:r>
      <w:r>
        <w:rPr>
          <w:lang w:eastAsia="lt-LT"/>
        </w:rPr>
        <w:t xml:space="preserve">planuojant </w:t>
      </w:r>
      <w:r w:rsidRPr="00E925F1">
        <w:rPr>
          <w:lang w:eastAsia="lt-LT"/>
        </w:rPr>
        <w:t>pertvarkym</w:t>
      </w:r>
      <w:r>
        <w:rPr>
          <w:lang w:eastAsia="lt-LT"/>
        </w:rPr>
        <w:t>ą</w:t>
      </w:r>
      <w:r w:rsidRPr="00E925F1">
        <w:rPr>
          <w:lang w:eastAsia="lt-LT"/>
        </w:rPr>
        <w:t xml:space="preserve"> buvo atnaujinti Švedijos SEB ir „Swedbank“ bankų grupių pertvarkymo planai, apimantys ir Lietuvoje veikiančius patronuojamuosius bankus. Šiuo laikotarpiu buvo atnaujinti ir dviejų vietos kapitalo bankų – AB Šiaulių banko ir UAB Medicinos banko – pertvarkymo planai, pirmą kartą parengti dar dviejų kredito įstaigų – Lietuvos centrinės kredito unijos ir Jungtinės centrinės kredito unijos </w:t>
      </w:r>
      <w:r>
        <w:rPr>
          <w:lang w:eastAsia="lt-LT"/>
        </w:rPr>
        <w:t xml:space="preserve">– </w:t>
      </w:r>
      <w:r w:rsidRPr="00E925F1">
        <w:rPr>
          <w:lang w:eastAsia="lt-LT"/>
        </w:rPr>
        <w:t xml:space="preserve">pertvarkymo planai individualiu lygiu. Taip pat buvo atnaujinti Estijos </w:t>
      </w:r>
      <w:r>
        <w:rPr>
          <w:lang w:eastAsia="lt-LT"/>
        </w:rPr>
        <w:t>„</w:t>
      </w:r>
      <w:r w:rsidRPr="00E925F1">
        <w:rPr>
          <w:lang w:eastAsia="lt-LT"/>
        </w:rPr>
        <w:t>Luminor</w:t>
      </w:r>
      <w:r>
        <w:rPr>
          <w:lang w:eastAsia="lt-LT"/>
        </w:rPr>
        <w:t>“</w:t>
      </w:r>
      <w:r w:rsidRPr="00E925F1">
        <w:rPr>
          <w:lang w:eastAsia="lt-LT"/>
        </w:rPr>
        <w:t>, Latvijos „Citadele“ ir Danijos „Danske“ bankų grupės pertvarkymo planai. Stiprinant tinkamą pasirengimą pertvarkymui, buvo nuosekliai tobulinamas krizės valdymo vadovas.</w:t>
      </w:r>
    </w:p>
    <w:p w14:paraId="298C2C04" w14:textId="64C7A906" w:rsidR="001A5787" w:rsidRPr="00E925F1" w:rsidRDefault="001A5787" w:rsidP="00233BD3">
      <w:pPr>
        <w:spacing w:line="360" w:lineRule="atLeast"/>
        <w:ind w:firstLine="720"/>
        <w:jc w:val="both"/>
        <w:rPr>
          <w:lang w:eastAsia="lt-LT"/>
        </w:rPr>
      </w:pPr>
      <w:r w:rsidRPr="00E925F1">
        <w:rPr>
          <w:lang w:eastAsia="lt-LT"/>
        </w:rPr>
        <w:t>Šešioms Lietuvos kredito įstaigoms nustatytas privalomas minimalaus nuosavų lėšų ir tinkamų įsipareigojimų (</w:t>
      </w:r>
      <w:r w:rsidR="00FC7136">
        <w:rPr>
          <w:lang w:eastAsia="lt-LT"/>
        </w:rPr>
        <w:t xml:space="preserve">toliau – </w:t>
      </w:r>
      <w:r w:rsidRPr="00E925F1">
        <w:rPr>
          <w:lang w:eastAsia="lt-LT"/>
        </w:rPr>
        <w:t>MREL) lygis (patronuojamųjų bankų – vidinis MREL), tai yra papildoma finansinės apsaugos priemonė, kuri</w:t>
      </w:r>
      <w:r>
        <w:rPr>
          <w:lang w:eastAsia="lt-LT"/>
        </w:rPr>
        <w:t>a būtų</w:t>
      </w:r>
      <w:r w:rsidRPr="00E925F1">
        <w:rPr>
          <w:lang w:eastAsia="lt-LT"/>
        </w:rPr>
        <w:t xml:space="preserve"> užtikrint</w:t>
      </w:r>
      <w:r>
        <w:rPr>
          <w:lang w:eastAsia="lt-LT"/>
        </w:rPr>
        <w:t>a</w:t>
      </w:r>
      <w:r w:rsidRPr="00E925F1">
        <w:rPr>
          <w:lang w:eastAsia="lt-LT"/>
        </w:rPr>
        <w:t xml:space="preserve">, kad bankai, patyrę veiklos sunkumų, turėtų pakankamai išteklių nuostoliams absorbuoti ir kapitalui atkurti. Šia priemone būtų užtikrinamas sklandus jų pertvarkymo strategijos įgyvendinimas. MREL nustatytas pagal naują ES teisinį reguliavimą, įsigaliojusį 2020 metų pabaigoje. Visi trys didžiausi bankai (AB SEB, AB „Swedbank“ ir AB Šiaulių bankas) MREL turės vykdyti nuo 2024 m. sausio 1 d., </w:t>
      </w:r>
      <w:r w:rsidR="005E165C">
        <w:rPr>
          <w:lang w:eastAsia="lt-LT"/>
        </w:rPr>
        <w:t>kitos</w:t>
      </w:r>
      <w:r w:rsidRPr="00E925F1">
        <w:rPr>
          <w:lang w:eastAsia="lt-LT"/>
        </w:rPr>
        <w:t xml:space="preserve"> trys kredito įstaigos – nuo 2022 m. sausio 1 d.</w:t>
      </w:r>
    </w:p>
    <w:p w14:paraId="01815EAA" w14:textId="0544CFCF" w:rsidR="001A5787" w:rsidRPr="00E925F1" w:rsidRDefault="001A5787" w:rsidP="00233BD3">
      <w:pPr>
        <w:spacing w:line="360" w:lineRule="atLeast"/>
        <w:ind w:firstLine="720"/>
        <w:jc w:val="both"/>
        <w:rPr>
          <w:lang w:eastAsia="lt-LT"/>
        </w:rPr>
      </w:pPr>
      <w:r w:rsidRPr="00E925F1">
        <w:rPr>
          <w:lang w:eastAsia="lt-LT"/>
        </w:rPr>
        <w:lastRenderedPageBreak/>
        <w:t>Toliau buvo nuosekliai kaupiamos lėšos Bendrame pertvarkymo fonde, kuris 2020 metais siekė apie 42 mlrd. eurų.</w:t>
      </w:r>
      <w:r w:rsidRPr="00E925F1" w:rsidDel="00782F15">
        <w:rPr>
          <w:lang w:eastAsia="lt-LT"/>
        </w:rPr>
        <w:t xml:space="preserve"> </w:t>
      </w:r>
      <w:r w:rsidRPr="00E925F1">
        <w:rPr>
          <w:lang w:eastAsia="lt-LT"/>
        </w:rPr>
        <w:t xml:space="preserve">2020 metais iš Lietuvoje veikiančių bankų surinkta ir į Bendrą pertvarkymo fondą pervesta 5,9 mln. eurų </w:t>
      </w:r>
      <w:r w:rsidRPr="00E93204">
        <w:rPr>
          <w:i/>
          <w:lang w:eastAsia="lt-LT"/>
        </w:rPr>
        <w:t>ex ante</w:t>
      </w:r>
      <w:r w:rsidRPr="00E925F1">
        <w:rPr>
          <w:lang w:eastAsia="lt-LT"/>
        </w:rPr>
        <w:t xml:space="preserve"> įmokų suma, o iš visų 19 euro zonos valstybių bankų – 9,2 mlrd. eurų. Fondas bus suformuotas per pirmus aštuonerius metus (2016–2023 metais), iki 2024 metų jame siekiama sukaupti ne mažiau kaip 1 procentą visose bankų sąjungos kredito įstaigose esančių draudžiamųjų indėlių sumos, tai yra apie 70 mlrd. eurų. </w:t>
      </w:r>
    </w:p>
    <w:p w14:paraId="5B193EA0" w14:textId="77777777" w:rsidR="001A5787" w:rsidRDefault="001A5787" w:rsidP="001A5787">
      <w:pPr>
        <w:spacing w:line="360" w:lineRule="atLeast"/>
        <w:ind w:firstLine="709"/>
        <w:jc w:val="both"/>
      </w:pPr>
    </w:p>
    <w:p w14:paraId="72847A08" w14:textId="71830F09" w:rsidR="001A5787" w:rsidRPr="00B2559D" w:rsidRDefault="001A5787" w:rsidP="008E779E">
      <w:pPr>
        <w:pStyle w:val="Antrat1"/>
      </w:pPr>
      <w:bookmarkStart w:id="71" w:name="_Toc6229555"/>
      <w:bookmarkStart w:id="72" w:name="_Toc69980593"/>
      <w:bookmarkStart w:id="73" w:name="_Toc70358194"/>
      <w:r>
        <w:t>V</w:t>
      </w:r>
      <w:r w:rsidR="004E096C">
        <w:t>II SKYRIUS</w:t>
      </w:r>
      <w:r w:rsidRPr="00475EDD">
        <w:br/>
        <w:t>ILGALAIKIS VALDŽIOS SEKTORIAUS FINANSŲ TVARUMAS</w:t>
      </w:r>
      <w:bookmarkEnd w:id="71"/>
      <w:bookmarkEnd w:id="72"/>
      <w:bookmarkEnd w:id="73"/>
    </w:p>
    <w:p w14:paraId="5F4A7E83" w14:textId="77777777" w:rsidR="001A5787" w:rsidRPr="00C0295D" w:rsidRDefault="001A5787" w:rsidP="001A5787">
      <w:pPr>
        <w:rPr>
          <w:lang w:eastAsia="lt-LT"/>
        </w:rPr>
      </w:pPr>
    </w:p>
    <w:p w14:paraId="47E4604D" w14:textId="2D25854F" w:rsidR="001A5787" w:rsidRDefault="001A5787" w:rsidP="001A5787">
      <w:pPr>
        <w:spacing w:line="360" w:lineRule="atLeast"/>
        <w:ind w:firstLine="720"/>
        <w:jc w:val="both"/>
        <w:rPr>
          <w:bCs/>
          <w:szCs w:val="24"/>
        </w:rPr>
      </w:pPr>
      <w:r>
        <w:rPr>
          <w:bCs/>
          <w:szCs w:val="24"/>
        </w:rPr>
        <w:t>Ilgalaikio viešųjų finansų tvarumo užtikrinimas – visų ES valstybių rūpestis, kurį dar labiau sustiprina COVID-19 pandemijos sukelta kriz</w:t>
      </w:r>
      <w:r w:rsidR="00611851">
        <w:rPr>
          <w:bCs/>
          <w:szCs w:val="24"/>
        </w:rPr>
        <w:t>ė, kai ES valstybių, taip pat</w:t>
      </w:r>
      <w:r>
        <w:rPr>
          <w:bCs/>
          <w:szCs w:val="24"/>
        </w:rPr>
        <w:t xml:space="preserve"> Lietuvos, vyriausybės skolinasi, kad galėtų finansuoti pagalbos verslui, žmonėms ir sveikatos apsaugos sektoriui priemones. Pasibaigus COVID-19 pandemijai ir ekonomikai grįžus į tvaraus augimo kelią, siekiant užtikrinti ilgalaikį viešųjų finansų tvarumą, bus svarbu siekti tvaraus valdžios sektoriaus skolos lygio, didinti užimtumą ir įgyvendinti ekonomikos potencialą galinčias sustiprinti struktūrines reformas. </w:t>
      </w:r>
    </w:p>
    <w:p w14:paraId="1F4F355A" w14:textId="77777777" w:rsidR="001A5787" w:rsidRDefault="001A5787" w:rsidP="001A5787">
      <w:pPr>
        <w:spacing w:line="360" w:lineRule="atLeast"/>
        <w:ind w:firstLine="720"/>
        <w:jc w:val="both"/>
        <w:rPr>
          <w:spacing w:val="-2"/>
          <w:szCs w:val="24"/>
        </w:rPr>
      </w:pPr>
      <w:r>
        <w:rPr>
          <w:spacing w:val="-2"/>
          <w:szCs w:val="24"/>
        </w:rPr>
        <w:t>Programoje teikiama EK tarnybų kartu su Visuomenės senėjimo darbo grupe atlikta valdžios sektoriaus ilgalaikių išlaidų kompleksinė projekcija Lietuvai</w:t>
      </w:r>
      <w:r>
        <w:rPr>
          <w:rStyle w:val="Puslapioinaosnuoroda"/>
          <w:spacing w:val="-2"/>
          <w:szCs w:val="24"/>
        </w:rPr>
        <w:footnoteReference w:id="30"/>
      </w:r>
      <w:r>
        <w:rPr>
          <w:spacing w:val="-2"/>
          <w:szCs w:val="24"/>
        </w:rPr>
        <w:t xml:space="preserve"> (toliau – ilgalaikė projekcija), kuri leidžia nustatyti demografinių pokyčių poveikį pensijų, sveikatos apsaugos ir švietimo sistemų tvarumui ilguoju laikotarpiu ir numatyti veiksmus jų stabilumui ateityje užtikrinti. Ilgalaikė projekcija atlikta darant prielaidą, kad vidutiniu laikotarpiu priimti sprendimai sveikatos apsaugos, pensijų ir švietimo srityse tęsis ilguoju laikotarpiu, todėl svarbu pabrėžti, kad projekcija neatspindi labiausiai tikėtino ateities scenarijaus. Ilgalaikės projekcijos tikslas – nustatyti su demografiniais pokyčiais susijusius viešųjų finansų iššūkius. </w:t>
      </w:r>
    </w:p>
    <w:p w14:paraId="3CBE8D32" w14:textId="77777777" w:rsidR="001A5787" w:rsidRDefault="001A5787" w:rsidP="001A5787">
      <w:pPr>
        <w:spacing w:line="360" w:lineRule="atLeast"/>
        <w:ind w:firstLine="720"/>
        <w:jc w:val="both"/>
        <w:rPr>
          <w:szCs w:val="24"/>
        </w:rPr>
      </w:pPr>
      <w:r>
        <w:rPr>
          <w:spacing w:val="-2"/>
          <w:szCs w:val="24"/>
        </w:rPr>
        <w:t xml:space="preserve">Ilgalaikę projekciją sudaro penkių kategorijų ilgalaikių išlaidų visuma: pensijų, sveikatos apsaugos, ilgalaikės sveikatos priežiūros, švietimo, nedarbo. Ilgalaikės projekcijos pagrindas – pirmąjį 2020 metų pusmetį ES mastu bendrai sutartos ir tų pačių metų lapkritį paskelbtos makroekonominės prielaidos ir Eurostato 2020 metais atlikta demografinė Lietuvos projekcija, </w:t>
      </w:r>
      <w:r>
        <w:rPr>
          <w:szCs w:val="24"/>
        </w:rPr>
        <w:t>pagal kurią iki 2070 metų gyventojų Lietuvoje sumažės apie 35 procentus iki 1,8 mln. Nuo 2019 iki 2070 metų Lietuvoje darbingo amžiaus (20</w:t>
      </w:r>
      <w:r>
        <w:rPr>
          <w:szCs w:val="24"/>
        </w:rPr>
        <w:sym w:font="Symbol" w:char="F02D"/>
      </w:r>
      <w:r>
        <w:rPr>
          <w:szCs w:val="24"/>
        </w:rPr>
        <w:t>64 metų) gyventojų sumažės nuo 60,2 iki 49,8 procento, o senyvų (65 metų ir vyresnių) gyventojų pagausės – jie sudarys nuo 19,8 procento iki 32,9 procento visų gyventojų. Pagal Eurostato taikomą metodiką dėl migracijos darbingo amžiaus gyventojų mažės 2021–2030 metais – vidutiniškai apie 0,4 procento per metus, nuo 2030 iki 2060 met</w:t>
      </w:r>
      <w:r>
        <w:rPr>
          <w:szCs w:val="24"/>
          <w:lang w:val="en-US"/>
        </w:rPr>
        <w:t xml:space="preserve">ų </w:t>
      </w:r>
      <w:r>
        <w:rPr>
          <w:szCs w:val="24"/>
        </w:rPr>
        <w:t>bus pastebimas augimas, o 2070 metais dėl migracijos žmonių skaičius mažės 0,</w:t>
      </w:r>
      <w:r>
        <w:rPr>
          <w:szCs w:val="24"/>
          <w:lang w:val="en-GB"/>
        </w:rPr>
        <w:t>1 procento per metus</w:t>
      </w:r>
      <w:r>
        <w:rPr>
          <w:szCs w:val="24"/>
        </w:rPr>
        <w:t xml:space="preserve">. Pagal naujas Eurostato </w:t>
      </w:r>
      <w:r>
        <w:rPr>
          <w:szCs w:val="24"/>
        </w:rPr>
        <w:lastRenderedPageBreak/>
        <w:t>demografines projekcijas nuo 2019 iki 2070 metų Lietuvoje sumažės 0–14 metų vaikų – nuo 19,9 procento 2019 metais iki 17,3 procento 2070 metais.</w:t>
      </w:r>
    </w:p>
    <w:p w14:paraId="753B8649" w14:textId="021DB89C" w:rsidR="001A5787" w:rsidRDefault="001A5787" w:rsidP="001A5787">
      <w:pPr>
        <w:spacing w:line="360" w:lineRule="atLeast"/>
        <w:ind w:firstLine="720"/>
        <w:jc w:val="both"/>
        <w:rPr>
          <w:spacing w:val="-2"/>
          <w:szCs w:val="24"/>
        </w:rPr>
      </w:pPr>
      <w:r>
        <w:rPr>
          <w:spacing w:val="-2"/>
          <w:szCs w:val="24"/>
        </w:rPr>
        <w:t>Faktinė demografinė situacija šalyje šiuo metu yra geresnė, nei numatyta Eurostato projekcijose. 20</w:t>
      </w:r>
      <w:r>
        <w:rPr>
          <w:spacing w:val="-2"/>
          <w:szCs w:val="24"/>
          <w:lang w:val="en-GB"/>
        </w:rPr>
        <w:t>20</w:t>
      </w:r>
      <w:r>
        <w:rPr>
          <w:spacing w:val="-2"/>
          <w:szCs w:val="24"/>
        </w:rPr>
        <w:t xml:space="preserve"> metų kovą Lietuvos statistikos departamento paskelbtais duomenimis, 2019 metais – į Lietuvą imigravo </w:t>
      </w:r>
      <w:r>
        <w:rPr>
          <w:spacing w:val="-2"/>
          <w:szCs w:val="24"/>
          <w:lang w:val="en-GB"/>
        </w:rPr>
        <w:t>10,8</w:t>
      </w:r>
      <w:r>
        <w:rPr>
          <w:spacing w:val="-2"/>
          <w:szCs w:val="24"/>
        </w:rPr>
        <w:t xml:space="preserve"> tūkst. </w:t>
      </w:r>
      <w:r w:rsidR="00611851">
        <w:rPr>
          <w:spacing w:val="-2"/>
          <w:szCs w:val="24"/>
        </w:rPr>
        <w:t>asmenų</w:t>
      </w:r>
      <w:r>
        <w:rPr>
          <w:spacing w:val="-2"/>
          <w:szCs w:val="24"/>
        </w:rPr>
        <w:t xml:space="preserve"> daugiau, negu emigravo, o </w:t>
      </w:r>
      <w:r>
        <w:rPr>
          <w:color w:val="000000"/>
          <w:szCs w:val="24"/>
        </w:rPr>
        <w:t xml:space="preserve">2020 metais užfiksuotas geriausias nuo 1990 metų neto tarptautinės migracijos rodiklis – </w:t>
      </w:r>
      <w:r w:rsidR="00611851">
        <w:rPr>
          <w:color w:val="000000"/>
        </w:rPr>
        <w:t xml:space="preserve">grynoji migracija </w:t>
      </w:r>
      <w:r>
        <w:rPr>
          <w:color w:val="000000"/>
        </w:rPr>
        <w:t>sudarė 20 tūkst. asmenų</w:t>
      </w:r>
      <w:r>
        <w:rPr>
          <w:spacing w:val="-2"/>
          <w:szCs w:val="24"/>
        </w:rPr>
        <w:t xml:space="preserve">. </w:t>
      </w:r>
    </w:p>
    <w:p w14:paraId="079B9788" w14:textId="77777777" w:rsidR="001A5787" w:rsidRDefault="001A5787" w:rsidP="001A5787">
      <w:pPr>
        <w:spacing w:line="360" w:lineRule="atLeast"/>
        <w:ind w:firstLine="720"/>
        <w:jc w:val="both"/>
        <w:rPr>
          <w:spacing w:val="-2"/>
          <w:szCs w:val="24"/>
        </w:rPr>
      </w:pPr>
      <w:r>
        <w:rPr>
          <w:szCs w:val="24"/>
        </w:rPr>
        <w:t xml:space="preserve">Programos </w:t>
      </w:r>
      <w:r w:rsidRPr="009B005B">
        <w:rPr>
          <w:szCs w:val="24"/>
        </w:rPr>
        <w:t>9 lentelėje</w:t>
      </w:r>
      <w:r>
        <w:rPr>
          <w:szCs w:val="24"/>
        </w:rPr>
        <w:t xml:space="preserve"> pateikiamos valdžios sektoriaus finansų (pensijų, sveikatos apsaugos, švietimo sistemų) ilgalaikių išlaidų projekcijos iki 2070 metų rodo, kad bendros su senėjimu susijusios išlaidos ilguoju laikotarpiu padidės apie 2 procentiniais punktais BVP. Numatoma, kad jos padidės nuo </w:t>
      </w:r>
      <w:r>
        <w:rPr>
          <w:szCs w:val="24"/>
          <w:lang w:val="en-GB"/>
        </w:rPr>
        <w:t xml:space="preserve">15,3 </w:t>
      </w:r>
      <w:r>
        <w:rPr>
          <w:spacing w:val="-2"/>
          <w:szCs w:val="24"/>
        </w:rPr>
        <w:t xml:space="preserve">procento BVP 2019 metais iki 16,5 procento 2030 metais, tolesniais metais augs ir 2060 metais bus didžiausios – 17,3 procento, o 2070 metais šiek tiek sumažės – iki 16,9 procento. </w:t>
      </w:r>
    </w:p>
    <w:p w14:paraId="7710FD5E" w14:textId="77777777" w:rsidR="001A5787" w:rsidRDefault="001A5787" w:rsidP="001A5787">
      <w:pPr>
        <w:pStyle w:val="Lentelspav"/>
        <w:rPr>
          <w:b/>
          <w:noProof/>
          <w:color w:val="034D6E"/>
        </w:rPr>
      </w:pPr>
    </w:p>
    <w:p w14:paraId="61D4EB7E" w14:textId="77777777" w:rsidR="001A5787" w:rsidRDefault="001A5787" w:rsidP="001A5787">
      <w:pPr>
        <w:pStyle w:val="Lentelspav"/>
        <w:rPr>
          <w:b/>
          <w:noProof/>
          <w:color w:val="034D6E"/>
        </w:rPr>
      </w:pPr>
      <w:r w:rsidRPr="009B005B">
        <w:rPr>
          <w:b/>
          <w:color w:val="034D6E"/>
        </w:rPr>
        <w:fldChar w:fldCharType="begin"/>
      </w:r>
      <w:r w:rsidRPr="009B005B">
        <w:rPr>
          <w:b/>
          <w:color w:val="034D6E"/>
        </w:rPr>
        <w:instrText xml:space="preserve"> SEQ Lentelė \* ARABIC </w:instrText>
      </w:r>
      <w:r w:rsidRPr="009B005B">
        <w:rPr>
          <w:b/>
          <w:color w:val="034D6E"/>
        </w:rPr>
        <w:fldChar w:fldCharType="separate"/>
      </w:r>
      <w:bookmarkStart w:id="74" w:name="_Toc70003574"/>
      <w:bookmarkStart w:id="75" w:name="_Toc70358463"/>
      <w:r w:rsidR="00574889">
        <w:rPr>
          <w:b/>
          <w:noProof/>
          <w:color w:val="034D6E"/>
        </w:rPr>
        <w:t>9</w:t>
      </w:r>
      <w:r w:rsidRPr="009B005B">
        <w:fldChar w:fldCharType="end"/>
      </w:r>
      <w:r w:rsidRPr="009B005B">
        <w:rPr>
          <w:b/>
          <w:noProof/>
          <w:color w:val="034D6E"/>
        </w:rPr>
        <w:t xml:space="preserve"> lentelė. Ilgalaikių</w:t>
      </w:r>
      <w:r>
        <w:rPr>
          <w:b/>
          <w:noProof/>
          <w:color w:val="034D6E"/>
        </w:rPr>
        <w:t xml:space="preserve"> valdžios sektoriaus išlaidų projekcijos</w:t>
      </w:r>
      <w:bookmarkEnd w:id="74"/>
      <w:bookmarkEnd w:id="75"/>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4"/>
        <w:gridCol w:w="4589"/>
        <w:gridCol w:w="627"/>
        <w:gridCol w:w="24"/>
        <w:gridCol w:w="601"/>
        <w:gridCol w:w="627"/>
        <w:gridCol w:w="627"/>
        <w:gridCol w:w="627"/>
        <w:gridCol w:w="721"/>
      </w:tblGrid>
      <w:tr w:rsidR="001A5787" w14:paraId="48905668" w14:textId="77777777" w:rsidTr="00F53284">
        <w:trPr>
          <w:cantSplit/>
          <w:trHeight w:val="20"/>
          <w:tblHeader/>
        </w:trPr>
        <w:tc>
          <w:tcPr>
            <w:tcW w:w="2898" w:type="pct"/>
            <w:gridSpan w:val="2"/>
            <w:vMerge w:val="restart"/>
            <w:tcBorders>
              <w:top w:val="single" w:sz="4" w:space="0" w:color="auto"/>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hideMark/>
          </w:tcPr>
          <w:p w14:paraId="405B33CA" w14:textId="77777777" w:rsidR="001A5787" w:rsidRPr="009B005B" w:rsidRDefault="001A5787" w:rsidP="00F53284">
            <w:pPr>
              <w:keepNext/>
              <w:spacing w:line="256" w:lineRule="auto"/>
              <w:jc w:val="center"/>
              <w:rPr>
                <w:b/>
                <w:color w:val="FFFFFF" w:themeColor="background1"/>
                <w:sz w:val="20"/>
              </w:rPr>
            </w:pPr>
            <w:r w:rsidRPr="009B005B">
              <w:rPr>
                <w:b/>
                <w:color w:val="FFFFFF" w:themeColor="background1"/>
                <w:sz w:val="20"/>
              </w:rPr>
              <w:t>Rodiklio pavadinimas</w:t>
            </w:r>
          </w:p>
        </w:tc>
        <w:tc>
          <w:tcPr>
            <w:tcW w:w="2102" w:type="pct"/>
            <w:gridSpan w:val="7"/>
            <w:tcBorders>
              <w:top w:val="single" w:sz="4" w:space="0" w:color="auto"/>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hideMark/>
          </w:tcPr>
          <w:p w14:paraId="05DE9F42" w14:textId="77777777" w:rsidR="001A5787" w:rsidRPr="009B005B" w:rsidRDefault="001A5787" w:rsidP="00F53284">
            <w:pPr>
              <w:keepNext/>
              <w:spacing w:line="256" w:lineRule="auto"/>
              <w:jc w:val="center"/>
              <w:rPr>
                <w:b/>
                <w:bCs/>
                <w:color w:val="FFFFFF" w:themeColor="background1"/>
                <w:sz w:val="20"/>
              </w:rPr>
            </w:pPr>
            <w:r w:rsidRPr="009B005B">
              <w:rPr>
                <w:b/>
                <w:color w:val="FFFFFF" w:themeColor="background1"/>
                <w:sz w:val="20"/>
              </w:rPr>
              <w:t>BVP procentas</w:t>
            </w:r>
          </w:p>
        </w:tc>
      </w:tr>
      <w:tr w:rsidR="001A5787" w14:paraId="4FEE54A6" w14:textId="77777777" w:rsidTr="00732F8E">
        <w:trPr>
          <w:cantSplit/>
          <w:trHeight w:val="230"/>
          <w:tblHeader/>
        </w:trPr>
        <w:tc>
          <w:tcPr>
            <w:tcW w:w="2898" w:type="pct"/>
            <w:gridSpan w:val="2"/>
            <w:vMerge/>
            <w:tcBorders>
              <w:top w:val="single" w:sz="4" w:space="0" w:color="auto"/>
              <w:left w:val="single" w:sz="4" w:space="0" w:color="auto"/>
              <w:bottom w:val="single" w:sz="4" w:space="0" w:color="auto"/>
              <w:right w:val="single" w:sz="4" w:space="0" w:color="auto"/>
            </w:tcBorders>
            <w:vAlign w:val="center"/>
            <w:hideMark/>
          </w:tcPr>
          <w:p w14:paraId="644FACCB" w14:textId="77777777" w:rsidR="001A5787" w:rsidRDefault="001A5787" w:rsidP="00F53284">
            <w:pPr>
              <w:spacing w:line="256" w:lineRule="auto"/>
              <w:rPr>
                <w:color w:val="FFFFFF" w:themeColor="background1"/>
                <w:sz w:val="20"/>
              </w:rPr>
            </w:pPr>
          </w:p>
        </w:tc>
        <w:tc>
          <w:tcPr>
            <w:tcW w:w="355" w:type="pct"/>
            <w:gridSpan w:val="2"/>
            <w:tcBorders>
              <w:top w:val="single" w:sz="4" w:space="0" w:color="auto"/>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hideMark/>
          </w:tcPr>
          <w:p w14:paraId="5FA4DFDB" w14:textId="77777777" w:rsidR="001A5787" w:rsidRPr="009B005B" w:rsidRDefault="001A5787" w:rsidP="00F53284">
            <w:pPr>
              <w:keepNext/>
              <w:spacing w:line="256" w:lineRule="auto"/>
              <w:jc w:val="center"/>
              <w:rPr>
                <w:b/>
                <w:bCs/>
                <w:color w:val="FFFFFF" w:themeColor="background1"/>
                <w:sz w:val="20"/>
              </w:rPr>
            </w:pPr>
            <w:r w:rsidRPr="009B005B">
              <w:rPr>
                <w:b/>
                <w:bCs/>
                <w:color w:val="FFFFFF" w:themeColor="background1"/>
                <w:sz w:val="20"/>
              </w:rPr>
              <w:t>2019</w:t>
            </w:r>
          </w:p>
          <w:p w14:paraId="532CB4EA" w14:textId="77777777" w:rsidR="001A5787" w:rsidRPr="009B005B" w:rsidRDefault="001A5787" w:rsidP="00F53284">
            <w:pPr>
              <w:keepNext/>
              <w:spacing w:line="256" w:lineRule="auto"/>
              <w:jc w:val="center"/>
              <w:rPr>
                <w:b/>
                <w:bCs/>
                <w:color w:val="FFFFFF" w:themeColor="background1"/>
                <w:sz w:val="20"/>
              </w:rPr>
            </w:pPr>
            <w:r w:rsidRPr="009B005B">
              <w:rPr>
                <w:b/>
                <w:bCs/>
                <w:color w:val="FFFFFF" w:themeColor="background1"/>
                <w:sz w:val="20"/>
              </w:rPr>
              <w:t>metai</w:t>
            </w:r>
          </w:p>
        </w:tc>
        <w:tc>
          <w:tcPr>
            <w:tcW w:w="328" w:type="pct"/>
            <w:tcBorders>
              <w:top w:val="single" w:sz="4" w:space="0" w:color="auto"/>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tcPr>
          <w:p w14:paraId="75256579" w14:textId="77777777" w:rsidR="001A5787" w:rsidRPr="009B005B" w:rsidRDefault="001A5787" w:rsidP="00F53284">
            <w:pPr>
              <w:keepNext/>
              <w:spacing w:line="256" w:lineRule="auto"/>
              <w:jc w:val="center"/>
              <w:rPr>
                <w:b/>
                <w:bCs/>
                <w:color w:val="FFFFFF" w:themeColor="background1"/>
                <w:sz w:val="20"/>
              </w:rPr>
            </w:pPr>
            <w:r w:rsidRPr="009B005B">
              <w:rPr>
                <w:b/>
                <w:bCs/>
                <w:color w:val="FFFFFF" w:themeColor="background1"/>
                <w:sz w:val="20"/>
              </w:rPr>
              <w:t>2030 metai</w:t>
            </w:r>
          </w:p>
        </w:tc>
        <w:tc>
          <w:tcPr>
            <w:tcW w:w="342" w:type="pct"/>
            <w:tcBorders>
              <w:top w:val="single" w:sz="4" w:space="0" w:color="auto"/>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tcPr>
          <w:p w14:paraId="36B2C573" w14:textId="77777777" w:rsidR="001A5787" w:rsidRPr="009B005B" w:rsidRDefault="001A5787" w:rsidP="00F53284">
            <w:pPr>
              <w:keepNext/>
              <w:spacing w:line="256" w:lineRule="auto"/>
              <w:jc w:val="center"/>
              <w:rPr>
                <w:b/>
                <w:bCs/>
                <w:color w:val="FFFFFF" w:themeColor="background1"/>
                <w:sz w:val="20"/>
              </w:rPr>
            </w:pPr>
            <w:r w:rsidRPr="009B005B">
              <w:rPr>
                <w:b/>
                <w:bCs/>
                <w:color w:val="FFFFFF" w:themeColor="background1"/>
                <w:sz w:val="20"/>
              </w:rPr>
              <w:t>2040 metai</w:t>
            </w:r>
          </w:p>
        </w:tc>
        <w:tc>
          <w:tcPr>
            <w:tcW w:w="342" w:type="pct"/>
            <w:tcBorders>
              <w:top w:val="single" w:sz="4" w:space="0" w:color="auto"/>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tcPr>
          <w:p w14:paraId="034D953D" w14:textId="77777777" w:rsidR="001A5787" w:rsidRPr="009B005B" w:rsidRDefault="001A5787" w:rsidP="00F53284">
            <w:pPr>
              <w:keepNext/>
              <w:spacing w:line="256" w:lineRule="auto"/>
              <w:jc w:val="center"/>
              <w:rPr>
                <w:b/>
                <w:bCs/>
                <w:color w:val="FFFFFF" w:themeColor="background1"/>
                <w:sz w:val="20"/>
              </w:rPr>
            </w:pPr>
            <w:r w:rsidRPr="009B005B">
              <w:rPr>
                <w:b/>
                <w:bCs/>
                <w:color w:val="FFFFFF" w:themeColor="background1"/>
                <w:sz w:val="20"/>
              </w:rPr>
              <w:t>2050 metai</w:t>
            </w:r>
          </w:p>
        </w:tc>
        <w:tc>
          <w:tcPr>
            <w:tcW w:w="342" w:type="pct"/>
            <w:tcBorders>
              <w:top w:val="single" w:sz="4" w:space="0" w:color="auto"/>
              <w:left w:val="single" w:sz="4" w:space="0" w:color="auto"/>
              <w:bottom w:val="single" w:sz="4" w:space="0" w:color="auto"/>
              <w:right w:val="single" w:sz="4" w:space="0" w:color="auto"/>
            </w:tcBorders>
            <w:shd w:val="clear" w:color="auto" w:fill="034D6E"/>
            <w:tcMar>
              <w:top w:w="28" w:type="dxa"/>
              <w:left w:w="57" w:type="dxa"/>
              <w:bottom w:w="28" w:type="dxa"/>
              <w:right w:w="57" w:type="dxa"/>
            </w:tcMar>
          </w:tcPr>
          <w:p w14:paraId="5262EB13" w14:textId="77777777" w:rsidR="001A5787" w:rsidRPr="009B005B" w:rsidRDefault="001A5787" w:rsidP="00F53284">
            <w:pPr>
              <w:keepNext/>
              <w:spacing w:line="256" w:lineRule="auto"/>
              <w:jc w:val="center"/>
              <w:rPr>
                <w:b/>
                <w:bCs/>
                <w:color w:val="FFFFFF" w:themeColor="background1"/>
                <w:sz w:val="20"/>
              </w:rPr>
            </w:pPr>
            <w:r w:rsidRPr="009B005B">
              <w:rPr>
                <w:b/>
                <w:bCs/>
                <w:color w:val="FFFFFF" w:themeColor="background1"/>
                <w:sz w:val="20"/>
              </w:rPr>
              <w:t>2060 metai</w:t>
            </w:r>
          </w:p>
        </w:tc>
        <w:tc>
          <w:tcPr>
            <w:tcW w:w="393" w:type="pct"/>
            <w:tcBorders>
              <w:top w:val="single" w:sz="4" w:space="0" w:color="auto"/>
              <w:left w:val="single" w:sz="4" w:space="0" w:color="auto"/>
              <w:bottom w:val="single" w:sz="4" w:space="0" w:color="auto"/>
              <w:right w:val="single" w:sz="4" w:space="0" w:color="auto"/>
            </w:tcBorders>
            <w:shd w:val="clear" w:color="auto" w:fill="034D6E"/>
            <w:vAlign w:val="center"/>
          </w:tcPr>
          <w:p w14:paraId="37E10E4C" w14:textId="77777777" w:rsidR="001A5787" w:rsidRPr="009B005B" w:rsidRDefault="001A5787" w:rsidP="00F53284">
            <w:pPr>
              <w:keepNext/>
              <w:spacing w:line="256" w:lineRule="auto"/>
              <w:jc w:val="center"/>
              <w:rPr>
                <w:b/>
                <w:bCs/>
                <w:color w:val="FFFFFF" w:themeColor="background1"/>
                <w:sz w:val="20"/>
              </w:rPr>
            </w:pPr>
            <w:r w:rsidRPr="009B005B">
              <w:rPr>
                <w:b/>
                <w:bCs/>
                <w:color w:val="FFFFFF" w:themeColor="background1"/>
                <w:sz w:val="20"/>
              </w:rPr>
              <w:t>2070 metai</w:t>
            </w:r>
          </w:p>
        </w:tc>
      </w:tr>
      <w:tr w:rsidR="001A5787" w14:paraId="426BF4B7" w14:textId="77777777" w:rsidTr="00732F8E">
        <w:trPr>
          <w:cantSplit/>
          <w:trHeight w:val="20"/>
        </w:trPr>
        <w:tc>
          <w:tcPr>
            <w:tcW w:w="2898"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05323262" w14:textId="77777777" w:rsidR="001A5787" w:rsidRDefault="001A5787" w:rsidP="00F53284">
            <w:pPr>
              <w:spacing w:line="256" w:lineRule="auto"/>
              <w:rPr>
                <w:sz w:val="20"/>
              </w:rPr>
            </w:pPr>
            <w:r>
              <w:rPr>
                <w:sz w:val="20"/>
              </w:rPr>
              <w:t>Su amžiumi susijusios išlaidos*:</w:t>
            </w:r>
          </w:p>
        </w:tc>
        <w:tc>
          <w:tcPr>
            <w:tcW w:w="355"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71C3976A" w14:textId="77777777" w:rsidR="001A5787" w:rsidRPr="00B35241" w:rsidRDefault="001A5787" w:rsidP="00F53284">
            <w:pPr>
              <w:spacing w:line="256" w:lineRule="auto"/>
              <w:jc w:val="center"/>
              <w:rPr>
                <w:sz w:val="20"/>
              </w:rPr>
            </w:pPr>
            <w:r w:rsidRPr="00B35241">
              <w:rPr>
                <w:sz w:val="20"/>
              </w:rPr>
              <w:t>15,3</w:t>
            </w:r>
          </w:p>
        </w:tc>
        <w:tc>
          <w:tcPr>
            <w:tcW w:w="32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794B816" w14:textId="77777777" w:rsidR="001A5787" w:rsidRPr="00B35241" w:rsidRDefault="001A5787" w:rsidP="00F53284">
            <w:pPr>
              <w:spacing w:line="256" w:lineRule="auto"/>
              <w:jc w:val="center"/>
              <w:rPr>
                <w:sz w:val="20"/>
              </w:rPr>
            </w:pPr>
            <w:r w:rsidRPr="00B35241">
              <w:rPr>
                <w:sz w:val="20"/>
              </w:rPr>
              <w:t>16,5</w:t>
            </w:r>
          </w:p>
        </w:tc>
        <w:tc>
          <w:tcPr>
            <w:tcW w:w="3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F672A7E" w14:textId="77777777" w:rsidR="001A5787" w:rsidRPr="00B35241" w:rsidRDefault="001A5787" w:rsidP="00F53284">
            <w:pPr>
              <w:spacing w:line="256" w:lineRule="auto"/>
              <w:jc w:val="center"/>
              <w:rPr>
                <w:sz w:val="20"/>
              </w:rPr>
            </w:pPr>
            <w:r w:rsidRPr="00B35241">
              <w:rPr>
                <w:sz w:val="20"/>
              </w:rPr>
              <w:t>17,2</w:t>
            </w:r>
          </w:p>
        </w:tc>
        <w:tc>
          <w:tcPr>
            <w:tcW w:w="3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3D5D90C" w14:textId="77777777" w:rsidR="001A5787" w:rsidRPr="00B35241" w:rsidRDefault="001A5787" w:rsidP="00F53284">
            <w:pPr>
              <w:spacing w:line="256" w:lineRule="auto"/>
              <w:jc w:val="center"/>
              <w:rPr>
                <w:sz w:val="20"/>
              </w:rPr>
            </w:pPr>
            <w:r w:rsidRPr="00B35241">
              <w:rPr>
                <w:sz w:val="20"/>
              </w:rPr>
              <w:t>17,3</w:t>
            </w:r>
          </w:p>
        </w:tc>
        <w:tc>
          <w:tcPr>
            <w:tcW w:w="3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DF480D1" w14:textId="77777777" w:rsidR="001A5787" w:rsidRPr="00B35241" w:rsidRDefault="001A5787" w:rsidP="00F53284">
            <w:pPr>
              <w:spacing w:line="256" w:lineRule="auto"/>
              <w:jc w:val="center"/>
              <w:rPr>
                <w:sz w:val="20"/>
              </w:rPr>
            </w:pPr>
            <w:r w:rsidRPr="00B35241">
              <w:rPr>
                <w:sz w:val="20"/>
              </w:rPr>
              <w:t>17,5</w:t>
            </w:r>
          </w:p>
        </w:tc>
        <w:tc>
          <w:tcPr>
            <w:tcW w:w="393" w:type="pct"/>
            <w:tcBorders>
              <w:top w:val="single" w:sz="4" w:space="0" w:color="auto"/>
              <w:left w:val="single" w:sz="4" w:space="0" w:color="auto"/>
              <w:bottom w:val="single" w:sz="4" w:space="0" w:color="auto"/>
              <w:right w:val="single" w:sz="4" w:space="0" w:color="auto"/>
            </w:tcBorders>
          </w:tcPr>
          <w:p w14:paraId="37FEBB80" w14:textId="77777777" w:rsidR="001A5787" w:rsidRPr="00B35241" w:rsidRDefault="001A5787" w:rsidP="00F53284">
            <w:pPr>
              <w:spacing w:line="256" w:lineRule="auto"/>
              <w:jc w:val="center"/>
              <w:rPr>
                <w:sz w:val="20"/>
              </w:rPr>
            </w:pPr>
            <w:r w:rsidRPr="00B35241">
              <w:rPr>
                <w:sz w:val="20"/>
              </w:rPr>
              <w:t>16,9</w:t>
            </w:r>
          </w:p>
        </w:tc>
      </w:tr>
      <w:tr w:rsidR="001A5787" w14:paraId="7E340EF4" w14:textId="77777777" w:rsidTr="00732F8E">
        <w:trPr>
          <w:cantSplit/>
          <w:trHeight w:val="114"/>
        </w:trPr>
        <w:tc>
          <w:tcPr>
            <w:tcW w:w="2898"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297FACE" w14:textId="77777777" w:rsidR="001A5787" w:rsidRDefault="001A5787" w:rsidP="00F53284">
            <w:pPr>
              <w:spacing w:line="256" w:lineRule="auto"/>
              <w:rPr>
                <w:sz w:val="20"/>
              </w:rPr>
            </w:pPr>
            <w:r>
              <w:rPr>
                <w:sz w:val="20"/>
              </w:rPr>
              <w:t>pensijoms</w:t>
            </w:r>
          </w:p>
        </w:tc>
        <w:tc>
          <w:tcPr>
            <w:tcW w:w="355"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5B7D8102" w14:textId="77777777" w:rsidR="001A5787" w:rsidRPr="00B35241" w:rsidRDefault="001A5787" w:rsidP="00F53284">
            <w:pPr>
              <w:spacing w:line="256" w:lineRule="auto"/>
              <w:jc w:val="center"/>
              <w:rPr>
                <w:sz w:val="20"/>
              </w:rPr>
            </w:pPr>
            <w:r w:rsidRPr="00B35241">
              <w:rPr>
                <w:sz w:val="20"/>
              </w:rPr>
              <w:t>7,1</w:t>
            </w:r>
          </w:p>
        </w:tc>
        <w:tc>
          <w:tcPr>
            <w:tcW w:w="32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8CB1133" w14:textId="77777777" w:rsidR="001A5787" w:rsidRPr="00B35241" w:rsidRDefault="001A5787" w:rsidP="00F53284">
            <w:pPr>
              <w:spacing w:line="256" w:lineRule="auto"/>
              <w:jc w:val="center"/>
              <w:rPr>
                <w:sz w:val="20"/>
              </w:rPr>
            </w:pPr>
            <w:r w:rsidRPr="00B35241">
              <w:rPr>
                <w:sz w:val="20"/>
              </w:rPr>
              <w:t>7,9</w:t>
            </w:r>
          </w:p>
        </w:tc>
        <w:tc>
          <w:tcPr>
            <w:tcW w:w="3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15FCBD0" w14:textId="77777777" w:rsidR="001A5787" w:rsidRPr="00B35241" w:rsidRDefault="001A5787" w:rsidP="00F53284">
            <w:pPr>
              <w:spacing w:line="256" w:lineRule="auto"/>
              <w:jc w:val="center"/>
              <w:rPr>
                <w:sz w:val="20"/>
              </w:rPr>
            </w:pPr>
            <w:r w:rsidRPr="00B35241">
              <w:rPr>
                <w:sz w:val="20"/>
              </w:rPr>
              <w:t>8,4</w:t>
            </w:r>
          </w:p>
        </w:tc>
        <w:tc>
          <w:tcPr>
            <w:tcW w:w="3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31AAED2" w14:textId="77777777" w:rsidR="001A5787" w:rsidRPr="00B35241" w:rsidRDefault="001A5787" w:rsidP="00F53284">
            <w:pPr>
              <w:spacing w:line="256" w:lineRule="auto"/>
              <w:jc w:val="center"/>
              <w:rPr>
                <w:sz w:val="20"/>
              </w:rPr>
            </w:pPr>
            <w:r w:rsidRPr="00B35241">
              <w:rPr>
                <w:sz w:val="20"/>
              </w:rPr>
              <w:t>8,2</w:t>
            </w:r>
          </w:p>
        </w:tc>
        <w:tc>
          <w:tcPr>
            <w:tcW w:w="3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1B19A55" w14:textId="77777777" w:rsidR="001A5787" w:rsidRPr="00B35241" w:rsidRDefault="001A5787" w:rsidP="00F53284">
            <w:pPr>
              <w:spacing w:line="256" w:lineRule="auto"/>
              <w:jc w:val="center"/>
              <w:rPr>
                <w:sz w:val="20"/>
              </w:rPr>
            </w:pPr>
            <w:r w:rsidRPr="00B35241">
              <w:rPr>
                <w:sz w:val="20"/>
              </w:rPr>
              <w:t>8,1</w:t>
            </w:r>
          </w:p>
        </w:tc>
        <w:tc>
          <w:tcPr>
            <w:tcW w:w="393" w:type="pct"/>
            <w:tcBorders>
              <w:top w:val="single" w:sz="4" w:space="0" w:color="auto"/>
              <w:left w:val="single" w:sz="4" w:space="0" w:color="auto"/>
              <w:bottom w:val="single" w:sz="4" w:space="0" w:color="auto"/>
              <w:right w:val="single" w:sz="4" w:space="0" w:color="auto"/>
            </w:tcBorders>
          </w:tcPr>
          <w:p w14:paraId="757AAC61" w14:textId="77777777" w:rsidR="001A5787" w:rsidRPr="00B35241" w:rsidRDefault="001A5787" w:rsidP="00F53284">
            <w:pPr>
              <w:spacing w:line="256" w:lineRule="auto"/>
              <w:jc w:val="center"/>
              <w:rPr>
                <w:sz w:val="20"/>
              </w:rPr>
            </w:pPr>
            <w:r w:rsidRPr="00B35241">
              <w:rPr>
                <w:sz w:val="20"/>
              </w:rPr>
              <w:t>7,5</w:t>
            </w:r>
          </w:p>
        </w:tc>
      </w:tr>
      <w:tr w:rsidR="001A5787" w14:paraId="6BECA2D0" w14:textId="77777777" w:rsidTr="00732F8E">
        <w:trPr>
          <w:cantSplit/>
          <w:trHeight w:val="114"/>
        </w:trPr>
        <w:tc>
          <w:tcPr>
            <w:tcW w:w="2898"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2E2EA173" w14:textId="77777777" w:rsidR="001A5787" w:rsidRPr="001C7E83" w:rsidRDefault="001A5787" w:rsidP="00F53284">
            <w:pPr>
              <w:spacing w:line="256" w:lineRule="auto"/>
              <w:rPr>
                <w:sz w:val="20"/>
              </w:rPr>
            </w:pPr>
            <w:r>
              <w:rPr>
                <w:sz w:val="20"/>
              </w:rPr>
              <w:t xml:space="preserve">                </w:t>
            </w:r>
            <w:r w:rsidRPr="001C7E83">
              <w:rPr>
                <w:sz w:val="20"/>
              </w:rPr>
              <w:t>socialinės apsaugos pensijoms</w:t>
            </w:r>
          </w:p>
        </w:tc>
        <w:tc>
          <w:tcPr>
            <w:tcW w:w="355"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DF48787" w14:textId="77777777" w:rsidR="001A5787" w:rsidRPr="00B35241" w:rsidRDefault="001A5787" w:rsidP="00F53284">
            <w:pPr>
              <w:spacing w:line="256" w:lineRule="auto"/>
              <w:jc w:val="center"/>
              <w:rPr>
                <w:sz w:val="20"/>
              </w:rPr>
            </w:pPr>
            <w:r w:rsidRPr="00B35241">
              <w:rPr>
                <w:sz w:val="20"/>
              </w:rPr>
              <w:t>7,1</w:t>
            </w:r>
          </w:p>
        </w:tc>
        <w:tc>
          <w:tcPr>
            <w:tcW w:w="32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9001C36" w14:textId="77777777" w:rsidR="001A5787" w:rsidRPr="00B35241" w:rsidRDefault="001A5787" w:rsidP="00F53284">
            <w:pPr>
              <w:spacing w:line="256" w:lineRule="auto"/>
              <w:jc w:val="center"/>
              <w:rPr>
                <w:sz w:val="20"/>
              </w:rPr>
            </w:pPr>
            <w:r w:rsidRPr="00B35241">
              <w:rPr>
                <w:sz w:val="20"/>
              </w:rPr>
              <w:t>7,9</w:t>
            </w:r>
          </w:p>
        </w:tc>
        <w:tc>
          <w:tcPr>
            <w:tcW w:w="3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447191C" w14:textId="77777777" w:rsidR="001A5787" w:rsidRPr="00B35241" w:rsidRDefault="001A5787" w:rsidP="00F53284">
            <w:pPr>
              <w:spacing w:line="256" w:lineRule="auto"/>
              <w:jc w:val="center"/>
              <w:rPr>
                <w:sz w:val="20"/>
              </w:rPr>
            </w:pPr>
            <w:r w:rsidRPr="00B35241">
              <w:rPr>
                <w:sz w:val="20"/>
              </w:rPr>
              <w:t>8,4</w:t>
            </w:r>
          </w:p>
        </w:tc>
        <w:tc>
          <w:tcPr>
            <w:tcW w:w="3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69B2AAD" w14:textId="77777777" w:rsidR="001A5787" w:rsidRPr="00B35241" w:rsidRDefault="001A5787" w:rsidP="00F53284">
            <w:pPr>
              <w:spacing w:line="256" w:lineRule="auto"/>
              <w:jc w:val="center"/>
              <w:rPr>
                <w:sz w:val="20"/>
              </w:rPr>
            </w:pPr>
            <w:r w:rsidRPr="00B35241">
              <w:rPr>
                <w:sz w:val="20"/>
              </w:rPr>
              <w:t>8,2</w:t>
            </w:r>
          </w:p>
        </w:tc>
        <w:tc>
          <w:tcPr>
            <w:tcW w:w="3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9C11114" w14:textId="77777777" w:rsidR="001A5787" w:rsidRPr="00B35241" w:rsidRDefault="001A5787" w:rsidP="00F53284">
            <w:pPr>
              <w:spacing w:line="256" w:lineRule="auto"/>
              <w:jc w:val="center"/>
              <w:rPr>
                <w:sz w:val="20"/>
              </w:rPr>
            </w:pPr>
            <w:r w:rsidRPr="00B35241">
              <w:rPr>
                <w:sz w:val="20"/>
              </w:rPr>
              <w:t>8,1</w:t>
            </w:r>
          </w:p>
        </w:tc>
        <w:tc>
          <w:tcPr>
            <w:tcW w:w="393" w:type="pct"/>
            <w:tcBorders>
              <w:top w:val="single" w:sz="4" w:space="0" w:color="auto"/>
              <w:left w:val="single" w:sz="4" w:space="0" w:color="auto"/>
              <w:bottom w:val="single" w:sz="4" w:space="0" w:color="auto"/>
              <w:right w:val="single" w:sz="4" w:space="0" w:color="auto"/>
            </w:tcBorders>
          </w:tcPr>
          <w:p w14:paraId="0EB90B21" w14:textId="77777777" w:rsidR="001A5787" w:rsidRPr="00B35241" w:rsidRDefault="001A5787" w:rsidP="00F53284">
            <w:pPr>
              <w:spacing w:line="256" w:lineRule="auto"/>
              <w:jc w:val="center"/>
              <w:rPr>
                <w:sz w:val="20"/>
              </w:rPr>
            </w:pPr>
            <w:r w:rsidRPr="00B35241">
              <w:rPr>
                <w:sz w:val="20"/>
              </w:rPr>
              <w:t>7,5</w:t>
            </w:r>
          </w:p>
        </w:tc>
      </w:tr>
      <w:tr w:rsidR="001A5787" w14:paraId="3F6C1E9E" w14:textId="77777777" w:rsidTr="00732F8E">
        <w:trPr>
          <w:cantSplit/>
          <w:trHeight w:val="114"/>
        </w:trPr>
        <w:tc>
          <w:tcPr>
            <w:tcW w:w="2898"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702EFDBF" w14:textId="77777777" w:rsidR="001A5787" w:rsidRPr="001C7E83" w:rsidRDefault="001A5787" w:rsidP="00F53284">
            <w:pPr>
              <w:spacing w:line="256" w:lineRule="auto"/>
              <w:rPr>
                <w:sz w:val="20"/>
              </w:rPr>
            </w:pPr>
            <w:r>
              <w:rPr>
                <w:sz w:val="20"/>
              </w:rPr>
              <w:t xml:space="preserve">                </w:t>
            </w:r>
            <w:r w:rsidRPr="001C7E83">
              <w:rPr>
                <w:sz w:val="20"/>
              </w:rPr>
              <w:t>senatvės ir išankstinėms pensijoms</w:t>
            </w:r>
          </w:p>
        </w:tc>
        <w:tc>
          <w:tcPr>
            <w:tcW w:w="355"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5C96FB6" w14:textId="77777777" w:rsidR="001A5787" w:rsidRPr="00B35241" w:rsidRDefault="001A5787" w:rsidP="00F53284">
            <w:pPr>
              <w:spacing w:line="256" w:lineRule="auto"/>
              <w:jc w:val="center"/>
              <w:rPr>
                <w:sz w:val="20"/>
              </w:rPr>
            </w:pPr>
            <w:r w:rsidRPr="00B35241">
              <w:rPr>
                <w:sz w:val="20"/>
              </w:rPr>
              <w:t>5,5</w:t>
            </w:r>
          </w:p>
        </w:tc>
        <w:tc>
          <w:tcPr>
            <w:tcW w:w="32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BCF858A" w14:textId="77777777" w:rsidR="001A5787" w:rsidRPr="00B35241" w:rsidRDefault="001A5787" w:rsidP="00F53284">
            <w:pPr>
              <w:spacing w:line="256" w:lineRule="auto"/>
              <w:jc w:val="center"/>
              <w:rPr>
                <w:sz w:val="20"/>
              </w:rPr>
            </w:pPr>
            <w:r w:rsidRPr="00B35241">
              <w:rPr>
                <w:sz w:val="20"/>
              </w:rPr>
              <w:t>6,1</w:t>
            </w:r>
          </w:p>
        </w:tc>
        <w:tc>
          <w:tcPr>
            <w:tcW w:w="3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342D29A" w14:textId="77777777" w:rsidR="001A5787" w:rsidRPr="00B35241" w:rsidRDefault="001A5787" w:rsidP="00F53284">
            <w:pPr>
              <w:spacing w:line="256" w:lineRule="auto"/>
              <w:jc w:val="center"/>
              <w:rPr>
                <w:sz w:val="20"/>
              </w:rPr>
            </w:pPr>
            <w:r w:rsidRPr="00B35241">
              <w:rPr>
                <w:sz w:val="20"/>
              </w:rPr>
              <w:t>6,6</w:t>
            </w:r>
          </w:p>
        </w:tc>
        <w:tc>
          <w:tcPr>
            <w:tcW w:w="3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596451F" w14:textId="77777777" w:rsidR="001A5787" w:rsidRPr="00B35241" w:rsidRDefault="001A5787" w:rsidP="00F53284">
            <w:pPr>
              <w:spacing w:line="256" w:lineRule="auto"/>
              <w:jc w:val="center"/>
              <w:rPr>
                <w:sz w:val="20"/>
              </w:rPr>
            </w:pPr>
            <w:r w:rsidRPr="00B35241">
              <w:rPr>
                <w:sz w:val="20"/>
              </w:rPr>
              <w:t>6,5</w:t>
            </w:r>
          </w:p>
        </w:tc>
        <w:tc>
          <w:tcPr>
            <w:tcW w:w="3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0E694AC" w14:textId="77777777" w:rsidR="001A5787" w:rsidRPr="00B35241" w:rsidRDefault="001A5787" w:rsidP="00F53284">
            <w:pPr>
              <w:spacing w:line="256" w:lineRule="auto"/>
              <w:jc w:val="center"/>
              <w:rPr>
                <w:sz w:val="20"/>
              </w:rPr>
            </w:pPr>
            <w:r w:rsidRPr="00B35241">
              <w:rPr>
                <w:sz w:val="20"/>
              </w:rPr>
              <w:t>6,5</w:t>
            </w:r>
          </w:p>
        </w:tc>
        <w:tc>
          <w:tcPr>
            <w:tcW w:w="393" w:type="pct"/>
            <w:tcBorders>
              <w:top w:val="single" w:sz="4" w:space="0" w:color="auto"/>
              <w:left w:val="single" w:sz="4" w:space="0" w:color="auto"/>
              <w:bottom w:val="single" w:sz="4" w:space="0" w:color="auto"/>
              <w:right w:val="single" w:sz="4" w:space="0" w:color="auto"/>
            </w:tcBorders>
          </w:tcPr>
          <w:p w14:paraId="18E25F3B" w14:textId="77777777" w:rsidR="001A5787" w:rsidRPr="00B35241" w:rsidRDefault="001A5787" w:rsidP="00F53284">
            <w:pPr>
              <w:spacing w:line="256" w:lineRule="auto"/>
              <w:jc w:val="center"/>
              <w:rPr>
                <w:sz w:val="20"/>
              </w:rPr>
            </w:pPr>
            <w:r w:rsidRPr="00B35241">
              <w:rPr>
                <w:sz w:val="20"/>
              </w:rPr>
              <w:t>6,0</w:t>
            </w:r>
          </w:p>
        </w:tc>
      </w:tr>
      <w:tr w:rsidR="001A5787" w14:paraId="42A948E0" w14:textId="77777777" w:rsidTr="00732F8E">
        <w:trPr>
          <w:cantSplit/>
          <w:trHeight w:val="114"/>
        </w:trPr>
        <w:tc>
          <w:tcPr>
            <w:tcW w:w="2898"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31DF787A" w14:textId="77777777" w:rsidR="001A5787" w:rsidRPr="001C7E83" w:rsidRDefault="001A5787" w:rsidP="00F53284">
            <w:pPr>
              <w:spacing w:line="256" w:lineRule="auto"/>
              <w:rPr>
                <w:sz w:val="20"/>
              </w:rPr>
            </w:pPr>
            <w:r>
              <w:rPr>
                <w:spacing w:val="-2"/>
                <w:sz w:val="20"/>
              </w:rPr>
              <w:t xml:space="preserve">                 </w:t>
            </w:r>
            <w:r w:rsidRPr="001C7E83">
              <w:rPr>
                <w:spacing w:val="-2"/>
                <w:sz w:val="20"/>
              </w:rPr>
              <w:t>kitoms pensijoms (invalidumo, našlių ir našlaičių)</w:t>
            </w:r>
          </w:p>
        </w:tc>
        <w:tc>
          <w:tcPr>
            <w:tcW w:w="355"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51DBB6E" w14:textId="77777777" w:rsidR="001A5787" w:rsidRPr="00B35241" w:rsidRDefault="001A5787" w:rsidP="00F53284">
            <w:pPr>
              <w:spacing w:line="256" w:lineRule="auto"/>
              <w:jc w:val="center"/>
              <w:rPr>
                <w:sz w:val="20"/>
              </w:rPr>
            </w:pPr>
            <w:r w:rsidRPr="00B35241">
              <w:rPr>
                <w:sz w:val="20"/>
              </w:rPr>
              <w:t>1,7</w:t>
            </w:r>
          </w:p>
        </w:tc>
        <w:tc>
          <w:tcPr>
            <w:tcW w:w="32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0AC665E" w14:textId="77777777" w:rsidR="001A5787" w:rsidRPr="00B35241" w:rsidRDefault="001A5787" w:rsidP="00F53284">
            <w:pPr>
              <w:spacing w:line="256" w:lineRule="auto"/>
              <w:jc w:val="center"/>
              <w:rPr>
                <w:sz w:val="20"/>
              </w:rPr>
            </w:pPr>
            <w:r w:rsidRPr="00B35241">
              <w:rPr>
                <w:sz w:val="20"/>
              </w:rPr>
              <w:t>1,8</w:t>
            </w:r>
          </w:p>
        </w:tc>
        <w:tc>
          <w:tcPr>
            <w:tcW w:w="3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0E00435" w14:textId="77777777" w:rsidR="001A5787" w:rsidRPr="00B35241" w:rsidRDefault="001A5787" w:rsidP="00F53284">
            <w:pPr>
              <w:spacing w:line="256" w:lineRule="auto"/>
              <w:jc w:val="center"/>
              <w:rPr>
                <w:sz w:val="20"/>
              </w:rPr>
            </w:pPr>
            <w:r w:rsidRPr="00B35241">
              <w:rPr>
                <w:sz w:val="20"/>
              </w:rPr>
              <w:t>1,7</w:t>
            </w:r>
          </w:p>
        </w:tc>
        <w:tc>
          <w:tcPr>
            <w:tcW w:w="3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D0E39DA" w14:textId="77777777" w:rsidR="001A5787" w:rsidRPr="00B35241" w:rsidRDefault="001A5787" w:rsidP="00F53284">
            <w:pPr>
              <w:spacing w:line="256" w:lineRule="auto"/>
              <w:jc w:val="center"/>
              <w:rPr>
                <w:sz w:val="20"/>
              </w:rPr>
            </w:pPr>
            <w:r w:rsidRPr="00B35241">
              <w:rPr>
                <w:sz w:val="20"/>
              </w:rPr>
              <w:t>1,7</w:t>
            </w:r>
          </w:p>
        </w:tc>
        <w:tc>
          <w:tcPr>
            <w:tcW w:w="3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5CE1672" w14:textId="77777777" w:rsidR="001A5787" w:rsidRPr="00B35241" w:rsidRDefault="001A5787" w:rsidP="00F53284">
            <w:pPr>
              <w:spacing w:line="256" w:lineRule="auto"/>
              <w:jc w:val="center"/>
              <w:rPr>
                <w:sz w:val="20"/>
              </w:rPr>
            </w:pPr>
            <w:r w:rsidRPr="00B35241">
              <w:rPr>
                <w:sz w:val="20"/>
              </w:rPr>
              <w:t>1,6</w:t>
            </w:r>
          </w:p>
        </w:tc>
        <w:tc>
          <w:tcPr>
            <w:tcW w:w="393" w:type="pct"/>
            <w:tcBorders>
              <w:top w:val="single" w:sz="4" w:space="0" w:color="auto"/>
              <w:left w:val="single" w:sz="4" w:space="0" w:color="auto"/>
              <w:bottom w:val="single" w:sz="4" w:space="0" w:color="auto"/>
              <w:right w:val="single" w:sz="4" w:space="0" w:color="auto"/>
            </w:tcBorders>
          </w:tcPr>
          <w:p w14:paraId="0E3FDA60" w14:textId="77777777" w:rsidR="001A5787" w:rsidRPr="00B35241" w:rsidRDefault="001A5787" w:rsidP="00F53284">
            <w:pPr>
              <w:spacing w:line="256" w:lineRule="auto"/>
              <w:jc w:val="center"/>
              <w:rPr>
                <w:sz w:val="20"/>
              </w:rPr>
            </w:pPr>
            <w:r w:rsidRPr="00B35241">
              <w:rPr>
                <w:sz w:val="20"/>
              </w:rPr>
              <w:t>1,5</w:t>
            </w:r>
          </w:p>
        </w:tc>
      </w:tr>
      <w:tr w:rsidR="001A5787" w14:paraId="55A7E780" w14:textId="77777777" w:rsidTr="00732F8E">
        <w:trPr>
          <w:cantSplit/>
          <w:trHeight w:val="114"/>
        </w:trPr>
        <w:tc>
          <w:tcPr>
            <w:tcW w:w="2898"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735D9576" w14:textId="77777777" w:rsidR="001A5787" w:rsidRPr="001C7E83" w:rsidRDefault="001A5787" w:rsidP="00F53284">
            <w:pPr>
              <w:spacing w:line="256" w:lineRule="auto"/>
              <w:rPr>
                <w:sz w:val="20"/>
              </w:rPr>
            </w:pPr>
            <w:r>
              <w:rPr>
                <w:sz w:val="20"/>
              </w:rPr>
              <w:t xml:space="preserve">                </w:t>
            </w:r>
            <w:r w:rsidRPr="001C7E83">
              <w:rPr>
                <w:sz w:val="20"/>
              </w:rPr>
              <w:t>profesinėms pensijoms (valdžios sektoriaus)</w:t>
            </w:r>
          </w:p>
        </w:tc>
        <w:tc>
          <w:tcPr>
            <w:tcW w:w="355"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83BB2C5" w14:textId="77777777" w:rsidR="001A5787" w:rsidRPr="00B35241" w:rsidRDefault="001A5787" w:rsidP="00F53284">
            <w:pPr>
              <w:spacing w:line="256" w:lineRule="auto"/>
              <w:jc w:val="center"/>
              <w:rPr>
                <w:sz w:val="20"/>
              </w:rPr>
            </w:pPr>
            <w:r w:rsidRPr="00B35241">
              <w:rPr>
                <w:sz w:val="20"/>
              </w:rPr>
              <w:t>–</w:t>
            </w:r>
          </w:p>
        </w:tc>
        <w:tc>
          <w:tcPr>
            <w:tcW w:w="32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54626C7" w14:textId="77777777" w:rsidR="001A5787" w:rsidRPr="00B35241" w:rsidRDefault="001A5787" w:rsidP="00F53284">
            <w:pPr>
              <w:spacing w:line="256" w:lineRule="auto"/>
              <w:jc w:val="center"/>
              <w:rPr>
                <w:sz w:val="20"/>
              </w:rPr>
            </w:pPr>
            <w:r w:rsidRPr="00B35241">
              <w:rPr>
                <w:sz w:val="20"/>
              </w:rPr>
              <w:t>–</w:t>
            </w:r>
          </w:p>
        </w:tc>
        <w:tc>
          <w:tcPr>
            <w:tcW w:w="3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F4A79C1" w14:textId="77777777" w:rsidR="001A5787" w:rsidRPr="00B35241" w:rsidRDefault="001A5787" w:rsidP="00F53284">
            <w:pPr>
              <w:spacing w:line="256" w:lineRule="auto"/>
              <w:jc w:val="center"/>
              <w:rPr>
                <w:sz w:val="20"/>
              </w:rPr>
            </w:pPr>
            <w:r w:rsidRPr="00B35241">
              <w:rPr>
                <w:sz w:val="20"/>
              </w:rPr>
              <w:t>–</w:t>
            </w:r>
          </w:p>
        </w:tc>
        <w:tc>
          <w:tcPr>
            <w:tcW w:w="3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72DDCAB" w14:textId="77777777" w:rsidR="001A5787" w:rsidRPr="00B35241" w:rsidRDefault="001A5787" w:rsidP="00F53284">
            <w:pPr>
              <w:spacing w:line="256" w:lineRule="auto"/>
              <w:jc w:val="center"/>
              <w:rPr>
                <w:sz w:val="20"/>
              </w:rPr>
            </w:pPr>
            <w:r w:rsidRPr="00B35241">
              <w:rPr>
                <w:sz w:val="20"/>
              </w:rPr>
              <w:t>–</w:t>
            </w:r>
          </w:p>
        </w:tc>
        <w:tc>
          <w:tcPr>
            <w:tcW w:w="3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5777A30" w14:textId="77777777" w:rsidR="001A5787" w:rsidRPr="00B35241" w:rsidRDefault="001A5787" w:rsidP="00F53284">
            <w:pPr>
              <w:spacing w:line="256" w:lineRule="auto"/>
              <w:jc w:val="center"/>
              <w:rPr>
                <w:sz w:val="20"/>
              </w:rPr>
            </w:pPr>
            <w:r w:rsidRPr="00B35241">
              <w:rPr>
                <w:sz w:val="20"/>
              </w:rPr>
              <w:t>–</w:t>
            </w:r>
          </w:p>
        </w:tc>
        <w:tc>
          <w:tcPr>
            <w:tcW w:w="393" w:type="pct"/>
            <w:tcBorders>
              <w:top w:val="single" w:sz="4" w:space="0" w:color="auto"/>
              <w:left w:val="single" w:sz="4" w:space="0" w:color="auto"/>
              <w:bottom w:val="single" w:sz="4" w:space="0" w:color="auto"/>
              <w:right w:val="single" w:sz="4" w:space="0" w:color="auto"/>
            </w:tcBorders>
          </w:tcPr>
          <w:p w14:paraId="33977D1F" w14:textId="77777777" w:rsidR="001A5787" w:rsidRPr="00B35241" w:rsidRDefault="001A5787" w:rsidP="00F53284">
            <w:pPr>
              <w:spacing w:line="256" w:lineRule="auto"/>
              <w:jc w:val="center"/>
              <w:rPr>
                <w:sz w:val="20"/>
              </w:rPr>
            </w:pPr>
            <w:r w:rsidRPr="00B35241">
              <w:rPr>
                <w:sz w:val="20"/>
              </w:rPr>
              <w:t>–</w:t>
            </w:r>
          </w:p>
        </w:tc>
      </w:tr>
      <w:tr w:rsidR="001A5787" w14:paraId="0C9C7E66" w14:textId="77777777" w:rsidTr="00732F8E">
        <w:trPr>
          <w:cantSplit/>
          <w:trHeight w:val="20"/>
        </w:trPr>
        <w:tc>
          <w:tcPr>
            <w:tcW w:w="2898"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25690027" w14:textId="77777777" w:rsidR="001A5787" w:rsidRPr="001C7E83" w:rsidRDefault="001A5787" w:rsidP="00F53284">
            <w:pPr>
              <w:keepNext/>
              <w:spacing w:line="256" w:lineRule="auto"/>
              <w:rPr>
                <w:sz w:val="20"/>
              </w:rPr>
            </w:pPr>
            <w:r w:rsidRPr="001C7E83">
              <w:rPr>
                <w:sz w:val="20"/>
              </w:rPr>
              <w:t>sveikatos apsaugai</w:t>
            </w:r>
          </w:p>
        </w:tc>
        <w:tc>
          <w:tcPr>
            <w:tcW w:w="355"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837AC2A" w14:textId="77777777" w:rsidR="001A5787" w:rsidRPr="00B35241" w:rsidRDefault="001A5787" w:rsidP="00F53284">
            <w:pPr>
              <w:keepNext/>
              <w:spacing w:line="256" w:lineRule="auto"/>
              <w:jc w:val="center"/>
              <w:rPr>
                <w:sz w:val="20"/>
              </w:rPr>
            </w:pPr>
            <w:r w:rsidRPr="00B35241">
              <w:rPr>
                <w:sz w:val="20"/>
              </w:rPr>
              <w:t>4,2</w:t>
            </w:r>
          </w:p>
        </w:tc>
        <w:tc>
          <w:tcPr>
            <w:tcW w:w="32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AD4927D" w14:textId="77777777" w:rsidR="001A5787" w:rsidRPr="00B35241" w:rsidRDefault="001A5787" w:rsidP="00F53284">
            <w:pPr>
              <w:keepNext/>
              <w:spacing w:line="256" w:lineRule="auto"/>
              <w:jc w:val="center"/>
              <w:rPr>
                <w:sz w:val="20"/>
              </w:rPr>
            </w:pPr>
            <w:r w:rsidRPr="00B35241">
              <w:rPr>
                <w:sz w:val="20"/>
              </w:rPr>
              <w:t>4,4</w:t>
            </w:r>
          </w:p>
        </w:tc>
        <w:tc>
          <w:tcPr>
            <w:tcW w:w="3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80486F8" w14:textId="77777777" w:rsidR="001A5787" w:rsidRPr="00B35241" w:rsidRDefault="001A5787" w:rsidP="00F53284">
            <w:pPr>
              <w:keepNext/>
              <w:spacing w:line="256" w:lineRule="auto"/>
              <w:jc w:val="center"/>
              <w:rPr>
                <w:sz w:val="20"/>
              </w:rPr>
            </w:pPr>
            <w:r w:rsidRPr="00B35241">
              <w:rPr>
                <w:sz w:val="20"/>
              </w:rPr>
              <w:t>4,6</w:t>
            </w:r>
          </w:p>
        </w:tc>
        <w:tc>
          <w:tcPr>
            <w:tcW w:w="3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0BAD5D4" w14:textId="77777777" w:rsidR="001A5787" w:rsidRPr="00B35241" w:rsidRDefault="001A5787" w:rsidP="00F53284">
            <w:pPr>
              <w:keepNext/>
              <w:spacing w:line="256" w:lineRule="auto"/>
              <w:jc w:val="center"/>
              <w:rPr>
                <w:sz w:val="20"/>
              </w:rPr>
            </w:pPr>
            <w:r w:rsidRPr="00B35241">
              <w:rPr>
                <w:sz w:val="20"/>
              </w:rPr>
              <w:t>4,8</w:t>
            </w:r>
          </w:p>
        </w:tc>
        <w:tc>
          <w:tcPr>
            <w:tcW w:w="3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AA9D18C" w14:textId="77777777" w:rsidR="001A5787" w:rsidRPr="00B35241" w:rsidRDefault="001A5787" w:rsidP="00F53284">
            <w:pPr>
              <w:keepNext/>
              <w:spacing w:line="256" w:lineRule="auto"/>
              <w:jc w:val="center"/>
              <w:rPr>
                <w:sz w:val="20"/>
              </w:rPr>
            </w:pPr>
            <w:r w:rsidRPr="00B35241">
              <w:rPr>
                <w:sz w:val="20"/>
              </w:rPr>
              <w:t>4,8</w:t>
            </w:r>
          </w:p>
        </w:tc>
        <w:tc>
          <w:tcPr>
            <w:tcW w:w="393" w:type="pct"/>
            <w:tcBorders>
              <w:top w:val="single" w:sz="4" w:space="0" w:color="auto"/>
              <w:left w:val="single" w:sz="4" w:space="0" w:color="auto"/>
              <w:bottom w:val="single" w:sz="4" w:space="0" w:color="auto"/>
              <w:right w:val="single" w:sz="4" w:space="0" w:color="auto"/>
            </w:tcBorders>
          </w:tcPr>
          <w:p w14:paraId="0FD8D628" w14:textId="77777777" w:rsidR="001A5787" w:rsidRPr="00B35241" w:rsidRDefault="001A5787" w:rsidP="00F53284">
            <w:pPr>
              <w:keepNext/>
              <w:spacing w:line="256" w:lineRule="auto"/>
              <w:jc w:val="center"/>
              <w:rPr>
                <w:sz w:val="20"/>
              </w:rPr>
            </w:pPr>
            <w:r w:rsidRPr="00B35241">
              <w:rPr>
                <w:sz w:val="20"/>
              </w:rPr>
              <w:t>4,7</w:t>
            </w:r>
          </w:p>
        </w:tc>
      </w:tr>
      <w:tr w:rsidR="001A5787" w14:paraId="4F4D3EDD" w14:textId="77777777" w:rsidTr="00732F8E">
        <w:trPr>
          <w:cantSplit/>
          <w:trHeight w:val="20"/>
        </w:trPr>
        <w:tc>
          <w:tcPr>
            <w:tcW w:w="2898"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6AA9B591" w14:textId="77777777" w:rsidR="001A5787" w:rsidRDefault="001A5787" w:rsidP="00F53284">
            <w:pPr>
              <w:spacing w:line="256" w:lineRule="auto"/>
              <w:rPr>
                <w:sz w:val="20"/>
              </w:rPr>
            </w:pPr>
            <w:r>
              <w:rPr>
                <w:sz w:val="20"/>
              </w:rPr>
              <w:t>ilgalaikei sveikatos priežiūrai</w:t>
            </w:r>
          </w:p>
        </w:tc>
        <w:tc>
          <w:tcPr>
            <w:tcW w:w="355"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0BA76374" w14:textId="77777777" w:rsidR="001A5787" w:rsidRPr="00B35241" w:rsidRDefault="001A5787" w:rsidP="00F53284">
            <w:pPr>
              <w:spacing w:line="256" w:lineRule="auto"/>
              <w:jc w:val="center"/>
              <w:rPr>
                <w:sz w:val="20"/>
              </w:rPr>
            </w:pPr>
            <w:r w:rsidRPr="00B35241">
              <w:rPr>
                <w:sz w:val="20"/>
              </w:rPr>
              <w:t>1,0</w:t>
            </w:r>
          </w:p>
        </w:tc>
        <w:tc>
          <w:tcPr>
            <w:tcW w:w="32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F9F2292" w14:textId="77777777" w:rsidR="001A5787" w:rsidRPr="00B35241" w:rsidRDefault="001A5787" w:rsidP="00F53284">
            <w:pPr>
              <w:spacing w:line="256" w:lineRule="auto"/>
              <w:jc w:val="center"/>
              <w:rPr>
                <w:sz w:val="20"/>
              </w:rPr>
            </w:pPr>
            <w:r w:rsidRPr="00B35241">
              <w:rPr>
                <w:sz w:val="20"/>
              </w:rPr>
              <w:t>1,2</w:t>
            </w:r>
          </w:p>
        </w:tc>
        <w:tc>
          <w:tcPr>
            <w:tcW w:w="3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6FE152E" w14:textId="77777777" w:rsidR="001A5787" w:rsidRPr="00B35241" w:rsidRDefault="001A5787" w:rsidP="00F53284">
            <w:pPr>
              <w:spacing w:line="256" w:lineRule="auto"/>
              <w:jc w:val="center"/>
              <w:rPr>
                <w:sz w:val="20"/>
              </w:rPr>
            </w:pPr>
            <w:r w:rsidRPr="00B35241">
              <w:rPr>
                <w:sz w:val="20"/>
              </w:rPr>
              <w:t>1,4</w:t>
            </w:r>
          </w:p>
        </w:tc>
        <w:tc>
          <w:tcPr>
            <w:tcW w:w="3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C7F4CE4" w14:textId="77777777" w:rsidR="001A5787" w:rsidRPr="00B35241" w:rsidRDefault="001A5787" w:rsidP="00F53284">
            <w:pPr>
              <w:spacing w:line="256" w:lineRule="auto"/>
              <w:jc w:val="center"/>
              <w:rPr>
                <w:sz w:val="20"/>
              </w:rPr>
            </w:pPr>
            <w:r w:rsidRPr="00B35241">
              <w:rPr>
                <w:sz w:val="20"/>
              </w:rPr>
              <w:t>1,6</w:t>
            </w:r>
          </w:p>
        </w:tc>
        <w:tc>
          <w:tcPr>
            <w:tcW w:w="3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AB5B619" w14:textId="77777777" w:rsidR="001A5787" w:rsidRPr="00B35241" w:rsidRDefault="001A5787" w:rsidP="00F53284">
            <w:pPr>
              <w:spacing w:line="256" w:lineRule="auto"/>
              <w:jc w:val="center"/>
              <w:rPr>
                <w:sz w:val="20"/>
              </w:rPr>
            </w:pPr>
            <w:r w:rsidRPr="00B35241">
              <w:rPr>
                <w:sz w:val="20"/>
              </w:rPr>
              <w:t>1,7</w:t>
            </w:r>
          </w:p>
        </w:tc>
        <w:tc>
          <w:tcPr>
            <w:tcW w:w="393" w:type="pct"/>
            <w:tcBorders>
              <w:top w:val="single" w:sz="4" w:space="0" w:color="auto"/>
              <w:left w:val="single" w:sz="4" w:space="0" w:color="auto"/>
              <w:bottom w:val="single" w:sz="4" w:space="0" w:color="auto"/>
              <w:right w:val="single" w:sz="4" w:space="0" w:color="auto"/>
            </w:tcBorders>
          </w:tcPr>
          <w:p w14:paraId="4817ACCE" w14:textId="77777777" w:rsidR="001A5787" w:rsidRPr="00B35241" w:rsidRDefault="001A5787" w:rsidP="00F53284">
            <w:pPr>
              <w:spacing w:line="256" w:lineRule="auto"/>
              <w:jc w:val="center"/>
              <w:rPr>
                <w:sz w:val="20"/>
              </w:rPr>
            </w:pPr>
            <w:r w:rsidRPr="00B35241">
              <w:rPr>
                <w:sz w:val="20"/>
              </w:rPr>
              <w:t>1,8</w:t>
            </w:r>
          </w:p>
        </w:tc>
      </w:tr>
      <w:tr w:rsidR="001A5787" w14:paraId="29D641EF" w14:textId="77777777" w:rsidTr="00732F8E">
        <w:trPr>
          <w:cantSplit/>
          <w:trHeight w:val="20"/>
        </w:trPr>
        <w:tc>
          <w:tcPr>
            <w:tcW w:w="2898"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617190EE" w14:textId="77777777" w:rsidR="001A5787" w:rsidRDefault="001A5787" w:rsidP="00F53284">
            <w:pPr>
              <w:spacing w:line="256" w:lineRule="auto"/>
              <w:rPr>
                <w:sz w:val="20"/>
              </w:rPr>
            </w:pPr>
            <w:r>
              <w:rPr>
                <w:sz w:val="20"/>
              </w:rPr>
              <w:t>švietimui</w:t>
            </w:r>
          </w:p>
        </w:tc>
        <w:tc>
          <w:tcPr>
            <w:tcW w:w="355"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5CD1E2D6" w14:textId="77777777" w:rsidR="001A5787" w:rsidRPr="00B35241" w:rsidRDefault="001A5787" w:rsidP="00F53284">
            <w:pPr>
              <w:spacing w:line="256" w:lineRule="auto"/>
              <w:jc w:val="center"/>
              <w:rPr>
                <w:sz w:val="20"/>
              </w:rPr>
            </w:pPr>
            <w:r w:rsidRPr="00B35241">
              <w:rPr>
                <w:sz w:val="20"/>
              </w:rPr>
              <w:t>3,0</w:t>
            </w:r>
          </w:p>
        </w:tc>
        <w:tc>
          <w:tcPr>
            <w:tcW w:w="32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AF8068D" w14:textId="77777777" w:rsidR="001A5787" w:rsidRPr="00B35241" w:rsidRDefault="001A5787" w:rsidP="00F53284">
            <w:pPr>
              <w:spacing w:line="256" w:lineRule="auto"/>
              <w:jc w:val="center"/>
              <w:rPr>
                <w:sz w:val="20"/>
              </w:rPr>
            </w:pPr>
            <w:r w:rsidRPr="00B35241">
              <w:rPr>
                <w:sz w:val="20"/>
              </w:rPr>
              <w:t>3,0</w:t>
            </w:r>
          </w:p>
        </w:tc>
        <w:tc>
          <w:tcPr>
            <w:tcW w:w="3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820551F" w14:textId="77777777" w:rsidR="001A5787" w:rsidRPr="00B35241" w:rsidRDefault="001A5787" w:rsidP="00F53284">
            <w:pPr>
              <w:spacing w:line="256" w:lineRule="auto"/>
              <w:jc w:val="center"/>
              <w:rPr>
                <w:sz w:val="20"/>
              </w:rPr>
            </w:pPr>
            <w:r w:rsidRPr="00B35241">
              <w:rPr>
                <w:sz w:val="20"/>
              </w:rPr>
              <w:t>2,9</w:t>
            </w:r>
          </w:p>
        </w:tc>
        <w:tc>
          <w:tcPr>
            <w:tcW w:w="3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B6E5084" w14:textId="77777777" w:rsidR="001A5787" w:rsidRPr="00B35241" w:rsidRDefault="001A5787" w:rsidP="00F53284">
            <w:pPr>
              <w:spacing w:line="256" w:lineRule="auto"/>
              <w:jc w:val="center"/>
              <w:rPr>
                <w:sz w:val="20"/>
              </w:rPr>
            </w:pPr>
            <w:r w:rsidRPr="00B35241">
              <w:rPr>
                <w:sz w:val="20"/>
              </w:rPr>
              <w:t>2,7</w:t>
            </w:r>
          </w:p>
        </w:tc>
        <w:tc>
          <w:tcPr>
            <w:tcW w:w="3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213B204" w14:textId="77777777" w:rsidR="001A5787" w:rsidRPr="00B35241" w:rsidRDefault="001A5787" w:rsidP="00F53284">
            <w:pPr>
              <w:spacing w:line="256" w:lineRule="auto"/>
              <w:jc w:val="center"/>
              <w:rPr>
                <w:sz w:val="20"/>
              </w:rPr>
            </w:pPr>
            <w:r w:rsidRPr="00B35241">
              <w:rPr>
                <w:sz w:val="20"/>
              </w:rPr>
              <w:t>2,9</w:t>
            </w:r>
          </w:p>
        </w:tc>
        <w:tc>
          <w:tcPr>
            <w:tcW w:w="393" w:type="pct"/>
            <w:tcBorders>
              <w:top w:val="single" w:sz="4" w:space="0" w:color="auto"/>
              <w:left w:val="single" w:sz="4" w:space="0" w:color="auto"/>
              <w:bottom w:val="single" w:sz="4" w:space="0" w:color="auto"/>
              <w:right w:val="single" w:sz="4" w:space="0" w:color="auto"/>
            </w:tcBorders>
          </w:tcPr>
          <w:p w14:paraId="08A12A09" w14:textId="77777777" w:rsidR="001A5787" w:rsidRPr="00B35241" w:rsidRDefault="001A5787" w:rsidP="00F53284">
            <w:pPr>
              <w:spacing w:line="256" w:lineRule="auto"/>
              <w:jc w:val="center"/>
              <w:rPr>
                <w:sz w:val="20"/>
              </w:rPr>
            </w:pPr>
            <w:r w:rsidRPr="00B35241">
              <w:rPr>
                <w:sz w:val="20"/>
              </w:rPr>
              <w:t>2,9</w:t>
            </w:r>
          </w:p>
        </w:tc>
      </w:tr>
      <w:tr w:rsidR="001A5787" w:rsidRPr="00B35241" w14:paraId="39B3A889" w14:textId="77777777" w:rsidTr="00F53284">
        <w:trPr>
          <w:gridAfter w:val="8"/>
          <w:wAfter w:w="4605" w:type="pct"/>
          <w:cantSplit/>
          <w:trHeight w:val="102"/>
        </w:trPr>
        <w:tc>
          <w:tcPr>
            <w:tcW w:w="395" w:type="pct"/>
            <w:tcBorders>
              <w:top w:val="single" w:sz="4" w:space="0" w:color="auto"/>
              <w:left w:val="single" w:sz="4" w:space="0" w:color="auto"/>
              <w:bottom w:val="single" w:sz="4" w:space="0" w:color="auto"/>
              <w:right w:val="single" w:sz="4" w:space="0" w:color="auto"/>
            </w:tcBorders>
          </w:tcPr>
          <w:p w14:paraId="1BAC3D2D" w14:textId="77777777" w:rsidR="001A5787" w:rsidRDefault="001A5787" w:rsidP="00F53284">
            <w:pPr>
              <w:spacing w:line="256" w:lineRule="auto"/>
              <w:jc w:val="center"/>
              <w:rPr>
                <w:bCs/>
                <w:sz w:val="20"/>
              </w:rPr>
            </w:pPr>
          </w:p>
        </w:tc>
      </w:tr>
      <w:tr w:rsidR="001A5787" w14:paraId="0D647021" w14:textId="77777777" w:rsidTr="00732F8E">
        <w:trPr>
          <w:cantSplit/>
          <w:trHeight w:val="20"/>
        </w:trPr>
        <w:tc>
          <w:tcPr>
            <w:tcW w:w="2898"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3C556AA8" w14:textId="77777777" w:rsidR="001A5787" w:rsidRDefault="001A5787" w:rsidP="00F53284">
            <w:pPr>
              <w:spacing w:line="256" w:lineRule="auto"/>
              <w:rPr>
                <w:sz w:val="20"/>
              </w:rPr>
            </w:pPr>
            <w:r>
              <w:rPr>
                <w:sz w:val="20"/>
              </w:rPr>
              <w:t>Darbo produktyvumo (per valandą) didėjimas</w:t>
            </w:r>
          </w:p>
        </w:tc>
        <w:tc>
          <w:tcPr>
            <w:tcW w:w="3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33E99589" w14:textId="77777777" w:rsidR="001A5787" w:rsidRPr="00B35241" w:rsidRDefault="001A5787" w:rsidP="00F53284">
            <w:pPr>
              <w:spacing w:line="256" w:lineRule="auto"/>
              <w:jc w:val="center"/>
              <w:rPr>
                <w:sz w:val="20"/>
              </w:rPr>
            </w:pPr>
            <w:r w:rsidRPr="00B35241">
              <w:rPr>
                <w:sz w:val="20"/>
              </w:rPr>
              <w:t>2,</w:t>
            </w:r>
            <w:r w:rsidRPr="00B35241">
              <w:rPr>
                <w:sz w:val="20"/>
                <w:lang w:val="en-GB"/>
              </w:rPr>
              <w:t>4</w:t>
            </w:r>
          </w:p>
        </w:tc>
        <w:tc>
          <w:tcPr>
            <w:tcW w:w="341"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31A6ED4" w14:textId="77777777" w:rsidR="001A5787" w:rsidRPr="00B35241" w:rsidRDefault="001A5787" w:rsidP="00F53284">
            <w:pPr>
              <w:spacing w:line="256" w:lineRule="auto"/>
              <w:jc w:val="center"/>
              <w:rPr>
                <w:sz w:val="20"/>
                <w:lang w:val="en-GB"/>
              </w:rPr>
            </w:pPr>
            <w:r w:rsidRPr="00B35241">
              <w:rPr>
                <w:sz w:val="20"/>
              </w:rPr>
              <w:t>3,0</w:t>
            </w:r>
          </w:p>
        </w:tc>
        <w:tc>
          <w:tcPr>
            <w:tcW w:w="3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81A8E7C" w14:textId="77777777" w:rsidR="001A5787" w:rsidRPr="00B35241" w:rsidRDefault="001A5787" w:rsidP="00F53284">
            <w:pPr>
              <w:spacing w:line="256" w:lineRule="auto"/>
              <w:jc w:val="center"/>
              <w:rPr>
                <w:sz w:val="20"/>
              </w:rPr>
            </w:pPr>
            <w:r w:rsidRPr="00B35241">
              <w:rPr>
                <w:sz w:val="20"/>
              </w:rPr>
              <w:t>2,1</w:t>
            </w:r>
          </w:p>
        </w:tc>
        <w:tc>
          <w:tcPr>
            <w:tcW w:w="3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DD91239" w14:textId="77777777" w:rsidR="001A5787" w:rsidRPr="00B35241" w:rsidRDefault="001A5787" w:rsidP="00F53284">
            <w:pPr>
              <w:spacing w:line="256" w:lineRule="auto"/>
              <w:jc w:val="center"/>
              <w:rPr>
                <w:sz w:val="20"/>
              </w:rPr>
            </w:pPr>
            <w:r w:rsidRPr="00B35241">
              <w:rPr>
                <w:sz w:val="20"/>
              </w:rPr>
              <w:t>2,0</w:t>
            </w:r>
          </w:p>
        </w:tc>
        <w:tc>
          <w:tcPr>
            <w:tcW w:w="3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B9CF31E" w14:textId="77777777" w:rsidR="001A5787" w:rsidRPr="00B35241" w:rsidRDefault="001A5787" w:rsidP="00F53284">
            <w:pPr>
              <w:spacing w:line="256" w:lineRule="auto"/>
              <w:jc w:val="center"/>
              <w:rPr>
                <w:sz w:val="20"/>
              </w:rPr>
            </w:pPr>
            <w:r w:rsidRPr="00B35241">
              <w:rPr>
                <w:sz w:val="20"/>
              </w:rPr>
              <w:t>1,8</w:t>
            </w:r>
          </w:p>
        </w:tc>
        <w:tc>
          <w:tcPr>
            <w:tcW w:w="393" w:type="pct"/>
            <w:tcBorders>
              <w:top w:val="single" w:sz="4" w:space="0" w:color="auto"/>
              <w:left w:val="single" w:sz="4" w:space="0" w:color="auto"/>
              <w:bottom w:val="single" w:sz="4" w:space="0" w:color="auto"/>
              <w:right w:val="single" w:sz="4" w:space="0" w:color="auto"/>
            </w:tcBorders>
          </w:tcPr>
          <w:p w14:paraId="5F279AA4" w14:textId="77777777" w:rsidR="001A5787" w:rsidRPr="00B35241" w:rsidRDefault="001A5787" w:rsidP="00F53284">
            <w:pPr>
              <w:spacing w:line="256" w:lineRule="auto"/>
              <w:jc w:val="center"/>
              <w:rPr>
                <w:sz w:val="20"/>
              </w:rPr>
            </w:pPr>
            <w:r w:rsidRPr="00B35241">
              <w:rPr>
                <w:sz w:val="20"/>
              </w:rPr>
              <w:t>1,5</w:t>
            </w:r>
          </w:p>
        </w:tc>
      </w:tr>
      <w:tr w:rsidR="001A5787" w14:paraId="64CC3BA2" w14:textId="77777777" w:rsidTr="00732F8E">
        <w:trPr>
          <w:cantSplit/>
          <w:trHeight w:val="20"/>
        </w:trPr>
        <w:tc>
          <w:tcPr>
            <w:tcW w:w="2898"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612E60B4" w14:textId="77777777" w:rsidR="001A5787" w:rsidRDefault="001A5787" w:rsidP="00F53284">
            <w:pPr>
              <w:spacing w:line="256" w:lineRule="auto"/>
              <w:rPr>
                <w:sz w:val="20"/>
              </w:rPr>
            </w:pPr>
            <w:r>
              <w:rPr>
                <w:sz w:val="20"/>
              </w:rPr>
              <w:t>Potencialaus BVP didėjimas</w:t>
            </w:r>
          </w:p>
        </w:tc>
        <w:tc>
          <w:tcPr>
            <w:tcW w:w="3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B40B481" w14:textId="77777777" w:rsidR="001A5787" w:rsidRPr="00B35241" w:rsidRDefault="001A5787" w:rsidP="00F53284">
            <w:pPr>
              <w:spacing w:line="256" w:lineRule="auto"/>
              <w:jc w:val="center"/>
              <w:rPr>
                <w:sz w:val="20"/>
              </w:rPr>
            </w:pPr>
            <w:r w:rsidRPr="00B35241">
              <w:rPr>
                <w:sz w:val="20"/>
              </w:rPr>
              <w:t>3,8</w:t>
            </w:r>
          </w:p>
        </w:tc>
        <w:tc>
          <w:tcPr>
            <w:tcW w:w="341"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C598DE9" w14:textId="77777777" w:rsidR="001A5787" w:rsidRPr="00B35241" w:rsidRDefault="001A5787" w:rsidP="00F53284">
            <w:pPr>
              <w:spacing w:line="256" w:lineRule="auto"/>
              <w:jc w:val="center"/>
              <w:rPr>
                <w:sz w:val="20"/>
              </w:rPr>
            </w:pPr>
            <w:r w:rsidRPr="00B35241">
              <w:rPr>
                <w:sz w:val="20"/>
              </w:rPr>
              <w:t>1,4</w:t>
            </w:r>
          </w:p>
        </w:tc>
        <w:tc>
          <w:tcPr>
            <w:tcW w:w="3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2A5DD56" w14:textId="77777777" w:rsidR="001A5787" w:rsidRPr="00B35241" w:rsidRDefault="001A5787" w:rsidP="00F53284">
            <w:pPr>
              <w:spacing w:line="256" w:lineRule="auto"/>
              <w:jc w:val="center"/>
              <w:rPr>
                <w:sz w:val="20"/>
              </w:rPr>
            </w:pPr>
            <w:r w:rsidRPr="00B35241">
              <w:rPr>
                <w:sz w:val="20"/>
              </w:rPr>
              <w:t>1,0</w:t>
            </w:r>
          </w:p>
        </w:tc>
        <w:tc>
          <w:tcPr>
            <w:tcW w:w="3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0292734" w14:textId="77777777" w:rsidR="001A5787" w:rsidRPr="00B35241" w:rsidRDefault="001A5787" w:rsidP="00F53284">
            <w:pPr>
              <w:spacing w:line="256" w:lineRule="auto"/>
              <w:jc w:val="center"/>
              <w:rPr>
                <w:sz w:val="20"/>
              </w:rPr>
            </w:pPr>
            <w:r w:rsidRPr="00B35241">
              <w:rPr>
                <w:sz w:val="20"/>
              </w:rPr>
              <w:t xml:space="preserve"> 0,7</w:t>
            </w:r>
          </w:p>
        </w:tc>
        <w:tc>
          <w:tcPr>
            <w:tcW w:w="3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5D1AC24" w14:textId="77777777" w:rsidR="001A5787" w:rsidRPr="00B35241" w:rsidRDefault="001A5787" w:rsidP="00F53284">
            <w:pPr>
              <w:spacing w:line="256" w:lineRule="auto"/>
              <w:jc w:val="center"/>
              <w:rPr>
                <w:sz w:val="20"/>
              </w:rPr>
            </w:pPr>
            <w:r w:rsidRPr="00B35241">
              <w:rPr>
                <w:sz w:val="20"/>
              </w:rPr>
              <w:t>0,8</w:t>
            </w:r>
          </w:p>
        </w:tc>
        <w:tc>
          <w:tcPr>
            <w:tcW w:w="393" w:type="pct"/>
            <w:tcBorders>
              <w:top w:val="single" w:sz="4" w:space="0" w:color="auto"/>
              <w:left w:val="single" w:sz="4" w:space="0" w:color="auto"/>
              <w:bottom w:val="single" w:sz="4" w:space="0" w:color="auto"/>
              <w:right w:val="single" w:sz="4" w:space="0" w:color="auto"/>
            </w:tcBorders>
          </w:tcPr>
          <w:p w14:paraId="27C5A809" w14:textId="77777777" w:rsidR="001A5787" w:rsidRPr="00B35241" w:rsidRDefault="001A5787" w:rsidP="00F53284">
            <w:pPr>
              <w:spacing w:line="256" w:lineRule="auto"/>
              <w:jc w:val="center"/>
              <w:rPr>
                <w:sz w:val="20"/>
              </w:rPr>
            </w:pPr>
            <w:r w:rsidRPr="00B35241">
              <w:rPr>
                <w:sz w:val="20"/>
              </w:rPr>
              <w:t>1,1</w:t>
            </w:r>
          </w:p>
        </w:tc>
      </w:tr>
      <w:tr w:rsidR="001A5787" w14:paraId="4994C0EE" w14:textId="77777777" w:rsidTr="00732F8E">
        <w:trPr>
          <w:cantSplit/>
          <w:trHeight w:val="20"/>
        </w:trPr>
        <w:tc>
          <w:tcPr>
            <w:tcW w:w="2898"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0A1891F1" w14:textId="77777777" w:rsidR="001A5787" w:rsidRDefault="001A5787" w:rsidP="00F53284">
            <w:pPr>
              <w:spacing w:line="256" w:lineRule="auto"/>
              <w:rPr>
                <w:sz w:val="20"/>
              </w:rPr>
            </w:pPr>
            <w:r>
              <w:rPr>
                <w:sz w:val="20"/>
              </w:rPr>
              <w:t>Vyrų (20–64 metų) darbo jėgos aktyvumas</w:t>
            </w:r>
          </w:p>
        </w:tc>
        <w:tc>
          <w:tcPr>
            <w:tcW w:w="3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6BA38717" w14:textId="77777777" w:rsidR="001A5787" w:rsidRPr="00B35241" w:rsidRDefault="001A5787" w:rsidP="00F53284">
            <w:pPr>
              <w:spacing w:line="256" w:lineRule="auto"/>
              <w:jc w:val="center"/>
              <w:rPr>
                <w:sz w:val="20"/>
              </w:rPr>
            </w:pPr>
            <w:r w:rsidRPr="00B35241">
              <w:rPr>
                <w:sz w:val="20"/>
              </w:rPr>
              <w:t>85,2</w:t>
            </w:r>
          </w:p>
        </w:tc>
        <w:tc>
          <w:tcPr>
            <w:tcW w:w="341"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B827490" w14:textId="77777777" w:rsidR="001A5787" w:rsidRPr="00B35241" w:rsidRDefault="001A5787" w:rsidP="00F53284">
            <w:pPr>
              <w:spacing w:line="256" w:lineRule="auto"/>
              <w:jc w:val="center"/>
              <w:rPr>
                <w:sz w:val="20"/>
              </w:rPr>
            </w:pPr>
            <w:r w:rsidRPr="00B35241">
              <w:rPr>
                <w:sz w:val="20"/>
              </w:rPr>
              <w:t>86,1</w:t>
            </w:r>
          </w:p>
        </w:tc>
        <w:tc>
          <w:tcPr>
            <w:tcW w:w="3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6BEB837" w14:textId="77777777" w:rsidR="001A5787" w:rsidRPr="00B35241" w:rsidRDefault="001A5787" w:rsidP="00F53284">
            <w:pPr>
              <w:spacing w:line="256" w:lineRule="auto"/>
              <w:jc w:val="center"/>
              <w:rPr>
                <w:sz w:val="20"/>
              </w:rPr>
            </w:pPr>
            <w:r w:rsidRPr="00B35241">
              <w:rPr>
                <w:sz w:val="20"/>
              </w:rPr>
              <w:t>87,0</w:t>
            </w:r>
          </w:p>
        </w:tc>
        <w:tc>
          <w:tcPr>
            <w:tcW w:w="3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DADF237" w14:textId="77777777" w:rsidR="001A5787" w:rsidRPr="00B35241" w:rsidRDefault="001A5787" w:rsidP="00F53284">
            <w:pPr>
              <w:spacing w:line="256" w:lineRule="auto"/>
              <w:jc w:val="center"/>
              <w:rPr>
                <w:sz w:val="20"/>
              </w:rPr>
            </w:pPr>
            <w:r w:rsidRPr="00B35241">
              <w:rPr>
                <w:sz w:val="20"/>
              </w:rPr>
              <w:t>87,2</w:t>
            </w:r>
          </w:p>
        </w:tc>
        <w:tc>
          <w:tcPr>
            <w:tcW w:w="3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53218D3" w14:textId="77777777" w:rsidR="001A5787" w:rsidRPr="00B35241" w:rsidRDefault="001A5787" w:rsidP="00F53284">
            <w:pPr>
              <w:spacing w:line="256" w:lineRule="auto"/>
              <w:jc w:val="center"/>
              <w:rPr>
                <w:sz w:val="20"/>
              </w:rPr>
            </w:pPr>
            <w:r w:rsidRPr="00B35241">
              <w:rPr>
                <w:sz w:val="20"/>
              </w:rPr>
              <w:t>87,9</w:t>
            </w:r>
          </w:p>
        </w:tc>
        <w:tc>
          <w:tcPr>
            <w:tcW w:w="393" w:type="pct"/>
            <w:tcBorders>
              <w:top w:val="single" w:sz="4" w:space="0" w:color="auto"/>
              <w:left w:val="single" w:sz="4" w:space="0" w:color="auto"/>
              <w:bottom w:val="single" w:sz="4" w:space="0" w:color="auto"/>
              <w:right w:val="single" w:sz="4" w:space="0" w:color="auto"/>
            </w:tcBorders>
          </w:tcPr>
          <w:p w14:paraId="2DEF1F69" w14:textId="77777777" w:rsidR="001A5787" w:rsidRPr="00B35241" w:rsidRDefault="001A5787" w:rsidP="00F53284">
            <w:pPr>
              <w:spacing w:line="256" w:lineRule="auto"/>
              <w:jc w:val="center"/>
              <w:rPr>
                <w:sz w:val="20"/>
              </w:rPr>
            </w:pPr>
            <w:r w:rsidRPr="00B35241">
              <w:rPr>
                <w:sz w:val="20"/>
              </w:rPr>
              <w:t>87,9</w:t>
            </w:r>
          </w:p>
        </w:tc>
      </w:tr>
      <w:tr w:rsidR="001A5787" w14:paraId="32DBB5CF" w14:textId="77777777" w:rsidTr="00732F8E">
        <w:trPr>
          <w:cantSplit/>
          <w:trHeight w:val="20"/>
        </w:trPr>
        <w:tc>
          <w:tcPr>
            <w:tcW w:w="2898"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6ABA56BB" w14:textId="77777777" w:rsidR="001A5787" w:rsidRDefault="001A5787" w:rsidP="00F53284">
            <w:pPr>
              <w:spacing w:line="256" w:lineRule="auto"/>
              <w:rPr>
                <w:sz w:val="20"/>
              </w:rPr>
            </w:pPr>
            <w:r>
              <w:rPr>
                <w:sz w:val="20"/>
              </w:rPr>
              <w:t>Moterų (20–64 metų) darbo jėgos aktyvumas</w:t>
            </w:r>
          </w:p>
        </w:tc>
        <w:tc>
          <w:tcPr>
            <w:tcW w:w="3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099E2FD5" w14:textId="77777777" w:rsidR="001A5787" w:rsidRPr="00B35241" w:rsidRDefault="001A5787" w:rsidP="00F53284">
            <w:pPr>
              <w:spacing w:line="256" w:lineRule="auto"/>
              <w:jc w:val="center"/>
              <w:rPr>
                <w:sz w:val="20"/>
              </w:rPr>
            </w:pPr>
            <w:r w:rsidRPr="00B35241">
              <w:rPr>
                <w:sz w:val="20"/>
              </w:rPr>
              <w:t>82,1</w:t>
            </w:r>
          </w:p>
        </w:tc>
        <w:tc>
          <w:tcPr>
            <w:tcW w:w="341"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49DC770" w14:textId="77777777" w:rsidR="001A5787" w:rsidRPr="00B35241" w:rsidRDefault="001A5787" w:rsidP="00F53284">
            <w:pPr>
              <w:spacing w:line="256" w:lineRule="auto"/>
              <w:jc w:val="center"/>
              <w:rPr>
                <w:sz w:val="20"/>
              </w:rPr>
            </w:pPr>
            <w:r w:rsidRPr="00B35241">
              <w:rPr>
                <w:sz w:val="20"/>
              </w:rPr>
              <w:t>82,7</w:t>
            </w:r>
          </w:p>
        </w:tc>
        <w:tc>
          <w:tcPr>
            <w:tcW w:w="3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3F8CAFD" w14:textId="77777777" w:rsidR="001A5787" w:rsidRPr="00B35241" w:rsidRDefault="001A5787" w:rsidP="00F53284">
            <w:pPr>
              <w:spacing w:line="256" w:lineRule="auto"/>
              <w:jc w:val="center"/>
              <w:rPr>
                <w:sz w:val="20"/>
              </w:rPr>
            </w:pPr>
            <w:r w:rsidRPr="00B35241">
              <w:rPr>
                <w:sz w:val="20"/>
              </w:rPr>
              <w:t>83,6</w:t>
            </w:r>
          </w:p>
        </w:tc>
        <w:tc>
          <w:tcPr>
            <w:tcW w:w="3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A900155" w14:textId="77777777" w:rsidR="001A5787" w:rsidRPr="00B35241" w:rsidRDefault="001A5787" w:rsidP="00F53284">
            <w:pPr>
              <w:spacing w:line="256" w:lineRule="auto"/>
              <w:jc w:val="center"/>
              <w:rPr>
                <w:sz w:val="20"/>
              </w:rPr>
            </w:pPr>
            <w:r w:rsidRPr="00B35241">
              <w:rPr>
                <w:sz w:val="20"/>
              </w:rPr>
              <w:t>83,8</w:t>
            </w:r>
          </w:p>
        </w:tc>
        <w:tc>
          <w:tcPr>
            <w:tcW w:w="3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1900747" w14:textId="77777777" w:rsidR="001A5787" w:rsidRPr="00B35241" w:rsidRDefault="001A5787" w:rsidP="00F53284">
            <w:pPr>
              <w:spacing w:line="256" w:lineRule="auto"/>
              <w:jc w:val="center"/>
              <w:rPr>
                <w:sz w:val="20"/>
              </w:rPr>
            </w:pPr>
            <w:r w:rsidRPr="00B35241">
              <w:rPr>
                <w:sz w:val="20"/>
              </w:rPr>
              <w:t>84,6</w:t>
            </w:r>
          </w:p>
        </w:tc>
        <w:tc>
          <w:tcPr>
            <w:tcW w:w="393" w:type="pct"/>
            <w:tcBorders>
              <w:top w:val="single" w:sz="4" w:space="0" w:color="auto"/>
              <w:left w:val="single" w:sz="4" w:space="0" w:color="auto"/>
              <w:bottom w:val="single" w:sz="4" w:space="0" w:color="auto"/>
              <w:right w:val="single" w:sz="4" w:space="0" w:color="auto"/>
            </w:tcBorders>
          </w:tcPr>
          <w:p w14:paraId="0D73E9C4" w14:textId="77777777" w:rsidR="001A5787" w:rsidRPr="00B35241" w:rsidRDefault="001A5787" w:rsidP="00F53284">
            <w:pPr>
              <w:spacing w:line="256" w:lineRule="auto"/>
              <w:jc w:val="center"/>
              <w:rPr>
                <w:sz w:val="20"/>
              </w:rPr>
            </w:pPr>
            <w:r w:rsidRPr="00B35241">
              <w:rPr>
                <w:sz w:val="20"/>
              </w:rPr>
              <w:t>84,7</w:t>
            </w:r>
          </w:p>
        </w:tc>
      </w:tr>
      <w:tr w:rsidR="001A5787" w14:paraId="59DFAF81" w14:textId="77777777" w:rsidTr="00732F8E">
        <w:trPr>
          <w:cantSplit/>
          <w:trHeight w:val="20"/>
        </w:trPr>
        <w:tc>
          <w:tcPr>
            <w:tcW w:w="2898"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31DA8E9E" w14:textId="77777777" w:rsidR="001A5787" w:rsidRDefault="001A5787" w:rsidP="00F53284">
            <w:pPr>
              <w:spacing w:line="256" w:lineRule="auto"/>
              <w:rPr>
                <w:spacing w:val="-2"/>
                <w:sz w:val="20"/>
              </w:rPr>
            </w:pPr>
            <w:r>
              <w:rPr>
                <w:spacing w:val="-2"/>
                <w:sz w:val="20"/>
              </w:rPr>
              <w:t>Darbo jėgos (20–64 metų) aktyvumas – iš viso</w:t>
            </w:r>
          </w:p>
        </w:tc>
        <w:tc>
          <w:tcPr>
            <w:tcW w:w="3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289E1F60" w14:textId="77777777" w:rsidR="001A5787" w:rsidRPr="00B35241" w:rsidRDefault="001A5787" w:rsidP="00F53284">
            <w:pPr>
              <w:spacing w:line="256" w:lineRule="auto"/>
              <w:jc w:val="center"/>
              <w:rPr>
                <w:sz w:val="20"/>
              </w:rPr>
            </w:pPr>
            <w:r w:rsidRPr="00B35241">
              <w:rPr>
                <w:sz w:val="20"/>
              </w:rPr>
              <w:t>83,6</w:t>
            </w:r>
          </w:p>
        </w:tc>
        <w:tc>
          <w:tcPr>
            <w:tcW w:w="341"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5266B25" w14:textId="77777777" w:rsidR="001A5787" w:rsidRPr="00B35241" w:rsidRDefault="001A5787" w:rsidP="00F53284">
            <w:pPr>
              <w:spacing w:line="256" w:lineRule="auto"/>
              <w:jc w:val="center"/>
              <w:rPr>
                <w:sz w:val="20"/>
              </w:rPr>
            </w:pPr>
            <w:r w:rsidRPr="00B35241">
              <w:rPr>
                <w:sz w:val="20"/>
              </w:rPr>
              <w:t>84,4</w:t>
            </w:r>
          </w:p>
        </w:tc>
        <w:tc>
          <w:tcPr>
            <w:tcW w:w="3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DE954A7" w14:textId="77777777" w:rsidR="001A5787" w:rsidRPr="00B35241" w:rsidRDefault="001A5787" w:rsidP="00F53284">
            <w:pPr>
              <w:spacing w:line="256" w:lineRule="auto"/>
              <w:jc w:val="center"/>
              <w:rPr>
                <w:sz w:val="20"/>
              </w:rPr>
            </w:pPr>
            <w:r w:rsidRPr="00B35241">
              <w:rPr>
                <w:sz w:val="20"/>
              </w:rPr>
              <w:t>85,4</w:t>
            </w:r>
          </w:p>
        </w:tc>
        <w:tc>
          <w:tcPr>
            <w:tcW w:w="3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B616389" w14:textId="77777777" w:rsidR="001A5787" w:rsidRPr="00B35241" w:rsidRDefault="001A5787" w:rsidP="00F53284">
            <w:pPr>
              <w:spacing w:line="256" w:lineRule="auto"/>
              <w:jc w:val="center"/>
              <w:rPr>
                <w:sz w:val="20"/>
              </w:rPr>
            </w:pPr>
            <w:r w:rsidRPr="00B35241">
              <w:rPr>
                <w:sz w:val="20"/>
              </w:rPr>
              <w:t>85,6</w:t>
            </w:r>
          </w:p>
        </w:tc>
        <w:tc>
          <w:tcPr>
            <w:tcW w:w="3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2344295" w14:textId="77777777" w:rsidR="001A5787" w:rsidRPr="00B35241" w:rsidRDefault="001A5787" w:rsidP="00F53284">
            <w:pPr>
              <w:spacing w:line="256" w:lineRule="auto"/>
              <w:jc w:val="center"/>
              <w:rPr>
                <w:sz w:val="20"/>
              </w:rPr>
            </w:pPr>
            <w:r w:rsidRPr="00B35241">
              <w:rPr>
                <w:sz w:val="20"/>
              </w:rPr>
              <w:t>86,3</w:t>
            </w:r>
          </w:p>
        </w:tc>
        <w:tc>
          <w:tcPr>
            <w:tcW w:w="393" w:type="pct"/>
            <w:tcBorders>
              <w:top w:val="single" w:sz="4" w:space="0" w:color="auto"/>
              <w:left w:val="single" w:sz="4" w:space="0" w:color="auto"/>
              <w:bottom w:val="single" w:sz="4" w:space="0" w:color="auto"/>
              <w:right w:val="single" w:sz="4" w:space="0" w:color="auto"/>
            </w:tcBorders>
          </w:tcPr>
          <w:p w14:paraId="49EB105E" w14:textId="77777777" w:rsidR="001A5787" w:rsidRPr="00B35241" w:rsidRDefault="001A5787" w:rsidP="00F53284">
            <w:pPr>
              <w:spacing w:line="256" w:lineRule="auto"/>
              <w:jc w:val="center"/>
              <w:rPr>
                <w:sz w:val="20"/>
              </w:rPr>
            </w:pPr>
            <w:r w:rsidRPr="00B35241">
              <w:rPr>
                <w:sz w:val="20"/>
              </w:rPr>
              <w:t>86,4</w:t>
            </w:r>
          </w:p>
        </w:tc>
      </w:tr>
      <w:tr w:rsidR="001A5787" w14:paraId="3286691D" w14:textId="77777777" w:rsidTr="00732F8E">
        <w:trPr>
          <w:cantSplit/>
          <w:trHeight w:val="20"/>
        </w:trPr>
        <w:tc>
          <w:tcPr>
            <w:tcW w:w="2898"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755CBB08" w14:textId="77777777" w:rsidR="001A5787" w:rsidRDefault="001A5787" w:rsidP="00F53284">
            <w:pPr>
              <w:spacing w:line="256" w:lineRule="auto"/>
              <w:rPr>
                <w:sz w:val="20"/>
              </w:rPr>
            </w:pPr>
            <w:r>
              <w:rPr>
                <w:sz w:val="20"/>
              </w:rPr>
              <w:t>Nedarbo lygis (20–74 metų)</w:t>
            </w:r>
          </w:p>
        </w:tc>
        <w:tc>
          <w:tcPr>
            <w:tcW w:w="3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01801394" w14:textId="77777777" w:rsidR="001A5787" w:rsidRPr="00B35241" w:rsidRDefault="001A5787" w:rsidP="00F53284">
            <w:pPr>
              <w:spacing w:line="256" w:lineRule="auto"/>
              <w:jc w:val="center"/>
              <w:rPr>
                <w:sz w:val="20"/>
              </w:rPr>
            </w:pPr>
            <w:r w:rsidRPr="00B35241">
              <w:rPr>
                <w:sz w:val="20"/>
              </w:rPr>
              <w:t>6,2</w:t>
            </w:r>
          </w:p>
        </w:tc>
        <w:tc>
          <w:tcPr>
            <w:tcW w:w="341"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97BB702" w14:textId="77777777" w:rsidR="001A5787" w:rsidRPr="00B35241" w:rsidRDefault="001A5787" w:rsidP="00F53284">
            <w:pPr>
              <w:spacing w:line="256" w:lineRule="auto"/>
              <w:jc w:val="center"/>
              <w:rPr>
                <w:sz w:val="20"/>
              </w:rPr>
            </w:pPr>
            <w:r w:rsidRPr="00B35241">
              <w:rPr>
                <w:sz w:val="20"/>
              </w:rPr>
              <w:t>6,9</w:t>
            </w:r>
          </w:p>
        </w:tc>
        <w:tc>
          <w:tcPr>
            <w:tcW w:w="3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A28A1F2" w14:textId="77777777" w:rsidR="001A5787" w:rsidRPr="00B35241" w:rsidRDefault="001A5787" w:rsidP="00F53284">
            <w:pPr>
              <w:spacing w:line="256" w:lineRule="auto"/>
              <w:jc w:val="center"/>
              <w:rPr>
                <w:sz w:val="20"/>
              </w:rPr>
            </w:pPr>
            <w:r w:rsidRPr="00B35241">
              <w:rPr>
                <w:sz w:val="20"/>
              </w:rPr>
              <w:t>6,8</w:t>
            </w:r>
          </w:p>
        </w:tc>
        <w:tc>
          <w:tcPr>
            <w:tcW w:w="3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3D97434" w14:textId="77777777" w:rsidR="001A5787" w:rsidRPr="00B35241" w:rsidRDefault="001A5787" w:rsidP="00F53284">
            <w:pPr>
              <w:spacing w:line="256" w:lineRule="auto"/>
              <w:jc w:val="center"/>
              <w:rPr>
                <w:sz w:val="20"/>
              </w:rPr>
            </w:pPr>
            <w:r w:rsidRPr="00B35241">
              <w:rPr>
                <w:sz w:val="20"/>
              </w:rPr>
              <w:t>6,7</w:t>
            </w:r>
          </w:p>
        </w:tc>
        <w:tc>
          <w:tcPr>
            <w:tcW w:w="3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84BC252" w14:textId="77777777" w:rsidR="001A5787" w:rsidRPr="00B35241" w:rsidRDefault="001A5787" w:rsidP="00F53284">
            <w:pPr>
              <w:spacing w:line="256" w:lineRule="auto"/>
              <w:jc w:val="center"/>
              <w:rPr>
                <w:sz w:val="20"/>
              </w:rPr>
            </w:pPr>
            <w:r w:rsidRPr="00B35241">
              <w:rPr>
                <w:sz w:val="20"/>
              </w:rPr>
              <w:t>6,7</w:t>
            </w:r>
          </w:p>
        </w:tc>
        <w:tc>
          <w:tcPr>
            <w:tcW w:w="393" w:type="pct"/>
            <w:tcBorders>
              <w:top w:val="single" w:sz="4" w:space="0" w:color="auto"/>
              <w:left w:val="single" w:sz="4" w:space="0" w:color="auto"/>
              <w:bottom w:val="single" w:sz="4" w:space="0" w:color="auto"/>
              <w:right w:val="single" w:sz="4" w:space="0" w:color="auto"/>
            </w:tcBorders>
          </w:tcPr>
          <w:p w14:paraId="6D6ABA9F" w14:textId="77777777" w:rsidR="001A5787" w:rsidRPr="00B35241" w:rsidRDefault="001A5787" w:rsidP="00F53284">
            <w:pPr>
              <w:spacing w:line="256" w:lineRule="auto"/>
              <w:jc w:val="center"/>
              <w:rPr>
                <w:sz w:val="20"/>
              </w:rPr>
            </w:pPr>
            <w:r w:rsidRPr="00B35241">
              <w:rPr>
                <w:sz w:val="20"/>
              </w:rPr>
              <w:t>6,7</w:t>
            </w:r>
          </w:p>
        </w:tc>
      </w:tr>
      <w:tr w:rsidR="001A5787" w14:paraId="2F0C1717" w14:textId="77777777" w:rsidTr="00732F8E">
        <w:trPr>
          <w:cantSplit/>
          <w:trHeight w:val="159"/>
        </w:trPr>
        <w:tc>
          <w:tcPr>
            <w:tcW w:w="2898"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697B410B" w14:textId="77777777" w:rsidR="001A5787" w:rsidRDefault="001A5787" w:rsidP="00F53284">
            <w:pPr>
              <w:spacing w:line="256" w:lineRule="auto"/>
              <w:rPr>
                <w:sz w:val="20"/>
              </w:rPr>
            </w:pPr>
            <w:r>
              <w:rPr>
                <w:sz w:val="20"/>
              </w:rPr>
              <w:t>65 metų ir vyresnių gyventojų iš visų gyventojų (metų pradžioje)</w:t>
            </w:r>
          </w:p>
        </w:tc>
        <w:tc>
          <w:tcPr>
            <w:tcW w:w="3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387B3616" w14:textId="77777777" w:rsidR="001A5787" w:rsidRPr="00B35241" w:rsidRDefault="001A5787" w:rsidP="00F53284">
            <w:pPr>
              <w:spacing w:line="256" w:lineRule="auto"/>
              <w:jc w:val="center"/>
              <w:rPr>
                <w:sz w:val="20"/>
              </w:rPr>
            </w:pPr>
            <w:r w:rsidRPr="00B35241">
              <w:rPr>
                <w:sz w:val="20"/>
              </w:rPr>
              <w:t>19,8</w:t>
            </w:r>
          </w:p>
        </w:tc>
        <w:tc>
          <w:tcPr>
            <w:tcW w:w="341"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9D6C3D4" w14:textId="77777777" w:rsidR="001A5787" w:rsidRPr="00B35241" w:rsidRDefault="001A5787" w:rsidP="00F53284">
            <w:pPr>
              <w:spacing w:line="256" w:lineRule="auto"/>
              <w:jc w:val="center"/>
              <w:rPr>
                <w:sz w:val="20"/>
              </w:rPr>
            </w:pPr>
            <w:r w:rsidRPr="00B35241">
              <w:rPr>
                <w:sz w:val="20"/>
              </w:rPr>
              <w:t>25,1</w:t>
            </w:r>
          </w:p>
        </w:tc>
        <w:tc>
          <w:tcPr>
            <w:tcW w:w="3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F23940C" w14:textId="77777777" w:rsidR="001A5787" w:rsidRPr="00B35241" w:rsidRDefault="001A5787" w:rsidP="00F53284">
            <w:pPr>
              <w:spacing w:line="256" w:lineRule="auto"/>
              <w:jc w:val="center"/>
              <w:rPr>
                <w:sz w:val="20"/>
              </w:rPr>
            </w:pPr>
            <w:r w:rsidRPr="00B35241">
              <w:rPr>
                <w:sz w:val="20"/>
              </w:rPr>
              <w:t>29,6</w:t>
            </w:r>
          </w:p>
        </w:tc>
        <w:tc>
          <w:tcPr>
            <w:tcW w:w="3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2F3901D" w14:textId="77777777" w:rsidR="001A5787" w:rsidRPr="00B35241" w:rsidRDefault="001A5787" w:rsidP="00F53284">
            <w:pPr>
              <w:spacing w:line="256" w:lineRule="auto"/>
              <w:jc w:val="center"/>
              <w:rPr>
                <w:sz w:val="20"/>
              </w:rPr>
            </w:pPr>
            <w:r w:rsidRPr="00B35241">
              <w:rPr>
                <w:sz w:val="20"/>
              </w:rPr>
              <w:t>31,6</w:t>
            </w:r>
          </w:p>
        </w:tc>
        <w:tc>
          <w:tcPr>
            <w:tcW w:w="3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4EC76D7" w14:textId="77777777" w:rsidR="001A5787" w:rsidRPr="00B35241" w:rsidRDefault="001A5787" w:rsidP="00F53284">
            <w:pPr>
              <w:spacing w:line="256" w:lineRule="auto"/>
              <w:jc w:val="center"/>
              <w:rPr>
                <w:sz w:val="20"/>
              </w:rPr>
            </w:pPr>
            <w:r w:rsidRPr="00B35241">
              <w:rPr>
                <w:sz w:val="20"/>
              </w:rPr>
              <w:t>33,5</w:t>
            </w:r>
          </w:p>
        </w:tc>
        <w:tc>
          <w:tcPr>
            <w:tcW w:w="393" w:type="pct"/>
            <w:tcBorders>
              <w:top w:val="single" w:sz="4" w:space="0" w:color="auto"/>
              <w:left w:val="single" w:sz="4" w:space="0" w:color="auto"/>
              <w:bottom w:val="single" w:sz="4" w:space="0" w:color="auto"/>
              <w:right w:val="single" w:sz="4" w:space="0" w:color="auto"/>
            </w:tcBorders>
          </w:tcPr>
          <w:p w14:paraId="4E97C276" w14:textId="77777777" w:rsidR="001A5787" w:rsidRPr="00B35241" w:rsidRDefault="001A5787" w:rsidP="00F53284">
            <w:pPr>
              <w:spacing w:line="256" w:lineRule="auto"/>
              <w:jc w:val="center"/>
              <w:rPr>
                <w:sz w:val="20"/>
              </w:rPr>
            </w:pPr>
            <w:r w:rsidRPr="00B35241">
              <w:rPr>
                <w:sz w:val="20"/>
              </w:rPr>
              <w:t>32,9</w:t>
            </w:r>
          </w:p>
        </w:tc>
      </w:tr>
    </w:tbl>
    <w:p w14:paraId="74E1495B" w14:textId="77777777" w:rsidR="00732F8E" w:rsidRDefault="00732F8E" w:rsidP="00732F8E">
      <w:pPr>
        <w:jc w:val="both"/>
        <w:rPr>
          <w:i/>
          <w:sz w:val="18"/>
          <w:lang w:eastAsia="ko-KR"/>
        </w:rPr>
      </w:pPr>
      <w:r>
        <w:rPr>
          <w:i/>
          <w:sz w:val="18"/>
          <w:lang w:eastAsia="ko-KR"/>
        </w:rPr>
        <w:t xml:space="preserve">Šaltinis – </w:t>
      </w:r>
      <w:r>
        <w:rPr>
          <w:sz w:val="18"/>
          <w:lang w:eastAsia="ko-KR"/>
        </w:rPr>
        <w:t>EK visuomenės senėjimo ataskaita 2021</w:t>
      </w:r>
      <w:r>
        <w:rPr>
          <w:i/>
          <w:sz w:val="18"/>
          <w:lang w:eastAsia="ko-KR"/>
        </w:rPr>
        <w:t xml:space="preserve"> </w:t>
      </w:r>
      <w:r w:rsidRPr="00A83FC8">
        <w:rPr>
          <w:sz w:val="18"/>
          <w:lang w:eastAsia="ko-KR"/>
        </w:rPr>
        <w:t>(</w:t>
      </w:r>
      <w:r>
        <w:rPr>
          <w:i/>
          <w:sz w:val="18"/>
          <w:lang w:eastAsia="ko-KR"/>
        </w:rPr>
        <w:t>Ageing report 2021</w:t>
      </w:r>
      <w:r w:rsidRPr="00A83FC8">
        <w:rPr>
          <w:sz w:val="18"/>
          <w:lang w:eastAsia="ko-KR"/>
        </w:rPr>
        <w:t>).</w:t>
      </w:r>
    </w:p>
    <w:p w14:paraId="01C830A8" w14:textId="77777777" w:rsidR="00732F8E" w:rsidRPr="00CD410C" w:rsidRDefault="00732F8E" w:rsidP="00732F8E">
      <w:pPr>
        <w:jc w:val="both"/>
        <w:rPr>
          <w:iCs/>
          <w:sz w:val="18"/>
          <w:szCs w:val="18"/>
          <w:lang w:eastAsia="ko-KR"/>
        </w:rPr>
      </w:pPr>
      <w:r>
        <w:rPr>
          <w:i/>
          <w:sz w:val="18"/>
          <w:lang w:eastAsia="ko-KR"/>
        </w:rPr>
        <w:t xml:space="preserve">* </w:t>
      </w:r>
      <w:r w:rsidRPr="000E71CE">
        <w:rPr>
          <w:iCs/>
          <w:sz w:val="18"/>
          <w:lang w:eastAsia="ko-KR"/>
        </w:rPr>
        <w:t xml:space="preserve">Dėl apvalinimo išlaidų pensijoms, sveikatos apsaugai, ilgalaikei sveikatos priežiūrai ir švietimui suma gali </w:t>
      </w:r>
      <w:r w:rsidRPr="00A83FC8">
        <w:rPr>
          <w:iCs/>
          <w:sz w:val="18"/>
          <w:szCs w:val="18"/>
          <w:lang w:eastAsia="lt-LT"/>
        </w:rPr>
        <w:t>nesutapti su lentelės duomenimis „Su amžiumi susijusios išlaidos“</w:t>
      </w:r>
      <w:r>
        <w:rPr>
          <w:iCs/>
          <w:sz w:val="18"/>
          <w:szCs w:val="18"/>
          <w:lang w:eastAsia="lt-LT"/>
        </w:rPr>
        <w:t>.</w:t>
      </w:r>
    </w:p>
    <w:p w14:paraId="5BCAE85C" w14:textId="77777777" w:rsidR="001A5787" w:rsidRPr="00CD7CED" w:rsidRDefault="001A5787" w:rsidP="001A5787">
      <w:pPr>
        <w:pStyle w:val="Lentelspav"/>
        <w:rPr>
          <w:b/>
          <w:noProof/>
          <w:color w:val="034D6E"/>
        </w:rPr>
      </w:pPr>
    </w:p>
    <w:p w14:paraId="12410BB5" w14:textId="526BE1B0" w:rsidR="001A5787" w:rsidRPr="00B2559D" w:rsidRDefault="001A5787" w:rsidP="008E779E">
      <w:pPr>
        <w:pStyle w:val="Antrat1"/>
      </w:pPr>
      <w:bookmarkStart w:id="76" w:name="_Toc6229556"/>
      <w:bookmarkStart w:id="77" w:name="_Toc69980594"/>
      <w:bookmarkStart w:id="78" w:name="_Toc70358195"/>
      <w:r w:rsidRPr="00B2559D">
        <w:rPr>
          <w:rFonts w:eastAsia="Calibri"/>
        </w:rPr>
        <w:lastRenderedPageBreak/>
        <w:t>V</w:t>
      </w:r>
      <w:r>
        <w:rPr>
          <w:rFonts w:eastAsia="Calibri"/>
        </w:rPr>
        <w:t>I</w:t>
      </w:r>
      <w:r w:rsidR="004E096C">
        <w:rPr>
          <w:rFonts w:eastAsia="Calibri"/>
        </w:rPr>
        <w:t>II</w:t>
      </w:r>
      <w:r w:rsidRPr="00B2559D">
        <w:rPr>
          <w:rFonts w:eastAsia="Calibri"/>
        </w:rPr>
        <w:t xml:space="preserve"> </w:t>
      </w:r>
      <w:r w:rsidR="004E096C">
        <w:rPr>
          <w:rFonts w:eastAsia="Calibri"/>
        </w:rPr>
        <w:t>SKYRIUS</w:t>
      </w:r>
      <w:r w:rsidRPr="00B2559D">
        <w:rPr>
          <w:rFonts w:eastAsia="Calibri"/>
        </w:rPr>
        <w:br/>
      </w:r>
      <w:r>
        <w:rPr>
          <w:rFonts w:eastAsia="Calibri"/>
        </w:rPr>
        <w:t xml:space="preserve">MAKROEKONOMINIŲ IR FISKALINIŲ </w:t>
      </w:r>
      <w:r w:rsidRPr="00B2559D">
        <w:rPr>
          <w:rFonts w:eastAsia="Calibri"/>
        </w:rPr>
        <w:t xml:space="preserve">PROJEKCIJŲ PALYGINIMAS, RIZIKOS IR </w:t>
      </w:r>
      <w:r w:rsidRPr="00B2559D">
        <w:t>JAUTRUMO ANALIZĖ</w:t>
      </w:r>
      <w:bookmarkEnd w:id="76"/>
      <w:bookmarkEnd w:id="77"/>
      <w:bookmarkEnd w:id="78"/>
      <w:r w:rsidRPr="00B2559D">
        <w:t xml:space="preserve"> </w:t>
      </w:r>
    </w:p>
    <w:p w14:paraId="7393D622" w14:textId="7D19F454" w:rsidR="001A5787" w:rsidRDefault="004E096C" w:rsidP="00FA20C5">
      <w:pPr>
        <w:pStyle w:val="Antrat2"/>
      </w:pPr>
      <w:bookmarkStart w:id="79" w:name="_Toc6229557"/>
      <w:bookmarkStart w:id="80" w:name="_Toc69980595"/>
      <w:bookmarkStart w:id="81" w:name="_Toc70358196"/>
      <w:r>
        <w:t>PIRMASIS SKIRSNIS</w:t>
      </w:r>
      <w:r w:rsidR="001A5787" w:rsidRPr="00B2559D">
        <w:br/>
        <w:t>PROJEKCIJŲ PALYGINIMAS</w:t>
      </w:r>
      <w:bookmarkEnd w:id="79"/>
      <w:bookmarkEnd w:id="80"/>
      <w:bookmarkEnd w:id="81"/>
    </w:p>
    <w:p w14:paraId="2E1AE17E" w14:textId="77777777" w:rsidR="00FA20C5" w:rsidRPr="00FA20C5" w:rsidRDefault="00FA20C5" w:rsidP="00FA20C5">
      <w:pPr>
        <w:rPr>
          <w:rFonts w:eastAsia="Calibri"/>
          <w:sz w:val="16"/>
          <w:lang w:eastAsia="lt-LT"/>
        </w:rPr>
      </w:pPr>
    </w:p>
    <w:p w14:paraId="098AD3B6" w14:textId="77777777" w:rsidR="001A5787" w:rsidRPr="007652F6" w:rsidRDefault="001A5787" w:rsidP="00FA20C5">
      <w:pPr>
        <w:jc w:val="center"/>
        <w:rPr>
          <w:b/>
          <w:color w:val="034D6E"/>
          <w:szCs w:val="24"/>
          <w:lang w:eastAsia="lt-LT"/>
        </w:rPr>
      </w:pPr>
      <w:r w:rsidRPr="007652F6">
        <w:rPr>
          <w:b/>
          <w:color w:val="034D6E"/>
          <w:szCs w:val="24"/>
          <w:lang w:eastAsia="lt-LT"/>
        </w:rPr>
        <w:t>Ekonominės raidos scenarijų rodiklių palyginimas</w:t>
      </w:r>
    </w:p>
    <w:p w14:paraId="2DE89C40" w14:textId="79662D36" w:rsidR="001A5787" w:rsidRPr="00E925F1" w:rsidRDefault="001A5787" w:rsidP="00233BD3">
      <w:pPr>
        <w:spacing w:line="360" w:lineRule="atLeast"/>
        <w:ind w:firstLine="720"/>
        <w:jc w:val="both"/>
        <w:rPr>
          <w:szCs w:val="24"/>
        </w:rPr>
      </w:pPr>
      <w:r w:rsidRPr="00E925F1">
        <w:rPr>
          <w:szCs w:val="24"/>
        </w:rPr>
        <w:t>Lietuvos BVP projekcijos</w:t>
      </w:r>
      <w:r>
        <w:rPr>
          <w:szCs w:val="24"/>
        </w:rPr>
        <w:t>,</w:t>
      </w:r>
      <w:r w:rsidRPr="00E925F1">
        <w:rPr>
          <w:szCs w:val="24"/>
        </w:rPr>
        <w:t xml:space="preserve"> palyginti su SP2020</w:t>
      </w:r>
      <w:r>
        <w:rPr>
          <w:szCs w:val="24"/>
        </w:rPr>
        <w:t>,</w:t>
      </w:r>
      <w:r w:rsidRPr="00E925F1">
        <w:rPr>
          <w:szCs w:val="24"/>
        </w:rPr>
        <w:t xml:space="preserve"> pakeistos atsižvelgiant į Lietuvos statistikos departamento paskelbtus faktinius 2020 metų duomenis, esamas ūkio raidos tendencijas, epideminės </w:t>
      </w:r>
      <w:r w:rsidR="00732F8E">
        <w:rPr>
          <w:szCs w:val="24"/>
        </w:rPr>
        <w:t>situacijos</w:t>
      </w:r>
      <w:r w:rsidRPr="00E925F1">
        <w:rPr>
          <w:szCs w:val="24"/>
        </w:rPr>
        <w:t xml:space="preserve"> pokyčius ir prielaidas dėl užsienio aplinkos perspektyvų</w:t>
      </w:r>
      <w:r w:rsidR="00106F1F">
        <w:rPr>
          <w:szCs w:val="24"/>
        </w:rPr>
        <w:t xml:space="preserve"> (10 lentelė)</w:t>
      </w:r>
      <w:r w:rsidRPr="00E925F1">
        <w:rPr>
          <w:szCs w:val="24"/>
        </w:rPr>
        <w:t>.</w:t>
      </w:r>
    </w:p>
    <w:p w14:paraId="4FBF0064" w14:textId="77777777" w:rsidR="001A5787" w:rsidRPr="00FA20C5" w:rsidRDefault="001A5787" w:rsidP="00FA20C5">
      <w:pPr>
        <w:ind w:firstLine="720"/>
        <w:jc w:val="both"/>
        <w:rPr>
          <w:sz w:val="28"/>
          <w:szCs w:val="24"/>
        </w:rPr>
      </w:pPr>
    </w:p>
    <w:p w14:paraId="6D7EDE8F" w14:textId="58E694B1" w:rsidR="001A5787" w:rsidRPr="009265BB" w:rsidRDefault="001A5787" w:rsidP="001A5787">
      <w:pPr>
        <w:pStyle w:val="Lentelspav"/>
        <w:rPr>
          <w:b/>
          <w:color w:val="034D6E"/>
          <w:lang w:eastAsia="lt-LT"/>
        </w:rPr>
      </w:pPr>
      <w:r w:rsidRPr="009265BB">
        <w:rPr>
          <w:b/>
          <w:color w:val="034D6E"/>
        </w:rPr>
        <w:fldChar w:fldCharType="begin"/>
      </w:r>
      <w:r w:rsidRPr="009265BB">
        <w:rPr>
          <w:b/>
          <w:color w:val="034D6E"/>
        </w:rPr>
        <w:instrText xml:space="preserve"> SEQ Lentelė \* ARABIC </w:instrText>
      </w:r>
      <w:r w:rsidRPr="009265BB">
        <w:rPr>
          <w:b/>
          <w:color w:val="034D6E"/>
        </w:rPr>
        <w:fldChar w:fldCharType="separate"/>
      </w:r>
      <w:bookmarkStart w:id="82" w:name="_Toc6229395"/>
      <w:bookmarkStart w:id="83" w:name="_Toc7077745"/>
      <w:bookmarkStart w:id="84" w:name="_Toc70003575"/>
      <w:bookmarkStart w:id="85" w:name="_Toc70358464"/>
      <w:r w:rsidR="00574889">
        <w:rPr>
          <w:b/>
          <w:noProof/>
          <w:color w:val="034D6E"/>
        </w:rPr>
        <w:t>10</w:t>
      </w:r>
      <w:r w:rsidRPr="009265BB">
        <w:rPr>
          <w:b/>
          <w:noProof/>
          <w:color w:val="034D6E"/>
        </w:rPr>
        <w:fldChar w:fldCharType="end"/>
      </w:r>
      <w:r w:rsidRPr="009265BB">
        <w:rPr>
          <w:b/>
          <w:color w:val="034D6E"/>
        </w:rPr>
        <w:t xml:space="preserve"> </w:t>
      </w:r>
      <w:r w:rsidRPr="009265BB">
        <w:rPr>
          <w:b/>
          <w:color w:val="034D6E"/>
          <w:lang w:eastAsia="lt-LT"/>
        </w:rPr>
        <w:t xml:space="preserve">lentelė. </w:t>
      </w:r>
      <w:bookmarkEnd w:id="82"/>
      <w:bookmarkEnd w:id="83"/>
      <w:r w:rsidRPr="00D84BA8">
        <w:rPr>
          <w:b/>
          <w:color w:val="034D6E"/>
          <w:lang w:eastAsia="lt-LT"/>
        </w:rPr>
        <w:t xml:space="preserve">BVP projekcijų palyginimas su ankstesnių ekonominės raidos scenarijų projekcijomis (taip pat </w:t>
      </w:r>
      <w:r>
        <w:rPr>
          <w:b/>
          <w:color w:val="034D6E"/>
          <w:lang w:eastAsia="lt-LT"/>
        </w:rPr>
        <w:t xml:space="preserve">SP2020 </w:t>
      </w:r>
      <w:r w:rsidRPr="00D84BA8">
        <w:rPr>
          <w:b/>
          <w:color w:val="034D6E"/>
          <w:lang w:eastAsia="lt-LT"/>
        </w:rPr>
        <w:t>pateiktomis projekcijomis)</w:t>
      </w:r>
      <w:bookmarkEnd w:id="84"/>
      <w:bookmarkEnd w:id="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2"/>
        <w:gridCol w:w="945"/>
        <w:gridCol w:w="949"/>
        <w:gridCol w:w="951"/>
        <w:gridCol w:w="951"/>
        <w:gridCol w:w="949"/>
      </w:tblGrid>
      <w:tr w:rsidR="001A5787" w:rsidRPr="0040664E" w14:paraId="59973122" w14:textId="77777777" w:rsidTr="00F53284">
        <w:trPr>
          <w:trHeight w:val="340"/>
        </w:trPr>
        <w:tc>
          <w:tcPr>
            <w:tcW w:w="2445" w:type="pct"/>
            <w:tcBorders>
              <w:top w:val="single" w:sz="4" w:space="0" w:color="auto"/>
              <w:left w:val="single" w:sz="4" w:space="0" w:color="auto"/>
              <w:bottom w:val="single" w:sz="4" w:space="0" w:color="auto"/>
              <w:right w:val="single" w:sz="4" w:space="0" w:color="auto"/>
            </w:tcBorders>
            <w:shd w:val="clear" w:color="auto" w:fill="034D6E"/>
            <w:vAlign w:val="center"/>
            <w:hideMark/>
          </w:tcPr>
          <w:p w14:paraId="372CF2CF" w14:textId="77777777" w:rsidR="001A5787" w:rsidRPr="00B2559D" w:rsidRDefault="001A5787" w:rsidP="00F53284">
            <w:pPr>
              <w:keepNext/>
              <w:keepLines/>
              <w:rPr>
                <w:b/>
                <w:bCs/>
                <w:color w:val="FFFFFF" w:themeColor="background1"/>
                <w:sz w:val="20"/>
                <w:lang w:eastAsia="ko-KR"/>
              </w:rPr>
            </w:pPr>
            <w:r w:rsidRPr="00B2559D">
              <w:rPr>
                <w:rFonts w:eastAsia="Calibri"/>
                <w:b/>
                <w:color w:val="FFFFFF" w:themeColor="background1"/>
                <w:sz w:val="20"/>
                <w:lang w:eastAsia="ko-KR"/>
              </w:rPr>
              <w:t>Rodiklio pavadinimas</w:t>
            </w:r>
          </w:p>
        </w:tc>
        <w:tc>
          <w:tcPr>
            <w:tcW w:w="509" w:type="pct"/>
            <w:tcBorders>
              <w:top w:val="single" w:sz="4" w:space="0" w:color="auto"/>
              <w:left w:val="single" w:sz="4" w:space="0" w:color="auto"/>
              <w:bottom w:val="single" w:sz="4" w:space="0" w:color="auto"/>
              <w:right w:val="single" w:sz="4" w:space="0" w:color="auto"/>
            </w:tcBorders>
            <w:shd w:val="clear" w:color="auto" w:fill="034D6E"/>
            <w:vAlign w:val="center"/>
            <w:hideMark/>
          </w:tcPr>
          <w:p w14:paraId="526BC78A" w14:textId="77777777" w:rsidR="001A5787" w:rsidRPr="00B2559D" w:rsidRDefault="001A5787" w:rsidP="00F53284">
            <w:pPr>
              <w:keepNext/>
              <w:jc w:val="center"/>
              <w:rPr>
                <w:b/>
                <w:color w:val="FFFFFF" w:themeColor="background1"/>
                <w:sz w:val="20"/>
                <w:lang w:eastAsia="ko-KR"/>
              </w:rPr>
            </w:pPr>
            <w:r>
              <w:rPr>
                <w:rFonts w:eastAsia="Calibri"/>
                <w:b/>
                <w:color w:val="FFFFFF" w:themeColor="background1"/>
                <w:sz w:val="20"/>
                <w:lang w:eastAsia="ko-KR"/>
              </w:rPr>
              <w:t>2020</w:t>
            </w:r>
            <w:r w:rsidRPr="00B2559D">
              <w:rPr>
                <w:rFonts w:eastAsia="Calibri"/>
                <w:b/>
                <w:color w:val="FFFFFF" w:themeColor="background1"/>
                <w:sz w:val="20"/>
                <w:lang w:eastAsia="ko-KR"/>
              </w:rPr>
              <w:t xml:space="preserve"> metai</w:t>
            </w:r>
          </w:p>
        </w:tc>
        <w:tc>
          <w:tcPr>
            <w:tcW w:w="511" w:type="pct"/>
            <w:tcBorders>
              <w:top w:val="single" w:sz="4" w:space="0" w:color="auto"/>
              <w:left w:val="single" w:sz="4" w:space="0" w:color="auto"/>
              <w:bottom w:val="single" w:sz="4" w:space="0" w:color="auto"/>
              <w:right w:val="single" w:sz="4" w:space="0" w:color="auto"/>
            </w:tcBorders>
            <w:shd w:val="clear" w:color="auto" w:fill="034D6E"/>
            <w:vAlign w:val="center"/>
            <w:hideMark/>
          </w:tcPr>
          <w:p w14:paraId="0BD2D8E5" w14:textId="77777777" w:rsidR="001A5787" w:rsidRPr="00B2559D" w:rsidRDefault="001A5787" w:rsidP="00F53284">
            <w:pPr>
              <w:keepNext/>
              <w:jc w:val="center"/>
              <w:rPr>
                <w:b/>
                <w:color w:val="FFFFFF" w:themeColor="background1"/>
                <w:sz w:val="20"/>
                <w:lang w:eastAsia="ko-KR"/>
              </w:rPr>
            </w:pPr>
            <w:r>
              <w:rPr>
                <w:rFonts w:eastAsia="Calibri"/>
                <w:b/>
                <w:color w:val="FFFFFF" w:themeColor="background1"/>
                <w:sz w:val="20"/>
                <w:lang w:eastAsia="ko-KR"/>
              </w:rPr>
              <w:t>2021</w:t>
            </w:r>
            <w:r w:rsidRPr="00B2559D">
              <w:rPr>
                <w:rFonts w:eastAsia="Calibri"/>
                <w:b/>
                <w:color w:val="FFFFFF" w:themeColor="background1"/>
                <w:sz w:val="20"/>
                <w:lang w:eastAsia="ko-KR"/>
              </w:rPr>
              <w:t xml:space="preserve"> metai</w:t>
            </w:r>
          </w:p>
        </w:tc>
        <w:tc>
          <w:tcPr>
            <w:tcW w:w="512" w:type="pct"/>
            <w:tcBorders>
              <w:top w:val="single" w:sz="4" w:space="0" w:color="auto"/>
              <w:left w:val="single" w:sz="4" w:space="0" w:color="auto"/>
              <w:bottom w:val="single" w:sz="4" w:space="0" w:color="auto"/>
              <w:right w:val="single" w:sz="4" w:space="0" w:color="auto"/>
            </w:tcBorders>
            <w:shd w:val="clear" w:color="auto" w:fill="034D6E"/>
            <w:vAlign w:val="center"/>
            <w:hideMark/>
          </w:tcPr>
          <w:p w14:paraId="32D781EA" w14:textId="77777777" w:rsidR="001A5787" w:rsidRPr="00B2559D" w:rsidRDefault="001A5787" w:rsidP="00F53284">
            <w:pPr>
              <w:keepNext/>
              <w:jc w:val="center"/>
              <w:rPr>
                <w:b/>
                <w:color w:val="FFFFFF" w:themeColor="background1"/>
                <w:sz w:val="20"/>
                <w:lang w:eastAsia="ko-KR"/>
              </w:rPr>
            </w:pPr>
            <w:r w:rsidRPr="00B2559D">
              <w:rPr>
                <w:rFonts w:eastAsia="Calibri"/>
                <w:b/>
                <w:color w:val="FFFFFF" w:themeColor="background1"/>
                <w:sz w:val="20"/>
                <w:lang w:eastAsia="ko-KR"/>
              </w:rPr>
              <w:t>20</w:t>
            </w:r>
            <w:r>
              <w:rPr>
                <w:rFonts w:eastAsia="Calibri"/>
                <w:b/>
                <w:color w:val="FFFFFF" w:themeColor="background1"/>
                <w:sz w:val="20"/>
                <w:lang w:eastAsia="ko-KR"/>
              </w:rPr>
              <w:t>22</w:t>
            </w:r>
            <w:r w:rsidRPr="00B2559D">
              <w:rPr>
                <w:rFonts w:eastAsia="Calibri"/>
                <w:b/>
                <w:color w:val="FFFFFF" w:themeColor="background1"/>
                <w:sz w:val="20"/>
                <w:lang w:eastAsia="ko-KR"/>
              </w:rPr>
              <w:t xml:space="preserve"> metai</w:t>
            </w:r>
          </w:p>
        </w:tc>
        <w:tc>
          <w:tcPr>
            <w:tcW w:w="512" w:type="pct"/>
            <w:tcBorders>
              <w:top w:val="single" w:sz="4" w:space="0" w:color="auto"/>
              <w:left w:val="single" w:sz="4" w:space="0" w:color="auto"/>
              <w:bottom w:val="single" w:sz="4" w:space="0" w:color="auto"/>
              <w:right w:val="single" w:sz="4" w:space="0" w:color="auto"/>
            </w:tcBorders>
            <w:shd w:val="clear" w:color="auto" w:fill="034D6E"/>
            <w:vAlign w:val="center"/>
            <w:hideMark/>
          </w:tcPr>
          <w:p w14:paraId="109FB4BE" w14:textId="77777777" w:rsidR="001A5787" w:rsidRPr="00B2559D" w:rsidRDefault="001A5787" w:rsidP="00F53284">
            <w:pPr>
              <w:keepNext/>
              <w:jc w:val="center"/>
              <w:rPr>
                <w:b/>
                <w:color w:val="FFFFFF" w:themeColor="background1"/>
                <w:sz w:val="20"/>
                <w:lang w:eastAsia="ko-KR"/>
              </w:rPr>
            </w:pPr>
            <w:r w:rsidRPr="00B2559D">
              <w:rPr>
                <w:rFonts w:eastAsia="Calibri"/>
                <w:b/>
                <w:color w:val="FFFFFF" w:themeColor="background1"/>
                <w:sz w:val="20"/>
                <w:lang w:eastAsia="ko-KR"/>
              </w:rPr>
              <w:t>2</w:t>
            </w:r>
            <w:r>
              <w:rPr>
                <w:rFonts w:eastAsia="Calibri"/>
                <w:b/>
                <w:color w:val="FFFFFF" w:themeColor="background1"/>
                <w:sz w:val="20"/>
                <w:lang w:eastAsia="ko-KR"/>
              </w:rPr>
              <w:t>023</w:t>
            </w:r>
            <w:r w:rsidRPr="00B2559D">
              <w:rPr>
                <w:rFonts w:eastAsia="Calibri"/>
                <w:b/>
                <w:color w:val="FFFFFF" w:themeColor="background1"/>
                <w:sz w:val="20"/>
                <w:lang w:eastAsia="ko-KR"/>
              </w:rPr>
              <w:t xml:space="preserve"> metai</w:t>
            </w:r>
          </w:p>
        </w:tc>
        <w:tc>
          <w:tcPr>
            <w:tcW w:w="511" w:type="pct"/>
            <w:tcBorders>
              <w:top w:val="single" w:sz="4" w:space="0" w:color="auto"/>
              <w:left w:val="single" w:sz="4" w:space="0" w:color="auto"/>
              <w:bottom w:val="single" w:sz="4" w:space="0" w:color="auto"/>
              <w:right w:val="single" w:sz="4" w:space="0" w:color="auto"/>
            </w:tcBorders>
            <w:shd w:val="clear" w:color="auto" w:fill="034D6E"/>
            <w:vAlign w:val="center"/>
            <w:hideMark/>
          </w:tcPr>
          <w:p w14:paraId="59E5A27B" w14:textId="77777777" w:rsidR="001A5787" w:rsidRPr="00B2559D" w:rsidRDefault="001A5787" w:rsidP="00F53284">
            <w:pPr>
              <w:keepNext/>
              <w:keepLines/>
              <w:jc w:val="center"/>
              <w:rPr>
                <w:b/>
                <w:bCs/>
                <w:color w:val="FFFFFF" w:themeColor="background1"/>
                <w:sz w:val="20"/>
                <w:lang w:eastAsia="ko-KR"/>
              </w:rPr>
            </w:pPr>
            <w:r>
              <w:rPr>
                <w:rFonts w:eastAsia="Calibri"/>
                <w:b/>
                <w:bCs/>
                <w:color w:val="FFFFFF" w:themeColor="background1"/>
                <w:sz w:val="20"/>
                <w:lang w:eastAsia="ko-KR"/>
              </w:rPr>
              <w:t>2024</w:t>
            </w:r>
            <w:r w:rsidRPr="00B2559D">
              <w:rPr>
                <w:rFonts w:eastAsia="Calibri"/>
                <w:b/>
                <w:bCs/>
                <w:color w:val="FFFFFF" w:themeColor="background1"/>
                <w:sz w:val="20"/>
                <w:lang w:eastAsia="ko-KR"/>
              </w:rPr>
              <w:t xml:space="preserve"> metai</w:t>
            </w:r>
          </w:p>
        </w:tc>
      </w:tr>
      <w:tr w:rsidR="001A5787" w:rsidRPr="0040664E" w14:paraId="3CEE1467" w14:textId="77777777" w:rsidTr="00F53284">
        <w:trPr>
          <w:trHeight w:val="340"/>
        </w:trPr>
        <w:tc>
          <w:tcPr>
            <w:tcW w:w="2445" w:type="pct"/>
            <w:tcBorders>
              <w:top w:val="single" w:sz="4" w:space="0" w:color="auto"/>
              <w:left w:val="single" w:sz="4" w:space="0" w:color="auto"/>
              <w:bottom w:val="single" w:sz="4" w:space="0" w:color="auto"/>
              <w:right w:val="single" w:sz="4" w:space="0" w:color="auto"/>
            </w:tcBorders>
            <w:vAlign w:val="center"/>
            <w:hideMark/>
          </w:tcPr>
          <w:p w14:paraId="1844C723" w14:textId="77777777" w:rsidR="001A5787" w:rsidRPr="003A47AF" w:rsidRDefault="001A5787" w:rsidP="00F53284">
            <w:pPr>
              <w:rPr>
                <w:bCs/>
                <w:sz w:val="20"/>
                <w:lang w:eastAsia="ko-KR"/>
              </w:rPr>
            </w:pPr>
            <w:r w:rsidRPr="003A47AF">
              <w:rPr>
                <w:rFonts w:eastAsia="Calibri"/>
                <w:bCs/>
                <w:sz w:val="20"/>
                <w:lang w:eastAsia="ko-KR"/>
              </w:rPr>
              <w:t>Realaus BVP pokytis (procentais):</w:t>
            </w:r>
          </w:p>
        </w:tc>
        <w:tc>
          <w:tcPr>
            <w:tcW w:w="509" w:type="pct"/>
            <w:tcBorders>
              <w:top w:val="single" w:sz="4" w:space="0" w:color="auto"/>
              <w:left w:val="single" w:sz="4" w:space="0" w:color="auto"/>
              <w:bottom w:val="single" w:sz="4" w:space="0" w:color="auto"/>
              <w:right w:val="single" w:sz="4" w:space="0" w:color="auto"/>
            </w:tcBorders>
            <w:vAlign w:val="center"/>
          </w:tcPr>
          <w:p w14:paraId="21983EC4" w14:textId="77777777" w:rsidR="001A5787" w:rsidRPr="003A47AF" w:rsidRDefault="001A5787" w:rsidP="00F53284">
            <w:pPr>
              <w:keepNext/>
              <w:keepLines/>
              <w:jc w:val="center"/>
              <w:rPr>
                <w:bCs/>
                <w:sz w:val="20"/>
                <w:lang w:eastAsia="ko-KR"/>
              </w:rPr>
            </w:pPr>
          </w:p>
        </w:tc>
        <w:tc>
          <w:tcPr>
            <w:tcW w:w="511" w:type="pct"/>
            <w:tcBorders>
              <w:top w:val="single" w:sz="4" w:space="0" w:color="auto"/>
              <w:left w:val="single" w:sz="4" w:space="0" w:color="auto"/>
              <w:bottom w:val="single" w:sz="4" w:space="0" w:color="auto"/>
              <w:right w:val="single" w:sz="4" w:space="0" w:color="auto"/>
            </w:tcBorders>
            <w:vAlign w:val="center"/>
          </w:tcPr>
          <w:p w14:paraId="68ACAFC1" w14:textId="77777777" w:rsidR="001A5787" w:rsidRPr="003A47AF" w:rsidRDefault="001A5787" w:rsidP="00F53284">
            <w:pPr>
              <w:keepNext/>
              <w:keepLines/>
              <w:jc w:val="center"/>
              <w:rPr>
                <w:bCs/>
                <w:sz w:val="20"/>
                <w:lang w:eastAsia="ko-KR"/>
              </w:rPr>
            </w:pPr>
          </w:p>
        </w:tc>
        <w:tc>
          <w:tcPr>
            <w:tcW w:w="512" w:type="pct"/>
            <w:tcBorders>
              <w:top w:val="single" w:sz="4" w:space="0" w:color="auto"/>
              <w:left w:val="single" w:sz="4" w:space="0" w:color="auto"/>
              <w:bottom w:val="single" w:sz="4" w:space="0" w:color="auto"/>
              <w:right w:val="single" w:sz="4" w:space="0" w:color="auto"/>
            </w:tcBorders>
            <w:vAlign w:val="center"/>
          </w:tcPr>
          <w:p w14:paraId="43DF750D" w14:textId="77777777" w:rsidR="001A5787" w:rsidRPr="003A47AF" w:rsidRDefault="001A5787" w:rsidP="00F53284">
            <w:pPr>
              <w:keepNext/>
              <w:keepLines/>
              <w:jc w:val="center"/>
              <w:rPr>
                <w:bCs/>
                <w:sz w:val="20"/>
                <w:lang w:eastAsia="ko-KR"/>
              </w:rPr>
            </w:pPr>
          </w:p>
        </w:tc>
        <w:tc>
          <w:tcPr>
            <w:tcW w:w="512" w:type="pct"/>
            <w:tcBorders>
              <w:top w:val="single" w:sz="4" w:space="0" w:color="auto"/>
              <w:left w:val="single" w:sz="4" w:space="0" w:color="auto"/>
              <w:bottom w:val="single" w:sz="4" w:space="0" w:color="auto"/>
              <w:right w:val="single" w:sz="4" w:space="0" w:color="auto"/>
            </w:tcBorders>
            <w:vAlign w:val="center"/>
          </w:tcPr>
          <w:p w14:paraId="6E9A49D0" w14:textId="77777777" w:rsidR="001A5787" w:rsidRPr="003A47AF" w:rsidRDefault="001A5787" w:rsidP="00F53284">
            <w:pPr>
              <w:keepNext/>
              <w:keepLines/>
              <w:jc w:val="center"/>
              <w:rPr>
                <w:bCs/>
                <w:sz w:val="20"/>
                <w:lang w:eastAsia="ko-KR"/>
              </w:rPr>
            </w:pPr>
          </w:p>
        </w:tc>
        <w:tc>
          <w:tcPr>
            <w:tcW w:w="511" w:type="pct"/>
            <w:tcBorders>
              <w:top w:val="single" w:sz="4" w:space="0" w:color="auto"/>
              <w:left w:val="single" w:sz="4" w:space="0" w:color="auto"/>
              <w:bottom w:val="single" w:sz="4" w:space="0" w:color="auto"/>
              <w:right w:val="single" w:sz="4" w:space="0" w:color="auto"/>
            </w:tcBorders>
            <w:vAlign w:val="center"/>
          </w:tcPr>
          <w:p w14:paraId="300EA574" w14:textId="77777777" w:rsidR="001A5787" w:rsidRPr="003A47AF" w:rsidRDefault="001A5787" w:rsidP="00F53284">
            <w:pPr>
              <w:keepNext/>
              <w:keepLines/>
              <w:jc w:val="center"/>
              <w:rPr>
                <w:bCs/>
                <w:sz w:val="20"/>
                <w:lang w:eastAsia="ko-KR"/>
              </w:rPr>
            </w:pPr>
          </w:p>
        </w:tc>
      </w:tr>
      <w:tr w:rsidR="001A5787" w:rsidRPr="0040664E" w14:paraId="301880D0" w14:textId="77777777" w:rsidTr="00F53284">
        <w:trPr>
          <w:trHeight w:val="34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14919547" w14:textId="77777777" w:rsidR="001A5787" w:rsidRPr="00B35241" w:rsidRDefault="001A5787" w:rsidP="00F53284">
            <w:pPr>
              <w:keepNext/>
              <w:keepLines/>
              <w:jc w:val="center"/>
              <w:rPr>
                <w:bCs/>
                <w:sz w:val="20"/>
                <w:lang w:eastAsia="ko-KR"/>
              </w:rPr>
            </w:pPr>
          </w:p>
        </w:tc>
      </w:tr>
      <w:tr w:rsidR="001A5787" w:rsidRPr="0040664E" w14:paraId="758A574C" w14:textId="77777777" w:rsidTr="00F53284">
        <w:trPr>
          <w:trHeight w:val="340"/>
        </w:trPr>
        <w:tc>
          <w:tcPr>
            <w:tcW w:w="2445" w:type="pct"/>
            <w:tcBorders>
              <w:top w:val="single" w:sz="4" w:space="0" w:color="auto"/>
              <w:left w:val="single" w:sz="4" w:space="0" w:color="auto"/>
              <w:bottom w:val="single" w:sz="4" w:space="0" w:color="auto"/>
              <w:right w:val="single" w:sz="4" w:space="0" w:color="auto"/>
            </w:tcBorders>
            <w:vAlign w:val="center"/>
          </w:tcPr>
          <w:p w14:paraId="371271FF" w14:textId="77777777" w:rsidR="001A5787" w:rsidRPr="003A47AF" w:rsidRDefault="001A5787" w:rsidP="00F53284">
            <w:pPr>
              <w:rPr>
                <w:rFonts w:eastAsia="Calibri"/>
                <w:bCs/>
                <w:sz w:val="20"/>
                <w:lang w:eastAsia="ko-KR"/>
              </w:rPr>
            </w:pPr>
            <w:r w:rsidRPr="00034B5D">
              <w:rPr>
                <w:rFonts w:eastAsia="Calibri"/>
                <w:bCs/>
                <w:sz w:val="20"/>
                <w:lang w:eastAsia="ko-KR"/>
              </w:rPr>
              <w:t>2020-03-20 projekcija</w:t>
            </w:r>
          </w:p>
        </w:tc>
        <w:tc>
          <w:tcPr>
            <w:tcW w:w="509" w:type="pct"/>
            <w:tcBorders>
              <w:top w:val="single" w:sz="4" w:space="0" w:color="auto"/>
              <w:left w:val="single" w:sz="4" w:space="0" w:color="auto"/>
              <w:bottom w:val="single" w:sz="4" w:space="0" w:color="auto"/>
              <w:right w:val="single" w:sz="4" w:space="0" w:color="auto"/>
            </w:tcBorders>
            <w:vAlign w:val="center"/>
          </w:tcPr>
          <w:p w14:paraId="59AC1395" w14:textId="77777777" w:rsidR="001A5787" w:rsidRPr="00B35241" w:rsidRDefault="001A5787" w:rsidP="00F53284">
            <w:pPr>
              <w:keepNext/>
              <w:keepLines/>
              <w:jc w:val="center"/>
              <w:rPr>
                <w:bCs/>
                <w:sz w:val="20"/>
                <w:lang w:eastAsia="ko-KR"/>
              </w:rPr>
            </w:pPr>
            <w:r w:rsidRPr="00B35241">
              <w:rPr>
                <w:bCs/>
                <w:sz w:val="20"/>
                <w:lang w:eastAsia="ko-KR"/>
              </w:rPr>
              <w:t>–1,3</w:t>
            </w:r>
          </w:p>
        </w:tc>
        <w:tc>
          <w:tcPr>
            <w:tcW w:w="511" w:type="pct"/>
            <w:tcBorders>
              <w:top w:val="single" w:sz="4" w:space="0" w:color="auto"/>
              <w:left w:val="single" w:sz="4" w:space="0" w:color="auto"/>
              <w:bottom w:val="single" w:sz="4" w:space="0" w:color="auto"/>
              <w:right w:val="single" w:sz="4" w:space="0" w:color="auto"/>
            </w:tcBorders>
            <w:vAlign w:val="center"/>
          </w:tcPr>
          <w:p w14:paraId="39783410" w14:textId="77777777" w:rsidR="001A5787" w:rsidRPr="00B35241" w:rsidRDefault="001A5787" w:rsidP="00F53284">
            <w:pPr>
              <w:keepNext/>
              <w:keepLines/>
              <w:jc w:val="center"/>
              <w:rPr>
                <w:bCs/>
                <w:sz w:val="20"/>
                <w:lang w:eastAsia="ko-KR"/>
              </w:rPr>
            </w:pPr>
            <w:r w:rsidRPr="00B35241">
              <w:rPr>
                <w:sz w:val="20"/>
              </w:rPr>
              <w:t>2,2</w:t>
            </w:r>
          </w:p>
        </w:tc>
        <w:tc>
          <w:tcPr>
            <w:tcW w:w="512" w:type="pct"/>
            <w:tcBorders>
              <w:top w:val="single" w:sz="4" w:space="0" w:color="auto"/>
              <w:left w:val="single" w:sz="4" w:space="0" w:color="auto"/>
              <w:bottom w:val="single" w:sz="4" w:space="0" w:color="auto"/>
              <w:right w:val="single" w:sz="4" w:space="0" w:color="auto"/>
            </w:tcBorders>
            <w:vAlign w:val="center"/>
          </w:tcPr>
          <w:p w14:paraId="53722A18" w14:textId="77777777" w:rsidR="001A5787" w:rsidRPr="00B35241" w:rsidRDefault="001A5787" w:rsidP="00F53284">
            <w:pPr>
              <w:keepNext/>
              <w:keepLines/>
              <w:jc w:val="center"/>
              <w:rPr>
                <w:bCs/>
                <w:sz w:val="20"/>
                <w:lang w:eastAsia="ko-KR"/>
              </w:rPr>
            </w:pPr>
            <w:r w:rsidRPr="00B35241">
              <w:rPr>
                <w:sz w:val="20"/>
              </w:rPr>
              <w:t>2,2</w:t>
            </w:r>
          </w:p>
        </w:tc>
        <w:tc>
          <w:tcPr>
            <w:tcW w:w="512" w:type="pct"/>
            <w:tcBorders>
              <w:top w:val="single" w:sz="4" w:space="0" w:color="auto"/>
              <w:left w:val="single" w:sz="4" w:space="0" w:color="auto"/>
              <w:bottom w:val="single" w:sz="4" w:space="0" w:color="auto"/>
              <w:right w:val="single" w:sz="4" w:space="0" w:color="auto"/>
            </w:tcBorders>
            <w:vAlign w:val="center"/>
          </w:tcPr>
          <w:p w14:paraId="5DC5C437" w14:textId="77777777" w:rsidR="001A5787" w:rsidRPr="00B35241" w:rsidRDefault="001A5787" w:rsidP="00F53284">
            <w:pPr>
              <w:keepNext/>
              <w:keepLines/>
              <w:jc w:val="center"/>
              <w:rPr>
                <w:bCs/>
                <w:sz w:val="20"/>
                <w:lang w:eastAsia="ko-KR"/>
              </w:rPr>
            </w:pPr>
            <w:r w:rsidRPr="00B35241">
              <w:rPr>
                <w:sz w:val="20"/>
              </w:rPr>
              <w:t>2,2</w:t>
            </w:r>
          </w:p>
        </w:tc>
        <w:tc>
          <w:tcPr>
            <w:tcW w:w="511" w:type="pct"/>
            <w:tcBorders>
              <w:top w:val="single" w:sz="4" w:space="0" w:color="auto"/>
              <w:left w:val="single" w:sz="4" w:space="0" w:color="auto"/>
              <w:bottom w:val="single" w:sz="4" w:space="0" w:color="auto"/>
              <w:right w:val="single" w:sz="4" w:space="0" w:color="auto"/>
            </w:tcBorders>
            <w:vAlign w:val="center"/>
          </w:tcPr>
          <w:p w14:paraId="07056899" w14:textId="77777777" w:rsidR="001A5787" w:rsidRPr="00B35241" w:rsidRDefault="001A5787" w:rsidP="00F53284">
            <w:pPr>
              <w:keepNext/>
              <w:keepLines/>
              <w:jc w:val="center"/>
              <w:rPr>
                <w:bCs/>
                <w:sz w:val="20"/>
                <w:lang w:eastAsia="ko-KR"/>
              </w:rPr>
            </w:pPr>
            <w:r w:rsidRPr="00B35241">
              <w:rPr>
                <w:bCs/>
                <w:sz w:val="20"/>
                <w:lang w:eastAsia="ko-KR"/>
              </w:rPr>
              <w:t>–</w:t>
            </w:r>
          </w:p>
        </w:tc>
      </w:tr>
      <w:tr w:rsidR="001A5787" w:rsidRPr="0040664E" w14:paraId="718C1110" w14:textId="77777777" w:rsidTr="00F53284">
        <w:trPr>
          <w:trHeight w:val="340"/>
        </w:trPr>
        <w:tc>
          <w:tcPr>
            <w:tcW w:w="2445" w:type="pct"/>
            <w:tcBorders>
              <w:top w:val="single" w:sz="4" w:space="0" w:color="auto"/>
              <w:left w:val="single" w:sz="4" w:space="0" w:color="auto"/>
              <w:bottom w:val="single" w:sz="4" w:space="0" w:color="auto"/>
              <w:right w:val="single" w:sz="4" w:space="0" w:color="auto"/>
            </w:tcBorders>
            <w:vAlign w:val="center"/>
          </w:tcPr>
          <w:p w14:paraId="5743F4C5" w14:textId="77777777" w:rsidR="001A5787" w:rsidRPr="003A47AF" w:rsidRDefault="001A5787" w:rsidP="00F53284">
            <w:pPr>
              <w:rPr>
                <w:rFonts w:eastAsia="Calibri"/>
                <w:bCs/>
                <w:sz w:val="20"/>
                <w:lang w:eastAsia="ko-KR"/>
              </w:rPr>
            </w:pPr>
            <w:r w:rsidRPr="00034B5D">
              <w:rPr>
                <w:rFonts w:eastAsia="Calibri"/>
                <w:bCs/>
                <w:sz w:val="20"/>
                <w:lang w:eastAsia="ko-KR"/>
              </w:rPr>
              <w:t>2021-03-19 projekcija</w:t>
            </w:r>
          </w:p>
        </w:tc>
        <w:tc>
          <w:tcPr>
            <w:tcW w:w="509" w:type="pct"/>
            <w:tcBorders>
              <w:top w:val="single" w:sz="4" w:space="0" w:color="auto"/>
              <w:left w:val="single" w:sz="4" w:space="0" w:color="auto"/>
              <w:bottom w:val="single" w:sz="4" w:space="0" w:color="auto"/>
              <w:right w:val="single" w:sz="4" w:space="0" w:color="auto"/>
            </w:tcBorders>
            <w:vAlign w:val="center"/>
          </w:tcPr>
          <w:p w14:paraId="651214A3" w14:textId="77777777" w:rsidR="001A5787" w:rsidRPr="00B35241" w:rsidRDefault="001A5787" w:rsidP="00F53284">
            <w:pPr>
              <w:keepNext/>
              <w:keepLines/>
              <w:jc w:val="center"/>
              <w:rPr>
                <w:bCs/>
                <w:sz w:val="20"/>
                <w:lang w:eastAsia="ko-KR"/>
              </w:rPr>
            </w:pPr>
            <w:r w:rsidRPr="00B35241">
              <w:rPr>
                <w:sz w:val="20"/>
                <w:szCs w:val="24"/>
              </w:rPr>
              <w:t>–0,8</w:t>
            </w:r>
          </w:p>
        </w:tc>
        <w:tc>
          <w:tcPr>
            <w:tcW w:w="511" w:type="pct"/>
            <w:tcBorders>
              <w:top w:val="single" w:sz="4" w:space="0" w:color="auto"/>
              <w:left w:val="single" w:sz="4" w:space="0" w:color="auto"/>
              <w:bottom w:val="single" w:sz="4" w:space="0" w:color="auto"/>
              <w:right w:val="single" w:sz="4" w:space="0" w:color="auto"/>
            </w:tcBorders>
            <w:vAlign w:val="center"/>
          </w:tcPr>
          <w:p w14:paraId="01AEA0B6" w14:textId="77777777" w:rsidR="001A5787" w:rsidRPr="00B35241" w:rsidRDefault="001A5787" w:rsidP="00F53284">
            <w:pPr>
              <w:keepNext/>
              <w:keepLines/>
              <w:jc w:val="center"/>
              <w:rPr>
                <w:bCs/>
                <w:sz w:val="20"/>
                <w:lang w:eastAsia="ko-KR"/>
              </w:rPr>
            </w:pPr>
            <w:r w:rsidRPr="00B35241">
              <w:rPr>
                <w:bCs/>
                <w:sz w:val="20"/>
                <w:lang w:eastAsia="ko-KR"/>
              </w:rPr>
              <w:t>2,6</w:t>
            </w:r>
          </w:p>
        </w:tc>
        <w:tc>
          <w:tcPr>
            <w:tcW w:w="512" w:type="pct"/>
            <w:tcBorders>
              <w:top w:val="single" w:sz="4" w:space="0" w:color="auto"/>
              <w:left w:val="single" w:sz="4" w:space="0" w:color="auto"/>
              <w:bottom w:val="single" w:sz="4" w:space="0" w:color="auto"/>
              <w:right w:val="single" w:sz="4" w:space="0" w:color="auto"/>
            </w:tcBorders>
            <w:vAlign w:val="center"/>
          </w:tcPr>
          <w:p w14:paraId="23582462" w14:textId="77777777" w:rsidR="001A5787" w:rsidRPr="00B35241" w:rsidRDefault="001A5787" w:rsidP="00F53284">
            <w:pPr>
              <w:keepNext/>
              <w:keepLines/>
              <w:jc w:val="center"/>
              <w:rPr>
                <w:bCs/>
                <w:sz w:val="20"/>
                <w:lang w:eastAsia="ko-KR"/>
              </w:rPr>
            </w:pPr>
            <w:r w:rsidRPr="00B35241">
              <w:rPr>
                <w:bCs/>
                <w:sz w:val="20"/>
                <w:lang w:eastAsia="ko-KR"/>
              </w:rPr>
              <w:t>3,2</w:t>
            </w:r>
          </w:p>
        </w:tc>
        <w:tc>
          <w:tcPr>
            <w:tcW w:w="512" w:type="pct"/>
            <w:tcBorders>
              <w:top w:val="single" w:sz="4" w:space="0" w:color="auto"/>
              <w:left w:val="single" w:sz="4" w:space="0" w:color="auto"/>
              <w:bottom w:val="single" w:sz="4" w:space="0" w:color="auto"/>
              <w:right w:val="single" w:sz="4" w:space="0" w:color="auto"/>
            </w:tcBorders>
            <w:vAlign w:val="center"/>
          </w:tcPr>
          <w:p w14:paraId="07789B46" w14:textId="77777777" w:rsidR="001A5787" w:rsidRPr="00B35241" w:rsidRDefault="001A5787" w:rsidP="00F53284">
            <w:pPr>
              <w:keepNext/>
              <w:keepLines/>
              <w:jc w:val="center"/>
              <w:rPr>
                <w:bCs/>
                <w:sz w:val="20"/>
                <w:lang w:eastAsia="ko-KR"/>
              </w:rPr>
            </w:pPr>
            <w:r w:rsidRPr="00B35241">
              <w:rPr>
                <w:bCs/>
                <w:sz w:val="20"/>
                <w:lang w:eastAsia="ko-KR"/>
              </w:rPr>
              <w:t>3,2</w:t>
            </w:r>
          </w:p>
        </w:tc>
        <w:tc>
          <w:tcPr>
            <w:tcW w:w="511" w:type="pct"/>
            <w:tcBorders>
              <w:top w:val="single" w:sz="4" w:space="0" w:color="auto"/>
              <w:left w:val="single" w:sz="4" w:space="0" w:color="auto"/>
              <w:bottom w:val="single" w:sz="4" w:space="0" w:color="auto"/>
              <w:right w:val="single" w:sz="4" w:space="0" w:color="auto"/>
            </w:tcBorders>
            <w:vAlign w:val="center"/>
          </w:tcPr>
          <w:p w14:paraId="38E9847A" w14:textId="77777777" w:rsidR="001A5787" w:rsidRPr="00B35241" w:rsidRDefault="001A5787" w:rsidP="00F53284">
            <w:pPr>
              <w:keepNext/>
              <w:keepLines/>
              <w:jc w:val="center"/>
              <w:rPr>
                <w:bCs/>
                <w:sz w:val="20"/>
                <w:lang w:eastAsia="ko-KR"/>
              </w:rPr>
            </w:pPr>
            <w:r w:rsidRPr="00B35241">
              <w:rPr>
                <w:bCs/>
                <w:sz w:val="20"/>
                <w:lang w:eastAsia="ko-KR"/>
              </w:rPr>
              <w:t>3,2</w:t>
            </w:r>
          </w:p>
        </w:tc>
      </w:tr>
      <w:tr w:rsidR="001A5787" w:rsidRPr="0040664E" w14:paraId="32059CF6" w14:textId="77777777" w:rsidTr="00F53284">
        <w:trPr>
          <w:trHeight w:val="340"/>
        </w:trPr>
        <w:tc>
          <w:tcPr>
            <w:tcW w:w="2445" w:type="pct"/>
            <w:tcBorders>
              <w:top w:val="single" w:sz="4" w:space="0" w:color="auto"/>
              <w:left w:val="single" w:sz="4" w:space="0" w:color="auto"/>
              <w:bottom w:val="single" w:sz="4" w:space="0" w:color="auto"/>
              <w:right w:val="single" w:sz="4" w:space="0" w:color="auto"/>
            </w:tcBorders>
            <w:vAlign w:val="center"/>
          </w:tcPr>
          <w:p w14:paraId="25777D5D" w14:textId="77777777" w:rsidR="001A5787" w:rsidRPr="003A47AF" w:rsidRDefault="001A5787" w:rsidP="00F53284">
            <w:pPr>
              <w:rPr>
                <w:rFonts w:eastAsia="Calibri"/>
                <w:bCs/>
                <w:sz w:val="20"/>
                <w:lang w:eastAsia="ko-KR"/>
              </w:rPr>
            </w:pPr>
            <w:r w:rsidRPr="00B07616">
              <w:rPr>
                <w:rFonts w:eastAsia="Calibri"/>
                <w:bCs/>
                <w:sz w:val="20"/>
                <w:lang w:eastAsia="ko-KR"/>
              </w:rPr>
              <w:t>sumažėjimas (</w:t>
            </w:r>
            <w:r w:rsidRPr="00B07616">
              <w:rPr>
                <w:rFonts w:eastAsia="Calibri"/>
                <w:sz w:val="20"/>
                <w:lang w:eastAsia="lt-LT"/>
              </w:rPr>
              <w:t>–</w:t>
            </w:r>
            <w:r w:rsidRPr="00B07616">
              <w:rPr>
                <w:rFonts w:eastAsia="Calibri"/>
                <w:bCs/>
                <w:sz w:val="20"/>
                <w:lang w:eastAsia="ko-KR"/>
              </w:rPr>
              <w:t>) / padidėjimas (+)</w:t>
            </w:r>
          </w:p>
        </w:tc>
        <w:tc>
          <w:tcPr>
            <w:tcW w:w="509" w:type="pct"/>
            <w:tcBorders>
              <w:top w:val="single" w:sz="4" w:space="0" w:color="auto"/>
              <w:left w:val="single" w:sz="4" w:space="0" w:color="auto"/>
              <w:bottom w:val="single" w:sz="4" w:space="0" w:color="auto"/>
              <w:right w:val="single" w:sz="4" w:space="0" w:color="auto"/>
            </w:tcBorders>
            <w:vAlign w:val="center"/>
          </w:tcPr>
          <w:p w14:paraId="741117A6" w14:textId="77777777" w:rsidR="001A5787" w:rsidRPr="00B35241" w:rsidRDefault="001A5787" w:rsidP="00F53284">
            <w:pPr>
              <w:keepNext/>
              <w:keepLines/>
              <w:jc w:val="center"/>
              <w:rPr>
                <w:bCs/>
                <w:sz w:val="20"/>
                <w:lang w:eastAsia="ko-KR"/>
              </w:rPr>
            </w:pPr>
            <w:r w:rsidRPr="00B35241">
              <w:rPr>
                <w:sz w:val="20"/>
              </w:rPr>
              <w:t>0,5</w:t>
            </w:r>
          </w:p>
        </w:tc>
        <w:tc>
          <w:tcPr>
            <w:tcW w:w="511" w:type="pct"/>
            <w:tcBorders>
              <w:top w:val="single" w:sz="4" w:space="0" w:color="auto"/>
              <w:left w:val="single" w:sz="4" w:space="0" w:color="auto"/>
              <w:bottom w:val="single" w:sz="4" w:space="0" w:color="auto"/>
              <w:right w:val="single" w:sz="4" w:space="0" w:color="auto"/>
            </w:tcBorders>
            <w:vAlign w:val="center"/>
          </w:tcPr>
          <w:p w14:paraId="4EC5245B" w14:textId="77777777" w:rsidR="001A5787" w:rsidRPr="00B35241" w:rsidRDefault="001A5787" w:rsidP="00F53284">
            <w:pPr>
              <w:keepNext/>
              <w:keepLines/>
              <w:jc w:val="center"/>
              <w:rPr>
                <w:bCs/>
                <w:sz w:val="20"/>
                <w:lang w:eastAsia="ko-KR"/>
              </w:rPr>
            </w:pPr>
            <w:r w:rsidRPr="00B35241">
              <w:rPr>
                <w:sz w:val="20"/>
              </w:rPr>
              <w:t>0,4</w:t>
            </w:r>
          </w:p>
        </w:tc>
        <w:tc>
          <w:tcPr>
            <w:tcW w:w="512" w:type="pct"/>
            <w:tcBorders>
              <w:top w:val="single" w:sz="4" w:space="0" w:color="auto"/>
              <w:left w:val="single" w:sz="4" w:space="0" w:color="auto"/>
              <w:bottom w:val="single" w:sz="4" w:space="0" w:color="auto"/>
              <w:right w:val="single" w:sz="4" w:space="0" w:color="auto"/>
            </w:tcBorders>
            <w:vAlign w:val="center"/>
          </w:tcPr>
          <w:p w14:paraId="7C108402" w14:textId="77777777" w:rsidR="001A5787" w:rsidRPr="00B35241" w:rsidRDefault="001A5787" w:rsidP="00F53284">
            <w:pPr>
              <w:keepNext/>
              <w:keepLines/>
              <w:jc w:val="center"/>
              <w:rPr>
                <w:bCs/>
                <w:sz w:val="20"/>
                <w:lang w:eastAsia="ko-KR"/>
              </w:rPr>
            </w:pPr>
            <w:r w:rsidRPr="00B35241">
              <w:rPr>
                <w:sz w:val="20"/>
              </w:rPr>
              <w:t>1,0</w:t>
            </w:r>
          </w:p>
        </w:tc>
        <w:tc>
          <w:tcPr>
            <w:tcW w:w="512" w:type="pct"/>
            <w:tcBorders>
              <w:top w:val="single" w:sz="4" w:space="0" w:color="auto"/>
              <w:left w:val="single" w:sz="4" w:space="0" w:color="auto"/>
              <w:bottom w:val="single" w:sz="4" w:space="0" w:color="auto"/>
              <w:right w:val="single" w:sz="4" w:space="0" w:color="auto"/>
            </w:tcBorders>
            <w:vAlign w:val="center"/>
          </w:tcPr>
          <w:p w14:paraId="20A52F79" w14:textId="77777777" w:rsidR="001A5787" w:rsidRPr="00B35241" w:rsidRDefault="001A5787" w:rsidP="00F53284">
            <w:pPr>
              <w:keepNext/>
              <w:keepLines/>
              <w:jc w:val="center"/>
              <w:rPr>
                <w:bCs/>
                <w:sz w:val="20"/>
                <w:lang w:eastAsia="ko-KR"/>
              </w:rPr>
            </w:pPr>
            <w:r w:rsidRPr="00B35241">
              <w:rPr>
                <w:sz w:val="20"/>
              </w:rPr>
              <w:t>1,0</w:t>
            </w:r>
          </w:p>
        </w:tc>
        <w:tc>
          <w:tcPr>
            <w:tcW w:w="511" w:type="pct"/>
            <w:tcBorders>
              <w:top w:val="single" w:sz="4" w:space="0" w:color="auto"/>
              <w:left w:val="single" w:sz="4" w:space="0" w:color="auto"/>
              <w:bottom w:val="single" w:sz="4" w:space="0" w:color="auto"/>
              <w:right w:val="single" w:sz="4" w:space="0" w:color="auto"/>
            </w:tcBorders>
            <w:vAlign w:val="center"/>
          </w:tcPr>
          <w:p w14:paraId="7C1AFA6A" w14:textId="77777777" w:rsidR="001A5787" w:rsidRPr="00B35241" w:rsidRDefault="001A5787" w:rsidP="00F53284">
            <w:pPr>
              <w:keepNext/>
              <w:keepLines/>
              <w:jc w:val="center"/>
              <w:rPr>
                <w:bCs/>
                <w:sz w:val="20"/>
                <w:lang w:eastAsia="ko-KR"/>
              </w:rPr>
            </w:pPr>
            <w:r w:rsidRPr="00B35241">
              <w:rPr>
                <w:bCs/>
                <w:sz w:val="20"/>
                <w:lang w:eastAsia="ko-KR"/>
              </w:rPr>
              <w:t>–</w:t>
            </w:r>
          </w:p>
        </w:tc>
      </w:tr>
      <w:tr w:rsidR="001A5787" w:rsidRPr="0040664E" w14:paraId="27586E2D" w14:textId="77777777" w:rsidTr="00F53284">
        <w:trPr>
          <w:trHeight w:val="34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1C6344F0" w14:textId="77777777" w:rsidR="001A5787" w:rsidRPr="00B35241" w:rsidRDefault="001A5787" w:rsidP="00F53284">
            <w:pPr>
              <w:keepNext/>
              <w:keepLines/>
              <w:jc w:val="center"/>
              <w:rPr>
                <w:bCs/>
                <w:sz w:val="20"/>
                <w:lang w:eastAsia="ko-KR"/>
              </w:rPr>
            </w:pPr>
          </w:p>
        </w:tc>
      </w:tr>
      <w:tr w:rsidR="001A5787" w:rsidRPr="0040664E" w14:paraId="1A133A70" w14:textId="77777777" w:rsidTr="00F53284">
        <w:trPr>
          <w:trHeight w:val="340"/>
        </w:trPr>
        <w:tc>
          <w:tcPr>
            <w:tcW w:w="2445" w:type="pct"/>
            <w:tcBorders>
              <w:top w:val="single" w:sz="4" w:space="0" w:color="auto"/>
              <w:left w:val="single" w:sz="4" w:space="0" w:color="auto"/>
              <w:bottom w:val="single" w:sz="4" w:space="0" w:color="auto"/>
              <w:right w:val="single" w:sz="4" w:space="0" w:color="auto"/>
            </w:tcBorders>
            <w:vAlign w:val="center"/>
          </w:tcPr>
          <w:p w14:paraId="068776AA" w14:textId="77777777" w:rsidR="001A5787" w:rsidRPr="003A47AF" w:rsidRDefault="001A5787" w:rsidP="00F53284">
            <w:pPr>
              <w:rPr>
                <w:rFonts w:eastAsia="Calibri"/>
                <w:bCs/>
                <w:sz w:val="20"/>
                <w:lang w:eastAsia="ko-KR"/>
              </w:rPr>
            </w:pPr>
            <w:r>
              <w:rPr>
                <w:rFonts w:eastAsia="Calibri"/>
                <w:bCs/>
                <w:sz w:val="20"/>
                <w:lang w:eastAsia="ko-KR"/>
              </w:rPr>
              <w:t>SP2020 (1 scenarijus)</w:t>
            </w:r>
          </w:p>
        </w:tc>
        <w:tc>
          <w:tcPr>
            <w:tcW w:w="509" w:type="pct"/>
            <w:tcBorders>
              <w:top w:val="single" w:sz="4" w:space="0" w:color="auto"/>
              <w:left w:val="single" w:sz="4" w:space="0" w:color="auto"/>
              <w:bottom w:val="single" w:sz="4" w:space="0" w:color="auto"/>
              <w:right w:val="single" w:sz="4" w:space="0" w:color="auto"/>
            </w:tcBorders>
            <w:vAlign w:val="center"/>
          </w:tcPr>
          <w:p w14:paraId="15E001B8" w14:textId="77777777" w:rsidR="001A5787" w:rsidRPr="00B35241" w:rsidRDefault="001A5787" w:rsidP="00F53284">
            <w:pPr>
              <w:keepNext/>
              <w:keepLines/>
              <w:jc w:val="center"/>
              <w:rPr>
                <w:bCs/>
                <w:sz w:val="20"/>
                <w:lang w:eastAsia="ko-KR"/>
              </w:rPr>
            </w:pPr>
            <w:r w:rsidRPr="00B35241">
              <w:rPr>
                <w:sz w:val="20"/>
              </w:rPr>
              <w:t>–2,8</w:t>
            </w:r>
          </w:p>
        </w:tc>
        <w:tc>
          <w:tcPr>
            <w:tcW w:w="511" w:type="pct"/>
            <w:tcBorders>
              <w:top w:val="single" w:sz="4" w:space="0" w:color="auto"/>
              <w:left w:val="single" w:sz="4" w:space="0" w:color="auto"/>
              <w:bottom w:val="single" w:sz="4" w:space="0" w:color="auto"/>
              <w:right w:val="single" w:sz="4" w:space="0" w:color="auto"/>
            </w:tcBorders>
            <w:vAlign w:val="center"/>
          </w:tcPr>
          <w:p w14:paraId="4DAEBEE5" w14:textId="77777777" w:rsidR="001A5787" w:rsidRPr="00B35241" w:rsidRDefault="001A5787" w:rsidP="00F53284">
            <w:pPr>
              <w:keepNext/>
              <w:keepLines/>
              <w:jc w:val="center"/>
              <w:rPr>
                <w:bCs/>
                <w:sz w:val="20"/>
                <w:lang w:eastAsia="ko-KR"/>
              </w:rPr>
            </w:pPr>
            <w:r w:rsidRPr="00B35241">
              <w:rPr>
                <w:sz w:val="20"/>
              </w:rPr>
              <w:t>5,4</w:t>
            </w:r>
          </w:p>
        </w:tc>
        <w:tc>
          <w:tcPr>
            <w:tcW w:w="512" w:type="pct"/>
            <w:tcBorders>
              <w:top w:val="single" w:sz="4" w:space="0" w:color="auto"/>
              <w:left w:val="single" w:sz="4" w:space="0" w:color="auto"/>
              <w:bottom w:val="single" w:sz="4" w:space="0" w:color="auto"/>
              <w:right w:val="single" w:sz="4" w:space="0" w:color="auto"/>
            </w:tcBorders>
            <w:vAlign w:val="center"/>
          </w:tcPr>
          <w:p w14:paraId="43DE22DE" w14:textId="77777777" w:rsidR="001A5787" w:rsidRPr="00B35241" w:rsidRDefault="001A5787" w:rsidP="00F53284">
            <w:pPr>
              <w:keepNext/>
              <w:keepLines/>
              <w:jc w:val="center"/>
              <w:rPr>
                <w:bCs/>
                <w:sz w:val="20"/>
                <w:lang w:eastAsia="ko-KR"/>
              </w:rPr>
            </w:pPr>
            <w:r w:rsidRPr="00B35241">
              <w:rPr>
                <w:bCs/>
                <w:sz w:val="20"/>
                <w:lang w:eastAsia="ko-KR"/>
              </w:rPr>
              <w:t>–</w:t>
            </w:r>
          </w:p>
        </w:tc>
        <w:tc>
          <w:tcPr>
            <w:tcW w:w="512" w:type="pct"/>
            <w:tcBorders>
              <w:top w:val="single" w:sz="4" w:space="0" w:color="auto"/>
              <w:left w:val="single" w:sz="4" w:space="0" w:color="auto"/>
              <w:bottom w:val="single" w:sz="4" w:space="0" w:color="auto"/>
              <w:right w:val="single" w:sz="4" w:space="0" w:color="auto"/>
            </w:tcBorders>
            <w:vAlign w:val="center"/>
          </w:tcPr>
          <w:p w14:paraId="3BEC8A05" w14:textId="77777777" w:rsidR="001A5787" w:rsidRPr="00B35241" w:rsidRDefault="001A5787" w:rsidP="00F53284">
            <w:pPr>
              <w:keepNext/>
              <w:keepLines/>
              <w:jc w:val="center"/>
              <w:rPr>
                <w:bCs/>
                <w:sz w:val="20"/>
                <w:lang w:eastAsia="ko-KR"/>
              </w:rPr>
            </w:pPr>
            <w:r w:rsidRPr="00B35241">
              <w:rPr>
                <w:bCs/>
                <w:sz w:val="20"/>
                <w:lang w:eastAsia="ko-KR"/>
              </w:rPr>
              <w:t>–</w:t>
            </w:r>
          </w:p>
        </w:tc>
        <w:tc>
          <w:tcPr>
            <w:tcW w:w="511" w:type="pct"/>
            <w:tcBorders>
              <w:top w:val="single" w:sz="4" w:space="0" w:color="auto"/>
              <w:left w:val="single" w:sz="4" w:space="0" w:color="auto"/>
              <w:bottom w:val="single" w:sz="4" w:space="0" w:color="auto"/>
              <w:right w:val="single" w:sz="4" w:space="0" w:color="auto"/>
            </w:tcBorders>
            <w:vAlign w:val="center"/>
          </w:tcPr>
          <w:p w14:paraId="7C77C6D1" w14:textId="77777777" w:rsidR="001A5787" w:rsidRPr="00B35241" w:rsidRDefault="001A5787" w:rsidP="00F53284">
            <w:pPr>
              <w:keepNext/>
              <w:keepLines/>
              <w:jc w:val="center"/>
              <w:rPr>
                <w:bCs/>
                <w:sz w:val="20"/>
                <w:lang w:eastAsia="ko-KR"/>
              </w:rPr>
            </w:pPr>
            <w:r w:rsidRPr="00B35241">
              <w:rPr>
                <w:bCs/>
                <w:sz w:val="20"/>
                <w:lang w:eastAsia="ko-KR"/>
              </w:rPr>
              <w:t>–</w:t>
            </w:r>
          </w:p>
        </w:tc>
      </w:tr>
      <w:tr w:rsidR="001A5787" w:rsidRPr="0040664E" w14:paraId="077DB7DB" w14:textId="77777777" w:rsidTr="00F53284">
        <w:trPr>
          <w:trHeight w:val="340"/>
        </w:trPr>
        <w:tc>
          <w:tcPr>
            <w:tcW w:w="2445" w:type="pct"/>
            <w:tcBorders>
              <w:top w:val="single" w:sz="4" w:space="0" w:color="auto"/>
              <w:left w:val="single" w:sz="4" w:space="0" w:color="auto"/>
              <w:bottom w:val="single" w:sz="4" w:space="0" w:color="auto"/>
              <w:right w:val="single" w:sz="4" w:space="0" w:color="auto"/>
            </w:tcBorders>
            <w:vAlign w:val="center"/>
          </w:tcPr>
          <w:p w14:paraId="6EB58D90" w14:textId="77777777" w:rsidR="001A5787" w:rsidRPr="003A47AF" w:rsidRDefault="001A5787" w:rsidP="00F53284">
            <w:pPr>
              <w:rPr>
                <w:rFonts w:eastAsia="Calibri"/>
                <w:bCs/>
                <w:sz w:val="20"/>
                <w:lang w:eastAsia="ko-KR"/>
              </w:rPr>
            </w:pPr>
            <w:r w:rsidRPr="00034B5D">
              <w:rPr>
                <w:rFonts w:eastAsia="Calibri"/>
                <w:bCs/>
                <w:sz w:val="20"/>
                <w:lang w:eastAsia="ko-KR"/>
              </w:rPr>
              <w:t>2021-03-19 projekcija</w:t>
            </w:r>
          </w:p>
        </w:tc>
        <w:tc>
          <w:tcPr>
            <w:tcW w:w="509" w:type="pct"/>
            <w:tcBorders>
              <w:top w:val="single" w:sz="4" w:space="0" w:color="auto"/>
              <w:left w:val="single" w:sz="4" w:space="0" w:color="auto"/>
              <w:bottom w:val="single" w:sz="4" w:space="0" w:color="auto"/>
              <w:right w:val="single" w:sz="4" w:space="0" w:color="auto"/>
            </w:tcBorders>
            <w:vAlign w:val="center"/>
          </w:tcPr>
          <w:p w14:paraId="4604B3F7" w14:textId="77777777" w:rsidR="001A5787" w:rsidRPr="00B35241" w:rsidRDefault="001A5787" w:rsidP="00F53284">
            <w:pPr>
              <w:keepNext/>
              <w:keepLines/>
              <w:jc w:val="center"/>
              <w:rPr>
                <w:bCs/>
                <w:sz w:val="20"/>
                <w:lang w:eastAsia="ko-KR"/>
              </w:rPr>
            </w:pPr>
            <w:r w:rsidRPr="00B35241">
              <w:rPr>
                <w:sz w:val="20"/>
                <w:szCs w:val="24"/>
              </w:rPr>
              <w:t>–0,8</w:t>
            </w:r>
          </w:p>
        </w:tc>
        <w:tc>
          <w:tcPr>
            <w:tcW w:w="511" w:type="pct"/>
            <w:tcBorders>
              <w:top w:val="single" w:sz="4" w:space="0" w:color="auto"/>
              <w:left w:val="single" w:sz="4" w:space="0" w:color="auto"/>
              <w:bottom w:val="single" w:sz="4" w:space="0" w:color="auto"/>
              <w:right w:val="single" w:sz="4" w:space="0" w:color="auto"/>
            </w:tcBorders>
            <w:vAlign w:val="center"/>
          </w:tcPr>
          <w:p w14:paraId="3D78DEE0" w14:textId="77777777" w:rsidR="001A5787" w:rsidRPr="00B35241" w:rsidRDefault="001A5787" w:rsidP="00F53284">
            <w:pPr>
              <w:keepNext/>
              <w:keepLines/>
              <w:jc w:val="center"/>
              <w:rPr>
                <w:bCs/>
                <w:sz w:val="20"/>
                <w:lang w:eastAsia="ko-KR"/>
              </w:rPr>
            </w:pPr>
            <w:r w:rsidRPr="00B35241">
              <w:rPr>
                <w:bCs/>
                <w:sz w:val="20"/>
                <w:lang w:eastAsia="ko-KR"/>
              </w:rPr>
              <w:t>2,6</w:t>
            </w:r>
          </w:p>
        </w:tc>
        <w:tc>
          <w:tcPr>
            <w:tcW w:w="512" w:type="pct"/>
            <w:tcBorders>
              <w:top w:val="single" w:sz="4" w:space="0" w:color="auto"/>
              <w:left w:val="single" w:sz="4" w:space="0" w:color="auto"/>
              <w:bottom w:val="single" w:sz="4" w:space="0" w:color="auto"/>
              <w:right w:val="single" w:sz="4" w:space="0" w:color="auto"/>
            </w:tcBorders>
            <w:vAlign w:val="center"/>
          </w:tcPr>
          <w:p w14:paraId="610B108A" w14:textId="77777777" w:rsidR="001A5787" w:rsidRPr="00B35241" w:rsidRDefault="001A5787" w:rsidP="00F53284">
            <w:pPr>
              <w:keepNext/>
              <w:keepLines/>
              <w:jc w:val="center"/>
              <w:rPr>
                <w:bCs/>
                <w:sz w:val="20"/>
                <w:lang w:eastAsia="ko-KR"/>
              </w:rPr>
            </w:pPr>
            <w:r w:rsidRPr="00B35241">
              <w:rPr>
                <w:bCs/>
                <w:sz w:val="20"/>
                <w:lang w:eastAsia="ko-KR"/>
              </w:rPr>
              <w:t>3,2</w:t>
            </w:r>
          </w:p>
        </w:tc>
        <w:tc>
          <w:tcPr>
            <w:tcW w:w="512" w:type="pct"/>
            <w:tcBorders>
              <w:top w:val="single" w:sz="4" w:space="0" w:color="auto"/>
              <w:left w:val="single" w:sz="4" w:space="0" w:color="auto"/>
              <w:bottom w:val="single" w:sz="4" w:space="0" w:color="auto"/>
              <w:right w:val="single" w:sz="4" w:space="0" w:color="auto"/>
            </w:tcBorders>
            <w:vAlign w:val="center"/>
          </w:tcPr>
          <w:p w14:paraId="00865DD2" w14:textId="77777777" w:rsidR="001A5787" w:rsidRPr="00B35241" w:rsidRDefault="001A5787" w:rsidP="00F53284">
            <w:pPr>
              <w:keepNext/>
              <w:keepLines/>
              <w:jc w:val="center"/>
              <w:rPr>
                <w:bCs/>
                <w:sz w:val="20"/>
                <w:lang w:eastAsia="ko-KR"/>
              </w:rPr>
            </w:pPr>
            <w:r w:rsidRPr="00B35241">
              <w:rPr>
                <w:bCs/>
                <w:sz w:val="20"/>
                <w:lang w:eastAsia="ko-KR"/>
              </w:rPr>
              <w:t>3,2</w:t>
            </w:r>
          </w:p>
        </w:tc>
        <w:tc>
          <w:tcPr>
            <w:tcW w:w="511" w:type="pct"/>
            <w:tcBorders>
              <w:top w:val="single" w:sz="4" w:space="0" w:color="auto"/>
              <w:left w:val="single" w:sz="4" w:space="0" w:color="auto"/>
              <w:bottom w:val="single" w:sz="4" w:space="0" w:color="auto"/>
              <w:right w:val="single" w:sz="4" w:space="0" w:color="auto"/>
            </w:tcBorders>
            <w:vAlign w:val="center"/>
          </w:tcPr>
          <w:p w14:paraId="3DC9F30B" w14:textId="77777777" w:rsidR="001A5787" w:rsidRPr="00B35241" w:rsidRDefault="001A5787" w:rsidP="00F53284">
            <w:pPr>
              <w:keepNext/>
              <w:keepLines/>
              <w:jc w:val="center"/>
              <w:rPr>
                <w:bCs/>
                <w:sz w:val="20"/>
                <w:lang w:eastAsia="ko-KR"/>
              </w:rPr>
            </w:pPr>
            <w:r w:rsidRPr="00B35241">
              <w:rPr>
                <w:bCs/>
                <w:sz w:val="20"/>
                <w:lang w:eastAsia="ko-KR"/>
              </w:rPr>
              <w:t>3,2</w:t>
            </w:r>
          </w:p>
        </w:tc>
      </w:tr>
      <w:tr w:rsidR="001A5787" w:rsidRPr="0040664E" w14:paraId="629C8EAC" w14:textId="77777777" w:rsidTr="00F53284">
        <w:trPr>
          <w:trHeight w:val="340"/>
        </w:trPr>
        <w:tc>
          <w:tcPr>
            <w:tcW w:w="2445" w:type="pct"/>
            <w:tcBorders>
              <w:top w:val="single" w:sz="4" w:space="0" w:color="auto"/>
              <w:left w:val="single" w:sz="4" w:space="0" w:color="auto"/>
              <w:bottom w:val="single" w:sz="4" w:space="0" w:color="auto"/>
              <w:right w:val="single" w:sz="4" w:space="0" w:color="auto"/>
            </w:tcBorders>
            <w:vAlign w:val="center"/>
          </w:tcPr>
          <w:p w14:paraId="7D02F6BD" w14:textId="77777777" w:rsidR="001A5787" w:rsidRPr="003A47AF" w:rsidRDefault="001A5787" w:rsidP="00F53284">
            <w:pPr>
              <w:rPr>
                <w:rFonts w:eastAsia="Calibri"/>
                <w:bCs/>
                <w:sz w:val="20"/>
                <w:lang w:eastAsia="ko-KR"/>
              </w:rPr>
            </w:pPr>
            <w:r w:rsidRPr="00B07616">
              <w:rPr>
                <w:rFonts w:eastAsia="Calibri"/>
                <w:bCs/>
                <w:sz w:val="20"/>
                <w:lang w:eastAsia="ko-KR"/>
              </w:rPr>
              <w:t>sumažėjimas (</w:t>
            </w:r>
            <w:r w:rsidRPr="00B07616">
              <w:rPr>
                <w:rFonts w:eastAsia="Calibri"/>
                <w:sz w:val="20"/>
                <w:lang w:eastAsia="lt-LT"/>
              </w:rPr>
              <w:t>–</w:t>
            </w:r>
            <w:r w:rsidRPr="00B07616">
              <w:rPr>
                <w:rFonts w:eastAsia="Calibri"/>
                <w:bCs/>
                <w:sz w:val="20"/>
                <w:lang w:eastAsia="ko-KR"/>
              </w:rPr>
              <w:t>) / padidėjimas (+)</w:t>
            </w:r>
          </w:p>
        </w:tc>
        <w:tc>
          <w:tcPr>
            <w:tcW w:w="509" w:type="pct"/>
            <w:tcBorders>
              <w:top w:val="single" w:sz="4" w:space="0" w:color="auto"/>
              <w:left w:val="single" w:sz="4" w:space="0" w:color="auto"/>
              <w:bottom w:val="single" w:sz="4" w:space="0" w:color="auto"/>
              <w:right w:val="single" w:sz="4" w:space="0" w:color="auto"/>
            </w:tcBorders>
            <w:vAlign w:val="center"/>
          </w:tcPr>
          <w:p w14:paraId="75C0BAFA" w14:textId="77777777" w:rsidR="001A5787" w:rsidRPr="00B35241" w:rsidRDefault="001A5787" w:rsidP="00F53284">
            <w:pPr>
              <w:keepNext/>
              <w:keepLines/>
              <w:jc w:val="center"/>
              <w:rPr>
                <w:bCs/>
                <w:sz w:val="20"/>
                <w:lang w:eastAsia="ko-KR"/>
              </w:rPr>
            </w:pPr>
            <w:r w:rsidRPr="00B35241">
              <w:rPr>
                <w:sz w:val="20"/>
              </w:rPr>
              <w:t>2,0</w:t>
            </w:r>
          </w:p>
        </w:tc>
        <w:tc>
          <w:tcPr>
            <w:tcW w:w="511" w:type="pct"/>
            <w:tcBorders>
              <w:top w:val="single" w:sz="4" w:space="0" w:color="auto"/>
              <w:left w:val="single" w:sz="4" w:space="0" w:color="auto"/>
              <w:bottom w:val="single" w:sz="4" w:space="0" w:color="auto"/>
              <w:right w:val="single" w:sz="4" w:space="0" w:color="auto"/>
            </w:tcBorders>
            <w:vAlign w:val="center"/>
          </w:tcPr>
          <w:p w14:paraId="7DD1EEA5" w14:textId="77777777" w:rsidR="001A5787" w:rsidRPr="00B35241" w:rsidRDefault="001A5787" w:rsidP="00F53284">
            <w:pPr>
              <w:keepNext/>
              <w:keepLines/>
              <w:jc w:val="center"/>
              <w:rPr>
                <w:bCs/>
                <w:sz w:val="20"/>
                <w:lang w:eastAsia="ko-KR"/>
              </w:rPr>
            </w:pPr>
            <w:r w:rsidRPr="00B35241">
              <w:rPr>
                <w:bCs/>
                <w:sz w:val="20"/>
                <w:lang w:eastAsia="ko-KR"/>
              </w:rPr>
              <w:t>–</w:t>
            </w:r>
            <w:r w:rsidRPr="00B35241">
              <w:rPr>
                <w:sz w:val="20"/>
              </w:rPr>
              <w:t>2,8</w:t>
            </w:r>
          </w:p>
        </w:tc>
        <w:tc>
          <w:tcPr>
            <w:tcW w:w="512" w:type="pct"/>
            <w:tcBorders>
              <w:top w:val="single" w:sz="4" w:space="0" w:color="auto"/>
              <w:left w:val="single" w:sz="4" w:space="0" w:color="auto"/>
              <w:bottom w:val="single" w:sz="4" w:space="0" w:color="auto"/>
              <w:right w:val="single" w:sz="4" w:space="0" w:color="auto"/>
            </w:tcBorders>
            <w:vAlign w:val="center"/>
          </w:tcPr>
          <w:p w14:paraId="79BD2A72" w14:textId="77777777" w:rsidR="001A5787" w:rsidRPr="00B35241" w:rsidRDefault="001A5787" w:rsidP="00F53284">
            <w:pPr>
              <w:keepNext/>
              <w:keepLines/>
              <w:jc w:val="center"/>
              <w:rPr>
                <w:bCs/>
                <w:sz w:val="20"/>
                <w:lang w:eastAsia="ko-KR"/>
              </w:rPr>
            </w:pPr>
            <w:r w:rsidRPr="00B35241">
              <w:rPr>
                <w:bCs/>
                <w:sz w:val="20"/>
                <w:lang w:eastAsia="ko-KR"/>
              </w:rPr>
              <w:t>–</w:t>
            </w:r>
          </w:p>
        </w:tc>
        <w:tc>
          <w:tcPr>
            <w:tcW w:w="512" w:type="pct"/>
            <w:tcBorders>
              <w:top w:val="single" w:sz="4" w:space="0" w:color="auto"/>
              <w:left w:val="single" w:sz="4" w:space="0" w:color="auto"/>
              <w:bottom w:val="single" w:sz="4" w:space="0" w:color="auto"/>
              <w:right w:val="single" w:sz="4" w:space="0" w:color="auto"/>
            </w:tcBorders>
            <w:vAlign w:val="center"/>
          </w:tcPr>
          <w:p w14:paraId="69125704" w14:textId="77777777" w:rsidR="001A5787" w:rsidRPr="00B35241" w:rsidRDefault="001A5787" w:rsidP="00F53284">
            <w:pPr>
              <w:keepNext/>
              <w:keepLines/>
              <w:jc w:val="center"/>
              <w:rPr>
                <w:bCs/>
                <w:sz w:val="20"/>
                <w:lang w:eastAsia="ko-KR"/>
              </w:rPr>
            </w:pPr>
            <w:r w:rsidRPr="00B35241">
              <w:rPr>
                <w:bCs/>
                <w:sz w:val="20"/>
                <w:lang w:eastAsia="ko-KR"/>
              </w:rPr>
              <w:t>–</w:t>
            </w:r>
          </w:p>
        </w:tc>
        <w:tc>
          <w:tcPr>
            <w:tcW w:w="511" w:type="pct"/>
            <w:tcBorders>
              <w:top w:val="single" w:sz="4" w:space="0" w:color="auto"/>
              <w:left w:val="single" w:sz="4" w:space="0" w:color="auto"/>
              <w:bottom w:val="single" w:sz="4" w:space="0" w:color="auto"/>
              <w:right w:val="single" w:sz="4" w:space="0" w:color="auto"/>
            </w:tcBorders>
            <w:vAlign w:val="center"/>
          </w:tcPr>
          <w:p w14:paraId="7FA11B2D" w14:textId="77777777" w:rsidR="001A5787" w:rsidRPr="00B35241" w:rsidRDefault="001A5787" w:rsidP="00F53284">
            <w:pPr>
              <w:keepNext/>
              <w:keepLines/>
              <w:jc w:val="center"/>
              <w:rPr>
                <w:bCs/>
                <w:sz w:val="20"/>
                <w:lang w:eastAsia="ko-KR"/>
              </w:rPr>
            </w:pPr>
            <w:r w:rsidRPr="00B35241">
              <w:rPr>
                <w:bCs/>
                <w:sz w:val="20"/>
                <w:lang w:eastAsia="ko-KR"/>
              </w:rPr>
              <w:t>–</w:t>
            </w:r>
          </w:p>
        </w:tc>
      </w:tr>
      <w:tr w:rsidR="001A5787" w:rsidRPr="0040664E" w14:paraId="2A99BDAF" w14:textId="77777777" w:rsidTr="00F53284">
        <w:trPr>
          <w:trHeight w:val="34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2B1A4A1B" w14:textId="77777777" w:rsidR="001A5787" w:rsidRPr="00B35241" w:rsidRDefault="001A5787" w:rsidP="00F53284">
            <w:pPr>
              <w:keepNext/>
              <w:keepLines/>
              <w:jc w:val="center"/>
              <w:rPr>
                <w:bCs/>
                <w:sz w:val="20"/>
                <w:lang w:eastAsia="ko-KR"/>
              </w:rPr>
            </w:pPr>
          </w:p>
        </w:tc>
      </w:tr>
      <w:tr w:rsidR="001A5787" w:rsidRPr="0040664E" w14:paraId="1391C52F" w14:textId="77777777" w:rsidTr="00F53284">
        <w:trPr>
          <w:trHeight w:val="340"/>
        </w:trPr>
        <w:tc>
          <w:tcPr>
            <w:tcW w:w="2445" w:type="pct"/>
            <w:tcBorders>
              <w:top w:val="single" w:sz="4" w:space="0" w:color="auto"/>
              <w:left w:val="single" w:sz="4" w:space="0" w:color="auto"/>
              <w:bottom w:val="single" w:sz="4" w:space="0" w:color="auto"/>
              <w:right w:val="single" w:sz="4" w:space="0" w:color="auto"/>
            </w:tcBorders>
            <w:vAlign w:val="center"/>
          </w:tcPr>
          <w:p w14:paraId="670EAE2D" w14:textId="77777777" w:rsidR="001A5787" w:rsidRPr="003A47AF" w:rsidRDefault="001A5787" w:rsidP="00F53284">
            <w:pPr>
              <w:rPr>
                <w:rFonts w:eastAsia="Calibri"/>
                <w:bCs/>
                <w:sz w:val="20"/>
                <w:lang w:eastAsia="ko-KR"/>
              </w:rPr>
            </w:pPr>
            <w:r>
              <w:rPr>
                <w:rFonts w:eastAsia="Calibri"/>
                <w:bCs/>
                <w:sz w:val="20"/>
                <w:lang w:eastAsia="ko-KR"/>
              </w:rPr>
              <w:t>SP 2020 (2 scenarijus)</w:t>
            </w:r>
          </w:p>
        </w:tc>
        <w:tc>
          <w:tcPr>
            <w:tcW w:w="509" w:type="pct"/>
            <w:tcBorders>
              <w:top w:val="single" w:sz="4" w:space="0" w:color="auto"/>
              <w:left w:val="single" w:sz="4" w:space="0" w:color="auto"/>
              <w:bottom w:val="single" w:sz="4" w:space="0" w:color="auto"/>
              <w:right w:val="single" w:sz="4" w:space="0" w:color="auto"/>
            </w:tcBorders>
            <w:vAlign w:val="center"/>
          </w:tcPr>
          <w:p w14:paraId="393CD8C1" w14:textId="77777777" w:rsidR="001A5787" w:rsidRPr="00B35241" w:rsidRDefault="001A5787" w:rsidP="00F53284">
            <w:pPr>
              <w:keepNext/>
              <w:keepLines/>
              <w:jc w:val="center"/>
              <w:rPr>
                <w:bCs/>
                <w:sz w:val="20"/>
                <w:lang w:eastAsia="ko-KR"/>
              </w:rPr>
            </w:pPr>
            <w:r w:rsidRPr="00B35241">
              <w:rPr>
                <w:sz w:val="20"/>
              </w:rPr>
              <w:t>–7,3</w:t>
            </w:r>
          </w:p>
        </w:tc>
        <w:tc>
          <w:tcPr>
            <w:tcW w:w="511" w:type="pct"/>
            <w:tcBorders>
              <w:top w:val="single" w:sz="4" w:space="0" w:color="auto"/>
              <w:left w:val="single" w:sz="4" w:space="0" w:color="auto"/>
              <w:bottom w:val="single" w:sz="4" w:space="0" w:color="auto"/>
              <w:right w:val="single" w:sz="4" w:space="0" w:color="auto"/>
            </w:tcBorders>
            <w:vAlign w:val="center"/>
          </w:tcPr>
          <w:p w14:paraId="6E5426DF" w14:textId="77777777" w:rsidR="001A5787" w:rsidRPr="00B35241" w:rsidRDefault="001A5787" w:rsidP="00F53284">
            <w:pPr>
              <w:keepNext/>
              <w:keepLines/>
              <w:jc w:val="center"/>
              <w:rPr>
                <w:bCs/>
                <w:sz w:val="20"/>
                <w:lang w:eastAsia="ko-KR"/>
              </w:rPr>
            </w:pPr>
            <w:r w:rsidRPr="00B35241">
              <w:rPr>
                <w:sz w:val="20"/>
              </w:rPr>
              <w:t>6,6</w:t>
            </w:r>
          </w:p>
        </w:tc>
        <w:tc>
          <w:tcPr>
            <w:tcW w:w="512" w:type="pct"/>
            <w:tcBorders>
              <w:top w:val="single" w:sz="4" w:space="0" w:color="auto"/>
              <w:left w:val="single" w:sz="4" w:space="0" w:color="auto"/>
              <w:bottom w:val="single" w:sz="4" w:space="0" w:color="auto"/>
              <w:right w:val="single" w:sz="4" w:space="0" w:color="auto"/>
            </w:tcBorders>
            <w:vAlign w:val="center"/>
          </w:tcPr>
          <w:p w14:paraId="2D643325" w14:textId="77777777" w:rsidR="001A5787" w:rsidRPr="00B35241" w:rsidRDefault="001A5787" w:rsidP="00F53284">
            <w:pPr>
              <w:keepNext/>
              <w:keepLines/>
              <w:jc w:val="center"/>
              <w:rPr>
                <w:bCs/>
                <w:sz w:val="20"/>
                <w:lang w:eastAsia="ko-KR"/>
              </w:rPr>
            </w:pPr>
            <w:r w:rsidRPr="00B35241">
              <w:rPr>
                <w:bCs/>
                <w:sz w:val="20"/>
                <w:lang w:eastAsia="ko-KR"/>
              </w:rPr>
              <w:t>–</w:t>
            </w:r>
          </w:p>
        </w:tc>
        <w:tc>
          <w:tcPr>
            <w:tcW w:w="512" w:type="pct"/>
            <w:tcBorders>
              <w:top w:val="single" w:sz="4" w:space="0" w:color="auto"/>
              <w:left w:val="single" w:sz="4" w:space="0" w:color="auto"/>
              <w:bottom w:val="single" w:sz="4" w:space="0" w:color="auto"/>
              <w:right w:val="single" w:sz="4" w:space="0" w:color="auto"/>
            </w:tcBorders>
            <w:vAlign w:val="center"/>
          </w:tcPr>
          <w:p w14:paraId="780AEF46" w14:textId="77777777" w:rsidR="001A5787" w:rsidRPr="00B35241" w:rsidRDefault="001A5787" w:rsidP="00F53284">
            <w:pPr>
              <w:keepNext/>
              <w:keepLines/>
              <w:jc w:val="center"/>
              <w:rPr>
                <w:bCs/>
                <w:sz w:val="20"/>
                <w:lang w:eastAsia="ko-KR"/>
              </w:rPr>
            </w:pPr>
            <w:r w:rsidRPr="00B35241">
              <w:rPr>
                <w:bCs/>
                <w:sz w:val="20"/>
                <w:lang w:eastAsia="ko-KR"/>
              </w:rPr>
              <w:t>–</w:t>
            </w:r>
          </w:p>
        </w:tc>
        <w:tc>
          <w:tcPr>
            <w:tcW w:w="511" w:type="pct"/>
            <w:tcBorders>
              <w:top w:val="single" w:sz="4" w:space="0" w:color="auto"/>
              <w:left w:val="single" w:sz="4" w:space="0" w:color="auto"/>
              <w:bottom w:val="single" w:sz="4" w:space="0" w:color="auto"/>
              <w:right w:val="single" w:sz="4" w:space="0" w:color="auto"/>
            </w:tcBorders>
            <w:vAlign w:val="center"/>
          </w:tcPr>
          <w:p w14:paraId="568A52A7" w14:textId="77777777" w:rsidR="001A5787" w:rsidRPr="00B35241" w:rsidRDefault="001A5787" w:rsidP="00F53284">
            <w:pPr>
              <w:keepNext/>
              <w:keepLines/>
              <w:jc w:val="center"/>
              <w:rPr>
                <w:bCs/>
                <w:sz w:val="20"/>
                <w:lang w:eastAsia="ko-KR"/>
              </w:rPr>
            </w:pPr>
            <w:r w:rsidRPr="00B35241">
              <w:rPr>
                <w:bCs/>
                <w:sz w:val="20"/>
                <w:lang w:eastAsia="ko-KR"/>
              </w:rPr>
              <w:t>–</w:t>
            </w:r>
          </w:p>
        </w:tc>
      </w:tr>
      <w:tr w:rsidR="001A5787" w:rsidRPr="0040664E" w14:paraId="5D4DC0B1" w14:textId="77777777" w:rsidTr="00F53284">
        <w:trPr>
          <w:trHeight w:val="340"/>
        </w:trPr>
        <w:tc>
          <w:tcPr>
            <w:tcW w:w="2445" w:type="pct"/>
            <w:tcBorders>
              <w:top w:val="single" w:sz="4" w:space="0" w:color="auto"/>
              <w:left w:val="single" w:sz="4" w:space="0" w:color="auto"/>
              <w:bottom w:val="single" w:sz="4" w:space="0" w:color="auto"/>
              <w:right w:val="single" w:sz="4" w:space="0" w:color="auto"/>
            </w:tcBorders>
            <w:vAlign w:val="center"/>
          </w:tcPr>
          <w:p w14:paraId="5A4660DB" w14:textId="77777777" w:rsidR="001A5787" w:rsidRPr="003A47AF" w:rsidRDefault="001A5787" w:rsidP="00F53284">
            <w:pPr>
              <w:rPr>
                <w:rFonts w:eastAsia="Calibri"/>
                <w:bCs/>
                <w:sz w:val="20"/>
                <w:lang w:eastAsia="ko-KR"/>
              </w:rPr>
            </w:pPr>
            <w:r w:rsidRPr="00034B5D">
              <w:rPr>
                <w:rFonts w:eastAsia="Calibri"/>
                <w:bCs/>
                <w:sz w:val="20"/>
                <w:lang w:eastAsia="ko-KR"/>
              </w:rPr>
              <w:t>2021-03-19 projekcija</w:t>
            </w:r>
          </w:p>
        </w:tc>
        <w:tc>
          <w:tcPr>
            <w:tcW w:w="509" w:type="pct"/>
            <w:tcBorders>
              <w:top w:val="single" w:sz="4" w:space="0" w:color="auto"/>
              <w:left w:val="single" w:sz="4" w:space="0" w:color="auto"/>
              <w:bottom w:val="single" w:sz="4" w:space="0" w:color="auto"/>
              <w:right w:val="single" w:sz="4" w:space="0" w:color="auto"/>
            </w:tcBorders>
            <w:vAlign w:val="center"/>
          </w:tcPr>
          <w:p w14:paraId="58FEA805" w14:textId="77777777" w:rsidR="001A5787" w:rsidRPr="00B35241" w:rsidRDefault="001A5787" w:rsidP="00F53284">
            <w:pPr>
              <w:keepNext/>
              <w:keepLines/>
              <w:jc w:val="center"/>
              <w:rPr>
                <w:bCs/>
                <w:sz w:val="20"/>
                <w:lang w:eastAsia="ko-KR"/>
              </w:rPr>
            </w:pPr>
            <w:r w:rsidRPr="00B35241">
              <w:rPr>
                <w:sz w:val="20"/>
                <w:szCs w:val="24"/>
              </w:rPr>
              <w:t>–0,8</w:t>
            </w:r>
          </w:p>
        </w:tc>
        <w:tc>
          <w:tcPr>
            <w:tcW w:w="511" w:type="pct"/>
            <w:tcBorders>
              <w:top w:val="single" w:sz="4" w:space="0" w:color="auto"/>
              <w:left w:val="single" w:sz="4" w:space="0" w:color="auto"/>
              <w:bottom w:val="single" w:sz="4" w:space="0" w:color="auto"/>
              <w:right w:val="single" w:sz="4" w:space="0" w:color="auto"/>
            </w:tcBorders>
            <w:vAlign w:val="center"/>
          </w:tcPr>
          <w:p w14:paraId="3C80A853" w14:textId="77777777" w:rsidR="001A5787" w:rsidRPr="00B35241" w:rsidRDefault="001A5787" w:rsidP="00F53284">
            <w:pPr>
              <w:keepNext/>
              <w:keepLines/>
              <w:jc w:val="center"/>
              <w:rPr>
                <w:bCs/>
                <w:sz w:val="20"/>
                <w:lang w:eastAsia="ko-KR"/>
              </w:rPr>
            </w:pPr>
            <w:r w:rsidRPr="00B35241">
              <w:rPr>
                <w:bCs/>
                <w:sz w:val="20"/>
                <w:lang w:eastAsia="ko-KR"/>
              </w:rPr>
              <w:t>2,6</w:t>
            </w:r>
          </w:p>
        </w:tc>
        <w:tc>
          <w:tcPr>
            <w:tcW w:w="512" w:type="pct"/>
            <w:tcBorders>
              <w:top w:val="single" w:sz="4" w:space="0" w:color="auto"/>
              <w:left w:val="single" w:sz="4" w:space="0" w:color="auto"/>
              <w:bottom w:val="single" w:sz="4" w:space="0" w:color="auto"/>
              <w:right w:val="single" w:sz="4" w:space="0" w:color="auto"/>
            </w:tcBorders>
            <w:vAlign w:val="center"/>
          </w:tcPr>
          <w:p w14:paraId="2EC65032" w14:textId="77777777" w:rsidR="001A5787" w:rsidRPr="00B35241" w:rsidRDefault="001A5787" w:rsidP="00F53284">
            <w:pPr>
              <w:keepNext/>
              <w:keepLines/>
              <w:jc w:val="center"/>
              <w:rPr>
                <w:bCs/>
                <w:sz w:val="20"/>
                <w:lang w:eastAsia="ko-KR"/>
              </w:rPr>
            </w:pPr>
            <w:r w:rsidRPr="00B35241">
              <w:rPr>
                <w:bCs/>
                <w:sz w:val="20"/>
                <w:lang w:eastAsia="ko-KR"/>
              </w:rPr>
              <w:t>3,2</w:t>
            </w:r>
          </w:p>
        </w:tc>
        <w:tc>
          <w:tcPr>
            <w:tcW w:w="512" w:type="pct"/>
            <w:tcBorders>
              <w:top w:val="single" w:sz="4" w:space="0" w:color="auto"/>
              <w:left w:val="single" w:sz="4" w:space="0" w:color="auto"/>
              <w:bottom w:val="single" w:sz="4" w:space="0" w:color="auto"/>
              <w:right w:val="single" w:sz="4" w:space="0" w:color="auto"/>
            </w:tcBorders>
            <w:vAlign w:val="center"/>
          </w:tcPr>
          <w:p w14:paraId="08FF520E" w14:textId="77777777" w:rsidR="001A5787" w:rsidRPr="00B35241" w:rsidRDefault="001A5787" w:rsidP="00F53284">
            <w:pPr>
              <w:keepNext/>
              <w:keepLines/>
              <w:jc w:val="center"/>
              <w:rPr>
                <w:bCs/>
                <w:sz w:val="20"/>
                <w:lang w:eastAsia="ko-KR"/>
              </w:rPr>
            </w:pPr>
            <w:r w:rsidRPr="00B35241">
              <w:rPr>
                <w:bCs/>
                <w:sz w:val="20"/>
                <w:lang w:eastAsia="ko-KR"/>
              </w:rPr>
              <w:t>3,2</w:t>
            </w:r>
          </w:p>
        </w:tc>
        <w:tc>
          <w:tcPr>
            <w:tcW w:w="511" w:type="pct"/>
            <w:tcBorders>
              <w:top w:val="single" w:sz="4" w:space="0" w:color="auto"/>
              <w:left w:val="single" w:sz="4" w:space="0" w:color="auto"/>
              <w:bottom w:val="single" w:sz="4" w:space="0" w:color="auto"/>
              <w:right w:val="single" w:sz="4" w:space="0" w:color="auto"/>
            </w:tcBorders>
            <w:vAlign w:val="center"/>
          </w:tcPr>
          <w:p w14:paraId="45FB85ED" w14:textId="77777777" w:rsidR="001A5787" w:rsidRPr="00B35241" w:rsidRDefault="001A5787" w:rsidP="00F53284">
            <w:pPr>
              <w:keepNext/>
              <w:keepLines/>
              <w:jc w:val="center"/>
              <w:rPr>
                <w:bCs/>
                <w:sz w:val="20"/>
                <w:lang w:eastAsia="ko-KR"/>
              </w:rPr>
            </w:pPr>
            <w:r w:rsidRPr="00B35241">
              <w:rPr>
                <w:bCs/>
                <w:sz w:val="20"/>
                <w:lang w:eastAsia="ko-KR"/>
              </w:rPr>
              <w:t>3,2</w:t>
            </w:r>
          </w:p>
        </w:tc>
      </w:tr>
      <w:tr w:rsidR="001A5787" w:rsidRPr="0040664E" w14:paraId="5FCEADDE" w14:textId="77777777" w:rsidTr="00F53284">
        <w:trPr>
          <w:trHeight w:val="340"/>
        </w:trPr>
        <w:tc>
          <w:tcPr>
            <w:tcW w:w="2445" w:type="pct"/>
            <w:tcBorders>
              <w:top w:val="single" w:sz="4" w:space="0" w:color="auto"/>
              <w:left w:val="single" w:sz="4" w:space="0" w:color="auto"/>
              <w:bottom w:val="single" w:sz="4" w:space="0" w:color="auto"/>
              <w:right w:val="single" w:sz="4" w:space="0" w:color="auto"/>
            </w:tcBorders>
            <w:vAlign w:val="center"/>
          </w:tcPr>
          <w:p w14:paraId="0AE64036" w14:textId="77777777" w:rsidR="001A5787" w:rsidRPr="003A47AF" w:rsidRDefault="001A5787" w:rsidP="00F53284">
            <w:pPr>
              <w:rPr>
                <w:rFonts w:eastAsia="Calibri"/>
                <w:bCs/>
                <w:sz w:val="20"/>
                <w:lang w:eastAsia="ko-KR"/>
              </w:rPr>
            </w:pPr>
            <w:r w:rsidRPr="00B07616">
              <w:rPr>
                <w:rFonts w:eastAsia="Calibri"/>
                <w:bCs/>
                <w:sz w:val="20"/>
                <w:lang w:eastAsia="ko-KR"/>
              </w:rPr>
              <w:t>sumažėjimas (</w:t>
            </w:r>
            <w:r w:rsidRPr="00B07616">
              <w:rPr>
                <w:rFonts w:eastAsia="Calibri"/>
                <w:sz w:val="20"/>
                <w:lang w:eastAsia="lt-LT"/>
              </w:rPr>
              <w:t>–</w:t>
            </w:r>
            <w:r w:rsidRPr="00B07616">
              <w:rPr>
                <w:rFonts w:eastAsia="Calibri"/>
                <w:bCs/>
                <w:sz w:val="20"/>
                <w:lang w:eastAsia="ko-KR"/>
              </w:rPr>
              <w:t>) / padidėjimas (+)</w:t>
            </w:r>
          </w:p>
        </w:tc>
        <w:tc>
          <w:tcPr>
            <w:tcW w:w="509" w:type="pct"/>
            <w:tcBorders>
              <w:top w:val="single" w:sz="4" w:space="0" w:color="auto"/>
              <w:left w:val="single" w:sz="4" w:space="0" w:color="auto"/>
              <w:bottom w:val="single" w:sz="4" w:space="0" w:color="auto"/>
              <w:right w:val="single" w:sz="4" w:space="0" w:color="auto"/>
            </w:tcBorders>
            <w:vAlign w:val="center"/>
          </w:tcPr>
          <w:p w14:paraId="3E3A1F66" w14:textId="77777777" w:rsidR="001A5787" w:rsidRPr="00B35241" w:rsidRDefault="001A5787" w:rsidP="00F53284">
            <w:pPr>
              <w:keepNext/>
              <w:keepLines/>
              <w:jc w:val="center"/>
              <w:rPr>
                <w:bCs/>
                <w:sz w:val="20"/>
                <w:lang w:eastAsia="ko-KR"/>
              </w:rPr>
            </w:pPr>
            <w:r w:rsidRPr="00B35241">
              <w:rPr>
                <w:sz w:val="20"/>
              </w:rPr>
              <w:t>6,5</w:t>
            </w:r>
          </w:p>
        </w:tc>
        <w:tc>
          <w:tcPr>
            <w:tcW w:w="511" w:type="pct"/>
            <w:tcBorders>
              <w:top w:val="single" w:sz="4" w:space="0" w:color="auto"/>
              <w:left w:val="single" w:sz="4" w:space="0" w:color="auto"/>
              <w:bottom w:val="single" w:sz="4" w:space="0" w:color="auto"/>
              <w:right w:val="single" w:sz="4" w:space="0" w:color="auto"/>
            </w:tcBorders>
            <w:vAlign w:val="center"/>
          </w:tcPr>
          <w:p w14:paraId="56D36658" w14:textId="77777777" w:rsidR="001A5787" w:rsidRPr="00B35241" w:rsidRDefault="001A5787" w:rsidP="00F53284">
            <w:pPr>
              <w:keepNext/>
              <w:keepLines/>
              <w:jc w:val="center"/>
              <w:rPr>
                <w:bCs/>
                <w:sz w:val="20"/>
                <w:lang w:eastAsia="ko-KR"/>
              </w:rPr>
            </w:pPr>
            <w:r w:rsidRPr="00B35241">
              <w:rPr>
                <w:bCs/>
                <w:sz w:val="20"/>
                <w:lang w:eastAsia="ko-KR"/>
              </w:rPr>
              <w:t>–4,0</w:t>
            </w:r>
          </w:p>
        </w:tc>
        <w:tc>
          <w:tcPr>
            <w:tcW w:w="512" w:type="pct"/>
            <w:tcBorders>
              <w:top w:val="single" w:sz="4" w:space="0" w:color="auto"/>
              <w:left w:val="single" w:sz="4" w:space="0" w:color="auto"/>
              <w:bottom w:val="single" w:sz="4" w:space="0" w:color="auto"/>
              <w:right w:val="single" w:sz="4" w:space="0" w:color="auto"/>
            </w:tcBorders>
            <w:vAlign w:val="center"/>
          </w:tcPr>
          <w:p w14:paraId="070A1317" w14:textId="77777777" w:rsidR="001A5787" w:rsidRPr="00B35241" w:rsidRDefault="001A5787" w:rsidP="00F53284">
            <w:pPr>
              <w:keepNext/>
              <w:keepLines/>
              <w:jc w:val="center"/>
              <w:rPr>
                <w:bCs/>
                <w:sz w:val="20"/>
                <w:lang w:eastAsia="ko-KR"/>
              </w:rPr>
            </w:pPr>
            <w:r w:rsidRPr="00B35241">
              <w:rPr>
                <w:bCs/>
                <w:sz w:val="20"/>
                <w:lang w:eastAsia="ko-KR"/>
              </w:rPr>
              <w:t>–</w:t>
            </w:r>
          </w:p>
        </w:tc>
        <w:tc>
          <w:tcPr>
            <w:tcW w:w="512" w:type="pct"/>
            <w:tcBorders>
              <w:top w:val="single" w:sz="4" w:space="0" w:color="auto"/>
              <w:left w:val="single" w:sz="4" w:space="0" w:color="auto"/>
              <w:bottom w:val="single" w:sz="4" w:space="0" w:color="auto"/>
              <w:right w:val="single" w:sz="4" w:space="0" w:color="auto"/>
            </w:tcBorders>
            <w:vAlign w:val="center"/>
          </w:tcPr>
          <w:p w14:paraId="288B1A05" w14:textId="77777777" w:rsidR="001A5787" w:rsidRPr="00B35241" w:rsidRDefault="001A5787" w:rsidP="00F53284">
            <w:pPr>
              <w:keepNext/>
              <w:keepLines/>
              <w:jc w:val="center"/>
              <w:rPr>
                <w:bCs/>
                <w:sz w:val="20"/>
                <w:lang w:eastAsia="ko-KR"/>
              </w:rPr>
            </w:pPr>
            <w:r w:rsidRPr="00B35241">
              <w:rPr>
                <w:bCs/>
                <w:sz w:val="20"/>
                <w:lang w:eastAsia="ko-KR"/>
              </w:rPr>
              <w:t>–</w:t>
            </w:r>
          </w:p>
        </w:tc>
        <w:tc>
          <w:tcPr>
            <w:tcW w:w="511" w:type="pct"/>
            <w:tcBorders>
              <w:top w:val="single" w:sz="4" w:space="0" w:color="auto"/>
              <w:left w:val="single" w:sz="4" w:space="0" w:color="auto"/>
              <w:bottom w:val="single" w:sz="4" w:space="0" w:color="auto"/>
              <w:right w:val="single" w:sz="4" w:space="0" w:color="auto"/>
            </w:tcBorders>
            <w:vAlign w:val="center"/>
          </w:tcPr>
          <w:p w14:paraId="7B720249" w14:textId="77777777" w:rsidR="001A5787" w:rsidRPr="00B35241" w:rsidRDefault="001A5787" w:rsidP="00F53284">
            <w:pPr>
              <w:keepNext/>
              <w:keepLines/>
              <w:jc w:val="center"/>
              <w:rPr>
                <w:bCs/>
                <w:sz w:val="20"/>
                <w:lang w:eastAsia="ko-KR"/>
              </w:rPr>
            </w:pPr>
            <w:r w:rsidRPr="00B35241">
              <w:rPr>
                <w:bCs/>
                <w:sz w:val="20"/>
                <w:lang w:eastAsia="ko-KR"/>
              </w:rPr>
              <w:t>–</w:t>
            </w:r>
          </w:p>
        </w:tc>
      </w:tr>
    </w:tbl>
    <w:p w14:paraId="16F10786" w14:textId="77777777" w:rsidR="001A5787" w:rsidRDefault="001A5787" w:rsidP="001A5787">
      <w:pPr>
        <w:jc w:val="both"/>
        <w:rPr>
          <w:i/>
          <w:sz w:val="20"/>
          <w:lang w:eastAsia="lt-LT"/>
        </w:rPr>
      </w:pPr>
      <w:r w:rsidRPr="003A47AF">
        <w:rPr>
          <w:i/>
          <w:sz w:val="20"/>
          <w:lang w:eastAsia="lt-LT"/>
        </w:rPr>
        <w:t>Šaltinis</w:t>
      </w:r>
      <w:r>
        <w:rPr>
          <w:i/>
          <w:sz w:val="20"/>
          <w:lang w:eastAsia="lt-LT"/>
        </w:rPr>
        <w:t xml:space="preserve"> –</w:t>
      </w:r>
      <w:r w:rsidRPr="003A47AF">
        <w:rPr>
          <w:i/>
          <w:sz w:val="20"/>
          <w:lang w:eastAsia="lt-LT"/>
        </w:rPr>
        <w:t xml:space="preserve"> Finansų ministerija.</w:t>
      </w:r>
    </w:p>
    <w:p w14:paraId="37BA6C68" w14:textId="77777777" w:rsidR="001A5787" w:rsidRDefault="001A5787" w:rsidP="001A5787">
      <w:pPr>
        <w:ind w:firstLine="709"/>
        <w:rPr>
          <w:b/>
          <w:szCs w:val="24"/>
          <w:lang w:eastAsia="lt-LT"/>
        </w:rPr>
      </w:pPr>
    </w:p>
    <w:p w14:paraId="200F0F04" w14:textId="77777777" w:rsidR="00FA20C5" w:rsidRPr="00ED0CEC" w:rsidRDefault="00FA20C5" w:rsidP="001A5787">
      <w:pPr>
        <w:ind w:firstLine="709"/>
        <w:rPr>
          <w:b/>
          <w:szCs w:val="24"/>
          <w:lang w:eastAsia="lt-LT"/>
        </w:rPr>
      </w:pPr>
    </w:p>
    <w:p w14:paraId="05DDABA0" w14:textId="77777777" w:rsidR="001A5787" w:rsidRPr="007652F6" w:rsidRDefault="001A5787" w:rsidP="00106F1F">
      <w:pPr>
        <w:ind w:firstLine="567"/>
        <w:jc w:val="center"/>
        <w:rPr>
          <w:b/>
          <w:color w:val="034D6E"/>
          <w:szCs w:val="24"/>
          <w:lang w:eastAsia="lt-LT"/>
        </w:rPr>
      </w:pPr>
      <w:bookmarkStart w:id="86" w:name="_Hlk69153782"/>
      <w:r w:rsidRPr="007652F6">
        <w:rPr>
          <w:b/>
          <w:color w:val="034D6E"/>
          <w:szCs w:val="24"/>
          <w:lang w:eastAsia="lt-LT"/>
        </w:rPr>
        <w:t>Valdžios sektoriaus finansų</w:t>
      </w:r>
      <w:r>
        <w:rPr>
          <w:b/>
          <w:color w:val="034D6E"/>
          <w:szCs w:val="24"/>
          <w:lang w:eastAsia="lt-LT"/>
        </w:rPr>
        <w:t xml:space="preserve"> ir skolos</w:t>
      </w:r>
      <w:r w:rsidRPr="007652F6">
        <w:rPr>
          <w:b/>
          <w:color w:val="034D6E"/>
          <w:szCs w:val="24"/>
          <w:lang w:eastAsia="lt-LT"/>
        </w:rPr>
        <w:t xml:space="preserve"> projekcijų palyginimas</w:t>
      </w:r>
    </w:p>
    <w:bookmarkEnd w:id="86"/>
    <w:p w14:paraId="3F35AFB7" w14:textId="4E8BDE7E" w:rsidR="001A5787" w:rsidRDefault="001A5787" w:rsidP="00233BD3">
      <w:pPr>
        <w:pStyle w:val="Sraopastraipa"/>
        <w:spacing w:after="0" w:line="360" w:lineRule="exact"/>
        <w:ind w:left="0" w:firstLine="720"/>
        <w:jc w:val="both"/>
        <w:rPr>
          <w:szCs w:val="24"/>
        </w:rPr>
      </w:pPr>
      <w:r w:rsidRPr="00E925F1">
        <w:rPr>
          <w:szCs w:val="24"/>
        </w:rPr>
        <w:t>2020 metų valdžios sektoriaus faktinis balansas yra geresnis</w:t>
      </w:r>
      <w:r>
        <w:rPr>
          <w:szCs w:val="24"/>
        </w:rPr>
        <w:t>,</w:t>
      </w:r>
      <w:r w:rsidRPr="00E925F1">
        <w:rPr>
          <w:szCs w:val="24"/>
        </w:rPr>
        <w:t xml:space="preserve"> nei buvo prognozuota SP2020 (2020 metų pavasarį) ir 2021 metų Lietuvos biudžeto projekte (202</w:t>
      </w:r>
      <w:r w:rsidR="00732F8E">
        <w:rPr>
          <w:szCs w:val="24"/>
        </w:rPr>
        <w:t>0</w:t>
      </w:r>
      <w:r w:rsidRPr="00E925F1">
        <w:rPr>
          <w:szCs w:val="24"/>
        </w:rPr>
        <w:t xml:space="preserve"> metų rudenį), tačiau blogesnis</w:t>
      </w:r>
      <w:r>
        <w:rPr>
          <w:szCs w:val="24"/>
        </w:rPr>
        <w:t>,</w:t>
      </w:r>
      <w:r w:rsidRPr="00E925F1">
        <w:rPr>
          <w:szCs w:val="24"/>
        </w:rPr>
        <w:t xml:space="preserve"> nei planuota tvirtinant 2020 metų biudžetą</w:t>
      </w:r>
      <w:r w:rsidR="00FA20C5">
        <w:rPr>
          <w:szCs w:val="24"/>
        </w:rPr>
        <w:t xml:space="preserve"> (19 paveikslas)</w:t>
      </w:r>
      <w:r w:rsidRPr="00E925F1">
        <w:rPr>
          <w:szCs w:val="24"/>
        </w:rPr>
        <w:t xml:space="preserve">. 2020 metų planinių, prognozinių ir faktinių duomenų skirtumus lėmė </w:t>
      </w:r>
      <w:r w:rsidR="00611851">
        <w:rPr>
          <w:szCs w:val="24"/>
        </w:rPr>
        <w:t>kintantis</w:t>
      </w:r>
      <w:r w:rsidRPr="00E925F1">
        <w:rPr>
          <w:szCs w:val="24"/>
        </w:rPr>
        <w:t xml:space="preserve"> lėšų poreikis </w:t>
      </w:r>
      <w:r w:rsidR="00732F8E">
        <w:rPr>
          <w:szCs w:val="24"/>
        </w:rPr>
        <w:t xml:space="preserve">su </w:t>
      </w:r>
      <w:r w:rsidRPr="00E925F1">
        <w:rPr>
          <w:szCs w:val="24"/>
        </w:rPr>
        <w:t xml:space="preserve">COVID-19 </w:t>
      </w:r>
      <w:r w:rsidR="00732F8E">
        <w:rPr>
          <w:szCs w:val="24"/>
        </w:rPr>
        <w:t xml:space="preserve">susijusioms </w:t>
      </w:r>
      <w:r w:rsidRPr="00E925F1">
        <w:rPr>
          <w:szCs w:val="24"/>
        </w:rPr>
        <w:t>priemonėms, kai buvo griežtinamos karantino sąlygos, o palankesniais pande</w:t>
      </w:r>
      <w:r w:rsidR="00611851">
        <w:rPr>
          <w:szCs w:val="24"/>
        </w:rPr>
        <w:t>mijos laikotarpiais laisvinamos, t</w:t>
      </w:r>
      <w:r w:rsidR="006018A1">
        <w:rPr>
          <w:szCs w:val="24"/>
        </w:rPr>
        <w:t xml:space="preserve">aip pat </w:t>
      </w:r>
      <w:r w:rsidR="006018A1" w:rsidRPr="00E925F1">
        <w:rPr>
          <w:szCs w:val="24"/>
        </w:rPr>
        <w:t>didelis neapibrėžtumas dėl Lietuvos ekonomikos nuosmukio gylio</w:t>
      </w:r>
      <w:r w:rsidR="006018A1">
        <w:rPr>
          <w:szCs w:val="24"/>
        </w:rPr>
        <w:t xml:space="preserve">. </w:t>
      </w:r>
    </w:p>
    <w:p w14:paraId="321F6141" w14:textId="77777777" w:rsidR="006018A1" w:rsidRDefault="006018A1" w:rsidP="006018A1">
      <w:pPr>
        <w:pStyle w:val="Sraopastraipa"/>
        <w:spacing w:after="0" w:line="360" w:lineRule="exact"/>
        <w:ind w:left="0" w:firstLine="567"/>
        <w:jc w:val="both"/>
        <w:rPr>
          <w:szCs w:val="24"/>
        </w:rPr>
      </w:pPr>
    </w:p>
    <w:p w14:paraId="78E2CA72" w14:textId="77777777" w:rsidR="006018A1" w:rsidRDefault="006018A1" w:rsidP="006018A1">
      <w:pPr>
        <w:pStyle w:val="Sraopastraipa"/>
        <w:spacing w:after="0" w:line="360" w:lineRule="exact"/>
        <w:ind w:left="0" w:firstLine="567"/>
        <w:jc w:val="both"/>
        <w:rPr>
          <w:szCs w:val="24"/>
        </w:rPr>
      </w:pPr>
    </w:p>
    <w:p w14:paraId="3D76A24C" w14:textId="77777777" w:rsidR="006018A1" w:rsidRDefault="006018A1" w:rsidP="00FA20C5">
      <w:pPr>
        <w:spacing w:line="360" w:lineRule="exact"/>
        <w:jc w:val="both"/>
        <w:rPr>
          <w:szCs w:val="24"/>
        </w:rPr>
      </w:pPr>
    </w:p>
    <w:p w14:paraId="1001C6E7" w14:textId="77777777" w:rsidR="00FA20C5" w:rsidRPr="00FA20C5" w:rsidRDefault="00FA20C5" w:rsidP="00FA20C5">
      <w:pPr>
        <w:spacing w:line="360" w:lineRule="exact"/>
        <w:jc w:val="both"/>
        <w:rPr>
          <w:szCs w:val="24"/>
        </w:rPr>
      </w:pPr>
    </w:p>
    <w:tbl>
      <w:tblPr>
        <w:tblStyle w:val="Lentelstinklelis"/>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7"/>
      </w:tblGrid>
      <w:tr w:rsidR="001A5787" w14:paraId="45BA6482" w14:textId="77777777" w:rsidTr="00F53284">
        <w:trPr>
          <w:trHeight w:val="148"/>
        </w:trPr>
        <w:tc>
          <w:tcPr>
            <w:tcW w:w="9287" w:type="dxa"/>
            <w:tcBorders>
              <w:bottom w:val="single" w:sz="18" w:space="0" w:color="034D6E"/>
            </w:tcBorders>
          </w:tcPr>
          <w:p w14:paraId="09A2CDB6" w14:textId="77777777" w:rsidR="001A5787" w:rsidRPr="00D77292" w:rsidRDefault="001A5787" w:rsidP="00F53284">
            <w:pPr>
              <w:pStyle w:val="Lentelspav"/>
              <w:rPr>
                <w:b/>
                <w:noProof/>
                <w:color w:val="034D6E"/>
              </w:rPr>
            </w:pPr>
            <w:r w:rsidRPr="00100DA4">
              <w:rPr>
                <w:b/>
                <w:noProof/>
                <w:color w:val="034D6E"/>
              </w:rPr>
              <w:fldChar w:fldCharType="begin"/>
            </w:r>
            <w:r w:rsidRPr="00100DA4">
              <w:rPr>
                <w:b/>
                <w:noProof/>
                <w:color w:val="034D6E"/>
              </w:rPr>
              <w:instrText xml:space="preserve"> SEQ pav. \* ARABIC </w:instrText>
            </w:r>
            <w:r w:rsidRPr="00100DA4">
              <w:rPr>
                <w:b/>
                <w:noProof/>
                <w:color w:val="034D6E"/>
              </w:rPr>
              <w:fldChar w:fldCharType="separate"/>
            </w:r>
            <w:r w:rsidR="00574889">
              <w:rPr>
                <w:b/>
                <w:noProof/>
                <w:color w:val="034D6E"/>
              </w:rPr>
              <w:t>19</w:t>
            </w:r>
            <w:r w:rsidRPr="00100DA4">
              <w:rPr>
                <w:b/>
                <w:noProof/>
                <w:color w:val="034D6E"/>
              </w:rPr>
              <w:fldChar w:fldCharType="end"/>
            </w:r>
            <w:r>
              <w:rPr>
                <w:b/>
                <w:noProof/>
                <w:color w:val="034D6E"/>
              </w:rPr>
              <w:t xml:space="preserve"> paveikslas</w:t>
            </w:r>
            <w:r w:rsidRPr="007652F6">
              <w:rPr>
                <w:b/>
                <w:noProof/>
                <w:color w:val="034D6E"/>
              </w:rPr>
              <w:t xml:space="preserve">. </w:t>
            </w:r>
            <w:r>
              <w:rPr>
                <w:b/>
                <w:noProof/>
                <w:color w:val="034D6E"/>
              </w:rPr>
              <w:t>2020 metų v</w:t>
            </w:r>
            <w:r w:rsidRPr="007652F6">
              <w:rPr>
                <w:b/>
                <w:noProof/>
                <w:color w:val="034D6E"/>
              </w:rPr>
              <w:t xml:space="preserve">aldžios sektoriaus balanso </w:t>
            </w:r>
            <w:r>
              <w:rPr>
                <w:b/>
                <w:noProof/>
                <w:color w:val="034D6E"/>
              </w:rPr>
              <w:t>projekcijos</w:t>
            </w:r>
            <w:r w:rsidRPr="007652F6">
              <w:rPr>
                <w:b/>
                <w:noProof/>
                <w:color w:val="034D6E"/>
              </w:rPr>
              <w:t xml:space="preserve"> </w:t>
            </w:r>
            <w:r>
              <w:rPr>
                <w:b/>
                <w:noProof/>
                <w:color w:val="034D6E"/>
              </w:rPr>
              <w:t xml:space="preserve">ir </w:t>
            </w:r>
            <w:r w:rsidRPr="007652F6">
              <w:rPr>
                <w:b/>
                <w:noProof/>
                <w:color w:val="034D6E"/>
              </w:rPr>
              <w:t>faktini</w:t>
            </w:r>
            <w:r>
              <w:rPr>
                <w:b/>
                <w:noProof/>
                <w:color w:val="034D6E"/>
              </w:rPr>
              <w:t>ai</w:t>
            </w:r>
            <w:r w:rsidRPr="007652F6">
              <w:rPr>
                <w:b/>
                <w:noProof/>
                <w:color w:val="034D6E"/>
              </w:rPr>
              <w:t xml:space="preserve"> duomen</w:t>
            </w:r>
            <w:r>
              <w:rPr>
                <w:b/>
                <w:noProof/>
                <w:color w:val="034D6E"/>
              </w:rPr>
              <w:t>ys*</w:t>
            </w:r>
          </w:p>
        </w:tc>
      </w:tr>
      <w:tr w:rsidR="001A5787" w14:paraId="3784FAC6" w14:textId="77777777" w:rsidTr="00F53284">
        <w:tc>
          <w:tcPr>
            <w:tcW w:w="9287" w:type="dxa"/>
            <w:tcBorders>
              <w:top w:val="single" w:sz="18" w:space="0" w:color="034D6E"/>
            </w:tcBorders>
          </w:tcPr>
          <w:p w14:paraId="1AAE9B35" w14:textId="77777777" w:rsidR="001A5787" w:rsidRDefault="001A5787" w:rsidP="00F53284">
            <w:pPr>
              <w:spacing w:line="360" w:lineRule="atLeast"/>
              <w:jc w:val="both"/>
              <w:rPr>
                <w:iCs/>
                <w:color w:val="034D6E"/>
                <w:szCs w:val="24"/>
              </w:rPr>
            </w:pPr>
            <w:r w:rsidRPr="0076594B">
              <w:rPr>
                <w:noProof/>
                <w:lang w:eastAsia="lt-LT"/>
              </w:rPr>
              <w:drawing>
                <wp:inline distT="0" distB="0" distL="0" distR="0" wp14:anchorId="3CF06A62" wp14:editId="2066BDCD">
                  <wp:extent cx="5715000" cy="1914525"/>
                  <wp:effectExtent l="0" t="0" r="0" b="0"/>
                  <wp:docPr id="4" name="Diagrama 4"/>
                  <wp:cNvGraphicFramePr/>
                  <a:graphic xmlns:a="http://schemas.openxmlformats.org/drawingml/2006/main">
                    <a:graphicData uri="http://schemas.openxmlformats.org/drawingml/2006/chart">
                      <c:chart xmlns:c="http://schemas.openxmlformats.org/drawingml/2006/chart" r:id="rId33"/>
                    </a:graphicData>
                  </a:graphic>
                </wp:inline>
              </w:drawing>
            </w:r>
          </w:p>
        </w:tc>
      </w:tr>
      <w:tr w:rsidR="001A5787" w14:paraId="27568950" w14:textId="77777777" w:rsidTr="00F53284">
        <w:trPr>
          <w:trHeight w:val="80"/>
        </w:trPr>
        <w:tc>
          <w:tcPr>
            <w:tcW w:w="9287" w:type="dxa"/>
          </w:tcPr>
          <w:p w14:paraId="03955274" w14:textId="77777777" w:rsidR="001A5787" w:rsidRDefault="001A5787" w:rsidP="00F53284">
            <w:pPr>
              <w:jc w:val="both"/>
              <w:rPr>
                <w:i/>
                <w:sz w:val="20"/>
                <w:lang w:eastAsia="lt-LT"/>
              </w:rPr>
            </w:pPr>
            <w:r w:rsidRPr="00DF6130">
              <w:rPr>
                <w:i/>
                <w:sz w:val="20"/>
                <w:lang w:eastAsia="lt-LT"/>
              </w:rPr>
              <w:t>Šaltinis – Finansų ministerija.</w:t>
            </w:r>
            <w:r>
              <w:rPr>
                <w:i/>
                <w:sz w:val="20"/>
                <w:lang w:eastAsia="lt-LT"/>
              </w:rPr>
              <w:t xml:space="preserve"> </w:t>
            </w:r>
          </w:p>
          <w:p w14:paraId="1288DB6C" w14:textId="77777777" w:rsidR="001A5787" w:rsidRPr="00C37826" w:rsidRDefault="001A5787" w:rsidP="00F53284">
            <w:pPr>
              <w:spacing w:after="120"/>
              <w:jc w:val="both"/>
              <w:rPr>
                <w:sz w:val="20"/>
                <w:lang w:eastAsia="lt-LT"/>
              </w:rPr>
            </w:pPr>
            <w:r w:rsidRPr="00C37826">
              <w:rPr>
                <w:sz w:val="20"/>
                <w:lang w:eastAsia="lt-LT"/>
              </w:rPr>
              <w:t xml:space="preserve">* Išlaidų ir pajamų pokytis su minuso ženklu blogina, o su teigiamu gerina balansą. Duomenys pateikiami neįskaitant ES lėšų, kurios neturi poveikio balansui. </w:t>
            </w:r>
          </w:p>
        </w:tc>
      </w:tr>
    </w:tbl>
    <w:p w14:paraId="12F02FE1" w14:textId="77777777" w:rsidR="00FA20C5" w:rsidRDefault="00FA20C5" w:rsidP="00FA20C5">
      <w:pPr>
        <w:ind w:firstLine="567"/>
        <w:jc w:val="both"/>
        <w:rPr>
          <w:szCs w:val="24"/>
        </w:rPr>
      </w:pPr>
    </w:p>
    <w:p w14:paraId="3DDE9C0D" w14:textId="66E35CD1" w:rsidR="001A5787" w:rsidRPr="00E925F1" w:rsidRDefault="001A5787" w:rsidP="00233BD3">
      <w:pPr>
        <w:spacing w:line="360" w:lineRule="atLeast"/>
        <w:ind w:firstLine="720"/>
        <w:jc w:val="both"/>
        <w:rPr>
          <w:szCs w:val="24"/>
          <w:lang w:eastAsia="lt-LT"/>
        </w:rPr>
      </w:pPr>
      <w:r w:rsidRPr="00E925F1">
        <w:rPr>
          <w:szCs w:val="24"/>
        </w:rPr>
        <w:t>2021 metų valdžios sektoriaus balanso projekcijos, pa</w:t>
      </w:r>
      <w:r>
        <w:rPr>
          <w:szCs w:val="24"/>
        </w:rPr>
        <w:t xml:space="preserve">teiktos SP2020, parengtos </w:t>
      </w:r>
      <w:r w:rsidRPr="00E925F1">
        <w:rPr>
          <w:szCs w:val="24"/>
        </w:rPr>
        <w:t>pagal</w:t>
      </w:r>
      <w:r w:rsidRPr="00E925F1">
        <w:rPr>
          <w:szCs w:val="24"/>
          <w:lang w:eastAsia="lt-LT"/>
        </w:rPr>
        <w:t xml:space="preserve"> nesikeičiančios politikos scenarijų ir darant prielaidą, kad su COVID-19 susijusios priemonės sudarys tik 0,1 procento B</w:t>
      </w:r>
      <w:r>
        <w:rPr>
          <w:szCs w:val="24"/>
          <w:lang w:eastAsia="lt-LT"/>
        </w:rPr>
        <w:t xml:space="preserve">VP. </w:t>
      </w:r>
      <w:r w:rsidRPr="00E925F1">
        <w:rPr>
          <w:szCs w:val="24"/>
          <w:lang w:eastAsia="lt-LT"/>
        </w:rPr>
        <w:t xml:space="preserve">Programoje pateikta 2021 metų valdžios sektoriaus balanso projekcija </w:t>
      </w:r>
      <w:r w:rsidR="001B5100" w:rsidRPr="00E925F1">
        <w:rPr>
          <w:szCs w:val="24"/>
          <w:lang w:eastAsia="lt-LT"/>
        </w:rPr>
        <w:t xml:space="preserve">atspindi patvirtintą 2021 metų biudžetą </w:t>
      </w:r>
      <w:r w:rsidR="001B5100" w:rsidRPr="00B35241">
        <w:rPr>
          <w:szCs w:val="24"/>
          <w:lang w:eastAsia="lt-LT"/>
        </w:rPr>
        <w:t xml:space="preserve">ir numatomus </w:t>
      </w:r>
      <w:r w:rsidR="001B5100">
        <w:rPr>
          <w:szCs w:val="24"/>
          <w:lang w:eastAsia="lt-LT"/>
        </w:rPr>
        <w:t xml:space="preserve">2021 metų </w:t>
      </w:r>
      <w:r w:rsidR="001B5100" w:rsidRPr="00B35241">
        <w:rPr>
          <w:szCs w:val="24"/>
          <w:lang w:eastAsia="lt-LT"/>
        </w:rPr>
        <w:t>biudžeto pakeitimus</w:t>
      </w:r>
      <w:r w:rsidR="001B5100" w:rsidRPr="00E925F1">
        <w:rPr>
          <w:szCs w:val="24"/>
          <w:lang w:eastAsia="lt-LT"/>
        </w:rPr>
        <w:t xml:space="preserve"> </w:t>
      </w:r>
      <w:r w:rsidR="001B5100">
        <w:rPr>
          <w:szCs w:val="24"/>
          <w:lang w:eastAsia="lt-LT"/>
        </w:rPr>
        <w:t xml:space="preserve">ir yra </w:t>
      </w:r>
      <w:r w:rsidRPr="00E925F1">
        <w:rPr>
          <w:szCs w:val="24"/>
          <w:lang w:eastAsia="lt-LT"/>
        </w:rPr>
        <w:t xml:space="preserve">parengta atsižvelgiant į </w:t>
      </w:r>
      <w:r w:rsidR="00732F8E">
        <w:rPr>
          <w:szCs w:val="24"/>
          <w:lang w:eastAsia="lt-LT"/>
        </w:rPr>
        <w:t>3,5</w:t>
      </w:r>
      <w:r w:rsidR="00732F8E" w:rsidRPr="00B35241">
        <w:rPr>
          <w:szCs w:val="24"/>
          <w:lang w:eastAsia="lt-LT"/>
        </w:rPr>
        <w:t xml:space="preserve"> procentinio punk</w:t>
      </w:r>
      <w:r w:rsidR="00732F8E">
        <w:rPr>
          <w:szCs w:val="24"/>
          <w:lang w:eastAsia="lt-LT"/>
        </w:rPr>
        <w:t>t</w:t>
      </w:r>
      <w:r w:rsidR="00732F8E" w:rsidRPr="00B35241">
        <w:rPr>
          <w:szCs w:val="24"/>
          <w:lang w:eastAsia="lt-LT"/>
        </w:rPr>
        <w:t>o</w:t>
      </w:r>
      <w:r w:rsidR="00732F8E">
        <w:rPr>
          <w:szCs w:val="24"/>
          <w:lang w:eastAsia="lt-LT"/>
        </w:rPr>
        <w:t xml:space="preserve"> BVP dydžio </w:t>
      </w:r>
      <w:r w:rsidR="001B5100">
        <w:rPr>
          <w:szCs w:val="24"/>
          <w:lang w:eastAsia="lt-LT"/>
        </w:rPr>
        <w:t>i</w:t>
      </w:r>
      <w:r w:rsidR="001B5100" w:rsidRPr="00B35241">
        <w:rPr>
          <w:szCs w:val="24"/>
          <w:lang w:eastAsia="lt-LT"/>
        </w:rPr>
        <w:t>šlaid</w:t>
      </w:r>
      <w:r w:rsidR="001B5100">
        <w:rPr>
          <w:szCs w:val="24"/>
          <w:lang w:eastAsia="lt-LT"/>
        </w:rPr>
        <w:t>ų ir pajamų priemon</w:t>
      </w:r>
      <w:r w:rsidR="002618DA">
        <w:rPr>
          <w:szCs w:val="24"/>
          <w:lang w:eastAsia="lt-LT"/>
        </w:rPr>
        <w:t>es</w:t>
      </w:r>
      <w:r w:rsidR="00611851">
        <w:rPr>
          <w:szCs w:val="24"/>
          <w:lang w:eastAsia="lt-LT"/>
        </w:rPr>
        <w:t>,</w:t>
      </w:r>
      <w:r w:rsidR="001B5100">
        <w:rPr>
          <w:szCs w:val="24"/>
          <w:lang w:eastAsia="lt-LT"/>
        </w:rPr>
        <w:t xml:space="preserve"> susijusi</w:t>
      </w:r>
      <w:r w:rsidR="002618DA">
        <w:rPr>
          <w:szCs w:val="24"/>
          <w:lang w:eastAsia="lt-LT"/>
        </w:rPr>
        <w:t>as</w:t>
      </w:r>
      <w:r w:rsidR="001B5100" w:rsidRPr="001B5100">
        <w:rPr>
          <w:szCs w:val="24"/>
          <w:lang w:eastAsia="lt-LT"/>
        </w:rPr>
        <w:t xml:space="preserve"> </w:t>
      </w:r>
      <w:r w:rsidR="001B5100">
        <w:rPr>
          <w:szCs w:val="24"/>
          <w:lang w:eastAsia="lt-LT"/>
        </w:rPr>
        <w:t>su COVID</w:t>
      </w:r>
      <w:r w:rsidR="001B5100" w:rsidRPr="00B35241">
        <w:rPr>
          <w:szCs w:val="24"/>
          <w:lang w:eastAsia="lt-LT"/>
        </w:rPr>
        <w:t>-1</w:t>
      </w:r>
      <w:r w:rsidR="001B5100">
        <w:rPr>
          <w:szCs w:val="24"/>
          <w:lang w:eastAsia="lt-LT"/>
        </w:rPr>
        <w:t>9</w:t>
      </w:r>
      <w:r w:rsidRPr="00B35241">
        <w:rPr>
          <w:szCs w:val="24"/>
          <w:lang w:eastAsia="lt-LT"/>
        </w:rPr>
        <w:t>. Neigiam</w:t>
      </w:r>
      <w:r>
        <w:rPr>
          <w:szCs w:val="24"/>
          <w:lang w:eastAsia="lt-LT"/>
        </w:rPr>
        <w:t>ą</w:t>
      </w:r>
      <w:r w:rsidRPr="00B35241">
        <w:rPr>
          <w:szCs w:val="24"/>
          <w:lang w:eastAsia="lt-LT"/>
        </w:rPr>
        <w:t xml:space="preserve"> </w:t>
      </w:r>
      <w:r w:rsidRPr="009B005B">
        <w:rPr>
          <w:szCs w:val="24"/>
          <w:lang w:eastAsia="lt-LT"/>
        </w:rPr>
        <w:t>0,</w:t>
      </w:r>
      <w:r w:rsidRPr="009B005B">
        <w:rPr>
          <w:szCs w:val="24"/>
          <w:lang w:val="en-US" w:eastAsia="lt-LT"/>
        </w:rPr>
        <w:t>5</w:t>
      </w:r>
      <w:r>
        <w:rPr>
          <w:szCs w:val="24"/>
          <w:lang w:eastAsia="lt-LT"/>
        </w:rPr>
        <w:t xml:space="preserve"> procento BVP</w:t>
      </w:r>
      <w:r w:rsidRPr="00B35241">
        <w:rPr>
          <w:szCs w:val="24"/>
          <w:lang w:eastAsia="lt-LT"/>
        </w:rPr>
        <w:t xml:space="preserve"> įtak</w:t>
      </w:r>
      <w:r>
        <w:rPr>
          <w:szCs w:val="24"/>
          <w:lang w:eastAsia="lt-LT"/>
        </w:rPr>
        <w:t>ą</w:t>
      </w:r>
      <w:r w:rsidRPr="00B35241">
        <w:rPr>
          <w:szCs w:val="24"/>
          <w:lang w:eastAsia="lt-LT"/>
        </w:rPr>
        <w:t xml:space="preserve"> 2021</w:t>
      </w:r>
      <w:r w:rsidRPr="00E925F1">
        <w:rPr>
          <w:szCs w:val="24"/>
          <w:lang w:eastAsia="lt-LT"/>
        </w:rPr>
        <w:t xml:space="preserve"> metų valdžios sektoriaus balansui turi statistinė korekcija</w:t>
      </w:r>
      <w:r>
        <w:rPr>
          <w:szCs w:val="24"/>
          <w:lang w:eastAsia="lt-LT"/>
        </w:rPr>
        <w:t>,</w:t>
      </w:r>
      <w:r w:rsidRPr="00E925F1">
        <w:rPr>
          <w:szCs w:val="24"/>
          <w:lang w:eastAsia="lt-LT"/>
        </w:rPr>
        <w:t xml:space="preserve"> susijusi su karinės įrangos, ginklų ir atsargų įsigijimo išlaidų vertin</w:t>
      </w:r>
      <w:r>
        <w:rPr>
          <w:szCs w:val="24"/>
          <w:lang w:eastAsia="lt-LT"/>
        </w:rPr>
        <w:t>i</w:t>
      </w:r>
      <w:r w:rsidRPr="00E925F1">
        <w:rPr>
          <w:szCs w:val="24"/>
          <w:lang w:eastAsia="lt-LT"/>
        </w:rPr>
        <w:t>mu kaupiamuoju principu</w:t>
      </w:r>
      <w:r w:rsidR="00106F1F">
        <w:rPr>
          <w:szCs w:val="24"/>
          <w:lang w:eastAsia="lt-LT"/>
        </w:rPr>
        <w:t xml:space="preserve"> (11 lentelė)</w:t>
      </w:r>
      <w:r w:rsidRPr="00E925F1">
        <w:rPr>
          <w:szCs w:val="24"/>
          <w:lang w:eastAsia="lt-LT"/>
        </w:rPr>
        <w:t xml:space="preserve">. </w:t>
      </w:r>
    </w:p>
    <w:p w14:paraId="20157E55" w14:textId="77777777" w:rsidR="001A5787" w:rsidRDefault="001A5787" w:rsidP="001A5787">
      <w:pPr>
        <w:pStyle w:val="Lentelspav"/>
        <w:rPr>
          <w:b/>
          <w:color w:val="034D6E"/>
        </w:rPr>
      </w:pPr>
    </w:p>
    <w:p w14:paraId="739C5406" w14:textId="77777777" w:rsidR="001A5787" w:rsidRPr="009265BB" w:rsidRDefault="001A5787" w:rsidP="001A5787">
      <w:pPr>
        <w:pStyle w:val="Lentelspav"/>
        <w:rPr>
          <w:b/>
          <w:color w:val="034D6E"/>
        </w:rPr>
      </w:pPr>
      <w:r w:rsidRPr="009265BB">
        <w:rPr>
          <w:b/>
          <w:color w:val="034D6E"/>
        </w:rPr>
        <w:fldChar w:fldCharType="begin"/>
      </w:r>
      <w:r w:rsidRPr="009265BB">
        <w:rPr>
          <w:b/>
          <w:color w:val="034D6E"/>
        </w:rPr>
        <w:instrText xml:space="preserve"> SEQ Lentelė \* ARABIC </w:instrText>
      </w:r>
      <w:r w:rsidRPr="009265BB">
        <w:rPr>
          <w:b/>
          <w:color w:val="034D6E"/>
        </w:rPr>
        <w:fldChar w:fldCharType="separate"/>
      </w:r>
      <w:bookmarkStart w:id="87" w:name="_Toc6229397"/>
      <w:bookmarkStart w:id="88" w:name="_Toc7077747"/>
      <w:bookmarkStart w:id="89" w:name="_Toc70003576"/>
      <w:bookmarkStart w:id="90" w:name="_Toc70358465"/>
      <w:r w:rsidR="00574889">
        <w:rPr>
          <w:b/>
          <w:noProof/>
          <w:color w:val="034D6E"/>
        </w:rPr>
        <w:t>11</w:t>
      </w:r>
      <w:r w:rsidRPr="009265BB">
        <w:rPr>
          <w:b/>
          <w:noProof/>
          <w:color w:val="034D6E"/>
        </w:rPr>
        <w:fldChar w:fldCharType="end"/>
      </w:r>
      <w:r w:rsidRPr="009265BB">
        <w:rPr>
          <w:b/>
          <w:color w:val="034D6E"/>
        </w:rPr>
        <w:t xml:space="preserve"> </w:t>
      </w:r>
      <w:r w:rsidRPr="009265BB">
        <w:rPr>
          <w:b/>
          <w:color w:val="034D6E"/>
          <w:lang w:eastAsia="lt-LT"/>
        </w:rPr>
        <w:t xml:space="preserve">lentelė. </w:t>
      </w:r>
      <w:r>
        <w:rPr>
          <w:b/>
          <w:color w:val="034D6E"/>
          <w:lang w:eastAsia="lt-LT"/>
        </w:rPr>
        <w:t>Programoje pateiktų v</w:t>
      </w:r>
      <w:r w:rsidRPr="009265BB">
        <w:rPr>
          <w:b/>
          <w:color w:val="034D6E"/>
          <w:lang w:eastAsia="ko-KR"/>
        </w:rPr>
        <w:t>aldžios sektoriaus balanso projekcijų palyginimas su SP20</w:t>
      </w:r>
      <w:r>
        <w:rPr>
          <w:b/>
          <w:color w:val="034D6E"/>
          <w:lang w:eastAsia="ko-KR"/>
        </w:rPr>
        <w:t xml:space="preserve">20 </w:t>
      </w:r>
      <w:r w:rsidRPr="00D66D3F">
        <w:rPr>
          <w:b/>
          <w:color w:val="034D6E"/>
          <w:lang w:eastAsia="ko-KR"/>
        </w:rPr>
        <w:t>pateikt</w:t>
      </w:r>
      <w:r>
        <w:rPr>
          <w:b/>
          <w:color w:val="034D6E"/>
          <w:lang w:eastAsia="ko-KR"/>
        </w:rPr>
        <w:t>omis</w:t>
      </w:r>
      <w:r w:rsidRPr="00D66D3F">
        <w:rPr>
          <w:b/>
          <w:color w:val="034D6E"/>
          <w:lang w:eastAsia="ko-KR"/>
        </w:rPr>
        <w:t xml:space="preserve"> </w:t>
      </w:r>
      <w:r>
        <w:rPr>
          <w:b/>
          <w:color w:val="034D6E"/>
          <w:lang w:eastAsia="ko-KR"/>
        </w:rPr>
        <w:t>projekcijomis</w:t>
      </w:r>
      <w:bookmarkEnd w:id="87"/>
      <w:bookmarkEnd w:id="88"/>
      <w:bookmarkEnd w:id="89"/>
      <w:bookmarkEnd w:id="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1"/>
        <w:gridCol w:w="1007"/>
        <w:gridCol w:w="847"/>
        <w:gridCol w:w="847"/>
        <w:gridCol w:w="847"/>
        <w:gridCol w:w="847"/>
        <w:gridCol w:w="841"/>
      </w:tblGrid>
      <w:tr w:rsidR="001A5787" w:rsidRPr="00E75CC5" w14:paraId="01A5B3E8" w14:textId="77777777" w:rsidTr="00F53284">
        <w:trPr>
          <w:trHeight w:val="397"/>
        </w:trPr>
        <w:tc>
          <w:tcPr>
            <w:tcW w:w="2181" w:type="pct"/>
            <w:tcBorders>
              <w:top w:val="single" w:sz="4" w:space="0" w:color="auto"/>
              <w:left w:val="single" w:sz="4" w:space="0" w:color="auto"/>
              <w:bottom w:val="single" w:sz="4" w:space="0" w:color="auto"/>
              <w:right w:val="single" w:sz="4" w:space="0" w:color="auto"/>
            </w:tcBorders>
            <w:shd w:val="clear" w:color="auto" w:fill="034D6E"/>
            <w:vAlign w:val="center"/>
            <w:hideMark/>
          </w:tcPr>
          <w:p w14:paraId="4F505F84" w14:textId="77777777" w:rsidR="001A5787" w:rsidRPr="00C87B8A" w:rsidRDefault="001A5787" w:rsidP="00F53284">
            <w:pPr>
              <w:keepNext/>
              <w:keepLines/>
              <w:jc w:val="center"/>
              <w:rPr>
                <w:b/>
                <w:bCs/>
                <w:color w:val="FFFFFF" w:themeColor="background1"/>
                <w:sz w:val="20"/>
                <w:lang w:eastAsia="ko-KR"/>
              </w:rPr>
            </w:pPr>
            <w:r w:rsidRPr="00C87B8A">
              <w:rPr>
                <w:rFonts w:eastAsia="Calibri"/>
                <w:b/>
                <w:color w:val="FFFFFF" w:themeColor="background1"/>
                <w:sz w:val="20"/>
                <w:lang w:eastAsia="ko-KR"/>
              </w:rPr>
              <w:t>Rodiklio pavadinimas</w:t>
            </w:r>
          </w:p>
        </w:tc>
        <w:tc>
          <w:tcPr>
            <w:tcW w:w="542" w:type="pct"/>
            <w:tcBorders>
              <w:top w:val="single" w:sz="4" w:space="0" w:color="auto"/>
              <w:left w:val="single" w:sz="4" w:space="0" w:color="auto"/>
              <w:bottom w:val="single" w:sz="4" w:space="0" w:color="auto"/>
              <w:right w:val="single" w:sz="4" w:space="0" w:color="auto"/>
            </w:tcBorders>
            <w:shd w:val="clear" w:color="auto" w:fill="034D6E"/>
            <w:vAlign w:val="center"/>
            <w:hideMark/>
          </w:tcPr>
          <w:p w14:paraId="596D362D" w14:textId="77777777" w:rsidR="001A5787" w:rsidRPr="00C87B8A" w:rsidRDefault="001A5787" w:rsidP="00F53284">
            <w:pPr>
              <w:keepNext/>
              <w:keepLines/>
              <w:jc w:val="center"/>
              <w:rPr>
                <w:b/>
                <w:bCs/>
                <w:color w:val="FFFFFF" w:themeColor="background1"/>
                <w:sz w:val="20"/>
                <w:lang w:eastAsia="ko-KR"/>
              </w:rPr>
            </w:pPr>
            <w:r w:rsidRPr="00C87B8A">
              <w:rPr>
                <w:rFonts w:eastAsia="Calibri"/>
                <w:b/>
                <w:color w:val="FFFFFF" w:themeColor="background1"/>
                <w:sz w:val="20"/>
                <w:lang w:eastAsia="ko-KR"/>
              </w:rPr>
              <w:t>ESS</w:t>
            </w:r>
            <w:r w:rsidRPr="00C87B8A">
              <w:rPr>
                <w:rFonts w:eastAsia="Calibri"/>
                <w:b/>
                <w:color w:val="FFFFFF" w:themeColor="background1"/>
                <w:sz w:val="20"/>
                <w:lang w:eastAsia="lt-LT"/>
              </w:rPr>
              <w:t xml:space="preserve"> </w:t>
            </w:r>
            <w:r w:rsidRPr="00C87B8A">
              <w:rPr>
                <w:rFonts w:eastAsia="Calibri"/>
                <w:b/>
                <w:color w:val="FFFFFF" w:themeColor="background1"/>
                <w:sz w:val="20"/>
                <w:lang w:eastAsia="ko-KR"/>
              </w:rPr>
              <w:t>kodas</w:t>
            </w:r>
          </w:p>
        </w:tc>
        <w:tc>
          <w:tcPr>
            <w:tcW w:w="456" w:type="pct"/>
            <w:tcBorders>
              <w:top w:val="single" w:sz="4" w:space="0" w:color="auto"/>
              <w:left w:val="single" w:sz="4" w:space="0" w:color="auto"/>
              <w:bottom w:val="single" w:sz="4" w:space="0" w:color="auto"/>
              <w:right w:val="single" w:sz="4" w:space="0" w:color="auto"/>
            </w:tcBorders>
            <w:shd w:val="clear" w:color="auto" w:fill="034D6E"/>
            <w:vAlign w:val="center"/>
            <w:hideMark/>
          </w:tcPr>
          <w:p w14:paraId="4DC4336A" w14:textId="77777777" w:rsidR="001A5787" w:rsidRPr="00C87B8A" w:rsidRDefault="001A5787" w:rsidP="00F53284">
            <w:pPr>
              <w:keepNext/>
              <w:jc w:val="center"/>
              <w:rPr>
                <w:b/>
                <w:color w:val="FFFFFF" w:themeColor="background1"/>
                <w:sz w:val="20"/>
                <w:lang w:eastAsia="ko-KR"/>
              </w:rPr>
            </w:pPr>
            <w:r w:rsidRPr="00C87B8A">
              <w:rPr>
                <w:rFonts w:eastAsia="Calibri"/>
                <w:b/>
                <w:color w:val="FFFFFF" w:themeColor="background1"/>
                <w:sz w:val="20"/>
                <w:lang w:eastAsia="ko-KR"/>
              </w:rPr>
              <w:t>20</w:t>
            </w:r>
            <w:r>
              <w:rPr>
                <w:rFonts w:eastAsia="Calibri"/>
                <w:b/>
                <w:color w:val="FFFFFF" w:themeColor="background1"/>
                <w:sz w:val="20"/>
                <w:lang w:eastAsia="ko-KR"/>
              </w:rPr>
              <w:t>20</w:t>
            </w:r>
            <w:r w:rsidRPr="00C87B8A">
              <w:rPr>
                <w:rFonts w:eastAsia="Calibri"/>
                <w:b/>
                <w:color w:val="FFFFFF" w:themeColor="background1"/>
                <w:sz w:val="20"/>
                <w:lang w:eastAsia="ko-KR"/>
              </w:rPr>
              <w:t xml:space="preserve"> metai</w:t>
            </w:r>
          </w:p>
        </w:tc>
        <w:tc>
          <w:tcPr>
            <w:tcW w:w="456" w:type="pct"/>
            <w:tcBorders>
              <w:top w:val="single" w:sz="4" w:space="0" w:color="auto"/>
              <w:left w:val="single" w:sz="4" w:space="0" w:color="auto"/>
              <w:bottom w:val="single" w:sz="4" w:space="0" w:color="auto"/>
              <w:right w:val="single" w:sz="4" w:space="0" w:color="auto"/>
            </w:tcBorders>
            <w:shd w:val="clear" w:color="auto" w:fill="034D6E"/>
            <w:vAlign w:val="center"/>
            <w:hideMark/>
          </w:tcPr>
          <w:p w14:paraId="7AF545E4" w14:textId="77777777" w:rsidR="001A5787" w:rsidRPr="00C87B8A" w:rsidRDefault="001A5787" w:rsidP="00F53284">
            <w:pPr>
              <w:keepNext/>
              <w:jc w:val="center"/>
              <w:rPr>
                <w:b/>
                <w:color w:val="FFFFFF" w:themeColor="background1"/>
                <w:sz w:val="20"/>
                <w:lang w:eastAsia="ko-KR"/>
              </w:rPr>
            </w:pPr>
            <w:r w:rsidRPr="00C87B8A">
              <w:rPr>
                <w:rFonts w:eastAsia="Calibri"/>
                <w:b/>
                <w:color w:val="FFFFFF" w:themeColor="background1"/>
                <w:sz w:val="20"/>
                <w:lang w:eastAsia="ko-KR"/>
              </w:rPr>
              <w:t>20</w:t>
            </w:r>
            <w:r>
              <w:rPr>
                <w:rFonts w:eastAsia="Calibri"/>
                <w:b/>
                <w:color w:val="FFFFFF" w:themeColor="background1"/>
                <w:sz w:val="20"/>
                <w:lang w:eastAsia="ko-KR"/>
              </w:rPr>
              <w:t>21</w:t>
            </w:r>
            <w:r w:rsidRPr="00C87B8A">
              <w:rPr>
                <w:rFonts w:eastAsia="Calibri"/>
                <w:b/>
                <w:color w:val="FFFFFF" w:themeColor="background1"/>
                <w:sz w:val="20"/>
                <w:lang w:eastAsia="ko-KR"/>
              </w:rPr>
              <w:t xml:space="preserve"> metai</w:t>
            </w:r>
          </w:p>
        </w:tc>
        <w:tc>
          <w:tcPr>
            <w:tcW w:w="456" w:type="pct"/>
            <w:tcBorders>
              <w:top w:val="single" w:sz="4" w:space="0" w:color="auto"/>
              <w:left w:val="single" w:sz="4" w:space="0" w:color="auto"/>
              <w:bottom w:val="single" w:sz="4" w:space="0" w:color="auto"/>
              <w:right w:val="single" w:sz="4" w:space="0" w:color="auto"/>
            </w:tcBorders>
            <w:shd w:val="clear" w:color="auto" w:fill="034D6E"/>
            <w:vAlign w:val="center"/>
            <w:hideMark/>
          </w:tcPr>
          <w:p w14:paraId="2E873A9C" w14:textId="77777777" w:rsidR="001A5787" w:rsidRPr="00C87B8A" w:rsidRDefault="001A5787" w:rsidP="00F53284">
            <w:pPr>
              <w:keepNext/>
              <w:jc w:val="center"/>
              <w:rPr>
                <w:b/>
                <w:color w:val="FFFFFF" w:themeColor="background1"/>
                <w:sz w:val="20"/>
                <w:lang w:eastAsia="ko-KR"/>
              </w:rPr>
            </w:pPr>
            <w:r w:rsidRPr="00C87B8A">
              <w:rPr>
                <w:rFonts w:eastAsia="Calibri"/>
                <w:b/>
                <w:color w:val="FFFFFF" w:themeColor="background1"/>
                <w:sz w:val="20"/>
                <w:lang w:eastAsia="ko-KR"/>
              </w:rPr>
              <w:t>202</w:t>
            </w:r>
            <w:r>
              <w:rPr>
                <w:rFonts w:eastAsia="Calibri"/>
                <w:b/>
                <w:color w:val="FFFFFF" w:themeColor="background1"/>
                <w:sz w:val="20"/>
                <w:lang w:eastAsia="ko-KR"/>
              </w:rPr>
              <w:t>2</w:t>
            </w:r>
            <w:r w:rsidRPr="00C87B8A">
              <w:rPr>
                <w:rFonts w:eastAsia="Calibri"/>
                <w:b/>
                <w:color w:val="FFFFFF" w:themeColor="background1"/>
                <w:sz w:val="20"/>
                <w:lang w:eastAsia="ko-KR"/>
              </w:rPr>
              <w:t xml:space="preserve"> metai</w:t>
            </w:r>
          </w:p>
        </w:tc>
        <w:tc>
          <w:tcPr>
            <w:tcW w:w="456" w:type="pct"/>
            <w:tcBorders>
              <w:top w:val="single" w:sz="4" w:space="0" w:color="auto"/>
              <w:left w:val="single" w:sz="4" w:space="0" w:color="auto"/>
              <w:bottom w:val="single" w:sz="4" w:space="0" w:color="auto"/>
              <w:right w:val="single" w:sz="4" w:space="0" w:color="auto"/>
            </w:tcBorders>
            <w:shd w:val="clear" w:color="auto" w:fill="034D6E"/>
            <w:vAlign w:val="center"/>
            <w:hideMark/>
          </w:tcPr>
          <w:p w14:paraId="14E0330A" w14:textId="77777777" w:rsidR="001A5787" w:rsidRPr="00C87B8A" w:rsidRDefault="001A5787" w:rsidP="00F53284">
            <w:pPr>
              <w:keepNext/>
              <w:keepLines/>
              <w:jc w:val="center"/>
              <w:rPr>
                <w:b/>
                <w:bCs/>
                <w:color w:val="FFFFFF" w:themeColor="background1"/>
                <w:sz w:val="20"/>
                <w:lang w:eastAsia="ko-KR"/>
              </w:rPr>
            </w:pPr>
            <w:r w:rsidRPr="00C87B8A">
              <w:rPr>
                <w:rFonts w:eastAsia="Calibri"/>
                <w:b/>
                <w:bCs/>
                <w:color w:val="FFFFFF" w:themeColor="background1"/>
                <w:sz w:val="20"/>
                <w:lang w:eastAsia="ko-KR"/>
              </w:rPr>
              <w:t>202</w:t>
            </w:r>
            <w:r>
              <w:rPr>
                <w:rFonts w:eastAsia="Calibri"/>
                <w:b/>
                <w:bCs/>
                <w:color w:val="FFFFFF" w:themeColor="background1"/>
                <w:sz w:val="20"/>
                <w:lang w:eastAsia="ko-KR"/>
              </w:rPr>
              <w:t>3</w:t>
            </w:r>
            <w:r w:rsidRPr="00C87B8A">
              <w:rPr>
                <w:rFonts w:eastAsia="Calibri"/>
                <w:b/>
                <w:bCs/>
                <w:color w:val="FFFFFF" w:themeColor="background1"/>
                <w:sz w:val="20"/>
                <w:lang w:eastAsia="ko-KR"/>
              </w:rPr>
              <w:t xml:space="preserve"> metai</w:t>
            </w:r>
          </w:p>
        </w:tc>
        <w:tc>
          <w:tcPr>
            <w:tcW w:w="453" w:type="pct"/>
            <w:tcBorders>
              <w:top w:val="single" w:sz="4" w:space="0" w:color="auto"/>
              <w:left w:val="single" w:sz="4" w:space="0" w:color="auto"/>
              <w:bottom w:val="single" w:sz="4" w:space="0" w:color="auto"/>
              <w:right w:val="single" w:sz="4" w:space="0" w:color="auto"/>
            </w:tcBorders>
            <w:shd w:val="clear" w:color="auto" w:fill="034D6E"/>
            <w:vAlign w:val="center"/>
          </w:tcPr>
          <w:p w14:paraId="7812BB3B" w14:textId="77777777" w:rsidR="001A5787" w:rsidRPr="00C87B8A" w:rsidRDefault="001A5787" w:rsidP="00F53284">
            <w:pPr>
              <w:keepNext/>
              <w:keepLines/>
              <w:jc w:val="center"/>
              <w:rPr>
                <w:rFonts w:eastAsia="Calibri"/>
                <w:b/>
                <w:bCs/>
                <w:color w:val="FFFFFF" w:themeColor="background1"/>
                <w:sz w:val="20"/>
                <w:lang w:eastAsia="ko-KR"/>
              </w:rPr>
            </w:pPr>
            <w:r w:rsidRPr="00C87B8A">
              <w:rPr>
                <w:rFonts w:eastAsia="Calibri"/>
                <w:b/>
                <w:bCs/>
                <w:color w:val="FFFFFF" w:themeColor="background1"/>
                <w:sz w:val="20"/>
                <w:lang w:eastAsia="ko-KR"/>
              </w:rPr>
              <w:t>202</w:t>
            </w:r>
            <w:r>
              <w:rPr>
                <w:rFonts w:eastAsia="Calibri"/>
                <w:b/>
                <w:bCs/>
                <w:color w:val="FFFFFF" w:themeColor="background1"/>
                <w:sz w:val="20"/>
                <w:lang w:eastAsia="ko-KR"/>
              </w:rPr>
              <w:t>4</w:t>
            </w:r>
            <w:r w:rsidRPr="00C87B8A">
              <w:rPr>
                <w:rFonts w:eastAsia="Calibri"/>
                <w:b/>
                <w:bCs/>
                <w:color w:val="FFFFFF" w:themeColor="background1"/>
                <w:sz w:val="20"/>
                <w:lang w:eastAsia="ko-KR"/>
              </w:rPr>
              <w:t xml:space="preserve"> metai</w:t>
            </w:r>
          </w:p>
        </w:tc>
      </w:tr>
      <w:tr w:rsidR="001A5787" w:rsidRPr="00DA6B8F" w14:paraId="2568D8F1" w14:textId="77777777" w:rsidTr="00F53284">
        <w:trPr>
          <w:trHeight w:val="613"/>
        </w:trPr>
        <w:tc>
          <w:tcPr>
            <w:tcW w:w="21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F38D4B" w14:textId="77777777" w:rsidR="001A5787" w:rsidRPr="00DA6B8F" w:rsidRDefault="001A5787" w:rsidP="00F53284">
            <w:pPr>
              <w:keepNext/>
              <w:rPr>
                <w:bCs/>
                <w:sz w:val="20"/>
                <w:lang w:eastAsia="ko-KR"/>
              </w:rPr>
            </w:pPr>
            <w:r w:rsidRPr="00DA6B8F">
              <w:rPr>
                <w:rFonts w:eastAsia="Calibri"/>
                <w:bCs/>
                <w:sz w:val="20"/>
                <w:lang w:eastAsia="ko-KR"/>
              </w:rPr>
              <w:t>Valdžios sektoriaus grynasis skolinimas (+) / skolinimasis (</w:t>
            </w:r>
            <w:r w:rsidRPr="00DA6B8F">
              <w:rPr>
                <w:rFonts w:eastAsia="Calibri"/>
                <w:sz w:val="20"/>
                <w:lang w:eastAsia="lt-LT"/>
              </w:rPr>
              <w:t>–</w:t>
            </w:r>
            <w:r w:rsidRPr="00DA6B8F">
              <w:rPr>
                <w:rFonts w:eastAsia="Calibri"/>
                <w:bCs/>
                <w:sz w:val="20"/>
                <w:lang w:eastAsia="ko-KR"/>
              </w:rPr>
              <w:t>):</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805110" w14:textId="77777777" w:rsidR="001A5787" w:rsidRPr="00DA6B8F" w:rsidRDefault="001A5787" w:rsidP="00F53284">
            <w:pPr>
              <w:keepNext/>
              <w:jc w:val="center"/>
              <w:rPr>
                <w:sz w:val="20"/>
                <w:lang w:eastAsia="ko-KR"/>
              </w:rPr>
            </w:pPr>
            <w:r w:rsidRPr="00DA6B8F">
              <w:rPr>
                <w:rFonts w:eastAsia="Calibri"/>
                <w:sz w:val="20"/>
                <w:lang w:eastAsia="ko-KR"/>
              </w:rPr>
              <w:t>B.9</w:t>
            </w:r>
          </w:p>
        </w:tc>
        <w:tc>
          <w:tcPr>
            <w:tcW w:w="227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73B29772" w14:textId="77777777" w:rsidR="001A5787" w:rsidRPr="00DA6B8F" w:rsidRDefault="001A5787" w:rsidP="00F53284">
            <w:pPr>
              <w:keepNext/>
              <w:keepLines/>
              <w:jc w:val="center"/>
              <w:rPr>
                <w:bCs/>
                <w:sz w:val="20"/>
                <w:lang w:eastAsia="ko-KR"/>
              </w:rPr>
            </w:pPr>
            <w:r w:rsidRPr="00DA6B8F">
              <w:rPr>
                <w:bCs/>
                <w:sz w:val="20"/>
                <w:lang w:eastAsia="ko-KR"/>
              </w:rPr>
              <w:t>BVP procentas</w:t>
            </w:r>
          </w:p>
        </w:tc>
      </w:tr>
      <w:tr w:rsidR="001A5787" w:rsidRPr="00E13DAB" w14:paraId="6FA7D67D" w14:textId="77777777" w:rsidTr="00F53284">
        <w:trPr>
          <w:trHeight w:val="292"/>
        </w:trPr>
        <w:tc>
          <w:tcPr>
            <w:tcW w:w="2181" w:type="pct"/>
            <w:tcBorders>
              <w:top w:val="single" w:sz="4" w:space="0" w:color="auto"/>
              <w:left w:val="single" w:sz="4" w:space="0" w:color="auto"/>
              <w:bottom w:val="single" w:sz="4" w:space="0" w:color="auto"/>
              <w:right w:val="single" w:sz="4" w:space="0" w:color="auto"/>
            </w:tcBorders>
            <w:vAlign w:val="center"/>
          </w:tcPr>
          <w:p w14:paraId="42575803" w14:textId="77777777" w:rsidR="001A5787" w:rsidRPr="00E13DAB" w:rsidRDefault="001A5787" w:rsidP="00F53284">
            <w:pPr>
              <w:ind w:left="171"/>
              <w:rPr>
                <w:rFonts w:eastAsia="Calibri"/>
                <w:bCs/>
                <w:sz w:val="20"/>
                <w:lang w:eastAsia="ko-KR"/>
              </w:rPr>
            </w:pPr>
            <w:r w:rsidRPr="00E13DAB">
              <w:rPr>
                <w:rFonts w:eastAsia="Calibri"/>
                <w:bCs/>
                <w:sz w:val="20"/>
                <w:lang w:eastAsia="ko-KR"/>
              </w:rPr>
              <w:t>SP2020 (1 scenarijus)</w:t>
            </w:r>
          </w:p>
        </w:tc>
        <w:tc>
          <w:tcPr>
            <w:tcW w:w="542" w:type="pct"/>
            <w:tcBorders>
              <w:top w:val="single" w:sz="4" w:space="0" w:color="auto"/>
              <w:left w:val="single" w:sz="4" w:space="0" w:color="auto"/>
              <w:bottom w:val="single" w:sz="4" w:space="0" w:color="auto"/>
              <w:right w:val="single" w:sz="4" w:space="0" w:color="auto"/>
            </w:tcBorders>
            <w:vAlign w:val="center"/>
          </w:tcPr>
          <w:p w14:paraId="2BD8495A" w14:textId="77777777" w:rsidR="001A5787" w:rsidRPr="00E13DAB" w:rsidRDefault="001A5787" w:rsidP="00F53284">
            <w:pPr>
              <w:keepNext/>
              <w:keepLines/>
              <w:jc w:val="center"/>
              <w:rPr>
                <w:bCs/>
                <w:sz w:val="20"/>
                <w:lang w:eastAsia="ko-KR"/>
              </w:rPr>
            </w:pPr>
          </w:p>
        </w:tc>
        <w:tc>
          <w:tcPr>
            <w:tcW w:w="456" w:type="pct"/>
            <w:tcBorders>
              <w:top w:val="single" w:sz="4" w:space="0" w:color="auto"/>
              <w:left w:val="single" w:sz="4" w:space="0" w:color="auto"/>
              <w:bottom w:val="single" w:sz="4" w:space="0" w:color="auto"/>
              <w:right w:val="single" w:sz="4" w:space="0" w:color="auto"/>
            </w:tcBorders>
            <w:vAlign w:val="center"/>
          </w:tcPr>
          <w:p w14:paraId="2382C881" w14:textId="77777777" w:rsidR="001A5787" w:rsidRPr="00D67E68" w:rsidRDefault="001A5787" w:rsidP="00F53284">
            <w:pPr>
              <w:keepNext/>
              <w:keepLines/>
              <w:jc w:val="center"/>
              <w:rPr>
                <w:rFonts w:eastAsia="Calibri"/>
                <w:bCs/>
                <w:sz w:val="20"/>
                <w:lang w:eastAsia="ko-KR"/>
              </w:rPr>
            </w:pPr>
            <w:r w:rsidRPr="00D67E68">
              <w:rPr>
                <w:sz w:val="20"/>
              </w:rPr>
              <w:t>–</w:t>
            </w:r>
            <w:r w:rsidRPr="00D67E68">
              <w:rPr>
                <w:rFonts w:eastAsia="Calibri"/>
                <w:bCs/>
                <w:sz w:val="20"/>
                <w:lang w:eastAsia="ko-KR"/>
              </w:rPr>
              <w:t>9,1</w:t>
            </w:r>
          </w:p>
        </w:tc>
        <w:tc>
          <w:tcPr>
            <w:tcW w:w="456" w:type="pct"/>
            <w:tcBorders>
              <w:top w:val="single" w:sz="4" w:space="0" w:color="auto"/>
              <w:left w:val="single" w:sz="4" w:space="0" w:color="auto"/>
              <w:bottom w:val="single" w:sz="4" w:space="0" w:color="auto"/>
              <w:right w:val="single" w:sz="4" w:space="0" w:color="auto"/>
            </w:tcBorders>
            <w:vAlign w:val="center"/>
          </w:tcPr>
          <w:p w14:paraId="6B52C94A" w14:textId="77777777" w:rsidR="001A5787" w:rsidRPr="00D67E68" w:rsidRDefault="001A5787" w:rsidP="00F53284">
            <w:pPr>
              <w:keepNext/>
              <w:keepLines/>
              <w:jc w:val="center"/>
              <w:rPr>
                <w:rFonts w:eastAsia="Calibri"/>
                <w:bCs/>
                <w:sz w:val="20"/>
                <w:lang w:eastAsia="ko-KR"/>
              </w:rPr>
            </w:pPr>
            <w:r w:rsidRPr="00D67E68">
              <w:rPr>
                <w:sz w:val="20"/>
              </w:rPr>
              <w:t>–</w:t>
            </w:r>
            <w:r w:rsidRPr="00D67E68">
              <w:rPr>
                <w:rFonts w:eastAsia="Calibri"/>
                <w:bCs/>
                <w:sz w:val="20"/>
                <w:lang w:eastAsia="ko-KR"/>
              </w:rPr>
              <w:t>2,4</w:t>
            </w:r>
          </w:p>
        </w:tc>
        <w:tc>
          <w:tcPr>
            <w:tcW w:w="456" w:type="pct"/>
            <w:tcBorders>
              <w:top w:val="single" w:sz="4" w:space="0" w:color="auto"/>
              <w:left w:val="single" w:sz="4" w:space="0" w:color="auto"/>
              <w:bottom w:val="single" w:sz="4" w:space="0" w:color="auto"/>
              <w:right w:val="single" w:sz="4" w:space="0" w:color="auto"/>
            </w:tcBorders>
            <w:vAlign w:val="center"/>
          </w:tcPr>
          <w:p w14:paraId="62010036" w14:textId="77777777" w:rsidR="001A5787" w:rsidRPr="00D67E68" w:rsidRDefault="001A5787" w:rsidP="00F53284">
            <w:pPr>
              <w:keepNext/>
              <w:keepLines/>
              <w:jc w:val="center"/>
              <w:rPr>
                <w:rFonts w:eastAsia="Calibri"/>
                <w:bCs/>
                <w:sz w:val="20"/>
                <w:lang w:eastAsia="ko-KR"/>
              </w:rPr>
            </w:pPr>
            <w:r w:rsidRPr="00D67E68">
              <w:rPr>
                <w:sz w:val="20"/>
              </w:rPr>
              <w:t>–</w:t>
            </w:r>
          </w:p>
        </w:tc>
        <w:tc>
          <w:tcPr>
            <w:tcW w:w="456" w:type="pct"/>
            <w:tcBorders>
              <w:top w:val="single" w:sz="4" w:space="0" w:color="auto"/>
              <w:left w:val="single" w:sz="4" w:space="0" w:color="auto"/>
              <w:bottom w:val="single" w:sz="4" w:space="0" w:color="auto"/>
              <w:right w:val="single" w:sz="4" w:space="0" w:color="auto"/>
            </w:tcBorders>
            <w:vAlign w:val="center"/>
          </w:tcPr>
          <w:p w14:paraId="5B71F9D9" w14:textId="77777777" w:rsidR="001A5787" w:rsidRPr="00D67E68" w:rsidRDefault="001A5787" w:rsidP="00F53284">
            <w:pPr>
              <w:keepNext/>
              <w:keepLines/>
              <w:jc w:val="center"/>
              <w:rPr>
                <w:rFonts w:eastAsia="Calibri"/>
                <w:bCs/>
                <w:sz w:val="20"/>
                <w:lang w:eastAsia="ko-KR"/>
              </w:rPr>
            </w:pPr>
            <w:r w:rsidRPr="00D67E68">
              <w:rPr>
                <w:sz w:val="20"/>
              </w:rPr>
              <w:t>–</w:t>
            </w:r>
          </w:p>
        </w:tc>
        <w:tc>
          <w:tcPr>
            <w:tcW w:w="453" w:type="pct"/>
            <w:tcBorders>
              <w:top w:val="single" w:sz="4" w:space="0" w:color="auto"/>
              <w:left w:val="single" w:sz="4" w:space="0" w:color="auto"/>
              <w:bottom w:val="single" w:sz="4" w:space="0" w:color="auto"/>
              <w:right w:val="single" w:sz="4" w:space="0" w:color="auto"/>
            </w:tcBorders>
            <w:vAlign w:val="center"/>
          </w:tcPr>
          <w:p w14:paraId="3E8AD8B1" w14:textId="77777777" w:rsidR="001A5787" w:rsidRPr="00D67E68" w:rsidRDefault="001A5787" w:rsidP="00F53284">
            <w:pPr>
              <w:keepNext/>
              <w:keepLines/>
              <w:jc w:val="center"/>
              <w:rPr>
                <w:bCs/>
                <w:sz w:val="20"/>
                <w:lang w:eastAsia="ko-KR"/>
              </w:rPr>
            </w:pPr>
            <w:r w:rsidRPr="00D67E68">
              <w:rPr>
                <w:sz w:val="20"/>
              </w:rPr>
              <w:t>–</w:t>
            </w:r>
          </w:p>
        </w:tc>
      </w:tr>
      <w:tr w:rsidR="001A5787" w:rsidRPr="00E13DAB" w14:paraId="2D805384" w14:textId="77777777" w:rsidTr="00F53284">
        <w:trPr>
          <w:trHeight w:val="292"/>
        </w:trPr>
        <w:tc>
          <w:tcPr>
            <w:tcW w:w="2181" w:type="pct"/>
            <w:tcBorders>
              <w:top w:val="single" w:sz="4" w:space="0" w:color="auto"/>
              <w:left w:val="single" w:sz="4" w:space="0" w:color="auto"/>
              <w:bottom w:val="single" w:sz="4" w:space="0" w:color="auto"/>
              <w:right w:val="single" w:sz="4" w:space="0" w:color="auto"/>
            </w:tcBorders>
            <w:vAlign w:val="center"/>
          </w:tcPr>
          <w:p w14:paraId="14DC7199" w14:textId="77777777" w:rsidR="001A5787" w:rsidRPr="00E13DAB" w:rsidRDefault="001A5787" w:rsidP="00F53284">
            <w:pPr>
              <w:ind w:left="171"/>
              <w:rPr>
                <w:rFonts w:eastAsia="Calibri"/>
                <w:bCs/>
                <w:sz w:val="20"/>
                <w:lang w:eastAsia="ko-KR"/>
              </w:rPr>
            </w:pPr>
            <w:r w:rsidRPr="00E13DAB">
              <w:rPr>
                <w:rFonts w:eastAsia="Calibri"/>
                <w:bCs/>
                <w:sz w:val="20"/>
                <w:lang w:eastAsia="ko-KR"/>
              </w:rPr>
              <w:t>Programoje pateikta projekcija</w:t>
            </w:r>
          </w:p>
        </w:tc>
        <w:tc>
          <w:tcPr>
            <w:tcW w:w="542" w:type="pct"/>
            <w:tcBorders>
              <w:top w:val="single" w:sz="4" w:space="0" w:color="auto"/>
              <w:left w:val="single" w:sz="4" w:space="0" w:color="auto"/>
              <w:bottom w:val="single" w:sz="4" w:space="0" w:color="auto"/>
              <w:right w:val="single" w:sz="4" w:space="0" w:color="auto"/>
            </w:tcBorders>
            <w:vAlign w:val="center"/>
          </w:tcPr>
          <w:p w14:paraId="67FEBB8B" w14:textId="77777777" w:rsidR="001A5787" w:rsidRPr="00E13DAB" w:rsidRDefault="001A5787" w:rsidP="00F53284">
            <w:pPr>
              <w:keepNext/>
              <w:keepLines/>
              <w:jc w:val="center"/>
              <w:rPr>
                <w:bCs/>
                <w:sz w:val="20"/>
                <w:lang w:eastAsia="ko-KR"/>
              </w:rPr>
            </w:pPr>
          </w:p>
        </w:tc>
        <w:tc>
          <w:tcPr>
            <w:tcW w:w="456" w:type="pct"/>
            <w:tcBorders>
              <w:top w:val="single" w:sz="4" w:space="0" w:color="auto"/>
              <w:left w:val="single" w:sz="4" w:space="0" w:color="auto"/>
              <w:bottom w:val="single" w:sz="4" w:space="0" w:color="auto"/>
              <w:right w:val="single" w:sz="4" w:space="0" w:color="auto"/>
            </w:tcBorders>
            <w:vAlign w:val="center"/>
          </w:tcPr>
          <w:p w14:paraId="326DAFD8" w14:textId="77777777" w:rsidR="001A5787" w:rsidRPr="00D67E68" w:rsidRDefault="001A5787" w:rsidP="00F53284">
            <w:pPr>
              <w:keepNext/>
              <w:keepLines/>
              <w:jc w:val="center"/>
              <w:rPr>
                <w:rFonts w:eastAsia="Calibri"/>
                <w:bCs/>
                <w:sz w:val="20"/>
                <w:lang w:eastAsia="ko-KR"/>
              </w:rPr>
            </w:pPr>
            <w:r w:rsidRPr="00D67E68">
              <w:rPr>
                <w:sz w:val="20"/>
              </w:rPr>
              <w:t>–</w:t>
            </w:r>
            <w:r w:rsidRPr="00D67E68">
              <w:rPr>
                <w:rFonts w:eastAsia="Calibri"/>
                <w:bCs/>
                <w:sz w:val="20"/>
                <w:lang w:eastAsia="ko-KR"/>
              </w:rPr>
              <w:t>7,4*</w:t>
            </w:r>
          </w:p>
        </w:tc>
        <w:tc>
          <w:tcPr>
            <w:tcW w:w="456" w:type="pct"/>
            <w:tcBorders>
              <w:top w:val="single" w:sz="4" w:space="0" w:color="auto"/>
              <w:left w:val="single" w:sz="4" w:space="0" w:color="auto"/>
              <w:bottom w:val="single" w:sz="4" w:space="0" w:color="auto"/>
              <w:right w:val="single" w:sz="4" w:space="0" w:color="auto"/>
            </w:tcBorders>
            <w:vAlign w:val="center"/>
          </w:tcPr>
          <w:p w14:paraId="34FFBDF9" w14:textId="77777777" w:rsidR="001A5787" w:rsidRPr="00D67E68" w:rsidRDefault="001A5787" w:rsidP="00F53284">
            <w:pPr>
              <w:keepNext/>
              <w:keepLines/>
              <w:jc w:val="center"/>
              <w:rPr>
                <w:rFonts w:eastAsia="Calibri"/>
                <w:bCs/>
                <w:sz w:val="20"/>
                <w:lang w:eastAsia="ko-KR"/>
              </w:rPr>
            </w:pPr>
            <w:r w:rsidRPr="00D67E68">
              <w:rPr>
                <w:sz w:val="20"/>
              </w:rPr>
              <w:t>–</w:t>
            </w:r>
            <w:r w:rsidRPr="00D67E68">
              <w:rPr>
                <w:rFonts w:eastAsia="Calibri"/>
                <w:bCs/>
                <w:sz w:val="20"/>
                <w:lang w:eastAsia="ko-KR"/>
              </w:rPr>
              <w:t>8,</w:t>
            </w:r>
            <w:r w:rsidRPr="00D67E68">
              <w:rPr>
                <w:rFonts w:eastAsia="Calibri"/>
                <w:bCs/>
                <w:sz w:val="20"/>
                <w:lang w:val="en-US" w:eastAsia="ko-KR"/>
              </w:rPr>
              <w:t>1</w:t>
            </w:r>
          </w:p>
        </w:tc>
        <w:tc>
          <w:tcPr>
            <w:tcW w:w="456" w:type="pct"/>
            <w:tcBorders>
              <w:top w:val="single" w:sz="4" w:space="0" w:color="auto"/>
              <w:left w:val="single" w:sz="4" w:space="0" w:color="auto"/>
              <w:bottom w:val="single" w:sz="4" w:space="0" w:color="auto"/>
              <w:right w:val="single" w:sz="4" w:space="0" w:color="auto"/>
            </w:tcBorders>
            <w:vAlign w:val="center"/>
          </w:tcPr>
          <w:p w14:paraId="5227BE64" w14:textId="77777777" w:rsidR="001A5787" w:rsidRPr="00D67E68" w:rsidRDefault="001A5787" w:rsidP="00F53284">
            <w:pPr>
              <w:keepNext/>
              <w:keepLines/>
              <w:jc w:val="center"/>
              <w:rPr>
                <w:rFonts w:eastAsia="Calibri"/>
                <w:bCs/>
                <w:sz w:val="20"/>
                <w:lang w:eastAsia="ko-KR"/>
              </w:rPr>
            </w:pPr>
            <w:r w:rsidRPr="00D67E68">
              <w:rPr>
                <w:sz w:val="20"/>
              </w:rPr>
              <w:t>–</w:t>
            </w:r>
            <w:r w:rsidRPr="00D67E68">
              <w:rPr>
                <w:rFonts w:eastAsia="Calibri"/>
                <w:bCs/>
                <w:sz w:val="20"/>
                <w:lang w:eastAsia="ko-KR"/>
              </w:rPr>
              <w:t>6,0</w:t>
            </w:r>
          </w:p>
        </w:tc>
        <w:tc>
          <w:tcPr>
            <w:tcW w:w="456" w:type="pct"/>
            <w:tcBorders>
              <w:top w:val="single" w:sz="4" w:space="0" w:color="auto"/>
              <w:left w:val="single" w:sz="4" w:space="0" w:color="auto"/>
              <w:bottom w:val="single" w:sz="4" w:space="0" w:color="auto"/>
              <w:right w:val="single" w:sz="4" w:space="0" w:color="auto"/>
            </w:tcBorders>
            <w:vAlign w:val="center"/>
          </w:tcPr>
          <w:p w14:paraId="59BFE05D" w14:textId="77777777" w:rsidR="001A5787" w:rsidRPr="00D67E68" w:rsidRDefault="001A5787" w:rsidP="00F53284">
            <w:pPr>
              <w:keepNext/>
              <w:keepLines/>
              <w:jc w:val="center"/>
              <w:rPr>
                <w:rFonts w:eastAsia="Calibri"/>
                <w:bCs/>
                <w:sz w:val="20"/>
                <w:lang w:eastAsia="ko-KR"/>
              </w:rPr>
            </w:pPr>
            <w:r w:rsidRPr="00D67E68">
              <w:rPr>
                <w:sz w:val="20"/>
              </w:rPr>
              <w:t>–</w:t>
            </w:r>
            <w:r w:rsidRPr="00D67E68">
              <w:rPr>
                <w:rFonts w:eastAsia="Calibri"/>
                <w:bCs/>
                <w:sz w:val="20"/>
                <w:lang w:eastAsia="ko-KR"/>
              </w:rPr>
              <w:t>4,0</w:t>
            </w:r>
          </w:p>
        </w:tc>
        <w:tc>
          <w:tcPr>
            <w:tcW w:w="453" w:type="pct"/>
            <w:tcBorders>
              <w:top w:val="single" w:sz="4" w:space="0" w:color="auto"/>
              <w:left w:val="single" w:sz="4" w:space="0" w:color="auto"/>
              <w:bottom w:val="single" w:sz="4" w:space="0" w:color="auto"/>
              <w:right w:val="single" w:sz="4" w:space="0" w:color="auto"/>
            </w:tcBorders>
            <w:vAlign w:val="center"/>
          </w:tcPr>
          <w:p w14:paraId="310F280D" w14:textId="77777777" w:rsidR="001A5787" w:rsidRPr="00D67E68" w:rsidRDefault="001A5787" w:rsidP="00F53284">
            <w:pPr>
              <w:keepNext/>
              <w:keepLines/>
              <w:jc w:val="center"/>
              <w:rPr>
                <w:bCs/>
                <w:sz w:val="20"/>
                <w:lang w:eastAsia="ko-KR"/>
              </w:rPr>
            </w:pPr>
            <w:r w:rsidRPr="00D67E68">
              <w:rPr>
                <w:sz w:val="20"/>
              </w:rPr>
              <w:t>–</w:t>
            </w:r>
            <w:r w:rsidRPr="00D67E68">
              <w:rPr>
                <w:rFonts w:eastAsia="Calibri"/>
                <w:bCs/>
                <w:sz w:val="20"/>
                <w:lang w:eastAsia="ko-KR"/>
              </w:rPr>
              <w:t>2,2</w:t>
            </w:r>
          </w:p>
        </w:tc>
      </w:tr>
      <w:tr w:rsidR="001A5787" w:rsidRPr="00E13DAB" w14:paraId="5414E1D1" w14:textId="77777777" w:rsidTr="00F53284">
        <w:trPr>
          <w:trHeight w:val="292"/>
        </w:trPr>
        <w:tc>
          <w:tcPr>
            <w:tcW w:w="2181" w:type="pct"/>
            <w:tcBorders>
              <w:top w:val="single" w:sz="4" w:space="0" w:color="auto"/>
              <w:left w:val="single" w:sz="4" w:space="0" w:color="auto"/>
              <w:bottom w:val="single" w:sz="4" w:space="0" w:color="auto"/>
              <w:right w:val="single" w:sz="4" w:space="0" w:color="auto"/>
            </w:tcBorders>
            <w:vAlign w:val="center"/>
          </w:tcPr>
          <w:p w14:paraId="2F10ABCC" w14:textId="77777777" w:rsidR="001A5787" w:rsidRPr="00E13DAB" w:rsidRDefault="001A5787" w:rsidP="00F53284">
            <w:pPr>
              <w:ind w:left="171"/>
              <w:rPr>
                <w:rFonts w:eastAsia="Calibri"/>
                <w:bCs/>
                <w:sz w:val="20"/>
                <w:lang w:eastAsia="ko-KR"/>
              </w:rPr>
            </w:pPr>
            <w:r w:rsidRPr="00E13DAB">
              <w:rPr>
                <w:rFonts w:eastAsia="Calibri"/>
                <w:bCs/>
                <w:sz w:val="20"/>
                <w:lang w:eastAsia="ko-KR"/>
              </w:rPr>
              <w:t>sumažėjimas (</w:t>
            </w:r>
            <w:r w:rsidRPr="00E13DAB">
              <w:rPr>
                <w:rFonts w:eastAsia="Calibri"/>
                <w:sz w:val="20"/>
                <w:lang w:eastAsia="lt-LT"/>
              </w:rPr>
              <w:t>–</w:t>
            </w:r>
            <w:r w:rsidRPr="00E13DAB">
              <w:rPr>
                <w:rFonts w:eastAsia="Calibri"/>
                <w:bCs/>
                <w:sz w:val="20"/>
                <w:lang w:eastAsia="ko-KR"/>
              </w:rPr>
              <w:t>) / padidėjimas (+)</w:t>
            </w:r>
          </w:p>
        </w:tc>
        <w:tc>
          <w:tcPr>
            <w:tcW w:w="542" w:type="pct"/>
            <w:tcBorders>
              <w:top w:val="single" w:sz="4" w:space="0" w:color="auto"/>
              <w:left w:val="single" w:sz="4" w:space="0" w:color="auto"/>
              <w:bottom w:val="single" w:sz="4" w:space="0" w:color="auto"/>
              <w:right w:val="single" w:sz="4" w:space="0" w:color="auto"/>
            </w:tcBorders>
            <w:vAlign w:val="center"/>
          </w:tcPr>
          <w:p w14:paraId="2D9B7778" w14:textId="77777777" w:rsidR="001A5787" w:rsidRPr="00E13DAB" w:rsidRDefault="001A5787" w:rsidP="00F53284">
            <w:pPr>
              <w:keepNext/>
              <w:keepLines/>
              <w:jc w:val="center"/>
              <w:rPr>
                <w:bCs/>
                <w:sz w:val="20"/>
                <w:lang w:eastAsia="ko-KR"/>
              </w:rPr>
            </w:pPr>
          </w:p>
        </w:tc>
        <w:tc>
          <w:tcPr>
            <w:tcW w:w="456" w:type="pct"/>
            <w:tcBorders>
              <w:top w:val="single" w:sz="4" w:space="0" w:color="auto"/>
              <w:left w:val="single" w:sz="4" w:space="0" w:color="auto"/>
              <w:bottom w:val="single" w:sz="4" w:space="0" w:color="auto"/>
              <w:right w:val="single" w:sz="4" w:space="0" w:color="auto"/>
            </w:tcBorders>
            <w:vAlign w:val="center"/>
          </w:tcPr>
          <w:p w14:paraId="4042FF93" w14:textId="77777777" w:rsidR="001A5787" w:rsidRPr="00D67E68" w:rsidRDefault="001A5787" w:rsidP="00F53284">
            <w:pPr>
              <w:keepNext/>
              <w:keepLines/>
              <w:jc w:val="center"/>
              <w:rPr>
                <w:rFonts w:eastAsia="Calibri"/>
                <w:bCs/>
                <w:sz w:val="20"/>
                <w:lang w:eastAsia="ko-KR"/>
              </w:rPr>
            </w:pPr>
            <w:r w:rsidRPr="00D67E68">
              <w:rPr>
                <w:rFonts w:eastAsia="Calibri"/>
                <w:bCs/>
                <w:sz w:val="20"/>
                <w:lang w:eastAsia="ko-KR"/>
              </w:rPr>
              <w:t>1,7</w:t>
            </w:r>
          </w:p>
        </w:tc>
        <w:tc>
          <w:tcPr>
            <w:tcW w:w="456" w:type="pct"/>
            <w:tcBorders>
              <w:top w:val="single" w:sz="4" w:space="0" w:color="auto"/>
              <w:left w:val="single" w:sz="4" w:space="0" w:color="auto"/>
              <w:bottom w:val="single" w:sz="4" w:space="0" w:color="auto"/>
              <w:right w:val="single" w:sz="4" w:space="0" w:color="auto"/>
            </w:tcBorders>
            <w:vAlign w:val="center"/>
          </w:tcPr>
          <w:p w14:paraId="65538118" w14:textId="77777777" w:rsidR="001A5787" w:rsidRPr="00D67E68" w:rsidRDefault="001A5787" w:rsidP="00F53284">
            <w:pPr>
              <w:keepNext/>
              <w:keepLines/>
              <w:jc w:val="center"/>
              <w:rPr>
                <w:rFonts w:eastAsia="Calibri"/>
                <w:bCs/>
                <w:sz w:val="20"/>
                <w:lang w:eastAsia="ko-KR"/>
              </w:rPr>
            </w:pPr>
            <w:r w:rsidRPr="00D67E68">
              <w:rPr>
                <w:sz w:val="20"/>
              </w:rPr>
              <w:t>–</w:t>
            </w:r>
            <w:r w:rsidRPr="00D67E68">
              <w:rPr>
                <w:rFonts w:eastAsia="Calibri"/>
                <w:bCs/>
                <w:sz w:val="20"/>
                <w:lang w:eastAsia="ko-KR"/>
              </w:rPr>
              <w:t>5,7</w:t>
            </w:r>
          </w:p>
        </w:tc>
        <w:tc>
          <w:tcPr>
            <w:tcW w:w="456" w:type="pct"/>
            <w:tcBorders>
              <w:top w:val="single" w:sz="4" w:space="0" w:color="auto"/>
              <w:left w:val="single" w:sz="4" w:space="0" w:color="auto"/>
              <w:bottom w:val="single" w:sz="4" w:space="0" w:color="auto"/>
              <w:right w:val="single" w:sz="4" w:space="0" w:color="auto"/>
            </w:tcBorders>
            <w:vAlign w:val="center"/>
          </w:tcPr>
          <w:p w14:paraId="4F8C55A0" w14:textId="77777777" w:rsidR="001A5787" w:rsidRPr="00D67E68" w:rsidRDefault="001A5787" w:rsidP="00F53284">
            <w:pPr>
              <w:keepNext/>
              <w:keepLines/>
              <w:jc w:val="center"/>
              <w:rPr>
                <w:rFonts w:eastAsia="Calibri"/>
                <w:bCs/>
                <w:sz w:val="20"/>
                <w:lang w:eastAsia="ko-KR"/>
              </w:rPr>
            </w:pPr>
            <w:r w:rsidRPr="00D67E68">
              <w:rPr>
                <w:sz w:val="20"/>
              </w:rPr>
              <w:t>–</w:t>
            </w:r>
          </w:p>
        </w:tc>
        <w:tc>
          <w:tcPr>
            <w:tcW w:w="456" w:type="pct"/>
            <w:tcBorders>
              <w:top w:val="single" w:sz="4" w:space="0" w:color="auto"/>
              <w:left w:val="single" w:sz="4" w:space="0" w:color="auto"/>
              <w:bottom w:val="single" w:sz="4" w:space="0" w:color="auto"/>
              <w:right w:val="single" w:sz="4" w:space="0" w:color="auto"/>
            </w:tcBorders>
            <w:vAlign w:val="center"/>
          </w:tcPr>
          <w:p w14:paraId="55BDC825" w14:textId="77777777" w:rsidR="001A5787" w:rsidRPr="00D67E68" w:rsidRDefault="001A5787" w:rsidP="00F53284">
            <w:pPr>
              <w:keepNext/>
              <w:keepLines/>
              <w:jc w:val="center"/>
              <w:rPr>
                <w:rFonts w:eastAsia="Calibri"/>
                <w:bCs/>
                <w:sz w:val="20"/>
                <w:lang w:eastAsia="ko-KR"/>
              </w:rPr>
            </w:pPr>
            <w:r w:rsidRPr="00D67E68">
              <w:rPr>
                <w:sz w:val="20"/>
              </w:rPr>
              <w:t>–</w:t>
            </w:r>
          </w:p>
        </w:tc>
        <w:tc>
          <w:tcPr>
            <w:tcW w:w="453" w:type="pct"/>
            <w:tcBorders>
              <w:top w:val="single" w:sz="4" w:space="0" w:color="auto"/>
              <w:left w:val="single" w:sz="4" w:space="0" w:color="auto"/>
              <w:bottom w:val="single" w:sz="4" w:space="0" w:color="auto"/>
              <w:right w:val="single" w:sz="4" w:space="0" w:color="auto"/>
            </w:tcBorders>
            <w:vAlign w:val="center"/>
          </w:tcPr>
          <w:p w14:paraId="6CB4184B" w14:textId="77777777" w:rsidR="001A5787" w:rsidRPr="00D67E68" w:rsidRDefault="001A5787" w:rsidP="00F53284">
            <w:pPr>
              <w:keepNext/>
              <w:keepLines/>
              <w:jc w:val="center"/>
              <w:rPr>
                <w:bCs/>
                <w:sz w:val="20"/>
                <w:lang w:eastAsia="ko-KR"/>
              </w:rPr>
            </w:pPr>
            <w:r w:rsidRPr="00D67E68">
              <w:rPr>
                <w:sz w:val="20"/>
              </w:rPr>
              <w:t>–</w:t>
            </w:r>
          </w:p>
        </w:tc>
      </w:tr>
      <w:tr w:rsidR="001A5787" w:rsidRPr="00E13DAB" w14:paraId="1C49A7A5" w14:textId="77777777" w:rsidTr="00F53284">
        <w:trPr>
          <w:trHeight w:val="292"/>
        </w:trPr>
        <w:tc>
          <w:tcPr>
            <w:tcW w:w="2181" w:type="pct"/>
            <w:tcBorders>
              <w:top w:val="single" w:sz="4" w:space="0" w:color="auto"/>
              <w:left w:val="single" w:sz="4" w:space="0" w:color="auto"/>
              <w:bottom w:val="single" w:sz="4" w:space="0" w:color="auto"/>
              <w:right w:val="single" w:sz="4" w:space="0" w:color="auto"/>
            </w:tcBorders>
            <w:vAlign w:val="center"/>
          </w:tcPr>
          <w:p w14:paraId="4027F068" w14:textId="77777777" w:rsidR="001A5787" w:rsidRPr="00E13DAB" w:rsidRDefault="001A5787" w:rsidP="00F53284">
            <w:pPr>
              <w:rPr>
                <w:rFonts w:eastAsia="Calibri"/>
                <w:bCs/>
                <w:sz w:val="20"/>
                <w:lang w:eastAsia="ko-KR"/>
              </w:rPr>
            </w:pPr>
          </w:p>
        </w:tc>
        <w:tc>
          <w:tcPr>
            <w:tcW w:w="542" w:type="pct"/>
            <w:tcBorders>
              <w:top w:val="single" w:sz="4" w:space="0" w:color="auto"/>
              <w:left w:val="single" w:sz="4" w:space="0" w:color="auto"/>
              <w:bottom w:val="single" w:sz="4" w:space="0" w:color="auto"/>
              <w:right w:val="single" w:sz="4" w:space="0" w:color="auto"/>
            </w:tcBorders>
            <w:vAlign w:val="center"/>
          </w:tcPr>
          <w:p w14:paraId="573EABAF" w14:textId="77777777" w:rsidR="001A5787" w:rsidRPr="00E13DAB" w:rsidRDefault="001A5787" w:rsidP="00F53284">
            <w:pPr>
              <w:keepNext/>
              <w:keepLines/>
              <w:jc w:val="center"/>
              <w:rPr>
                <w:bCs/>
                <w:sz w:val="20"/>
                <w:lang w:eastAsia="ko-KR"/>
              </w:rPr>
            </w:pPr>
          </w:p>
        </w:tc>
        <w:tc>
          <w:tcPr>
            <w:tcW w:w="456" w:type="pct"/>
            <w:tcBorders>
              <w:top w:val="single" w:sz="4" w:space="0" w:color="auto"/>
              <w:left w:val="single" w:sz="4" w:space="0" w:color="auto"/>
              <w:bottom w:val="single" w:sz="4" w:space="0" w:color="auto"/>
              <w:right w:val="single" w:sz="4" w:space="0" w:color="auto"/>
            </w:tcBorders>
            <w:vAlign w:val="center"/>
          </w:tcPr>
          <w:p w14:paraId="1A4D339D" w14:textId="77777777" w:rsidR="001A5787" w:rsidRPr="00D67E68" w:rsidRDefault="001A5787" w:rsidP="00F53284">
            <w:pPr>
              <w:keepNext/>
              <w:keepLines/>
              <w:jc w:val="center"/>
              <w:rPr>
                <w:rFonts w:eastAsia="Calibri"/>
                <w:bCs/>
                <w:sz w:val="20"/>
                <w:lang w:eastAsia="ko-KR"/>
              </w:rPr>
            </w:pPr>
          </w:p>
        </w:tc>
        <w:tc>
          <w:tcPr>
            <w:tcW w:w="456" w:type="pct"/>
            <w:tcBorders>
              <w:top w:val="single" w:sz="4" w:space="0" w:color="auto"/>
              <w:left w:val="single" w:sz="4" w:space="0" w:color="auto"/>
              <w:bottom w:val="single" w:sz="4" w:space="0" w:color="auto"/>
              <w:right w:val="single" w:sz="4" w:space="0" w:color="auto"/>
            </w:tcBorders>
            <w:vAlign w:val="center"/>
          </w:tcPr>
          <w:p w14:paraId="1EC1DC1D" w14:textId="77777777" w:rsidR="001A5787" w:rsidRPr="00D67E68" w:rsidRDefault="001A5787" w:rsidP="00F53284">
            <w:pPr>
              <w:keepNext/>
              <w:keepLines/>
              <w:jc w:val="center"/>
              <w:rPr>
                <w:rFonts w:eastAsia="Calibri"/>
                <w:bCs/>
                <w:sz w:val="20"/>
                <w:lang w:eastAsia="ko-KR"/>
              </w:rPr>
            </w:pPr>
          </w:p>
        </w:tc>
        <w:tc>
          <w:tcPr>
            <w:tcW w:w="456" w:type="pct"/>
            <w:tcBorders>
              <w:top w:val="single" w:sz="4" w:space="0" w:color="auto"/>
              <w:left w:val="single" w:sz="4" w:space="0" w:color="auto"/>
              <w:bottom w:val="single" w:sz="4" w:space="0" w:color="auto"/>
              <w:right w:val="single" w:sz="4" w:space="0" w:color="auto"/>
            </w:tcBorders>
            <w:vAlign w:val="center"/>
          </w:tcPr>
          <w:p w14:paraId="0E26025B" w14:textId="77777777" w:rsidR="001A5787" w:rsidRPr="00D67E68" w:rsidRDefault="001A5787" w:rsidP="00F53284">
            <w:pPr>
              <w:keepNext/>
              <w:keepLines/>
              <w:jc w:val="center"/>
              <w:rPr>
                <w:rFonts w:eastAsia="Calibri"/>
                <w:bCs/>
                <w:sz w:val="20"/>
                <w:lang w:eastAsia="ko-KR"/>
              </w:rPr>
            </w:pPr>
          </w:p>
        </w:tc>
        <w:tc>
          <w:tcPr>
            <w:tcW w:w="456" w:type="pct"/>
            <w:tcBorders>
              <w:top w:val="single" w:sz="4" w:space="0" w:color="auto"/>
              <w:left w:val="single" w:sz="4" w:space="0" w:color="auto"/>
              <w:bottom w:val="single" w:sz="4" w:space="0" w:color="auto"/>
              <w:right w:val="single" w:sz="4" w:space="0" w:color="auto"/>
            </w:tcBorders>
            <w:vAlign w:val="center"/>
          </w:tcPr>
          <w:p w14:paraId="63350AEA" w14:textId="77777777" w:rsidR="001A5787" w:rsidRPr="00D67E68" w:rsidRDefault="001A5787" w:rsidP="00F53284">
            <w:pPr>
              <w:keepNext/>
              <w:keepLines/>
              <w:jc w:val="center"/>
              <w:rPr>
                <w:rFonts w:eastAsia="Calibri"/>
                <w:bCs/>
                <w:sz w:val="20"/>
                <w:lang w:eastAsia="ko-KR"/>
              </w:rPr>
            </w:pPr>
          </w:p>
        </w:tc>
        <w:tc>
          <w:tcPr>
            <w:tcW w:w="453" w:type="pct"/>
            <w:tcBorders>
              <w:top w:val="single" w:sz="4" w:space="0" w:color="auto"/>
              <w:left w:val="single" w:sz="4" w:space="0" w:color="auto"/>
              <w:bottom w:val="single" w:sz="4" w:space="0" w:color="auto"/>
              <w:right w:val="single" w:sz="4" w:space="0" w:color="auto"/>
            </w:tcBorders>
            <w:vAlign w:val="center"/>
          </w:tcPr>
          <w:p w14:paraId="04F09325" w14:textId="77777777" w:rsidR="001A5787" w:rsidRPr="00D67E68" w:rsidRDefault="001A5787" w:rsidP="00F53284">
            <w:pPr>
              <w:keepNext/>
              <w:keepLines/>
              <w:jc w:val="center"/>
              <w:rPr>
                <w:bCs/>
                <w:sz w:val="20"/>
                <w:lang w:eastAsia="ko-KR"/>
              </w:rPr>
            </w:pPr>
          </w:p>
        </w:tc>
      </w:tr>
      <w:tr w:rsidR="001A5787" w:rsidRPr="00E13DAB" w14:paraId="36FEAAF9" w14:textId="77777777" w:rsidTr="00F53284">
        <w:trPr>
          <w:trHeight w:val="292"/>
        </w:trPr>
        <w:tc>
          <w:tcPr>
            <w:tcW w:w="2181" w:type="pct"/>
            <w:tcBorders>
              <w:top w:val="single" w:sz="4" w:space="0" w:color="auto"/>
              <w:left w:val="single" w:sz="4" w:space="0" w:color="auto"/>
              <w:bottom w:val="single" w:sz="4" w:space="0" w:color="auto"/>
              <w:right w:val="single" w:sz="4" w:space="0" w:color="auto"/>
            </w:tcBorders>
            <w:vAlign w:val="center"/>
          </w:tcPr>
          <w:p w14:paraId="50B11711" w14:textId="77777777" w:rsidR="001A5787" w:rsidRPr="00E13DAB" w:rsidRDefault="001A5787" w:rsidP="00F53284">
            <w:pPr>
              <w:ind w:left="171"/>
              <w:rPr>
                <w:rFonts w:eastAsia="Calibri"/>
                <w:bCs/>
                <w:sz w:val="20"/>
                <w:lang w:eastAsia="ko-KR"/>
              </w:rPr>
            </w:pPr>
            <w:r w:rsidRPr="00E13DAB">
              <w:rPr>
                <w:rFonts w:eastAsia="Calibri"/>
                <w:bCs/>
                <w:sz w:val="20"/>
                <w:lang w:eastAsia="ko-KR"/>
              </w:rPr>
              <w:t>SP2020 (2 scenarijus)</w:t>
            </w:r>
          </w:p>
        </w:tc>
        <w:tc>
          <w:tcPr>
            <w:tcW w:w="542" w:type="pct"/>
            <w:tcBorders>
              <w:top w:val="single" w:sz="4" w:space="0" w:color="auto"/>
              <w:left w:val="single" w:sz="4" w:space="0" w:color="auto"/>
              <w:bottom w:val="single" w:sz="4" w:space="0" w:color="auto"/>
              <w:right w:val="single" w:sz="4" w:space="0" w:color="auto"/>
            </w:tcBorders>
            <w:vAlign w:val="center"/>
          </w:tcPr>
          <w:p w14:paraId="34CED4DF" w14:textId="77777777" w:rsidR="001A5787" w:rsidRPr="00E13DAB" w:rsidRDefault="001A5787" w:rsidP="00F53284">
            <w:pPr>
              <w:keepNext/>
              <w:keepLines/>
              <w:jc w:val="center"/>
              <w:rPr>
                <w:bCs/>
                <w:sz w:val="20"/>
                <w:lang w:eastAsia="ko-KR"/>
              </w:rPr>
            </w:pPr>
          </w:p>
        </w:tc>
        <w:tc>
          <w:tcPr>
            <w:tcW w:w="456" w:type="pct"/>
            <w:tcBorders>
              <w:top w:val="single" w:sz="4" w:space="0" w:color="auto"/>
              <w:left w:val="single" w:sz="4" w:space="0" w:color="auto"/>
              <w:bottom w:val="single" w:sz="4" w:space="0" w:color="auto"/>
              <w:right w:val="single" w:sz="4" w:space="0" w:color="auto"/>
            </w:tcBorders>
            <w:vAlign w:val="center"/>
          </w:tcPr>
          <w:p w14:paraId="7DC945DA" w14:textId="77777777" w:rsidR="001A5787" w:rsidRPr="00D67E68" w:rsidRDefault="001A5787" w:rsidP="00F53284">
            <w:pPr>
              <w:keepNext/>
              <w:keepLines/>
              <w:jc w:val="center"/>
              <w:rPr>
                <w:rFonts w:eastAsia="Calibri"/>
                <w:bCs/>
                <w:sz w:val="20"/>
                <w:lang w:eastAsia="ko-KR"/>
              </w:rPr>
            </w:pPr>
            <w:r w:rsidRPr="00D67E68">
              <w:rPr>
                <w:sz w:val="20"/>
              </w:rPr>
              <w:t>–</w:t>
            </w:r>
            <w:r w:rsidRPr="00D67E68">
              <w:rPr>
                <w:rFonts w:eastAsia="Calibri"/>
                <w:bCs/>
                <w:sz w:val="20"/>
                <w:lang w:eastAsia="ko-KR"/>
              </w:rPr>
              <w:t>11,4</w:t>
            </w:r>
          </w:p>
        </w:tc>
        <w:tc>
          <w:tcPr>
            <w:tcW w:w="456" w:type="pct"/>
            <w:tcBorders>
              <w:top w:val="single" w:sz="4" w:space="0" w:color="auto"/>
              <w:left w:val="single" w:sz="4" w:space="0" w:color="auto"/>
              <w:bottom w:val="single" w:sz="4" w:space="0" w:color="auto"/>
              <w:right w:val="single" w:sz="4" w:space="0" w:color="auto"/>
            </w:tcBorders>
            <w:vAlign w:val="center"/>
          </w:tcPr>
          <w:p w14:paraId="2D89AA0B" w14:textId="77777777" w:rsidR="001A5787" w:rsidRPr="00D67E68" w:rsidRDefault="001A5787" w:rsidP="00F53284">
            <w:pPr>
              <w:keepNext/>
              <w:keepLines/>
              <w:jc w:val="center"/>
              <w:rPr>
                <w:rFonts w:eastAsia="Calibri"/>
                <w:bCs/>
                <w:sz w:val="20"/>
                <w:lang w:eastAsia="ko-KR"/>
              </w:rPr>
            </w:pPr>
            <w:r w:rsidRPr="00D67E68">
              <w:rPr>
                <w:sz w:val="20"/>
              </w:rPr>
              <w:t>–</w:t>
            </w:r>
            <w:r w:rsidRPr="00D67E68">
              <w:rPr>
                <w:rFonts w:eastAsia="Calibri"/>
                <w:bCs/>
                <w:sz w:val="20"/>
                <w:lang w:eastAsia="ko-KR"/>
              </w:rPr>
              <w:t>3,9</w:t>
            </w:r>
          </w:p>
        </w:tc>
        <w:tc>
          <w:tcPr>
            <w:tcW w:w="456" w:type="pct"/>
            <w:tcBorders>
              <w:top w:val="single" w:sz="4" w:space="0" w:color="auto"/>
              <w:left w:val="single" w:sz="4" w:space="0" w:color="auto"/>
              <w:bottom w:val="single" w:sz="4" w:space="0" w:color="auto"/>
              <w:right w:val="single" w:sz="4" w:space="0" w:color="auto"/>
            </w:tcBorders>
            <w:vAlign w:val="center"/>
          </w:tcPr>
          <w:p w14:paraId="154D2690" w14:textId="77777777" w:rsidR="001A5787" w:rsidRPr="00D67E68" w:rsidRDefault="001A5787" w:rsidP="00F53284">
            <w:pPr>
              <w:keepNext/>
              <w:keepLines/>
              <w:jc w:val="center"/>
              <w:rPr>
                <w:rFonts w:eastAsia="Calibri"/>
                <w:bCs/>
                <w:sz w:val="20"/>
                <w:lang w:eastAsia="ko-KR"/>
              </w:rPr>
            </w:pPr>
            <w:r w:rsidRPr="00D67E68">
              <w:rPr>
                <w:sz w:val="20"/>
              </w:rPr>
              <w:t>–</w:t>
            </w:r>
          </w:p>
        </w:tc>
        <w:tc>
          <w:tcPr>
            <w:tcW w:w="456" w:type="pct"/>
            <w:tcBorders>
              <w:top w:val="single" w:sz="4" w:space="0" w:color="auto"/>
              <w:left w:val="single" w:sz="4" w:space="0" w:color="auto"/>
              <w:bottom w:val="single" w:sz="4" w:space="0" w:color="auto"/>
              <w:right w:val="single" w:sz="4" w:space="0" w:color="auto"/>
            </w:tcBorders>
            <w:vAlign w:val="center"/>
          </w:tcPr>
          <w:p w14:paraId="4BCD2F7D" w14:textId="77777777" w:rsidR="001A5787" w:rsidRPr="00D67E68" w:rsidRDefault="001A5787" w:rsidP="00F53284">
            <w:pPr>
              <w:keepNext/>
              <w:keepLines/>
              <w:jc w:val="center"/>
              <w:rPr>
                <w:rFonts w:eastAsia="Calibri"/>
                <w:bCs/>
                <w:sz w:val="20"/>
                <w:lang w:eastAsia="ko-KR"/>
              </w:rPr>
            </w:pPr>
            <w:r w:rsidRPr="00D67E68">
              <w:rPr>
                <w:sz w:val="20"/>
              </w:rPr>
              <w:t>–</w:t>
            </w:r>
          </w:p>
        </w:tc>
        <w:tc>
          <w:tcPr>
            <w:tcW w:w="453" w:type="pct"/>
            <w:tcBorders>
              <w:top w:val="single" w:sz="4" w:space="0" w:color="auto"/>
              <w:left w:val="single" w:sz="4" w:space="0" w:color="auto"/>
              <w:bottom w:val="single" w:sz="4" w:space="0" w:color="auto"/>
              <w:right w:val="single" w:sz="4" w:space="0" w:color="auto"/>
            </w:tcBorders>
            <w:vAlign w:val="center"/>
          </w:tcPr>
          <w:p w14:paraId="19A3ABB3" w14:textId="77777777" w:rsidR="001A5787" w:rsidRPr="00D67E68" w:rsidRDefault="001A5787" w:rsidP="00F53284">
            <w:pPr>
              <w:keepNext/>
              <w:keepLines/>
              <w:jc w:val="center"/>
              <w:rPr>
                <w:bCs/>
                <w:sz w:val="20"/>
                <w:lang w:eastAsia="ko-KR"/>
              </w:rPr>
            </w:pPr>
            <w:r w:rsidRPr="00D67E68">
              <w:rPr>
                <w:sz w:val="20"/>
              </w:rPr>
              <w:t>–</w:t>
            </w:r>
          </w:p>
        </w:tc>
      </w:tr>
      <w:tr w:rsidR="001A5787" w:rsidRPr="00E13DAB" w14:paraId="01CD112B" w14:textId="77777777" w:rsidTr="00F53284">
        <w:trPr>
          <w:trHeight w:val="292"/>
        </w:trPr>
        <w:tc>
          <w:tcPr>
            <w:tcW w:w="2181" w:type="pct"/>
            <w:tcBorders>
              <w:top w:val="single" w:sz="4" w:space="0" w:color="auto"/>
              <w:left w:val="single" w:sz="4" w:space="0" w:color="auto"/>
              <w:bottom w:val="single" w:sz="4" w:space="0" w:color="auto"/>
              <w:right w:val="single" w:sz="4" w:space="0" w:color="auto"/>
            </w:tcBorders>
            <w:vAlign w:val="center"/>
          </w:tcPr>
          <w:p w14:paraId="62F1EE18" w14:textId="77777777" w:rsidR="001A5787" w:rsidRPr="00E13DAB" w:rsidRDefault="001A5787" w:rsidP="00F53284">
            <w:pPr>
              <w:ind w:left="171"/>
              <w:rPr>
                <w:rFonts w:eastAsia="Calibri"/>
                <w:bCs/>
                <w:sz w:val="20"/>
                <w:lang w:eastAsia="ko-KR"/>
              </w:rPr>
            </w:pPr>
            <w:r w:rsidRPr="00E13DAB">
              <w:rPr>
                <w:rFonts w:eastAsia="Calibri"/>
                <w:bCs/>
                <w:sz w:val="20"/>
                <w:lang w:eastAsia="ko-KR"/>
              </w:rPr>
              <w:t>Programoje pateikta projekcija</w:t>
            </w:r>
          </w:p>
        </w:tc>
        <w:tc>
          <w:tcPr>
            <w:tcW w:w="542" w:type="pct"/>
            <w:tcBorders>
              <w:top w:val="single" w:sz="4" w:space="0" w:color="auto"/>
              <w:left w:val="single" w:sz="4" w:space="0" w:color="auto"/>
              <w:bottom w:val="single" w:sz="4" w:space="0" w:color="auto"/>
              <w:right w:val="single" w:sz="4" w:space="0" w:color="auto"/>
            </w:tcBorders>
            <w:vAlign w:val="center"/>
          </w:tcPr>
          <w:p w14:paraId="7647EE2D" w14:textId="77777777" w:rsidR="001A5787" w:rsidRPr="00E13DAB" w:rsidRDefault="001A5787" w:rsidP="00F53284">
            <w:pPr>
              <w:keepNext/>
              <w:keepLines/>
              <w:jc w:val="center"/>
              <w:rPr>
                <w:bCs/>
                <w:sz w:val="20"/>
                <w:lang w:eastAsia="ko-KR"/>
              </w:rPr>
            </w:pPr>
          </w:p>
        </w:tc>
        <w:tc>
          <w:tcPr>
            <w:tcW w:w="456" w:type="pct"/>
            <w:tcBorders>
              <w:top w:val="single" w:sz="4" w:space="0" w:color="auto"/>
              <w:left w:val="single" w:sz="4" w:space="0" w:color="auto"/>
              <w:bottom w:val="single" w:sz="4" w:space="0" w:color="auto"/>
              <w:right w:val="single" w:sz="4" w:space="0" w:color="auto"/>
            </w:tcBorders>
            <w:vAlign w:val="center"/>
          </w:tcPr>
          <w:p w14:paraId="40891DEC" w14:textId="77777777" w:rsidR="001A5787" w:rsidRPr="00D67E68" w:rsidRDefault="001A5787" w:rsidP="00F53284">
            <w:pPr>
              <w:keepNext/>
              <w:keepLines/>
              <w:jc w:val="center"/>
              <w:rPr>
                <w:rFonts w:eastAsia="Calibri"/>
                <w:bCs/>
                <w:sz w:val="20"/>
                <w:lang w:eastAsia="ko-KR"/>
              </w:rPr>
            </w:pPr>
            <w:r w:rsidRPr="00D67E68">
              <w:rPr>
                <w:sz w:val="20"/>
              </w:rPr>
              <w:t>–</w:t>
            </w:r>
            <w:r w:rsidRPr="00D67E68">
              <w:rPr>
                <w:rFonts w:eastAsia="Calibri"/>
                <w:bCs/>
                <w:sz w:val="20"/>
                <w:lang w:eastAsia="ko-KR"/>
              </w:rPr>
              <w:t>7,4*</w:t>
            </w:r>
          </w:p>
        </w:tc>
        <w:tc>
          <w:tcPr>
            <w:tcW w:w="456" w:type="pct"/>
            <w:tcBorders>
              <w:top w:val="single" w:sz="4" w:space="0" w:color="auto"/>
              <w:left w:val="single" w:sz="4" w:space="0" w:color="auto"/>
              <w:bottom w:val="single" w:sz="4" w:space="0" w:color="auto"/>
              <w:right w:val="single" w:sz="4" w:space="0" w:color="auto"/>
            </w:tcBorders>
            <w:vAlign w:val="center"/>
          </w:tcPr>
          <w:p w14:paraId="674DBE06" w14:textId="77777777" w:rsidR="001A5787" w:rsidRPr="00D67E68" w:rsidRDefault="001A5787" w:rsidP="00F53284">
            <w:pPr>
              <w:keepNext/>
              <w:keepLines/>
              <w:jc w:val="center"/>
              <w:rPr>
                <w:rFonts w:eastAsia="Calibri"/>
                <w:bCs/>
                <w:sz w:val="20"/>
                <w:lang w:eastAsia="ko-KR"/>
              </w:rPr>
            </w:pPr>
            <w:r w:rsidRPr="00D67E68">
              <w:rPr>
                <w:sz w:val="20"/>
              </w:rPr>
              <w:t>–</w:t>
            </w:r>
            <w:r w:rsidRPr="00D67E68">
              <w:rPr>
                <w:rFonts w:eastAsia="Calibri"/>
                <w:bCs/>
                <w:sz w:val="20"/>
                <w:lang w:eastAsia="ko-KR"/>
              </w:rPr>
              <w:t>8,1</w:t>
            </w:r>
          </w:p>
        </w:tc>
        <w:tc>
          <w:tcPr>
            <w:tcW w:w="456" w:type="pct"/>
            <w:tcBorders>
              <w:top w:val="single" w:sz="4" w:space="0" w:color="auto"/>
              <w:left w:val="single" w:sz="4" w:space="0" w:color="auto"/>
              <w:bottom w:val="single" w:sz="4" w:space="0" w:color="auto"/>
              <w:right w:val="single" w:sz="4" w:space="0" w:color="auto"/>
            </w:tcBorders>
            <w:vAlign w:val="center"/>
          </w:tcPr>
          <w:p w14:paraId="2C7FDD79" w14:textId="77777777" w:rsidR="001A5787" w:rsidRPr="00D67E68" w:rsidRDefault="001A5787" w:rsidP="00F53284">
            <w:pPr>
              <w:keepNext/>
              <w:keepLines/>
              <w:jc w:val="center"/>
              <w:rPr>
                <w:rFonts w:eastAsia="Calibri"/>
                <w:bCs/>
                <w:sz w:val="20"/>
                <w:lang w:eastAsia="ko-KR"/>
              </w:rPr>
            </w:pPr>
            <w:r w:rsidRPr="00D67E68">
              <w:rPr>
                <w:sz w:val="20"/>
              </w:rPr>
              <w:t>–</w:t>
            </w:r>
            <w:r w:rsidRPr="00D67E68">
              <w:rPr>
                <w:rFonts w:eastAsia="Calibri"/>
                <w:bCs/>
                <w:sz w:val="20"/>
                <w:lang w:eastAsia="ko-KR"/>
              </w:rPr>
              <w:t>6,0</w:t>
            </w:r>
          </w:p>
        </w:tc>
        <w:tc>
          <w:tcPr>
            <w:tcW w:w="456" w:type="pct"/>
            <w:tcBorders>
              <w:top w:val="single" w:sz="4" w:space="0" w:color="auto"/>
              <w:left w:val="single" w:sz="4" w:space="0" w:color="auto"/>
              <w:bottom w:val="single" w:sz="4" w:space="0" w:color="auto"/>
              <w:right w:val="single" w:sz="4" w:space="0" w:color="auto"/>
            </w:tcBorders>
            <w:vAlign w:val="center"/>
          </w:tcPr>
          <w:p w14:paraId="40603702" w14:textId="77777777" w:rsidR="001A5787" w:rsidRPr="00D67E68" w:rsidRDefault="001A5787" w:rsidP="00F53284">
            <w:pPr>
              <w:keepNext/>
              <w:keepLines/>
              <w:jc w:val="center"/>
              <w:rPr>
                <w:rFonts w:eastAsia="Calibri"/>
                <w:bCs/>
                <w:sz w:val="20"/>
                <w:lang w:eastAsia="ko-KR"/>
              </w:rPr>
            </w:pPr>
            <w:r w:rsidRPr="00D67E68">
              <w:rPr>
                <w:sz w:val="20"/>
              </w:rPr>
              <w:t>–</w:t>
            </w:r>
            <w:r w:rsidRPr="00D67E68">
              <w:rPr>
                <w:rFonts w:eastAsia="Calibri"/>
                <w:bCs/>
                <w:sz w:val="20"/>
                <w:lang w:eastAsia="ko-KR"/>
              </w:rPr>
              <w:t>4,0</w:t>
            </w:r>
          </w:p>
        </w:tc>
        <w:tc>
          <w:tcPr>
            <w:tcW w:w="453" w:type="pct"/>
            <w:tcBorders>
              <w:top w:val="single" w:sz="4" w:space="0" w:color="auto"/>
              <w:left w:val="single" w:sz="4" w:space="0" w:color="auto"/>
              <w:bottom w:val="single" w:sz="4" w:space="0" w:color="auto"/>
              <w:right w:val="single" w:sz="4" w:space="0" w:color="auto"/>
            </w:tcBorders>
            <w:vAlign w:val="center"/>
          </w:tcPr>
          <w:p w14:paraId="462B2F94" w14:textId="77777777" w:rsidR="001A5787" w:rsidRPr="00D67E68" w:rsidRDefault="001A5787" w:rsidP="00F53284">
            <w:pPr>
              <w:keepNext/>
              <w:keepLines/>
              <w:jc w:val="center"/>
              <w:rPr>
                <w:bCs/>
                <w:sz w:val="20"/>
                <w:lang w:eastAsia="ko-KR"/>
              </w:rPr>
            </w:pPr>
            <w:r w:rsidRPr="00D67E68">
              <w:rPr>
                <w:sz w:val="20"/>
              </w:rPr>
              <w:t>–</w:t>
            </w:r>
            <w:r w:rsidRPr="00D67E68">
              <w:rPr>
                <w:rFonts w:eastAsia="Calibri"/>
                <w:bCs/>
                <w:sz w:val="20"/>
                <w:lang w:eastAsia="ko-KR"/>
              </w:rPr>
              <w:t>2,2</w:t>
            </w:r>
          </w:p>
        </w:tc>
      </w:tr>
      <w:tr w:rsidR="001A5787" w:rsidRPr="00DA6B8F" w14:paraId="784769A7" w14:textId="77777777" w:rsidTr="00F53284">
        <w:trPr>
          <w:trHeight w:val="292"/>
        </w:trPr>
        <w:tc>
          <w:tcPr>
            <w:tcW w:w="2181" w:type="pct"/>
            <w:tcBorders>
              <w:top w:val="single" w:sz="4" w:space="0" w:color="auto"/>
              <w:left w:val="single" w:sz="4" w:space="0" w:color="auto"/>
              <w:bottom w:val="single" w:sz="4" w:space="0" w:color="auto"/>
              <w:right w:val="single" w:sz="4" w:space="0" w:color="auto"/>
            </w:tcBorders>
            <w:vAlign w:val="center"/>
          </w:tcPr>
          <w:p w14:paraId="33184E47" w14:textId="77777777" w:rsidR="001A5787" w:rsidRPr="00E13DAB" w:rsidRDefault="001A5787" w:rsidP="00F53284">
            <w:pPr>
              <w:ind w:left="171"/>
              <w:rPr>
                <w:rFonts w:eastAsia="Calibri"/>
                <w:bCs/>
                <w:sz w:val="20"/>
                <w:lang w:eastAsia="ko-KR"/>
              </w:rPr>
            </w:pPr>
            <w:r w:rsidRPr="00E13DAB">
              <w:rPr>
                <w:rFonts w:eastAsia="Calibri"/>
                <w:bCs/>
                <w:sz w:val="20"/>
                <w:lang w:eastAsia="ko-KR"/>
              </w:rPr>
              <w:t>sumažėjimas (</w:t>
            </w:r>
            <w:r w:rsidRPr="00E13DAB">
              <w:rPr>
                <w:rFonts w:eastAsia="Calibri"/>
                <w:sz w:val="20"/>
                <w:lang w:eastAsia="lt-LT"/>
              </w:rPr>
              <w:t>–</w:t>
            </w:r>
            <w:r w:rsidRPr="00E13DAB">
              <w:rPr>
                <w:rFonts w:eastAsia="Calibri"/>
                <w:bCs/>
                <w:sz w:val="20"/>
                <w:lang w:eastAsia="ko-KR"/>
              </w:rPr>
              <w:t>) / padidėjimas (+)</w:t>
            </w:r>
          </w:p>
        </w:tc>
        <w:tc>
          <w:tcPr>
            <w:tcW w:w="542" w:type="pct"/>
            <w:tcBorders>
              <w:top w:val="single" w:sz="4" w:space="0" w:color="auto"/>
              <w:left w:val="single" w:sz="4" w:space="0" w:color="auto"/>
              <w:bottom w:val="single" w:sz="4" w:space="0" w:color="auto"/>
              <w:right w:val="single" w:sz="4" w:space="0" w:color="auto"/>
            </w:tcBorders>
            <w:vAlign w:val="center"/>
          </w:tcPr>
          <w:p w14:paraId="467FC15A" w14:textId="77777777" w:rsidR="001A5787" w:rsidRPr="00E13DAB" w:rsidRDefault="001A5787" w:rsidP="00F53284">
            <w:pPr>
              <w:keepNext/>
              <w:keepLines/>
              <w:jc w:val="center"/>
              <w:rPr>
                <w:bCs/>
                <w:sz w:val="20"/>
                <w:lang w:eastAsia="ko-KR"/>
              </w:rPr>
            </w:pPr>
          </w:p>
        </w:tc>
        <w:tc>
          <w:tcPr>
            <w:tcW w:w="456" w:type="pct"/>
            <w:tcBorders>
              <w:top w:val="single" w:sz="4" w:space="0" w:color="auto"/>
              <w:left w:val="single" w:sz="4" w:space="0" w:color="auto"/>
              <w:bottom w:val="single" w:sz="4" w:space="0" w:color="auto"/>
              <w:right w:val="single" w:sz="4" w:space="0" w:color="auto"/>
            </w:tcBorders>
            <w:vAlign w:val="center"/>
          </w:tcPr>
          <w:p w14:paraId="2E297615" w14:textId="77777777" w:rsidR="001A5787" w:rsidRPr="00D67E68" w:rsidRDefault="001A5787" w:rsidP="00F53284">
            <w:pPr>
              <w:keepNext/>
              <w:keepLines/>
              <w:jc w:val="center"/>
              <w:rPr>
                <w:rFonts w:eastAsia="Calibri"/>
                <w:bCs/>
                <w:sz w:val="20"/>
                <w:lang w:eastAsia="ko-KR"/>
              </w:rPr>
            </w:pPr>
            <w:r w:rsidRPr="00D67E68">
              <w:rPr>
                <w:rFonts w:eastAsia="Calibri"/>
                <w:bCs/>
                <w:sz w:val="20"/>
                <w:lang w:eastAsia="ko-KR"/>
              </w:rPr>
              <w:t>4,0</w:t>
            </w:r>
          </w:p>
        </w:tc>
        <w:tc>
          <w:tcPr>
            <w:tcW w:w="456" w:type="pct"/>
            <w:tcBorders>
              <w:top w:val="single" w:sz="4" w:space="0" w:color="auto"/>
              <w:left w:val="single" w:sz="4" w:space="0" w:color="auto"/>
              <w:bottom w:val="single" w:sz="4" w:space="0" w:color="auto"/>
              <w:right w:val="single" w:sz="4" w:space="0" w:color="auto"/>
            </w:tcBorders>
            <w:vAlign w:val="center"/>
          </w:tcPr>
          <w:p w14:paraId="07A3DC0C" w14:textId="77777777" w:rsidR="001A5787" w:rsidRPr="00D67E68" w:rsidRDefault="001A5787" w:rsidP="00F53284">
            <w:pPr>
              <w:keepNext/>
              <w:keepLines/>
              <w:jc w:val="center"/>
              <w:rPr>
                <w:rFonts w:eastAsia="Calibri"/>
                <w:bCs/>
                <w:sz w:val="20"/>
                <w:lang w:eastAsia="ko-KR"/>
              </w:rPr>
            </w:pPr>
            <w:r w:rsidRPr="00D67E68">
              <w:rPr>
                <w:sz w:val="20"/>
              </w:rPr>
              <w:t>–</w:t>
            </w:r>
            <w:r w:rsidRPr="00D67E68">
              <w:rPr>
                <w:rFonts w:eastAsia="Calibri"/>
                <w:bCs/>
                <w:sz w:val="20"/>
                <w:lang w:eastAsia="ko-KR"/>
              </w:rPr>
              <w:t>4,2</w:t>
            </w:r>
          </w:p>
        </w:tc>
        <w:tc>
          <w:tcPr>
            <w:tcW w:w="456" w:type="pct"/>
            <w:tcBorders>
              <w:top w:val="single" w:sz="4" w:space="0" w:color="auto"/>
              <w:left w:val="single" w:sz="4" w:space="0" w:color="auto"/>
              <w:bottom w:val="single" w:sz="4" w:space="0" w:color="auto"/>
              <w:right w:val="single" w:sz="4" w:space="0" w:color="auto"/>
            </w:tcBorders>
            <w:vAlign w:val="center"/>
          </w:tcPr>
          <w:p w14:paraId="343D78B9" w14:textId="77777777" w:rsidR="001A5787" w:rsidRPr="00D67E68" w:rsidRDefault="001A5787" w:rsidP="00F53284">
            <w:pPr>
              <w:keepNext/>
              <w:keepLines/>
              <w:jc w:val="center"/>
              <w:rPr>
                <w:rFonts w:eastAsia="Calibri"/>
                <w:bCs/>
                <w:sz w:val="20"/>
                <w:lang w:eastAsia="ko-KR"/>
              </w:rPr>
            </w:pPr>
            <w:r w:rsidRPr="00D67E68">
              <w:rPr>
                <w:sz w:val="20"/>
              </w:rPr>
              <w:t>–</w:t>
            </w:r>
          </w:p>
        </w:tc>
        <w:tc>
          <w:tcPr>
            <w:tcW w:w="456" w:type="pct"/>
            <w:tcBorders>
              <w:top w:val="single" w:sz="4" w:space="0" w:color="auto"/>
              <w:left w:val="single" w:sz="4" w:space="0" w:color="auto"/>
              <w:bottom w:val="single" w:sz="4" w:space="0" w:color="auto"/>
              <w:right w:val="single" w:sz="4" w:space="0" w:color="auto"/>
            </w:tcBorders>
            <w:vAlign w:val="center"/>
          </w:tcPr>
          <w:p w14:paraId="354D2C2C" w14:textId="77777777" w:rsidR="001A5787" w:rsidRPr="00D67E68" w:rsidRDefault="001A5787" w:rsidP="00F53284">
            <w:pPr>
              <w:keepNext/>
              <w:keepLines/>
              <w:jc w:val="center"/>
              <w:rPr>
                <w:rFonts w:eastAsia="Calibri"/>
                <w:bCs/>
                <w:sz w:val="20"/>
                <w:lang w:eastAsia="ko-KR"/>
              </w:rPr>
            </w:pPr>
            <w:r w:rsidRPr="00D67E68">
              <w:rPr>
                <w:sz w:val="20"/>
              </w:rPr>
              <w:t>–</w:t>
            </w:r>
          </w:p>
        </w:tc>
        <w:tc>
          <w:tcPr>
            <w:tcW w:w="453" w:type="pct"/>
            <w:tcBorders>
              <w:top w:val="single" w:sz="4" w:space="0" w:color="auto"/>
              <w:left w:val="single" w:sz="4" w:space="0" w:color="auto"/>
              <w:bottom w:val="single" w:sz="4" w:space="0" w:color="auto"/>
              <w:right w:val="single" w:sz="4" w:space="0" w:color="auto"/>
            </w:tcBorders>
            <w:vAlign w:val="center"/>
          </w:tcPr>
          <w:p w14:paraId="6CA45B17" w14:textId="77777777" w:rsidR="001A5787" w:rsidRPr="00D67E68" w:rsidRDefault="001A5787" w:rsidP="00F53284">
            <w:pPr>
              <w:keepNext/>
              <w:keepLines/>
              <w:jc w:val="center"/>
              <w:rPr>
                <w:bCs/>
                <w:sz w:val="20"/>
                <w:lang w:eastAsia="ko-KR"/>
              </w:rPr>
            </w:pPr>
            <w:r w:rsidRPr="00D67E68">
              <w:rPr>
                <w:sz w:val="20"/>
              </w:rPr>
              <w:t>–</w:t>
            </w:r>
          </w:p>
        </w:tc>
      </w:tr>
    </w:tbl>
    <w:p w14:paraId="66AD25E0" w14:textId="77777777" w:rsidR="001A5787" w:rsidRDefault="001A5787" w:rsidP="001A5787">
      <w:pPr>
        <w:rPr>
          <w:i/>
          <w:sz w:val="20"/>
          <w:lang w:eastAsia="ko-KR"/>
        </w:rPr>
      </w:pPr>
      <w:r w:rsidRPr="00DA6B8F">
        <w:rPr>
          <w:i/>
          <w:sz w:val="20"/>
          <w:lang w:eastAsia="ko-KR"/>
        </w:rPr>
        <w:t xml:space="preserve">Šaltiniai: Lietuvos statistikos departamentas, </w:t>
      </w:r>
      <w:r w:rsidRPr="00DA6B8F">
        <w:rPr>
          <w:i/>
          <w:sz w:val="20"/>
          <w:lang w:eastAsia="lt-LT"/>
        </w:rPr>
        <w:t>Finansų</w:t>
      </w:r>
      <w:r w:rsidRPr="00DA6B8F">
        <w:rPr>
          <w:i/>
          <w:sz w:val="20"/>
          <w:lang w:eastAsia="ko-KR"/>
        </w:rPr>
        <w:t xml:space="preserve"> ministerija.</w:t>
      </w:r>
      <w:bookmarkStart w:id="91" w:name="_Toc495583676"/>
    </w:p>
    <w:p w14:paraId="1B92E61B" w14:textId="77777777" w:rsidR="001A5787" w:rsidRPr="008B0E15" w:rsidRDefault="001A5787" w:rsidP="001A5787">
      <w:pPr>
        <w:rPr>
          <w:color w:val="034D6E"/>
          <w:sz w:val="20"/>
          <w:lang w:eastAsia="ko-KR"/>
        </w:rPr>
      </w:pPr>
      <w:r w:rsidRPr="008B0E15">
        <w:rPr>
          <w:sz w:val="20"/>
          <w:lang w:eastAsia="ko-KR"/>
        </w:rPr>
        <w:t>* Faktinė reikšmė</w:t>
      </w:r>
      <w:r w:rsidRPr="008B0E15">
        <w:rPr>
          <w:color w:val="034D6E"/>
          <w:sz w:val="20"/>
          <w:lang w:eastAsia="ko-KR"/>
        </w:rPr>
        <w:t>.</w:t>
      </w:r>
    </w:p>
    <w:bookmarkEnd w:id="91"/>
    <w:p w14:paraId="6D926A94" w14:textId="77777777" w:rsidR="001A5787" w:rsidRDefault="001A5787" w:rsidP="001A5787">
      <w:pPr>
        <w:pStyle w:val="Tekstas"/>
        <w:ind w:firstLine="0"/>
        <w:rPr>
          <w:bCs/>
          <w:i/>
          <w:color w:val="FF0000"/>
          <w:sz w:val="20"/>
          <w:szCs w:val="22"/>
        </w:rPr>
      </w:pPr>
    </w:p>
    <w:p w14:paraId="64077A5A" w14:textId="77777777" w:rsidR="00FA20C5" w:rsidRDefault="00FA20C5" w:rsidP="001A5787">
      <w:pPr>
        <w:spacing w:line="360" w:lineRule="atLeast"/>
        <w:ind w:firstLine="720"/>
        <w:jc w:val="both"/>
        <w:rPr>
          <w:szCs w:val="24"/>
        </w:rPr>
      </w:pPr>
      <w:bookmarkStart w:id="92" w:name="_Hlk69153661"/>
    </w:p>
    <w:p w14:paraId="0DEDBAD2" w14:textId="77777777" w:rsidR="00FA20C5" w:rsidRDefault="00FA20C5" w:rsidP="001A5787">
      <w:pPr>
        <w:spacing w:line="360" w:lineRule="atLeast"/>
        <w:ind w:firstLine="720"/>
        <w:jc w:val="both"/>
        <w:rPr>
          <w:szCs w:val="24"/>
        </w:rPr>
      </w:pPr>
    </w:p>
    <w:p w14:paraId="7424C1E2" w14:textId="77777777" w:rsidR="00FA20C5" w:rsidRDefault="00FA20C5" w:rsidP="001A5787">
      <w:pPr>
        <w:spacing w:line="360" w:lineRule="atLeast"/>
        <w:ind w:firstLine="720"/>
        <w:jc w:val="both"/>
        <w:rPr>
          <w:szCs w:val="24"/>
        </w:rPr>
      </w:pPr>
    </w:p>
    <w:p w14:paraId="412EF2C3" w14:textId="77777777" w:rsidR="00FA20C5" w:rsidRDefault="00FA20C5" w:rsidP="001A5787">
      <w:pPr>
        <w:spacing w:line="360" w:lineRule="atLeast"/>
        <w:ind w:firstLine="720"/>
        <w:jc w:val="both"/>
        <w:rPr>
          <w:szCs w:val="24"/>
        </w:rPr>
      </w:pPr>
    </w:p>
    <w:p w14:paraId="4123FFD3" w14:textId="77777777" w:rsidR="00FA20C5" w:rsidRDefault="00FA20C5" w:rsidP="001A5787">
      <w:pPr>
        <w:spacing w:line="360" w:lineRule="atLeast"/>
        <w:ind w:firstLine="720"/>
        <w:jc w:val="both"/>
        <w:rPr>
          <w:szCs w:val="24"/>
        </w:rPr>
      </w:pPr>
    </w:p>
    <w:p w14:paraId="1D1A2B74" w14:textId="77777777" w:rsidR="00FA20C5" w:rsidRDefault="00FA20C5" w:rsidP="001A5787">
      <w:pPr>
        <w:spacing w:line="360" w:lineRule="atLeast"/>
        <w:ind w:firstLine="720"/>
        <w:jc w:val="both"/>
        <w:rPr>
          <w:szCs w:val="24"/>
        </w:rPr>
      </w:pPr>
    </w:p>
    <w:p w14:paraId="250FA8A0" w14:textId="4CEDB92D" w:rsidR="001A5787" w:rsidRDefault="002618DA" w:rsidP="001A5787">
      <w:pPr>
        <w:spacing w:line="360" w:lineRule="atLeast"/>
        <w:ind w:firstLine="720"/>
        <w:jc w:val="both"/>
        <w:rPr>
          <w:szCs w:val="24"/>
        </w:rPr>
      </w:pPr>
      <w:r>
        <w:rPr>
          <w:szCs w:val="24"/>
        </w:rPr>
        <w:lastRenderedPageBreak/>
        <w:t>Re</w:t>
      </w:r>
      <w:r w:rsidR="001A5787" w:rsidRPr="00E925F1">
        <w:rPr>
          <w:szCs w:val="24"/>
        </w:rPr>
        <w:t>finansavimo rizikos valdymo rezultatai, atnaujintos BVP, pajamų, išlaidų projekcijos lemia skolos lygio projekcijų skirtumus (</w:t>
      </w:r>
      <w:r w:rsidR="001A5787" w:rsidRPr="009B005B">
        <w:rPr>
          <w:szCs w:val="24"/>
        </w:rPr>
        <w:t>12 lentelė).</w:t>
      </w:r>
      <w:r w:rsidR="001A5787" w:rsidRPr="00E925F1">
        <w:rPr>
          <w:szCs w:val="24"/>
        </w:rPr>
        <w:t xml:space="preserve"> </w:t>
      </w:r>
    </w:p>
    <w:p w14:paraId="64C4DB83" w14:textId="77777777" w:rsidR="001A5787" w:rsidRPr="003A47AF" w:rsidRDefault="001A5787" w:rsidP="001A5787">
      <w:pPr>
        <w:keepNext/>
        <w:ind w:firstLine="709"/>
        <w:rPr>
          <w:b/>
          <w:szCs w:val="24"/>
        </w:rPr>
      </w:pPr>
    </w:p>
    <w:bookmarkStart w:id="93" w:name="_Toc511636800"/>
    <w:p w14:paraId="6F26252D" w14:textId="77777777" w:rsidR="001A5787" w:rsidRDefault="001A5787" w:rsidP="001A5787">
      <w:pPr>
        <w:pStyle w:val="Lentelspav"/>
        <w:rPr>
          <w:b/>
          <w:color w:val="034D6E"/>
          <w:lang w:eastAsia="ko-KR"/>
        </w:rPr>
      </w:pPr>
      <w:r w:rsidRPr="009265BB">
        <w:rPr>
          <w:b/>
          <w:color w:val="034D6E"/>
        </w:rPr>
        <w:fldChar w:fldCharType="begin"/>
      </w:r>
      <w:r w:rsidRPr="009265BB">
        <w:rPr>
          <w:b/>
          <w:color w:val="034D6E"/>
        </w:rPr>
        <w:instrText xml:space="preserve"> SEQ Lentelė \* ARABIC </w:instrText>
      </w:r>
      <w:r w:rsidRPr="009265BB">
        <w:rPr>
          <w:b/>
          <w:color w:val="034D6E"/>
        </w:rPr>
        <w:fldChar w:fldCharType="separate"/>
      </w:r>
      <w:bookmarkStart w:id="94" w:name="_Toc6229399"/>
      <w:bookmarkStart w:id="95" w:name="_Toc7077749"/>
      <w:bookmarkStart w:id="96" w:name="_Toc70003577"/>
      <w:bookmarkStart w:id="97" w:name="_Toc70358466"/>
      <w:r w:rsidR="00574889">
        <w:rPr>
          <w:b/>
          <w:noProof/>
          <w:color w:val="034D6E"/>
        </w:rPr>
        <w:t>12</w:t>
      </w:r>
      <w:r w:rsidRPr="009265BB">
        <w:rPr>
          <w:b/>
          <w:noProof/>
          <w:color w:val="034D6E"/>
        </w:rPr>
        <w:fldChar w:fldCharType="end"/>
      </w:r>
      <w:r w:rsidRPr="001B0AE3">
        <w:rPr>
          <w:b/>
          <w:color w:val="034D6E"/>
          <w:lang w:eastAsia="ko-KR"/>
        </w:rPr>
        <w:t xml:space="preserve"> lentelė. Valdžios sektoriaus skolos projekcijų palyginimas </w:t>
      </w:r>
      <w:bookmarkEnd w:id="93"/>
      <w:r w:rsidRPr="009265BB">
        <w:rPr>
          <w:b/>
          <w:color w:val="034D6E"/>
          <w:lang w:eastAsia="ko-KR"/>
        </w:rPr>
        <w:t>su SP20</w:t>
      </w:r>
      <w:r>
        <w:rPr>
          <w:b/>
          <w:color w:val="034D6E"/>
          <w:lang w:eastAsia="ko-KR"/>
        </w:rPr>
        <w:t xml:space="preserve">20 </w:t>
      </w:r>
      <w:r w:rsidRPr="00D66D3F">
        <w:rPr>
          <w:b/>
          <w:color w:val="034D6E"/>
          <w:lang w:eastAsia="ko-KR"/>
        </w:rPr>
        <w:t>pateikt</w:t>
      </w:r>
      <w:r>
        <w:rPr>
          <w:b/>
          <w:color w:val="034D6E"/>
          <w:lang w:eastAsia="ko-KR"/>
        </w:rPr>
        <w:t>omis projekcijomis</w:t>
      </w:r>
      <w:bookmarkEnd w:id="94"/>
      <w:bookmarkEnd w:id="95"/>
      <w:bookmarkEnd w:id="96"/>
      <w:bookmarkEnd w:id="97"/>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4"/>
        <w:gridCol w:w="794"/>
        <w:gridCol w:w="794"/>
        <w:gridCol w:w="794"/>
        <w:gridCol w:w="794"/>
        <w:gridCol w:w="792"/>
      </w:tblGrid>
      <w:tr w:rsidR="001A5787" w:rsidRPr="00E75CC5" w14:paraId="7F8962E1" w14:textId="77777777" w:rsidTr="00F53284">
        <w:trPr>
          <w:trHeight w:val="397"/>
        </w:trPr>
        <w:tc>
          <w:tcPr>
            <w:tcW w:w="2871" w:type="pct"/>
            <w:tcBorders>
              <w:top w:val="single" w:sz="4" w:space="0" w:color="auto"/>
              <w:left w:val="single" w:sz="4" w:space="0" w:color="auto"/>
              <w:bottom w:val="single" w:sz="4" w:space="0" w:color="auto"/>
              <w:right w:val="single" w:sz="4" w:space="0" w:color="auto"/>
            </w:tcBorders>
            <w:shd w:val="clear" w:color="auto" w:fill="034D6E"/>
            <w:vAlign w:val="center"/>
            <w:hideMark/>
          </w:tcPr>
          <w:p w14:paraId="256D2177" w14:textId="77777777" w:rsidR="001A5787" w:rsidRPr="00C87B8A" w:rsidRDefault="001A5787" w:rsidP="00F53284">
            <w:pPr>
              <w:keepNext/>
              <w:keepLines/>
              <w:jc w:val="center"/>
              <w:rPr>
                <w:b/>
                <w:bCs/>
                <w:color w:val="FFFFFF" w:themeColor="background1"/>
                <w:sz w:val="20"/>
                <w:lang w:eastAsia="ko-KR"/>
              </w:rPr>
            </w:pPr>
            <w:r w:rsidRPr="00C87B8A">
              <w:rPr>
                <w:rFonts w:eastAsia="Calibri"/>
                <w:b/>
                <w:color w:val="FFFFFF" w:themeColor="background1"/>
                <w:sz w:val="20"/>
                <w:lang w:eastAsia="ko-KR"/>
              </w:rPr>
              <w:t>Rodiklio pavadinimas</w:t>
            </w:r>
          </w:p>
        </w:tc>
        <w:tc>
          <w:tcPr>
            <w:tcW w:w="426" w:type="pct"/>
            <w:tcBorders>
              <w:top w:val="single" w:sz="4" w:space="0" w:color="auto"/>
              <w:left w:val="single" w:sz="4" w:space="0" w:color="auto"/>
              <w:bottom w:val="single" w:sz="4" w:space="0" w:color="auto"/>
              <w:right w:val="single" w:sz="4" w:space="0" w:color="auto"/>
            </w:tcBorders>
            <w:shd w:val="clear" w:color="auto" w:fill="034D6E"/>
            <w:vAlign w:val="center"/>
            <w:hideMark/>
          </w:tcPr>
          <w:p w14:paraId="66A99E48" w14:textId="77777777" w:rsidR="001A5787" w:rsidRPr="00C87B8A" w:rsidRDefault="001A5787" w:rsidP="00F53284">
            <w:pPr>
              <w:keepNext/>
              <w:jc w:val="center"/>
              <w:rPr>
                <w:b/>
                <w:color w:val="FFFFFF" w:themeColor="background1"/>
                <w:sz w:val="20"/>
                <w:lang w:eastAsia="ko-KR"/>
              </w:rPr>
            </w:pPr>
            <w:r w:rsidRPr="00C87B8A">
              <w:rPr>
                <w:rFonts w:eastAsia="Calibri"/>
                <w:b/>
                <w:color w:val="FFFFFF" w:themeColor="background1"/>
                <w:sz w:val="20"/>
                <w:lang w:eastAsia="ko-KR"/>
              </w:rPr>
              <w:t>20</w:t>
            </w:r>
            <w:r>
              <w:rPr>
                <w:rFonts w:eastAsia="Calibri"/>
                <w:b/>
                <w:color w:val="FFFFFF" w:themeColor="background1"/>
                <w:sz w:val="20"/>
                <w:lang w:eastAsia="ko-KR"/>
              </w:rPr>
              <w:t>20</w:t>
            </w:r>
            <w:r w:rsidRPr="00C87B8A">
              <w:rPr>
                <w:rFonts w:eastAsia="Calibri"/>
                <w:b/>
                <w:color w:val="FFFFFF" w:themeColor="background1"/>
                <w:sz w:val="20"/>
                <w:lang w:eastAsia="ko-KR"/>
              </w:rPr>
              <w:t xml:space="preserve"> metai</w:t>
            </w:r>
          </w:p>
        </w:tc>
        <w:tc>
          <w:tcPr>
            <w:tcW w:w="426" w:type="pct"/>
            <w:tcBorders>
              <w:top w:val="single" w:sz="4" w:space="0" w:color="auto"/>
              <w:left w:val="single" w:sz="4" w:space="0" w:color="auto"/>
              <w:bottom w:val="single" w:sz="4" w:space="0" w:color="auto"/>
              <w:right w:val="single" w:sz="4" w:space="0" w:color="auto"/>
            </w:tcBorders>
            <w:shd w:val="clear" w:color="auto" w:fill="034D6E"/>
            <w:vAlign w:val="center"/>
            <w:hideMark/>
          </w:tcPr>
          <w:p w14:paraId="142A1803" w14:textId="77777777" w:rsidR="001A5787" w:rsidRPr="00C87B8A" w:rsidRDefault="001A5787" w:rsidP="00F53284">
            <w:pPr>
              <w:keepNext/>
              <w:jc w:val="center"/>
              <w:rPr>
                <w:b/>
                <w:color w:val="FFFFFF" w:themeColor="background1"/>
                <w:sz w:val="20"/>
                <w:lang w:eastAsia="ko-KR"/>
              </w:rPr>
            </w:pPr>
            <w:r w:rsidRPr="00C87B8A">
              <w:rPr>
                <w:rFonts w:eastAsia="Calibri"/>
                <w:b/>
                <w:color w:val="FFFFFF" w:themeColor="background1"/>
                <w:sz w:val="20"/>
                <w:lang w:eastAsia="ko-KR"/>
              </w:rPr>
              <w:t>20</w:t>
            </w:r>
            <w:r>
              <w:rPr>
                <w:rFonts w:eastAsia="Calibri"/>
                <w:b/>
                <w:color w:val="FFFFFF" w:themeColor="background1"/>
                <w:sz w:val="20"/>
                <w:lang w:eastAsia="ko-KR"/>
              </w:rPr>
              <w:t>21</w:t>
            </w:r>
            <w:r w:rsidRPr="00C87B8A">
              <w:rPr>
                <w:rFonts w:eastAsia="Calibri"/>
                <w:b/>
                <w:color w:val="FFFFFF" w:themeColor="background1"/>
                <w:sz w:val="20"/>
                <w:lang w:eastAsia="ko-KR"/>
              </w:rPr>
              <w:t xml:space="preserve"> metai</w:t>
            </w:r>
          </w:p>
        </w:tc>
        <w:tc>
          <w:tcPr>
            <w:tcW w:w="426" w:type="pct"/>
            <w:tcBorders>
              <w:top w:val="single" w:sz="4" w:space="0" w:color="auto"/>
              <w:left w:val="single" w:sz="4" w:space="0" w:color="auto"/>
              <w:bottom w:val="single" w:sz="4" w:space="0" w:color="auto"/>
              <w:right w:val="single" w:sz="4" w:space="0" w:color="auto"/>
            </w:tcBorders>
            <w:shd w:val="clear" w:color="auto" w:fill="034D6E"/>
            <w:vAlign w:val="center"/>
            <w:hideMark/>
          </w:tcPr>
          <w:p w14:paraId="2DE7D520" w14:textId="77777777" w:rsidR="001A5787" w:rsidRPr="00C87B8A" w:rsidRDefault="001A5787" w:rsidP="00F53284">
            <w:pPr>
              <w:keepNext/>
              <w:jc w:val="center"/>
              <w:rPr>
                <w:b/>
                <w:color w:val="FFFFFF" w:themeColor="background1"/>
                <w:sz w:val="20"/>
                <w:lang w:eastAsia="ko-KR"/>
              </w:rPr>
            </w:pPr>
            <w:r w:rsidRPr="00C87B8A">
              <w:rPr>
                <w:rFonts w:eastAsia="Calibri"/>
                <w:b/>
                <w:color w:val="FFFFFF" w:themeColor="background1"/>
                <w:sz w:val="20"/>
                <w:lang w:eastAsia="ko-KR"/>
              </w:rPr>
              <w:t>202</w:t>
            </w:r>
            <w:r>
              <w:rPr>
                <w:rFonts w:eastAsia="Calibri"/>
                <w:b/>
                <w:color w:val="FFFFFF" w:themeColor="background1"/>
                <w:sz w:val="20"/>
                <w:lang w:eastAsia="ko-KR"/>
              </w:rPr>
              <w:t>2</w:t>
            </w:r>
            <w:r w:rsidRPr="00C87B8A">
              <w:rPr>
                <w:rFonts w:eastAsia="Calibri"/>
                <w:b/>
                <w:color w:val="FFFFFF" w:themeColor="background1"/>
                <w:sz w:val="20"/>
                <w:lang w:eastAsia="ko-KR"/>
              </w:rPr>
              <w:t xml:space="preserve"> metai</w:t>
            </w:r>
          </w:p>
        </w:tc>
        <w:tc>
          <w:tcPr>
            <w:tcW w:w="426" w:type="pct"/>
            <w:tcBorders>
              <w:top w:val="single" w:sz="4" w:space="0" w:color="auto"/>
              <w:left w:val="single" w:sz="4" w:space="0" w:color="auto"/>
              <w:bottom w:val="single" w:sz="4" w:space="0" w:color="auto"/>
              <w:right w:val="single" w:sz="4" w:space="0" w:color="auto"/>
            </w:tcBorders>
            <w:shd w:val="clear" w:color="auto" w:fill="034D6E"/>
            <w:vAlign w:val="center"/>
            <w:hideMark/>
          </w:tcPr>
          <w:p w14:paraId="31E802A5" w14:textId="77777777" w:rsidR="001A5787" w:rsidRPr="00C87B8A" w:rsidRDefault="001A5787" w:rsidP="00F53284">
            <w:pPr>
              <w:keepNext/>
              <w:keepLines/>
              <w:jc w:val="center"/>
              <w:rPr>
                <w:b/>
                <w:bCs/>
                <w:color w:val="FFFFFF" w:themeColor="background1"/>
                <w:sz w:val="20"/>
                <w:lang w:eastAsia="ko-KR"/>
              </w:rPr>
            </w:pPr>
            <w:r w:rsidRPr="00C87B8A">
              <w:rPr>
                <w:rFonts w:eastAsia="Calibri"/>
                <w:b/>
                <w:bCs/>
                <w:color w:val="FFFFFF" w:themeColor="background1"/>
                <w:sz w:val="20"/>
                <w:lang w:eastAsia="ko-KR"/>
              </w:rPr>
              <w:t>202</w:t>
            </w:r>
            <w:r>
              <w:rPr>
                <w:rFonts w:eastAsia="Calibri"/>
                <w:b/>
                <w:bCs/>
                <w:color w:val="FFFFFF" w:themeColor="background1"/>
                <w:sz w:val="20"/>
                <w:lang w:eastAsia="ko-KR"/>
              </w:rPr>
              <w:t>3</w:t>
            </w:r>
            <w:r w:rsidRPr="00C87B8A">
              <w:rPr>
                <w:rFonts w:eastAsia="Calibri"/>
                <w:b/>
                <w:bCs/>
                <w:color w:val="FFFFFF" w:themeColor="background1"/>
                <w:sz w:val="20"/>
                <w:lang w:eastAsia="ko-KR"/>
              </w:rPr>
              <w:t xml:space="preserve"> metai</w:t>
            </w:r>
          </w:p>
        </w:tc>
        <w:tc>
          <w:tcPr>
            <w:tcW w:w="426" w:type="pct"/>
            <w:tcBorders>
              <w:top w:val="single" w:sz="4" w:space="0" w:color="auto"/>
              <w:left w:val="single" w:sz="4" w:space="0" w:color="auto"/>
              <w:bottom w:val="single" w:sz="4" w:space="0" w:color="auto"/>
              <w:right w:val="single" w:sz="4" w:space="0" w:color="auto"/>
            </w:tcBorders>
            <w:shd w:val="clear" w:color="auto" w:fill="034D6E"/>
            <w:vAlign w:val="center"/>
          </w:tcPr>
          <w:p w14:paraId="2CBA3B80" w14:textId="77777777" w:rsidR="001A5787" w:rsidRPr="00C87B8A" w:rsidRDefault="001A5787" w:rsidP="00F53284">
            <w:pPr>
              <w:keepNext/>
              <w:keepLines/>
              <w:jc w:val="center"/>
              <w:rPr>
                <w:rFonts w:eastAsia="Calibri"/>
                <w:b/>
                <w:bCs/>
                <w:color w:val="FFFFFF" w:themeColor="background1"/>
                <w:sz w:val="20"/>
                <w:lang w:eastAsia="ko-KR"/>
              </w:rPr>
            </w:pPr>
            <w:r w:rsidRPr="00C87B8A">
              <w:rPr>
                <w:rFonts w:eastAsia="Calibri"/>
                <w:b/>
                <w:bCs/>
                <w:color w:val="FFFFFF" w:themeColor="background1"/>
                <w:sz w:val="20"/>
                <w:lang w:eastAsia="ko-KR"/>
              </w:rPr>
              <w:t>202</w:t>
            </w:r>
            <w:r>
              <w:rPr>
                <w:rFonts w:eastAsia="Calibri"/>
                <w:b/>
                <w:bCs/>
                <w:color w:val="FFFFFF" w:themeColor="background1"/>
                <w:sz w:val="20"/>
                <w:lang w:eastAsia="ko-KR"/>
              </w:rPr>
              <w:t>4</w:t>
            </w:r>
            <w:r w:rsidRPr="00C87B8A">
              <w:rPr>
                <w:rFonts w:eastAsia="Calibri"/>
                <w:b/>
                <w:bCs/>
                <w:color w:val="FFFFFF" w:themeColor="background1"/>
                <w:sz w:val="20"/>
                <w:lang w:eastAsia="ko-KR"/>
              </w:rPr>
              <w:t xml:space="preserve"> metai</w:t>
            </w:r>
          </w:p>
        </w:tc>
      </w:tr>
      <w:tr w:rsidR="001A5787" w:rsidRPr="00DA6B8F" w14:paraId="256EE0D1" w14:textId="77777777" w:rsidTr="00F53284">
        <w:trPr>
          <w:trHeight w:val="306"/>
        </w:trPr>
        <w:tc>
          <w:tcPr>
            <w:tcW w:w="28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A35995" w14:textId="77777777" w:rsidR="001A5787" w:rsidRPr="00DA6B8F" w:rsidRDefault="001A5787" w:rsidP="00F53284">
            <w:pPr>
              <w:keepNext/>
              <w:rPr>
                <w:bCs/>
                <w:sz w:val="20"/>
                <w:lang w:eastAsia="ko-KR"/>
              </w:rPr>
            </w:pPr>
            <w:r w:rsidRPr="003A47AF">
              <w:rPr>
                <w:rFonts w:eastAsia="Calibri"/>
                <w:bCs/>
                <w:sz w:val="20"/>
                <w:lang w:eastAsia="ko-KR"/>
              </w:rPr>
              <w:t>Valdžios sektoriaus skola:</w:t>
            </w:r>
          </w:p>
        </w:tc>
        <w:tc>
          <w:tcPr>
            <w:tcW w:w="2129"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19B08F1C" w14:textId="77777777" w:rsidR="001A5787" w:rsidRPr="00DA6B8F" w:rsidRDefault="001A5787" w:rsidP="00F53284">
            <w:pPr>
              <w:keepNext/>
              <w:keepLines/>
              <w:jc w:val="center"/>
              <w:rPr>
                <w:bCs/>
                <w:sz w:val="20"/>
                <w:lang w:eastAsia="ko-KR"/>
              </w:rPr>
            </w:pPr>
            <w:r w:rsidRPr="00DA6B8F">
              <w:rPr>
                <w:bCs/>
                <w:sz w:val="20"/>
                <w:lang w:eastAsia="ko-KR"/>
              </w:rPr>
              <w:t>BVP procentas</w:t>
            </w:r>
          </w:p>
        </w:tc>
      </w:tr>
      <w:tr w:rsidR="001A5787" w:rsidRPr="00DA6B8F" w14:paraId="7F8FCDA3" w14:textId="77777777" w:rsidTr="00F53284">
        <w:trPr>
          <w:trHeight w:val="292"/>
        </w:trPr>
        <w:tc>
          <w:tcPr>
            <w:tcW w:w="2871" w:type="pct"/>
            <w:tcBorders>
              <w:top w:val="single" w:sz="4" w:space="0" w:color="auto"/>
              <w:left w:val="single" w:sz="4" w:space="0" w:color="auto"/>
              <w:bottom w:val="single" w:sz="4" w:space="0" w:color="auto"/>
              <w:right w:val="single" w:sz="4" w:space="0" w:color="auto"/>
            </w:tcBorders>
            <w:vAlign w:val="center"/>
          </w:tcPr>
          <w:p w14:paraId="29B37BE2" w14:textId="77777777" w:rsidR="001A5787" w:rsidRPr="00DA6B8F" w:rsidRDefault="001A5787" w:rsidP="00F53284">
            <w:pPr>
              <w:ind w:left="171"/>
              <w:rPr>
                <w:rFonts w:eastAsia="Calibri"/>
                <w:bCs/>
                <w:sz w:val="20"/>
                <w:lang w:eastAsia="ko-KR"/>
              </w:rPr>
            </w:pPr>
            <w:r>
              <w:rPr>
                <w:rFonts w:eastAsia="Calibri"/>
                <w:bCs/>
                <w:sz w:val="20"/>
                <w:lang w:eastAsia="ko-KR"/>
              </w:rPr>
              <w:t>SP2020 (1 scenarijus)</w:t>
            </w:r>
          </w:p>
        </w:tc>
        <w:tc>
          <w:tcPr>
            <w:tcW w:w="426" w:type="pct"/>
            <w:tcBorders>
              <w:top w:val="single" w:sz="4" w:space="0" w:color="auto"/>
              <w:left w:val="single" w:sz="4" w:space="0" w:color="auto"/>
              <w:bottom w:val="single" w:sz="4" w:space="0" w:color="auto"/>
              <w:right w:val="single" w:sz="4" w:space="0" w:color="auto"/>
            </w:tcBorders>
            <w:vAlign w:val="center"/>
          </w:tcPr>
          <w:p w14:paraId="65A44B4A" w14:textId="77777777" w:rsidR="001A5787" w:rsidRPr="00D67E68" w:rsidRDefault="001A5787" w:rsidP="00F53284">
            <w:pPr>
              <w:keepNext/>
              <w:keepLines/>
              <w:jc w:val="center"/>
              <w:rPr>
                <w:rFonts w:eastAsia="Calibri"/>
                <w:bCs/>
                <w:sz w:val="20"/>
                <w:lang w:eastAsia="ko-KR"/>
              </w:rPr>
            </w:pPr>
            <w:r w:rsidRPr="00D67E68">
              <w:rPr>
                <w:rFonts w:eastAsia="Calibri"/>
                <w:bCs/>
                <w:sz w:val="20"/>
                <w:lang w:eastAsia="ko-KR"/>
              </w:rPr>
              <w:t>46,8</w:t>
            </w:r>
          </w:p>
        </w:tc>
        <w:tc>
          <w:tcPr>
            <w:tcW w:w="426" w:type="pct"/>
            <w:tcBorders>
              <w:top w:val="single" w:sz="4" w:space="0" w:color="auto"/>
              <w:left w:val="single" w:sz="4" w:space="0" w:color="auto"/>
              <w:bottom w:val="single" w:sz="4" w:space="0" w:color="auto"/>
              <w:right w:val="single" w:sz="4" w:space="0" w:color="auto"/>
            </w:tcBorders>
            <w:vAlign w:val="center"/>
          </w:tcPr>
          <w:p w14:paraId="6AE94CF1" w14:textId="77777777" w:rsidR="001A5787" w:rsidRPr="00D67E68" w:rsidRDefault="001A5787" w:rsidP="00F53284">
            <w:pPr>
              <w:keepNext/>
              <w:keepLines/>
              <w:jc w:val="center"/>
              <w:rPr>
                <w:rFonts w:eastAsia="Calibri"/>
                <w:bCs/>
                <w:sz w:val="20"/>
                <w:lang w:eastAsia="ko-KR"/>
              </w:rPr>
            </w:pPr>
            <w:r w:rsidRPr="00D67E68">
              <w:rPr>
                <w:rFonts w:eastAsia="Calibri"/>
                <w:bCs/>
                <w:sz w:val="20"/>
                <w:lang w:eastAsia="ko-KR"/>
              </w:rPr>
              <w:t>47,9</w:t>
            </w:r>
          </w:p>
        </w:tc>
        <w:tc>
          <w:tcPr>
            <w:tcW w:w="426" w:type="pct"/>
            <w:tcBorders>
              <w:top w:val="single" w:sz="4" w:space="0" w:color="auto"/>
              <w:left w:val="single" w:sz="4" w:space="0" w:color="auto"/>
              <w:bottom w:val="single" w:sz="4" w:space="0" w:color="auto"/>
              <w:right w:val="single" w:sz="4" w:space="0" w:color="auto"/>
            </w:tcBorders>
            <w:vAlign w:val="center"/>
          </w:tcPr>
          <w:p w14:paraId="1339AB72" w14:textId="77777777" w:rsidR="001A5787" w:rsidRPr="00D67E68" w:rsidRDefault="001A5787" w:rsidP="00F53284">
            <w:pPr>
              <w:keepNext/>
              <w:keepLines/>
              <w:jc w:val="center"/>
              <w:rPr>
                <w:rFonts w:eastAsia="Calibri"/>
                <w:bCs/>
                <w:sz w:val="20"/>
                <w:lang w:eastAsia="ko-KR"/>
              </w:rPr>
            </w:pPr>
            <w:r w:rsidRPr="00D67E68">
              <w:rPr>
                <w:sz w:val="20"/>
              </w:rPr>
              <w:t>–</w:t>
            </w:r>
          </w:p>
        </w:tc>
        <w:tc>
          <w:tcPr>
            <w:tcW w:w="426" w:type="pct"/>
            <w:tcBorders>
              <w:top w:val="single" w:sz="4" w:space="0" w:color="auto"/>
              <w:left w:val="single" w:sz="4" w:space="0" w:color="auto"/>
              <w:bottom w:val="single" w:sz="4" w:space="0" w:color="auto"/>
              <w:right w:val="single" w:sz="4" w:space="0" w:color="auto"/>
            </w:tcBorders>
            <w:vAlign w:val="center"/>
          </w:tcPr>
          <w:p w14:paraId="2672EB7D" w14:textId="77777777" w:rsidR="001A5787" w:rsidRPr="00D67E68" w:rsidRDefault="001A5787" w:rsidP="00F53284">
            <w:pPr>
              <w:keepNext/>
              <w:keepLines/>
              <w:jc w:val="center"/>
              <w:rPr>
                <w:rFonts w:eastAsia="Calibri"/>
                <w:bCs/>
                <w:sz w:val="20"/>
                <w:lang w:eastAsia="ko-KR"/>
              </w:rPr>
            </w:pPr>
            <w:r w:rsidRPr="00D67E68">
              <w:rPr>
                <w:sz w:val="20"/>
              </w:rPr>
              <w:t>–</w:t>
            </w:r>
          </w:p>
        </w:tc>
        <w:tc>
          <w:tcPr>
            <w:tcW w:w="426" w:type="pct"/>
            <w:tcBorders>
              <w:top w:val="single" w:sz="4" w:space="0" w:color="auto"/>
              <w:left w:val="single" w:sz="4" w:space="0" w:color="auto"/>
              <w:bottom w:val="single" w:sz="4" w:space="0" w:color="auto"/>
              <w:right w:val="single" w:sz="4" w:space="0" w:color="auto"/>
            </w:tcBorders>
            <w:vAlign w:val="center"/>
          </w:tcPr>
          <w:p w14:paraId="21C0E14B" w14:textId="77777777" w:rsidR="001A5787" w:rsidRPr="00D67E68" w:rsidRDefault="001A5787" w:rsidP="00F53284">
            <w:pPr>
              <w:keepNext/>
              <w:keepLines/>
              <w:jc w:val="center"/>
              <w:rPr>
                <w:bCs/>
                <w:sz w:val="20"/>
                <w:lang w:eastAsia="ko-KR"/>
              </w:rPr>
            </w:pPr>
            <w:r w:rsidRPr="00D67E68">
              <w:rPr>
                <w:sz w:val="20"/>
              </w:rPr>
              <w:t>–</w:t>
            </w:r>
          </w:p>
        </w:tc>
      </w:tr>
      <w:tr w:rsidR="001A5787" w:rsidRPr="00DA6B8F" w14:paraId="7B31AFB6" w14:textId="77777777" w:rsidTr="00F53284">
        <w:trPr>
          <w:trHeight w:val="292"/>
        </w:trPr>
        <w:tc>
          <w:tcPr>
            <w:tcW w:w="2871" w:type="pct"/>
            <w:tcBorders>
              <w:top w:val="single" w:sz="4" w:space="0" w:color="auto"/>
              <w:left w:val="single" w:sz="4" w:space="0" w:color="auto"/>
              <w:bottom w:val="single" w:sz="4" w:space="0" w:color="auto"/>
              <w:right w:val="single" w:sz="4" w:space="0" w:color="auto"/>
            </w:tcBorders>
            <w:vAlign w:val="center"/>
          </w:tcPr>
          <w:p w14:paraId="4AD0ECC9" w14:textId="77777777" w:rsidR="001A5787" w:rsidRPr="00DA6B8F" w:rsidRDefault="001A5787" w:rsidP="00F53284">
            <w:pPr>
              <w:ind w:left="171"/>
              <w:rPr>
                <w:rFonts w:eastAsia="Calibri"/>
                <w:bCs/>
                <w:sz w:val="20"/>
                <w:lang w:eastAsia="ko-KR"/>
              </w:rPr>
            </w:pPr>
            <w:r>
              <w:rPr>
                <w:rFonts w:eastAsia="Calibri"/>
                <w:bCs/>
                <w:sz w:val="20"/>
                <w:lang w:eastAsia="ko-KR"/>
              </w:rPr>
              <w:t>Programoje pateikta</w:t>
            </w:r>
            <w:r w:rsidRPr="00034B5D">
              <w:rPr>
                <w:rFonts w:eastAsia="Calibri"/>
                <w:bCs/>
                <w:sz w:val="20"/>
                <w:lang w:eastAsia="ko-KR"/>
              </w:rPr>
              <w:t xml:space="preserve"> projekcija</w:t>
            </w:r>
          </w:p>
        </w:tc>
        <w:tc>
          <w:tcPr>
            <w:tcW w:w="426" w:type="pct"/>
            <w:tcBorders>
              <w:top w:val="single" w:sz="4" w:space="0" w:color="auto"/>
              <w:left w:val="single" w:sz="4" w:space="0" w:color="auto"/>
              <w:bottom w:val="single" w:sz="4" w:space="0" w:color="auto"/>
              <w:right w:val="single" w:sz="4" w:space="0" w:color="auto"/>
            </w:tcBorders>
            <w:vAlign w:val="center"/>
          </w:tcPr>
          <w:p w14:paraId="4C18BD8D" w14:textId="77777777" w:rsidR="001A5787" w:rsidRPr="00D67E68" w:rsidRDefault="001A5787" w:rsidP="00F53284">
            <w:pPr>
              <w:keepNext/>
              <w:keepLines/>
              <w:jc w:val="center"/>
              <w:rPr>
                <w:rFonts w:eastAsia="Calibri"/>
                <w:bCs/>
                <w:sz w:val="20"/>
                <w:lang w:eastAsia="ko-KR"/>
              </w:rPr>
            </w:pPr>
            <w:r w:rsidRPr="00D67E68">
              <w:rPr>
                <w:rFonts w:eastAsia="Calibri"/>
                <w:bCs/>
                <w:sz w:val="20"/>
                <w:lang w:eastAsia="ko-KR"/>
              </w:rPr>
              <w:t>47,3*</w:t>
            </w:r>
          </w:p>
        </w:tc>
        <w:tc>
          <w:tcPr>
            <w:tcW w:w="426" w:type="pct"/>
            <w:tcBorders>
              <w:top w:val="single" w:sz="4" w:space="0" w:color="auto"/>
              <w:left w:val="single" w:sz="4" w:space="0" w:color="auto"/>
              <w:bottom w:val="single" w:sz="4" w:space="0" w:color="auto"/>
              <w:right w:val="single" w:sz="4" w:space="0" w:color="auto"/>
            </w:tcBorders>
            <w:vAlign w:val="center"/>
          </w:tcPr>
          <w:p w14:paraId="6C2C9E97" w14:textId="77777777" w:rsidR="001A5787" w:rsidRPr="00D67E68" w:rsidRDefault="001A5787" w:rsidP="00F53284">
            <w:pPr>
              <w:keepNext/>
              <w:keepLines/>
              <w:jc w:val="center"/>
              <w:rPr>
                <w:rFonts w:eastAsia="Calibri"/>
                <w:bCs/>
                <w:sz w:val="20"/>
                <w:lang w:eastAsia="ko-KR"/>
              </w:rPr>
            </w:pPr>
            <w:r w:rsidRPr="00D67E68">
              <w:rPr>
                <w:rFonts w:eastAsia="Calibri"/>
                <w:bCs/>
                <w:sz w:val="20"/>
                <w:lang w:eastAsia="ko-KR"/>
              </w:rPr>
              <w:t>52,1</w:t>
            </w:r>
          </w:p>
        </w:tc>
        <w:tc>
          <w:tcPr>
            <w:tcW w:w="426" w:type="pct"/>
            <w:tcBorders>
              <w:top w:val="single" w:sz="4" w:space="0" w:color="auto"/>
              <w:left w:val="single" w:sz="4" w:space="0" w:color="auto"/>
              <w:bottom w:val="single" w:sz="4" w:space="0" w:color="auto"/>
              <w:right w:val="single" w:sz="4" w:space="0" w:color="auto"/>
            </w:tcBorders>
            <w:vAlign w:val="center"/>
          </w:tcPr>
          <w:p w14:paraId="06CCF4EE" w14:textId="77777777" w:rsidR="001A5787" w:rsidRPr="00D67E68" w:rsidRDefault="001A5787" w:rsidP="00F53284">
            <w:pPr>
              <w:keepNext/>
              <w:keepLines/>
              <w:jc w:val="center"/>
              <w:rPr>
                <w:rFonts w:eastAsia="Calibri"/>
                <w:bCs/>
                <w:sz w:val="20"/>
                <w:lang w:eastAsia="ko-KR"/>
              </w:rPr>
            </w:pPr>
            <w:r w:rsidRPr="00D67E68">
              <w:rPr>
                <w:rFonts w:eastAsia="Calibri"/>
                <w:bCs/>
                <w:sz w:val="20"/>
                <w:lang w:eastAsia="ko-KR"/>
              </w:rPr>
              <w:t>54,2</w:t>
            </w:r>
          </w:p>
        </w:tc>
        <w:tc>
          <w:tcPr>
            <w:tcW w:w="426" w:type="pct"/>
            <w:tcBorders>
              <w:top w:val="single" w:sz="4" w:space="0" w:color="auto"/>
              <w:left w:val="single" w:sz="4" w:space="0" w:color="auto"/>
              <w:bottom w:val="single" w:sz="4" w:space="0" w:color="auto"/>
              <w:right w:val="single" w:sz="4" w:space="0" w:color="auto"/>
            </w:tcBorders>
            <w:vAlign w:val="center"/>
          </w:tcPr>
          <w:p w14:paraId="7FDCFB7D" w14:textId="77777777" w:rsidR="001A5787" w:rsidRPr="00D67E68" w:rsidRDefault="001A5787" w:rsidP="00F53284">
            <w:pPr>
              <w:keepNext/>
              <w:keepLines/>
              <w:jc w:val="center"/>
              <w:rPr>
                <w:rFonts w:eastAsia="Calibri"/>
                <w:bCs/>
                <w:sz w:val="20"/>
                <w:lang w:eastAsia="ko-KR"/>
              </w:rPr>
            </w:pPr>
            <w:r w:rsidRPr="00D67E68">
              <w:rPr>
                <w:rFonts w:eastAsia="Calibri"/>
                <w:bCs/>
                <w:sz w:val="20"/>
                <w:lang w:eastAsia="ko-KR"/>
              </w:rPr>
              <w:t>57,9</w:t>
            </w:r>
          </w:p>
        </w:tc>
        <w:tc>
          <w:tcPr>
            <w:tcW w:w="426" w:type="pct"/>
            <w:tcBorders>
              <w:top w:val="single" w:sz="4" w:space="0" w:color="auto"/>
              <w:left w:val="single" w:sz="4" w:space="0" w:color="auto"/>
              <w:bottom w:val="single" w:sz="4" w:space="0" w:color="auto"/>
              <w:right w:val="single" w:sz="4" w:space="0" w:color="auto"/>
            </w:tcBorders>
            <w:vAlign w:val="center"/>
          </w:tcPr>
          <w:p w14:paraId="5BA8F0FB" w14:textId="77777777" w:rsidR="001A5787" w:rsidRPr="00D67E68" w:rsidRDefault="001A5787" w:rsidP="00F53284">
            <w:pPr>
              <w:keepNext/>
              <w:keepLines/>
              <w:jc w:val="center"/>
              <w:rPr>
                <w:bCs/>
                <w:sz w:val="20"/>
                <w:lang w:eastAsia="ko-KR"/>
              </w:rPr>
            </w:pPr>
            <w:r w:rsidRPr="00D67E68">
              <w:rPr>
                <w:rFonts w:eastAsia="Calibri"/>
                <w:bCs/>
                <w:sz w:val="20"/>
                <w:lang w:eastAsia="ko-KR"/>
              </w:rPr>
              <w:t>57,9</w:t>
            </w:r>
          </w:p>
        </w:tc>
      </w:tr>
      <w:tr w:rsidR="001A5787" w:rsidRPr="00DA6B8F" w14:paraId="495685F5" w14:textId="77777777" w:rsidTr="00F53284">
        <w:trPr>
          <w:trHeight w:val="292"/>
        </w:trPr>
        <w:tc>
          <w:tcPr>
            <w:tcW w:w="2871" w:type="pct"/>
            <w:tcBorders>
              <w:top w:val="single" w:sz="4" w:space="0" w:color="auto"/>
              <w:left w:val="single" w:sz="4" w:space="0" w:color="auto"/>
              <w:bottom w:val="single" w:sz="4" w:space="0" w:color="auto"/>
              <w:right w:val="single" w:sz="4" w:space="0" w:color="auto"/>
            </w:tcBorders>
            <w:vAlign w:val="center"/>
          </w:tcPr>
          <w:p w14:paraId="3C2ED3DA" w14:textId="77777777" w:rsidR="001A5787" w:rsidRPr="00DA6B8F" w:rsidRDefault="001A5787" w:rsidP="00F53284">
            <w:pPr>
              <w:ind w:left="171"/>
              <w:rPr>
                <w:rFonts w:eastAsia="Calibri"/>
                <w:bCs/>
                <w:sz w:val="20"/>
                <w:lang w:eastAsia="ko-KR"/>
              </w:rPr>
            </w:pPr>
            <w:r w:rsidRPr="00B07616">
              <w:rPr>
                <w:rFonts w:eastAsia="Calibri"/>
                <w:bCs/>
                <w:sz w:val="20"/>
                <w:lang w:eastAsia="ko-KR"/>
              </w:rPr>
              <w:t>sumažėjimas (</w:t>
            </w:r>
            <w:r w:rsidRPr="00B07616">
              <w:rPr>
                <w:rFonts w:eastAsia="Calibri"/>
                <w:sz w:val="20"/>
                <w:lang w:eastAsia="lt-LT"/>
              </w:rPr>
              <w:t>–</w:t>
            </w:r>
            <w:r w:rsidRPr="00B07616">
              <w:rPr>
                <w:rFonts w:eastAsia="Calibri"/>
                <w:bCs/>
                <w:sz w:val="20"/>
                <w:lang w:eastAsia="ko-KR"/>
              </w:rPr>
              <w:t>) / padidėjimas (+)</w:t>
            </w:r>
          </w:p>
        </w:tc>
        <w:tc>
          <w:tcPr>
            <w:tcW w:w="426" w:type="pct"/>
            <w:tcBorders>
              <w:top w:val="single" w:sz="4" w:space="0" w:color="auto"/>
              <w:left w:val="single" w:sz="4" w:space="0" w:color="auto"/>
              <w:bottom w:val="single" w:sz="4" w:space="0" w:color="auto"/>
              <w:right w:val="single" w:sz="4" w:space="0" w:color="auto"/>
            </w:tcBorders>
            <w:vAlign w:val="center"/>
          </w:tcPr>
          <w:p w14:paraId="6B821A0D" w14:textId="77777777" w:rsidR="001A5787" w:rsidRPr="00D67E68" w:rsidRDefault="001A5787" w:rsidP="00F53284">
            <w:pPr>
              <w:keepNext/>
              <w:keepLines/>
              <w:jc w:val="center"/>
              <w:rPr>
                <w:rFonts w:eastAsia="Calibri"/>
                <w:bCs/>
                <w:sz w:val="20"/>
                <w:lang w:eastAsia="ko-KR"/>
              </w:rPr>
            </w:pPr>
            <w:r w:rsidRPr="00D67E68">
              <w:rPr>
                <w:rFonts w:eastAsia="Calibri"/>
                <w:bCs/>
                <w:sz w:val="20"/>
                <w:lang w:eastAsia="ko-KR"/>
              </w:rPr>
              <w:t>0,5</w:t>
            </w:r>
          </w:p>
        </w:tc>
        <w:tc>
          <w:tcPr>
            <w:tcW w:w="426" w:type="pct"/>
            <w:tcBorders>
              <w:top w:val="single" w:sz="4" w:space="0" w:color="auto"/>
              <w:left w:val="single" w:sz="4" w:space="0" w:color="auto"/>
              <w:bottom w:val="single" w:sz="4" w:space="0" w:color="auto"/>
              <w:right w:val="single" w:sz="4" w:space="0" w:color="auto"/>
            </w:tcBorders>
            <w:vAlign w:val="center"/>
          </w:tcPr>
          <w:p w14:paraId="792E45FA" w14:textId="77777777" w:rsidR="001A5787" w:rsidRPr="00D67E68" w:rsidRDefault="001A5787" w:rsidP="00F53284">
            <w:pPr>
              <w:keepNext/>
              <w:keepLines/>
              <w:jc w:val="center"/>
              <w:rPr>
                <w:rFonts w:eastAsia="Calibri"/>
                <w:bCs/>
                <w:sz w:val="20"/>
                <w:lang w:eastAsia="ko-KR"/>
              </w:rPr>
            </w:pPr>
            <w:r w:rsidRPr="00D67E68">
              <w:rPr>
                <w:rFonts w:eastAsia="Calibri"/>
                <w:bCs/>
                <w:sz w:val="20"/>
                <w:lang w:eastAsia="ko-KR"/>
              </w:rPr>
              <w:t>4,2</w:t>
            </w:r>
          </w:p>
        </w:tc>
        <w:tc>
          <w:tcPr>
            <w:tcW w:w="426" w:type="pct"/>
            <w:tcBorders>
              <w:top w:val="single" w:sz="4" w:space="0" w:color="auto"/>
              <w:left w:val="single" w:sz="4" w:space="0" w:color="auto"/>
              <w:bottom w:val="single" w:sz="4" w:space="0" w:color="auto"/>
              <w:right w:val="single" w:sz="4" w:space="0" w:color="auto"/>
            </w:tcBorders>
            <w:vAlign w:val="center"/>
          </w:tcPr>
          <w:p w14:paraId="7F3F7F54" w14:textId="77777777" w:rsidR="001A5787" w:rsidRPr="00D67E68" w:rsidRDefault="001A5787" w:rsidP="00F53284">
            <w:pPr>
              <w:keepNext/>
              <w:keepLines/>
              <w:jc w:val="center"/>
              <w:rPr>
                <w:rFonts w:eastAsia="Calibri"/>
                <w:bCs/>
                <w:sz w:val="20"/>
                <w:lang w:eastAsia="ko-KR"/>
              </w:rPr>
            </w:pPr>
            <w:r w:rsidRPr="00D67E68">
              <w:rPr>
                <w:sz w:val="20"/>
              </w:rPr>
              <w:t>–</w:t>
            </w:r>
          </w:p>
        </w:tc>
        <w:tc>
          <w:tcPr>
            <w:tcW w:w="426" w:type="pct"/>
            <w:tcBorders>
              <w:top w:val="single" w:sz="4" w:space="0" w:color="auto"/>
              <w:left w:val="single" w:sz="4" w:space="0" w:color="auto"/>
              <w:bottom w:val="single" w:sz="4" w:space="0" w:color="auto"/>
              <w:right w:val="single" w:sz="4" w:space="0" w:color="auto"/>
            </w:tcBorders>
            <w:vAlign w:val="center"/>
          </w:tcPr>
          <w:p w14:paraId="4204AEEE" w14:textId="77777777" w:rsidR="001A5787" w:rsidRPr="00D67E68" w:rsidRDefault="001A5787" w:rsidP="00F53284">
            <w:pPr>
              <w:keepNext/>
              <w:keepLines/>
              <w:jc w:val="center"/>
              <w:rPr>
                <w:rFonts w:eastAsia="Calibri"/>
                <w:bCs/>
                <w:sz w:val="20"/>
                <w:lang w:eastAsia="ko-KR"/>
              </w:rPr>
            </w:pPr>
            <w:r w:rsidRPr="00D67E68">
              <w:rPr>
                <w:sz w:val="20"/>
              </w:rPr>
              <w:t>–</w:t>
            </w:r>
          </w:p>
        </w:tc>
        <w:tc>
          <w:tcPr>
            <w:tcW w:w="426" w:type="pct"/>
            <w:tcBorders>
              <w:top w:val="single" w:sz="4" w:space="0" w:color="auto"/>
              <w:left w:val="single" w:sz="4" w:space="0" w:color="auto"/>
              <w:bottom w:val="single" w:sz="4" w:space="0" w:color="auto"/>
              <w:right w:val="single" w:sz="4" w:space="0" w:color="auto"/>
            </w:tcBorders>
            <w:vAlign w:val="center"/>
          </w:tcPr>
          <w:p w14:paraId="48B7AC37" w14:textId="77777777" w:rsidR="001A5787" w:rsidRPr="00D67E68" w:rsidRDefault="001A5787" w:rsidP="00F53284">
            <w:pPr>
              <w:keepNext/>
              <w:keepLines/>
              <w:jc w:val="center"/>
              <w:rPr>
                <w:bCs/>
                <w:sz w:val="20"/>
                <w:lang w:eastAsia="ko-KR"/>
              </w:rPr>
            </w:pPr>
            <w:r w:rsidRPr="00D67E68">
              <w:rPr>
                <w:sz w:val="20"/>
              </w:rPr>
              <w:t>–</w:t>
            </w:r>
          </w:p>
        </w:tc>
      </w:tr>
      <w:tr w:rsidR="001A5787" w:rsidRPr="00DA6B8F" w14:paraId="625424DB" w14:textId="77777777" w:rsidTr="00F53284">
        <w:trPr>
          <w:trHeight w:val="292"/>
        </w:trPr>
        <w:tc>
          <w:tcPr>
            <w:tcW w:w="2871" w:type="pct"/>
            <w:tcBorders>
              <w:top w:val="single" w:sz="4" w:space="0" w:color="auto"/>
              <w:left w:val="single" w:sz="4" w:space="0" w:color="auto"/>
              <w:bottom w:val="single" w:sz="4" w:space="0" w:color="auto"/>
              <w:right w:val="single" w:sz="4" w:space="0" w:color="auto"/>
            </w:tcBorders>
            <w:vAlign w:val="center"/>
          </w:tcPr>
          <w:p w14:paraId="175DE8E4" w14:textId="77777777" w:rsidR="001A5787" w:rsidRPr="00DA6B8F" w:rsidRDefault="001A5787" w:rsidP="00F53284">
            <w:pPr>
              <w:rPr>
                <w:rFonts w:eastAsia="Calibri"/>
                <w:bCs/>
                <w:sz w:val="20"/>
                <w:lang w:eastAsia="ko-KR"/>
              </w:rPr>
            </w:pPr>
          </w:p>
        </w:tc>
        <w:tc>
          <w:tcPr>
            <w:tcW w:w="426" w:type="pct"/>
            <w:tcBorders>
              <w:top w:val="single" w:sz="4" w:space="0" w:color="auto"/>
              <w:left w:val="single" w:sz="4" w:space="0" w:color="auto"/>
              <w:bottom w:val="single" w:sz="4" w:space="0" w:color="auto"/>
              <w:right w:val="single" w:sz="4" w:space="0" w:color="auto"/>
            </w:tcBorders>
            <w:vAlign w:val="center"/>
          </w:tcPr>
          <w:p w14:paraId="08BC20FD" w14:textId="77777777" w:rsidR="001A5787" w:rsidRPr="00D67E68" w:rsidRDefault="001A5787" w:rsidP="00F53284">
            <w:pPr>
              <w:keepNext/>
              <w:keepLines/>
              <w:jc w:val="center"/>
              <w:rPr>
                <w:rFonts w:eastAsia="Calibri"/>
                <w:bCs/>
                <w:sz w:val="20"/>
                <w:lang w:eastAsia="ko-KR"/>
              </w:rPr>
            </w:pPr>
          </w:p>
        </w:tc>
        <w:tc>
          <w:tcPr>
            <w:tcW w:w="426" w:type="pct"/>
            <w:tcBorders>
              <w:top w:val="single" w:sz="4" w:space="0" w:color="auto"/>
              <w:left w:val="single" w:sz="4" w:space="0" w:color="auto"/>
              <w:bottom w:val="single" w:sz="4" w:space="0" w:color="auto"/>
              <w:right w:val="single" w:sz="4" w:space="0" w:color="auto"/>
            </w:tcBorders>
            <w:vAlign w:val="center"/>
          </w:tcPr>
          <w:p w14:paraId="344A3931" w14:textId="77777777" w:rsidR="001A5787" w:rsidRPr="00D67E68" w:rsidRDefault="001A5787" w:rsidP="00F53284">
            <w:pPr>
              <w:keepNext/>
              <w:keepLines/>
              <w:jc w:val="center"/>
              <w:rPr>
                <w:rFonts w:eastAsia="Calibri"/>
                <w:bCs/>
                <w:sz w:val="20"/>
                <w:lang w:eastAsia="ko-KR"/>
              </w:rPr>
            </w:pPr>
          </w:p>
        </w:tc>
        <w:tc>
          <w:tcPr>
            <w:tcW w:w="426" w:type="pct"/>
            <w:tcBorders>
              <w:top w:val="single" w:sz="4" w:space="0" w:color="auto"/>
              <w:left w:val="single" w:sz="4" w:space="0" w:color="auto"/>
              <w:bottom w:val="single" w:sz="4" w:space="0" w:color="auto"/>
              <w:right w:val="single" w:sz="4" w:space="0" w:color="auto"/>
            </w:tcBorders>
            <w:vAlign w:val="center"/>
          </w:tcPr>
          <w:p w14:paraId="1E80D7E2" w14:textId="77777777" w:rsidR="001A5787" w:rsidRPr="00D67E68" w:rsidRDefault="001A5787" w:rsidP="00F53284">
            <w:pPr>
              <w:keepNext/>
              <w:keepLines/>
              <w:jc w:val="center"/>
              <w:rPr>
                <w:rFonts w:eastAsia="Calibri"/>
                <w:bCs/>
                <w:sz w:val="20"/>
                <w:lang w:eastAsia="ko-KR"/>
              </w:rPr>
            </w:pPr>
          </w:p>
        </w:tc>
        <w:tc>
          <w:tcPr>
            <w:tcW w:w="426" w:type="pct"/>
            <w:tcBorders>
              <w:top w:val="single" w:sz="4" w:space="0" w:color="auto"/>
              <w:left w:val="single" w:sz="4" w:space="0" w:color="auto"/>
              <w:bottom w:val="single" w:sz="4" w:space="0" w:color="auto"/>
              <w:right w:val="single" w:sz="4" w:space="0" w:color="auto"/>
            </w:tcBorders>
            <w:vAlign w:val="center"/>
          </w:tcPr>
          <w:p w14:paraId="4FE6ACBA" w14:textId="77777777" w:rsidR="001A5787" w:rsidRPr="00D67E68" w:rsidRDefault="001A5787" w:rsidP="00F53284">
            <w:pPr>
              <w:keepNext/>
              <w:keepLines/>
              <w:jc w:val="center"/>
              <w:rPr>
                <w:rFonts w:eastAsia="Calibri"/>
                <w:bCs/>
                <w:sz w:val="20"/>
                <w:lang w:eastAsia="ko-KR"/>
              </w:rPr>
            </w:pPr>
          </w:p>
        </w:tc>
        <w:tc>
          <w:tcPr>
            <w:tcW w:w="426" w:type="pct"/>
            <w:tcBorders>
              <w:top w:val="single" w:sz="4" w:space="0" w:color="auto"/>
              <w:left w:val="single" w:sz="4" w:space="0" w:color="auto"/>
              <w:bottom w:val="single" w:sz="4" w:space="0" w:color="auto"/>
              <w:right w:val="single" w:sz="4" w:space="0" w:color="auto"/>
            </w:tcBorders>
            <w:vAlign w:val="center"/>
          </w:tcPr>
          <w:p w14:paraId="5F7D3B2D" w14:textId="77777777" w:rsidR="001A5787" w:rsidRPr="00D67E68" w:rsidRDefault="001A5787" w:rsidP="00F53284">
            <w:pPr>
              <w:keepNext/>
              <w:keepLines/>
              <w:jc w:val="center"/>
              <w:rPr>
                <w:bCs/>
                <w:sz w:val="20"/>
                <w:lang w:eastAsia="ko-KR"/>
              </w:rPr>
            </w:pPr>
          </w:p>
        </w:tc>
      </w:tr>
      <w:tr w:rsidR="001A5787" w:rsidRPr="00DA6B8F" w14:paraId="3D51D1A2" w14:textId="77777777" w:rsidTr="00F53284">
        <w:trPr>
          <w:trHeight w:val="292"/>
        </w:trPr>
        <w:tc>
          <w:tcPr>
            <w:tcW w:w="2871" w:type="pct"/>
            <w:tcBorders>
              <w:top w:val="single" w:sz="4" w:space="0" w:color="auto"/>
              <w:left w:val="single" w:sz="4" w:space="0" w:color="auto"/>
              <w:bottom w:val="single" w:sz="4" w:space="0" w:color="auto"/>
              <w:right w:val="single" w:sz="4" w:space="0" w:color="auto"/>
            </w:tcBorders>
            <w:vAlign w:val="center"/>
          </w:tcPr>
          <w:p w14:paraId="5116DAE5" w14:textId="77777777" w:rsidR="001A5787" w:rsidRPr="00DA6B8F" w:rsidRDefault="001A5787" w:rsidP="00F53284">
            <w:pPr>
              <w:ind w:left="171"/>
              <w:rPr>
                <w:rFonts w:eastAsia="Calibri"/>
                <w:bCs/>
                <w:sz w:val="20"/>
                <w:lang w:eastAsia="ko-KR"/>
              </w:rPr>
            </w:pPr>
            <w:r>
              <w:rPr>
                <w:rFonts w:eastAsia="Calibri"/>
                <w:bCs/>
                <w:sz w:val="20"/>
                <w:lang w:eastAsia="ko-KR"/>
              </w:rPr>
              <w:t>SP2020 (2 scenarijus)</w:t>
            </w:r>
          </w:p>
        </w:tc>
        <w:tc>
          <w:tcPr>
            <w:tcW w:w="426" w:type="pct"/>
            <w:tcBorders>
              <w:top w:val="single" w:sz="4" w:space="0" w:color="auto"/>
              <w:left w:val="single" w:sz="4" w:space="0" w:color="auto"/>
              <w:bottom w:val="single" w:sz="4" w:space="0" w:color="auto"/>
              <w:right w:val="single" w:sz="4" w:space="0" w:color="auto"/>
            </w:tcBorders>
            <w:vAlign w:val="center"/>
          </w:tcPr>
          <w:p w14:paraId="74D86E43" w14:textId="77777777" w:rsidR="001A5787" w:rsidRPr="00D67E68" w:rsidRDefault="001A5787" w:rsidP="00F53284">
            <w:pPr>
              <w:keepNext/>
              <w:keepLines/>
              <w:jc w:val="center"/>
              <w:rPr>
                <w:rFonts w:eastAsia="Calibri"/>
                <w:bCs/>
                <w:sz w:val="20"/>
                <w:lang w:eastAsia="ko-KR"/>
              </w:rPr>
            </w:pPr>
            <w:r w:rsidRPr="00D67E68">
              <w:rPr>
                <w:rFonts w:eastAsia="Calibri"/>
                <w:bCs/>
                <w:sz w:val="20"/>
                <w:lang w:eastAsia="ko-KR"/>
              </w:rPr>
              <w:t>50,6</w:t>
            </w:r>
          </w:p>
        </w:tc>
        <w:tc>
          <w:tcPr>
            <w:tcW w:w="426" w:type="pct"/>
            <w:tcBorders>
              <w:top w:val="single" w:sz="4" w:space="0" w:color="auto"/>
              <w:left w:val="single" w:sz="4" w:space="0" w:color="auto"/>
              <w:bottom w:val="single" w:sz="4" w:space="0" w:color="auto"/>
              <w:right w:val="single" w:sz="4" w:space="0" w:color="auto"/>
            </w:tcBorders>
            <w:vAlign w:val="center"/>
          </w:tcPr>
          <w:p w14:paraId="2E0AEFD6" w14:textId="77777777" w:rsidR="001A5787" w:rsidRPr="00D67E68" w:rsidRDefault="001A5787" w:rsidP="00F53284">
            <w:pPr>
              <w:keepNext/>
              <w:keepLines/>
              <w:jc w:val="center"/>
              <w:rPr>
                <w:rFonts w:eastAsia="Calibri"/>
                <w:bCs/>
                <w:sz w:val="20"/>
                <w:lang w:eastAsia="ko-KR"/>
              </w:rPr>
            </w:pPr>
            <w:r w:rsidRPr="00D67E68">
              <w:rPr>
                <w:rFonts w:eastAsia="Calibri"/>
                <w:bCs/>
                <w:sz w:val="20"/>
                <w:lang w:eastAsia="ko-KR"/>
              </w:rPr>
              <w:t>52,7</w:t>
            </w:r>
          </w:p>
        </w:tc>
        <w:tc>
          <w:tcPr>
            <w:tcW w:w="426" w:type="pct"/>
            <w:tcBorders>
              <w:top w:val="single" w:sz="4" w:space="0" w:color="auto"/>
              <w:left w:val="single" w:sz="4" w:space="0" w:color="auto"/>
              <w:bottom w:val="single" w:sz="4" w:space="0" w:color="auto"/>
              <w:right w:val="single" w:sz="4" w:space="0" w:color="auto"/>
            </w:tcBorders>
            <w:vAlign w:val="center"/>
          </w:tcPr>
          <w:p w14:paraId="749FA301" w14:textId="77777777" w:rsidR="001A5787" w:rsidRPr="00D67E68" w:rsidRDefault="001A5787" w:rsidP="00F53284">
            <w:pPr>
              <w:keepNext/>
              <w:keepLines/>
              <w:jc w:val="center"/>
              <w:rPr>
                <w:rFonts w:eastAsia="Calibri"/>
                <w:bCs/>
                <w:sz w:val="20"/>
                <w:lang w:eastAsia="ko-KR"/>
              </w:rPr>
            </w:pPr>
            <w:r w:rsidRPr="00D67E68">
              <w:rPr>
                <w:sz w:val="20"/>
              </w:rPr>
              <w:t>–</w:t>
            </w:r>
          </w:p>
        </w:tc>
        <w:tc>
          <w:tcPr>
            <w:tcW w:w="426" w:type="pct"/>
            <w:tcBorders>
              <w:top w:val="single" w:sz="4" w:space="0" w:color="auto"/>
              <w:left w:val="single" w:sz="4" w:space="0" w:color="auto"/>
              <w:bottom w:val="single" w:sz="4" w:space="0" w:color="auto"/>
              <w:right w:val="single" w:sz="4" w:space="0" w:color="auto"/>
            </w:tcBorders>
            <w:vAlign w:val="center"/>
          </w:tcPr>
          <w:p w14:paraId="2B3D5B65" w14:textId="77777777" w:rsidR="001A5787" w:rsidRPr="00D67E68" w:rsidRDefault="001A5787" w:rsidP="00F53284">
            <w:pPr>
              <w:keepNext/>
              <w:keepLines/>
              <w:jc w:val="center"/>
              <w:rPr>
                <w:rFonts w:eastAsia="Calibri"/>
                <w:bCs/>
                <w:sz w:val="20"/>
                <w:lang w:eastAsia="ko-KR"/>
              </w:rPr>
            </w:pPr>
            <w:r w:rsidRPr="00D67E68">
              <w:rPr>
                <w:sz w:val="20"/>
              </w:rPr>
              <w:t>–</w:t>
            </w:r>
          </w:p>
        </w:tc>
        <w:tc>
          <w:tcPr>
            <w:tcW w:w="426" w:type="pct"/>
            <w:tcBorders>
              <w:top w:val="single" w:sz="4" w:space="0" w:color="auto"/>
              <w:left w:val="single" w:sz="4" w:space="0" w:color="auto"/>
              <w:bottom w:val="single" w:sz="4" w:space="0" w:color="auto"/>
              <w:right w:val="single" w:sz="4" w:space="0" w:color="auto"/>
            </w:tcBorders>
            <w:vAlign w:val="center"/>
          </w:tcPr>
          <w:p w14:paraId="6BE7F93F" w14:textId="77777777" w:rsidR="001A5787" w:rsidRPr="00D67E68" w:rsidRDefault="001A5787" w:rsidP="00F53284">
            <w:pPr>
              <w:keepNext/>
              <w:keepLines/>
              <w:jc w:val="center"/>
              <w:rPr>
                <w:bCs/>
                <w:sz w:val="20"/>
                <w:lang w:eastAsia="ko-KR"/>
              </w:rPr>
            </w:pPr>
            <w:r w:rsidRPr="00D67E68">
              <w:rPr>
                <w:sz w:val="20"/>
              </w:rPr>
              <w:t>–</w:t>
            </w:r>
          </w:p>
        </w:tc>
      </w:tr>
      <w:tr w:rsidR="001A5787" w:rsidRPr="00DA6B8F" w14:paraId="4FE78ECC" w14:textId="77777777" w:rsidTr="00F53284">
        <w:trPr>
          <w:trHeight w:val="292"/>
        </w:trPr>
        <w:tc>
          <w:tcPr>
            <w:tcW w:w="2871" w:type="pct"/>
            <w:tcBorders>
              <w:top w:val="single" w:sz="4" w:space="0" w:color="auto"/>
              <w:left w:val="single" w:sz="4" w:space="0" w:color="auto"/>
              <w:bottom w:val="single" w:sz="4" w:space="0" w:color="auto"/>
              <w:right w:val="single" w:sz="4" w:space="0" w:color="auto"/>
            </w:tcBorders>
            <w:vAlign w:val="center"/>
          </w:tcPr>
          <w:p w14:paraId="06E4157D" w14:textId="77777777" w:rsidR="001A5787" w:rsidRPr="00DA6B8F" w:rsidRDefault="001A5787" w:rsidP="00F53284">
            <w:pPr>
              <w:ind w:left="171"/>
              <w:rPr>
                <w:rFonts w:eastAsia="Calibri"/>
                <w:bCs/>
                <w:sz w:val="20"/>
                <w:lang w:eastAsia="ko-KR"/>
              </w:rPr>
            </w:pPr>
            <w:r>
              <w:rPr>
                <w:rFonts w:eastAsia="Calibri"/>
                <w:bCs/>
                <w:sz w:val="20"/>
                <w:lang w:eastAsia="ko-KR"/>
              </w:rPr>
              <w:t>Programoje pateikta</w:t>
            </w:r>
            <w:r w:rsidRPr="00034B5D">
              <w:rPr>
                <w:rFonts w:eastAsia="Calibri"/>
                <w:bCs/>
                <w:sz w:val="20"/>
                <w:lang w:eastAsia="ko-KR"/>
              </w:rPr>
              <w:t xml:space="preserve"> projekcija</w:t>
            </w:r>
          </w:p>
        </w:tc>
        <w:tc>
          <w:tcPr>
            <w:tcW w:w="426" w:type="pct"/>
            <w:tcBorders>
              <w:top w:val="single" w:sz="4" w:space="0" w:color="auto"/>
              <w:left w:val="single" w:sz="4" w:space="0" w:color="auto"/>
              <w:bottom w:val="single" w:sz="4" w:space="0" w:color="auto"/>
              <w:right w:val="single" w:sz="4" w:space="0" w:color="auto"/>
            </w:tcBorders>
            <w:vAlign w:val="center"/>
          </w:tcPr>
          <w:p w14:paraId="77190385" w14:textId="77777777" w:rsidR="001A5787" w:rsidRPr="00D67E68" w:rsidRDefault="001A5787" w:rsidP="00F53284">
            <w:pPr>
              <w:keepNext/>
              <w:keepLines/>
              <w:jc w:val="center"/>
              <w:rPr>
                <w:rFonts w:eastAsia="Calibri"/>
                <w:bCs/>
                <w:sz w:val="20"/>
                <w:lang w:eastAsia="ko-KR"/>
              </w:rPr>
            </w:pPr>
            <w:r w:rsidRPr="00D67E68">
              <w:rPr>
                <w:rFonts w:eastAsia="Calibri"/>
                <w:bCs/>
                <w:sz w:val="20"/>
                <w:lang w:eastAsia="ko-KR"/>
              </w:rPr>
              <w:t>47,3*</w:t>
            </w:r>
          </w:p>
        </w:tc>
        <w:tc>
          <w:tcPr>
            <w:tcW w:w="426" w:type="pct"/>
            <w:tcBorders>
              <w:top w:val="single" w:sz="4" w:space="0" w:color="auto"/>
              <w:left w:val="single" w:sz="4" w:space="0" w:color="auto"/>
              <w:bottom w:val="single" w:sz="4" w:space="0" w:color="auto"/>
              <w:right w:val="single" w:sz="4" w:space="0" w:color="auto"/>
            </w:tcBorders>
            <w:vAlign w:val="center"/>
          </w:tcPr>
          <w:p w14:paraId="15A8FE7A" w14:textId="77777777" w:rsidR="001A5787" w:rsidRPr="00D67E68" w:rsidRDefault="001A5787" w:rsidP="00F53284">
            <w:pPr>
              <w:keepNext/>
              <w:keepLines/>
              <w:jc w:val="center"/>
              <w:rPr>
                <w:rFonts w:eastAsia="Calibri"/>
                <w:bCs/>
                <w:sz w:val="20"/>
                <w:lang w:eastAsia="ko-KR"/>
              </w:rPr>
            </w:pPr>
            <w:r w:rsidRPr="00D67E68">
              <w:rPr>
                <w:rFonts w:eastAsia="Calibri"/>
                <w:bCs/>
                <w:sz w:val="20"/>
                <w:lang w:eastAsia="ko-KR"/>
              </w:rPr>
              <w:t>52,1</w:t>
            </w:r>
          </w:p>
        </w:tc>
        <w:tc>
          <w:tcPr>
            <w:tcW w:w="426" w:type="pct"/>
            <w:tcBorders>
              <w:top w:val="single" w:sz="4" w:space="0" w:color="auto"/>
              <w:left w:val="single" w:sz="4" w:space="0" w:color="auto"/>
              <w:bottom w:val="single" w:sz="4" w:space="0" w:color="auto"/>
              <w:right w:val="single" w:sz="4" w:space="0" w:color="auto"/>
            </w:tcBorders>
            <w:vAlign w:val="center"/>
          </w:tcPr>
          <w:p w14:paraId="0F375D39" w14:textId="77777777" w:rsidR="001A5787" w:rsidRPr="00D67E68" w:rsidRDefault="001A5787" w:rsidP="00F53284">
            <w:pPr>
              <w:keepNext/>
              <w:keepLines/>
              <w:jc w:val="center"/>
              <w:rPr>
                <w:rFonts w:eastAsia="Calibri"/>
                <w:bCs/>
                <w:sz w:val="20"/>
                <w:lang w:eastAsia="ko-KR"/>
              </w:rPr>
            </w:pPr>
            <w:r w:rsidRPr="00D67E68">
              <w:rPr>
                <w:rFonts w:eastAsia="Calibri"/>
                <w:bCs/>
                <w:sz w:val="20"/>
                <w:lang w:eastAsia="ko-KR"/>
              </w:rPr>
              <w:t>54,2</w:t>
            </w:r>
          </w:p>
        </w:tc>
        <w:tc>
          <w:tcPr>
            <w:tcW w:w="426" w:type="pct"/>
            <w:tcBorders>
              <w:top w:val="single" w:sz="4" w:space="0" w:color="auto"/>
              <w:left w:val="single" w:sz="4" w:space="0" w:color="auto"/>
              <w:bottom w:val="single" w:sz="4" w:space="0" w:color="auto"/>
              <w:right w:val="single" w:sz="4" w:space="0" w:color="auto"/>
            </w:tcBorders>
            <w:vAlign w:val="center"/>
          </w:tcPr>
          <w:p w14:paraId="5A001172" w14:textId="77777777" w:rsidR="001A5787" w:rsidRPr="00D67E68" w:rsidRDefault="001A5787" w:rsidP="00F53284">
            <w:pPr>
              <w:keepNext/>
              <w:keepLines/>
              <w:jc w:val="center"/>
              <w:rPr>
                <w:rFonts w:eastAsia="Calibri"/>
                <w:bCs/>
                <w:sz w:val="20"/>
                <w:lang w:eastAsia="ko-KR"/>
              </w:rPr>
            </w:pPr>
            <w:r w:rsidRPr="00D67E68">
              <w:rPr>
                <w:rFonts w:eastAsia="Calibri"/>
                <w:bCs/>
                <w:sz w:val="20"/>
                <w:lang w:eastAsia="ko-KR"/>
              </w:rPr>
              <w:t>57,9</w:t>
            </w:r>
          </w:p>
        </w:tc>
        <w:tc>
          <w:tcPr>
            <w:tcW w:w="426" w:type="pct"/>
            <w:tcBorders>
              <w:top w:val="single" w:sz="4" w:space="0" w:color="auto"/>
              <w:left w:val="single" w:sz="4" w:space="0" w:color="auto"/>
              <w:bottom w:val="single" w:sz="4" w:space="0" w:color="auto"/>
              <w:right w:val="single" w:sz="4" w:space="0" w:color="auto"/>
            </w:tcBorders>
            <w:vAlign w:val="center"/>
          </w:tcPr>
          <w:p w14:paraId="4FAA3607" w14:textId="77777777" w:rsidR="001A5787" w:rsidRPr="00D67E68" w:rsidRDefault="001A5787" w:rsidP="00F53284">
            <w:pPr>
              <w:keepNext/>
              <w:keepLines/>
              <w:jc w:val="center"/>
              <w:rPr>
                <w:bCs/>
                <w:sz w:val="20"/>
                <w:lang w:eastAsia="ko-KR"/>
              </w:rPr>
            </w:pPr>
            <w:r w:rsidRPr="00D67E68">
              <w:rPr>
                <w:rFonts w:eastAsia="Calibri"/>
                <w:bCs/>
                <w:sz w:val="20"/>
                <w:lang w:eastAsia="ko-KR"/>
              </w:rPr>
              <w:t>57,9</w:t>
            </w:r>
          </w:p>
        </w:tc>
      </w:tr>
      <w:tr w:rsidR="001A5787" w:rsidRPr="00DA6B8F" w14:paraId="016A0DF1" w14:textId="77777777" w:rsidTr="00F53284">
        <w:trPr>
          <w:trHeight w:val="292"/>
        </w:trPr>
        <w:tc>
          <w:tcPr>
            <w:tcW w:w="2871" w:type="pct"/>
            <w:tcBorders>
              <w:top w:val="single" w:sz="4" w:space="0" w:color="auto"/>
              <w:left w:val="single" w:sz="4" w:space="0" w:color="auto"/>
              <w:bottom w:val="single" w:sz="4" w:space="0" w:color="auto"/>
              <w:right w:val="single" w:sz="4" w:space="0" w:color="auto"/>
            </w:tcBorders>
            <w:vAlign w:val="center"/>
          </w:tcPr>
          <w:p w14:paraId="015E034D" w14:textId="77777777" w:rsidR="001A5787" w:rsidRPr="00DA6B8F" w:rsidRDefault="001A5787" w:rsidP="00F53284">
            <w:pPr>
              <w:ind w:left="171"/>
              <w:rPr>
                <w:rFonts w:eastAsia="Calibri"/>
                <w:bCs/>
                <w:sz w:val="20"/>
                <w:lang w:eastAsia="ko-KR"/>
              </w:rPr>
            </w:pPr>
            <w:r w:rsidRPr="00B07616">
              <w:rPr>
                <w:rFonts w:eastAsia="Calibri"/>
                <w:bCs/>
                <w:sz w:val="20"/>
                <w:lang w:eastAsia="ko-KR"/>
              </w:rPr>
              <w:t>sumažėjimas (</w:t>
            </w:r>
            <w:r w:rsidRPr="00B07616">
              <w:rPr>
                <w:rFonts w:eastAsia="Calibri"/>
                <w:sz w:val="20"/>
                <w:lang w:eastAsia="lt-LT"/>
              </w:rPr>
              <w:t>–</w:t>
            </w:r>
            <w:r w:rsidRPr="00B07616">
              <w:rPr>
                <w:rFonts w:eastAsia="Calibri"/>
                <w:bCs/>
                <w:sz w:val="20"/>
                <w:lang w:eastAsia="ko-KR"/>
              </w:rPr>
              <w:t>) / padidėjimas (+)</w:t>
            </w:r>
          </w:p>
        </w:tc>
        <w:tc>
          <w:tcPr>
            <w:tcW w:w="426" w:type="pct"/>
            <w:tcBorders>
              <w:top w:val="single" w:sz="4" w:space="0" w:color="auto"/>
              <w:left w:val="single" w:sz="4" w:space="0" w:color="auto"/>
              <w:bottom w:val="single" w:sz="4" w:space="0" w:color="auto"/>
              <w:right w:val="single" w:sz="4" w:space="0" w:color="auto"/>
            </w:tcBorders>
            <w:vAlign w:val="center"/>
          </w:tcPr>
          <w:p w14:paraId="0EB156A0" w14:textId="77777777" w:rsidR="001A5787" w:rsidRPr="00D67E68" w:rsidRDefault="001A5787" w:rsidP="00F53284">
            <w:pPr>
              <w:keepNext/>
              <w:keepLines/>
              <w:jc w:val="center"/>
              <w:rPr>
                <w:rFonts w:eastAsia="Calibri"/>
                <w:bCs/>
                <w:sz w:val="20"/>
                <w:lang w:eastAsia="ko-KR"/>
              </w:rPr>
            </w:pPr>
            <w:r w:rsidRPr="00D67E68">
              <w:rPr>
                <w:sz w:val="20"/>
              </w:rPr>
              <w:t>–</w:t>
            </w:r>
            <w:r w:rsidRPr="00D67E68">
              <w:rPr>
                <w:rFonts w:eastAsia="Calibri"/>
                <w:bCs/>
                <w:sz w:val="20"/>
                <w:lang w:eastAsia="ko-KR"/>
              </w:rPr>
              <w:t>3,3</w:t>
            </w:r>
          </w:p>
        </w:tc>
        <w:tc>
          <w:tcPr>
            <w:tcW w:w="426" w:type="pct"/>
            <w:tcBorders>
              <w:top w:val="single" w:sz="4" w:space="0" w:color="auto"/>
              <w:left w:val="single" w:sz="4" w:space="0" w:color="auto"/>
              <w:bottom w:val="single" w:sz="4" w:space="0" w:color="auto"/>
              <w:right w:val="single" w:sz="4" w:space="0" w:color="auto"/>
            </w:tcBorders>
            <w:vAlign w:val="center"/>
          </w:tcPr>
          <w:p w14:paraId="4454EDB3" w14:textId="77777777" w:rsidR="001A5787" w:rsidRPr="00D67E68" w:rsidRDefault="001A5787" w:rsidP="00F53284">
            <w:pPr>
              <w:keepNext/>
              <w:keepLines/>
              <w:jc w:val="center"/>
              <w:rPr>
                <w:rFonts w:eastAsia="Calibri"/>
                <w:bCs/>
                <w:sz w:val="20"/>
                <w:lang w:eastAsia="ko-KR"/>
              </w:rPr>
            </w:pPr>
            <w:r w:rsidRPr="00D67E68">
              <w:rPr>
                <w:sz w:val="20"/>
              </w:rPr>
              <w:t>–0,6</w:t>
            </w:r>
          </w:p>
        </w:tc>
        <w:tc>
          <w:tcPr>
            <w:tcW w:w="426" w:type="pct"/>
            <w:tcBorders>
              <w:top w:val="single" w:sz="4" w:space="0" w:color="auto"/>
              <w:left w:val="single" w:sz="4" w:space="0" w:color="auto"/>
              <w:bottom w:val="single" w:sz="4" w:space="0" w:color="auto"/>
              <w:right w:val="single" w:sz="4" w:space="0" w:color="auto"/>
            </w:tcBorders>
            <w:vAlign w:val="center"/>
          </w:tcPr>
          <w:p w14:paraId="092FCC80" w14:textId="77777777" w:rsidR="001A5787" w:rsidRPr="00D67E68" w:rsidRDefault="001A5787" w:rsidP="00F53284">
            <w:pPr>
              <w:keepNext/>
              <w:keepLines/>
              <w:jc w:val="center"/>
              <w:rPr>
                <w:rFonts w:eastAsia="Calibri"/>
                <w:bCs/>
                <w:sz w:val="20"/>
                <w:lang w:eastAsia="ko-KR"/>
              </w:rPr>
            </w:pPr>
            <w:r w:rsidRPr="00D67E68">
              <w:rPr>
                <w:sz w:val="20"/>
              </w:rPr>
              <w:t>–</w:t>
            </w:r>
          </w:p>
        </w:tc>
        <w:tc>
          <w:tcPr>
            <w:tcW w:w="426" w:type="pct"/>
            <w:tcBorders>
              <w:top w:val="single" w:sz="4" w:space="0" w:color="auto"/>
              <w:left w:val="single" w:sz="4" w:space="0" w:color="auto"/>
              <w:bottom w:val="single" w:sz="4" w:space="0" w:color="auto"/>
              <w:right w:val="single" w:sz="4" w:space="0" w:color="auto"/>
            </w:tcBorders>
            <w:vAlign w:val="center"/>
          </w:tcPr>
          <w:p w14:paraId="09C50BD7" w14:textId="77777777" w:rsidR="001A5787" w:rsidRPr="00D67E68" w:rsidRDefault="001A5787" w:rsidP="00F53284">
            <w:pPr>
              <w:keepNext/>
              <w:keepLines/>
              <w:jc w:val="center"/>
              <w:rPr>
                <w:rFonts w:eastAsia="Calibri"/>
                <w:bCs/>
                <w:sz w:val="20"/>
                <w:lang w:eastAsia="ko-KR"/>
              </w:rPr>
            </w:pPr>
            <w:r w:rsidRPr="00D67E68">
              <w:rPr>
                <w:sz w:val="20"/>
              </w:rPr>
              <w:t>–</w:t>
            </w:r>
          </w:p>
        </w:tc>
        <w:tc>
          <w:tcPr>
            <w:tcW w:w="426" w:type="pct"/>
            <w:tcBorders>
              <w:top w:val="single" w:sz="4" w:space="0" w:color="auto"/>
              <w:left w:val="single" w:sz="4" w:space="0" w:color="auto"/>
              <w:bottom w:val="single" w:sz="4" w:space="0" w:color="auto"/>
              <w:right w:val="single" w:sz="4" w:space="0" w:color="auto"/>
            </w:tcBorders>
            <w:vAlign w:val="center"/>
          </w:tcPr>
          <w:p w14:paraId="6763F991" w14:textId="77777777" w:rsidR="001A5787" w:rsidRPr="00D67E68" w:rsidRDefault="001A5787" w:rsidP="00F53284">
            <w:pPr>
              <w:keepNext/>
              <w:keepLines/>
              <w:jc w:val="center"/>
              <w:rPr>
                <w:bCs/>
                <w:sz w:val="20"/>
                <w:lang w:eastAsia="ko-KR"/>
              </w:rPr>
            </w:pPr>
            <w:r w:rsidRPr="00D67E68">
              <w:rPr>
                <w:sz w:val="20"/>
              </w:rPr>
              <w:t>–</w:t>
            </w:r>
          </w:p>
        </w:tc>
      </w:tr>
    </w:tbl>
    <w:p w14:paraId="5CA576FE" w14:textId="77777777" w:rsidR="001A5787" w:rsidRDefault="001A5787" w:rsidP="001A5787">
      <w:pPr>
        <w:rPr>
          <w:i/>
          <w:sz w:val="20"/>
          <w:lang w:eastAsia="ko-KR"/>
        </w:rPr>
      </w:pPr>
      <w:r w:rsidRPr="00DA6B8F">
        <w:rPr>
          <w:i/>
          <w:sz w:val="20"/>
          <w:lang w:eastAsia="ko-KR"/>
        </w:rPr>
        <w:t xml:space="preserve">Šaltiniai: Lietuvos statistikos departamentas, </w:t>
      </w:r>
      <w:r w:rsidRPr="00DA6B8F">
        <w:rPr>
          <w:i/>
          <w:sz w:val="20"/>
          <w:lang w:eastAsia="lt-LT"/>
        </w:rPr>
        <w:t>Finansų</w:t>
      </w:r>
      <w:r w:rsidRPr="00DA6B8F">
        <w:rPr>
          <w:i/>
          <w:sz w:val="20"/>
          <w:lang w:eastAsia="ko-KR"/>
        </w:rPr>
        <w:t xml:space="preserve"> ministerija</w:t>
      </w:r>
      <w:r>
        <w:rPr>
          <w:i/>
          <w:sz w:val="20"/>
          <w:lang w:eastAsia="ko-KR"/>
        </w:rPr>
        <w:t>.</w:t>
      </w:r>
    </w:p>
    <w:p w14:paraId="52D2E110" w14:textId="77777777" w:rsidR="001A5787" w:rsidRPr="008B0E15" w:rsidRDefault="001A5787" w:rsidP="001A5787">
      <w:pPr>
        <w:rPr>
          <w:color w:val="034D6E"/>
          <w:sz w:val="20"/>
          <w:lang w:eastAsia="ko-KR"/>
        </w:rPr>
      </w:pPr>
      <w:r w:rsidRPr="008B0E15">
        <w:rPr>
          <w:sz w:val="20"/>
          <w:lang w:eastAsia="ko-KR"/>
        </w:rPr>
        <w:t>* Faktinė reikšmė</w:t>
      </w:r>
      <w:r w:rsidRPr="008B0E15">
        <w:rPr>
          <w:color w:val="034D6E"/>
          <w:sz w:val="20"/>
          <w:lang w:eastAsia="ko-KR"/>
        </w:rPr>
        <w:t>.</w:t>
      </w:r>
    </w:p>
    <w:bookmarkEnd w:id="92"/>
    <w:p w14:paraId="7F11129A" w14:textId="77777777" w:rsidR="001A5787" w:rsidRDefault="001A5787" w:rsidP="001A5787">
      <w:pPr>
        <w:rPr>
          <w:i/>
          <w:color w:val="034D6E"/>
          <w:sz w:val="20"/>
          <w:lang w:eastAsia="ko-KR"/>
        </w:rPr>
      </w:pPr>
    </w:p>
    <w:p w14:paraId="4D039E72" w14:textId="77777777" w:rsidR="001A5787" w:rsidRPr="00E925F1" w:rsidRDefault="001A5787" w:rsidP="001A5787">
      <w:pPr>
        <w:spacing w:line="360" w:lineRule="atLeast"/>
        <w:ind w:firstLine="720"/>
        <w:jc w:val="both"/>
      </w:pPr>
      <w:bookmarkStart w:id="98" w:name="_Hlk69153646"/>
      <w:r w:rsidRPr="00E925F1">
        <w:t>Programoje pateiktų ir EK projekcijų skirtumus, tikėtina, lemia nesutampantis projekcijų rengimo laikas, sparčiai ki</w:t>
      </w:r>
      <w:r>
        <w:t>ntanti ir sunkiai prognozuojama</w:t>
      </w:r>
      <w:r w:rsidRPr="00E925F1">
        <w:t xml:space="preserve"> ekonominė situacija, kuri 2020</w:t>
      </w:r>
      <w:r>
        <w:t xml:space="preserve"> ir </w:t>
      </w:r>
      <w:r w:rsidRPr="00E925F1">
        <w:t xml:space="preserve">2021 metais ypač veikiama neigiamų COVID-19 pandemijos padarinių </w:t>
      </w:r>
      <w:r w:rsidRPr="009B005B">
        <w:t>(</w:t>
      </w:r>
      <w:fldSimple w:instr=" REF _Ref5613331  \* MERGEFORMAT ">
        <w:r w:rsidR="00574889" w:rsidRPr="00574889">
          <w:rPr>
            <w:noProof/>
          </w:rPr>
          <w:t>13</w:t>
        </w:r>
      </w:fldSimple>
      <w:r w:rsidRPr="009B005B">
        <w:t xml:space="preserve"> lentelė).</w:t>
      </w:r>
    </w:p>
    <w:p w14:paraId="1EE26909" w14:textId="77777777" w:rsidR="001A5787" w:rsidRPr="004C1934" w:rsidRDefault="001A5787" w:rsidP="001A5787">
      <w:pPr>
        <w:spacing w:line="360" w:lineRule="atLeast"/>
        <w:ind w:firstLine="720"/>
        <w:jc w:val="both"/>
      </w:pPr>
    </w:p>
    <w:p w14:paraId="6EE44E24" w14:textId="77777777" w:rsidR="001A5787" w:rsidRPr="009265BB" w:rsidRDefault="001A5787" w:rsidP="001A5787">
      <w:pPr>
        <w:pStyle w:val="Lentelspav"/>
        <w:rPr>
          <w:b/>
          <w:color w:val="034D6E"/>
        </w:rPr>
      </w:pPr>
      <w:r w:rsidRPr="009265BB">
        <w:rPr>
          <w:b/>
          <w:color w:val="034D6E"/>
        </w:rPr>
        <w:fldChar w:fldCharType="begin"/>
      </w:r>
      <w:r w:rsidRPr="009265BB">
        <w:rPr>
          <w:b/>
          <w:color w:val="034D6E"/>
        </w:rPr>
        <w:instrText xml:space="preserve"> SEQ Lentelė \* ARABIC </w:instrText>
      </w:r>
      <w:r w:rsidRPr="009265BB">
        <w:rPr>
          <w:b/>
          <w:color w:val="034D6E"/>
        </w:rPr>
        <w:fldChar w:fldCharType="separate"/>
      </w:r>
      <w:bookmarkStart w:id="99" w:name="_Ref5613331"/>
      <w:bookmarkStart w:id="100" w:name="_Toc6229398"/>
      <w:bookmarkStart w:id="101" w:name="_Toc7077748"/>
      <w:bookmarkStart w:id="102" w:name="_Toc70003578"/>
      <w:bookmarkStart w:id="103" w:name="_Toc70358467"/>
      <w:r w:rsidR="00574889">
        <w:rPr>
          <w:b/>
          <w:noProof/>
          <w:color w:val="034D6E"/>
        </w:rPr>
        <w:t>13</w:t>
      </w:r>
      <w:bookmarkEnd w:id="99"/>
      <w:r w:rsidRPr="009265BB">
        <w:rPr>
          <w:b/>
          <w:noProof/>
          <w:color w:val="034D6E"/>
        </w:rPr>
        <w:fldChar w:fldCharType="end"/>
      </w:r>
      <w:r w:rsidRPr="009265BB">
        <w:rPr>
          <w:b/>
          <w:color w:val="034D6E"/>
          <w:lang w:eastAsia="lt-LT"/>
        </w:rPr>
        <w:t xml:space="preserve"> lentelė.</w:t>
      </w:r>
      <w:r>
        <w:rPr>
          <w:b/>
          <w:color w:val="034D6E"/>
          <w:lang w:eastAsia="lt-LT"/>
        </w:rPr>
        <w:t xml:space="preserve"> Finansų ministerijos ir EK </w:t>
      </w:r>
      <w:r w:rsidRPr="009265BB">
        <w:rPr>
          <w:rStyle w:val="TekstasDiagrama"/>
          <w:b/>
          <w:color w:val="034D6E"/>
        </w:rPr>
        <w:t>projekcijų palyginimas</w:t>
      </w:r>
      <w:bookmarkEnd w:id="100"/>
      <w:bookmarkEnd w:id="101"/>
      <w:bookmarkEnd w:id="102"/>
      <w:bookmarkEnd w:id="103"/>
    </w:p>
    <w:tbl>
      <w:tblPr>
        <w:tblStyle w:val="Lentelstinklelis"/>
        <w:tblW w:w="5053" w:type="pct"/>
        <w:jc w:val="center"/>
        <w:tblLayout w:type="fixed"/>
        <w:tblLook w:val="0600" w:firstRow="0" w:lastRow="0" w:firstColumn="0" w:lastColumn="0" w:noHBand="1" w:noVBand="1"/>
      </w:tblPr>
      <w:tblGrid>
        <w:gridCol w:w="3191"/>
        <w:gridCol w:w="1017"/>
        <w:gridCol w:w="1554"/>
        <w:gridCol w:w="1483"/>
        <w:gridCol w:w="2140"/>
      </w:tblGrid>
      <w:tr w:rsidR="001A5787" w:rsidRPr="00E75CC5" w14:paraId="366A075F" w14:textId="77777777" w:rsidTr="00F53284">
        <w:trPr>
          <w:trHeight w:val="200"/>
          <w:tblHeader/>
          <w:jc w:val="center"/>
        </w:trPr>
        <w:tc>
          <w:tcPr>
            <w:tcW w:w="1700" w:type="pct"/>
            <w:vMerge w:val="restart"/>
            <w:shd w:val="clear" w:color="auto" w:fill="034D6E"/>
            <w:vAlign w:val="center"/>
          </w:tcPr>
          <w:p w14:paraId="4796AD0B" w14:textId="77777777" w:rsidR="001A5787" w:rsidRPr="00C87B8A" w:rsidRDefault="001A5787" w:rsidP="00F53284">
            <w:pPr>
              <w:jc w:val="center"/>
              <w:rPr>
                <w:b/>
                <w:color w:val="FFFFFF" w:themeColor="background1"/>
                <w:sz w:val="20"/>
              </w:rPr>
            </w:pPr>
            <w:r w:rsidRPr="00C87B8A">
              <w:rPr>
                <w:b/>
                <w:color w:val="FFFFFF" w:themeColor="background1"/>
                <w:sz w:val="20"/>
              </w:rPr>
              <w:t xml:space="preserve">Rodiklio pavadinimas </w:t>
            </w:r>
          </w:p>
        </w:tc>
        <w:tc>
          <w:tcPr>
            <w:tcW w:w="542" w:type="pct"/>
            <w:vMerge w:val="restart"/>
            <w:shd w:val="clear" w:color="auto" w:fill="034D6E"/>
            <w:vAlign w:val="center"/>
          </w:tcPr>
          <w:p w14:paraId="7A796379" w14:textId="77777777" w:rsidR="001A5787" w:rsidRPr="00C87B8A" w:rsidRDefault="001A5787" w:rsidP="00F53284">
            <w:pPr>
              <w:ind w:left="116" w:hanging="116"/>
              <w:jc w:val="center"/>
              <w:rPr>
                <w:b/>
                <w:color w:val="FFFFFF" w:themeColor="background1"/>
                <w:sz w:val="20"/>
              </w:rPr>
            </w:pPr>
            <w:r w:rsidRPr="00C87B8A">
              <w:rPr>
                <w:b/>
                <w:color w:val="FFFFFF" w:themeColor="background1"/>
                <w:sz w:val="20"/>
              </w:rPr>
              <w:t>Metai</w:t>
            </w:r>
          </w:p>
        </w:tc>
        <w:tc>
          <w:tcPr>
            <w:tcW w:w="2758" w:type="pct"/>
            <w:gridSpan w:val="3"/>
            <w:shd w:val="clear" w:color="auto" w:fill="034D6E"/>
            <w:vAlign w:val="center"/>
          </w:tcPr>
          <w:p w14:paraId="1DEA090D" w14:textId="77777777" w:rsidR="001A5787" w:rsidRPr="00C87B8A" w:rsidRDefault="001A5787" w:rsidP="00F53284">
            <w:pPr>
              <w:jc w:val="center"/>
              <w:rPr>
                <w:b/>
                <w:color w:val="FFFFFF" w:themeColor="background1"/>
                <w:sz w:val="20"/>
              </w:rPr>
            </w:pPr>
            <w:r w:rsidRPr="00C87B8A">
              <w:rPr>
                <w:b/>
                <w:color w:val="FFFFFF" w:themeColor="background1"/>
                <w:sz w:val="20"/>
              </w:rPr>
              <w:t>BVP procentas</w:t>
            </w:r>
          </w:p>
        </w:tc>
      </w:tr>
      <w:tr w:rsidR="001A5787" w:rsidRPr="00E75CC5" w14:paraId="273DAA4E" w14:textId="77777777" w:rsidTr="00F53284">
        <w:trPr>
          <w:tblHeader/>
          <w:jc w:val="center"/>
        </w:trPr>
        <w:tc>
          <w:tcPr>
            <w:tcW w:w="1700" w:type="pct"/>
            <w:vMerge/>
            <w:shd w:val="clear" w:color="auto" w:fill="034D6E"/>
            <w:vAlign w:val="center"/>
          </w:tcPr>
          <w:p w14:paraId="1CA9A493" w14:textId="77777777" w:rsidR="001A5787" w:rsidRPr="00C87B8A" w:rsidRDefault="001A5787" w:rsidP="00F53284">
            <w:pPr>
              <w:jc w:val="center"/>
              <w:rPr>
                <w:b/>
                <w:color w:val="FFFFFF" w:themeColor="background1"/>
                <w:sz w:val="20"/>
              </w:rPr>
            </w:pPr>
          </w:p>
        </w:tc>
        <w:tc>
          <w:tcPr>
            <w:tcW w:w="542" w:type="pct"/>
            <w:vMerge/>
            <w:shd w:val="clear" w:color="auto" w:fill="034D6E"/>
            <w:vAlign w:val="center"/>
          </w:tcPr>
          <w:p w14:paraId="331B65CF" w14:textId="77777777" w:rsidR="001A5787" w:rsidRPr="00C87B8A" w:rsidRDefault="001A5787" w:rsidP="00F53284">
            <w:pPr>
              <w:jc w:val="center"/>
              <w:rPr>
                <w:b/>
                <w:color w:val="FFFFFF" w:themeColor="background1"/>
                <w:sz w:val="20"/>
              </w:rPr>
            </w:pPr>
          </w:p>
        </w:tc>
        <w:tc>
          <w:tcPr>
            <w:tcW w:w="828" w:type="pct"/>
            <w:shd w:val="clear" w:color="auto" w:fill="034D6E"/>
            <w:vAlign w:val="center"/>
          </w:tcPr>
          <w:p w14:paraId="3D1D77D6" w14:textId="77777777" w:rsidR="001A5787" w:rsidRPr="00C87B8A" w:rsidRDefault="001A5787" w:rsidP="00F53284">
            <w:pPr>
              <w:jc w:val="center"/>
              <w:rPr>
                <w:b/>
                <w:color w:val="FFFFFF" w:themeColor="background1"/>
                <w:sz w:val="20"/>
              </w:rPr>
            </w:pPr>
            <w:r w:rsidRPr="00C87B8A">
              <w:rPr>
                <w:b/>
                <w:color w:val="FFFFFF" w:themeColor="background1"/>
                <w:sz w:val="20"/>
              </w:rPr>
              <w:t>Finansų ministerija</w:t>
            </w:r>
            <w:r w:rsidRPr="00C87B8A">
              <w:rPr>
                <w:b/>
                <w:color w:val="FFFFFF" w:themeColor="background1"/>
                <w:sz w:val="20"/>
              </w:rPr>
              <w:br/>
              <w:t>(Programos rodikliai)</w:t>
            </w:r>
            <w:r>
              <w:rPr>
                <w:b/>
                <w:color w:val="FFFFFF" w:themeColor="background1"/>
                <w:sz w:val="20"/>
              </w:rPr>
              <w:t>***</w:t>
            </w:r>
          </w:p>
        </w:tc>
        <w:tc>
          <w:tcPr>
            <w:tcW w:w="790" w:type="pct"/>
            <w:shd w:val="clear" w:color="auto" w:fill="034D6E"/>
            <w:vAlign w:val="center"/>
          </w:tcPr>
          <w:p w14:paraId="2E8B2B14" w14:textId="77777777" w:rsidR="001A5787" w:rsidRPr="00C87B8A" w:rsidRDefault="001A5787" w:rsidP="00F53284">
            <w:pPr>
              <w:jc w:val="center"/>
              <w:rPr>
                <w:b/>
                <w:color w:val="FFFFFF" w:themeColor="background1"/>
                <w:sz w:val="20"/>
              </w:rPr>
            </w:pPr>
            <w:r w:rsidRPr="00C87B8A">
              <w:rPr>
                <w:b/>
                <w:color w:val="FFFFFF" w:themeColor="background1"/>
                <w:sz w:val="20"/>
              </w:rPr>
              <w:t xml:space="preserve">EK </w:t>
            </w:r>
            <w:r>
              <w:rPr>
                <w:b/>
                <w:color w:val="FFFFFF" w:themeColor="background1"/>
                <w:sz w:val="20"/>
              </w:rPr>
              <w:t xml:space="preserve">prognozė </w:t>
            </w:r>
          </w:p>
        </w:tc>
        <w:tc>
          <w:tcPr>
            <w:tcW w:w="1140" w:type="pct"/>
            <w:shd w:val="clear" w:color="auto" w:fill="034D6E"/>
          </w:tcPr>
          <w:p w14:paraId="2C006C0B" w14:textId="77777777" w:rsidR="001A5787" w:rsidRPr="00C87B8A" w:rsidRDefault="001A5787" w:rsidP="00F53284">
            <w:pPr>
              <w:jc w:val="center"/>
              <w:rPr>
                <w:b/>
                <w:color w:val="FFFFFF" w:themeColor="background1"/>
                <w:sz w:val="20"/>
              </w:rPr>
            </w:pPr>
            <w:r w:rsidRPr="00F7415B">
              <w:rPr>
                <w:b/>
                <w:color w:val="FFFFFF" w:themeColor="background1"/>
                <w:sz w:val="20"/>
              </w:rPr>
              <w:t>Finansų ministerijos projekcijos ir EK prognozės</w:t>
            </w:r>
            <w:r>
              <w:rPr>
                <w:b/>
                <w:color w:val="FFFFFF" w:themeColor="background1"/>
                <w:sz w:val="20"/>
              </w:rPr>
              <w:t xml:space="preserve"> skirtumas absoliučiąja verte</w:t>
            </w:r>
            <w:r w:rsidRPr="00F7415B">
              <w:rPr>
                <w:b/>
                <w:color w:val="FFFFFF" w:themeColor="background1"/>
                <w:sz w:val="20"/>
              </w:rPr>
              <w:t>, procentiniais punktais</w:t>
            </w:r>
          </w:p>
        </w:tc>
      </w:tr>
      <w:tr w:rsidR="001A5787" w:rsidRPr="00DA6B8F" w14:paraId="46AE9C00" w14:textId="77777777" w:rsidTr="00F53284">
        <w:trPr>
          <w:trHeight w:val="290"/>
          <w:jc w:val="center"/>
        </w:trPr>
        <w:tc>
          <w:tcPr>
            <w:tcW w:w="1700" w:type="pct"/>
            <w:vMerge w:val="restart"/>
            <w:vAlign w:val="center"/>
          </w:tcPr>
          <w:p w14:paraId="03BB30AE" w14:textId="77777777" w:rsidR="001A5787" w:rsidRPr="00DA6B8F" w:rsidRDefault="001A5787" w:rsidP="00F53284">
            <w:pPr>
              <w:pStyle w:val="Pagrindiniotekstotrauka"/>
              <w:spacing w:after="0" w:line="276" w:lineRule="auto"/>
              <w:ind w:left="0"/>
              <w:rPr>
                <w:sz w:val="20"/>
              </w:rPr>
            </w:pPr>
            <w:r w:rsidRPr="00DA6B8F">
              <w:rPr>
                <w:sz w:val="20"/>
              </w:rPr>
              <w:t>Valdžios sektoriaus balansas</w:t>
            </w:r>
          </w:p>
        </w:tc>
        <w:tc>
          <w:tcPr>
            <w:tcW w:w="542" w:type="pct"/>
            <w:vAlign w:val="center"/>
          </w:tcPr>
          <w:p w14:paraId="3F473B7C" w14:textId="77777777" w:rsidR="001A5787" w:rsidRPr="00DA6B8F" w:rsidRDefault="001A5787" w:rsidP="00F53284">
            <w:pPr>
              <w:pStyle w:val="Pagrindiniotekstotrauka"/>
              <w:spacing w:after="0"/>
              <w:ind w:left="-98"/>
              <w:jc w:val="center"/>
              <w:rPr>
                <w:sz w:val="20"/>
              </w:rPr>
            </w:pPr>
            <w:r w:rsidRPr="00DA6B8F">
              <w:rPr>
                <w:sz w:val="20"/>
              </w:rPr>
              <w:t>20</w:t>
            </w:r>
            <w:r>
              <w:rPr>
                <w:sz w:val="20"/>
              </w:rPr>
              <w:t>20</w:t>
            </w:r>
          </w:p>
        </w:tc>
        <w:tc>
          <w:tcPr>
            <w:tcW w:w="828" w:type="pct"/>
            <w:vAlign w:val="center"/>
          </w:tcPr>
          <w:p w14:paraId="2AC1C756" w14:textId="77777777" w:rsidR="001A5787" w:rsidRPr="00D67E68" w:rsidRDefault="001A5787" w:rsidP="00F53284">
            <w:pPr>
              <w:pStyle w:val="Pagrindiniotekstotrauka"/>
              <w:spacing w:after="0"/>
              <w:ind w:left="0"/>
              <w:jc w:val="center"/>
              <w:rPr>
                <w:sz w:val="20"/>
              </w:rPr>
            </w:pPr>
            <w:r w:rsidRPr="00D67E68">
              <w:rPr>
                <w:sz w:val="20"/>
              </w:rPr>
              <w:t>–</w:t>
            </w:r>
            <w:r w:rsidRPr="00D67E68">
              <w:rPr>
                <w:rFonts w:eastAsia="Calibri"/>
                <w:bCs/>
                <w:sz w:val="20"/>
                <w:lang w:eastAsia="ko-KR"/>
              </w:rPr>
              <w:t>7,4</w:t>
            </w:r>
          </w:p>
        </w:tc>
        <w:tc>
          <w:tcPr>
            <w:tcW w:w="790" w:type="pct"/>
            <w:vAlign w:val="center"/>
          </w:tcPr>
          <w:p w14:paraId="6708E610" w14:textId="77777777" w:rsidR="001A5787" w:rsidRPr="00D67E68" w:rsidRDefault="001A5787" w:rsidP="00F53284">
            <w:pPr>
              <w:pStyle w:val="Pagrindiniotekstotrauka"/>
              <w:spacing w:after="0"/>
              <w:ind w:left="-24"/>
              <w:jc w:val="center"/>
              <w:rPr>
                <w:sz w:val="20"/>
              </w:rPr>
            </w:pPr>
            <w:r w:rsidRPr="00D67E68">
              <w:rPr>
                <w:sz w:val="20"/>
              </w:rPr>
              <w:t>–8,4*</w:t>
            </w:r>
          </w:p>
        </w:tc>
        <w:tc>
          <w:tcPr>
            <w:tcW w:w="1140" w:type="pct"/>
            <w:vAlign w:val="center"/>
          </w:tcPr>
          <w:p w14:paraId="5B6EDA03" w14:textId="77777777" w:rsidR="001A5787" w:rsidRPr="00D67E68" w:rsidRDefault="001A5787" w:rsidP="00F53284">
            <w:pPr>
              <w:pStyle w:val="Pagrindiniotekstotrauka"/>
              <w:spacing w:after="0"/>
              <w:ind w:left="-24"/>
              <w:jc w:val="center"/>
              <w:rPr>
                <w:sz w:val="20"/>
              </w:rPr>
            </w:pPr>
            <w:r w:rsidRPr="00D67E68">
              <w:rPr>
                <w:rFonts w:eastAsia="Calibri"/>
                <w:bCs/>
                <w:sz w:val="20"/>
                <w:lang w:eastAsia="ko-KR"/>
              </w:rPr>
              <w:t>1,1</w:t>
            </w:r>
          </w:p>
        </w:tc>
      </w:tr>
      <w:tr w:rsidR="001A5787" w:rsidRPr="00DA6B8F" w14:paraId="7F18096A" w14:textId="77777777" w:rsidTr="00F53284">
        <w:trPr>
          <w:trHeight w:val="290"/>
          <w:jc w:val="center"/>
        </w:trPr>
        <w:tc>
          <w:tcPr>
            <w:tcW w:w="1700" w:type="pct"/>
            <w:vMerge/>
            <w:vAlign w:val="center"/>
          </w:tcPr>
          <w:p w14:paraId="33A38FF5" w14:textId="77777777" w:rsidR="001A5787" w:rsidRPr="00DA6B8F" w:rsidRDefault="001A5787" w:rsidP="00F53284">
            <w:pPr>
              <w:pStyle w:val="Pagrindiniotekstotrauka"/>
              <w:spacing w:after="0" w:line="276" w:lineRule="auto"/>
              <w:ind w:left="0"/>
              <w:rPr>
                <w:sz w:val="20"/>
              </w:rPr>
            </w:pPr>
          </w:p>
        </w:tc>
        <w:tc>
          <w:tcPr>
            <w:tcW w:w="542" w:type="pct"/>
            <w:vAlign w:val="center"/>
          </w:tcPr>
          <w:p w14:paraId="24D66952" w14:textId="77777777" w:rsidR="001A5787" w:rsidRPr="00DA6B8F" w:rsidRDefault="001A5787" w:rsidP="00F53284">
            <w:pPr>
              <w:pStyle w:val="Pagrindiniotekstotrauka"/>
              <w:spacing w:after="0"/>
              <w:ind w:left="-98"/>
              <w:jc w:val="center"/>
              <w:rPr>
                <w:sz w:val="20"/>
              </w:rPr>
            </w:pPr>
            <w:r w:rsidRPr="00DA6B8F">
              <w:rPr>
                <w:sz w:val="20"/>
              </w:rPr>
              <w:t>20</w:t>
            </w:r>
            <w:r>
              <w:rPr>
                <w:sz w:val="20"/>
              </w:rPr>
              <w:t>21</w:t>
            </w:r>
          </w:p>
        </w:tc>
        <w:tc>
          <w:tcPr>
            <w:tcW w:w="828" w:type="pct"/>
            <w:vAlign w:val="center"/>
          </w:tcPr>
          <w:p w14:paraId="509334EC" w14:textId="77777777" w:rsidR="001A5787" w:rsidRPr="00D67E68" w:rsidRDefault="001A5787" w:rsidP="00F53284">
            <w:pPr>
              <w:pStyle w:val="Pagrindiniotekstotrauka"/>
              <w:spacing w:after="0"/>
              <w:ind w:left="0"/>
              <w:jc w:val="center"/>
              <w:rPr>
                <w:sz w:val="20"/>
              </w:rPr>
            </w:pPr>
            <w:r w:rsidRPr="00D67E68">
              <w:rPr>
                <w:sz w:val="20"/>
              </w:rPr>
              <w:t>–</w:t>
            </w:r>
            <w:r w:rsidRPr="00D67E68">
              <w:rPr>
                <w:rFonts w:eastAsia="Calibri"/>
                <w:bCs/>
                <w:sz w:val="20"/>
                <w:lang w:eastAsia="ko-KR"/>
              </w:rPr>
              <w:t>8,1</w:t>
            </w:r>
          </w:p>
        </w:tc>
        <w:tc>
          <w:tcPr>
            <w:tcW w:w="790" w:type="pct"/>
            <w:vAlign w:val="center"/>
          </w:tcPr>
          <w:p w14:paraId="3A621C2C" w14:textId="77777777" w:rsidR="001A5787" w:rsidRPr="00D67E68" w:rsidRDefault="001A5787" w:rsidP="00F53284">
            <w:pPr>
              <w:pStyle w:val="Pagrindiniotekstotrauka"/>
              <w:spacing w:after="0"/>
              <w:ind w:left="-24"/>
              <w:jc w:val="center"/>
              <w:rPr>
                <w:sz w:val="20"/>
              </w:rPr>
            </w:pPr>
            <w:r w:rsidRPr="00D67E68">
              <w:rPr>
                <w:sz w:val="20"/>
              </w:rPr>
              <w:t>–6,0*</w:t>
            </w:r>
          </w:p>
        </w:tc>
        <w:tc>
          <w:tcPr>
            <w:tcW w:w="1140" w:type="pct"/>
            <w:vAlign w:val="center"/>
          </w:tcPr>
          <w:p w14:paraId="60DFA70A" w14:textId="77777777" w:rsidR="001A5787" w:rsidRPr="00D67E68" w:rsidRDefault="001A5787" w:rsidP="00F53284">
            <w:pPr>
              <w:pStyle w:val="Pagrindiniotekstotrauka"/>
              <w:spacing w:after="0"/>
              <w:ind w:left="-24"/>
              <w:jc w:val="center"/>
              <w:rPr>
                <w:sz w:val="20"/>
              </w:rPr>
            </w:pPr>
            <w:r w:rsidRPr="00D67E68">
              <w:rPr>
                <w:rFonts w:eastAsia="Calibri"/>
                <w:bCs/>
                <w:sz w:val="20"/>
                <w:lang w:eastAsia="ko-KR"/>
              </w:rPr>
              <w:t>2,1</w:t>
            </w:r>
          </w:p>
        </w:tc>
      </w:tr>
      <w:tr w:rsidR="001A5787" w:rsidRPr="00DA6B8F" w14:paraId="6F912609" w14:textId="77777777" w:rsidTr="00F53284">
        <w:trPr>
          <w:trHeight w:val="290"/>
          <w:jc w:val="center"/>
        </w:trPr>
        <w:tc>
          <w:tcPr>
            <w:tcW w:w="1700" w:type="pct"/>
            <w:vMerge w:val="restart"/>
            <w:vAlign w:val="center"/>
          </w:tcPr>
          <w:p w14:paraId="582E1F18" w14:textId="77777777" w:rsidR="001A5787" w:rsidRPr="00DA6B8F" w:rsidRDefault="001A5787" w:rsidP="00F53284">
            <w:pPr>
              <w:pStyle w:val="Pagrindiniotekstotrauka"/>
              <w:spacing w:after="0" w:line="276" w:lineRule="auto"/>
              <w:ind w:left="0"/>
              <w:rPr>
                <w:sz w:val="20"/>
              </w:rPr>
            </w:pPr>
            <w:r w:rsidRPr="00DA6B8F">
              <w:rPr>
                <w:sz w:val="20"/>
              </w:rPr>
              <w:t>Struktūrinis valdžios sektoriaus balansas</w:t>
            </w:r>
          </w:p>
        </w:tc>
        <w:tc>
          <w:tcPr>
            <w:tcW w:w="542" w:type="pct"/>
            <w:vAlign w:val="center"/>
          </w:tcPr>
          <w:p w14:paraId="7C6BB1A8" w14:textId="77777777" w:rsidR="001A5787" w:rsidRPr="00DA6B8F" w:rsidRDefault="001A5787" w:rsidP="00F53284">
            <w:pPr>
              <w:pStyle w:val="Pagrindiniotekstotrauka"/>
              <w:spacing w:after="0"/>
              <w:ind w:left="-98"/>
              <w:jc w:val="center"/>
              <w:rPr>
                <w:sz w:val="20"/>
              </w:rPr>
            </w:pPr>
            <w:r w:rsidRPr="00DA6B8F">
              <w:rPr>
                <w:sz w:val="20"/>
              </w:rPr>
              <w:t>20</w:t>
            </w:r>
            <w:r>
              <w:rPr>
                <w:sz w:val="20"/>
              </w:rPr>
              <w:t>20</w:t>
            </w:r>
          </w:p>
        </w:tc>
        <w:tc>
          <w:tcPr>
            <w:tcW w:w="828" w:type="pct"/>
            <w:vAlign w:val="center"/>
          </w:tcPr>
          <w:p w14:paraId="4A8B8758" w14:textId="7ACA03DD" w:rsidR="001A5787" w:rsidRPr="00D67E68" w:rsidRDefault="001A5787" w:rsidP="00F53284">
            <w:pPr>
              <w:pStyle w:val="Pagrindiniotekstotrauka"/>
              <w:spacing w:after="0"/>
              <w:ind w:left="0"/>
              <w:jc w:val="center"/>
              <w:rPr>
                <w:sz w:val="20"/>
              </w:rPr>
            </w:pPr>
            <w:r w:rsidRPr="00D67E68">
              <w:rPr>
                <w:sz w:val="20"/>
              </w:rPr>
              <w:t>–</w:t>
            </w:r>
            <w:r w:rsidRPr="00D67E68">
              <w:rPr>
                <w:rFonts w:eastAsia="Calibri"/>
                <w:bCs/>
                <w:sz w:val="20"/>
                <w:lang w:eastAsia="ko-KR"/>
              </w:rPr>
              <w:t>7,</w:t>
            </w:r>
            <w:r w:rsidR="00D2508F">
              <w:rPr>
                <w:rFonts w:eastAsia="Calibri"/>
                <w:bCs/>
                <w:sz w:val="20"/>
                <w:lang w:eastAsia="ko-KR"/>
              </w:rPr>
              <w:t>2</w:t>
            </w:r>
          </w:p>
        </w:tc>
        <w:tc>
          <w:tcPr>
            <w:tcW w:w="790" w:type="pct"/>
            <w:vAlign w:val="center"/>
          </w:tcPr>
          <w:p w14:paraId="65D42AFC" w14:textId="77777777" w:rsidR="001A5787" w:rsidRPr="00D67E68" w:rsidRDefault="001A5787" w:rsidP="00F53284">
            <w:pPr>
              <w:pStyle w:val="Pagrindiniotekstotrauka"/>
              <w:spacing w:after="0"/>
              <w:ind w:left="-24"/>
              <w:jc w:val="center"/>
              <w:rPr>
                <w:sz w:val="20"/>
              </w:rPr>
            </w:pPr>
            <w:r w:rsidRPr="00D67E68">
              <w:rPr>
                <w:sz w:val="20"/>
              </w:rPr>
              <w:t>–7,7*</w:t>
            </w:r>
          </w:p>
        </w:tc>
        <w:tc>
          <w:tcPr>
            <w:tcW w:w="1140" w:type="pct"/>
            <w:vAlign w:val="center"/>
          </w:tcPr>
          <w:p w14:paraId="1781F498" w14:textId="1C029B5A" w:rsidR="001A5787" w:rsidRPr="00D67E68" w:rsidRDefault="001A5787" w:rsidP="00F53284">
            <w:pPr>
              <w:pStyle w:val="Pagrindiniotekstotrauka"/>
              <w:spacing w:after="0"/>
              <w:ind w:left="-24"/>
              <w:jc w:val="center"/>
              <w:rPr>
                <w:sz w:val="20"/>
              </w:rPr>
            </w:pPr>
            <w:r w:rsidRPr="00D67E68">
              <w:rPr>
                <w:rFonts w:eastAsia="Calibri"/>
                <w:bCs/>
                <w:sz w:val="20"/>
                <w:lang w:eastAsia="ko-KR"/>
              </w:rPr>
              <w:t>0,</w:t>
            </w:r>
            <w:r w:rsidR="00D2508F">
              <w:rPr>
                <w:rFonts w:eastAsia="Calibri"/>
                <w:bCs/>
                <w:sz w:val="20"/>
                <w:lang w:eastAsia="ko-KR"/>
              </w:rPr>
              <w:t>5</w:t>
            </w:r>
          </w:p>
        </w:tc>
      </w:tr>
      <w:tr w:rsidR="001A5787" w:rsidRPr="00DA6B8F" w14:paraId="625B36C4" w14:textId="77777777" w:rsidTr="00F53284">
        <w:trPr>
          <w:trHeight w:val="290"/>
          <w:jc w:val="center"/>
        </w:trPr>
        <w:tc>
          <w:tcPr>
            <w:tcW w:w="1700" w:type="pct"/>
            <w:vMerge/>
            <w:vAlign w:val="center"/>
          </w:tcPr>
          <w:p w14:paraId="2E6D17AA" w14:textId="77777777" w:rsidR="001A5787" w:rsidRPr="00DA6B8F" w:rsidRDefault="001A5787" w:rsidP="00F53284">
            <w:pPr>
              <w:pStyle w:val="Pagrindiniotekstotrauka"/>
              <w:spacing w:after="0" w:line="276" w:lineRule="auto"/>
              <w:rPr>
                <w:sz w:val="20"/>
              </w:rPr>
            </w:pPr>
          </w:p>
        </w:tc>
        <w:tc>
          <w:tcPr>
            <w:tcW w:w="542" w:type="pct"/>
            <w:vAlign w:val="center"/>
          </w:tcPr>
          <w:p w14:paraId="2A3199EB" w14:textId="77777777" w:rsidR="001A5787" w:rsidRPr="00DA6B8F" w:rsidRDefault="001A5787" w:rsidP="00F53284">
            <w:pPr>
              <w:pStyle w:val="Pagrindiniotekstotrauka"/>
              <w:spacing w:after="0"/>
              <w:ind w:left="-98"/>
              <w:jc w:val="center"/>
              <w:rPr>
                <w:sz w:val="20"/>
              </w:rPr>
            </w:pPr>
            <w:r w:rsidRPr="00DA6B8F">
              <w:rPr>
                <w:sz w:val="20"/>
              </w:rPr>
              <w:t>20</w:t>
            </w:r>
            <w:r>
              <w:rPr>
                <w:sz w:val="20"/>
              </w:rPr>
              <w:t>21</w:t>
            </w:r>
          </w:p>
        </w:tc>
        <w:tc>
          <w:tcPr>
            <w:tcW w:w="828" w:type="pct"/>
            <w:vAlign w:val="center"/>
          </w:tcPr>
          <w:p w14:paraId="4BEA98F3" w14:textId="77777777" w:rsidR="001A5787" w:rsidRPr="00D67E68" w:rsidRDefault="001A5787" w:rsidP="00F53284">
            <w:pPr>
              <w:pStyle w:val="Pagrindiniotekstotrauka"/>
              <w:spacing w:after="0"/>
              <w:ind w:left="0"/>
              <w:jc w:val="center"/>
              <w:rPr>
                <w:sz w:val="20"/>
              </w:rPr>
            </w:pPr>
            <w:r w:rsidRPr="00D67E68">
              <w:rPr>
                <w:sz w:val="20"/>
              </w:rPr>
              <w:t>–</w:t>
            </w:r>
            <w:r w:rsidRPr="00D67E68">
              <w:rPr>
                <w:rFonts w:eastAsia="Calibri"/>
                <w:bCs/>
                <w:sz w:val="20"/>
                <w:lang w:eastAsia="ko-KR"/>
              </w:rPr>
              <w:t>7,4</w:t>
            </w:r>
          </w:p>
        </w:tc>
        <w:tc>
          <w:tcPr>
            <w:tcW w:w="790" w:type="pct"/>
            <w:vAlign w:val="center"/>
          </w:tcPr>
          <w:p w14:paraId="01FA6E2F" w14:textId="77777777" w:rsidR="001A5787" w:rsidRPr="00D67E68" w:rsidRDefault="001A5787" w:rsidP="00F53284">
            <w:pPr>
              <w:pStyle w:val="Pagrindiniotekstotrauka"/>
              <w:spacing w:after="0"/>
              <w:ind w:left="-24"/>
              <w:jc w:val="center"/>
              <w:rPr>
                <w:sz w:val="20"/>
              </w:rPr>
            </w:pPr>
            <w:r w:rsidRPr="00D67E68">
              <w:rPr>
                <w:sz w:val="20"/>
              </w:rPr>
              <w:t>–5,0*</w:t>
            </w:r>
          </w:p>
        </w:tc>
        <w:tc>
          <w:tcPr>
            <w:tcW w:w="1140" w:type="pct"/>
            <w:vAlign w:val="center"/>
          </w:tcPr>
          <w:p w14:paraId="7F61B49F" w14:textId="77777777" w:rsidR="001A5787" w:rsidRPr="00D67E68" w:rsidRDefault="001A5787" w:rsidP="00F53284">
            <w:pPr>
              <w:pStyle w:val="Pagrindiniotekstotrauka"/>
              <w:spacing w:after="0"/>
              <w:ind w:left="-24"/>
              <w:jc w:val="center"/>
              <w:rPr>
                <w:sz w:val="20"/>
              </w:rPr>
            </w:pPr>
            <w:r w:rsidRPr="00D67E68">
              <w:rPr>
                <w:rFonts w:eastAsia="Calibri"/>
                <w:bCs/>
                <w:sz w:val="20"/>
                <w:lang w:eastAsia="ko-KR"/>
              </w:rPr>
              <w:t>2,4</w:t>
            </w:r>
          </w:p>
        </w:tc>
      </w:tr>
      <w:tr w:rsidR="001A5787" w:rsidRPr="00DA6B8F" w14:paraId="6CDD692C" w14:textId="77777777" w:rsidTr="00F53284">
        <w:trPr>
          <w:trHeight w:val="290"/>
          <w:jc w:val="center"/>
        </w:trPr>
        <w:tc>
          <w:tcPr>
            <w:tcW w:w="1700" w:type="pct"/>
            <w:vMerge w:val="restart"/>
            <w:vAlign w:val="center"/>
          </w:tcPr>
          <w:p w14:paraId="6050E979" w14:textId="77777777" w:rsidR="001A5787" w:rsidRPr="00DA6B8F" w:rsidRDefault="001A5787" w:rsidP="00F53284">
            <w:pPr>
              <w:pStyle w:val="Pagrindiniotekstotrauka"/>
              <w:spacing w:after="0" w:line="276" w:lineRule="auto"/>
              <w:ind w:left="0"/>
              <w:rPr>
                <w:sz w:val="20"/>
              </w:rPr>
            </w:pPr>
            <w:r>
              <w:rPr>
                <w:sz w:val="20"/>
              </w:rPr>
              <w:t>Valdžios sektoriaus skola</w:t>
            </w:r>
          </w:p>
        </w:tc>
        <w:tc>
          <w:tcPr>
            <w:tcW w:w="542" w:type="pct"/>
            <w:vAlign w:val="center"/>
          </w:tcPr>
          <w:p w14:paraId="1B19B2DB" w14:textId="77777777" w:rsidR="001A5787" w:rsidRPr="00DA6B8F" w:rsidRDefault="001A5787" w:rsidP="00F53284">
            <w:pPr>
              <w:pStyle w:val="Pagrindiniotekstotrauka"/>
              <w:spacing w:after="0"/>
              <w:ind w:left="-98"/>
              <w:jc w:val="center"/>
              <w:rPr>
                <w:sz w:val="20"/>
              </w:rPr>
            </w:pPr>
            <w:r w:rsidRPr="00DA6B8F">
              <w:rPr>
                <w:sz w:val="20"/>
              </w:rPr>
              <w:t>20</w:t>
            </w:r>
            <w:r>
              <w:rPr>
                <w:sz w:val="20"/>
              </w:rPr>
              <w:t>20</w:t>
            </w:r>
          </w:p>
        </w:tc>
        <w:tc>
          <w:tcPr>
            <w:tcW w:w="828" w:type="pct"/>
            <w:vAlign w:val="center"/>
          </w:tcPr>
          <w:p w14:paraId="43EF449D" w14:textId="77777777" w:rsidR="001A5787" w:rsidRPr="00D67E68" w:rsidRDefault="001A5787" w:rsidP="00F53284">
            <w:pPr>
              <w:pStyle w:val="Pagrindiniotekstotrauka"/>
              <w:spacing w:after="0"/>
              <w:ind w:left="0"/>
              <w:jc w:val="center"/>
              <w:rPr>
                <w:rFonts w:eastAsia="Calibri"/>
                <w:bCs/>
                <w:sz w:val="20"/>
                <w:lang w:eastAsia="ko-KR"/>
              </w:rPr>
            </w:pPr>
            <w:r w:rsidRPr="00D67E68">
              <w:rPr>
                <w:rFonts w:eastAsia="Calibri"/>
                <w:bCs/>
                <w:sz w:val="20"/>
                <w:lang w:eastAsia="ko-KR"/>
              </w:rPr>
              <w:t>47,3</w:t>
            </w:r>
          </w:p>
        </w:tc>
        <w:tc>
          <w:tcPr>
            <w:tcW w:w="790" w:type="pct"/>
            <w:vAlign w:val="center"/>
          </w:tcPr>
          <w:p w14:paraId="4D2818B2" w14:textId="77777777" w:rsidR="001A5787" w:rsidRPr="00D67E68" w:rsidRDefault="001A5787" w:rsidP="00F53284">
            <w:pPr>
              <w:pStyle w:val="Pagrindiniotekstotrauka"/>
              <w:spacing w:after="0"/>
              <w:ind w:left="-24"/>
              <w:jc w:val="center"/>
              <w:rPr>
                <w:sz w:val="20"/>
              </w:rPr>
            </w:pPr>
            <w:r w:rsidRPr="00D67E68">
              <w:rPr>
                <w:sz w:val="20"/>
              </w:rPr>
              <w:t>47,2*</w:t>
            </w:r>
          </w:p>
        </w:tc>
        <w:tc>
          <w:tcPr>
            <w:tcW w:w="1140" w:type="pct"/>
            <w:vAlign w:val="center"/>
          </w:tcPr>
          <w:p w14:paraId="16484074" w14:textId="77777777" w:rsidR="001A5787" w:rsidRPr="00D67E68" w:rsidRDefault="001A5787" w:rsidP="00F53284">
            <w:pPr>
              <w:pStyle w:val="Pagrindiniotekstotrauka"/>
              <w:spacing w:after="0"/>
              <w:ind w:left="-24"/>
              <w:jc w:val="center"/>
              <w:rPr>
                <w:sz w:val="20"/>
              </w:rPr>
            </w:pPr>
            <w:r w:rsidRPr="00D67E68">
              <w:rPr>
                <w:rFonts w:eastAsia="Calibri"/>
                <w:bCs/>
                <w:sz w:val="20"/>
                <w:lang w:eastAsia="ko-KR"/>
              </w:rPr>
              <w:t>0,1</w:t>
            </w:r>
          </w:p>
        </w:tc>
      </w:tr>
      <w:tr w:rsidR="001A5787" w:rsidRPr="00DA6B8F" w14:paraId="08DF845C" w14:textId="77777777" w:rsidTr="00F53284">
        <w:trPr>
          <w:trHeight w:val="290"/>
          <w:jc w:val="center"/>
        </w:trPr>
        <w:tc>
          <w:tcPr>
            <w:tcW w:w="1700" w:type="pct"/>
            <w:vMerge/>
            <w:vAlign w:val="center"/>
          </w:tcPr>
          <w:p w14:paraId="05189E52" w14:textId="77777777" w:rsidR="001A5787" w:rsidRDefault="001A5787" w:rsidP="00F53284">
            <w:pPr>
              <w:pStyle w:val="Pagrindiniotekstotrauka"/>
              <w:spacing w:after="0" w:line="276" w:lineRule="auto"/>
              <w:ind w:left="0"/>
              <w:rPr>
                <w:sz w:val="20"/>
              </w:rPr>
            </w:pPr>
          </w:p>
        </w:tc>
        <w:tc>
          <w:tcPr>
            <w:tcW w:w="542" w:type="pct"/>
            <w:vAlign w:val="center"/>
          </w:tcPr>
          <w:p w14:paraId="1C7E6178" w14:textId="77777777" w:rsidR="001A5787" w:rsidRPr="00DA6B8F" w:rsidRDefault="001A5787" w:rsidP="00F53284">
            <w:pPr>
              <w:pStyle w:val="Pagrindiniotekstotrauka"/>
              <w:spacing w:after="0"/>
              <w:ind w:left="-98"/>
              <w:jc w:val="center"/>
              <w:rPr>
                <w:sz w:val="20"/>
              </w:rPr>
            </w:pPr>
            <w:r w:rsidRPr="00DA6B8F">
              <w:rPr>
                <w:sz w:val="20"/>
              </w:rPr>
              <w:t>20</w:t>
            </w:r>
            <w:r>
              <w:rPr>
                <w:sz w:val="20"/>
              </w:rPr>
              <w:t>21</w:t>
            </w:r>
          </w:p>
        </w:tc>
        <w:tc>
          <w:tcPr>
            <w:tcW w:w="828" w:type="pct"/>
            <w:vAlign w:val="center"/>
          </w:tcPr>
          <w:p w14:paraId="376DFC7B" w14:textId="77777777" w:rsidR="001A5787" w:rsidRPr="00D67E68" w:rsidRDefault="001A5787" w:rsidP="00F53284">
            <w:pPr>
              <w:pStyle w:val="Pagrindiniotekstotrauka"/>
              <w:spacing w:after="0"/>
              <w:ind w:left="0"/>
              <w:jc w:val="center"/>
              <w:rPr>
                <w:rFonts w:eastAsia="Calibri"/>
                <w:bCs/>
                <w:sz w:val="20"/>
                <w:lang w:eastAsia="ko-KR"/>
              </w:rPr>
            </w:pPr>
            <w:r w:rsidRPr="00D67E68">
              <w:rPr>
                <w:rFonts w:eastAsia="Calibri"/>
                <w:bCs/>
                <w:sz w:val="20"/>
                <w:lang w:eastAsia="ko-KR"/>
              </w:rPr>
              <w:t>52,1</w:t>
            </w:r>
          </w:p>
        </w:tc>
        <w:tc>
          <w:tcPr>
            <w:tcW w:w="790" w:type="pct"/>
            <w:vAlign w:val="center"/>
          </w:tcPr>
          <w:p w14:paraId="117BC3E4" w14:textId="77777777" w:rsidR="001A5787" w:rsidRPr="00D67E68" w:rsidRDefault="001A5787" w:rsidP="00F53284">
            <w:pPr>
              <w:pStyle w:val="Pagrindiniotekstotrauka"/>
              <w:spacing w:after="0"/>
              <w:ind w:left="-24"/>
              <w:jc w:val="center"/>
              <w:rPr>
                <w:sz w:val="20"/>
              </w:rPr>
            </w:pPr>
            <w:r w:rsidRPr="00D67E68">
              <w:rPr>
                <w:sz w:val="20"/>
              </w:rPr>
              <w:t>50,7*</w:t>
            </w:r>
          </w:p>
        </w:tc>
        <w:tc>
          <w:tcPr>
            <w:tcW w:w="1140" w:type="pct"/>
            <w:vAlign w:val="center"/>
          </w:tcPr>
          <w:p w14:paraId="5416C710" w14:textId="77777777" w:rsidR="001A5787" w:rsidRPr="00D67E68" w:rsidRDefault="001A5787" w:rsidP="00F53284">
            <w:pPr>
              <w:pStyle w:val="Pagrindiniotekstotrauka"/>
              <w:spacing w:after="0"/>
              <w:ind w:left="-24"/>
              <w:jc w:val="center"/>
              <w:rPr>
                <w:sz w:val="20"/>
              </w:rPr>
            </w:pPr>
            <w:r w:rsidRPr="00D67E68">
              <w:rPr>
                <w:rFonts w:eastAsia="Calibri"/>
                <w:bCs/>
                <w:sz w:val="20"/>
                <w:lang w:eastAsia="ko-KR"/>
              </w:rPr>
              <w:t>1,4</w:t>
            </w:r>
          </w:p>
        </w:tc>
      </w:tr>
      <w:tr w:rsidR="001A5787" w:rsidRPr="00DA6B8F" w14:paraId="22B43217" w14:textId="77777777" w:rsidTr="00F53284">
        <w:trPr>
          <w:trHeight w:val="290"/>
          <w:jc w:val="center"/>
        </w:trPr>
        <w:tc>
          <w:tcPr>
            <w:tcW w:w="1700" w:type="pct"/>
            <w:vMerge w:val="restart"/>
            <w:vAlign w:val="center"/>
          </w:tcPr>
          <w:p w14:paraId="01E58535" w14:textId="6AC0A87B" w:rsidR="001A5787" w:rsidRDefault="001A5787" w:rsidP="00F53284">
            <w:pPr>
              <w:pStyle w:val="Pagrindiniotekstotrauka"/>
              <w:spacing w:after="0" w:line="276" w:lineRule="auto"/>
              <w:ind w:left="0"/>
              <w:rPr>
                <w:sz w:val="20"/>
              </w:rPr>
            </w:pPr>
            <w:r w:rsidRPr="00ED0CEC">
              <w:rPr>
                <w:sz w:val="20"/>
                <w:szCs w:val="18"/>
                <w:lang w:eastAsia="lt-LT"/>
              </w:rPr>
              <w:t>BVP pokytis, proc</w:t>
            </w:r>
            <w:r w:rsidR="002618DA">
              <w:rPr>
                <w:sz w:val="20"/>
                <w:szCs w:val="18"/>
                <w:lang w:eastAsia="lt-LT"/>
              </w:rPr>
              <w:t>entais</w:t>
            </w:r>
          </w:p>
        </w:tc>
        <w:tc>
          <w:tcPr>
            <w:tcW w:w="542" w:type="pct"/>
            <w:vAlign w:val="center"/>
          </w:tcPr>
          <w:p w14:paraId="5D33F62E" w14:textId="77777777" w:rsidR="001A5787" w:rsidRPr="00DA6B8F" w:rsidRDefault="001A5787" w:rsidP="00F53284">
            <w:pPr>
              <w:pStyle w:val="Pagrindiniotekstotrauka"/>
              <w:spacing w:after="0"/>
              <w:ind w:left="-98"/>
              <w:jc w:val="center"/>
              <w:rPr>
                <w:sz w:val="20"/>
              </w:rPr>
            </w:pPr>
            <w:r w:rsidRPr="00DA6B8F">
              <w:rPr>
                <w:sz w:val="20"/>
              </w:rPr>
              <w:t>20</w:t>
            </w:r>
            <w:r>
              <w:rPr>
                <w:sz w:val="20"/>
              </w:rPr>
              <w:t>20</w:t>
            </w:r>
          </w:p>
        </w:tc>
        <w:tc>
          <w:tcPr>
            <w:tcW w:w="828" w:type="pct"/>
            <w:vAlign w:val="center"/>
          </w:tcPr>
          <w:p w14:paraId="2D7817D5" w14:textId="77777777" w:rsidR="001A5787" w:rsidRPr="00D67E68" w:rsidRDefault="001A5787" w:rsidP="00F53284">
            <w:pPr>
              <w:pStyle w:val="Pagrindiniotekstotrauka"/>
              <w:spacing w:after="0"/>
              <w:ind w:left="0"/>
              <w:jc w:val="center"/>
              <w:rPr>
                <w:sz w:val="20"/>
              </w:rPr>
            </w:pPr>
            <w:r w:rsidRPr="00D67E68">
              <w:rPr>
                <w:sz w:val="20"/>
              </w:rPr>
              <w:t>–0,8</w:t>
            </w:r>
          </w:p>
        </w:tc>
        <w:tc>
          <w:tcPr>
            <w:tcW w:w="790" w:type="pct"/>
            <w:vAlign w:val="center"/>
          </w:tcPr>
          <w:p w14:paraId="73371E0B" w14:textId="77777777" w:rsidR="001A5787" w:rsidRPr="00D67E68" w:rsidRDefault="001A5787" w:rsidP="00F53284">
            <w:pPr>
              <w:pStyle w:val="Pagrindiniotekstotrauka"/>
              <w:spacing w:after="0"/>
              <w:ind w:left="-24"/>
              <w:jc w:val="center"/>
              <w:rPr>
                <w:sz w:val="20"/>
              </w:rPr>
            </w:pPr>
            <w:r w:rsidRPr="00D67E68">
              <w:rPr>
                <w:sz w:val="20"/>
              </w:rPr>
              <w:t>–0,9**</w:t>
            </w:r>
          </w:p>
        </w:tc>
        <w:tc>
          <w:tcPr>
            <w:tcW w:w="1140" w:type="pct"/>
            <w:vAlign w:val="center"/>
          </w:tcPr>
          <w:p w14:paraId="248879C5" w14:textId="77777777" w:rsidR="001A5787" w:rsidRPr="00D67E68" w:rsidRDefault="001A5787" w:rsidP="00F53284">
            <w:pPr>
              <w:pStyle w:val="Pagrindiniotekstotrauka"/>
              <w:spacing w:after="0"/>
              <w:ind w:left="-24"/>
              <w:jc w:val="center"/>
              <w:rPr>
                <w:sz w:val="20"/>
              </w:rPr>
            </w:pPr>
            <w:r w:rsidRPr="00D67E68">
              <w:rPr>
                <w:sz w:val="20"/>
              </w:rPr>
              <w:t>0,1</w:t>
            </w:r>
          </w:p>
        </w:tc>
      </w:tr>
      <w:tr w:rsidR="001A5787" w:rsidRPr="00DA6B8F" w14:paraId="0C8199A1" w14:textId="77777777" w:rsidTr="00F53284">
        <w:trPr>
          <w:trHeight w:val="290"/>
          <w:jc w:val="center"/>
        </w:trPr>
        <w:tc>
          <w:tcPr>
            <w:tcW w:w="1700" w:type="pct"/>
            <w:vMerge/>
            <w:vAlign w:val="center"/>
          </w:tcPr>
          <w:p w14:paraId="75F266AE" w14:textId="77777777" w:rsidR="001A5787" w:rsidRPr="00ED0CEC" w:rsidRDefault="001A5787" w:rsidP="00F53284">
            <w:pPr>
              <w:pStyle w:val="Pagrindiniotekstotrauka"/>
              <w:spacing w:after="0" w:line="276" w:lineRule="auto"/>
              <w:ind w:left="0"/>
              <w:rPr>
                <w:sz w:val="20"/>
                <w:szCs w:val="18"/>
                <w:lang w:eastAsia="lt-LT"/>
              </w:rPr>
            </w:pPr>
          </w:p>
        </w:tc>
        <w:tc>
          <w:tcPr>
            <w:tcW w:w="542" w:type="pct"/>
            <w:vAlign w:val="center"/>
          </w:tcPr>
          <w:p w14:paraId="6F5A289B" w14:textId="77777777" w:rsidR="001A5787" w:rsidRPr="00DA6B8F" w:rsidRDefault="001A5787" w:rsidP="00F53284">
            <w:pPr>
              <w:pStyle w:val="Pagrindiniotekstotrauka"/>
              <w:spacing w:after="0"/>
              <w:ind w:left="-98"/>
              <w:jc w:val="center"/>
              <w:rPr>
                <w:sz w:val="20"/>
              </w:rPr>
            </w:pPr>
            <w:r w:rsidRPr="00DA6B8F">
              <w:rPr>
                <w:sz w:val="20"/>
              </w:rPr>
              <w:t>20</w:t>
            </w:r>
            <w:r>
              <w:rPr>
                <w:sz w:val="20"/>
              </w:rPr>
              <w:t>21</w:t>
            </w:r>
          </w:p>
        </w:tc>
        <w:tc>
          <w:tcPr>
            <w:tcW w:w="828" w:type="pct"/>
            <w:vAlign w:val="center"/>
          </w:tcPr>
          <w:p w14:paraId="70D4A4D6" w14:textId="77777777" w:rsidR="001A5787" w:rsidRPr="00D67E68" w:rsidRDefault="001A5787" w:rsidP="00F53284">
            <w:pPr>
              <w:pStyle w:val="Pagrindiniotekstotrauka"/>
              <w:spacing w:after="0"/>
              <w:ind w:left="0"/>
              <w:jc w:val="center"/>
              <w:rPr>
                <w:sz w:val="20"/>
              </w:rPr>
            </w:pPr>
            <w:r w:rsidRPr="00D67E68">
              <w:rPr>
                <w:sz w:val="20"/>
              </w:rPr>
              <w:t>2,6</w:t>
            </w:r>
          </w:p>
        </w:tc>
        <w:tc>
          <w:tcPr>
            <w:tcW w:w="790" w:type="pct"/>
            <w:vAlign w:val="center"/>
          </w:tcPr>
          <w:p w14:paraId="28C4A08D" w14:textId="77777777" w:rsidR="001A5787" w:rsidRPr="00D67E68" w:rsidRDefault="001A5787" w:rsidP="00F53284">
            <w:pPr>
              <w:pStyle w:val="Pagrindiniotekstotrauka"/>
              <w:spacing w:after="0"/>
              <w:ind w:left="-24"/>
              <w:jc w:val="center"/>
              <w:rPr>
                <w:sz w:val="20"/>
              </w:rPr>
            </w:pPr>
            <w:r w:rsidRPr="00D67E68">
              <w:rPr>
                <w:sz w:val="20"/>
              </w:rPr>
              <w:t>2,2**</w:t>
            </w:r>
          </w:p>
        </w:tc>
        <w:tc>
          <w:tcPr>
            <w:tcW w:w="1140" w:type="pct"/>
            <w:vAlign w:val="center"/>
          </w:tcPr>
          <w:p w14:paraId="1A500FFA" w14:textId="77777777" w:rsidR="001A5787" w:rsidRPr="00D67E68" w:rsidRDefault="001A5787" w:rsidP="00F53284">
            <w:pPr>
              <w:pStyle w:val="Pagrindiniotekstotrauka"/>
              <w:spacing w:after="0"/>
              <w:ind w:left="-24"/>
              <w:jc w:val="center"/>
              <w:rPr>
                <w:sz w:val="20"/>
              </w:rPr>
            </w:pPr>
            <w:r w:rsidRPr="00D67E68">
              <w:rPr>
                <w:sz w:val="20"/>
              </w:rPr>
              <w:t>0,4</w:t>
            </w:r>
          </w:p>
        </w:tc>
      </w:tr>
      <w:tr w:rsidR="001A5787" w:rsidRPr="00DA6B8F" w14:paraId="6DD21CD7" w14:textId="77777777" w:rsidTr="00F53284">
        <w:trPr>
          <w:trHeight w:val="290"/>
          <w:jc w:val="center"/>
        </w:trPr>
        <w:tc>
          <w:tcPr>
            <w:tcW w:w="1700" w:type="pct"/>
            <w:vMerge w:val="restart"/>
            <w:vAlign w:val="center"/>
          </w:tcPr>
          <w:p w14:paraId="62EF649E" w14:textId="12F5200B" w:rsidR="001A5787" w:rsidRPr="00ED0CEC" w:rsidRDefault="001A5787" w:rsidP="00F53284">
            <w:pPr>
              <w:pStyle w:val="Pagrindiniotekstotrauka"/>
              <w:spacing w:after="0" w:line="276" w:lineRule="auto"/>
              <w:ind w:left="0"/>
              <w:rPr>
                <w:sz w:val="20"/>
                <w:szCs w:val="18"/>
                <w:lang w:eastAsia="lt-LT"/>
              </w:rPr>
            </w:pPr>
            <w:r w:rsidRPr="00ED0CEC">
              <w:rPr>
                <w:sz w:val="20"/>
                <w:szCs w:val="18"/>
                <w:lang w:eastAsia="lt-LT"/>
              </w:rPr>
              <w:t>SVKI, proc</w:t>
            </w:r>
            <w:r w:rsidR="002618DA">
              <w:rPr>
                <w:sz w:val="20"/>
                <w:szCs w:val="18"/>
                <w:lang w:eastAsia="lt-LT"/>
              </w:rPr>
              <w:t>entais</w:t>
            </w:r>
          </w:p>
        </w:tc>
        <w:tc>
          <w:tcPr>
            <w:tcW w:w="542" w:type="pct"/>
            <w:vAlign w:val="center"/>
          </w:tcPr>
          <w:p w14:paraId="14F3E4E8" w14:textId="77777777" w:rsidR="001A5787" w:rsidRPr="00DA6B8F" w:rsidRDefault="001A5787" w:rsidP="00F53284">
            <w:pPr>
              <w:pStyle w:val="Pagrindiniotekstotrauka"/>
              <w:spacing w:after="0"/>
              <w:ind w:left="-98"/>
              <w:jc w:val="center"/>
              <w:rPr>
                <w:sz w:val="20"/>
              </w:rPr>
            </w:pPr>
            <w:r w:rsidRPr="00DA6B8F">
              <w:rPr>
                <w:sz w:val="20"/>
              </w:rPr>
              <w:t>20</w:t>
            </w:r>
            <w:r>
              <w:rPr>
                <w:sz w:val="20"/>
              </w:rPr>
              <w:t>20</w:t>
            </w:r>
          </w:p>
        </w:tc>
        <w:tc>
          <w:tcPr>
            <w:tcW w:w="828" w:type="pct"/>
            <w:vAlign w:val="center"/>
          </w:tcPr>
          <w:p w14:paraId="6BA15426" w14:textId="77777777" w:rsidR="001A5787" w:rsidRPr="00D67E68" w:rsidRDefault="001A5787" w:rsidP="00F53284">
            <w:pPr>
              <w:pStyle w:val="Pagrindiniotekstotrauka"/>
              <w:spacing w:after="0"/>
              <w:ind w:left="0"/>
              <w:jc w:val="center"/>
              <w:rPr>
                <w:sz w:val="20"/>
              </w:rPr>
            </w:pPr>
            <w:r w:rsidRPr="00D67E68">
              <w:rPr>
                <w:sz w:val="20"/>
              </w:rPr>
              <w:t>1,1</w:t>
            </w:r>
          </w:p>
        </w:tc>
        <w:tc>
          <w:tcPr>
            <w:tcW w:w="790" w:type="pct"/>
            <w:vAlign w:val="center"/>
          </w:tcPr>
          <w:p w14:paraId="272614AA" w14:textId="77777777" w:rsidR="001A5787" w:rsidRPr="00D67E68" w:rsidRDefault="001A5787" w:rsidP="00F53284">
            <w:pPr>
              <w:pStyle w:val="Pagrindiniotekstotrauka"/>
              <w:spacing w:after="0"/>
              <w:ind w:left="-24"/>
              <w:jc w:val="center"/>
              <w:rPr>
                <w:sz w:val="20"/>
              </w:rPr>
            </w:pPr>
            <w:r w:rsidRPr="00D67E68">
              <w:rPr>
                <w:sz w:val="20"/>
              </w:rPr>
              <w:t>1,1**</w:t>
            </w:r>
          </w:p>
        </w:tc>
        <w:tc>
          <w:tcPr>
            <w:tcW w:w="1140" w:type="pct"/>
            <w:vAlign w:val="center"/>
          </w:tcPr>
          <w:p w14:paraId="7AF39618" w14:textId="77777777" w:rsidR="001A5787" w:rsidRPr="00D67E68" w:rsidRDefault="001A5787" w:rsidP="00F53284">
            <w:pPr>
              <w:pStyle w:val="Pagrindiniotekstotrauka"/>
              <w:spacing w:after="0"/>
              <w:ind w:left="-24"/>
              <w:jc w:val="center"/>
              <w:rPr>
                <w:sz w:val="20"/>
              </w:rPr>
            </w:pPr>
            <w:r w:rsidRPr="00D67E68">
              <w:rPr>
                <w:sz w:val="20"/>
              </w:rPr>
              <w:t>0,0</w:t>
            </w:r>
          </w:p>
        </w:tc>
      </w:tr>
      <w:tr w:rsidR="001A5787" w:rsidRPr="00DA6B8F" w14:paraId="236A8E8D" w14:textId="77777777" w:rsidTr="00F53284">
        <w:trPr>
          <w:trHeight w:val="290"/>
          <w:jc w:val="center"/>
        </w:trPr>
        <w:tc>
          <w:tcPr>
            <w:tcW w:w="1700" w:type="pct"/>
            <w:vMerge/>
            <w:vAlign w:val="center"/>
          </w:tcPr>
          <w:p w14:paraId="30A94357" w14:textId="77777777" w:rsidR="001A5787" w:rsidRPr="00ED0CEC" w:rsidRDefault="001A5787" w:rsidP="00F53284">
            <w:pPr>
              <w:pStyle w:val="Pagrindiniotekstotrauka"/>
              <w:spacing w:line="276" w:lineRule="auto"/>
              <w:ind w:left="0"/>
              <w:jc w:val="center"/>
              <w:rPr>
                <w:sz w:val="20"/>
                <w:szCs w:val="18"/>
                <w:lang w:eastAsia="lt-LT"/>
              </w:rPr>
            </w:pPr>
          </w:p>
        </w:tc>
        <w:tc>
          <w:tcPr>
            <w:tcW w:w="542" w:type="pct"/>
            <w:vAlign w:val="center"/>
          </w:tcPr>
          <w:p w14:paraId="68893559" w14:textId="77777777" w:rsidR="001A5787" w:rsidRPr="00DA6B8F" w:rsidRDefault="001A5787" w:rsidP="00F53284">
            <w:pPr>
              <w:pStyle w:val="Pagrindiniotekstotrauka"/>
              <w:spacing w:after="0"/>
              <w:ind w:left="-98"/>
              <w:jc w:val="center"/>
              <w:rPr>
                <w:sz w:val="20"/>
              </w:rPr>
            </w:pPr>
            <w:r w:rsidRPr="00DA6B8F">
              <w:rPr>
                <w:sz w:val="20"/>
              </w:rPr>
              <w:t>20</w:t>
            </w:r>
            <w:r>
              <w:rPr>
                <w:sz w:val="20"/>
              </w:rPr>
              <w:t>21</w:t>
            </w:r>
          </w:p>
        </w:tc>
        <w:tc>
          <w:tcPr>
            <w:tcW w:w="828" w:type="pct"/>
            <w:vAlign w:val="center"/>
          </w:tcPr>
          <w:p w14:paraId="72D081E1" w14:textId="77777777" w:rsidR="001A5787" w:rsidRPr="00D67E68" w:rsidRDefault="001A5787" w:rsidP="00F53284">
            <w:pPr>
              <w:pStyle w:val="Pagrindiniotekstotrauka"/>
              <w:spacing w:after="0"/>
              <w:ind w:left="0"/>
              <w:jc w:val="center"/>
              <w:rPr>
                <w:sz w:val="20"/>
              </w:rPr>
            </w:pPr>
            <w:r w:rsidRPr="00D67E68">
              <w:rPr>
                <w:sz w:val="20"/>
              </w:rPr>
              <w:t>1,8</w:t>
            </w:r>
          </w:p>
        </w:tc>
        <w:tc>
          <w:tcPr>
            <w:tcW w:w="790" w:type="pct"/>
            <w:vAlign w:val="center"/>
          </w:tcPr>
          <w:p w14:paraId="441379D1" w14:textId="77777777" w:rsidR="001A5787" w:rsidRPr="00D67E68" w:rsidRDefault="001A5787" w:rsidP="00F53284">
            <w:pPr>
              <w:pStyle w:val="Pagrindiniotekstotrauka"/>
              <w:spacing w:after="0"/>
              <w:ind w:left="-24"/>
              <w:jc w:val="center"/>
              <w:rPr>
                <w:sz w:val="20"/>
              </w:rPr>
            </w:pPr>
            <w:r w:rsidRPr="00D67E68">
              <w:rPr>
                <w:sz w:val="20"/>
              </w:rPr>
              <w:t>1,7**</w:t>
            </w:r>
          </w:p>
        </w:tc>
        <w:tc>
          <w:tcPr>
            <w:tcW w:w="1140" w:type="pct"/>
            <w:vAlign w:val="center"/>
          </w:tcPr>
          <w:p w14:paraId="3A35221D" w14:textId="77777777" w:rsidR="001A5787" w:rsidRPr="00D67E68" w:rsidRDefault="001A5787" w:rsidP="00F53284">
            <w:pPr>
              <w:pStyle w:val="Pagrindiniotekstotrauka"/>
              <w:spacing w:after="0"/>
              <w:ind w:left="-24"/>
              <w:jc w:val="center"/>
              <w:rPr>
                <w:sz w:val="20"/>
              </w:rPr>
            </w:pPr>
            <w:r w:rsidRPr="00D67E68">
              <w:rPr>
                <w:sz w:val="20"/>
              </w:rPr>
              <w:t>0,1</w:t>
            </w:r>
          </w:p>
        </w:tc>
      </w:tr>
    </w:tbl>
    <w:bookmarkEnd w:id="98"/>
    <w:p w14:paraId="0057F63E" w14:textId="77777777" w:rsidR="002618DA" w:rsidRDefault="002618DA" w:rsidP="002618DA">
      <w:pPr>
        <w:pStyle w:val="Tekstas"/>
        <w:ind w:firstLine="0"/>
        <w:rPr>
          <w:bCs/>
          <w:i/>
          <w:sz w:val="20"/>
          <w:szCs w:val="22"/>
        </w:rPr>
      </w:pPr>
      <w:r w:rsidRPr="00DA6B8F">
        <w:rPr>
          <w:bCs/>
          <w:i/>
          <w:sz w:val="20"/>
          <w:szCs w:val="22"/>
        </w:rPr>
        <w:t>Šaltiniai: Finansų ministerija, EK.</w:t>
      </w:r>
    </w:p>
    <w:p w14:paraId="498E5601" w14:textId="77777777" w:rsidR="002618DA" w:rsidRPr="00A83FC8" w:rsidRDefault="002618DA" w:rsidP="002618DA">
      <w:pPr>
        <w:pStyle w:val="Tekstas"/>
        <w:ind w:firstLine="0"/>
        <w:rPr>
          <w:bCs/>
          <w:iCs/>
          <w:sz w:val="20"/>
          <w:szCs w:val="22"/>
        </w:rPr>
      </w:pPr>
      <w:r w:rsidRPr="00A83FC8">
        <w:rPr>
          <w:bCs/>
          <w:sz w:val="20"/>
          <w:szCs w:val="22"/>
        </w:rPr>
        <w:t>*</w:t>
      </w:r>
      <w:r w:rsidRPr="00347F0E">
        <w:rPr>
          <w:b/>
          <w:color w:val="FFFFFF" w:themeColor="background1"/>
          <w:sz w:val="20"/>
          <w:szCs w:val="20"/>
        </w:rPr>
        <w:t xml:space="preserve">  </w:t>
      </w:r>
      <w:r w:rsidRPr="00A83FC8">
        <w:rPr>
          <w:bCs/>
          <w:iCs/>
          <w:sz w:val="20"/>
          <w:szCs w:val="20"/>
        </w:rPr>
        <w:t>EK 2020 metų rudens prognozė, ** EK 2020 metų žiemos prognozė, *** faktinės 2020 metų rodiklių reikšmės.</w:t>
      </w:r>
    </w:p>
    <w:p w14:paraId="57B20F5B" w14:textId="77777777" w:rsidR="001A5787" w:rsidRDefault="001A5787" w:rsidP="001A5787">
      <w:pPr>
        <w:pStyle w:val="Lentelspav"/>
        <w:rPr>
          <w:b/>
          <w:color w:val="034D6E"/>
          <w:lang w:eastAsia="ko-KR"/>
        </w:rPr>
      </w:pPr>
    </w:p>
    <w:p w14:paraId="65719BB9" w14:textId="77777777" w:rsidR="00FA20C5" w:rsidRDefault="00FA20C5" w:rsidP="001A5787">
      <w:pPr>
        <w:pStyle w:val="Lentelspav"/>
        <w:rPr>
          <w:b/>
          <w:color w:val="034D6E"/>
          <w:lang w:eastAsia="ko-KR"/>
        </w:rPr>
      </w:pPr>
    </w:p>
    <w:p w14:paraId="526FF873" w14:textId="77777777" w:rsidR="00FA20C5" w:rsidRDefault="00FA20C5" w:rsidP="001A5787">
      <w:pPr>
        <w:pStyle w:val="Lentelspav"/>
        <w:rPr>
          <w:b/>
          <w:color w:val="034D6E"/>
          <w:lang w:eastAsia="ko-KR"/>
        </w:rPr>
      </w:pPr>
    </w:p>
    <w:p w14:paraId="2C9B315D" w14:textId="77777777" w:rsidR="00FA20C5" w:rsidRDefault="00FA20C5" w:rsidP="001A5787">
      <w:pPr>
        <w:pStyle w:val="Lentelspav"/>
        <w:rPr>
          <w:b/>
          <w:color w:val="034D6E"/>
          <w:lang w:eastAsia="ko-KR"/>
        </w:rPr>
      </w:pPr>
    </w:p>
    <w:p w14:paraId="6503EEC6" w14:textId="591912A4" w:rsidR="001A5787" w:rsidRPr="007652F6" w:rsidRDefault="004E096C" w:rsidP="008E779E">
      <w:pPr>
        <w:pStyle w:val="Antrat2"/>
      </w:pPr>
      <w:bookmarkStart w:id="104" w:name="_Toc6229558"/>
      <w:bookmarkStart w:id="105" w:name="_Toc69980596"/>
      <w:bookmarkStart w:id="106" w:name="_Toc70358197"/>
      <w:r>
        <w:lastRenderedPageBreak/>
        <w:t>ANTRASIS SKIRSNIS</w:t>
      </w:r>
      <w:r w:rsidR="001A5787">
        <w:br/>
      </w:r>
      <w:r w:rsidR="001A5787" w:rsidRPr="007652F6">
        <w:t>JAUTRUMO ANALIZĖ</w:t>
      </w:r>
      <w:bookmarkEnd w:id="104"/>
      <w:bookmarkEnd w:id="105"/>
      <w:bookmarkEnd w:id="106"/>
    </w:p>
    <w:p w14:paraId="74315A98" w14:textId="77777777" w:rsidR="00FA20C5" w:rsidRDefault="00FA20C5" w:rsidP="00FA20C5">
      <w:pPr>
        <w:jc w:val="center"/>
        <w:rPr>
          <w:b/>
          <w:color w:val="034D6E"/>
          <w:szCs w:val="24"/>
          <w:lang w:eastAsia="lt-LT"/>
        </w:rPr>
      </w:pPr>
    </w:p>
    <w:p w14:paraId="1282821A" w14:textId="77777777" w:rsidR="001A5787" w:rsidRPr="009B005B" w:rsidRDefault="001A5787" w:rsidP="00FA20C5">
      <w:pPr>
        <w:jc w:val="center"/>
        <w:rPr>
          <w:b/>
          <w:color w:val="034D6E"/>
          <w:szCs w:val="24"/>
          <w:lang w:eastAsia="lt-LT"/>
        </w:rPr>
      </w:pPr>
      <w:r w:rsidRPr="009B005B">
        <w:rPr>
          <w:b/>
          <w:color w:val="034D6E"/>
          <w:szCs w:val="24"/>
          <w:lang w:eastAsia="lt-LT"/>
        </w:rPr>
        <w:t>BVP jautrumo analizė</w:t>
      </w:r>
    </w:p>
    <w:p w14:paraId="33C5E80D" w14:textId="35C2EF2B" w:rsidR="001A5787" w:rsidRPr="00BE1B7D" w:rsidRDefault="001A5787" w:rsidP="00FA20C5">
      <w:pPr>
        <w:spacing w:line="360" w:lineRule="atLeast"/>
        <w:ind w:firstLine="720"/>
        <w:jc w:val="both"/>
      </w:pPr>
      <w:r w:rsidRPr="00E925F1">
        <w:t>Lietuvos ekonomika yra maža ir atvira, eksportas sudaro apie tris ketvir</w:t>
      </w:r>
      <w:r w:rsidR="002618DA">
        <w:t>tadalius</w:t>
      </w:r>
      <w:r w:rsidRPr="00E925F1">
        <w:t xml:space="preserve"> BVP (2020 metais sudarė 73,3 procento BVP), todėl prekybos partnerių ekonominė padėtis ir ateities perspektyvos daro didelę įtaką Lietuvos ūkio raidai. Vidutiniu laikotarpiu ekonominė raida, palyginti su numatytąja </w:t>
      </w:r>
      <w:r w:rsidR="006B47B4">
        <w:t>ERS</w:t>
      </w:r>
      <w:r w:rsidRPr="00E925F1">
        <w:t xml:space="preserve">, paskelbtame 2021 m. kovo 19 d., gali būti spartesnė arba lėtesnė. Daugiausia dėl COVID-19 pandemijos raidos ir išorės veiksnių neapibrėžtumo egzistuoja tiek teigiama, tiek neigiama nukrypimo nuo </w:t>
      </w:r>
      <w:r w:rsidR="006B47B4">
        <w:t>ERS</w:t>
      </w:r>
      <w:r w:rsidRPr="00E925F1">
        <w:t xml:space="preserve"> rizika. Todėl buvo atlikti techniniai skaičiavimai ir sudaryti alternatyvūs scenarijai, darant prielaidą, kad BVP augimas atitinkamais vidutinio laikotarpio metais bus 1 procentiniu punktu lėtesnis nei </w:t>
      </w:r>
      <w:r w:rsidR="006B47B4">
        <w:t>ERS</w:t>
      </w:r>
      <w:r w:rsidRPr="00E925F1">
        <w:t xml:space="preserve"> (pesimistinis scenarijus), ir darant prielaidą, kad BVP augimas atitinkamais vidutinio laikotarpio metais bus 1 procentiniu punktu spartesnis nei </w:t>
      </w:r>
      <w:r w:rsidR="006B47B4">
        <w:t>ERS</w:t>
      </w:r>
      <w:r w:rsidRPr="00E925F1">
        <w:t xml:space="preserve"> (optimistinis scenarijus). </w:t>
      </w:r>
      <w:r w:rsidRPr="00BE1B7D">
        <w:t>Sulėtėjus (paspartėjus) BVP augimui 1 procentiniu punktu, valdžios sektoriaus pajamos sumažėtų (padidėtų) vidutiniškai apie 0,4 procento BVP</w:t>
      </w:r>
      <w:r w:rsidR="000D62FC">
        <w:t xml:space="preserve"> (14 lentelė)</w:t>
      </w:r>
      <w:r w:rsidRPr="00BE1B7D">
        <w:t>.</w:t>
      </w:r>
    </w:p>
    <w:p w14:paraId="4A6414F0" w14:textId="77777777" w:rsidR="001A5787" w:rsidRPr="00517DC5" w:rsidRDefault="001A5787" w:rsidP="001A5787">
      <w:pPr>
        <w:pStyle w:val="Lentelspav"/>
        <w:spacing w:line="360" w:lineRule="exact"/>
        <w:rPr>
          <w:color w:val="00B050"/>
        </w:rPr>
      </w:pPr>
    </w:p>
    <w:p w14:paraId="7C840956" w14:textId="77777777" w:rsidR="001A5787" w:rsidRPr="0007623D" w:rsidRDefault="001A5787" w:rsidP="001A5787">
      <w:pPr>
        <w:pStyle w:val="Lentelspav"/>
        <w:rPr>
          <w:b/>
          <w:color w:val="034D6E"/>
          <w:lang w:eastAsia="lt-LT"/>
        </w:rPr>
      </w:pPr>
      <w:r w:rsidRPr="0007623D">
        <w:rPr>
          <w:b/>
          <w:color w:val="034D6E"/>
          <w:lang w:eastAsia="lt-LT"/>
        </w:rPr>
        <w:fldChar w:fldCharType="begin"/>
      </w:r>
      <w:r w:rsidRPr="0007623D">
        <w:rPr>
          <w:b/>
          <w:color w:val="034D6E"/>
          <w:lang w:eastAsia="lt-LT"/>
        </w:rPr>
        <w:instrText xml:space="preserve"> SEQ Lentelė \* ARABIC </w:instrText>
      </w:r>
      <w:r w:rsidRPr="0007623D">
        <w:rPr>
          <w:b/>
          <w:color w:val="034D6E"/>
          <w:lang w:eastAsia="lt-LT"/>
        </w:rPr>
        <w:fldChar w:fldCharType="separate"/>
      </w:r>
      <w:bookmarkStart w:id="107" w:name="_Ref5613365"/>
      <w:bookmarkStart w:id="108" w:name="_Toc6229400"/>
      <w:bookmarkStart w:id="109" w:name="_Toc7077750"/>
      <w:bookmarkStart w:id="110" w:name="_Toc70003579"/>
      <w:bookmarkStart w:id="111" w:name="_Toc70358468"/>
      <w:r w:rsidR="00574889">
        <w:rPr>
          <w:b/>
          <w:noProof/>
          <w:color w:val="034D6E"/>
          <w:lang w:eastAsia="lt-LT"/>
        </w:rPr>
        <w:t>14</w:t>
      </w:r>
      <w:bookmarkEnd w:id="107"/>
      <w:r w:rsidRPr="0007623D">
        <w:rPr>
          <w:b/>
          <w:color w:val="034D6E"/>
          <w:lang w:eastAsia="lt-LT"/>
        </w:rPr>
        <w:fldChar w:fldCharType="end"/>
      </w:r>
      <w:r w:rsidRPr="0007623D">
        <w:rPr>
          <w:b/>
          <w:color w:val="034D6E"/>
          <w:lang w:eastAsia="lt-LT"/>
        </w:rPr>
        <w:t xml:space="preserve"> lentelė. Alternatyvūs scenarijai</w:t>
      </w:r>
      <w:bookmarkEnd w:id="108"/>
      <w:bookmarkEnd w:id="109"/>
      <w:bookmarkEnd w:id="110"/>
      <w:bookmarkEnd w:id="11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9"/>
        <w:gridCol w:w="1054"/>
        <w:gridCol w:w="1054"/>
        <w:gridCol w:w="1054"/>
        <w:gridCol w:w="1054"/>
        <w:gridCol w:w="1054"/>
      </w:tblGrid>
      <w:tr w:rsidR="001A5787" w:rsidRPr="00517DC5" w14:paraId="4FA30D28" w14:textId="77777777" w:rsidTr="00F53284">
        <w:trPr>
          <w:trHeight w:val="340"/>
          <w:tblHeader/>
        </w:trPr>
        <w:tc>
          <w:tcPr>
            <w:tcW w:w="0" w:type="auto"/>
            <w:tcBorders>
              <w:top w:val="single" w:sz="4" w:space="0" w:color="auto"/>
              <w:left w:val="single" w:sz="4" w:space="0" w:color="auto"/>
              <w:bottom w:val="single" w:sz="4" w:space="0" w:color="auto"/>
              <w:right w:val="single" w:sz="4" w:space="0" w:color="auto"/>
            </w:tcBorders>
            <w:shd w:val="clear" w:color="auto" w:fill="034D6E"/>
            <w:vAlign w:val="center"/>
            <w:hideMark/>
          </w:tcPr>
          <w:p w14:paraId="70671363" w14:textId="77777777" w:rsidR="001A5787" w:rsidRPr="00D67E68" w:rsidRDefault="001A5787" w:rsidP="00F53284">
            <w:pPr>
              <w:jc w:val="center"/>
              <w:rPr>
                <w:b/>
                <w:color w:val="FFFFFF" w:themeColor="background1"/>
                <w:sz w:val="20"/>
                <w:lang w:eastAsia="lt-LT"/>
              </w:rPr>
            </w:pPr>
            <w:r w:rsidRPr="00D67E68">
              <w:rPr>
                <w:rFonts w:eastAsia="Calibri"/>
                <w:b/>
                <w:color w:val="FFFFFF" w:themeColor="background1"/>
                <w:sz w:val="20"/>
                <w:lang w:eastAsia="lt-LT"/>
              </w:rPr>
              <w:t>Rodiklio pavadinimas</w:t>
            </w:r>
          </w:p>
        </w:tc>
        <w:tc>
          <w:tcPr>
            <w:tcW w:w="0" w:type="auto"/>
            <w:tcBorders>
              <w:top w:val="single" w:sz="4" w:space="0" w:color="auto"/>
              <w:left w:val="single" w:sz="4" w:space="0" w:color="auto"/>
              <w:bottom w:val="single" w:sz="4" w:space="0" w:color="auto"/>
              <w:right w:val="single" w:sz="4" w:space="0" w:color="auto"/>
            </w:tcBorders>
            <w:shd w:val="clear" w:color="auto" w:fill="034D6E"/>
            <w:vAlign w:val="center"/>
            <w:hideMark/>
          </w:tcPr>
          <w:p w14:paraId="3D5FB394" w14:textId="77777777" w:rsidR="001A5787" w:rsidRPr="00D67E68" w:rsidRDefault="001A5787" w:rsidP="00F53284">
            <w:pPr>
              <w:jc w:val="center"/>
              <w:rPr>
                <w:b/>
                <w:color w:val="FFFFFF" w:themeColor="background1"/>
                <w:sz w:val="20"/>
                <w:lang w:eastAsia="lt-LT"/>
              </w:rPr>
            </w:pPr>
            <w:r w:rsidRPr="00D67E68">
              <w:rPr>
                <w:rFonts w:eastAsia="Calibri"/>
                <w:b/>
                <w:color w:val="FFFFFF" w:themeColor="background1"/>
                <w:sz w:val="20"/>
                <w:lang w:eastAsia="lt-LT"/>
              </w:rPr>
              <w:t>2020 metai</w:t>
            </w:r>
          </w:p>
        </w:tc>
        <w:tc>
          <w:tcPr>
            <w:tcW w:w="0" w:type="auto"/>
            <w:tcBorders>
              <w:top w:val="single" w:sz="4" w:space="0" w:color="auto"/>
              <w:left w:val="single" w:sz="4" w:space="0" w:color="auto"/>
              <w:bottom w:val="single" w:sz="4" w:space="0" w:color="auto"/>
              <w:right w:val="single" w:sz="4" w:space="0" w:color="auto"/>
            </w:tcBorders>
            <w:shd w:val="clear" w:color="auto" w:fill="034D6E"/>
            <w:vAlign w:val="center"/>
            <w:hideMark/>
          </w:tcPr>
          <w:p w14:paraId="1B78FCED" w14:textId="77777777" w:rsidR="001A5787" w:rsidRPr="00D67E68" w:rsidRDefault="001A5787" w:rsidP="00F53284">
            <w:pPr>
              <w:jc w:val="center"/>
              <w:rPr>
                <w:b/>
                <w:color w:val="FFFFFF" w:themeColor="background1"/>
                <w:sz w:val="20"/>
                <w:lang w:eastAsia="lt-LT"/>
              </w:rPr>
            </w:pPr>
            <w:r w:rsidRPr="00D67E68">
              <w:rPr>
                <w:rFonts w:eastAsia="Calibri"/>
                <w:b/>
                <w:color w:val="FFFFFF" w:themeColor="background1"/>
                <w:sz w:val="20"/>
                <w:lang w:eastAsia="lt-LT"/>
              </w:rPr>
              <w:t>2021 metai</w:t>
            </w:r>
          </w:p>
        </w:tc>
        <w:tc>
          <w:tcPr>
            <w:tcW w:w="0" w:type="auto"/>
            <w:tcBorders>
              <w:top w:val="single" w:sz="4" w:space="0" w:color="auto"/>
              <w:left w:val="single" w:sz="4" w:space="0" w:color="auto"/>
              <w:bottom w:val="single" w:sz="4" w:space="0" w:color="auto"/>
              <w:right w:val="single" w:sz="4" w:space="0" w:color="auto"/>
            </w:tcBorders>
            <w:shd w:val="clear" w:color="auto" w:fill="034D6E"/>
            <w:vAlign w:val="center"/>
            <w:hideMark/>
          </w:tcPr>
          <w:p w14:paraId="0B8BC081" w14:textId="77777777" w:rsidR="001A5787" w:rsidRPr="00D67E68" w:rsidRDefault="001A5787" w:rsidP="00F53284">
            <w:pPr>
              <w:jc w:val="center"/>
              <w:rPr>
                <w:b/>
                <w:color w:val="FFFFFF" w:themeColor="background1"/>
                <w:sz w:val="20"/>
                <w:lang w:eastAsia="lt-LT"/>
              </w:rPr>
            </w:pPr>
            <w:r w:rsidRPr="00D67E68">
              <w:rPr>
                <w:rFonts w:eastAsia="Calibri"/>
                <w:b/>
                <w:color w:val="FFFFFF" w:themeColor="background1"/>
                <w:sz w:val="20"/>
                <w:lang w:eastAsia="lt-LT"/>
              </w:rPr>
              <w:t>2022 metai</w:t>
            </w:r>
          </w:p>
        </w:tc>
        <w:tc>
          <w:tcPr>
            <w:tcW w:w="0" w:type="auto"/>
            <w:tcBorders>
              <w:top w:val="single" w:sz="4" w:space="0" w:color="auto"/>
              <w:left w:val="single" w:sz="4" w:space="0" w:color="auto"/>
              <w:bottom w:val="single" w:sz="4" w:space="0" w:color="auto"/>
              <w:right w:val="single" w:sz="4" w:space="0" w:color="auto"/>
            </w:tcBorders>
            <w:shd w:val="clear" w:color="auto" w:fill="034D6E"/>
            <w:vAlign w:val="center"/>
            <w:hideMark/>
          </w:tcPr>
          <w:p w14:paraId="0B64D561" w14:textId="77777777" w:rsidR="001A5787" w:rsidRPr="00D67E68" w:rsidRDefault="001A5787" w:rsidP="00F53284">
            <w:pPr>
              <w:jc w:val="center"/>
              <w:rPr>
                <w:b/>
                <w:color w:val="FFFFFF" w:themeColor="background1"/>
                <w:sz w:val="20"/>
                <w:lang w:eastAsia="lt-LT"/>
              </w:rPr>
            </w:pPr>
            <w:r w:rsidRPr="00D67E68">
              <w:rPr>
                <w:rFonts w:eastAsia="Calibri"/>
                <w:b/>
                <w:color w:val="FFFFFF" w:themeColor="background1"/>
                <w:sz w:val="20"/>
                <w:lang w:eastAsia="lt-LT"/>
              </w:rPr>
              <w:t>2023 metai</w:t>
            </w:r>
          </w:p>
        </w:tc>
        <w:tc>
          <w:tcPr>
            <w:tcW w:w="0" w:type="auto"/>
            <w:tcBorders>
              <w:top w:val="single" w:sz="4" w:space="0" w:color="auto"/>
              <w:left w:val="single" w:sz="4" w:space="0" w:color="auto"/>
              <w:bottom w:val="single" w:sz="4" w:space="0" w:color="auto"/>
              <w:right w:val="single" w:sz="4" w:space="0" w:color="auto"/>
            </w:tcBorders>
            <w:shd w:val="clear" w:color="auto" w:fill="034D6E"/>
            <w:vAlign w:val="center"/>
            <w:hideMark/>
          </w:tcPr>
          <w:p w14:paraId="365AACC7" w14:textId="77777777" w:rsidR="001A5787" w:rsidRPr="00D67E68" w:rsidRDefault="001A5787" w:rsidP="00F53284">
            <w:pPr>
              <w:jc w:val="center"/>
              <w:rPr>
                <w:b/>
                <w:color w:val="FFFFFF" w:themeColor="background1"/>
                <w:sz w:val="20"/>
                <w:lang w:eastAsia="lt-LT"/>
              </w:rPr>
            </w:pPr>
            <w:r w:rsidRPr="00D67E68">
              <w:rPr>
                <w:rFonts w:eastAsia="Calibri"/>
                <w:b/>
                <w:color w:val="FFFFFF" w:themeColor="background1"/>
                <w:sz w:val="20"/>
                <w:lang w:eastAsia="lt-LT"/>
              </w:rPr>
              <w:t>2024 metai</w:t>
            </w:r>
          </w:p>
        </w:tc>
      </w:tr>
      <w:tr w:rsidR="001A5787" w:rsidRPr="00D67E68" w14:paraId="59E940EE" w14:textId="77777777" w:rsidTr="00F53284">
        <w:trPr>
          <w:trHeight w:val="34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D3CA095" w14:textId="77777777" w:rsidR="001A5787" w:rsidRPr="00D67E68" w:rsidRDefault="001A5787" w:rsidP="00F53284">
            <w:pPr>
              <w:jc w:val="center"/>
              <w:rPr>
                <w:sz w:val="20"/>
                <w:lang w:eastAsia="lt-LT"/>
              </w:rPr>
            </w:pPr>
            <w:r w:rsidRPr="00D67E68">
              <w:rPr>
                <w:rFonts w:eastAsia="Calibri"/>
                <w:sz w:val="20"/>
                <w:lang w:eastAsia="lt-LT"/>
              </w:rPr>
              <w:t>ERS</w:t>
            </w:r>
          </w:p>
        </w:tc>
      </w:tr>
      <w:tr w:rsidR="001A5787" w:rsidRPr="00D67E68" w14:paraId="6BEE0A6D" w14:textId="77777777" w:rsidTr="00F53284">
        <w:trPr>
          <w:trHeight w:val="340"/>
        </w:trPr>
        <w:tc>
          <w:tcPr>
            <w:tcW w:w="0" w:type="auto"/>
            <w:tcBorders>
              <w:top w:val="single" w:sz="4" w:space="0" w:color="auto"/>
              <w:left w:val="single" w:sz="4" w:space="0" w:color="auto"/>
              <w:bottom w:val="single" w:sz="4" w:space="0" w:color="auto"/>
              <w:right w:val="single" w:sz="4" w:space="0" w:color="auto"/>
            </w:tcBorders>
            <w:vAlign w:val="center"/>
            <w:hideMark/>
          </w:tcPr>
          <w:p w14:paraId="646CCB44" w14:textId="77777777" w:rsidR="001A5787" w:rsidRPr="00D67E68" w:rsidRDefault="001A5787" w:rsidP="00F53284">
            <w:pPr>
              <w:rPr>
                <w:sz w:val="20"/>
                <w:lang w:eastAsia="lt-LT"/>
              </w:rPr>
            </w:pPr>
            <w:r w:rsidRPr="00D67E68">
              <w:rPr>
                <w:rFonts w:eastAsia="Calibri"/>
                <w:sz w:val="20"/>
                <w:lang w:eastAsia="lt-LT"/>
              </w:rPr>
              <w:t>BVP palyginamosiomis kainomis pokytis, procentais</w:t>
            </w:r>
          </w:p>
        </w:tc>
        <w:tc>
          <w:tcPr>
            <w:tcW w:w="0" w:type="auto"/>
            <w:tcBorders>
              <w:top w:val="single" w:sz="4" w:space="0" w:color="auto"/>
              <w:left w:val="single" w:sz="4" w:space="0" w:color="auto"/>
              <w:bottom w:val="single" w:sz="4" w:space="0" w:color="auto"/>
              <w:right w:val="single" w:sz="4" w:space="0" w:color="auto"/>
            </w:tcBorders>
            <w:vAlign w:val="center"/>
            <w:hideMark/>
          </w:tcPr>
          <w:p w14:paraId="3CBEE39E" w14:textId="77777777" w:rsidR="001A5787" w:rsidRPr="00D67E68" w:rsidRDefault="001A5787" w:rsidP="00F53284">
            <w:pPr>
              <w:jc w:val="center"/>
              <w:rPr>
                <w:sz w:val="20"/>
              </w:rPr>
            </w:pPr>
            <w:r w:rsidRPr="00D67E68">
              <w:rPr>
                <w:sz w:val="20"/>
              </w:rPr>
              <w:t>–0,8</w:t>
            </w:r>
          </w:p>
        </w:tc>
        <w:tc>
          <w:tcPr>
            <w:tcW w:w="0" w:type="auto"/>
            <w:tcBorders>
              <w:top w:val="single" w:sz="4" w:space="0" w:color="auto"/>
              <w:left w:val="single" w:sz="4" w:space="0" w:color="auto"/>
              <w:bottom w:val="single" w:sz="4" w:space="0" w:color="auto"/>
              <w:right w:val="single" w:sz="4" w:space="0" w:color="auto"/>
            </w:tcBorders>
            <w:vAlign w:val="center"/>
            <w:hideMark/>
          </w:tcPr>
          <w:p w14:paraId="022EFE2B" w14:textId="77777777" w:rsidR="001A5787" w:rsidRPr="00D67E68" w:rsidRDefault="001A5787" w:rsidP="00F53284">
            <w:pPr>
              <w:jc w:val="center"/>
              <w:rPr>
                <w:sz w:val="20"/>
              </w:rPr>
            </w:pPr>
            <w:r w:rsidRPr="00D67E68">
              <w:rPr>
                <w:sz w:val="20"/>
              </w:rPr>
              <w:t>2,6</w:t>
            </w:r>
          </w:p>
        </w:tc>
        <w:tc>
          <w:tcPr>
            <w:tcW w:w="0" w:type="auto"/>
            <w:tcBorders>
              <w:top w:val="single" w:sz="4" w:space="0" w:color="auto"/>
              <w:left w:val="single" w:sz="4" w:space="0" w:color="auto"/>
              <w:bottom w:val="single" w:sz="4" w:space="0" w:color="auto"/>
              <w:right w:val="single" w:sz="4" w:space="0" w:color="auto"/>
            </w:tcBorders>
            <w:vAlign w:val="center"/>
            <w:hideMark/>
          </w:tcPr>
          <w:p w14:paraId="5FD95BF6" w14:textId="77777777" w:rsidR="001A5787" w:rsidRPr="00D67E68" w:rsidRDefault="001A5787" w:rsidP="00F53284">
            <w:pPr>
              <w:jc w:val="center"/>
              <w:rPr>
                <w:sz w:val="20"/>
              </w:rPr>
            </w:pPr>
            <w:r w:rsidRPr="00D67E68">
              <w:rPr>
                <w:sz w:val="20"/>
              </w:rPr>
              <w:t>3,2</w:t>
            </w:r>
          </w:p>
        </w:tc>
        <w:tc>
          <w:tcPr>
            <w:tcW w:w="0" w:type="auto"/>
            <w:tcBorders>
              <w:top w:val="single" w:sz="4" w:space="0" w:color="auto"/>
              <w:left w:val="single" w:sz="4" w:space="0" w:color="auto"/>
              <w:bottom w:val="single" w:sz="4" w:space="0" w:color="auto"/>
              <w:right w:val="single" w:sz="4" w:space="0" w:color="auto"/>
            </w:tcBorders>
            <w:vAlign w:val="center"/>
            <w:hideMark/>
          </w:tcPr>
          <w:p w14:paraId="30A9C9E2" w14:textId="77777777" w:rsidR="001A5787" w:rsidRPr="00D67E68" w:rsidRDefault="001A5787" w:rsidP="00F53284">
            <w:pPr>
              <w:jc w:val="center"/>
              <w:rPr>
                <w:sz w:val="20"/>
              </w:rPr>
            </w:pPr>
            <w:r w:rsidRPr="00D67E68">
              <w:rPr>
                <w:sz w:val="20"/>
              </w:rPr>
              <w:t>3,2</w:t>
            </w:r>
          </w:p>
        </w:tc>
        <w:tc>
          <w:tcPr>
            <w:tcW w:w="0" w:type="auto"/>
            <w:tcBorders>
              <w:top w:val="single" w:sz="4" w:space="0" w:color="auto"/>
              <w:left w:val="single" w:sz="4" w:space="0" w:color="auto"/>
              <w:bottom w:val="single" w:sz="4" w:space="0" w:color="auto"/>
              <w:right w:val="single" w:sz="4" w:space="0" w:color="auto"/>
            </w:tcBorders>
            <w:vAlign w:val="center"/>
            <w:hideMark/>
          </w:tcPr>
          <w:p w14:paraId="7CB2A197" w14:textId="77777777" w:rsidR="001A5787" w:rsidRPr="00D67E68" w:rsidRDefault="001A5787" w:rsidP="00F53284">
            <w:pPr>
              <w:jc w:val="center"/>
              <w:rPr>
                <w:sz w:val="20"/>
              </w:rPr>
            </w:pPr>
            <w:r w:rsidRPr="00D67E68">
              <w:rPr>
                <w:sz w:val="20"/>
              </w:rPr>
              <w:t>3,2</w:t>
            </w:r>
          </w:p>
        </w:tc>
      </w:tr>
      <w:tr w:rsidR="001A5787" w:rsidRPr="00D67E68" w14:paraId="1321C725" w14:textId="77777777" w:rsidTr="00F53284">
        <w:trPr>
          <w:trHeight w:val="340"/>
        </w:trPr>
        <w:tc>
          <w:tcPr>
            <w:tcW w:w="0" w:type="auto"/>
            <w:tcBorders>
              <w:top w:val="single" w:sz="4" w:space="0" w:color="auto"/>
              <w:left w:val="single" w:sz="4" w:space="0" w:color="auto"/>
              <w:bottom w:val="single" w:sz="4" w:space="0" w:color="auto"/>
              <w:right w:val="single" w:sz="4" w:space="0" w:color="auto"/>
            </w:tcBorders>
            <w:vAlign w:val="center"/>
            <w:hideMark/>
          </w:tcPr>
          <w:p w14:paraId="2612D915" w14:textId="77777777" w:rsidR="001A5787" w:rsidRPr="00D67E68" w:rsidRDefault="001A5787" w:rsidP="00F53284">
            <w:pPr>
              <w:tabs>
                <w:tab w:val="left" w:pos="1590"/>
              </w:tabs>
              <w:rPr>
                <w:sz w:val="20"/>
                <w:lang w:eastAsia="lt-LT"/>
              </w:rPr>
            </w:pPr>
            <w:r w:rsidRPr="00D67E68">
              <w:rPr>
                <w:rFonts w:eastAsia="Calibri"/>
                <w:sz w:val="20"/>
                <w:lang w:eastAsia="lt-LT"/>
              </w:rPr>
              <w:t>BVP to meto kainomis, mln. eurų</w:t>
            </w:r>
          </w:p>
        </w:tc>
        <w:tc>
          <w:tcPr>
            <w:tcW w:w="0" w:type="auto"/>
            <w:tcBorders>
              <w:top w:val="single" w:sz="4" w:space="0" w:color="auto"/>
              <w:left w:val="single" w:sz="4" w:space="0" w:color="auto"/>
              <w:bottom w:val="single" w:sz="4" w:space="0" w:color="auto"/>
              <w:right w:val="single" w:sz="4" w:space="0" w:color="auto"/>
            </w:tcBorders>
            <w:vAlign w:val="center"/>
            <w:hideMark/>
          </w:tcPr>
          <w:p w14:paraId="3C1EBA3E" w14:textId="77777777" w:rsidR="001A5787" w:rsidRPr="00D67E68" w:rsidRDefault="001A5787" w:rsidP="00F53284">
            <w:pPr>
              <w:jc w:val="center"/>
              <w:rPr>
                <w:sz w:val="20"/>
              </w:rPr>
            </w:pPr>
            <w:r w:rsidRPr="00D67E68">
              <w:rPr>
                <w:sz w:val="20"/>
              </w:rPr>
              <w:t>48</w:t>
            </w:r>
            <w:r>
              <w:rPr>
                <w:sz w:val="20"/>
              </w:rPr>
              <w:t xml:space="preserve"> </w:t>
            </w:r>
            <w:r w:rsidRPr="00D67E68">
              <w:rPr>
                <w:sz w:val="20"/>
              </w:rPr>
              <w:t>794,2</w:t>
            </w:r>
          </w:p>
        </w:tc>
        <w:tc>
          <w:tcPr>
            <w:tcW w:w="0" w:type="auto"/>
            <w:tcBorders>
              <w:top w:val="single" w:sz="4" w:space="0" w:color="auto"/>
              <w:left w:val="single" w:sz="4" w:space="0" w:color="auto"/>
              <w:bottom w:val="single" w:sz="4" w:space="0" w:color="auto"/>
              <w:right w:val="single" w:sz="4" w:space="0" w:color="auto"/>
            </w:tcBorders>
            <w:vAlign w:val="center"/>
            <w:hideMark/>
          </w:tcPr>
          <w:p w14:paraId="01DBBE89" w14:textId="77777777" w:rsidR="001A5787" w:rsidRPr="00D67E68" w:rsidRDefault="001A5787" w:rsidP="00F53284">
            <w:pPr>
              <w:jc w:val="center"/>
              <w:rPr>
                <w:sz w:val="20"/>
              </w:rPr>
            </w:pPr>
            <w:r w:rsidRPr="00D67E68">
              <w:rPr>
                <w:sz w:val="20"/>
              </w:rPr>
              <w:t>50</w:t>
            </w:r>
            <w:r>
              <w:rPr>
                <w:sz w:val="20"/>
              </w:rPr>
              <w:t xml:space="preserve"> </w:t>
            </w:r>
            <w:r w:rsidRPr="00D67E68">
              <w:rPr>
                <w:sz w:val="20"/>
              </w:rPr>
              <w:t>966,3</w:t>
            </w:r>
          </w:p>
        </w:tc>
        <w:tc>
          <w:tcPr>
            <w:tcW w:w="0" w:type="auto"/>
            <w:tcBorders>
              <w:top w:val="single" w:sz="4" w:space="0" w:color="auto"/>
              <w:left w:val="single" w:sz="4" w:space="0" w:color="auto"/>
              <w:bottom w:val="single" w:sz="4" w:space="0" w:color="auto"/>
              <w:right w:val="single" w:sz="4" w:space="0" w:color="auto"/>
            </w:tcBorders>
            <w:vAlign w:val="center"/>
            <w:hideMark/>
          </w:tcPr>
          <w:p w14:paraId="6629315C" w14:textId="77777777" w:rsidR="001A5787" w:rsidRPr="00D67E68" w:rsidRDefault="001A5787" w:rsidP="00F53284">
            <w:pPr>
              <w:jc w:val="center"/>
              <w:rPr>
                <w:sz w:val="20"/>
              </w:rPr>
            </w:pPr>
            <w:r w:rsidRPr="00D67E68">
              <w:rPr>
                <w:sz w:val="20"/>
              </w:rPr>
              <w:t>53</w:t>
            </w:r>
            <w:r>
              <w:rPr>
                <w:sz w:val="20"/>
              </w:rPr>
              <w:t xml:space="preserve"> </w:t>
            </w:r>
            <w:r w:rsidRPr="00D67E68">
              <w:rPr>
                <w:sz w:val="20"/>
              </w:rPr>
              <w:t>564,1</w:t>
            </w:r>
          </w:p>
        </w:tc>
        <w:tc>
          <w:tcPr>
            <w:tcW w:w="0" w:type="auto"/>
            <w:tcBorders>
              <w:top w:val="single" w:sz="4" w:space="0" w:color="auto"/>
              <w:left w:val="single" w:sz="4" w:space="0" w:color="auto"/>
              <w:bottom w:val="single" w:sz="4" w:space="0" w:color="auto"/>
              <w:right w:val="single" w:sz="4" w:space="0" w:color="auto"/>
            </w:tcBorders>
            <w:vAlign w:val="center"/>
            <w:hideMark/>
          </w:tcPr>
          <w:p w14:paraId="55577AFA" w14:textId="77777777" w:rsidR="001A5787" w:rsidRPr="00D67E68" w:rsidRDefault="001A5787" w:rsidP="00F53284">
            <w:pPr>
              <w:jc w:val="center"/>
              <w:rPr>
                <w:sz w:val="20"/>
              </w:rPr>
            </w:pPr>
            <w:r w:rsidRPr="00D67E68">
              <w:rPr>
                <w:sz w:val="20"/>
              </w:rPr>
              <w:t>56</w:t>
            </w:r>
            <w:r>
              <w:rPr>
                <w:sz w:val="20"/>
              </w:rPr>
              <w:t xml:space="preserve"> </w:t>
            </w:r>
            <w:r w:rsidRPr="00D67E68">
              <w:rPr>
                <w:sz w:val="20"/>
              </w:rPr>
              <w:t>312,2</w:t>
            </w:r>
          </w:p>
        </w:tc>
        <w:tc>
          <w:tcPr>
            <w:tcW w:w="0" w:type="auto"/>
            <w:tcBorders>
              <w:top w:val="single" w:sz="4" w:space="0" w:color="auto"/>
              <w:left w:val="single" w:sz="4" w:space="0" w:color="auto"/>
              <w:bottom w:val="single" w:sz="4" w:space="0" w:color="auto"/>
              <w:right w:val="single" w:sz="4" w:space="0" w:color="auto"/>
            </w:tcBorders>
            <w:vAlign w:val="center"/>
            <w:hideMark/>
          </w:tcPr>
          <w:p w14:paraId="1815B086" w14:textId="77777777" w:rsidR="001A5787" w:rsidRPr="00D67E68" w:rsidRDefault="001A5787" w:rsidP="00F53284">
            <w:pPr>
              <w:jc w:val="center"/>
              <w:rPr>
                <w:sz w:val="20"/>
              </w:rPr>
            </w:pPr>
            <w:r w:rsidRPr="00D67E68">
              <w:rPr>
                <w:sz w:val="20"/>
              </w:rPr>
              <w:t>59</w:t>
            </w:r>
            <w:r>
              <w:rPr>
                <w:sz w:val="20"/>
              </w:rPr>
              <w:t xml:space="preserve"> </w:t>
            </w:r>
            <w:r w:rsidRPr="00D67E68">
              <w:rPr>
                <w:sz w:val="20"/>
              </w:rPr>
              <w:t>251,0</w:t>
            </w:r>
          </w:p>
        </w:tc>
      </w:tr>
      <w:tr w:rsidR="001A5787" w:rsidRPr="00D67E68" w14:paraId="73C7B94E" w14:textId="77777777" w:rsidTr="006B47B4">
        <w:trPr>
          <w:trHeight w:val="70"/>
        </w:trPr>
        <w:tc>
          <w:tcPr>
            <w:tcW w:w="0" w:type="auto"/>
            <w:tcBorders>
              <w:top w:val="single" w:sz="4" w:space="0" w:color="auto"/>
              <w:left w:val="single" w:sz="4" w:space="0" w:color="auto"/>
              <w:bottom w:val="single" w:sz="4" w:space="0" w:color="auto"/>
              <w:right w:val="single" w:sz="4" w:space="0" w:color="auto"/>
            </w:tcBorders>
            <w:vAlign w:val="center"/>
            <w:hideMark/>
          </w:tcPr>
          <w:p w14:paraId="11E18E57" w14:textId="77777777" w:rsidR="001A5787" w:rsidRPr="00D67E68" w:rsidRDefault="001A5787" w:rsidP="00F53284">
            <w:pPr>
              <w:rPr>
                <w:sz w:val="20"/>
                <w:lang w:eastAsia="lt-LT"/>
              </w:rPr>
            </w:pPr>
            <w:r w:rsidRPr="00D67E68">
              <w:rPr>
                <w:rFonts w:eastAsia="Calibri"/>
                <w:sz w:val="20"/>
                <w:lang w:eastAsia="lt-LT"/>
              </w:rPr>
              <w:t>BVP to meto kainomis pokytis, procentais</w:t>
            </w:r>
          </w:p>
        </w:tc>
        <w:tc>
          <w:tcPr>
            <w:tcW w:w="0" w:type="auto"/>
            <w:tcBorders>
              <w:top w:val="single" w:sz="4" w:space="0" w:color="auto"/>
              <w:left w:val="single" w:sz="4" w:space="0" w:color="auto"/>
              <w:bottom w:val="single" w:sz="4" w:space="0" w:color="auto"/>
              <w:right w:val="single" w:sz="4" w:space="0" w:color="auto"/>
            </w:tcBorders>
            <w:vAlign w:val="center"/>
            <w:hideMark/>
          </w:tcPr>
          <w:p w14:paraId="151E666A" w14:textId="77777777" w:rsidR="001A5787" w:rsidRPr="00D67E68" w:rsidRDefault="001A5787" w:rsidP="00F53284">
            <w:pPr>
              <w:jc w:val="center"/>
              <w:rPr>
                <w:sz w:val="20"/>
              </w:rPr>
            </w:pPr>
            <w:r w:rsidRPr="00D67E68">
              <w:rPr>
                <w:sz w:val="20"/>
              </w:rPr>
              <w:t>0,0</w:t>
            </w:r>
          </w:p>
        </w:tc>
        <w:tc>
          <w:tcPr>
            <w:tcW w:w="0" w:type="auto"/>
            <w:tcBorders>
              <w:top w:val="single" w:sz="4" w:space="0" w:color="auto"/>
              <w:left w:val="single" w:sz="4" w:space="0" w:color="auto"/>
              <w:bottom w:val="single" w:sz="4" w:space="0" w:color="auto"/>
              <w:right w:val="single" w:sz="4" w:space="0" w:color="auto"/>
            </w:tcBorders>
            <w:vAlign w:val="center"/>
            <w:hideMark/>
          </w:tcPr>
          <w:p w14:paraId="4A4BBCEF" w14:textId="77777777" w:rsidR="001A5787" w:rsidRPr="00D67E68" w:rsidRDefault="001A5787" w:rsidP="00F53284">
            <w:pPr>
              <w:jc w:val="center"/>
              <w:rPr>
                <w:sz w:val="20"/>
              </w:rPr>
            </w:pPr>
            <w:r w:rsidRPr="00D67E68">
              <w:rPr>
                <w:sz w:val="20"/>
              </w:rPr>
              <w:t>4,5</w:t>
            </w:r>
          </w:p>
        </w:tc>
        <w:tc>
          <w:tcPr>
            <w:tcW w:w="0" w:type="auto"/>
            <w:tcBorders>
              <w:top w:val="single" w:sz="4" w:space="0" w:color="auto"/>
              <w:left w:val="single" w:sz="4" w:space="0" w:color="auto"/>
              <w:bottom w:val="single" w:sz="4" w:space="0" w:color="auto"/>
              <w:right w:val="single" w:sz="4" w:space="0" w:color="auto"/>
            </w:tcBorders>
            <w:vAlign w:val="center"/>
            <w:hideMark/>
          </w:tcPr>
          <w:p w14:paraId="569C0127" w14:textId="77777777" w:rsidR="001A5787" w:rsidRPr="00D67E68" w:rsidRDefault="001A5787" w:rsidP="00F53284">
            <w:pPr>
              <w:jc w:val="center"/>
              <w:rPr>
                <w:sz w:val="20"/>
              </w:rPr>
            </w:pPr>
            <w:r w:rsidRPr="00D67E68">
              <w:rPr>
                <w:sz w:val="20"/>
              </w:rPr>
              <w:t>5,1</w:t>
            </w:r>
          </w:p>
        </w:tc>
        <w:tc>
          <w:tcPr>
            <w:tcW w:w="0" w:type="auto"/>
            <w:tcBorders>
              <w:top w:val="single" w:sz="4" w:space="0" w:color="auto"/>
              <w:left w:val="single" w:sz="4" w:space="0" w:color="auto"/>
              <w:bottom w:val="single" w:sz="4" w:space="0" w:color="auto"/>
              <w:right w:val="single" w:sz="4" w:space="0" w:color="auto"/>
            </w:tcBorders>
            <w:vAlign w:val="center"/>
            <w:hideMark/>
          </w:tcPr>
          <w:p w14:paraId="39E51753" w14:textId="77777777" w:rsidR="001A5787" w:rsidRPr="00D67E68" w:rsidRDefault="001A5787" w:rsidP="00F53284">
            <w:pPr>
              <w:jc w:val="center"/>
              <w:rPr>
                <w:sz w:val="20"/>
              </w:rPr>
            </w:pPr>
            <w:r w:rsidRPr="00D67E68">
              <w:rPr>
                <w:sz w:val="20"/>
              </w:rPr>
              <w:t>5,1</w:t>
            </w:r>
          </w:p>
        </w:tc>
        <w:tc>
          <w:tcPr>
            <w:tcW w:w="0" w:type="auto"/>
            <w:tcBorders>
              <w:top w:val="single" w:sz="4" w:space="0" w:color="auto"/>
              <w:left w:val="single" w:sz="4" w:space="0" w:color="auto"/>
              <w:bottom w:val="single" w:sz="4" w:space="0" w:color="auto"/>
              <w:right w:val="single" w:sz="4" w:space="0" w:color="auto"/>
            </w:tcBorders>
            <w:vAlign w:val="center"/>
            <w:hideMark/>
          </w:tcPr>
          <w:p w14:paraId="24BCA30C" w14:textId="77777777" w:rsidR="001A5787" w:rsidRPr="00D67E68" w:rsidRDefault="001A5787" w:rsidP="00F53284">
            <w:pPr>
              <w:jc w:val="center"/>
              <w:rPr>
                <w:sz w:val="20"/>
              </w:rPr>
            </w:pPr>
            <w:r w:rsidRPr="00D67E68">
              <w:rPr>
                <w:sz w:val="20"/>
              </w:rPr>
              <w:t>5,2</w:t>
            </w:r>
          </w:p>
        </w:tc>
      </w:tr>
      <w:tr w:rsidR="001A5787" w:rsidRPr="00D67E68" w14:paraId="7E5CBF5C" w14:textId="77777777" w:rsidTr="00F53284">
        <w:trPr>
          <w:trHeight w:val="340"/>
        </w:trPr>
        <w:tc>
          <w:tcPr>
            <w:tcW w:w="0" w:type="auto"/>
            <w:gridSpan w:val="6"/>
            <w:tcBorders>
              <w:top w:val="single" w:sz="4" w:space="0" w:color="auto"/>
              <w:left w:val="single" w:sz="4" w:space="0" w:color="auto"/>
              <w:bottom w:val="single" w:sz="4" w:space="0" w:color="auto"/>
              <w:right w:val="single" w:sz="4" w:space="0" w:color="auto"/>
            </w:tcBorders>
            <w:vAlign w:val="center"/>
            <w:hideMark/>
          </w:tcPr>
          <w:p w14:paraId="501CDD25" w14:textId="77777777" w:rsidR="001A5787" w:rsidRPr="00D67E68" w:rsidRDefault="001A5787" w:rsidP="00F53284">
            <w:pPr>
              <w:jc w:val="center"/>
              <w:rPr>
                <w:sz w:val="20"/>
                <w:lang w:eastAsia="lt-LT"/>
              </w:rPr>
            </w:pPr>
            <w:r w:rsidRPr="00D67E68">
              <w:rPr>
                <w:rFonts w:eastAsia="Calibri"/>
                <w:sz w:val="20"/>
                <w:lang w:eastAsia="lt-LT"/>
              </w:rPr>
              <w:t>Pesimistinis scenarijus</w:t>
            </w:r>
          </w:p>
        </w:tc>
      </w:tr>
      <w:tr w:rsidR="001A5787" w:rsidRPr="00D67E68" w14:paraId="68153997" w14:textId="77777777" w:rsidTr="00F53284">
        <w:trPr>
          <w:trHeight w:val="340"/>
        </w:trPr>
        <w:tc>
          <w:tcPr>
            <w:tcW w:w="0" w:type="auto"/>
            <w:tcBorders>
              <w:top w:val="single" w:sz="4" w:space="0" w:color="auto"/>
              <w:left w:val="single" w:sz="4" w:space="0" w:color="auto"/>
              <w:bottom w:val="single" w:sz="4" w:space="0" w:color="auto"/>
              <w:right w:val="single" w:sz="4" w:space="0" w:color="auto"/>
            </w:tcBorders>
            <w:vAlign w:val="center"/>
            <w:hideMark/>
          </w:tcPr>
          <w:p w14:paraId="47263457" w14:textId="77777777" w:rsidR="001A5787" w:rsidRPr="00D67E68" w:rsidRDefault="001A5787" w:rsidP="00F53284">
            <w:pPr>
              <w:rPr>
                <w:sz w:val="20"/>
                <w:lang w:eastAsia="lt-LT"/>
              </w:rPr>
            </w:pPr>
            <w:r w:rsidRPr="00D67E68">
              <w:rPr>
                <w:rFonts w:eastAsia="Calibri"/>
                <w:sz w:val="20"/>
                <w:lang w:eastAsia="lt-LT"/>
              </w:rPr>
              <w:t>BVP palyginamosiomis kainomis pokytis, procentais</w:t>
            </w:r>
          </w:p>
        </w:tc>
        <w:tc>
          <w:tcPr>
            <w:tcW w:w="0" w:type="auto"/>
            <w:tcBorders>
              <w:top w:val="single" w:sz="4" w:space="0" w:color="auto"/>
              <w:left w:val="single" w:sz="4" w:space="0" w:color="auto"/>
              <w:bottom w:val="single" w:sz="4" w:space="0" w:color="auto"/>
              <w:right w:val="single" w:sz="4" w:space="0" w:color="auto"/>
            </w:tcBorders>
            <w:vAlign w:val="center"/>
            <w:hideMark/>
          </w:tcPr>
          <w:p w14:paraId="1FB2DAA1" w14:textId="77777777" w:rsidR="001A5787" w:rsidRPr="00D67E68" w:rsidRDefault="001A5787" w:rsidP="00F53284">
            <w:pPr>
              <w:jc w:val="center"/>
              <w:rPr>
                <w:sz w:val="20"/>
              </w:rPr>
            </w:pPr>
            <w:r w:rsidRPr="00D67E68">
              <w:rPr>
                <w:sz w:val="20"/>
              </w:rPr>
              <w:t>–0,8</w:t>
            </w:r>
          </w:p>
        </w:tc>
        <w:tc>
          <w:tcPr>
            <w:tcW w:w="0" w:type="auto"/>
            <w:tcBorders>
              <w:top w:val="single" w:sz="4" w:space="0" w:color="auto"/>
              <w:left w:val="single" w:sz="4" w:space="0" w:color="auto"/>
              <w:bottom w:val="single" w:sz="4" w:space="0" w:color="auto"/>
              <w:right w:val="single" w:sz="4" w:space="0" w:color="auto"/>
            </w:tcBorders>
            <w:vAlign w:val="center"/>
            <w:hideMark/>
          </w:tcPr>
          <w:p w14:paraId="2B7A10FB" w14:textId="77777777" w:rsidR="001A5787" w:rsidRPr="00D67E68" w:rsidRDefault="001A5787" w:rsidP="00F53284">
            <w:pPr>
              <w:jc w:val="center"/>
              <w:rPr>
                <w:sz w:val="20"/>
              </w:rPr>
            </w:pPr>
            <w:r w:rsidRPr="00D67E68">
              <w:rPr>
                <w:sz w:val="20"/>
              </w:rPr>
              <w:t>1,6</w:t>
            </w:r>
          </w:p>
        </w:tc>
        <w:tc>
          <w:tcPr>
            <w:tcW w:w="0" w:type="auto"/>
            <w:tcBorders>
              <w:top w:val="single" w:sz="4" w:space="0" w:color="auto"/>
              <w:left w:val="single" w:sz="4" w:space="0" w:color="auto"/>
              <w:bottom w:val="single" w:sz="4" w:space="0" w:color="auto"/>
              <w:right w:val="single" w:sz="4" w:space="0" w:color="auto"/>
            </w:tcBorders>
            <w:vAlign w:val="center"/>
            <w:hideMark/>
          </w:tcPr>
          <w:p w14:paraId="04EA3365" w14:textId="77777777" w:rsidR="001A5787" w:rsidRPr="00D67E68" w:rsidRDefault="001A5787" w:rsidP="00F53284">
            <w:pPr>
              <w:jc w:val="center"/>
              <w:rPr>
                <w:sz w:val="20"/>
              </w:rPr>
            </w:pPr>
            <w:r w:rsidRPr="00D67E68">
              <w:rPr>
                <w:sz w:val="20"/>
              </w:rPr>
              <w:t>2,2</w:t>
            </w:r>
          </w:p>
        </w:tc>
        <w:tc>
          <w:tcPr>
            <w:tcW w:w="0" w:type="auto"/>
            <w:tcBorders>
              <w:top w:val="single" w:sz="4" w:space="0" w:color="auto"/>
              <w:left w:val="single" w:sz="4" w:space="0" w:color="auto"/>
              <w:bottom w:val="single" w:sz="4" w:space="0" w:color="auto"/>
              <w:right w:val="single" w:sz="4" w:space="0" w:color="auto"/>
            </w:tcBorders>
            <w:vAlign w:val="center"/>
            <w:hideMark/>
          </w:tcPr>
          <w:p w14:paraId="27C264BD" w14:textId="77777777" w:rsidR="001A5787" w:rsidRPr="00D67E68" w:rsidRDefault="001A5787" w:rsidP="00F53284">
            <w:pPr>
              <w:jc w:val="center"/>
              <w:rPr>
                <w:sz w:val="20"/>
              </w:rPr>
            </w:pPr>
            <w:r w:rsidRPr="00D67E68">
              <w:rPr>
                <w:sz w:val="20"/>
              </w:rPr>
              <w:t>2,2</w:t>
            </w:r>
          </w:p>
        </w:tc>
        <w:tc>
          <w:tcPr>
            <w:tcW w:w="0" w:type="auto"/>
            <w:tcBorders>
              <w:top w:val="single" w:sz="4" w:space="0" w:color="auto"/>
              <w:left w:val="single" w:sz="4" w:space="0" w:color="auto"/>
              <w:bottom w:val="single" w:sz="4" w:space="0" w:color="auto"/>
              <w:right w:val="single" w:sz="4" w:space="0" w:color="auto"/>
            </w:tcBorders>
            <w:vAlign w:val="center"/>
            <w:hideMark/>
          </w:tcPr>
          <w:p w14:paraId="679F5F3B" w14:textId="77777777" w:rsidR="001A5787" w:rsidRPr="00D67E68" w:rsidRDefault="001A5787" w:rsidP="00F53284">
            <w:pPr>
              <w:jc w:val="center"/>
              <w:rPr>
                <w:sz w:val="20"/>
              </w:rPr>
            </w:pPr>
            <w:r w:rsidRPr="00D67E68">
              <w:rPr>
                <w:sz w:val="20"/>
              </w:rPr>
              <w:t>2,2</w:t>
            </w:r>
          </w:p>
        </w:tc>
      </w:tr>
      <w:tr w:rsidR="001A5787" w:rsidRPr="00D67E68" w14:paraId="192806B1" w14:textId="77777777" w:rsidTr="00F53284">
        <w:trPr>
          <w:trHeight w:val="340"/>
        </w:trPr>
        <w:tc>
          <w:tcPr>
            <w:tcW w:w="0" w:type="auto"/>
            <w:tcBorders>
              <w:top w:val="single" w:sz="4" w:space="0" w:color="auto"/>
              <w:left w:val="single" w:sz="4" w:space="0" w:color="auto"/>
              <w:bottom w:val="single" w:sz="4" w:space="0" w:color="auto"/>
              <w:right w:val="single" w:sz="4" w:space="0" w:color="auto"/>
            </w:tcBorders>
            <w:vAlign w:val="center"/>
            <w:hideMark/>
          </w:tcPr>
          <w:p w14:paraId="114F49EC" w14:textId="77777777" w:rsidR="001A5787" w:rsidRPr="00D67E68" w:rsidRDefault="001A5787" w:rsidP="00F53284">
            <w:pPr>
              <w:tabs>
                <w:tab w:val="left" w:pos="1590"/>
              </w:tabs>
              <w:rPr>
                <w:sz w:val="20"/>
                <w:lang w:eastAsia="lt-LT"/>
              </w:rPr>
            </w:pPr>
            <w:r w:rsidRPr="00D67E68">
              <w:rPr>
                <w:rFonts w:eastAsia="Calibri"/>
                <w:sz w:val="20"/>
                <w:lang w:eastAsia="lt-LT"/>
              </w:rPr>
              <w:t>BVP to meto kainomis, mln. eurų</w:t>
            </w:r>
          </w:p>
        </w:tc>
        <w:tc>
          <w:tcPr>
            <w:tcW w:w="0" w:type="auto"/>
            <w:tcBorders>
              <w:top w:val="single" w:sz="4" w:space="0" w:color="auto"/>
              <w:left w:val="single" w:sz="4" w:space="0" w:color="auto"/>
              <w:bottom w:val="single" w:sz="4" w:space="0" w:color="auto"/>
              <w:right w:val="single" w:sz="4" w:space="0" w:color="auto"/>
            </w:tcBorders>
            <w:vAlign w:val="center"/>
            <w:hideMark/>
          </w:tcPr>
          <w:p w14:paraId="29D3A413" w14:textId="77777777" w:rsidR="001A5787" w:rsidRPr="00D67E68" w:rsidRDefault="001A5787" w:rsidP="00F53284">
            <w:pPr>
              <w:jc w:val="center"/>
              <w:rPr>
                <w:sz w:val="20"/>
              </w:rPr>
            </w:pPr>
            <w:r w:rsidRPr="00D67E68">
              <w:rPr>
                <w:sz w:val="20"/>
              </w:rPr>
              <w:t>48</w:t>
            </w:r>
            <w:r>
              <w:rPr>
                <w:sz w:val="20"/>
              </w:rPr>
              <w:t xml:space="preserve"> </w:t>
            </w:r>
            <w:r w:rsidRPr="00D67E68">
              <w:rPr>
                <w:sz w:val="20"/>
              </w:rPr>
              <w:t>794,2</w:t>
            </w:r>
          </w:p>
        </w:tc>
        <w:tc>
          <w:tcPr>
            <w:tcW w:w="0" w:type="auto"/>
            <w:tcBorders>
              <w:top w:val="single" w:sz="4" w:space="0" w:color="auto"/>
              <w:left w:val="single" w:sz="4" w:space="0" w:color="auto"/>
              <w:bottom w:val="single" w:sz="4" w:space="0" w:color="auto"/>
              <w:right w:val="single" w:sz="4" w:space="0" w:color="auto"/>
            </w:tcBorders>
            <w:vAlign w:val="center"/>
            <w:hideMark/>
          </w:tcPr>
          <w:p w14:paraId="374A2F5D" w14:textId="77777777" w:rsidR="001A5787" w:rsidRPr="00D67E68" w:rsidRDefault="001A5787" w:rsidP="00F53284">
            <w:pPr>
              <w:jc w:val="center"/>
              <w:rPr>
                <w:sz w:val="20"/>
              </w:rPr>
            </w:pPr>
            <w:r w:rsidRPr="00D67E68">
              <w:rPr>
                <w:sz w:val="20"/>
              </w:rPr>
              <w:t>50</w:t>
            </w:r>
            <w:r>
              <w:rPr>
                <w:sz w:val="20"/>
              </w:rPr>
              <w:t xml:space="preserve"> </w:t>
            </w:r>
            <w:r w:rsidRPr="00D67E68">
              <w:rPr>
                <w:sz w:val="20"/>
              </w:rPr>
              <w:t>462,2</w:t>
            </w:r>
          </w:p>
        </w:tc>
        <w:tc>
          <w:tcPr>
            <w:tcW w:w="0" w:type="auto"/>
            <w:tcBorders>
              <w:top w:val="single" w:sz="4" w:space="0" w:color="auto"/>
              <w:left w:val="single" w:sz="4" w:space="0" w:color="auto"/>
              <w:bottom w:val="single" w:sz="4" w:space="0" w:color="auto"/>
              <w:right w:val="single" w:sz="4" w:space="0" w:color="auto"/>
            </w:tcBorders>
            <w:vAlign w:val="center"/>
            <w:hideMark/>
          </w:tcPr>
          <w:p w14:paraId="3407E10C" w14:textId="77777777" w:rsidR="001A5787" w:rsidRPr="00D67E68" w:rsidRDefault="001A5787" w:rsidP="00F53284">
            <w:pPr>
              <w:jc w:val="center"/>
              <w:rPr>
                <w:sz w:val="20"/>
              </w:rPr>
            </w:pPr>
            <w:r w:rsidRPr="00D67E68">
              <w:rPr>
                <w:sz w:val="20"/>
              </w:rPr>
              <w:t>53</w:t>
            </w:r>
            <w:r>
              <w:rPr>
                <w:sz w:val="20"/>
              </w:rPr>
              <w:t xml:space="preserve"> </w:t>
            </w:r>
            <w:r w:rsidRPr="00D67E68">
              <w:rPr>
                <w:sz w:val="20"/>
              </w:rPr>
              <w:t>037,4</w:t>
            </w:r>
          </w:p>
        </w:tc>
        <w:tc>
          <w:tcPr>
            <w:tcW w:w="0" w:type="auto"/>
            <w:tcBorders>
              <w:top w:val="single" w:sz="4" w:space="0" w:color="auto"/>
              <w:left w:val="single" w:sz="4" w:space="0" w:color="auto"/>
              <w:bottom w:val="single" w:sz="4" w:space="0" w:color="auto"/>
              <w:right w:val="single" w:sz="4" w:space="0" w:color="auto"/>
            </w:tcBorders>
            <w:vAlign w:val="center"/>
            <w:hideMark/>
          </w:tcPr>
          <w:p w14:paraId="2D51502B" w14:textId="77777777" w:rsidR="001A5787" w:rsidRPr="00D67E68" w:rsidRDefault="001A5787" w:rsidP="00F53284">
            <w:pPr>
              <w:jc w:val="center"/>
              <w:rPr>
                <w:sz w:val="20"/>
              </w:rPr>
            </w:pPr>
            <w:r w:rsidRPr="00D67E68">
              <w:rPr>
                <w:sz w:val="20"/>
              </w:rPr>
              <w:t>55</w:t>
            </w:r>
            <w:r>
              <w:rPr>
                <w:sz w:val="20"/>
              </w:rPr>
              <w:t xml:space="preserve"> </w:t>
            </w:r>
            <w:r w:rsidRPr="00D67E68">
              <w:rPr>
                <w:sz w:val="20"/>
              </w:rPr>
              <w:t>758,3</w:t>
            </w:r>
          </w:p>
        </w:tc>
        <w:tc>
          <w:tcPr>
            <w:tcW w:w="0" w:type="auto"/>
            <w:tcBorders>
              <w:top w:val="single" w:sz="4" w:space="0" w:color="auto"/>
              <w:left w:val="single" w:sz="4" w:space="0" w:color="auto"/>
              <w:bottom w:val="single" w:sz="4" w:space="0" w:color="auto"/>
              <w:right w:val="single" w:sz="4" w:space="0" w:color="auto"/>
            </w:tcBorders>
            <w:vAlign w:val="center"/>
            <w:hideMark/>
          </w:tcPr>
          <w:p w14:paraId="237D4E0D" w14:textId="77777777" w:rsidR="001A5787" w:rsidRPr="00D67E68" w:rsidRDefault="001A5787" w:rsidP="00F53284">
            <w:pPr>
              <w:jc w:val="center"/>
              <w:rPr>
                <w:sz w:val="20"/>
              </w:rPr>
            </w:pPr>
            <w:r w:rsidRPr="00D67E68">
              <w:rPr>
                <w:sz w:val="20"/>
              </w:rPr>
              <w:t>58</w:t>
            </w:r>
            <w:r>
              <w:rPr>
                <w:sz w:val="20"/>
              </w:rPr>
              <w:t xml:space="preserve"> </w:t>
            </w:r>
            <w:r w:rsidRPr="00D67E68">
              <w:rPr>
                <w:sz w:val="20"/>
              </w:rPr>
              <w:t>668,1</w:t>
            </w:r>
          </w:p>
        </w:tc>
      </w:tr>
      <w:tr w:rsidR="001A5787" w:rsidRPr="00D67E68" w14:paraId="121E2BE7" w14:textId="77777777" w:rsidTr="00F53284">
        <w:trPr>
          <w:trHeight w:val="340"/>
        </w:trPr>
        <w:tc>
          <w:tcPr>
            <w:tcW w:w="0" w:type="auto"/>
            <w:tcBorders>
              <w:top w:val="single" w:sz="4" w:space="0" w:color="auto"/>
              <w:left w:val="single" w:sz="4" w:space="0" w:color="auto"/>
              <w:bottom w:val="single" w:sz="4" w:space="0" w:color="auto"/>
              <w:right w:val="single" w:sz="4" w:space="0" w:color="auto"/>
            </w:tcBorders>
            <w:vAlign w:val="center"/>
            <w:hideMark/>
          </w:tcPr>
          <w:p w14:paraId="2F957018" w14:textId="77777777" w:rsidR="001A5787" w:rsidRPr="00D67E68" w:rsidRDefault="001A5787" w:rsidP="00F53284">
            <w:pPr>
              <w:rPr>
                <w:sz w:val="20"/>
                <w:lang w:eastAsia="lt-LT"/>
              </w:rPr>
            </w:pPr>
            <w:r w:rsidRPr="00D67E68">
              <w:rPr>
                <w:rFonts w:eastAsia="Calibri"/>
                <w:sz w:val="20"/>
                <w:lang w:eastAsia="lt-LT"/>
              </w:rPr>
              <w:t>BVP to meto kainomis pokytis, procentais</w:t>
            </w:r>
          </w:p>
        </w:tc>
        <w:tc>
          <w:tcPr>
            <w:tcW w:w="0" w:type="auto"/>
            <w:tcBorders>
              <w:top w:val="single" w:sz="4" w:space="0" w:color="auto"/>
              <w:left w:val="single" w:sz="4" w:space="0" w:color="auto"/>
              <w:bottom w:val="single" w:sz="4" w:space="0" w:color="auto"/>
              <w:right w:val="single" w:sz="4" w:space="0" w:color="auto"/>
            </w:tcBorders>
            <w:vAlign w:val="center"/>
            <w:hideMark/>
          </w:tcPr>
          <w:p w14:paraId="12FA209D" w14:textId="77777777" w:rsidR="001A5787" w:rsidRPr="00D67E68" w:rsidRDefault="001A5787" w:rsidP="00F53284">
            <w:pPr>
              <w:jc w:val="center"/>
              <w:rPr>
                <w:sz w:val="20"/>
              </w:rPr>
            </w:pPr>
            <w:r w:rsidRPr="00D67E68">
              <w:rPr>
                <w:sz w:val="20"/>
              </w:rPr>
              <w:t>0,0</w:t>
            </w:r>
          </w:p>
        </w:tc>
        <w:tc>
          <w:tcPr>
            <w:tcW w:w="0" w:type="auto"/>
            <w:tcBorders>
              <w:top w:val="single" w:sz="4" w:space="0" w:color="auto"/>
              <w:left w:val="single" w:sz="4" w:space="0" w:color="auto"/>
              <w:bottom w:val="single" w:sz="4" w:space="0" w:color="auto"/>
              <w:right w:val="single" w:sz="4" w:space="0" w:color="auto"/>
            </w:tcBorders>
            <w:vAlign w:val="center"/>
            <w:hideMark/>
          </w:tcPr>
          <w:p w14:paraId="20C1DCFC" w14:textId="77777777" w:rsidR="001A5787" w:rsidRPr="00D67E68" w:rsidRDefault="001A5787" w:rsidP="00F53284">
            <w:pPr>
              <w:jc w:val="center"/>
              <w:rPr>
                <w:sz w:val="20"/>
              </w:rPr>
            </w:pPr>
            <w:r w:rsidRPr="00D67E68">
              <w:rPr>
                <w:sz w:val="20"/>
              </w:rPr>
              <w:t>3,4</w:t>
            </w:r>
          </w:p>
        </w:tc>
        <w:tc>
          <w:tcPr>
            <w:tcW w:w="0" w:type="auto"/>
            <w:tcBorders>
              <w:top w:val="single" w:sz="4" w:space="0" w:color="auto"/>
              <w:left w:val="single" w:sz="4" w:space="0" w:color="auto"/>
              <w:bottom w:val="single" w:sz="4" w:space="0" w:color="auto"/>
              <w:right w:val="single" w:sz="4" w:space="0" w:color="auto"/>
            </w:tcBorders>
            <w:vAlign w:val="center"/>
            <w:hideMark/>
          </w:tcPr>
          <w:p w14:paraId="484780FE" w14:textId="77777777" w:rsidR="001A5787" w:rsidRPr="00D67E68" w:rsidRDefault="001A5787" w:rsidP="00F53284">
            <w:pPr>
              <w:jc w:val="center"/>
              <w:rPr>
                <w:sz w:val="20"/>
              </w:rPr>
            </w:pPr>
            <w:r w:rsidRPr="00D67E68">
              <w:rPr>
                <w:sz w:val="20"/>
              </w:rPr>
              <w:t>4,1</w:t>
            </w:r>
          </w:p>
        </w:tc>
        <w:tc>
          <w:tcPr>
            <w:tcW w:w="0" w:type="auto"/>
            <w:tcBorders>
              <w:top w:val="single" w:sz="4" w:space="0" w:color="auto"/>
              <w:left w:val="single" w:sz="4" w:space="0" w:color="auto"/>
              <w:bottom w:val="single" w:sz="4" w:space="0" w:color="auto"/>
              <w:right w:val="single" w:sz="4" w:space="0" w:color="auto"/>
            </w:tcBorders>
            <w:vAlign w:val="center"/>
            <w:hideMark/>
          </w:tcPr>
          <w:p w14:paraId="7A2C7B1E" w14:textId="77777777" w:rsidR="001A5787" w:rsidRPr="00D67E68" w:rsidRDefault="001A5787" w:rsidP="00F53284">
            <w:pPr>
              <w:jc w:val="center"/>
              <w:rPr>
                <w:sz w:val="20"/>
              </w:rPr>
            </w:pPr>
            <w:r w:rsidRPr="00D67E68">
              <w:rPr>
                <w:sz w:val="20"/>
              </w:rPr>
              <w:t>4,1</w:t>
            </w:r>
          </w:p>
        </w:tc>
        <w:tc>
          <w:tcPr>
            <w:tcW w:w="0" w:type="auto"/>
            <w:tcBorders>
              <w:top w:val="single" w:sz="4" w:space="0" w:color="auto"/>
              <w:left w:val="single" w:sz="4" w:space="0" w:color="auto"/>
              <w:bottom w:val="single" w:sz="4" w:space="0" w:color="auto"/>
              <w:right w:val="single" w:sz="4" w:space="0" w:color="auto"/>
            </w:tcBorders>
            <w:vAlign w:val="center"/>
            <w:hideMark/>
          </w:tcPr>
          <w:p w14:paraId="177C2EDA" w14:textId="77777777" w:rsidR="001A5787" w:rsidRPr="00D67E68" w:rsidRDefault="001A5787" w:rsidP="00F53284">
            <w:pPr>
              <w:jc w:val="center"/>
              <w:rPr>
                <w:sz w:val="20"/>
              </w:rPr>
            </w:pPr>
            <w:r w:rsidRPr="00D67E68">
              <w:rPr>
                <w:sz w:val="20"/>
              </w:rPr>
              <w:t>4,2</w:t>
            </w:r>
          </w:p>
        </w:tc>
      </w:tr>
      <w:tr w:rsidR="001A5787" w:rsidRPr="00D67E68" w14:paraId="164DFE07" w14:textId="77777777" w:rsidTr="00F53284">
        <w:trPr>
          <w:trHeight w:val="340"/>
        </w:trPr>
        <w:tc>
          <w:tcPr>
            <w:tcW w:w="0" w:type="auto"/>
            <w:gridSpan w:val="6"/>
            <w:tcBorders>
              <w:top w:val="single" w:sz="4" w:space="0" w:color="auto"/>
              <w:left w:val="single" w:sz="4" w:space="0" w:color="auto"/>
              <w:bottom w:val="single" w:sz="4" w:space="0" w:color="auto"/>
              <w:right w:val="single" w:sz="4" w:space="0" w:color="auto"/>
            </w:tcBorders>
            <w:vAlign w:val="center"/>
            <w:hideMark/>
          </w:tcPr>
          <w:p w14:paraId="2A86F411" w14:textId="77777777" w:rsidR="001A5787" w:rsidRPr="00D67E68" w:rsidRDefault="001A5787" w:rsidP="00F53284">
            <w:pPr>
              <w:jc w:val="center"/>
              <w:rPr>
                <w:sz w:val="20"/>
                <w:lang w:eastAsia="lt-LT"/>
              </w:rPr>
            </w:pPr>
            <w:r w:rsidRPr="00D67E68">
              <w:rPr>
                <w:rFonts w:eastAsia="Calibri"/>
                <w:sz w:val="20"/>
                <w:lang w:eastAsia="lt-LT"/>
              </w:rPr>
              <w:t>Optimistinis scenarijus</w:t>
            </w:r>
          </w:p>
        </w:tc>
      </w:tr>
      <w:tr w:rsidR="001A5787" w:rsidRPr="00D67E68" w14:paraId="7FA22809" w14:textId="77777777" w:rsidTr="00F53284">
        <w:trPr>
          <w:trHeight w:val="340"/>
        </w:trPr>
        <w:tc>
          <w:tcPr>
            <w:tcW w:w="0" w:type="auto"/>
            <w:tcBorders>
              <w:top w:val="single" w:sz="4" w:space="0" w:color="auto"/>
              <w:left w:val="single" w:sz="4" w:space="0" w:color="auto"/>
              <w:bottom w:val="single" w:sz="4" w:space="0" w:color="auto"/>
              <w:right w:val="single" w:sz="4" w:space="0" w:color="auto"/>
            </w:tcBorders>
            <w:vAlign w:val="center"/>
            <w:hideMark/>
          </w:tcPr>
          <w:p w14:paraId="491721D1" w14:textId="77777777" w:rsidR="001A5787" w:rsidRPr="00D67E68" w:rsidRDefault="001A5787" w:rsidP="00F53284">
            <w:pPr>
              <w:rPr>
                <w:sz w:val="20"/>
                <w:lang w:eastAsia="lt-LT"/>
              </w:rPr>
            </w:pPr>
            <w:r w:rsidRPr="00D67E68">
              <w:rPr>
                <w:rFonts w:eastAsia="Calibri"/>
                <w:sz w:val="20"/>
                <w:lang w:eastAsia="lt-LT"/>
              </w:rPr>
              <w:t>BVP palyginamosiomis kainomis pokytis, procentais</w:t>
            </w:r>
          </w:p>
        </w:tc>
        <w:tc>
          <w:tcPr>
            <w:tcW w:w="0" w:type="auto"/>
            <w:tcBorders>
              <w:top w:val="single" w:sz="4" w:space="0" w:color="auto"/>
              <w:left w:val="single" w:sz="4" w:space="0" w:color="auto"/>
              <w:bottom w:val="single" w:sz="4" w:space="0" w:color="auto"/>
              <w:right w:val="single" w:sz="4" w:space="0" w:color="auto"/>
            </w:tcBorders>
            <w:vAlign w:val="center"/>
            <w:hideMark/>
          </w:tcPr>
          <w:p w14:paraId="17792F83" w14:textId="77777777" w:rsidR="001A5787" w:rsidRPr="00D67E68" w:rsidRDefault="001A5787" w:rsidP="00F53284">
            <w:pPr>
              <w:jc w:val="center"/>
              <w:rPr>
                <w:sz w:val="20"/>
              </w:rPr>
            </w:pPr>
            <w:r w:rsidRPr="00D67E68">
              <w:rPr>
                <w:sz w:val="20"/>
              </w:rPr>
              <w:t>–0,8</w:t>
            </w:r>
          </w:p>
        </w:tc>
        <w:tc>
          <w:tcPr>
            <w:tcW w:w="0" w:type="auto"/>
            <w:tcBorders>
              <w:top w:val="single" w:sz="4" w:space="0" w:color="auto"/>
              <w:left w:val="single" w:sz="4" w:space="0" w:color="auto"/>
              <w:bottom w:val="single" w:sz="4" w:space="0" w:color="auto"/>
              <w:right w:val="single" w:sz="4" w:space="0" w:color="auto"/>
            </w:tcBorders>
            <w:vAlign w:val="center"/>
            <w:hideMark/>
          </w:tcPr>
          <w:p w14:paraId="1F206D3D" w14:textId="77777777" w:rsidR="001A5787" w:rsidRPr="00D67E68" w:rsidRDefault="001A5787" w:rsidP="00F53284">
            <w:pPr>
              <w:jc w:val="center"/>
              <w:rPr>
                <w:sz w:val="20"/>
              </w:rPr>
            </w:pPr>
            <w:r w:rsidRPr="00D67E68">
              <w:rPr>
                <w:sz w:val="20"/>
              </w:rPr>
              <w:t>3,6</w:t>
            </w:r>
          </w:p>
        </w:tc>
        <w:tc>
          <w:tcPr>
            <w:tcW w:w="0" w:type="auto"/>
            <w:tcBorders>
              <w:top w:val="single" w:sz="4" w:space="0" w:color="auto"/>
              <w:left w:val="single" w:sz="4" w:space="0" w:color="auto"/>
              <w:bottom w:val="single" w:sz="4" w:space="0" w:color="auto"/>
              <w:right w:val="single" w:sz="4" w:space="0" w:color="auto"/>
            </w:tcBorders>
            <w:vAlign w:val="center"/>
            <w:hideMark/>
          </w:tcPr>
          <w:p w14:paraId="3A0B7CED" w14:textId="77777777" w:rsidR="001A5787" w:rsidRPr="00D67E68" w:rsidRDefault="001A5787" w:rsidP="00F53284">
            <w:pPr>
              <w:jc w:val="center"/>
              <w:rPr>
                <w:sz w:val="20"/>
              </w:rPr>
            </w:pPr>
            <w:r w:rsidRPr="00D67E68">
              <w:rPr>
                <w:sz w:val="20"/>
              </w:rPr>
              <w:t>4,2</w:t>
            </w:r>
          </w:p>
        </w:tc>
        <w:tc>
          <w:tcPr>
            <w:tcW w:w="0" w:type="auto"/>
            <w:tcBorders>
              <w:top w:val="single" w:sz="4" w:space="0" w:color="auto"/>
              <w:left w:val="single" w:sz="4" w:space="0" w:color="auto"/>
              <w:bottom w:val="single" w:sz="4" w:space="0" w:color="auto"/>
              <w:right w:val="single" w:sz="4" w:space="0" w:color="auto"/>
            </w:tcBorders>
            <w:vAlign w:val="center"/>
            <w:hideMark/>
          </w:tcPr>
          <w:p w14:paraId="65C459AD" w14:textId="77777777" w:rsidR="001A5787" w:rsidRPr="00D67E68" w:rsidRDefault="001A5787" w:rsidP="00F53284">
            <w:pPr>
              <w:jc w:val="center"/>
              <w:rPr>
                <w:sz w:val="20"/>
              </w:rPr>
            </w:pPr>
            <w:r w:rsidRPr="00D67E68">
              <w:rPr>
                <w:sz w:val="20"/>
              </w:rPr>
              <w:t>4,2</w:t>
            </w:r>
          </w:p>
        </w:tc>
        <w:tc>
          <w:tcPr>
            <w:tcW w:w="0" w:type="auto"/>
            <w:tcBorders>
              <w:top w:val="single" w:sz="4" w:space="0" w:color="auto"/>
              <w:left w:val="single" w:sz="4" w:space="0" w:color="auto"/>
              <w:bottom w:val="single" w:sz="4" w:space="0" w:color="auto"/>
              <w:right w:val="single" w:sz="4" w:space="0" w:color="auto"/>
            </w:tcBorders>
            <w:vAlign w:val="center"/>
            <w:hideMark/>
          </w:tcPr>
          <w:p w14:paraId="38B129EC" w14:textId="77777777" w:rsidR="001A5787" w:rsidRPr="00D67E68" w:rsidRDefault="001A5787" w:rsidP="00F53284">
            <w:pPr>
              <w:jc w:val="center"/>
              <w:rPr>
                <w:sz w:val="20"/>
              </w:rPr>
            </w:pPr>
            <w:r w:rsidRPr="00D67E68">
              <w:rPr>
                <w:sz w:val="20"/>
              </w:rPr>
              <w:t>4,2</w:t>
            </w:r>
          </w:p>
        </w:tc>
      </w:tr>
      <w:tr w:rsidR="001A5787" w:rsidRPr="00D67E68" w14:paraId="52527E9B" w14:textId="77777777" w:rsidTr="00F53284">
        <w:trPr>
          <w:trHeight w:val="340"/>
        </w:trPr>
        <w:tc>
          <w:tcPr>
            <w:tcW w:w="0" w:type="auto"/>
            <w:tcBorders>
              <w:top w:val="single" w:sz="4" w:space="0" w:color="auto"/>
              <w:left w:val="single" w:sz="4" w:space="0" w:color="auto"/>
              <w:bottom w:val="single" w:sz="4" w:space="0" w:color="auto"/>
              <w:right w:val="single" w:sz="4" w:space="0" w:color="auto"/>
            </w:tcBorders>
            <w:vAlign w:val="center"/>
            <w:hideMark/>
          </w:tcPr>
          <w:p w14:paraId="0AE6D14A" w14:textId="77777777" w:rsidR="001A5787" w:rsidRPr="00D67E68" w:rsidRDefault="001A5787" w:rsidP="00F53284">
            <w:pPr>
              <w:tabs>
                <w:tab w:val="left" w:pos="1590"/>
              </w:tabs>
              <w:rPr>
                <w:sz w:val="20"/>
                <w:lang w:eastAsia="lt-LT"/>
              </w:rPr>
            </w:pPr>
            <w:r w:rsidRPr="00D67E68">
              <w:rPr>
                <w:rFonts w:eastAsia="Calibri"/>
                <w:sz w:val="20"/>
                <w:lang w:eastAsia="lt-LT"/>
              </w:rPr>
              <w:t>BVP to meto kainomis, mln. eurų</w:t>
            </w:r>
          </w:p>
        </w:tc>
        <w:tc>
          <w:tcPr>
            <w:tcW w:w="0" w:type="auto"/>
            <w:tcBorders>
              <w:top w:val="single" w:sz="4" w:space="0" w:color="auto"/>
              <w:left w:val="single" w:sz="4" w:space="0" w:color="auto"/>
              <w:bottom w:val="single" w:sz="4" w:space="0" w:color="auto"/>
              <w:right w:val="single" w:sz="4" w:space="0" w:color="auto"/>
            </w:tcBorders>
            <w:vAlign w:val="center"/>
            <w:hideMark/>
          </w:tcPr>
          <w:p w14:paraId="53F7CCA3" w14:textId="77777777" w:rsidR="001A5787" w:rsidRPr="00D67E68" w:rsidRDefault="001A5787" w:rsidP="00F53284">
            <w:pPr>
              <w:jc w:val="center"/>
              <w:rPr>
                <w:sz w:val="20"/>
              </w:rPr>
            </w:pPr>
            <w:r w:rsidRPr="00D67E68">
              <w:rPr>
                <w:sz w:val="20"/>
              </w:rPr>
              <w:t>48</w:t>
            </w:r>
            <w:r>
              <w:rPr>
                <w:sz w:val="20"/>
              </w:rPr>
              <w:t xml:space="preserve"> </w:t>
            </w:r>
            <w:r w:rsidRPr="00D67E68">
              <w:rPr>
                <w:sz w:val="20"/>
              </w:rPr>
              <w:t>794,2</w:t>
            </w:r>
          </w:p>
        </w:tc>
        <w:tc>
          <w:tcPr>
            <w:tcW w:w="0" w:type="auto"/>
            <w:tcBorders>
              <w:top w:val="single" w:sz="4" w:space="0" w:color="auto"/>
              <w:left w:val="single" w:sz="4" w:space="0" w:color="auto"/>
              <w:bottom w:val="single" w:sz="4" w:space="0" w:color="auto"/>
              <w:right w:val="single" w:sz="4" w:space="0" w:color="auto"/>
            </w:tcBorders>
            <w:vAlign w:val="center"/>
            <w:hideMark/>
          </w:tcPr>
          <w:p w14:paraId="6472715D" w14:textId="77777777" w:rsidR="001A5787" w:rsidRPr="00D67E68" w:rsidRDefault="001A5787" w:rsidP="00F53284">
            <w:pPr>
              <w:jc w:val="center"/>
              <w:rPr>
                <w:sz w:val="20"/>
              </w:rPr>
            </w:pPr>
            <w:r w:rsidRPr="00D67E68">
              <w:rPr>
                <w:sz w:val="20"/>
              </w:rPr>
              <w:t>51</w:t>
            </w:r>
            <w:r>
              <w:rPr>
                <w:sz w:val="20"/>
              </w:rPr>
              <w:t xml:space="preserve"> </w:t>
            </w:r>
            <w:r w:rsidRPr="00D67E68">
              <w:rPr>
                <w:sz w:val="20"/>
              </w:rPr>
              <w:t>470,5</w:t>
            </w:r>
          </w:p>
        </w:tc>
        <w:tc>
          <w:tcPr>
            <w:tcW w:w="0" w:type="auto"/>
            <w:tcBorders>
              <w:top w:val="single" w:sz="4" w:space="0" w:color="auto"/>
              <w:left w:val="single" w:sz="4" w:space="0" w:color="auto"/>
              <w:bottom w:val="single" w:sz="4" w:space="0" w:color="auto"/>
              <w:right w:val="single" w:sz="4" w:space="0" w:color="auto"/>
            </w:tcBorders>
            <w:vAlign w:val="center"/>
            <w:hideMark/>
          </w:tcPr>
          <w:p w14:paraId="1573E90F" w14:textId="77777777" w:rsidR="001A5787" w:rsidRPr="00D67E68" w:rsidRDefault="001A5787" w:rsidP="00F53284">
            <w:pPr>
              <w:jc w:val="center"/>
              <w:rPr>
                <w:sz w:val="20"/>
              </w:rPr>
            </w:pPr>
            <w:r w:rsidRPr="00D67E68">
              <w:rPr>
                <w:sz w:val="20"/>
              </w:rPr>
              <w:t>54</w:t>
            </w:r>
            <w:r>
              <w:rPr>
                <w:sz w:val="20"/>
              </w:rPr>
              <w:t xml:space="preserve"> </w:t>
            </w:r>
            <w:r w:rsidRPr="00D67E68">
              <w:rPr>
                <w:sz w:val="20"/>
              </w:rPr>
              <w:t>091,0</w:t>
            </w:r>
          </w:p>
        </w:tc>
        <w:tc>
          <w:tcPr>
            <w:tcW w:w="0" w:type="auto"/>
            <w:tcBorders>
              <w:top w:val="single" w:sz="4" w:space="0" w:color="auto"/>
              <w:left w:val="single" w:sz="4" w:space="0" w:color="auto"/>
              <w:bottom w:val="single" w:sz="4" w:space="0" w:color="auto"/>
              <w:right w:val="single" w:sz="4" w:space="0" w:color="auto"/>
            </w:tcBorders>
            <w:vAlign w:val="center"/>
            <w:hideMark/>
          </w:tcPr>
          <w:p w14:paraId="1AC0A9FC" w14:textId="77777777" w:rsidR="001A5787" w:rsidRPr="00D67E68" w:rsidRDefault="001A5787" w:rsidP="00F53284">
            <w:pPr>
              <w:jc w:val="center"/>
              <w:rPr>
                <w:sz w:val="20"/>
              </w:rPr>
            </w:pPr>
            <w:r w:rsidRPr="00D67E68">
              <w:rPr>
                <w:sz w:val="20"/>
              </w:rPr>
              <w:t>56</w:t>
            </w:r>
            <w:r>
              <w:rPr>
                <w:sz w:val="20"/>
              </w:rPr>
              <w:t xml:space="preserve"> </w:t>
            </w:r>
            <w:r w:rsidRPr="00D67E68">
              <w:rPr>
                <w:sz w:val="20"/>
              </w:rPr>
              <w:t>866,4</w:t>
            </w:r>
          </w:p>
        </w:tc>
        <w:tc>
          <w:tcPr>
            <w:tcW w:w="0" w:type="auto"/>
            <w:tcBorders>
              <w:top w:val="single" w:sz="4" w:space="0" w:color="auto"/>
              <w:left w:val="single" w:sz="4" w:space="0" w:color="auto"/>
              <w:bottom w:val="single" w:sz="4" w:space="0" w:color="auto"/>
              <w:right w:val="single" w:sz="4" w:space="0" w:color="auto"/>
            </w:tcBorders>
            <w:vAlign w:val="center"/>
            <w:hideMark/>
          </w:tcPr>
          <w:p w14:paraId="6C45F199" w14:textId="77777777" w:rsidR="001A5787" w:rsidRPr="00D67E68" w:rsidRDefault="001A5787" w:rsidP="00F53284">
            <w:pPr>
              <w:jc w:val="center"/>
              <w:rPr>
                <w:sz w:val="20"/>
              </w:rPr>
            </w:pPr>
            <w:r w:rsidRPr="00D67E68">
              <w:rPr>
                <w:sz w:val="20"/>
              </w:rPr>
              <w:t>59</w:t>
            </w:r>
            <w:r>
              <w:rPr>
                <w:sz w:val="20"/>
              </w:rPr>
              <w:t xml:space="preserve"> </w:t>
            </w:r>
            <w:r w:rsidRPr="00D67E68">
              <w:rPr>
                <w:sz w:val="20"/>
              </w:rPr>
              <w:t>834,1</w:t>
            </w:r>
          </w:p>
        </w:tc>
      </w:tr>
      <w:tr w:rsidR="001A5787" w:rsidRPr="00D67E68" w14:paraId="0E641A28" w14:textId="77777777" w:rsidTr="00F53284">
        <w:trPr>
          <w:trHeight w:val="340"/>
        </w:trPr>
        <w:tc>
          <w:tcPr>
            <w:tcW w:w="0" w:type="auto"/>
            <w:tcBorders>
              <w:top w:val="single" w:sz="4" w:space="0" w:color="auto"/>
              <w:left w:val="single" w:sz="4" w:space="0" w:color="auto"/>
              <w:bottom w:val="single" w:sz="4" w:space="0" w:color="auto"/>
              <w:right w:val="single" w:sz="4" w:space="0" w:color="auto"/>
            </w:tcBorders>
            <w:vAlign w:val="center"/>
            <w:hideMark/>
          </w:tcPr>
          <w:p w14:paraId="41CFDC3F" w14:textId="77777777" w:rsidR="001A5787" w:rsidRPr="00D67E68" w:rsidRDefault="001A5787" w:rsidP="00F53284">
            <w:pPr>
              <w:rPr>
                <w:sz w:val="20"/>
                <w:lang w:eastAsia="lt-LT"/>
              </w:rPr>
            </w:pPr>
            <w:r w:rsidRPr="00D67E68">
              <w:rPr>
                <w:rFonts w:eastAsia="Calibri"/>
                <w:sz w:val="20"/>
                <w:lang w:eastAsia="lt-LT"/>
              </w:rPr>
              <w:t>BVP to meto kainomis pokytis, procentais</w:t>
            </w:r>
          </w:p>
        </w:tc>
        <w:tc>
          <w:tcPr>
            <w:tcW w:w="0" w:type="auto"/>
            <w:tcBorders>
              <w:top w:val="single" w:sz="4" w:space="0" w:color="auto"/>
              <w:left w:val="single" w:sz="4" w:space="0" w:color="auto"/>
              <w:bottom w:val="single" w:sz="4" w:space="0" w:color="auto"/>
              <w:right w:val="single" w:sz="4" w:space="0" w:color="auto"/>
            </w:tcBorders>
            <w:vAlign w:val="center"/>
            <w:hideMark/>
          </w:tcPr>
          <w:p w14:paraId="5E4131DB" w14:textId="77777777" w:rsidR="001A5787" w:rsidRPr="00D67E68" w:rsidRDefault="001A5787" w:rsidP="00F53284">
            <w:pPr>
              <w:jc w:val="center"/>
              <w:rPr>
                <w:sz w:val="20"/>
              </w:rPr>
            </w:pPr>
            <w:r w:rsidRPr="00D67E68">
              <w:rPr>
                <w:sz w:val="20"/>
              </w:rPr>
              <w:t>0,0</w:t>
            </w:r>
          </w:p>
        </w:tc>
        <w:tc>
          <w:tcPr>
            <w:tcW w:w="0" w:type="auto"/>
            <w:tcBorders>
              <w:top w:val="single" w:sz="4" w:space="0" w:color="auto"/>
              <w:left w:val="single" w:sz="4" w:space="0" w:color="auto"/>
              <w:bottom w:val="single" w:sz="4" w:space="0" w:color="auto"/>
              <w:right w:val="single" w:sz="4" w:space="0" w:color="auto"/>
            </w:tcBorders>
            <w:vAlign w:val="center"/>
            <w:hideMark/>
          </w:tcPr>
          <w:p w14:paraId="062277A7" w14:textId="77777777" w:rsidR="001A5787" w:rsidRPr="00D67E68" w:rsidRDefault="001A5787" w:rsidP="00F53284">
            <w:pPr>
              <w:jc w:val="center"/>
              <w:rPr>
                <w:sz w:val="20"/>
              </w:rPr>
            </w:pPr>
            <w:r w:rsidRPr="00D67E68">
              <w:rPr>
                <w:sz w:val="20"/>
              </w:rPr>
              <w:t>5,5</w:t>
            </w:r>
          </w:p>
        </w:tc>
        <w:tc>
          <w:tcPr>
            <w:tcW w:w="0" w:type="auto"/>
            <w:tcBorders>
              <w:top w:val="single" w:sz="4" w:space="0" w:color="auto"/>
              <w:left w:val="single" w:sz="4" w:space="0" w:color="auto"/>
              <w:bottom w:val="single" w:sz="4" w:space="0" w:color="auto"/>
              <w:right w:val="single" w:sz="4" w:space="0" w:color="auto"/>
            </w:tcBorders>
            <w:vAlign w:val="center"/>
            <w:hideMark/>
          </w:tcPr>
          <w:p w14:paraId="7354F404" w14:textId="77777777" w:rsidR="001A5787" w:rsidRPr="00D67E68" w:rsidRDefault="001A5787" w:rsidP="00F53284">
            <w:pPr>
              <w:jc w:val="center"/>
              <w:rPr>
                <w:sz w:val="20"/>
              </w:rPr>
            </w:pPr>
            <w:r w:rsidRPr="00D67E68">
              <w:rPr>
                <w:sz w:val="20"/>
              </w:rPr>
              <w:t>6,1</w:t>
            </w:r>
          </w:p>
        </w:tc>
        <w:tc>
          <w:tcPr>
            <w:tcW w:w="0" w:type="auto"/>
            <w:tcBorders>
              <w:top w:val="single" w:sz="4" w:space="0" w:color="auto"/>
              <w:left w:val="single" w:sz="4" w:space="0" w:color="auto"/>
              <w:bottom w:val="single" w:sz="4" w:space="0" w:color="auto"/>
              <w:right w:val="single" w:sz="4" w:space="0" w:color="auto"/>
            </w:tcBorders>
            <w:vAlign w:val="center"/>
            <w:hideMark/>
          </w:tcPr>
          <w:p w14:paraId="1D22400E" w14:textId="77777777" w:rsidR="001A5787" w:rsidRPr="00D67E68" w:rsidRDefault="001A5787" w:rsidP="00F53284">
            <w:pPr>
              <w:jc w:val="center"/>
              <w:rPr>
                <w:sz w:val="20"/>
              </w:rPr>
            </w:pPr>
            <w:r w:rsidRPr="00D67E68">
              <w:rPr>
                <w:sz w:val="20"/>
              </w:rPr>
              <w:t>6,2</w:t>
            </w:r>
          </w:p>
        </w:tc>
        <w:tc>
          <w:tcPr>
            <w:tcW w:w="0" w:type="auto"/>
            <w:tcBorders>
              <w:top w:val="single" w:sz="4" w:space="0" w:color="auto"/>
              <w:left w:val="single" w:sz="4" w:space="0" w:color="auto"/>
              <w:bottom w:val="single" w:sz="4" w:space="0" w:color="auto"/>
              <w:right w:val="single" w:sz="4" w:space="0" w:color="auto"/>
            </w:tcBorders>
            <w:vAlign w:val="center"/>
            <w:hideMark/>
          </w:tcPr>
          <w:p w14:paraId="460023A4" w14:textId="77777777" w:rsidR="001A5787" w:rsidRPr="00D67E68" w:rsidRDefault="001A5787" w:rsidP="00F53284">
            <w:pPr>
              <w:jc w:val="center"/>
              <w:rPr>
                <w:sz w:val="20"/>
              </w:rPr>
            </w:pPr>
            <w:r w:rsidRPr="00D67E68">
              <w:rPr>
                <w:sz w:val="20"/>
              </w:rPr>
              <w:t>6,3</w:t>
            </w:r>
          </w:p>
        </w:tc>
      </w:tr>
    </w:tbl>
    <w:p w14:paraId="314C2043" w14:textId="77777777" w:rsidR="001A5787" w:rsidRPr="00D67E68" w:rsidRDefault="001A5787" w:rsidP="001A5787">
      <w:pPr>
        <w:jc w:val="both"/>
        <w:rPr>
          <w:i/>
          <w:sz w:val="20"/>
          <w:lang w:eastAsia="lt-LT"/>
        </w:rPr>
      </w:pPr>
      <w:r w:rsidRPr="00D67E68">
        <w:rPr>
          <w:i/>
          <w:sz w:val="20"/>
          <w:lang w:eastAsia="lt-LT"/>
        </w:rPr>
        <w:t>Šaltiniai: Finansų ministerija, Lietuvos statistikos departamentas.</w:t>
      </w:r>
    </w:p>
    <w:p w14:paraId="507E78DD" w14:textId="77777777" w:rsidR="001A5787" w:rsidRPr="00FA20C5" w:rsidRDefault="001A5787" w:rsidP="001A5787">
      <w:pPr>
        <w:jc w:val="both"/>
        <w:rPr>
          <w:i/>
          <w:lang w:eastAsia="lt-LT"/>
        </w:rPr>
      </w:pPr>
    </w:p>
    <w:p w14:paraId="1EEF9DEA" w14:textId="77777777" w:rsidR="001A5787" w:rsidRPr="007411B8" w:rsidRDefault="001A5787" w:rsidP="00FA20C5">
      <w:pPr>
        <w:spacing w:before="120" w:line="360" w:lineRule="exact"/>
        <w:jc w:val="center"/>
        <w:rPr>
          <w:b/>
          <w:color w:val="034D6E"/>
          <w:szCs w:val="24"/>
          <w:lang w:eastAsia="lt-LT"/>
        </w:rPr>
      </w:pPr>
      <w:bookmarkStart w:id="112" w:name="_Hlk69153559"/>
      <w:r>
        <w:rPr>
          <w:b/>
          <w:color w:val="034D6E"/>
          <w:szCs w:val="24"/>
          <w:lang w:eastAsia="lt-LT"/>
        </w:rPr>
        <w:t>Pajamų ir centrinės valdžios mokėtinų palūkanų jautrumo analizė</w:t>
      </w:r>
    </w:p>
    <w:p w14:paraId="6989D580" w14:textId="5C84B356" w:rsidR="001A5787" w:rsidRPr="00F81CC5" w:rsidRDefault="001A5787" w:rsidP="00FA20C5">
      <w:pPr>
        <w:spacing w:line="360" w:lineRule="atLeast"/>
        <w:ind w:firstLine="720"/>
        <w:jc w:val="both"/>
        <w:rPr>
          <w:color w:val="FF0000"/>
          <w:lang w:eastAsia="lt-LT"/>
        </w:rPr>
      </w:pPr>
      <w:r w:rsidRPr="00D67E68">
        <w:rPr>
          <w:szCs w:val="24"/>
        </w:rPr>
        <w:t>Vidutiniu laikotarpiu rinkoje 1 procentiniu punktu padidėjus kintamosioms ir fiksuotosioms palūkanų normoms, mokėtinos už centrinės valdžios prisiimtus naujus įsipareigojimus palūkanos 2022–2024 metais padidėtų atitinkamai 24 mln. eurų, 51 mln. eurų,</w:t>
      </w:r>
      <w:r>
        <w:rPr>
          <w:szCs w:val="24"/>
        </w:rPr>
        <w:t xml:space="preserve"> </w:t>
      </w:r>
      <w:r w:rsidRPr="00D67E68">
        <w:rPr>
          <w:szCs w:val="24"/>
        </w:rPr>
        <w:t>ir 86 mln.</w:t>
      </w:r>
      <w:r>
        <w:rPr>
          <w:szCs w:val="24"/>
        </w:rPr>
        <w:t xml:space="preserve"> eurų</w:t>
      </w:r>
      <w:r w:rsidRPr="00D67E68">
        <w:rPr>
          <w:szCs w:val="24"/>
        </w:rPr>
        <w:t>, tai yra vidutiniškai po 9 bazinius punktus BVP per metus</w:t>
      </w:r>
      <w:r w:rsidR="000D62FC">
        <w:rPr>
          <w:szCs w:val="24"/>
        </w:rPr>
        <w:t xml:space="preserve"> (15 lentelė)</w:t>
      </w:r>
      <w:r w:rsidRPr="00D67E68">
        <w:rPr>
          <w:szCs w:val="24"/>
        </w:rPr>
        <w:t>.</w:t>
      </w:r>
      <w:r w:rsidRPr="00E7762C">
        <w:rPr>
          <w:szCs w:val="24"/>
        </w:rPr>
        <w:tab/>
      </w:r>
    </w:p>
    <w:bookmarkEnd w:id="112"/>
    <w:p w14:paraId="67D071E1" w14:textId="77777777" w:rsidR="001A5787" w:rsidRDefault="001A5787" w:rsidP="001A5787">
      <w:pPr>
        <w:pStyle w:val="Lentelspav"/>
        <w:rPr>
          <w:b/>
          <w:color w:val="034D6E"/>
        </w:rPr>
      </w:pPr>
    </w:p>
    <w:p w14:paraId="211392D7" w14:textId="77777777" w:rsidR="00FA20C5" w:rsidRDefault="00FA20C5" w:rsidP="001A5787">
      <w:pPr>
        <w:pStyle w:val="Lentelspav"/>
        <w:rPr>
          <w:b/>
          <w:color w:val="034D6E"/>
        </w:rPr>
      </w:pPr>
    </w:p>
    <w:p w14:paraId="06F4F356" w14:textId="77777777" w:rsidR="00FA20C5" w:rsidRDefault="00FA20C5" w:rsidP="001A5787">
      <w:pPr>
        <w:pStyle w:val="Lentelspav"/>
        <w:rPr>
          <w:b/>
          <w:color w:val="034D6E"/>
        </w:rPr>
      </w:pPr>
    </w:p>
    <w:bookmarkStart w:id="113" w:name="_Hlk69153570"/>
    <w:p w14:paraId="42ADB189" w14:textId="77777777" w:rsidR="001A5787" w:rsidRPr="009265BB" w:rsidRDefault="001A5787" w:rsidP="001A5787">
      <w:pPr>
        <w:pStyle w:val="Lentelspav"/>
        <w:rPr>
          <w:b/>
          <w:color w:val="034D6E"/>
        </w:rPr>
      </w:pPr>
      <w:r w:rsidRPr="009265BB">
        <w:rPr>
          <w:b/>
          <w:color w:val="034D6E"/>
        </w:rPr>
        <w:lastRenderedPageBreak/>
        <w:fldChar w:fldCharType="begin"/>
      </w:r>
      <w:r w:rsidRPr="009265BB">
        <w:rPr>
          <w:b/>
          <w:color w:val="034D6E"/>
        </w:rPr>
        <w:instrText xml:space="preserve"> SEQ Lentelė \* ARABIC </w:instrText>
      </w:r>
      <w:r w:rsidRPr="009265BB">
        <w:rPr>
          <w:b/>
          <w:color w:val="034D6E"/>
        </w:rPr>
        <w:fldChar w:fldCharType="separate"/>
      </w:r>
      <w:bookmarkStart w:id="114" w:name="_Toc6229401"/>
      <w:bookmarkStart w:id="115" w:name="_Toc7077751"/>
      <w:bookmarkStart w:id="116" w:name="_Toc70003580"/>
      <w:bookmarkStart w:id="117" w:name="_Toc70358469"/>
      <w:r w:rsidR="00574889">
        <w:rPr>
          <w:b/>
          <w:noProof/>
          <w:color w:val="034D6E"/>
        </w:rPr>
        <w:t>15</w:t>
      </w:r>
      <w:r w:rsidRPr="009265BB">
        <w:rPr>
          <w:b/>
          <w:noProof/>
          <w:color w:val="034D6E"/>
        </w:rPr>
        <w:fldChar w:fldCharType="end"/>
      </w:r>
      <w:r w:rsidRPr="009265BB">
        <w:rPr>
          <w:b/>
          <w:color w:val="034D6E"/>
          <w:lang w:eastAsia="lt-LT"/>
        </w:rPr>
        <w:t xml:space="preserve"> lentelė. Pajamų ir centrinės valdžios mokėtinų palūkanų jautrumo analizė</w:t>
      </w:r>
      <w:bookmarkEnd w:id="114"/>
      <w:bookmarkEnd w:id="115"/>
      <w:bookmarkEnd w:id="116"/>
      <w:bookmarkEnd w:id="1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8"/>
        <w:gridCol w:w="1140"/>
        <w:gridCol w:w="1140"/>
        <w:gridCol w:w="1140"/>
        <w:gridCol w:w="1139"/>
      </w:tblGrid>
      <w:tr w:rsidR="001A5787" w:rsidRPr="003A47AF" w14:paraId="129EA0F8" w14:textId="77777777" w:rsidTr="00F53284">
        <w:trPr>
          <w:trHeight w:val="510"/>
          <w:tblHeader/>
        </w:trPr>
        <w:tc>
          <w:tcPr>
            <w:tcW w:w="2545" w:type="pct"/>
            <w:tcBorders>
              <w:top w:val="single" w:sz="4" w:space="0" w:color="auto"/>
              <w:left w:val="single" w:sz="4" w:space="0" w:color="auto"/>
              <w:bottom w:val="single" w:sz="4" w:space="0" w:color="auto"/>
              <w:right w:val="single" w:sz="4" w:space="0" w:color="auto"/>
            </w:tcBorders>
            <w:shd w:val="clear" w:color="auto" w:fill="034D6E"/>
            <w:vAlign w:val="center"/>
            <w:hideMark/>
          </w:tcPr>
          <w:p w14:paraId="1C80A4B8" w14:textId="77777777" w:rsidR="001A5787" w:rsidRPr="00A86EBD" w:rsidRDefault="001A5787" w:rsidP="00F53284">
            <w:pPr>
              <w:tabs>
                <w:tab w:val="left" w:pos="1590"/>
              </w:tabs>
              <w:jc w:val="center"/>
              <w:rPr>
                <w:b/>
                <w:color w:val="FFFFFF" w:themeColor="background1"/>
                <w:sz w:val="20"/>
                <w:szCs w:val="22"/>
                <w:lang w:eastAsia="lt-LT"/>
              </w:rPr>
            </w:pPr>
            <w:r w:rsidRPr="00A86EBD">
              <w:rPr>
                <w:rFonts w:eastAsia="Calibri"/>
                <w:b/>
                <w:color w:val="FFFFFF" w:themeColor="background1"/>
                <w:sz w:val="20"/>
                <w:szCs w:val="22"/>
                <w:lang w:eastAsia="lt-LT"/>
              </w:rPr>
              <w:t>Rodiklio pavadinimas</w:t>
            </w:r>
          </w:p>
        </w:tc>
        <w:tc>
          <w:tcPr>
            <w:tcW w:w="614" w:type="pct"/>
            <w:tcBorders>
              <w:top w:val="single" w:sz="4" w:space="0" w:color="auto"/>
              <w:left w:val="single" w:sz="4" w:space="0" w:color="auto"/>
              <w:bottom w:val="single" w:sz="4" w:space="0" w:color="auto"/>
              <w:right w:val="single" w:sz="4" w:space="0" w:color="auto"/>
            </w:tcBorders>
            <w:shd w:val="clear" w:color="auto" w:fill="034D6E"/>
            <w:vAlign w:val="center"/>
            <w:hideMark/>
          </w:tcPr>
          <w:p w14:paraId="0E3BF96B" w14:textId="77777777" w:rsidR="001A5787" w:rsidRPr="00A86EBD" w:rsidRDefault="001A5787" w:rsidP="00F53284">
            <w:pPr>
              <w:tabs>
                <w:tab w:val="left" w:pos="1590"/>
              </w:tabs>
              <w:jc w:val="center"/>
              <w:rPr>
                <w:b/>
                <w:color w:val="FFFFFF" w:themeColor="background1"/>
                <w:sz w:val="20"/>
                <w:szCs w:val="22"/>
                <w:lang w:eastAsia="lt-LT"/>
              </w:rPr>
            </w:pPr>
            <w:r>
              <w:rPr>
                <w:rFonts w:eastAsia="Calibri"/>
                <w:b/>
                <w:color w:val="FFFFFF" w:themeColor="background1"/>
                <w:sz w:val="20"/>
                <w:szCs w:val="22"/>
                <w:lang w:eastAsia="lt-LT"/>
              </w:rPr>
              <w:t>2021</w:t>
            </w:r>
            <w:r w:rsidRPr="00A86EBD">
              <w:rPr>
                <w:rFonts w:eastAsia="Calibri"/>
                <w:b/>
                <w:color w:val="FFFFFF" w:themeColor="background1"/>
                <w:sz w:val="20"/>
                <w:szCs w:val="22"/>
                <w:lang w:eastAsia="lt-LT"/>
              </w:rPr>
              <w:t xml:space="preserve"> metai</w:t>
            </w:r>
          </w:p>
        </w:tc>
        <w:tc>
          <w:tcPr>
            <w:tcW w:w="614" w:type="pct"/>
            <w:tcBorders>
              <w:top w:val="single" w:sz="4" w:space="0" w:color="auto"/>
              <w:left w:val="single" w:sz="4" w:space="0" w:color="auto"/>
              <w:bottom w:val="single" w:sz="4" w:space="0" w:color="auto"/>
              <w:right w:val="single" w:sz="4" w:space="0" w:color="auto"/>
            </w:tcBorders>
            <w:shd w:val="clear" w:color="auto" w:fill="034D6E"/>
            <w:vAlign w:val="center"/>
            <w:hideMark/>
          </w:tcPr>
          <w:p w14:paraId="2DDC37CB" w14:textId="77777777" w:rsidR="001A5787" w:rsidRPr="00A86EBD" w:rsidRDefault="001A5787" w:rsidP="00F53284">
            <w:pPr>
              <w:tabs>
                <w:tab w:val="left" w:pos="1590"/>
              </w:tabs>
              <w:jc w:val="center"/>
              <w:rPr>
                <w:rFonts w:eastAsia="Calibri"/>
                <w:b/>
                <w:color w:val="FFFFFF" w:themeColor="background1"/>
                <w:sz w:val="20"/>
                <w:szCs w:val="22"/>
                <w:lang w:eastAsia="lt-LT"/>
              </w:rPr>
            </w:pPr>
            <w:r w:rsidRPr="00A86EBD">
              <w:rPr>
                <w:rFonts w:eastAsia="Calibri"/>
                <w:b/>
                <w:color w:val="FFFFFF" w:themeColor="background1"/>
                <w:sz w:val="20"/>
                <w:szCs w:val="22"/>
                <w:lang w:eastAsia="lt-LT"/>
              </w:rPr>
              <w:t>20</w:t>
            </w:r>
            <w:r>
              <w:rPr>
                <w:rFonts w:eastAsia="Calibri"/>
                <w:b/>
                <w:color w:val="FFFFFF" w:themeColor="background1"/>
                <w:sz w:val="20"/>
                <w:szCs w:val="22"/>
                <w:lang w:eastAsia="lt-LT"/>
              </w:rPr>
              <w:t>22</w:t>
            </w:r>
          </w:p>
          <w:p w14:paraId="745529E1" w14:textId="77777777" w:rsidR="001A5787" w:rsidRPr="00A86EBD" w:rsidRDefault="001A5787" w:rsidP="00F53284">
            <w:pPr>
              <w:tabs>
                <w:tab w:val="left" w:pos="1590"/>
              </w:tabs>
              <w:jc w:val="center"/>
              <w:rPr>
                <w:b/>
                <w:color w:val="FFFFFF" w:themeColor="background1"/>
                <w:sz w:val="20"/>
                <w:szCs w:val="22"/>
                <w:lang w:eastAsia="lt-LT"/>
              </w:rPr>
            </w:pPr>
            <w:r w:rsidRPr="00A86EBD">
              <w:rPr>
                <w:rFonts w:eastAsia="Calibri"/>
                <w:b/>
                <w:color w:val="FFFFFF" w:themeColor="background1"/>
                <w:sz w:val="20"/>
                <w:szCs w:val="22"/>
                <w:lang w:eastAsia="lt-LT"/>
              </w:rPr>
              <w:t>metai</w:t>
            </w:r>
          </w:p>
        </w:tc>
        <w:tc>
          <w:tcPr>
            <w:tcW w:w="614" w:type="pct"/>
            <w:tcBorders>
              <w:top w:val="single" w:sz="4" w:space="0" w:color="auto"/>
              <w:left w:val="single" w:sz="4" w:space="0" w:color="auto"/>
              <w:bottom w:val="single" w:sz="4" w:space="0" w:color="auto"/>
              <w:right w:val="single" w:sz="4" w:space="0" w:color="auto"/>
            </w:tcBorders>
            <w:shd w:val="clear" w:color="auto" w:fill="034D6E"/>
            <w:vAlign w:val="center"/>
            <w:hideMark/>
          </w:tcPr>
          <w:p w14:paraId="0234935B" w14:textId="77777777" w:rsidR="001A5787" w:rsidRPr="00A86EBD" w:rsidRDefault="001A5787" w:rsidP="00F53284">
            <w:pPr>
              <w:tabs>
                <w:tab w:val="left" w:pos="1590"/>
              </w:tabs>
              <w:jc w:val="center"/>
              <w:rPr>
                <w:b/>
                <w:color w:val="FFFFFF" w:themeColor="background1"/>
                <w:sz w:val="20"/>
                <w:szCs w:val="22"/>
                <w:lang w:eastAsia="lt-LT"/>
              </w:rPr>
            </w:pPr>
            <w:r>
              <w:rPr>
                <w:rFonts w:eastAsia="Calibri"/>
                <w:b/>
                <w:color w:val="FFFFFF" w:themeColor="background1"/>
                <w:sz w:val="20"/>
                <w:szCs w:val="22"/>
                <w:lang w:eastAsia="lt-LT"/>
              </w:rPr>
              <w:t>2023</w:t>
            </w:r>
            <w:r w:rsidRPr="00A86EBD">
              <w:rPr>
                <w:rFonts w:eastAsia="Calibri"/>
                <w:b/>
                <w:color w:val="FFFFFF" w:themeColor="background1"/>
                <w:sz w:val="20"/>
                <w:szCs w:val="22"/>
                <w:lang w:eastAsia="lt-LT"/>
              </w:rPr>
              <w:t xml:space="preserve"> metai</w:t>
            </w:r>
          </w:p>
        </w:tc>
        <w:tc>
          <w:tcPr>
            <w:tcW w:w="614" w:type="pct"/>
            <w:tcBorders>
              <w:top w:val="single" w:sz="4" w:space="0" w:color="auto"/>
              <w:left w:val="single" w:sz="4" w:space="0" w:color="auto"/>
              <w:bottom w:val="single" w:sz="4" w:space="0" w:color="auto"/>
              <w:right w:val="single" w:sz="4" w:space="0" w:color="auto"/>
            </w:tcBorders>
            <w:shd w:val="clear" w:color="auto" w:fill="034D6E"/>
            <w:vAlign w:val="center"/>
            <w:hideMark/>
          </w:tcPr>
          <w:p w14:paraId="3605ABDA" w14:textId="77777777" w:rsidR="001A5787" w:rsidRPr="00A86EBD" w:rsidRDefault="001A5787" w:rsidP="00F53284">
            <w:pPr>
              <w:tabs>
                <w:tab w:val="left" w:pos="1590"/>
              </w:tabs>
              <w:jc w:val="center"/>
              <w:rPr>
                <w:b/>
                <w:color w:val="FFFFFF" w:themeColor="background1"/>
                <w:sz w:val="20"/>
                <w:szCs w:val="22"/>
                <w:lang w:eastAsia="lt-LT"/>
              </w:rPr>
            </w:pPr>
            <w:r>
              <w:rPr>
                <w:rFonts w:eastAsia="Calibri"/>
                <w:b/>
                <w:color w:val="FFFFFF" w:themeColor="background1"/>
                <w:sz w:val="20"/>
                <w:szCs w:val="22"/>
                <w:lang w:eastAsia="lt-LT"/>
              </w:rPr>
              <w:t>2024</w:t>
            </w:r>
            <w:r w:rsidRPr="00A86EBD">
              <w:rPr>
                <w:rFonts w:eastAsia="Calibri"/>
                <w:b/>
                <w:color w:val="FFFFFF" w:themeColor="background1"/>
                <w:sz w:val="20"/>
                <w:szCs w:val="22"/>
                <w:lang w:eastAsia="lt-LT"/>
              </w:rPr>
              <w:t xml:space="preserve"> metai</w:t>
            </w:r>
          </w:p>
        </w:tc>
      </w:tr>
      <w:tr w:rsidR="001A5787" w:rsidRPr="003A47AF" w14:paraId="402486B9" w14:textId="77777777" w:rsidTr="00F53284">
        <w:trPr>
          <w:trHeight w:val="510"/>
        </w:trPr>
        <w:tc>
          <w:tcPr>
            <w:tcW w:w="25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91FB3F" w14:textId="77777777" w:rsidR="001A5787" w:rsidRPr="0047491D" w:rsidRDefault="001A5787" w:rsidP="00F53284">
            <w:pPr>
              <w:tabs>
                <w:tab w:val="left" w:pos="1590"/>
              </w:tabs>
              <w:rPr>
                <w:sz w:val="20"/>
                <w:szCs w:val="22"/>
                <w:lang w:eastAsia="lt-LT"/>
              </w:rPr>
            </w:pPr>
            <w:r w:rsidRPr="0047491D">
              <w:rPr>
                <w:rFonts w:eastAsia="Calibri"/>
                <w:sz w:val="20"/>
                <w:szCs w:val="22"/>
                <w:lang w:eastAsia="lt-LT"/>
              </w:rPr>
              <w:t>Pajamų pokytis pasitvirtinus pesimistiniam* scenarijui, mln. eurų</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607FB7" w14:textId="77777777" w:rsidR="001A5787" w:rsidRPr="006B7F47" w:rsidRDefault="001A5787" w:rsidP="00F53284">
            <w:pPr>
              <w:tabs>
                <w:tab w:val="left" w:pos="1590"/>
              </w:tabs>
              <w:jc w:val="center"/>
              <w:rPr>
                <w:rFonts w:eastAsia="Calibri"/>
                <w:sz w:val="20"/>
                <w:szCs w:val="22"/>
                <w:lang w:eastAsia="lt-LT"/>
              </w:rPr>
            </w:pPr>
            <w:r w:rsidRPr="006B7F47">
              <w:rPr>
                <w:sz w:val="20"/>
              </w:rPr>
              <w:t>–</w:t>
            </w:r>
            <w:r w:rsidRPr="006B7F47">
              <w:rPr>
                <w:rFonts w:eastAsia="Calibri"/>
                <w:sz w:val="20"/>
                <w:szCs w:val="22"/>
                <w:lang w:eastAsia="lt-LT"/>
              </w:rPr>
              <w:t>186,7</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109BE5" w14:textId="77777777" w:rsidR="001A5787" w:rsidRPr="006B7F47" w:rsidRDefault="001A5787" w:rsidP="00F53284">
            <w:pPr>
              <w:tabs>
                <w:tab w:val="left" w:pos="1590"/>
              </w:tabs>
              <w:jc w:val="center"/>
              <w:rPr>
                <w:rFonts w:eastAsia="Calibri"/>
                <w:sz w:val="20"/>
                <w:szCs w:val="22"/>
                <w:lang w:eastAsia="lt-LT"/>
              </w:rPr>
            </w:pPr>
            <w:r w:rsidRPr="006B7F47">
              <w:rPr>
                <w:sz w:val="20"/>
              </w:rPr>
              <w:t>–</w:t>
            </w:r>
            <w:r w:rsidRPr="006B7F47">
              <w:rPr>
                <w:rFonts w:eastAsia="Calibri"/>
                <w:sz w:val="20"/>
                <w:szCs w:val="22"/>
                <w:lang w:eastAsia="lt-LT"/>
              </w:rPr>
              <w:t>199,9</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398950" w14:textId="77777777" w:rsidR="001A5787" w:rsidRPr="006B7F47" w:rsidRDefault="001A5787" w:rsidP="00F53284">
            <w:pPr>
              <w:tabs>
                <w:tab w:val="left" w:pos="1590"/>
              </w:tabs>
              <w:jc w:val="center"/>
              <w:rPr>
                <w:rFonts w:eastAsia="Calibri"/>
                <w:sz w:val="20"/>
                <w:szCs w:val="22"/>
                <w:lang w:eastAsia="lt-LT"/>
              </w:rPr>
            </w:pPr>
            <w:r w:rsidRPr="006B7F47">
              <w:rPr>
                <w:sz w:val="20"/>
              </w:rPr>
              <w:t>–</w:t>
            </w:r>
            <w:r w:rsidRPr="006B7F47">
              <w:rPr>
                <w:rFonts w:eastAsia="Calibri"/>
                <w:sz w:val="20"/>
                <w:szCs w:val="22"/>
                <w:lang w:eastAsia="lt-LT"/>
              </w:rPr>
              <w:t>208,6</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55BC45" w14:textId="77777777" w:rsidR="001A5787" w:rsidRPr="006B7F47" w:rsidRDefault="001A5787" w:rsidP="00F53284">
            <w:pPr>
              <w:tabs>
                <w:tab w:val="left" w:pos="1590"/>
              </w:tabs>
              <w:jc w:val="center"/>
              <w:rPr>
                <w:rFonts w:eastAsia="Calibri"/>
                <w:sz w:val="20"/>
                <w:szCs w:val="22"/>
                <w:lang w:val="en-US" w:eastAsia="lt-LT"/>
              </w:rPr>
            </w:pPr>
            <w:r w:rsidRPr="006B7F47">
              <w:rPr>
                <w:sz w:val="20"/>
              </w:rPr>
              <w:t>–</w:t>
            </w:r>
            <w:r w:rsidRPr="006B7F47">
              <w:rPr>
                <w:rFonts w:eastAsia="Calibri"/>
                <w:sz w:val="20"/>
                <w:szCs w:val="22"/>
                <w:lang w:eastAsia="lt-LT"/>
              </w:rPr>
              <w:t>218,5</w:t>
            </w:r>
          </w:p>
        </w:tc>
      </w:tr>
      <w:tr w:rsidR="001A5787" w:rsidRPr="003A47AF" w14:paraId="55060F22" w14:textId="77777777" w:rsidTr="00F53284">
        <w:trPr>
          <w:trHeight w:val="510"/>
        </w:trPr>
        <w:tc>
          <w:tcPr>
            <w:tcW w:w="25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513103" w14:textId="77777777" w:rsidR="001A5787" w:rsidRPr="0047491D" w:rsidRDefault="001A5787" w:rsidP="00F53284">
            <w:pPr>
              <w:tabs>
                <w:tab w:val="left" w:pos="1590"/>
              </w:tabs>
              <w:rPr>
                <w:sz w:val="20"/>
                <w:szCs w:val="22"/>
                <w:lang w:eastAsia="lt-LT"/>
              </w:rPr>
            </w:pPr>
            <w:r w:rsidRPr="0047491D">
              <w:rPr>
                <w:rFonts w:eastAsia="Calibri"/>
                <w:sz w:val="20"/>
                <w:szCs w:val="22"/>
                <w:lang w:eastAsia="lt-LT"/>
              </w:rPr>
              <w:t>Pajamų pokytis pasitvirtinus optimistiniam* scenarijui, mln. eurų</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D216B5" w14:textId="77777777" w:rsidR="001A5787" w:rsidRPr="006B7F47" w:rsidRDefault="001A5787" w:rsidP="00F53284">
            <w:pPr>
              <w:tabs>
                <w:tab w:val="left" w:pos="1590"/>
              </w:tabs>
              <w:jc w:val="center"/>
              <w:rPr>
                <w:rFonts w:eastAsia="Calibri"/>
                <w:sz w:val="20"/>
                <w:szCs w:val="22"/>
                <w:lang w:eastAsia="lt-LT"/>
              </w:rPr>
            </w:pPr>
            <w:r w:rsidRPr="006B7F47">
              <w:rPr>
                <w:rFonts w:eastAsia="Calibri"/>
                <w:sz w:val="20"/>
                <w:szCs w:val="22"/>
                <w:lang w:eastAsia="lt-LT"/>
              </w:rPr>
              <w:t>186,7</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BDF6B2" w14:textId="77777777" w:rsidR="001A5787" w:rsidRPr="006B7F47" w:rsidRDefault="001A5787" w:rsidP="00F53284">
            <w:pPr>
              <w:tabs>
                <w:tab w:val="left" w:pos="1590"/>
              </w:tabs>
              <w:jc w:val="center"/>
              <w:rPr>
                <w:rFonts w:eastAsia="Calibri"/>
                <w:sz w:val="20"/>
                <w:szCs w:val="22"/>
                <w:lang w:eastAsia="lt-LT"/>
              </w:rPr>
            </w:pPr>
            <w:r w:rsidRPr="006B7F47">
              <w:rPr>
                <w:rFonts w:eastAsia="Calibri"/>
                <w:sz w:val="20"/>
                <w:szCs w:val="22"/>
                <w:lang w:eastAsia="lt-LT"/>
              </w:rPr>
              <w:t>199,9</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ADD571" w14:textId="77777777" w:rsidR="001A5787" w:rsidRPr="006B7F47" w:rsidRDefault="001A5787" w:rsidP="00F53284">
            <w:pPr>
              <w:tabs>
                <w:tab w:val="left" w:pos="1590"/>
              </w:tabs>
              <w:jc w:val="center"/>
              <w:rPr>
                <w:rFonts w:eastAsia="Calibri"/>
                <w:sz w:val="20"/>
                <w:szCs w:val="22"/>
                <w:lang w:eastAsia="lt-LT"/>
              </w:rPr>
            </w:pPr>
            <w:r w:rsidRPr="006B7F47">
              <w:rPr>
                <w:rFonts w:eastAsia="Calibri"/>
                <w:sz w:val="20"/>
                <w:szCs w:val="22"/>
                <w:lang w:eastAsia="lt-LT"/>
              </w:rPr>
              <w:t>208,6</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E23487" w14:textId="77777777" w:rsidR="001A5787" w:rsidRPr="006B7F47" w:rsidRDefault="001A5787" w:rsidP="00F53284">
            <w:pPr>
              <w:tabs>
                <w:tab w:val="left" w:pos="1590"/>
              </w:tabs>
              <w:jc w:val="center"/>
              <w:rPr>
                <w:rFonts w:eastAsia="Calibri"/>
                <w:sz w:val="20"/>
                <w:szCs w:val="22"/>
                <w:lang w:eastAsia="lt-LT"/>
              </w:rPr>
            </w:pPr>
            <w:r w:rsidRPr="006B7F47">
              <w:rPr>
                <w:rFonts w:eastAsia="Calibri"/>
                <w:sz w:val="20"/>
                <w:szCs w:val="22"/>
                <w:lang w:eastAsia="lt-LT"/>
              </w:rPr>
              <w:t>218,5</w:t>
            </w:r>
          </w:p>
        </w:tc>
      </w:tr>
      <w:tr w:rsidR="001A5787" w:rsidRPr="003A47AF" w14:paraId="041CE432" w14:textId="77777777" w:rsidTr="00F53284">
        <w:trPr>
          <w:trHeight w:val="510"/>
        </w:trPr>
        <w:tc>
          <w:tcPr>
            <w:tcW w:w="2545" w:type="pct"/>
            <w:tcBorders>
              <w:top w:val="single" w:sz="4" w:space="0" w:color="auto"/>
              <w:left w:val="single" w:sz="4" w:space="0" w:color="auto"/>
              <w:bottom w:val="single" w:sz="4" w:space="0" w:color="auto"/>
              <w:right w:val="single" w:sz="4" w:space="0" w:color="auto"/>
            </w:tcBorders>
            <w:shd w:val="clear" w:color="auto" w:fill="auto"/>
            <w:vAlign w:val="center"/>
          </w:tcPr>
          <w:p w14:paraId="647F815D" w14:textId="6687C1DA" w:rsidR="001A5787" w:rsidRPr="0047491D" w:rsidRDefault="001A5787" w:rsidP="00F53284">
            <w:pPr>
              <w:tabs>
                <w:tab w:val="left" w:pos="1590"/>
              </w:tabs>
              <w:rPr>
                <w:rFonts w:eastAsia="Calibri"/>
                <w:sz w:val="20"/>
                <w:szCs w:val="22"/>
                <w:lang w:eastAsia="lt-LT"/>
              </w:rPr>
            </w:pPr>
            <w:r w:rsidRPr="0047491D">
              <w:rPr>
                <w:rFonts w:eastAsia="Calibri"/>
                <w:sz w:val="20"/>
                <w:szCs w:val="22"/>
                <w:lang w:eastAsia="lt-LT"/>
              </w:rPr>
              <w:t xml:space="preserve">Valdžios sektoriaus balanso pokytis dėl pajamų pokyčio pasitvirtinus pesimistiniam* scenarijui, </w:t>
            </w:r>
            <w:r w:rsidRPr="0047491D">
              <w:rPr>
                <w:rFonts w:eastAsia="Calibri"/>
                <w:sz w:val="20"/>
                <w:szCs w:val="22"/>
                <w:lang w:eastAsia="lt-LT"/>
              </w:rPr>
              <w:br/>
              <w:t>proc</w:t>
            </w:r>
            <w:r w:rsidR="002618DA">
              <w:rPr>
                <w:rFonts w:eastAsia="Calibri"/>
                <w:sz w:val="20"/>
                <w:szCs w:val="22"/>
                <w:lang w:eastAsia="lt-LT"/>
              </w:rPr>
              <w:t>entais</w:t>
            </w:r>
            <w:r w:rsidRPr="0047491D">
              <w:rPr>
                <w:rFonts w:eastAsia="Calibri"/>
                <w:sz w:val="20"/>
                <w:szCs w:val="22"/>
                <w:lang w:eastAsia="lt-LT"/>
              </w:rPr>
              <w:t xml:space="preserve"> BVP</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14:paraId="0A92A9DA" w14:textId="77777777" w:rsidR="001A5787" w:rsidRPr="006B7F47" w:rsidRDefault="001A5787" w:rsidP="00F53284">
            <w:pPr>
              <w:tabs>
                <w:tab w:val="left" w:pos="1590"/>
              </w:tabs>
              <w:jc w:val="center"/>
              <w:rPr>
                <w:rFonts w:eastAsia="Calibri"/>
                <w:sz w:val="20"/>
                <w:szCs w:val="22"/>
                <w:lang w:eastAsia="lt-LT"/>
              </w:rPr>
            </w:pPr>
            <w:r w:rsidRPr="006B7F47">
              <w:rPr>
                <w:sz w:val="20"/>
              </w:rPr>
              <w:t>–</w:t>
            </w:r>
            <w:r w:rsidRPr="006B7F47">
              <w:rPr>
                <w:rFonts w:eastAsia="Calibri"/>
                <w:sz w:val="20"/>
                <w:szCs w:val="22"/>
                <w:lang w:eastAsia="lt-LT"/>
              </w:rPr>
              <w:t>0,4</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14:paraId="378AB43D" w14:textId="77777777" w:rsidR="001A5787" w:rsidRPr="006B7F47" w:rsidRDefault="001A5787" w:rsidP="00F53284">
            <w:pPr>
              <w:tabs>
                <w:tab w:val="left" w:pos="1590"/>
              </w:tabs>
              <w:jc w:val="center"/>
              <w:rPr>
                <w:rFonts w:eastAsia="Calibri"/>
                <w:sz w:val="20"/>
                <w:szCs w:val="22"/>
                <w:lang w:eastAsia="lt-LT"/>
              </w:rPr>
            </w:pPr>
            <w:r w:rsidRPr="006B7F47">
              <w:rPr>
                <w:sz w:val="20"/>
              </w:rPr>
              <w:t>–</w:t>
            </w:r>
            <w:r w:rsidRPr="006B7F47">
              <w:rPr>
                <w:rFonts w:eastAsia="Calibri"/>
                <w:sz w:val="20"/>
                <w:szCs w:val="22"/>
                <w:lang w:eastAsia="lt-LT"/>
              </w:rPr>
              <w:t>0,4</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14:paraId="5F3149CC" w14:textId="77777777" w:rsidR="001A5787" w:rsidRPr="006B7F47" w:rsidRDefault="001A5787" w:rsidP="00F53284">
            <w:pPr>
              <w:tabs>
                <w:tab w:val="left" w:pos="1590"/>
              </w:tabs>
              <w:jc w:val="center"/>
              <w:rPr>
                <w:rFonts w:eastAsia="Calibri"/>
                <w:sz w:val="20"/>
                <w:szCs w:val="22"/>
                <w:lang w:eastAsia="lt-LT"/>
              </w:rPr>
            </w:pPr>
            <w:r w:rsidRPr="006B7F47">
              <w:rPr>
                <w:sz w:val="20"/>
              </w:rPr>
              <w:t>–</w:t>
            </w:r>
            <w:r w:rsidRPr="006B7F47">
              <w:rPr>
                <w:rFonts w:eastAsia="Calibri"/>
                <w:sz w:val="20"/>
                <w:szCs w:val="22"/>
                <w:lang w:eastAsia="lt-LT"/>
              </w:rPr>
              <w:t>0,4</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14:paraId="00E8F573" w14:textId="77777777" w:rsidR="001A5787" w:rsidRPr="006B7F47" w:rsidRDefault="001A5787" w:rsidP="00F53284">
            <w:pPr>
              <w:tabs>
                <w:tab w:val="left" w:pos="1590"/>
              </w:tabs>
              <w:jc w:val="center"/>
              <w:rPr>
                <w:rFonts w:eastAsia="Calibri"/>
                <w:sz w:val="20"/>
                <w:szCs w:val="22"/>
                <w:lang w:eastAsia="lt-LT"/>
              </w:rPr>
            </w:pPr>
            <w:r w:rsidRPr="006B7F47">
              <w:rPr>
                <w:sz w:val="20"/>
              </w:rPr>
              <w:t>–</w:t>
            </w:r>
            <w:r w:rsidRPr="006B7F47">
              <w:rPr>
                <w:rFonts w:eastAsia="Calibri"/>
                <w:sz w:val="20"/>
                <w:szCs w:val="22"/>
                <w:lang w:eastAsia="lt-LT"/>
              </w:rPr>
              <w:t>0,4</w:t>
            </w:r>
          </w:p>
        </w:tc>
      </w:tr>
      <w:tr w:rsidR="001A5787" w:rsidRPr="003A47AF" w14:paraId="1DA26479" w14:textId="77777777" w:rsidTr="00F53284">
        <w:trPr>
          <w:trHeight w:val="510"/>
        </w:trPr>
        <w:tc>
          <w:tcPr>
            <w:tcW w:w="2545" w:type="pct"/>
            <w:tcBorders>
              <w:top w:val="single" w:sz="4" w:space="0" w:color="auto"/>
              <w:left w:val="single" w:sz="4" w:space="0" w:color="auto"/>
              <w:bottom w:val="single" w:sz="4" w:space="0" w:color="auto"/>
              <w:right w:val="single" w:sz="4" w:space="0" w:color="auto"/>
            </w:tcBorders>
            <w:shd w:val="clear" w:color="auto" w:fill="auto"/>
            <w:vAlign w:val="center"/>
          </w:tcPr>
          <w:p w14:paraId="636AF41B" w14:textId="497C3A17" w:rsidR="001A5787" w:rsidRPr="0047491D" w:rsidRDefault="001A5787" w:rsidP="00F53284">
            <w:pPr>
              <w:tabs>
                <w:tab w:val="left" w:pos="1590"/>
              </w:tabs>
              <w:rPr>
                <w:rFonts w:eastAsia="Calibri"/>
                <w:sz w:val="20"/>
                <w:szCs w:val="22"/>
                <w:lang w:eastAsia="lt-LT"/>
              </w:rPr>
            </w:pPr>
            <w:r w:rsidRPr="0047491D">
              <w:rPr>
                <w:rFonts w:eastAsia="Calibri"/>
                <w:sz w:val="20"/>
                <w:szCs w:val="22"/>
                <w:lang w:eastAsia="lt-LT"/>
              </w:rPr>
              <w:t xml:space="preserve">Valdžios sektoriaus balanso pokytis dėl pajamų pokyčio pasitvirtinus optimistiniam * scenarijui, </w:t>
            </w:r>
            <w:r w:rsidRPr="0047491D">
              <w:rPr>
                <w:rFonts w:eastAsia="Calibri"/>
                <w:sz w:val="20"/>
                <w:szCs w:val="22"/>
                <w:lang w:eastAsia="lt-LT"/>
              </w:rPr>
              <w:br/>
              <w:t>proc</w:t>
            </w:r>
            <w:r w:rsidR="002618DA">
              <w:rPr>
                <w:rFonts w:eastAsia="Calibri"/>
                <w:sz w:val="20"/>
                <w:szCs w:val="22"/>
                <w:lang w:eastAsia="lt-LT"/>
              </w:rPr>
              <w:t>entais</w:t>
            </w:r>
            <w:r w:rsidRPr="0047491D">
              <w:rPr>
                <w:rFonts w:eastAsia="Calibri"/>
                <w:sz w:val="20"/>
                <w:szCs w:val="22"/>
                <w:lang w:eastAsia="lt-LT"/>
              </w:rPr>
              <w:t xml:space="preserve"> BVP</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14:paraId="1923A003" w14:textId="77777777" w:rsidR="001A5787" w:rsidRPr="006B7F47" w:rsidRDefault="001A5787" w:rsidP="00F53284">
            <w:pPr>
              <w:tabs>
                <w:tab w:val="left" w:pos="1590"/>
              </w:tabs>
              <w:jc w:val="center"/>
              <w:rPr>
                <w:rFonts w:eastAsia="Calibri"/>
                <w:sz w:val="20"/>
                <w:szCs w:val="22"/>
                <w:lang w:val="en-US" w:eastAsia="lt-LT"/>
              </w:rPr>
            </w:pPr>
            <w:r w:rsidRPr="006B7F47">
              <w:rPr>
                <w:rFonts w:eastAsia="Calibri"/>
                <w:sz w:val="20"/>
                <w:szCs w:val="22"/>
                <w:lang w:eastAsia="lt-LT"/>
              </w:rPr>
              <w:t>0,4</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14:paraId="06BE5268" w14:textId="77777777" w:rsidR="001A5787" w:rsidRPr="006B7F47" w:rsidRDefault="001A5787" w:rsidP="00F53284">
            <w:pPr>
              <w:tabs>
                <w:tab w:val="left" w:pos="1590"/>
              </w:tabs>
              <w:jc w:val="center"/>
              <w:rPr>
                <w:rFonts w:eastAsia="Calibri"/>
                <w:sz w:val="20"/>
                <w:szCs w:val="22"/>
                <w:lang w:eastAsia="lt-LT"/>
              </w:rPr>
            </w:pPr>
            <w:r w:rsidRPr="006B7F47">
              <w:rPr>
                <w:rFonts w:eastAsia="Calibri"/>
                <w:sz w:val="20"/>
                <w:szCs w:val="22"/>
                <w:lang w:eastAsia="lt-LT"/>
              </w:rPr>
              <w:t>0,4</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14:paraId="4E6C25EA" w14:textId="77777777" w:rsidR="001A5787" w:rsidRPr="006B7F47" w:rsidRDefault="001A5787" w:rsidP="00F53284">
            <w:pPr>
              <w:tabs>
                <w:tab w:val="left" w:pos="1590"/>
              </w:tabs>
              <w:jc w:val="center"/>
              <w:rPr>
                <w:rFonts w:eastAsia="Calibri"/>
                <w:sz w:val="20"/>
                <w:szCs w:val="22"/>
                <w:lang w:eastAsia="lt-LT"/>
              </w:rPr>
            </w:pPr>
            <w:r w:rsidRPr="006B7F47">
              <w:rPr>
                <w:rFonts w:eastAsia="Calibri"/>
                <w:sz w:val="20"/>
                <w:szCs w:val="22"/>
                <w:lang w:eastAsia="lt-LT"/>
              </w:rPr>
              <w:t>0,4</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14:paraId="25F75C73" w14:textId="77777777" w:rsidR="001A5787" w:rsidRPr="006B7F47" w:rsidRDefault="001A5787" w:rsidP="00F53284">
            <w:pPr>
              <w:tabs>
                <w:tab w:val="left" w:pos="1590"/>
              </w:tabs>
              <w:jc w:val="center"/>
              <w:rPr>
                <w:rFonts w:eastAsia="Calibri"/>
                <w:sz w:val="20"/>
                <w:szCs w:val="22"/>
                <w:lang w:eastAsia="lt-LT"/>
              </w:rPr>
            </w:pPr>
            <w:r w:rsidRPr="006B7F47">
              <w:rPr>
                <w:rFonts w:eastAsia="Calibri"/>
                <w:sz w:val="20"/>
                <w:szCs w:val="22"/>
                <w:lang w:eastAsia="lt-LT"/>
              </w:rPr>
              <w:t>0,4</w:t>
            </w:r>
          </w:p>
        </w:tc>
      </w:tr>
      <w:tr w:rsidR="001A5787" w:rsidRPr="0008608D" w14:paraId="529014AA" w14:textId="77777777" w:rsidTr="00F53284">
        <w:trPr>
          <w:trHeight w:val="510"/>
        </w:trPr>
        <w:tc>
          <w:tcPr>
            <w:tcW w:w="2545" w:type="pct"/>
            <w:tcBorders>
              <w:top w:val="single" w:sz="4" w:space="0" w:color="auto"/>
              <w:left w:val="single" w:sz="4" w:space="0" w:color="auto"/>
              <w:bottom w:val="single" w:sz="4" w:space="0" w:color="auto"/>
              <w:right w:val="single" w:sz="4" w:space="0" w:color="auto"/>
            </w:tcBorders>
            <w:shd w:val="clear" w:color="auto" w:fill="auto"/>
            <w:vAlign w:val="center"/>
          </w:tcPr>
          <w:p w14:paraId="79F52E60" w14:textId="77777777" w:rsidR="001A5787" w:rsidRPr="0008608D" w:rsidRDefault="001A5787" w:rsidP="00F53284">
            <w:pPr>
              <w:tabs>
                <w:tab w:val="left" w:pos="1590"/>
              </w:tabs>
              <w:rPr>
                <w:rFonts w:eastAsia="Calibri"/>
                <w:color w:val="00B050"/>
                <w:sz w:val="20"/>
                <w:szCs w:val="22"/>
                <w:lang w:eastAsia="lt-LT"/>
              </w:rPr>
            </w:pPr>
            <w:r w:rsidRPr="006B7F47">
              <w:rPr>
                <w:rFonts w:eastAsia="Calibri"/>
                <w:sz w:val="20"/>
                <w:szCs w:val="22"/>
                <w:lang w:eastAsia="lt-LT"/>
              </w:rPr>
              <w:t>Mokėtinų centrinės valdžios palūkanų pokytis, 1 procentiniu punktu padidėjus (sumažėjus) kintamosioms ir fiksuotosioms palūkanų normoms</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14:paraId="4E011076" w14:textId="77777777" w:rsidR="001A5787" w:rsidRPr="006B7F47" w:rsidRDefault="001A5787" w:rsidP="00F53284">
            <w:pPr>
              <w:tabs>
                <w:tab w:val="left" w:pos="1590"/>
              </w:tabs>
              <w:jc w:val="center"/>
              <w:rPr>
                <w:rFonts w:eastAsia="Calibri"/>
                <w:sz w:val="20"/>
                <w:szCs w:val="22"/>
                <w:lang w:eastAsia="lt-LT"/>
              </w:rPr>
            </w:pPr>
            <w:r w:rsidRPr="006B7F47">
              <w:rPr>
                <w:sz w:val="20"/>
              </w:rPr>
              <w:t>–</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14:paraId="19E154D0" w14:textId="77777777" w:rsidR="001A5787" w:rsidRPr="006B7F47" w:rsidRDefault="001A5787" w:rsidP="00F53284">
            <w:pPr>
              <w:tabs>
                <w:tab w:val="left" w:pos="1590"/>
              </w:tabs>
              <w:jc w:val="center"/>
              <w:rPr>
                <w:rFonts w:eastAsia="Calibri"/>
                <w:sz w:val="20"/>
                <w:szCs w:val="22"/>
                <w:lang w:eastAsia="lt-LT"/>
              </w:rPr>
            </w:pPr>
            <w:r w:rsidRPr="006B7F47">
              <w:rPr>
                <w:rFonts w:eastAsia="Calibri"/>
                <w:sz w:val="20"/>
                <w:szCs w:val="22"/>
                <w:lang w:eastAsia="lt-LT"/>
              </w:rPr>
              <w:t>24 (</w:t>
            </w:r>
            <w:r w:rsidRPr="006B7F47">
              <w:rPr>
                <w:sz w:val="20"/>
              </w:rPr>
              <w:t>–</w:t>
            </w:r>
            <w:r w:rsidRPr="006B7F47">
              <w:rPr>
                <w:rFonts w:eastAsia="Calibri"/>
                <w:sz w:val="20"/>
                <w:szCs w:val="22"/>
                <w:lang w:eastAsia="lt-LT"/>
              </w:rPr>
              <w:t>24)</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14:paraId="747F7026" w14:textId="77777777" w:rsidR="001A5787" w:rsidRPr="006B7F47" w:rsidRDefault="001A5787" w:rsidP="00F53284">
            <w:pPr>
              <w:tabs>
                <w:tab w:val="left" w:pos="1590"/>
              </w:tabs>
              <w:jc w:val="center"/>
              <w:rPr>
                <w:rFonts w:eastAsia="Calibri"/>
                <w:sz w:val="20"/>
                <w:szCs w:val="22"/>
                <w:lang w:eastAsia="lt-LT"/>
              </w:rPr>
            </w:pPr>
            <w:r w:rsidRPr="006B7F47">
              <w:rPr>
                <w:rFonts w:eastAsia="Calibri"/>
                <w:sz w:val="20"/>
                <w:szCs w:val="22"/>
                <w:lang w:eastAsia="lt-LT"/>
              </w:rPr>
              <w:t>51 (</w:t>
            </w:r>
            <w:r w:rsidRPr="006B7F47">
              <w:rPr>
                <w:sz w:val="20"/>
              </w:rPr>
              <w:t>–</w:t>
            </w:r>
            <w:r w:rsidRPr="006B7F47">
              <w:rPr>
                <w:rFonts w:eastAsia="Calibri"/>
                <w:sz w:val="20"/>
                <w:szCs w:val="22"/>
                <w:lang w:eastAsia="lt-LT"/>
              </w:rPr>
              <w:t>51)</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14:paraId="57FE51AC" w14:textId="77777777" w:rsidR="001A5787" w:rsidRPr="006B7F47" w:rsidRDefault="001A5787" w:rsidP="00F53284">
            <w:pPr>
              <w:tabs>
                <w:tab w:val="left" w:pos="1590"/>
              </w:tabs>
              <w:jc w:val="center"/>
              <w:rPr>
                <w:rFonts w:eastAsia="Calibri"/>
                <w:sz w:val="20"/>
                <w:szCs w:val="22"/>
                <w:lang w:eastAsia="lt-LT"/>
              </w:rPr>
            </w:pPr>
            <w:r w:rsidRPr="006B7F47">
              <w:rPr>
                <w:rFonts w:eastAsia="Calibri"/>
                <w:sz w:val="20"/>
                <w:szCs w:val="22"/>
                <w:lang w:eastAsia="lt-LT"/>
              </w:rPr>
              <w:t>86 (</w:t>
            </w:r>
            <w:r w:rsidRPr="006B7F47">
              <w:rPr>
                <w:sz w:val="20"/>
              </w:rPr>
              <w:t>–</w:t>
            </w:r>
            <w:r w:rsidRPr="006B7F47">
              <w:rPr>
                <w:rFonts w:eastAsia="Calibri"/>
                <w:sz w:val="20"/>
                <w:szCs w:val="22"/>
                <w:lang w:eastAsia="lt-LT"/>
              </w:rPr>
              <w:t>86)</w:t>
            </w:r>
          </w:p>
        </w:tc>
      </w:tr>
      <w:tr w:rsidR="001A5787" w:rsidRPr="003A47AF" w14:paraId="7814A4B0" w14:textId="77777777" w:rsidTr="00F53284">
        <w:trPr>
          <w:trHeight w:val="817"/>
        </w:trPr>
        <w:tc>
          <w:tcPr>
            <w:tcW w:w="2545" w:type="pct"/>
            <w:tcBorders>
              <w:top w:val="single" w:sz="4" w:space="0" w:color="auto"/>
              <w:left w:val="single" w:sz="4" w:space="0" w:color="auto"/>
              <w:bottom w:val="single" w:sz="4" w:space="0" w:color="auto"/>
              <w:right w:val="single" w:sz="4" w:space="0" w:color="auto"/>
            </w:tcBorders>
            <w:shd w:val="clear" w:color="auto" w:fill="auto"/>
            <w:vAlign w:val="center"/>
          </w:tcPr>
          <w:p w14:paraId="7C75AE26" w14:textId="77777777" w:rsidR="001A5787" w:rsidRPr="00E2343C" w:rsidRDefault="001A5787" w:rsidP="00F53284">
            <w:pPr>
              <w:tabs>
                <w:tab w:val="left" w:pos="1590"/>
              </w:tabs>
              <w:rPr>
                <w:rFonts w:eastAsia="Calibri"/>
                <w:sz w:val="20"/>
                <w:szCs w:val="22"/>
                <w:lang w:eastAsia="lt-LT"/>
              </w:rPr>
            </w:pPr>
            <w:r w:rsidRPr="00E2343C">
              <w:rPr>
                <w:rFonts w:eastAsia="Calibri"/>
                <w:sz w:val="20"/>
                <w:szCs w:val="22"/>
                <w:lang w:eastAsia="lt-LT"/>
              </w:rPr>
              <w:t>Valdžios sektoriaus balanso pokytis, atitinkamai padidėjus (sumažėjus) mokėtinoms centrinės valdžios palūkanoms</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14:paraId="49A6D354" w14:textId="77777777" w:rsidR="001A5787" w:rsidRPr="0049266F" w:rsidRDefault="001A5787" w:rsidP="00F53284">
            <w:pPr>
              <w:tabs>
                <w:tab w:val="left" w:pos="1590"/>
              </w:tabs>
              <w:jc w:val="center"/>
              <w:rPr>
                <w:rFonts w:eastAsia="Calibri"/>
                <w:color w:val="FF0000"/>
                <w:sz w:val="20"/>
                <w:szCs w:val="22"/>
                <w:lang w:eastAsia="lt-LT"/>
              </w:rPr>
            </w:pPr>
            <w:r w:rsidRPr="006B7F47">
              <w:rPr>
                <w:sz w:val="20"/>
              </w:rPr>
              <w:t>–</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14:paraId="20060A2B" w14:textId="77777777" w:rsidR="001A5787" w:rsidRPr="006B7F47" w:rsidRDefault="001A5787" w:rsidP="00F53284">
            <w:pPr>
              <w:tabs>
                <w:tab w:val="left" w:pos="1590"/>
              </w:tabs>
              <w:jc w:val="center"/>
              <w:rPr>
                <w:rFonts w:eastAsia="Calibri"/>
                <w:sz w:val="20"/>
                <w:szCs w:val="22"/>
                <w:lang w:eastAsia="lt-LT"/>
              </w:rPr>
            </w:pPr>
            <w:r w:rsidRPr="006B7F47">
              <w:rPr>
                <w:rFonts w:eastAsia="Calibri"/>
                <w:sz w:val="20"/>
                <w:szCs w:val="22"/>
                <w:lang w:eastAsia="lt-LT"/>
              </w:rPr>
              <w:t>0,0</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14:paraId="22C0E67E" w14:textId="77777777" w:rsidR="001A5787" w:rsidRPr="006B7F47" w:rsidRDefault="001A5787" w:rsidP="00F53284">
            <w:pPr>
              <w:tabs>
                <w:tab w:val="left" w:pos="1590"/>
              </w:tabs>
              <w:jc w:val="center"/>
              <w:rPr>
                <w:rFonts w:eastAsia="Calibri"/>
                <w:sz w:val="20"/>
                <w:szCs w:val="22"/>
                <w:lang w:eastAsia="lt-LT"/>
              </w:rPr>
            </w:pPr>
            <w:r w:rsidRPr="006B7F47">
              <w:rPr>
                <w:sz w:val="20"/>
              </w:rPr>
              <w:t>–</w:t>
            </w:r>
            <w:r w:rsidRPr="006B7F47">
              <w:rPr>
                <w:rFonts w:eastAsia="Calibri"/>
                <w:sz w:val="20"/>
                <w:szCs w:val="22"/>
                <w:lang w:eastAsia="lt-LT"/>
              </w:rPr>
              <w:t>0,1 (0,1)</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14:paraId="5D574591" w14:textId="77777777" w:rsidR="001A5787" w:rsidRPr="006B7F47" w:rsidRDefault="001A5787" w:rsidP="00F53284">
            <w:pPr>
              <w:tabs>
                <w:tab w:val="left" w:pos="1590"/>
              </w:tabs>
              <w:jc w:val="center"/>
              <w:rPr>
                <w:rFonts w:eastAsia="Calibri"/>
                <w:sz w:val="20"/>
                <w:szCs w:val="22"/>
                <w:lang w:eastAsia="lt-LT"/>
              </w:rPr>
            </w:pPr>
            <w:r w:rsidRPr="006B7F47">
              <w:rPr>
                <w:sz w:val="20"/>
              </w:rPr>
              <w:t>–</w:t>
            </w:r>
            <w:r w:rsidRPr="006B7F47">
              <w:rPr>
                <w:rFonts w:eastAsia="Calibri"/>
                <w:sz w:val="20"/>
                <w:szCs w:val="22"/>
                <w:lang w:eastAsia="lt-LT"/>
              </w:rPr>
              <w:t>0,1 (0,1)</w:t>
            </w:r>
          </w:p>
        </w:tc>
      </w:tr>
    </w:tbl>
    <w:p w14:paraId="4AFEEC0C" w14:textId="77777777" w:rsidR="001A5787" w:rsidRPr="003A47AF" w:rsidRDefault="001A5787" w:rsidP="001A5787">
      <w:pPr>
        <w:jc w:val="both"/>
        <w:rPr>
          <w:i/>
          <w:sz w:val="20"/>
          <w:lang w:eastAsia="lt-LT"/>
        </w:rPr>
      </w:pPr>
      <w:r w:rsidRPr="003A47AF">
        <w:rPr>
          <w:i/>
          <w:sz w:val="20"/>
          <w:lang w:eastAsia="lt-LT"/>
        </w:rPr>
        <w:t>Š</w:t>
      </w:r>
      <w:r>
        <w:rPr>
          <w:i/>
          <w:sz w:val="20"/>
          <w:lang w:eastAsia="lt-LT"/>
        </w:rPr>
        <w:t>altinis –</w:t>
      </w:r>
      <w:r w:rsidRPr="003A47AF">
        <w:rPr>
          <w:i/>
          <w:sz w:val="20"/>
          <w:lang w:eastAsia="lt-LT"/>
        </w:rPr>
        <w:t xml:space="preserve"> Finansų ministerija.</w:t>
      </w:r>
    </w:p>
    <w:p w14:paraId="30B268CB" w14:textId="77777777" w:rsidR="001A5787" w:rsidRPr="00347F0E" w:rsidRDefault="001A5787" w:rsidP="001A5787">
      <w:pPr>
        <w:tabs>
          <w:tab w:val="left" w:pos="1590"/>
        </w:tabs>
        <w:jc w:val="both"/>
        <w:rPr>
          <w:sz w:val="20"/>
          <w:lang w:eastAsia="lt-LT"/>
        </w:rPr>
      </w:pPr>
      <w:r w:rsidRPr="00347F0E">
        <w:rPr>
          <w:sz w:val="20"/>
          <w:lang w:eastAsia="lt-LT"/>
        </w:rPr>
        <w:t xml:space="preserve">* Pajamų jautrumas vertintas pagal Programos </w:t>
      </w:r>
      <w:r w:rsidRPr="00347F0E">
        <w:rPr>
          <w:sz w:val="20"/>
          <w:lang w:eastAsia="lt-LT"/>
        </w:rPr>
        <w:fldChar w:fldCharType="begin"/>
      </w:r>
      <w:r w:rsidRPr="00347F0E">
        <w:rPr>
          <w:sz w:val="20"/>
          <w:lang w:eastAsia="lt-LT"/>
        </w:rPr>
        <w:instrText xml:space="preserve"> REF _Ref5613365  \* MERGEFORMAT </w:instrText>
      </w:r>
      <w:r w:rsidRPr="00347F0E">
        <w:rPr>
          <w:sz w:val="20"/>
          <w:lang w:eastAsia="lt-LT"/>
        </w:rPr>
        <w:fldChar w:fldCharType="separate"/>
      </w:r>
      <w:r w:rsidR="00574889" w:rsidRPr="00574889">
        <w:rPr>
          <w:noProof/>
          <w:sz w:val="20"/>
        </w:rPr>
        <w:t>14</w:t>
      </w:r>
      <w:r w:rsidRPr="00347F0E">
        <w:rPr>
          <w:sz w:val="20"/>
          <w:lang w:eastAsia="lt-LT"/>
        </w:rPr>
        <w:fldChar w:fldCharType="end"/>
      </w:r>
      <w:r w:rsidRPr="00347F0E">
        <w:rPr>
          <w:sz w:val="20"/>
          <w:lang w:eastAsia="lt-LT"/>
        </w:rPr>
        <w:t xml:space="preserve"> lentelėje suprojektuotus scenarijus.</w:t>
      </w:r>
      <w:bookmarkEnd w:id="113"/>
    </w:p>
    <w:p w14:paraId="476B04D2" w14:textId="77777777" w:rsidR="001A5787" w:rsidRPr="00626C95" w:rsidRDefault="001A5787" w:rsidP="001A5787">
      <w:pPr>
        <w:rPr>
          <w:lang w:eastAsia="lt-LT"/>
        </w:rPr>
      </w:pPr>
    </w:p>
    <w:p w14:paraId="6FA4B44B" w14:textId="435B670D" w:rsidR="001A5787" w:rsidRDefault="004E096C" w:rsidP="008E779E">
      <w:pPr>
        <w:pStyle w:val="Antrat2"/>
      </w:pPr>
      <w:bookmarkStart w:id="118" w:name="_Toc6229559"/>
      <w:bookmarkStart w:id="119" w:name="_Toc69980597"/>
      <w:bookmarkStart w:id="120" w:name="_Toc70358198"/>
      <w:r>
        <w:t>TREČIASIS</w:t>
      </w:r>
      <w:r w:rsidR="001A5787">
        <w:t xml:space="preserve"> </w:t>
      </w:r>
      <w:r>
        <w:t>SKIRSNIS</w:t>
      </w:r>
      <w:r w:rsidR="001A5787">
        <w:br/>
        <w:t>RIZIKOS VERTINIMAS</w:t>
      </w:r>
      <w:bookmarkEnd w:id="118"/>
      <w:bookmarkEnd w:id="119"/>
      <w:bookmarkEnd w:id="120"/>
    </w:p>
    <w:p w14:paraId="1CA59071" w14:textId="77777777" w:rsidR="001A5787" w:rsidRPr="009B005B" w:rsidRDefault="001A5787" w:rsidP="001A5787">
      <w:pPr>
        <w:jc w:val="both"/>
        <w:rPr>
          <w:color w:val="034D6E"/>
          <w:sz w:val="12"/>
          <w:lang w:eastAsia="lt-LT"/>
        </w:rPr>
      </w:pPr>
    </w:p>
    <w:p w14:paraId="16A307CF" w14:textId="777E74E9" w:rsidR="001A5787" w:rsidRDefault="000D62FC" w:rsidP="00FA20C5">
      <w:pPr>
        <w:jc w:val="center"/>
        <w:rPr>
          <w:b/>
          <w:color w:val="034D6E"/>
          <w:szCs w:val="24"/>
        </w:rPr>
      </w:pPr>
      <w:r>
        <w:rPr>
          <w:b/>
          <w:color w:val="034D6E"/>
          <w:szCs w:val="24"/>
        </w:rPr>
        <w:t>ERS</w:t>
      </w:r>
      <w:r w:rsidR="001A5787" w:rsidRPr="001B2E71">
        <w:rPr>
          <w:b/>
          <w:color w:val="034D6E"/>
          <w:szCs w:val="24"/>
        </w:rPr>
        <w:t xml:space="preserve"> </w:t>
      </w:r>
      <w:r w:rsidR="002618DA">
        <w:rPr>
          <w:b/>
          <w:color w:val="034D6E"/>
          <w:szCs w:val="24"/>
        </w:rPr>
        <w:t>pasitvirtinimo</w:t>
      </w:r>
      <w:r w:rsidR="001A5787" w:rsidRPr="001B2E71">
        <w:rPr>
          <w:b/>
          <w:color w:val="034D6E"/>
          <w:szCs w:val="24"/>
        </w:rPr>
        <w:t xml:space="preserve"> </w:t>
      </w:r>
      <w:r w:rsidR="001A5787">
        <w:rPr>
          <w:b/>
          <w:color w:val="034D6E"/>
          <w:szCs w:val="24"/>
        </w:rPr>
        <w:t>r</w:t>
      </w:r>
      <w:r w:rsidR="001A5787" w:rsidRPr="001B2E71">
        <w:rPr>
          <w:b/>
          <w:color w:val="034D6E"/>
          <w:szCs w:val="24"/>
        </w:rPr>
        <w:t>izika</w:t>
      </w:r>
    </w:p>
    <w:p w14:paraId="62DE972E" w14:textId="77777777" w:rsidR="00FA20C5" w:rsidRDefault="000D62FC" w:rsidP="00FA20C5">
      <w:pPr>
        <w:pStyle w:val="prastasistinklapis"/>
        <w:spacing w:before="0" w:beforeAutospacing="0" w:after="0" w:afterAutospacing="0" w:line="360" w:lineRule="exact"/>
        <w:ind w:firstLine="720"/>
        <w:jc w:val="both"/>
      </w:pPr>
      <w:r>
        <w:t>ERS</w:t>
      </w:r>
      <w:r w:rsidR="001A5787" w:rsidRPr="00E925F1">
        <w:t xml:space="preserve"> parengtas didelio neapibrėžtumo sąlygomis. Epideminė situacija 2021 metų pradžioje tiek Lietuvoje, tiek kitose ES ir pasaulio valstybėse vis dar buvo labai nestabili, reikalaujanti griežtų epideminės kontrolės priemonių. Naujos viruso atmainos, dėl kurių COVID-19 gali plisti daug sparčiau ir sukelti didesnį mirtingumą, didina riziką, kad</w:t>
      </w:r>
      <w:r w:rsidR="001A5787">
        <w:t>,</w:t>
      </w:r>
      <w:r w:rsidR="001A5787" w:rsidRPr="00E925F1">
        <w:t xml:space="preserve"> siekiant suvaldyti viruso protrūkius ir apsaugoti sveikatos apsaugos sistemas nuo perkaitimo, poreikis taikyti neigiamą įtaką ekonomikai turinčias priemones Lietuvoje ir ES valstybėse gali užtrukti ilgiau nei pirmąjį </w:t>
      </w:r>
      <w:r w:rsidR="002618DA">
        <w:t>2021</w:t>
      </w:r>
      <w:r w:rsidR="001A5787" w:rsidRPr="00E925F1">
        <w:t xml:space="preserve"> metų ketvirtį. Todėl pandemijos sukelta įtampa darbo rinkoje, tiekimo grandinių sutrikimai ir verslo bei vartotojų elgsenos pokyčiai gali būti paveikti labiau, nei numatyta scenarijuje. Dėl nuolatos kintančio tieki</w:t>
      </w:r>
      <w:r w:rsidR="001A5787">
        <w:t>a</w:t>
      </w:r>
      <w:r w:rsidR="001A5787" w:rsidRPr="00E925F1">
        <w:t>m</w:t>
      </w:r>
      <w:r w:rsidR="001A5787">
        <w:t>ų</w:t>
      </w:r>
      <w:r w:rsidR="001A5787" w:rsidRPr="00E925F1">
        <w:t xml:space="preserve"> vakcinų kiekio ir pristatymo terminų plano kol kas nėra patikimų duomenų </w:t>
      </w:r>
      <w:r w:rsidR="002618DA">
        <w:t>apie</w:t>
      </w:r>
      <w:r w:rsidR="001A5787" w:rsidRPr="00E925F1">
        <w:t xml:space="preserve"> masinio visuomenės vakcinavimo pabaigos dat</w:t>
      </w:r>
      <w:r w:rsidR="002618DA">
        <w:t>ą</w:t>
      </w:r>
      <w:r w:rsidR="001A5787" w:rsidRPr="00E925F1">
        <w:t>. Taip pat nėra žinomas masinio visuomenės vakcinavimo poveikis atskiroms visuomenės grupėms, nežinoma</w:t>
      </w:r>
      <w:r w:rsidR="001A5787">
        <w:t>,</w:t>
      </w:r>
      <w:r w:rsidR="001A5787" w:rsidRPr="00E925F1">
        <w:t xml:space="preserve"> kaip ilgai po vakcinavimo išlieka atsparumas COVID-19 </w:t>
      </w:r>
      <w:r w:rsidR="002618DA">
        <w:t xml:space="preserve">sukeliančiam </w:t>
      </w:r>
      <w:r w:rsidR="001A5787" w:rsidRPr="00E925F1">
        <w:t>virusui, nėra aišku</w:t>
      </w:r>
      <w:r w:rsidR="001A5787">
        <w:t>,</w:t>
      </w:r>
      <w:r w:rsidR="001A5787" w:rsidRPr="00E925F1">
        <w:t xml:space="preserve"> ar nuo šios </w:t>
      </w:r>
      <w:r w:rsidR="002618DA">
        <w:t>ligos</w:t>
      </w:r>
      <w:r w:rsidR="001A5787" w:rsidRPr="00E925F1">
        <w:t xml:space="preserve"> visuomenei teks vakcinuotis kasmet. </w:t>
      </w:r>
    </w:p>
    <w:p w14:paraId="2A1637DF" w14:textId="77777777" w:rsidR="00FA20C5" w:rsidRDefault="001A5787" w:rsidP="00FA20C5">
      <w:pPr>
        <w:pStyle w:val="prastasistinklapis"/>
        <w:spacing w:before="0" w:beforeAutospacing="0" w:after="0" w:afterAutospacing="0" w:line="360" w:lineRule="exact"/>
        <w:ind w:firstLine="720"/>
        <w:jc w:val="both"/>
      </w:pPr>
      <w:r w:rsidRPr="00E925F1">
        <w:t xml:space="preserve">Didelis neapibrėžtumas dėl </w:t>
      </w:r>
      <w:r w:rsidR="000D62FC">
        <w:t>pandemijos</w:t>
      </w:r>
      <w:r w:rsidRPr="00E925F1">
        <w:t xml:space="preserve"> suvaldymo terminų, neužtikrintumas dėl globalios ekonomikos atsigavimo laiko ir masto, geopolitinės įtampos bei galima įtampa finansų rinkose, neatsakingas pavargusios nuo ilgą laiką trunkančių ribojimų visuomenės elgesys – esminiai neigiamos rizikos veiksniai, dėl kurių </w:t>
      </w:r>
      <w:r w:rsidR="002E2335">
        <w:t>ERS</w:t>
      </w:r>
      <w:r w:rsidRPr="00E925F1">
        <w:t xml:space="preserve"> numatytų pagrindinių rodiklių įverčiai gali keistis. </w:t>
      </w:r>
    </w:p>
    <w:p w14:paraId="07453B89" w14:textId="77777777" w:rsidR="00FA20C5" w:rsidRDefault="001A5787" w:rsidP="00FA20C5">
      <w:pPr>
        <w:pStyle w:val="prastasistinklapis"/>
        <w:spacing w:before="0" w:beforeAutospacing="0" w:after="0" w:afterAutospacing="0" w:line="360" w:lineRule="exact"/>
        <w:ind w:firstLine="720"/>
        <w:jc w:val="both"/>
      </w:pPr>
      <w:r w:rsidRPr="00E925F1">
        <w:t xml:space="preserve">Jeigu </w:t>
      </w:r>
      <w:r w:rsidR="002618DA">
        <w:t>pasitvirtintų</w:t>
      </w:r>
      <w:r w:rsidRPr="00E925F1">
        <w:t xml:space="preserve"> EK vasario mėn</w:t>
      </w:r>
      <w:r w:rsidR="002618DA">
        <w:t>esį</w:t>
      </w:r>
      <w:r w:rsidRPr="00E925F1">
        <w:t xml:space="preserve"> paskelbtas pesimistinis scenarijus, dėl </w:t>
      </w:r>
      <w:r w:rsidR="002618DA">
        <w:t>nepasitvirtinusios</w:t>
      </w:r>
      <w:r w:rsidRPr="00E925F1">
        <w:t xml:space="preserve"> pagrindinės Lietuvos eksporto rinkos perspektyvų</w:t>
      </w:r>
      <w:r w:rsidR="002618DA">
        <w:t xml:space="preserve"> </w:t>
      </w:r>
      <w:r w:rsidR="002618DA" w:rsidRPr="00E925F1">
        <w:t>prielaidos</w:t>
      </w:r>
      <w:r w:rsidRPr="00E925F1">
        <w:t xml:space="preserve">, taikytos sudarant šį scenarijų, scenarijuje numatytų rodiklių įverčiai taip pat atitinkamai keistųsi. </w:t>
      </w:r>
      <w:r w:rsidRPr="00E925F1">
        <w:lastRenderedPageBreak/>
        <w:t xml:space="preserve">Pesimistiniame scenarijuje EK numato, kad dėl stipresnio ir ilgiau trunkančio COVID-19 protrūkio ir su tuo susijusio poreikio ilgiau taikyti griežtesnes </w:t>
      </w:r>
      <w:r w:rsidR="002618DA">
        <w:t xml:space="preserve">pandemijos </w:t>
      </w:r>
      <w:r w:rsidRPr="00E925F1">
        <w:t>valdymo priemon</w:t>
      </w:r>
      <w:r>
        <w:t>e</w:t>
      </w:r>
      <w:r w:rsidRPr="00E925F1">
        <w:t>s arba vėluojančių skiepijimo programų įgyvendinimo euro zonos ekonomika 202</w:t>
      </w:r>
      <w:r w:rsidRPr="00E925F1">
        <w:rPr>
          <w:lang w:val="en-US"/>
        </w:rPr>
        <w:t xml:space="preserve">1 </w:t>
      </w:r>
      <w:r w:rsidRPr="00E925F1">
        <w:t>metais gali augti apie 2 procentiniais punktais lėčiau</w:t>
      </w:r>
      <w:r>
        <w:t>,</w:t>
      </w:r>
      <w:r w:rsidRPr="00E925F1">
        <w:t xml:space="preserve"> nei numatyta vasario mėnesį paskelbtame EK </w:t>
      </w:r>
      <w:r>
        <w:t xml:space="preserve">pagrindiniame </w:t>
      </w:r>
      <w:r w:rsidRPr="00E925F1">
        <w:t>scenarijuje.</w:t>
      </w:r>
    </w:p>
    <w:p w14:paraId="4AB0A78B" w14:textId="77777777" w:rsidR="00FA20C5" w:rsidRDefault="001A5787" w:rsidP="00FA20C5">
      <w:pPr>
        <w:pStyle w:val="prastasistinklapis"/>
        <w:spacing w:before="0" w:beforeAutospacing="0" w:after="0" w:afterAutospacing="0" w:line="360" w:lineRule="exact"/>
        <w:ind w:firstLine="720"/>
        <w:jc w:val="both"/>
      </w:pPr>
      <w:r w:rsidRPr="00E925F1">
        <w:t>Taip pat kyla rizika, kad per anksti nutraukus valstybės finansinę paramą verslui ir gyventojams gali išaugti įmonių bankrotų skaičius, sulėtėti naujų darbo vietų kūrimas ir padidėti ilgalaikis nedarbas bei socialiai pažeidžiamų asmenų skaičius. Visa tai lėtintų ekonomikos atsigavimą ir keltų įtamp</w:t>
      </w:r>
      <w:r w:rsidR="002618DA">
        <w:t>ą</w:t>
      </w:r>
      <w:r w:rsidRPr="00E925F1">
        <w:t xml:space="preserve"> viešiesiems finansams.</w:t>
      </w:r>
    </w:p>
    <w:p w14:paraId="4052AF5F" w14:textId="77777777" w:rsidR="00FA20C5" w:rsidRDefault="002618DA" w:rsidP="00FA20C5">
      <w:pPr>
        <w:pStyle w:val="prastasistinklapis"/>
        <w:spacing w:before="0" w:beforeAutospacing="0" w:after="0" w:afterAutospacing="0" w:line="360" w:lineRule="exact"/>
        <w:ind w:firstLine="720"/>
        <w:jc w:val="both"/>
      </w:pPr>
      <w:r>
        <w:t>Galima</w:t>
      </w:r>
      <w:r w:rsidR="001A5787" w:rsidRPr="00E925F1">
        <w:t xml:space="preserve"> ir teigiama rizika, kad efektyvus masinio </w:t>
      </w:r>
      <w:r>
        <w:t xml:space="preserve">visuomenės </w:t>
      </w:r>
      <w:r w:rsidR="001A5787" w:rsidRPr="00E925F1">
        <w:t xml:space="preserve">vakcinavimo planų įgyvendinimas Lietuvoje ir kitose ES valstybėse sudarys pagrindą dar šiemet ekonomikai augti sparčiau, nei numatyta </w:t>
      </w:r>
      <w:r w:rsidR="002E2335">
        <w:t>ERS</w:t>
      </w:r>
      <w:r w:rsidR="001A5787" w:rsidRPr="00E925F1">
        <w:t>. Spartesnis ES ir globalios ekonomikos atsigavimas, ES fondų lėšų panaudojimas ir EGADP priemonių plano</w:t>
      </w:r>
      <w:r w:rsidR="001A5787" w:rsidRPr="00E925F1">
        <w:rPr>
          <w:vertAlign w:val="superscript"/>
        </w:rPr>
        <w:footnoteReference w:id="31"/>
      </w:r>
      <w:r w:rsidR="001A5787" w:rsidRPr="00E925F1">
        <w:t xml:space="preserve"> įgyvendinimas vykdant reformas ir investuojant vidutiniu laikotarpiu gali paskatinti Lietuvos ekonomikos augimą daugiau, nei numatyta </w:t>
      </w:r>
      <w:r w:rsidR="002E2335">
        <w:t>ERS</w:t>
      </w:r>
      <w:r w:rsidR="001A5787" w:rsidRPr="00E925F1">
        <w:t xml:space="preserve">. </w:t>
      </w:r>
    </w:p>
    <w:p w14:paraId="65F5732A" w14:textId="3DE69155" w:rsidR="001A5787" w:rsidRPr="00FA20C5" w:rsidRDefault="002618DA" w:rsidP="00FA20C5">
      <w:pPr>
        <w:pStyle w:val="prastasistinklapis"/>
        <w:spacing w:before="0" w:beforeAutospacing="0" w:after="0" w:afterAutospacing="0" w:line="360" w:lineRule="exact"/>
        <w:ind w:firstLine="720"/>
        <w:jc w:val="both"/>
      </w:pPr>
      <w:r>
        <w:t>N</w:t>
      </w:r>
      <w:r w:rsidR="00FA20C5">
        <w:t>e</w:t>
      </w:r>
      <w:r>
        <w:t>pasitvirtinus</w:t>
      </w:r>
      <w:r w:rsidR="001A5787" w:rsidRPr="00E925F1">
        <w:t xml:space="preserve"> esminėms prielaidoms, kuriomis remiantis buvo sudaromas </w:t>
      </w:r>
      <w:r w:rsidR="002E2335">
        <w:t>ERS</w:t>
      </w:r>
      <w:r w:rsidR="001A5787" w:rsidRPr="00E925F1">
        <w:t xml:space="preserve">, daugelio </w:t>
      </w:r>
      <w:r w:rsidR="002E2335">
        <w:t>ERS</w:t>
      </w:r>
      <w:r w:rsidR="001A5787" w:rsidRPr="00E925F1">
        <w:t xml:space="preserve"> numatytų rodiklių įverčiai keistųsi.</w:t>
      </w:r>
    </w:p>
    <w:p w14:paraId="5B7731DA" w14:textId="77777777" w:rsidR="001A5787" w:rsidRPr="001A7D5A" w:rsidRDefault="001A5787" w:rsidP="00FA20C5">
      <w:pPr>
        <w:spacing w:before="120" w:line="360" w:lineRule="exact"/>
        <w:jc w:val="center"/>
        <w:rPr>
          <w:b/>
          <w:color w:val="034D6E"/>
          <w:szCs w:val="24"/>
          <w:lang w:eastAsia="lt-LT"/>
        </w:rPr>
      </w:pPr>
      <w:r w:rsidRPr="001A7D5A">
        <w:rPr>
          <w:b/>
          <w:color w:val="034D6E"/>
          <w:szCs w:val="24"/>
          <w:lang w:eastAsia="lt-LT"/>
        </w:rPr>
        <w:t>Fiskalin</w:t>
      </w:r>
      <w:r>
        <w:rPr>
          <w:b/>
          <w:color w:val="034D6E"/>
          <w:szCs w:val="24"/>
          <w:lang w:eastAsia="lt-LT"/>
        </w:rPr>
        <w:t>ės</w:t>
      </w:r>
      <w:r w:rsidRPr="001A7D5A">
        <w:rPr>
          <w:b/>
          <w:color w:val="034D6E"/>
          <w:szCs w:val="24"/>
          <w:lang w:eastAsia="lt-LT"/>
        </w:rPr>
        <w:t xml:space="preserve"> rizik</w:t>
      </w:r>
      <w:r>
        <w:rPr>
          <w:b/>
          <w:color w:val="034D6E"/>
          <w:szCs w:val="24"/>
          <w:lang w:eastAsia="lt-LT"/>
        </w:rPr>
        <w:t>os</w:t>
      </w:r>
    </w:p>
    <w:p w14:paraId="0934BA84" w14:textId="77777777" w:rsidR="00FA20C5" w:rsidRDefault="001A5787" w:rsidP="00FA20C5">
      <w:pPr>
        <w:pStyle w:val="prastasistinklapis"/>
        <w:spacing w:before="0" w:beforeAutospacing="0" w:after="0" w:afterAutospacing="0" w:line="360" w:lineRule="atLeast"/>
        <w:ind w:firstLine="720"/>
        <w:jc w:val="both"/>
      </w:pPr>
      <w:r w:rsidRPr="00E740BF">
        <w:t>2020 metais pirmą kartą parengta Fiskalinių rizikų apžvalga</w:t>
      </w:r>
      <w:r w:rsidRPr="00E740BF">
        <w:rPr>
          <w:vertAlign w:val="superscript"/>
        </w:rPr>
        <w:footnoteReference w:id="32"/>
      </w:r>
      <w:r w:rsidRPr="00E740BF">
        <w:t xml:space="preserve">, kurioje analizuojamos rizikos, galinčios neplanuotai neigiamai ir reikšmingai paveikti valdžios sektoriaus finansus. Apžvalgoje pateikiama informacija apie rizikų </w:t>
      </w:r>
      <w:r w:rsidR="00B017D9">
        <w:t>pasitvirtinimo</w:t>
      </w:r>
      <w:r w:rsidRPr="00E740BF">
        <w:t xml:space="preserve"> tikimybę, galimą poveikį finansams vidutiniu laikotarpiu, priemones, galinčias sumažinti rizikos </w:t>
      </w:r>
      <w:r w:rsidR="00B017D9">
        <w:t>pasitvirtinimo</w:t>
      </w:r>
      <w:r w:rsidRPr="00E740BF">
        <w:t xml:space="preserve"> tikimybę ar jos poveikį finansams arba atsverti neigiamą poveikį finansams. Darant prielaidą, kad visos rizikos pasitvirtina vienu metu, poveikis valdžios sektoriaus finansams sudarytų apie 5,6 mlrd. eurų, arba 11,5 procento 2020 metų BVP. Iš jų labai mažos ir mažos </w:t>
      </w:r>
      <w:r w:rsidR="00B017D9">
        <w:t>pasitvirtinimo</w:t>
      </w:r>
      <w:r w:rsidRPr="00E740BF">
        <w:t xml:space="preserve"> tikimybės rizikos sudaro 4,9 procento BVP, vidutinės ir didelės – 3,1 procento BVP, labai didelės tikimybės – 3,5 procento BVP (</w:t>
      </w:r>
      <w:r w:rsidRPr="009B005B">
        <w:t>20 paveikslas).</w:t>
      </w:r>
      <w:r w:rsidRPr="00E740BF">
        <w:t xml:space="preserve"> </w:t>
      </w:r>
    </w:p>
    <w:p w14:paraId="5AE9ADB4" w14:textId="6121D8EF" w:rsidR="00FA20C5" w:rsidRDefault="001A5787" w:rsidP="00FA20C5">
      <w:pPr>
        <w:pStyle w:val="prastasistinklapis"/>
        <w:spacing w:before="0" w:beforeAutospacing="0" w:after="0" w:afterAutospacing="0" w:line="360" w:lineRule="atLeast"/>
        <w:ind w:firstLine="720"/>
        <w:jc w:val="both"/>
      </w:pPr>
      <w:r w:rsidRPr="00E740BF">
        <w:t xml:space="preserve">Artimuoju laikotarpiu tarp aktualiausių rizikų išlieka COVID-19 pandemija ir tolesnė jos eiga. Kova su neigiamais pandemijos padariniais </w:t>
      </w:r>
      <w:r w:rsidRPr="0019110B">
        <w:t xml:space="preserve">2020 metais </w:t>
      </w:r>
      <w:r w:rsidRPr="00E740BF">
        <w:t xml:space="preserve">lėmė valdžios sektoriaus deficito </w:t>
      </w:r>
      <w:r w:rsidRPr="0019110B">
        <w:t>susiformavimą ir skolos padidėjimą 11 procentinių punktų BVP iki 47,3 procento BVP. Taip pat 2021 metais COVID-19 pandemijos raida lemia papildomų valdžios sektoriaus lėšų poreikį</w:t>
      </w:r>
      <w:r w:rsidR="009A6535">
        <w:t>.</w:t>
      </w:r>
      <w:r w:rsidRPr="0019110B">
        <w:t xml:space="preserve"> 2021 metų biudžeto įstatyme </w:t>
      </w:r>
      <w:r w:rsidR="00B017D9">
        <w:t xml:space="preserve">su COVID-19 susijusioms </w:t>
      </w:r>
      <w:r w:rsidRPr="0019110B">
        <w:t>priemonėms numatyt</w:t>
      </w:r>
      <w:r w:rsidR="00B017D9">
        <w:t>i</w:t>
      </w:r>
      <w:r w:rsidRPr="0019110B">
        <w:t xml:space="preserve"> 2 procentai BVP.</w:t>
      </w:r>
      <w:r w:rsidR="009A6535">
        <w:t xml:space="preserve"> </w:t>
      </w:r>
      <w:r w:rsidR="00E50E58">
        <w:t>T</w:t>
      </w:r>
      <w:r w:rsidR="00B017D9">
        <w:t>virtinant</w:t>
      </w:r>
      <w:r w:rsidR="00E50E58">
        <w:t>is</w:t>
      </w:r>
      <w:r w:rsidR="00B017D9">
        <w:t xml:space="preserve"> s</w:t>
      </w:r>
      <w:r w:rsidR="009A6535">
        <w:t>u COVID-19 susijus</w:t>
      </w:r>
      <w:r w:rsidR="00E50E58">
        <w:t>iai</w:t>
      </w:r>
      <w:r w:rsidR="009A6535">
        <w:t xml:space="preserve"> rizikai, </w:t>
      </w:r>
      <w:r w:rsidR="007D30D5">
        <w:t>rengi</w:t>
      </w:r>
      <w:r w:rsidR="00611851">
        <w:t>a</w:t>
      </w:r>
      <w:r w:rsidR="007D30D5">
        <w:t>mas 2021 metų biudžeto įstatymo pakeitimo projektas</w:t>
      </w:r>
      <w:r w:rsidR="009A6535">
        <w:t xml:space="preserve">, </w:t>
      </w:r>
      <w:r w:rsidR="00611851">
        <w:t>kuriame</w:t>
      </w:r>
      <w:r w:rsidR="009A6535">
        <w:t xml:space="preserve"> numat</w:t>
      </w:r>
      <w:r w:rsidR="00611851">
        <w:t>oma papildoma 1,1 procento BVP lėšų suma</w:t>
      </w:r>
      <w:r w:rsidR="009A6535">
        <w:t xml:space="preserve"> su COVID-19 susijusioms priemonėms finansuoti. </w:t>
      </w:r>
      <w:r w:rsidRPr="0019110B">
        <w:t xml:space="preserve"> </w:t>
      </w:r>
    </w:p>
    <w:p w14:paraId="0B3288AB" w14:textId="51B9AAA8" w:rsidR="00273EC0" w:rsidRDefault="001A5787" w:rsidP="00FA20C5">
      <w:pPr>
        <w:pStyle w:val="prastasistinklapis"/>
        <w:spacing w:before="0" w:beforeAutospacing="0" w:after="0" w:afterAutospacing="0" w:line="360" w:lineRule="atLeast"/>
        <w:ind w:firstLine="720"/>
        <w:jc w:val="both"/>
      </w:pPr>
      <w:r w:rsidRPr="0019110B">
        <w:t xml:space="preserve">Svarbu išsamiai įvertinti, kokioms konkrečiai priemonėms turi būti skiriamos lėšos, užtikrinti jų panaudojimo efektyvumą. Tikslingas ir efektyvus lėšų naudojimas itin svarbus </w:t>
      </w:r>
      <w:r w:rsidRPr="0019110B">
        <w:lastRenderedPageBreak/>
        <w:t>užtikrinant kovos su COVID-19 pandemija ir jos padariniais veiksmingumą bei valdant valdžios sektoriaus finansų tvarumo rizikas vidutiniu ir ilguoju laikotarpiais.</w:t>
      </w:r>
      <w:r w:rsidRPr="00E740BF">
        <w:t xml:space="preserve"> </w:t>
      </w:r>
    </w:p>
    <w:p w14:paraId="27E11ADC" w14:textId="77777777" w:rsidR="001A5787" w:rsidRPr="009B005B" w:rsidRDefault="001A5787" w:rsidP="00601BED">
      <w:pPr>
        <w:pStyle w:val="prastasistinklapis"/>
        <w:spacing w:before="0" w:beforeAutospacing="0" w:after="0" w:afterAutospacing="0"/>
        <w:jc w:val="both"/>
        <w:rPr>
          <w:color w:val="00B050"/>
          <w:sz w:val="22"/>
        </w:rPr>
      </w:pPr>
    </w:p>
    <w:tbl>
      <w:tblPr>
        <w:tblStyle w:val="Lentelstinklelis"/>
        <w:tblW w:w="0" w:type="auto"/>
        <w:tblBorders>
          <w:top w:val="none" w:sz="0" w:space="0" w:color="auto"/>
          <w:left w:val="none" w:sz="0" w:space="0" w:color="auto"/>
          <w:bottom w:val="none" w:sz="0" w:space="0" w:color="auto"/>
          <w:right w:val="none" w:sz="0" w:space="0" w:color="auto"/>
          <w:insideH w:val="single" w:sz="12" w:space="0" w:color="273B51" w:themeColor="text2"/>
          <w:insideV w:val="single" w:sz="12" w:space="0" w:color="273B51" w:themeColor="text2"/>
        </w:tblBorders>
        <w:tblLook w:val="04A0" w:firstRow="1" w:lastRow="0" w:firstColumn="1" w:lastColumn="0" w:noHBand="0" w:noVBand="1"/>
      </w:tblPr>
      <w:tblGrid>
        <w:gridCol w:w="9287"/>
      </w:tblGrid>
      <w:tr w:rsidR="001A5787" w:rsidRPr="00E43B7E" w14:paraId="2D4E86D1" w14:textId="77777777" w:rsidTr="00F53284">
        <w:tc>
          <w:tcPr>
            <w:tcW w:w="9854" w:type="dxa"/>
            <w:tcBorders>
              <w:top w:val="nil"/>
              <w:bottom w:val="nil"/>
            </w:tcBorders>
          </w:tcPr>
          <w:bookmarkStart w:id="121" w:name="_Toc56436175"/>
          <w:p w14:paraId="01D040B1" w14:textId="77777777" w:rsidR="001A5787" w:rsidRPr="00E43B7E" w:rsidRDefault="001A5787" w:rsidP="00F53284">
            <w:pPr>
              <w:ind w:left="-993" w:firstLine="993"/>
              <w:rPr>
                <w:b/>
                <w:bCs/>
                <w:color w:val="1F497D"/>
                <w:szCs w:val="18"/>
              </w:rPr>
            </w:pPr>
            <w:r w:rsidRPr="00100DA4">
              <w:rPr>
                <w:b/>
                <w:noProof/>
                <w:color w:val="034D6E"/>
              </w:rPr>
              <w:fldChar w:fldCharType="begin"/>
            </w:r>
            <w:r w:rsidRPr="00100DA4">
              <w:rPr>
                <w:b/>
                <w:noProof/>
                <w:color w:val="034D6E"/>
              </w:rPr>
              <w:instrText xml:space="preserve"> SEQ pav. \* ARABIC </w:instrText>
            </w:r>
            <w:r w:rsidRPr="00100DA4">
              <w:rPr>
                <w:b/>
                <w:noProof/>
                <w:color w:val="034D6E"/>
              </w:rPr>
              <w:fldChar w:fldCharType="separate"/>
            </w:r>
            <w:r w:rsidR="00574889">
              <w:rPr>
                <w:b/>
                <w:noProof/>
                <w:color w:val="034D6E"/>
              </w:rPr>
              <w:t>20</w:t>
            </w:r>
            <w:r w:rsidRPr="00100DA4">
              <w:rPr>
                <w:b/>
                <w:noProof/>
                <w:color w:val="034D6E"/>
              </w:rPr>
              <w:fldChar w:fldCharType="end"/>
            </w:r>
            <w:r w:rsidRPr="00100DA4">
              <w:rPr>
                <w:b/>
                <w:noProof/>
                <w:color w:val="034D6E"/>
              </w:rPr>
              <w:t xml:space="preserve"> paveikslas.</w:t>
            </w:r>
            <w:r>
              <w:rPr>
                <w:b/>
                <w:noProof/>
                <w:color w:val="034D6E"/>
              </w:rPr>
              <w:t xml:space="preserve"> </w:t>
            </w:r>
            <w:r>
              <w:rPr>
                <w:b/>
                <w:bCs/>
                <w:color w:val="034D6E"/>
                <w:szCs w:val="18"/>
              </w:rPr>
              <w:t>F</w:t>
            </w:r>
            <w:r w:rsidRPr="00E43B7E">
              <w:rPr>
                <w:b/>
                <w:bCs/>
                <w:color w:val="034D6E"/>
                <w:szCs w:val="18"/>
              </w:rPr>
              <w:t>iskalinių rizikų poveikio ir tikimybės matrica</w:t>
            </w:r>
            <w:bookmarkEnd w:id="121"/>
          </w:p>
        </w:tc>
      </w:tr>
      <w:tr w:rsidR="001A5787" w:rsidRPr="00E43B7E" w14:paraId="0AAF251A" w14:textId="77777777" w:rsidTr="00F53284">
        <w:tc>
          <w:tcPr>
            <w:tcW w:w="9854" w:type="dxa"/>
            <w:tcBorders>
              <w:top w:val="nil"/>
            </w:tcBorders>
          </w:tcPr>
          <w:p w14:paraId="3896C277" w14:textId="77777777" w:rsidR="001A5787" w:rsidRPr="00E43B7E" w:rsidRDefault="001A5787" w:rsidP="00F53284">
            <w:pPr>
              <w:rPr>
                <w:b/>
                <w:bCs/>
                <w:color w:val="1F497D"/>
                <w:sz w:val="8"/>
                <w:szCs w:val="18"/>
              </w:rPr>
            </w:pPr>
          </w:p>
        </w:tc>
      </w:tr>
    </w:tbl>
    <w:tbl>
      <w:tblPr>
        <w:tblW w:w="10327" w:type="dxa"/>
        <w:tblInd w:w="-823" w:type="dxa"/>
        <w:tblCellMar>
          <w:left w:w="28" w:type="dxa"/>
          <w:right w:w="28" w:type="dxa"/>
        </w:tblCellMar>
        <w:tblLook w:val="04A0" w:firstRow="1" w:lastRow="0" w:firstColumn="1" w:lastColumn="0" w:noHBand="0" w:noVBand="1"/>
      </w:tblPr>
      <w:tblGrid>
        <w:gridCol w:w="426"/>
        <w:gridCol w:w="348"/>
        <w:gridCol w:w="1832"/>
        <w:gridCol w:w="1832"/>
        <w:gridCol w:w="2225"/>
        <w:gridCol w:w="1832"/>
        <w:gridCol w:w="1832"/>
      </w:tblGrid>
      <w:tr w:rsidR="001A5787" w:rsidRPr="00E43B7E" w14:paraId="28BC4CF6" w14:textId="77777777" w:rsidTr="00F53284">
        <w:trPr>
          <w:trHeight w:val="933"/>
        </w:trPr>
        <w:tc>
          <w:tcPr>
            <w:tcW w:w="774" w:type="dxa"/>
            <w:gridSpan w:val="2"/>
            <w:tcBorders>
              <w:top w:val="nil"/>
              <w:left w:val="nil"/>
              <w:bottom w:val="nil"/>
              <w:right w:val="single" w:sz="4" w:space="0" w:color="000000"/>
            </w:tcBorders>
            <w:shd w:val="clear" w:color="000000" w:fill="FFFFFF"/>
            <w:vAlign w:val="bottom"/>
          </w:tcPr>
          <w:p w14:paraId="7C2F1010" w14:textId="77777777" w:rsidR="001A5787" w:rsidRPr="00E43B7E" w:rsidRDefault="001A5787" w:rsidP="00F53284">
            <w:pPr>
              <w:ind w:left="-577"/>
              <w:jc w:val="right"/>
              <w:rPr>
                <w:color w:val="000000"/>
                <w:sz w:val="20"/>
                <w:lang w:eastAsia="lt-LT"/>
              </w:rPr>
            </w:pPr>
            <w:r w:rsidRPr="00E43B7E">
              <w:rPr>
                <w:color w:val="000000"/>
                <w:sz w:val="20"/>
                <w:lang w:eastAsia="lt-LT"/>
              </w:rPr>
              <w:t>&gt;1000</w:t>
            </w:r>
          </w:p>
        </w:tc>
        <w:tc>
          <w:tcPr>
            <w:tcW w:w="1832" w:type="dxa"/>
            <w:tcBorders>
              <w:top w:val="nil"/>
              <w:left w:val="nil"/>
              <w:bottom w:val="nil"/>
              <w:right w:val="nil"/>
            </w:tcBorders>
            <w:shd w:val="clear" w:color="auto" w:fill="9FB7D1"/>
            <w:vAlign w:val="center"/>
          </w:tcPr>
          <w:p w14:paraId="348829CD" w14:textId="77777777" w:rsidR="001A5787" w:rsidRPr="00E43B7E" w:rsidRDefault="001A5787" w:rsidP="00F53284">
            <w:pPr>
              <w:rPr>
                <w:sz w:val="20"/>
              </w:rPr>
            </w:pPr>
          </w:p>
        </w:tc>
        <w:tc>
          <w:tcPr>
            <w:tcW w:w="1832" w:type="dxa"/>
            <w:tcBorders>
              <w:top w:val="nil"/>
              <w:left w:val="nil"/>
              <w:bottom w:val="nil"/>
              <w:right w:val="nil"/>
            </w:tcBorders>
            <w:shd w:val="clear" w:color="auto" w:fill="7697BC"/>
            <w:vAlign w:val="center"/>
          </w:tcPr>
          <w:p w14:paraId="66B87E34" w14:textId="77777777" w:rsidR="001A5787" w:rsidRPr="00E43B7E" w:rsidRDefault="001A5787" w:rsidP="00F53284">
            <w:pPr>
              <w:rPr>
                <w:sz w:val="20"/>
                <w:lang w:eastAsia="lt-LT"/>
              </w:rPr>
            </w:pPr>
          </w:p>
        </w:tc>
        <w:tc>
          <w:tcPr>
            <w:tcW w:w="2225" w:type="dxa"/>
            <w:tcBorders>
              <w:top w:val="nil"/>
              <w:left w:val="nil"/>
              <w:bottom w:val="nil"/>
              <w:right w:val="nil"/>
            </w:tcBorders>
            <w:shd w:val="clear" w:color="auto" w:fill="648AB4"/>
            <w:vAlign w:val="center"/>
          </w:tcPr>
          <w:p w14:paraId="4ECE7DD6" w14:textId="77777777" w:rsidR="001A5787" w:rsidRPr="00E43B7E" w:rsidRDefault="001A5787" w:rsidP="00F53284">
            <w:pPr>
              <w:rPr>
                <w:color w:val="000000"/>
                <w:sz w:val="20"/>
                <w:lang w:eastAsia="lt-LT"/>
              </w:rPr>
            </w:pPr>
          </w:p>
        </w:tc>
        <w:tc>
          <w:tcPr>
            <w:tcW w:w="1832" w:type="dxa"/>
            <w:tcBorders>
              <w:top w:val="nil"/>
              <w:left w:val="nil"/>
              <w:bottom w:val="nil"/>
              <w:right w:val="nil"/>
            </w:tcBorders>
            <w:shd w:val="clear" w:color="auto" w:fill="4C739E"/>
            <w:vAlign w:val="center"/>
          </w:tcPr>
          <w:p w14:paraId="62BE58A0" w14:textId="77777777" w:rsidR="001A5787" w:rsidRPr="00E43B7E" w:rsidRDefault="001A5787" w:rsidP="00F53284">
            <w:pPr>
              <w:rPr>
                <w:sz w:val="20"/>
              </w:rPr>
            </w:pPr>
          </w:p>
        </w:tc>
        <w:tc>
          <w:tcPr>
            <w:tcW w:w="1832" w:type="dxa"/>
            <w:tcBorders>
              <w:top w:val="nil"/>
              <w:left w:val="nil"/>
              <w:bottom w:val="nil"/>
              <w:right w:val="nil"/>
            </w:tcBorders>
            <w:shd w:val="clear" w:color="auto" w:fill="3E5E82"/>
            <w:vAlign w:val="center"/>
          </w:tcPr>
          <w:p w14:paraId="3B5AE2D1" w14:textId="77777777" w:rsidR="001A5787" w:rsidRPr="00E43B7E" w:rsidRDefault="001A5787" w:rsidP="00F53284">
            <w:pPr>
              <w:rPr>
                <w:sz w:val="20"/>
                <w:lang w:eastAsia="lt-LT"/>
              </w:rPr>
            </w:pPr>
            <w:r w:rsidRPr="00E43B7E">
              <w:rPr>
                <w:color w:val="F2F2F2"/>
                <w:sz w:val="20"/>
                <w:lang w:eastAsia="lt-LT"/>
              </w:rPr>
              <w:t>• COVID-19 pandemija</w:t>
            </w:r>
          </w:p>
        </w:tc>
      </w:tr>
      <w:tr w:rsidR="001A5787" w:rsidRPr="00E43B7E" w14:paraId="44517305" w14:textId="77777777" w:rsidTr="00F53284">
        <w:trPr>
          <w:trHeight w:val="1200"/>
        </w:trPr>
        <w:tc>
          <w:tcPr>
            <w:tcW w:w="426" w:type="dxa"/>
            <w:vMerge w:val="restart"/>
            <w:tcBorders>
              <w:top w:val="nil"/>
              <w:left w:val="nil"/>
              <w:right w:val="nil"/>
            </w:tcBorders>
            <w:shd w:val="clear" w:color="000000" w:fill="FFFFFF"/>
            <w:textDirection w:val="btLr"/>
            <w:vAlign w:val="center"/>
          </w:tcPr>
          <w:p w14:paraId="5AE13575" w14:textId="77777777" w:rsidR="001A5787" w:rsidRPr="00E43B7E" w:rsidRDefault="001A5787" w:rsidP="00F53284">
            <w:pPr>
              <w:ind w:firstLine="720"/>
              <w:jc w:val="center"/>
            </w:pPr>
            <w:r w:rsidRPr="00E43B7E">
              <w:br w:type="page"/>
            </w:r>
            <w:r>
              <w:rPr>
                <w:color w:val="000000"/>
                <w:sz w:val="20"/>
                <w:lang w:eastAsia="lt-LT"/>
              </w:rPr>
              <w:t>Rizikos poveikis</w:t>
            </w:r>
            <w:r w:rsidRPr="00E43B7E">
              <w:rPr>
                <w:color w:val="000000"/>
                <w:sz w:val="20"/>
                <w:lang w:eastAsia="lt-LT"/>
              </w:rPr>
              <w:t xml:space="preserve"> (mln. eurų)</w:t>
            </w:r>
          </w:p>
        </w:tc>
        <w:tc>
          <w:tcPr>
            <w:tcW w:w="348" w:type="dxa"/>
            <w:tcBorders>
              <w:top w:val="nil"/>
              <w:left w:val="nil"/>
              <w:bottom w:val="nil"/>
              <w:right w:val="single" w:sz="4" w:space="0" w:color="000000"/>
            </w:tcBorders>
            <w:shd w:val="clear" w:color="000000" w:fill="FFFFFF"/>
            <w:vAlign w:val="bottom"/>
          </w:tcPr>
          <w:p w14:paraId="0CCCBD46" w14:textId="77777777" w:rsidR="001A5787" w:rsidRPr="00E43B7E" w:rsidRDefault="001A5787" w:rsidP="00F53284">
            <w:pPr>
              <w:ind w:left="-577"/>
              <w:jc w:val="right"/>
              <w:rPr>
                <w:color w:val="000000"/>
                <w:sz w:val="20"/>
                <w:lang w:eastAsia="lt-LT"/>
              </w:rPr>
            </w:pPr>
            <w:r w:rsidRPr="00E43B7E">
              <w:rPr>
                <w:color w:val="000000"/>
                <w:sz w:val="20"/>
                <w:lang w:eastAsia="lt-LT"/>
              </w:rPr>
              <w:t>500</w:t>
            </w:r>
          </w:p>
        </w:tc>
        <w:tc>
          <w:tcPr>
            <w:tcW w:w="1832" w:type="dxa"/>
            <w:tcBorders>
              <w:top w:val="nil"/>
              <w:left w:val="nil"/>
              <w:bottom w:val="nil"/>
              <w:right w:val="nil"/>
            </w:tcBorders>
            <w:shd w:val="clear" w:color="auto" w:fill="BFCDDF"/>
            <w:vAlign w:val="center"/>
          </w:tcPr>
          <w:p w14:paraId="2585CBE5" w14:textId="77777777" w:rsidR="001A5787" w:rsidRPr="00E43B7E" w:rsidRDefault="001A5787" w:rsidP="00F53284">
            <w:pPr>
              <w:rPr>
                <w:sz w:val="20"/>
              </w:rPr>
            </w:pPr>
            <w:r w:rsidRPr="00E43B7E">
              <w:rPr>
                <w:sz w:val="20"/>
                <w:lang w:eastAsia="lt-LT"/>
              </w:rPr>
              <w:t>• Lietuvai priklausančios tarptautinių finansų institucijų kapitalo dalies pareikalavimas</w:t>
            </w:r>
          </w:p>
        </w:tc>
        <w:tc>
          <w:tcPr>
            <w:tcW w:w="1832" w:type="dxa"/>
            <w:tcBorders>
              <w:top w:val="nil"/>
              <w:left w:val="nil"/>
              <w:bottom w:val="nil"/>
              <w:right w:val="nil"/>
            </w:tcBorders>
            <w:shd w:val="clear" w:color="auto" w:fill="9FB7D1"/>
            <w:vAlign w:val="center"/>
          </w:tcPr>
          <w:p w14:paraId="18EBE324" w14:textId="77777777" w:rsidR="001A5787" w:rsidRPr="00E43B7E" w:rsidRDefault="001A5787" w:rsidP="00F53284">
            <w:pPr>
              <w:rPr>
                <w:sz w:val="20"/>
                <w:lang w:eastAsia="lt-LT"/>
              </w:rPr>
            </w:pPr>
            <w:r w:rsidRPr="00E43B7E">
              <w:rPr>
                <w:sz w:val="20"/>
              </w:rPr>
              <w:t>• Sprendimai neturint pakankamo finansavimo šaltinio</w:t>
            </w:r>
          </w:p>
        </w:tc>
        <w:tc>
          <w:tcPr>
            <w:tcW w:w="2225" w:type="dxa"/>
            <w:tcBorders>
              <w:top w:val="nil"/>
              <w:left w:val="nil"/>
              <w:bottom w:val="nil"/>
              <w:right w:val="nil"/>
            </w:tcBorders>
            <w:shd w:val="clear" w:color="auto" w:fill="7697BC"/>
            <w:vAlign w:val="center"/>
          </w:tcPr>
          <w:p w14:paraId="2C75927A" w14:textId="77777777" w:rsidR="001A5787" w:rsidRPr="00E43B7E" w:rsidRDefault="001A5787" w:rsidP="00F53284">
            <w:pPr>
              <w:rPr>
                <w:color w:val="000000"/>
                <w:sz w:val="20"/>
                <w:lang w:eastAsia="lt-LT"/>
              </w:rPr>
            </w:pPr>
          </w:p>
        </w:tc>
        <w:tc>
          <w:tcPr>
            <w:tcW w:w="1832" w:type="dxa"/>
            <w:tcBorders>
              <w:top w:val="nil"/>
              <w:left w:val="nil"/>
              <w:bottom w:val="nil"/>
              <w:right w:val="nil"/>
            </w:tcBorders>
            <w:shd w:val="clear" w:color="auto" w:fill="648AB4"/>
            <w:vAlign w:val="center"/>
          </w:tcPr>
          <w:p w14:paraId="35812737" w14:textId="77777777" w:rsidR="001A5787" w:rsidRPr="00E43B7E" w:rsidRDefault="001A5787" w:rsidP="00F53284">
            <w:pPr>
              <w:rPr>
                <w:sz w:val="20"/>
              </w:rPr>
            </w:pPr>
            <w:r w:rsidRPr="00E43B7E">
              <w:rPr>
                <w:sz w:val="20"/>
              </w:rPr>
              <w:t xml:space="preserve">• </w:t>
            </w:r>
            <w:r w:rsidRPr="00E43B7E">
              <w:rPr>
                <w:sz w:val="20"/>
                <w:lang w:eastAsia="lt-LT"/>
              </w:rPr>
              <w:t>Mokesčių nepriemokos padidėjimas krizės metu</w:t>
            </w:r>
            <w:r w:rsidRPr="00E43B7E">
              <w:rPr>
                <w:sz w:val="20"/>
              </w:rPr>
              <w:t xml:space="preserve"> </w:t>
            </w:r>
          </w:p>
          <w:p w14:paraId="36CA3B1A" w14:textId="77777777" w:rsidR="001A5787" w:rsidRPr="00E43B7E" w:rsidRDefault="001A5787" w:rsidP="00F53284">
            <w:pPr>
              <w:rPr>
                <w:sz w:val="20"/>
              </w:rPr>
            </w:pPr>
            <w:r w:rsidRPr="00E43B7E">
              <w:rPr>
                <w:sz w:val="20"/>
              </w:rPr>
              <w:t>• Ekstremalieji įvykiai (ekologiniai)</w:t>
            </w:r>
          </w:p>
        </w:tc>
        <w:tc>
          <w:tcPr>
            <w:tcW w:w="1832" w:type="dxa"/>
            <w:tcBorders>
              <w:top w:val="nil"/>
              <w:left w:val="nil"/>
              <w:bottom w:val="nil"/>
              <w:right w:val="nil"/>
            </w:tcBorders>
            <w:shd w:val="clear" w:color="auto" w:fill="4C739E"/>
            <w:vAlign w:val="center"/>
          </w:tcPr>
          <w:p w14:paraId="074A3149" w14:textId="77777777" w:rsidR="001A5787" w:rsidRPr="00E43B7E" w:rsidRDefault="001A5787" w:rsidP="00F53284">
            <w:pPr>
              <w:rPr>
                <w:sz w:val="20"/>
                <w:lang w:eastAsia="lt-LT"/>
              </w:rPr>
            </w:pPr>
          </w:p>
        </w:tc>
      </w:tr>
      <w:tr w:rsidR="001A5787" w:rsidRPr="00E43B7E" w14:paraId="4A3F78C6" w14:textId="77777777" w:rsidTr="00F53284">
        <w:trPr>
          <w:trHeight w:val="1269"/>
        </w:trPr>
        <w:tc>
          <w:tcPr>
            <w:tcW w:w="426" w:type="dxa"/>
            <w:vMerge/>
            <w:tcBorders>
              <w:left w:val="nil"/>
              <w:right w:val="nil"/>
            </w:tcBorders>
            <w:shd w:val="clear" w:color="000000" w:fill="FFFFFF"/>
            <w:textDirection w:val="btLr"/>
            <w:vAlign w:val="center"/>
            <w:hideMark/>
          </w:tcPr>
          <w:p w14:paraId="03B654D2" w14:textId="77777777" w:rsidR="001A5787" w:rsidRPr="00E43B7E" w:rsidRDefault="001A5787" w:rsidP="00F53284">
            <w:pPr>
              <w:jc w:val="center"/>
              <w:rPr>
                <w:color w:val="000000"/>
                <w:sz w:val="20"/>
                <w:lang w:eastAsia="lt-LT"/>
              </w:rPr>
            </w:pPr>
          </w:p>
        </w:tc>
        <w:tc>
          <w:tcPr>
            <w:tcW w:w="348" w:type="dxa"/>
            <w:tcBorders>
              <w:top w:val="nil"/>
              <w:left w:val="nil"/>
              <w:bottom w:val="nil"/>
              <w:right w:val="single" w:sz="4" w:space="0" w:color="000000"/>
            </w:tcBorders>
            <w:shd w:val="clear" w:color="000000" w:fill="FFFFFF"/>
            <w:vAlign w:val="bottom"/>
            <w:hideMark/>
          </w:tcPr>
          <w:p w14:paraId="04E0B324" w14:textId="77777777" w:rsidR="001A5787" w:rsidRPr="00E43B7E" w:rsidRDefault="001A5787" w:rsidP="00F53284">
            <w:pPr>
              <w:ind w:left="-577"/>
              <w:jc w:val="right"/>
              <w:rPr>
                <w:color w:val="000000"/>
                <w:sz w:val="20"/>
                <w:lang w:eastAsia="lt-LT"/>
              </w:rPr>
            </w:pPr>
            <w:r w:rsidRPr="00E43B7E">
              <w:rPr>
                <w:color w:val="000000"/>
                <w:sz w:val="20"/>
                <w:lang w:eastAsia="lt-LT"/>
              </w:rPr>
              <w:t>100</w:t>
            </w:r>
          </w:p>
        </w:tc>
        <w:tc>
          <w:tcPr>
            <w:tcW w:w="1832" w:type="dxa"/>
            <w:tcBorders>
              <w:top w:val="nil"/>
              <w:left w:val="nil"/>
              <w:bottom w:val="nil"/>
              <w:right w:val="nil"/>
            </w:tcBorders>
            <w:shd w:val="clear" w:color="000000" w:fill="DBE2ED"/>
            <w:vAlign w:val="center"/>
          </w:tcPr>
          <w:p w14:paraId="3B451E0E" w14:textId="77777777" w:rsidR="001A5787" w:rsidRPr="00E43B7E" w:rsidRDefault="001A5787" w:rsidP="00F53284">
            <w:pPr>
              <w:rPr>
                <w:sz w:val="20"/>
                <w:lang w:eastAsia="lt-LT"/>
              </w:rPr>
            </w:pPr>
            <w:r w:rsidRPr="00E43B7E">
              <w:rPr>
                <w:sz w:val="20"/>
              </w:rPr>
              <w:t>• Valstybės garantinių įsipareigojimų vykdymas (I)</w:t>
            </w:r>
            <w:r w:rsidRPr="00E43B7E">
              <w:rPr>
                <w:sz w:val="20"/>
                <w:lang w:eastAsia="lt-LT"/>
              </w:rPr>
              <w:t xml:space="preserve"> </w:t>
            </w:r>
          </w:p>
          <w:p w14:paraId="659EDED8" w14:textId="77777777" w:rsidR="001A5787" w:rsidRPr="00E43B7E" w:rsidRDefault="001A5787" w:rsidP="00F53284">
            <w:pPr>
              <w:rPr>
                <w:sz w:val="20"/>
              </w:rPr>
            </w:pPr>
            <w:r w:rsidRPr="00E43B7E">
              <w:rPr>
                <w:sz w:val="20"/>
                <w:lang w:eastAsia="lt-LT"/>
              </w:rPr>
              <w:t>• ESM</w:t>
            </w:r>
            <w:r>
              <w:rPr>
                <w:sz w:val="20"/>
                <w:lang w:eastAsia="lt-LT"/>
              </w:rPr>
              <w:t>*</w:t>
            </w:r>
            <w:r w:rsidRPr="00E43B7E">
              <w:rPr>
                <w:sz w:val="20"/>
                <w:lang w:eastAsia="lt-LT"/>
              </w:rPr>
              <w:t xml:space="preserve"> pareikalavimas įmokėti likusį kapitalą</w:t>
            </w:r>
          </w:p>
        </w:tc>
        <w:tc>
          <w:tcPr>
            <w:tcW w:w="1832" w:type="dxa"/>
            <w:tcBorders>
              <w:top w:val="nil"/>
              <w:left w:val="nil"/>
              <w:bottom w:val="nil"/>
              <w:right w:val="nil"/>
            </w:tcBorders>
            <w:shd w:val="clear" w:color="auto" w:fill="BFCDDF"/>
            <w:vAlign w:val="center"/>
          </w:tcPr>
          <w:p w14:paraId="1AD7E38E" w14:textId="77777777" w:rsidR="001A5787" w:rsidRPr="00E43B7E" w:rsidRDefault="001A5787" w:rsidP="00F53284">
            <w:pPr>
              <w:rPr>
                <w:sz w:val="20"/>
                <w:lang w:eastAsia="lt-LT"/>
              </w:rPr>
            </w:pPr>
            <w:r w:rsidRPr="00E43B7E">
              <w:rPr>
                <w:sz w:val="20"/>
                <w:lang w:eastAsia="lt-LT"/>
              </w:rPr>
              <w:t xml:space="preserve">• </w:t>
            </w:r>
            <w:r>
              <w:rPr>
                <w:sz w:val="20"/>
                <w:lang w:eastAsia="lt-LT"/>
              </w:rPr>
              <w:t>F</w:t>
            </w:r>
            <w:r w:rsidRPr="00E43B7E">
              <w:rPr>
                <w:sz w:val="20"/>
                <w:lang w:eastAsia="lt-LT"/>
              </w:rPr>
              <w:t xml:space="preserve">inansavimo </w:t>
            </w:r>
            <w:r>
              <w:rPr>
                <w:sz w:val="20"/>
                <w:lang w:eastAsia="lt-LT"/>
              </w:rPr>
              <w:t>vėlavimas</w:t>
            </w:r>
            <w:r w:rsidRPr="00E43B7E">
              <w:rPr>
                <w:sz w:val="20"/>
                <w:lang w:eastAsia="lt-LT"/>
              </w:rPr>
              <w:t> </w:t>
            </w:r>
          </w:p>
          <w:p w14:paraId="67418551" w14:textId="77777777" w:rsidR="001A5787" w:rsidRPr="00E43B7E" w:rsidRDefault="001A5787" w:rsidP="00F53284">
            <w:pPr>
              <w:rPr>
                <w:sz w:val="20"/>
                <w:lang w:eastAsia="lt-LT"/>
              </w:rPr>
            </w:pPr>
            <w:r w:rsidRPr="00E43B7E">
              <w:rPr>
                <w:sz w:val="20"/>
              </w:rPr>
              <w:t>• Valstybės garantinių įsipareigojimų vykdymas (II)</w:t>
            </w:r>
          </w:p>
        </w:tc>
        <w:tc>
          <w:tcPr>
            <w:tcW w:w="2225" w:type="dxa"/>
            <w:tcBorders>
              <w:top w:val="nil"/>
              <w:left w:val="nil"/>
              <w:bottom w:val="nil"/>
              <w:right w:val="nil"/>
            </w:tcBorders>
            <w:shd w:val="clear" w:color="auto" w:fill="9FB7D1"/>
            <w:vAlign w:val="center"/>
          </w:tcPr>
          <w:p w14:paraId="57A4603F" w14:textId="77777777" w:rsidR="001A5787" w:rsidRPr="00E43B7E" w:rsidRDefault="001A5787" w:rsidP="00F53284">
            <w:pPr>
              <w:rPr>
                <w:color w:val="000000"/>
                <w:sz w:val="20"/>
                <w:lang w:eastAsia="lt-LT"/>
              </w:rPr>
            </w:pPr>
            <w:r w:rsidRPr="00E43B7E">
              <w:rPr>
                <w:color w:val="000000"/>
                <w:sz w:val="20"/>
                <w:lang w:eastAsia="lt-LT"/>
              </w:rPr>
              <w:t>• Didesnis, nei planuota, pajamų netekimas dėl lengvatų</w:t>
            </w:r>
          </w:p>
        </w:tc>
        <w:tc>
          <w:tcPr>
            <w:tcW w:w="1832" w:type="dxa"/>
            <w:tcBorders>
              <w:top w:val="nil"/>
              <w:left w:val="nil"/>
              <w:bottom w:val="nil"/>
              <w:right w:val="nil"/>
            </w:tcBorders>
            <w:shd w:val="clear" w:color="auto" w:fill="7697BC"/>
            <w:vAlign w:val="center"/>
          </w:tcPr>
          <w:p w14:paraId="580D3956" w14:textId="77777777" w:rsidR="001A5787" w:rsidRPr="00E43B7E" w:rsidRDefault="001A5787" w:rsidP="00F53284">
            <w:pPr>
              <w:rPr>
                <w:sz w:val="20"/>
              </w:rPr>
            </w:pPr>
            <w:r w:rsidRPr="00E43B7E">
              <w:rPr>
                <w:sz w:val="20"/>
              </w:rPr>
              <w:t xml:space="preserve">• Nedarbo ir ligos išmokų gavėjų skaičiaus padidėjimas krizės metu </w:t>
            </w:r>
          </w:p>
        </w:tc>
        <w:tc>
          <w:tcPr>
            <w:tcW w:w="1832" w:type="dxa"/>
            <w:tcBorders>
              <w:top w:val="nil"/>
              <w:left w:val="nil"/>
              <w:bottom w:val="nil"/>
              <w:right w:val="nil"/>
            </w:tcBorders>
            <w:shd w:val="clear" w:color="000000" w:fill="648AB4"/>
            <w:vAlign w:val="center"/>
          </w:tcPr>
          <w:p w14:paraId="0E5D7A07" w14:textId="77777777" w:rsidR="001A5787" w:rsidRPr="00E43B7E" w:rsidRDefault="001A5787" w:rsidP="00F53284">
            <w:pPr>
              <w:rPr>
                <w:sz w:val="20"/>
              </w:rPr>
            </w:pPr>
            <w:r w:rsidRPr="00E43B7E">
              <w:rPr>
                <w:sz w:val="20"/>
              </w:rPr>
              <w:t>• Ekstremalieji įvykiai (gamtiniai)</w:t>
            </w:r>
          </w:p>
          <w:p w14:paraId="331F1398" w14:textId="77777777" w:rsidR="001A5787" w:rsidRPr="00E43B7E" w:rsidRDefault="001A5787" w:rsidP="00F53284">
            <w:pPr>
              <w:rPr>
                <w:sz w:val="20"/>
                <w:lang w:eastAsia="lt-LT"/>
              </w:rPr>
            </w:pPr>
          </w:p>
        </w:tc>
      </w:tr>
      <w:tr w:rsidR="001A5787" w:rsidRPr="00E43B7E" w14:paraId="5FC37235" w14:textId="77777777" w:rsidTr="00F53284">
        <w:trPr>
          <w:trHeight w:val="1410"/>
        </w:trPr>
        <w:tc>
          <w:tcPr>
            <w:tcW w:w="426" w:type="dxa"/>
            <w:vMerge/>
            <w:tcBorders>
              <w:left w:val="nil"/>
              <w:right w:val="nil"/>
            </w:tcBorders>
            <w:vAlign w:val="center"/>
            <w:hideMark/>
          </w:tcPr>
          <w:p w14:paraId="00091382" w14:textId="77777777" w:rsidR="001A5787" w:rsidRPr="00E43B7E" w:rsidRDefault="001A5787" w:rsidP="00F53284">
            <w:pPr>
              <w:ind w:firstLine="720"/>
              <w:jc w:val="both"/>
              <w:rPr>
                <w:color w:val="000000"/>
                <w:sz w:val="20"/>
                <w:lang w:eastAsia="lt-LT"/>
              </w:rPr>
            </w:pPr>
          </w:p>
        </w:tc>
        <w:tc>
          <w:tcPr>
            <w:tcW w:w="348" w:type="dxa"/>
            <w:tcBorders>
              <w:top w:val="nil"/>
              <w:left w:val="nil"/>
              <w:bottom w:val="nil"/>
              <w:right w:val="single" w:sz="4" w:space="0" w:color="000000"/>
            </w:tcBorders>
            <w:shd w:val="clear" w:color="000000" w:fill="FFFFFF"/>
            <w:vAlign w:val="bottom"/>
            <w:hideMark/>
          </w:tcPr>
          <w:p w14:paraId="773E11F4" w14:textId="77777777" w:rsidR="001A5787" w:rsidRPr="00E43B7E" w:rsidRDefault="001A5787" w:rsidP="00F53284">
            <w:pPr>
              <w:ind w:left="-577"/>
              <w:jc w:val="right"/>
              <w:rPr>
                <w:color w:val="000000"/>
                <w:sz w:val="20"/>
                <w:lang w:eastAsia="lt-LT"/>
              </w:rPr>
            </w:pPr>
            <w:r w:rsidRPr="00E43B7E">
              <w:rPr>
                <w:color w:val="000000"/>
                <w:sz w:val="20"/>
                <w:lang w:eastAsia="lt-LT"/>
              </w:rPr>
              <w:t>50</w:t>
            </w:r>
          </w:p>
        </w:tc>
        <w:tc>
          <w:tcPr>
            <w:tcW w:w="1832" w:type="dxa"/>
            <w:tcBorders>
              <w:top w:val="nil"/>
              <w:left w:val="nil"/>
              <w:bottom w:val="nil"/>
              <w:right w:val="nil"/>
            </w:tcBorders>
            <w:shd w:val="clear" w:color="000000" w:fill="EEF1F6"/>
            <w:vAlign w:val="center"/>
            <w:hideMark/>
          </w:tcPr>
          <w:p w14:paraId="2343B288" w14:textId="77777777" w:rsidR="001A5787" w:rsidRPr="00E43B7E" w:rsidRDefault="001A5787" w:rsidP="00F53284">
            <w:pPr>
              <w:rPr>
                <w:color w:val="000000"/>
                <w:sz w:val="20"/>
                <w:lang w:eastAsia="lt-LT"/>
              </w:rPr>
            </w:pPr>
            <w:r w:rsidRPr="00E43B7E">
              <w:rPr>
                <w:color w:val="000000"/>
                <w:sz w:val="20"/>
                <w:lang w:eastAsia="lt-LT"/>
              </w:rPr>
              <w:t xml:space="preserve">• </w:t>
            </w:r>
            <w:r>
              <w:rPr>
                <w:color w:val="000000"/>
                <w:sz w:val="20"/>
                <w:lang w:eastAsia="lt-LT"/>
              </w:rPr>
              <w:t>VžPP*</w:t>
            </w:r>
            <w:r w:rsidRPr="00E43B7E">
              <w:rPr>
                <w:color w:val="000000"/>
                <w:sz w:val="20"/>
                <w:lang w:eastAsia="lt-LT"/>
              </w:rPr>
              <w:t xml:space="preserve"> nebalansinių sutarčių </w:t>
            </w:r>
            <w:r>
              <w:rPr>
                <w:color w:val="000000"/>
                <w:sz w:val="20"/>
                <w:lang w:eastAsia="lt-LT"/>
              </w:rPr>
              <w:t xml:space="preserve">priskyrimas </w:t>
            </w:r>
            <w:r w:rsidRPr="00E43B7E">
              <w:rPr>
                <w:color w:val="000000"/>
                <w:sz w:val="20"/>
                <w:lang w:eastAsia="lt-LT"/>
              </w:rPr>
              <w:t>balansin</w:t>
            </w:r>
            <w:r>
              <w:rPr>
                <w:color w:val="000000"/>
                <w:sz w:val="20"/>
                <w:lang w:eastAsia="lt-LT"/>
              </w:rPr>
              <w:t>ėm</w:t>
            </w:r>
            <w:r w:rsidRPr="00E43B7E">
              <w:rPr>
                <w:color w:val="000000"/>
                <w:sz w:val="20"/>
                <w:lang w:eastAsia="lt-LT"/>
              </w:rPr>
              <w:t>s</w:t>
            </w:r>
            <w:r>
              <w:rPr>
                <w:color w:val="000000"/>
                <w:sz w:val="20"/>
                <w:lang w:eastAsia="lt-LT"/>
              </w:rPr>
              <w:t xml:space="preserve"> sutartims</w:t>
            </w:r>
            <w:r w:rsidRPr="00E43B7E">
              <w:rPr>
                <w:color w:val="000000"/>
                <w:sz w:val="20"/>
                <w:lang w:eastAsia="lt-LT"/>
              </w:rPr>
              <w:t xml:space="preserve"> arba sutarčių nutraukimas</w:t>
            </w:r>
          </w:p>
        </w:tc>
        <w:tc>
          <w:tcPr>
            <w:tcW w:w="1832" w:type="dxa"/>
            <w:tcBorders>
              <w:top w:val="nil"/>
              <w:left w:val="nil"/>
              <w:bottom w:val="nil"/>
              <w:right w:val="nil"/>
            </w:tcBorders>
            <w:shd w:val="clear" w:color="000000" w:fill="DBE2ED"/>
            <w:vAlign w:val="center"/>
            <w:hideMark/>
          </w:tcPr>
          <w:p w14:paraId="7724DA74" w14:textId="77777777" w:rsidR="001A5787" w:rsidRPr="00E43B7E" w:rsidRDefault="001A5787" w:rsidP="00F53284">
            <w:pPr>
              <w:rPr>
                <w:color w:val="000000"/>
                <w:sz w:val="20"/>
                <w:lang w:eastAsia="lt-LT"/>
              </w:rPr>
            </w:pPr>
            <w:r w:rsidRPr="00E43B7E">
              <w:rPr>
                <w:sz w:val="20"/>
                <w:lang w:eastAsia="lt-LT"/>
              </w:rPr>
              <w:t> </w:t>
            </w:r>
          </w:p>
        </w:tc>
        <w:tc>
          <w:tcPr>
            <w:tcW w:w="2225" w:type="dxa"/>
            <w:tcBorders>
              <w:top w:val="nil"/>
              <w:left w:val="nil"/>
              <w:bottom w:val="nil"/>
              <w:right w:val="nil"/>
            </w:tcBorders>
            <w:shd w:val="clear" w:color="000000" w:fill="BFCDDF"/>
            <w:vAlign w:val="center"/>
            <w:hideMark/>
          </w:tcPr>
          <w:p w14:paraId="5BDD862E" w14:textId="77777777" w:rsidR="001A5787" w:rsidRPr="00E43B7E" w:rsidRDefault="001A5787" w:rsidP="00F53284">
            <w:pPr>
              <w:rPr>
                <w:color w:val="000000"/>
                <w:sz w:val="20"/>
                <w:lang w:eastAsia="lt-LT"/>
              </w:rPr>
            </w:pPr>
          </w:p>
        </w:tc>
        <w:tc>
          <w:tcPr>
            <w:tcW w:w="1832" w:type="dxa"/>
            <w:tcBorders>
              <w:top w:val="nil"/>
              <w:left w:val="nil"/>
              <w:bottom w:val="nil"/>
              <w:right w:val="nil"/>
            </w:tcBorders>
            <w:shd w:val="clear" w:color="000000" w:fill="9FB7D1"/>
            <w:vAlign w:val="center"/>
            <w:hideMark/>
          </w:tcPr>
          <w:p w14:paraId="5C717E3B" w14:textId="77777777" w:rsidR="001A5787" w:rsidRPr="00E43B7E" w:rsidRDefault="001A5787" w:rsidP="00F53284">
            <w:pPr>
              <w:rPr>
                <w:sz w:val="20"/>
              </w:rPr>
            </w:pPr>
            <w:r w:rsidRPr="00E43B7E">
              <w:rPr>
                <w:sz w:val="20"/>
              </w:rPr>
              <w:t xml:space="preserve">• Ekstremalieji įvykiai (techniniai) </w:t>
            </w:r>
          </w:p>
          <w:p w14:paraId="09049061" w14:textId="77777777" w:rsidR="001A5787" w:rsidRPr="00E43B7E" w:rsidRDefault="001A5787" w:rsidP="00F53284">
            <w:pPr>
              <w:rPr>
                <w:color w:val="000000"/>
                <w:sz w:val="20"/>
                <w:lang w:eastAsia="lt-LT"/>
              </w:rPr>
            </w:pPr>
            <w:r w:rsidRPr="00E43B7E">
              <w:rPr>
                <w:sz w:val="20"/>
              </w:rPr>
              <w:t>• Ekstremalieji įvykiai (kiti)</w:t>
            </w:r>
          </w:p>
        </w:tc>
        <w:tc>
          <w:tcPr>
            <w:tcW w:w="1832" w:type="dxa"/>
            <w:tcBorders>
              <w:top w:val="nil"/>
              <w:left w:val="nil"/>
              <w:bottom w:val="nil"/>
              <w:right w:val="nil"/>
            </w:tcBorders>
            <w:shd w:val="clear" w:color="000000" w:fill="7697BC"/>
            <w:vAlign w:val="center"/>
          </w:tcPr>
          <w:p w14:paraId="0F237EC8" w14:textId="77777777" w:rsidR="001A5787" w:rsidRPr="00E43B7E" w:rsidRDefault="001A5787" w:rsidP="00F53284">
            <w:pPr>
              <w:rPr>
                <w:color w:val="000000"/>
                <w:sz w:val="20"/>
                <w:lang w:eastAsia="lt-LT"/>
              </w:rPr>
            </w:pPr>
          </w:p>
        </w:tc>
      </w:tr>
      <w:tr w:rsidR="001A5787" w:rsidRPr="00E43B7E" w14:paraId="2DF88C7D" w14:textId="77777777" w:rsidTr="00F53284">
        <w:trPr>
          <w:trHeight w:val="1237"/>
        </w:trPr>
        <w:tc>
          <w:tcPr>
            <w:tcW w:w="426" w:type="dxa"/>
            <w:vMerge/>
            <w:tcBorders>
              <w:left w:val="nil"/>
              <w:bottom w:val="nil"/>
              <w:right w:val="nil"/>
            </w:tcBorders>
            <w:vAlign w:val="center"/>
            <w:hideMark/>
          </w:tcPr>
          <w:p w14:paraId="680133E4" w14:textId="77777777" w:rsidR="001A5787" w:rsidRPr="00E43B7E" w:rsidRDefault="001A5787" w:rsidP="00F53284">
            <w:pPr>
              <w:ind w:firstLine="720"/>
              <w:jc w:val="both"/>
              <w:rPr>
                <w:color w:val="000000"/>
                <w:sz w:val="20"/>
                <w:lang w:eastAsia="lt-LT"/>
              </w:rPr>
            </w:pPr>
          </w:p>
        </w:tc>
        <w:tc>
          <w:tcPr>
            <w:tcW w:w="348" w:type="dxa"/>
            <w:tcBorders>
              <w:top w:val="nil"/>
              <w:left w:val="nil"/>
              <w:bottom w:val="nil"/>
              <w:right w:val="single" w:sz="4" w:space="0" w:color="000000"/>
            </w:tcBorders>
            <w:shd w:val="clear" w:color="000000" w:fill="FFFFFF"/>
            <w:vAlign w:val="bottom"/>
            <w:hideMark/>
          </w:tcPr>
          <w:p w14:paraId="1130AD77" w14:textId="77777777" w:rsidR="001A5787" w:rsidRPr="00E43B7E" w:rsidRDefault="001A5787" w:rsidP="00F53284">
            <w:pPr>
              <w:ind w:left="-577"/>
              <w:jc w:val="right"/>
              <w:rPr>
                <w:color w:val="000000"/>
                <w:sz w:val="20"/>
                <w:lang w:eastAsia="lt-LT"/>
              </w:rPr>
            </w:pPr>
            <w:r w:rsidRPr="00E43B7E">
              <w:rPr>
                <w:color w:val="000000"/>
                <w:sz w:val="20"/>
                <w:lang w:eastAsia="lt-LT"/>
              </w:rPr>
              <w:t>0 </w:t>
            </w:r>
          </w:p>
        </w:tc>
        <w:tc>
          <w:tcPr>
            <w:tcW w:w="1832" w:type="dxa"/>
            <w:tcBorders>
              <w:top w:val="nil"/>
              <w:left w:val="nil"/>
              <w:bottom w:val="single" w:sz="4" w:space="0" w:color="000000"/>
              <w:right w:val="nil"/>
            </w:tcBorders>
            <w:shd w:val="clear" w:color="000000" w:fill="FCFDFE"/>
            <w:vAlign w:val="center"/>
            <w:hideMark/>
          </w:tcPr>
          <w:p w14:paraId="137B5678" w14:textId="77777777" w:rsidR="001A5787" w:rsidRPr="00E43B7E" w:rsidRDefault="001A5787" w:rsidP="00F53284">
            <w:pPr>
              <w:rPr>
                <w:color w:val="000000"/>
                <w:sz w:val="20"/>
                <w:lang w:eastAsia="lt-LT"/>
              </w:rPr>
            </w:pPr>
            <w:r w:rsidRPr="00E43B7E">
              <w:rPr>
                <w:color w:val="000000"/>
                <w:sz w:val="20"/>
                <w:lang w:eastAsia="lt-LT"/>
              </w:rPr>
              <w:t xml:space="preserve">• Nuostolingai veikiančių </w:t>
            </w:r>
            <w:r>
              <w:rPr>
                <w:color w:val="000000"/>
                <w:sz w:val="20"/>
                <w:lang w:eastAsia="lt-LT"/>
              </w:rPr>
              <w:t xml:space="preserve">valstybės valdomų įmonių </w:t>
            </w:r>
            <w:r w:rsidRPr="00E43B7E">
              <w:rPr>
                <w:color w:val="000000"/>
                <w:sz w:val="20"/>
                <w:lang w:eastAsia="lt-LT"/>
              </w:rPr>
              <w:t>įsipareigojimų padengimas</w:t>
            </w:r>
          </w:p>
        </w:tc>
        <w:tc>
          <w:tcPr>
            <w:tcW w:w="1832" w:type="dxa"/>
            <w:tcBorders>
              <w:top w:val="nil"/>
              <w:left w:val="nil"/>
              <w:bottom w:val="single" w:sz="4" w:space="0" w:color="000000"/>
              <w:right w:val="nil"/>
            </w:tcBorders>
            <w:shd w:val="clear" w:color="000000" w:fill="EEF1F6"/>
            <w:vAlign w:val="center"/>
            <w:hideMark/>
          </w:tcPr>
          <w:p w14:paraId="7DB101D2" w14:textId="77777777" w:rsidR="001A5787" w:rsidRPr="00E43B7E" w:rsidRDefault="001A5787" w:rsidP="00F53284">
            <w:pPr>
              <w:rPr>
                <w:sz w:val="20"/>
              </w:rPr>
            </w:pPr>
            <w:r w:rsidRPr="00E43B7E">
              <w:rPr>
                <w:sz w:val="20"/>
                <w:lang w:eastAsia="lt-LT"/>
              </w:rPr>
              <w:t>• Mokesčių administravimo užduoties neįgyvendinimas</w:t>
            </w:r>
            <w:r w:rsidRPr="00E43B7E">
              <w:rPr>
                <w:sz w:val="20"/>
              </w:rPr>
              <w:t xml:space="preserve"> </w:t>
            </w:r>
          </w:p>
          <w:p w14:paraId="0A9FD964" w14:textId="77777777" w:rsidR="001A5787" w:rsidRPr="00E43B7E" w:rsidRDefault="001A5787" w:rsidP="00F53284">
            <w:pPr>
              <w:rPr>
                <w:sz w:val="20"/>
              </w:rPr>
            </w:pPr>
            <w:r w:rsidRPr="00E43B7E">
              <w:rPr>
                <w:sz w:val="20"/>
              </w:rPr>
              <w:t>•</w:t>
            </w:r>
            <w:r w:rsidRPr="00E43B7E">
              <w:t xml:space="preserve"> </w:t>
            </w:r>
            <w:r w:rsidRPr="00E43B7E">
              <w:rPr>
                <w:sz w:val="20"/>
              </w:rPr>
              <w:t>Pajamų pripažinimas superdividendais</w:t>
            </w:r>
          </w:p>
        </w:tc>
        <w:tc>
          <w:tcPr>
            <w:tcW w:w="2225" w:type="dxa"/>
            <w:tcBorders>
              <w:top w:val="nil"/>
              <w:left w:val="nil"/>
              <w:bottom w:val="single" w:sz="4" w:space="0" w:color="000000"/>
              <w:right w:val="nil"/>
            </w:tcBorders>
            <w:shd w:val="clear" w:color="000000" w:fill="DBE2ED"/>
            <w:vAlign w:val="center"/>
            <w:hideMark/>
          </w:tcPr>
          <w:p w14:paraId="31638DCC" w14:textId="77777777" w:rsidR="001A5787" w:rsidRPr="00E43B7E" w:rsidRDefault="001A5787" w:rsidP="00F53284">
            <w:pPr>
              <w:rPr>
                <w:sz w:val="20"/>
              </w:rPr>
            </w:pPr>
            <w:r w:rsidRPr="00E43B7E">
              <w:rPr>
                <w:sz w:val="20"/>
              </w:rPr>
              <w:t>• Dividendų plano neįvykdymas</w:t>
            </w:r>
          </w:p>
          <w:p w14:paraId="534394FD" w14:textId="77777777" w:rsidR="001A5787" w:rsidRPr="00E43B7E" w:rsidRDefault="001A5787" w:rsidP="00F53284">
            <w:pPr>
              <w:rPr>
                <w:sz w:val="20"/>
              </w:rPr>
            </w:pPr>
            <w:r w:rsidRPr="00E43B7E">
              <w:rPr>
                <w:sz w:val="20"/>
              </w:rPr>
              <w:t>• Kredito reitingų agentūrų vertinimo suprastėjimas ir palūkanų normos padidėjimas 1 p</w:t>
            </w:r>
            <w:r>
              <w:rPr>
                <w:sz w:val="20"/>
              </w:rPr>
              <w:t>rocentiniu</w:t>
            </w:r>
            <w:r w:rsidRPr="00E43B7E">
              <w:rPr>
                <w:sz w:val="20"/>
              </w:rPr>
              <w:t xml:space="preserve"> p</w:t>
            </w:r>
            <w:r>
              <w:rPr>
                <w:sz w:val="20"/>
              </w:rPr>
              <w:t>unktu</w:t>
            </w:r>
          </w:p>
          <w:p w14:paraId="62B78B7E" w14:textId="77777777" w:rsidR="001A5787" w:rsidRPr="00E43B7E" w:rsidRDefault="001A5787" w:rsidP="00F53284">
            <w:pPr>
              <w:rPr>
                <w:color w:val="000000"/>
                <w:sz w:val="20"/>
                <w:lang w:eastAsia="lt-LT"/>
              </w:rPr>
            </w:pPr>
            <w:r w:rsidRPr="00E43B7E">
              <w:rPr>
                <w:color w:val="000000"/>
                <w:sz w:val="20"/>
                <w:lang w:eastAsia="lt-LT"/>
              </w:rPr>
              <w:t>• Neplanuotos įmokos tarptautinėms finansų institucijoms ir fondams</w:t>
            </w:r>
          </w:p>
        </w:tc>
        <w:tc>
          <w:tcPr>
            <w:tcW w:w="1832" w:type="dxa"/>
            <w:tcBorders>
              <w:top w:val="nil"/>
              <w:left w:val="nil"/>
              <w:bottom w:val="single" w:sz="4" w:space="0" w:color="000000"/>
              <w:right w:val="nil"/>
            </w:tcBorders>
            <w:shd w:val="clear" w:color="000000" w:fill="BFCDDF"/>
            <w:vAlign w:val="center"/>
            <w:hideMark/>
          </w:tcPr>
          <w:p w14:paraId="366F5BF5" w14:textId="77777777" w:rsidR="001A5787" w:rsidRPr="00E43B7E" w:rsidRDefault="001A5787" w:rsidP="00F53284">
            <w:pPr>
              <w:rPr>
                <w:color w:val="000000"/>
                <w:sz w:val="20"/>
                <w:lang w:eastAsia="lt-LT"/>
              </w:rPr>
            </w:pPr>
            <w:r w:rsidRPr="00E43B7E">
              <w:rPr>
                <w:color w:val="000000"/>
                <w:sz w:val="20"/>
                <w:lang w:eastAsia="lt-LT"/>
              </w:rPr>
              <w:t>• Lietuvos įmokos į ES biudžetą didėjimas</w:t>
            </w:r>
          </w:p>
        </w:tc>
        <w:tc>
          <w:tcPr>
            <w:tcW w:w="1832" w:type="dxa"/>
            <w:tcBorders>
              <w:top w:val="nil"/>
              <w:left w:val="nil"/>
              <w:bottom w:val="single" w:sz="4" w:space="0" w:color="000000"/>
              <w:right w:val="nil"/>
            </w:tcBorders>
            <w:shd w:val="clear" w:color="000000" w:fill="9FB7D1"/>
            <w:vAlign w:val="center"/>
          </w:tcPr>
          <w:p w14:paraId="69279128" w14:textId="77777777" w:rsidR="001A5787" w:rsidRPr="00E43B7E" w:rsidRDefault="001A5787" w:rsidP="00F53284">
            <w:pPr>
              <w:rPr>
                <w:color w:val="000000"/>
                <w:sz w:val="20"/>
                <w:lang w:eastAsia="lt-LT"/>
              </w:rPr>
            </w:pPr>
          </w:p>
        </w:tc>
      </w:tr>
      <w:tr w:rsidR="001A5787" w:rsidRPr="00E43B7E" w14:paraId="77F7B45E" w14:textId="77777777" w:rsidTr="00F53284">
        <w:trPr>
          <w:trHeight w:val="198"/>
        </w:trPr>
        <w:tc>
          <w:tcPr>
            <w:tcW w:w="426" w:type="dxa"/>
            <w:tcBorders>
              <w:top w:val="nil"/>
              <w:left w:val="nil"/>
              <w:bottom w:val="nil"/>
              <w:right w:val="nil"/>
            </w:tcBorders>
            <w:shd w:val="clear" w:color="000000" w:fill="FFFFFF"/>
            <w:vAlign w:val="bottom"/>
            <w:hideMark/>
          </w:tcPr>
          <w:p w14:paraId="333272E6" w14:textId="77777777" w:rsidR="001A5787" w:rsidRPr="00E43B7E" w:rsidRDefault="001A5787" w:rsidP="00F53284">
            <w:pPr>
              <w:ind w:firstLine="720"/>
              <w:jc w:val="both"/>
              <w:rPr>
                <w:color w:val="000000"/>
                <w:sz w:val="20"/>
                <w:lang w:eastAsia="lt-LT"/>
              </w:rPr>
            </w:pPr>
            <w:r w:rsidRPr="00E43B7E">
              <w:rPr>
                <w:color w:val="000000"/>
                <w:sz w:val="20"/>
                <w:lang w:eastAsia="lt-LT"/>
              </w:rPr>
              <w:t> </w:t>
            </w:r>
          </w:p>
        </w:tc>
        <w:tc>
          <w:tcPr>
            <w:tcW w:w="348" w:type="dxa"/>
            <w:tcBorders>
              <w:top w:val="nil"/>
              <w:left w:val="nil"/>
              <w:bottom w:val="nil"/>
              <w:right w:val="nil"/>
            </w:tcBorders>
            <w:shd w:val="clear" w:color="000000" w:fill="FFFFFF"/>
            <w:vAlign w:val="bottom"/>
            <w:hideMark/>
          </w:tcPr>
          <w:p w14:paraId="316EB314" w14:textId="77777777" w:rsidR="001A5787" w:rsidRPr="00E43B7E" w:rsidRDefault="001A5787" w:rsidP="00F53284">
            <w:pPr>
              <w:ind w:firstLine="56"/>
              <w:jc w:val="both"/>
              <w:rPr>
                <w:color w:val="000000"/>
                <w:sz w:val="20"/>
                <w:lang w:eastAsia="lt-LT"/>
              </w:rPr>
            </w:pPr>
            <w:r w:rsidRPr="00E43B7E">
              <w:rPr>
                <w:color w:val="000000"/>
                <w:sz w:val="20"/>
                <w:lang w:eastAsia="lt-LT"/>
              </w:rPr>
              <w:t> </w:t>
            </w:r>
          </w:p>
        </w:tc>
        <w:tc>
          <w:tcPr>
            <w:tcW w:w="1832" w:type="dxa"/>
            <w:tcBorders>
              <w:top w:val="single" w:sz="4" w:space="0" w:color="000000"/>
              <w:left w:val="nil"/>
              <w:bottom w:val="nil"/>
              <w:right w:val="single" w:sz="4" w:space="0" w:color="000000" w:themeColor="text1"/>
            </w:tcBorders>
            <w:shd w:val="clear" w:color="000000" w:fill="FFFFFF"/>
            <w:hideMark/>
          </w:tcPr>
          <w:p w14:paraId="7ED8D1B7" w14:textId="77777777" w:rsidR="001A5787" w:rsidRPr="00E43B7E" w:rsidRDefault="001A5787" w:rsidP="00F53284">
            <w:pPr>
              <w:ind w:hanging="20"/>
              <w:jc w:val="center"/>
              <w:rPr>
                <w:color w:val="000000"/>
                <w:sz w:val="20"/>
                <w:lang w:eastAsia="lt-LT"/>
              </w:rPr>
            </w:pPr>
            <w:r w:rsidRPr="00E43B7E">
              <w:rPr>
                <w:color w:val="000000"/>
                <w:sz w:val="20"/>
                <w:lang w:eastAsia="lt-LT"/>
              </w:rPr>
              <w:t>Labai maža (1–2 balai)</w:t>
            </w:r>
          </w:p>
        </w:tc>
        <w:tc>
          <w:tcPr>
            <w:tcW w:w="1832" w:type="dxa"/>
            <w:tcBorders>
              <w:top w:val="single" w:sz="4" w:space="0" w:color="000000"/>
              <w:left w:val="single" w:sz="4" w:space="0" w:color="000000" w:themeColor="text1"/>
              <w:bottom w:val="nil"/>
              <w:right w:val="single" w:sz="4" w:space="0" w:color="000000" w:themeColor="text1"/>
            </w:tcBorders>
            <w:shd w:val="clear" w:color="000000" w:fill="FFFFFF"/>
            <w:hideMark/>
          </w:tcPr>
          <w:p w14:paraId="5EF2564F" w14:textId="77777777" w:rsidR="001A5787" w:rsidRPr="00E43B7E" w:rsidRDefault="001A5787" w:rsidP="00F53284">
            <w:pPr>
              <w:ind w:hanging="20"/>
              <w:jc w:val="center"/>
              <w:rPr>
                <w:color w:val="000000"/>
                <w:sz w:val="20"/>
                <w:lang w:eastAsia="lt-LT"/>
              </w:rPr>
            </w:pPr>
            <w:r w:rsidRPr="00E43B7E">
              <w:rPr>
                <w:color w:val="000000"/>
                <w:sz w:val="20"/>
                <w:lang w:eastAsia="lt-LT"/>
              </w:rPr>
              <w:t>Maža (3–4 balai)</w:t>
            </w:r>
          </w:p>
        </w:tc>
        <w:tc>
          <w:tcPr>
            <w:tcW w:w="2225" w:type="dxa"/>
            <w:tcBorders>
              <w:top w:val="single" w:sz="4" w:space="0" w:color="000000"/>
              <w:left w:val="single" w:sz="4" w:space="0" w:color="000000" w:themeColor="text1"/>
              <w:bottom w:val="nil"/>
              <w:right w:val="single" w:sz="4" w:space="0" w:color="000000" w:themeColor="text1"/>
            </w:tcBorders>
            <w:shd w:val="clear" w:color="000000" w:fill="FFFFFF"/>
            <w:hideMark/>
          </w:tcPr>
          <w:p w14:paraId="11E60638" w14:textId="77777777" w:rsidR="001A5787" w:rsidRPr="00E43B7E" w:rsidRDefault="001A5787" w:rsidP="00F53284">
            <w:pPr>
              <w:ind w:hanging="20"/>
              <w:jc w:val="center"/>
              <w:rPr>
                <w:color w:val="000000"/>
                <w:sz w:val="20"/>
                <w:lang w:eastAsia="lt-LT"/>
              </w:rPr>
            </w:pPr>
            <w:r w:rsidRPr="00E43B7E">
              <w:rPr>
                <w:color w:val="000000"/>
                <w:sz w:val="20"/>
                <w:lang w:eastAsia="lt-LT"/>
              </w:rPr>
              <w:t>Vidutinė (5–6 balai)</w:t>
            </w:r>
          </w:p>
        </w:tc>
        <w:tc>
          <w:tcPr>
            <w:tcW w:w="1832" w:type="dxa"/>
            <w:tcBorders>
              <w:top w:val="single" w:sz="4" w:space="0" w:color="000000"/>
              <w:left w:val="single" w:sz="4" w:space="0" w:color="000000" w:themeColor="text1"/>
              <w:bottom w:val="nil"/>
              <w:right w:val="single" w:sz="4" w:space="0" w:color="000000" w:themeColor="text1"/>
            </w:tcBorders>
            <w:shd w:val="clear" w:color="000000" w:fill="FFFFFF"/>
            <w:hideMark/>
          </w:tcPr>
          <w:p w14:paraId="40894CF0" w14:textId="77777777" w:rsidR="001A5787" w:rsidRPr="00E43B7E" w:rsidRDefault="001A5787" w:rsidP="00F53284">
            <w:pPr>
              <w:ind w:hanging="20"/>
              <w:jc w:val="center"/>
              <w:rPr>
                <w:color w:val="000000"/>
                <w:sz w:val="20"/>
                <w:lang w:eastAsia="lt-LT"/>
              </w:rPr>
            </w:pPr>
            <w:r w:rsidRPr="00E43B7E">
              <w:rPr>
                <w:color w:val="000000"/>
                <w:sz w:val="20"/>
                <w:lang w:eastAsia="lt-LT"/>
              </w:rPr>
              <w:t>Didelė (7–8 balai)</w:t>
            </w:r>
          </w:p>
        </w:tc>
        <w:tc>
          <w:tcPr>
            <w:tcW w:w="1832" w:type="dxa"/>
            <w:tcBorders>
              <w:top w:val="single" w:sz="4" w:space="0" w:color="000000"/>
              <w:left w:val="single" w:sz="4" w:space="0" w:color="000000" w:themeColor="text1"/>
              <w:bottom w:val="nil"/>
              <w:right w:val="nil"/>
            </w:tcBorders>
            <w:shd w:val="clear" w:color="000000" w:fill="FFFFFF"/>
            <w:hideMark/>
          </w:tcPr>
          <w:p w14:paraId="6E596EAC" w14:textId="77777777" w:rsidR="001A5787" w:rsidRPr="00E43B7E" w:rsidRDefault="001A5787" w:rsidP="00F53284">
            <w:pPr>
              <w:ind w:hanging="20"/>
              <w:jc w:val="center"/>
              <w:rPr>
                <w:color w:val="000000"/>
                <w:sz w:val="20"/>
                <w:lang w:eastAsia="lt-LT"/>
              </w:rPr>
            </w:pPr>
            <w:r w:rsidRPr="00E43B7E">
              <w:rPr>
                <w:color w:val="000000"/>
                <w:sz w:val="20"/>
                <w:lang w:eastAsia="lt-LT"/>
              </w:rPr>
              <w:t>Labai didelė (9–10 balai)</w:t>
            </w:r>
          </w:p>
        </w:tc>
      </w:tr>
      <w:tr w:rsidR="001A5787" w:rsidRPr="00E43B7E" w14:paraId="3B0C1230" w14:textId="77777777" w:rsidTr="00F53284">
        <w:trPr>
          <w:trHeight w:val="198"/>
        </w:trPr>
        <w:tc>
          <w:tcPr>
            <w:tcW w:w="426" w:type="dxa"/>
            <w:tcBorders>
              <w:top w:val="nil"/>
              <w:left w:val="nil"/>
              <w:bottom w:val="nil"/>
              <w:right w:val="nil"/>
            </w:tcBorders>
            <w:shd w:val="clear" w:color="000000" w:fill="FFFFFF"/>
            <w:vAlign w:val="bottom"/>
            <w:hideMark/>
          </w:tcPr>
          <w:p w14:paraId="74CF6BF6" w14:textId="77777777" w:rsidR="001A5787" w:rsidRPr="00E43B7E" w:rsidRDefault="001A5787" w:rsidP="00F53284">
            <w:pPr>
              <w:ind w:firstLine="720"/>
              <w:jc w:val="both"/>
              <w:rPr>
                <w:color w:val="000000"/>
                <w:sz w:val="20"/>
                <w:lang w:eastAsia="lt-LT"/>
              </w:rPr>
            </w:pPr>
            <w:r w:rsidRPr="00E43B7E">
              <w:rPr>
                <w:color w:val="000000"/>
                <w:sz w:val="20"/>
                <w:lang w:eastAsia="lt-LT"/>
              </w:rPr>
              <w:t> </w:t>
            </w:r>
          </w:p>
        </w:tc>
        <w:tc>
          <w:tcPr>
            <w:tcW w:w="348" w:type="dxa"/>
            <w:tcBorders>
              <w:top w:val="nil"/>
              <w:left w:val="nil"/>
              <w:bottom w:val="nil"/>
              <w:right w:val="nil"/>
            </w:tcBorders>
            <w:shd w:val="clear" w:color="000000" w:fill="FFFFFF"/>
            <w:vAlign w:val="bottom"/>
            <w:hideMark/>
          </w:tcPr>
          <w:p w14:paraId="546DB946" w14:textId="77777777" w:rsidR="001A5787" w:rsidRPr="00E43B7E" w:rsidRDefault="001A5787" w:rsidP="00F53284">
            <w:pPr>
              <w:ind w:firstLine="56"/>
              <w:jc w:val="both"/>
              <w:rPr>
                <w:color w:val="000000"/>
                <w:sz w:val="20"/>
                <w:lang w:eastAsia="lt-LT"/>
              </w:rPr>
            </w:pPr>
            <w:r w:rsidRPr="00E43B7E">
              <w:rPr>
                <w:color w:val="000000"/>
                <w:sz w:val="20"/>
                <w:lang w:eastAsia="lt-LT"/>
              </w:rPr>
              <w:t> </w:t>
            </w:r>
          </w:p>
        </w:tc>
        <w:tc>
          <w:tcPr>
            <w:tcW w:w="9553" w:type="dxa"/>
            <w:gridSpan w:val="5"/>
            <w:tcBorders>
              <w:top w:val="nil"/>
              <w:left w:val="nil"/>
              <w:bottom w:val="nil"/>
              <w:right w:val="nil"/>
            </w:tcBorders>
            <w:shd w:val="clear" w:color="000000" w:fill="FFFFFF"/>
            <w:hideMark/>
          </w:tcPr>
          <w:p w14:paraId="1069847B" w14:textId="77777777" w:rsidR="001A5787" w:rsidRPr="00E43B7E" w:rsidRDefault="001A5787" w:rsidP="00F53284">
            <w:pPr>
              <w:ind w:hanging="20"/>
              <w:jc w:val="center"/>
              <w:rPr>
                <w:color w:val="000000"/>
                <w:sz w:val="20"/>
                <w:lang w:eastAsia="lt-LT"/>
              </w:rPr>
            </w:pPr>
            <w:r w:rsidRPr="00E43B7E">
              <w:rPr>
                <w:color w:val="000000"/>
                <w:sz w:val="20"/>
                <w:lang w:eastAsia="lt-LT"/>
              </w:rPr>
              <w:t>Pasitvirtinimo tikimybė</w:t>
            </w:r>
          </w:p>
        </w:tc>
      </w:tr>
    </w:tbl>
    <w:p w14:paraId="59229B6B" w14:textId="022094D0" w:rsidR="001A5787" w:rsidRDefault="001A5787" w:rsidP="001A5787">
      <w:pPr>
        <w:spacing w:after="120"/>
      </w:pPr>
      <w:r>
        <w:t>*</w:t>
      </w:r>
      <w:r w:rsidRPr="00EF0BB4">
        <w:rPr>
          <w:sz w:val="20"/>
        </w:rPr>
        <w:t>ESM</w:t>
      </w:r>
      <w:r w:rsidR="00FA20C5">
        <w:rPr>
          <w:sz w:val="20"/>
        </w:rPr>
        <w:t xml:space="preserve"> – </w:t>
      </w:r>
      <w:r w:rsidRPr="00EF0BB4">
        <w:rPr>
          <w:sz w:val="20"/>
        </w:rPr>
        <w:t>Europos stabilumo mechanizmas</w:t>
      </w:r>
      <w:r w:rsidR="00FA20C5">
        <w:rPr>
          <w:sz w:val="20"/>
        </w:rPr>
        <w:t>, VžPP –</w:t>
      </w:r>
      <w:r>
        <w:rPr>
          <w:sz w:val="20"/>
        </w:rPr>
        <w:t xml:space="preserve"> valdžios ir privataus subjektų partnerystė</w:t>
      </w:r>
    </w:p>
    <w:p w14:paraId="68DDC681" w14:textId="77777777" w:rsidR="00FA20C5" w:rsidRDefault="001A5787" w:rsidP="00FA20C5">
      <w:pPr>
        <w:pStyle w:val="prastasistinklapis"/>
        <w:spacing w:before="0" w:beforeAutospacing="0" w:after="0" w:afterAutospacing="0" w:line="360" w:lineRule="atLeast"/>
        <w:ind w:firstLine="720"/>
        <w:jc w:val="both"/>
      </w:pPr>
      <w:r>
        <w:t>Be rizikos, susijusios su COVID-19 pandemija ir jos neigiamais padariniais ekonomikai, sveikatos apsaugos sistemai, socialinei aplinkai, įtakos valdžios sektoriaus skolos dydžiui ir jos raidai gali turėti v</w:t>
      </w:r>
      <w:r w:rsidRPr="007025C7">
        <w:t>ėlesnis EGADP plano įgyvendinimo pradžios laikas. Lietuvos EGADP planas galės būti pradėtas įgyvendinti tik tada, kai visos ES valstybės narės ratifikuos Sprendimą dėl ES nuosavų išteklių, kuriuo EK bus suteikta galimybė rinkose pasiskolinti Naujos kartos ES programai (kurios dalis yra EGADP) įgyvendinti reik</w:t>
      </w:r>
      <w:r>
        <w:t>iam</w:t>
      </w:r>
      <w:r w:rsidR="00E50E58">
        <w:t>us</w:t>
      </w:r>
      <w:r w:rsidRPr="007025C7">
        <w:t xml:space="preserve"> 750 mlrd. eurų. Nors planuojama, kad ratifikavimo procesas bus baigtas ir Sprendimas dėl ES nuosavų išteklių įsigalios iki </w:t>
      </w:r>
      <w:r>
        <w:t xml:space="preserve">2021 metų </w:t>
      </w:r>
      <w:r w:rsidRPr="007025C7">
        <w:t>vasaros, vis</w:t>
      </w:r>
      <w:r w:rsidR="00E50E58">
        <w:t xml:space="preserve"> dėlto</w:t>
      </w:r>
      <w:r w:rsidRPr="007025C7">
        <w:t xml:space="preserve"> išlieka rizika, </w:t>
      </w:r>
      <w:r>
        <w:t xml:space="preserve">kad </w:t>
      </w:r>
      <w:r w:rsidRPr="007025C7">
        <w:t>ratifikavimas kai kuriose valstybėse</w:t>
      </w:r>
      <w:r w:rsidR="00E50E58">
        <w:t xml:space="preserve"> narėse</w:t>
      </w:r>
      <w:r w:rsidRPr="007025C7">
        <w:t xml:space="preserve"> gali vėluoti dėl precedento neturinčio, politiškai ir teisiškai jautraus sprendimo suteikti galimybę EK skolintis ES vardu tokia didele apimtimi.</w:t>
      </w:r>
      <w:r>
        <w:t xml:space="preserve"> </w:t>
      </w:r>
    </w:p>
    <w:p w14:paraId="09A463ED" w14:textId="77777777" w:rsidR="00FA20C5" w:rsidRDefault="00FA20C5" w:rsidP="00FA20C5">
      <w:pPr>
        <w:pStyle w:val="prastasistinklapis"/>
        <w:spacing w:before="0" w:beforeAutospacing="0" w:after="0" w:afterAutospacing="0" w:line="360" w:lineRule="atLeast"/>
        <w:ind w:firstLine="720"/>
        <w:jc w:val="both"/>
      </w:pPr>
    </w:p>
    <w:p w14:paraId="6FB817A7" w14:textId="1F1527CB" w:rsidR="001A5787" w:rsidRDefault="001A5787" w:rsidP="00FA20C5">
      <w:pPr>
        <w:pStyle w:val="prastasistinklapis"/>
        <w:spacing w:before="0" w:beforeAutospacing="0" w:after="0" w:afterAutospacing="0" w:line="360" w:lineRule="atLeast"/>
        <w:ind w:firstLine="720"/>
        <w:jc w:val="both"/>
      </w:pPr>
      <w:r>
        <w:lastRenderedPageBreak/>
        <w:t>Valdžios sektoriaus balansui ir (arba) valdžios sektoriaus skolai įtakos gali turėti ir kitos rizikos:</w:t>
      </w:r>
    </w:p>
    <w:p w14:paraId="04704E9E" w14:textId="77777777" w:rsidR="001A5787" w:rsidRPr="001119E7" w:rsidRDefault="001A5787" w:rsidP="002E2335">
      <w:pPr>
        <w:pStyle w:val="prastasistinklapis"/>
        <w:numPr>
          <w:ilvl w:val="0"/>
          <w:numId w:val="46"/>
        </w:numPr>
        <w:spacing w:before="0" w:beforeAutospacing="0" w:after="0" w:afterAutospacing="0" w:line="360" w:lineRule="atLeast"/>
        <w:ind w:left="851" w:hanging="284"/>
        <w:jc w:val="both"/>
      </w:pPr>
      <w:r>
        <w:t xml:space="preserve">kredito įstaigų </w:t>
      </w:r>
      <w:r w:rsidRPr="001119E7">
        <w:t xml:space="preserve">priežiūros institucijos sprendimas pripažinti kredito įstaigą (-as) nemokia (-iomis) </w:t>
      </w:r>
      <w:r>
        <w:t>gali lemti p</w:t>
      </w:r>
      <w:r w:rsidRPr="001119E7">
        <w:t>oreikį išmokėti indėlininkų draudimo išmokas</w:t>
      </w:r>
      <w:r>
        <w:t xml:space="preserve">. </w:t>
      </w:r>
      <w:r w:rsidRPr="001119E7">
        <w:t>2020 metų pabaigos duomenimis</w:t>
      </w:r>
      <w:r>
        <w:t>,</w:t>
      </w:r>
      <w:r w:rsidRPr="001119E7">
        <w:t xml:space="preserve"> apdraustų</w:t>
      </w:r>
      <w:r>
        <w:t>jų</w:t>
      </w:r>
      <w:r w:rsidRPr="001119E7">
        <w:t xml:space="preserve"> indėlių suma sudarė 16,2 mlrd. eurų; </w:t>
      </w:r>
    </w:p>
    <w:p w14:paraId="6384BB11" w14:textId="77777777" w:rsidR="001A5787" w:rsidRPr="001119E7" w:rsidRDefault="001A5787" w:rsidP="002E2335">
      <w:pPr>
        <w:pStyle w:val="prastasistinklapis"/>
        <w:numPr>
          <w:ilvl w:val="0"/>
          <w:numId w:val="46"/>
        </w:numPr>
        <w:spacing w:before="0" w:beforeAutospacing="0" w:after="0" w:afterAutospacing="0" w:line="360" w:lineRule="atLeast"/>
        <w:ind w:left="851" w:hanging="284"/>
        <w:jc w:val="both"/>
      </w:pPr>
      <w:r>
        <w:t xml:space="preserve">dėl COVID-19 </w:t>
      </w:r>
      <w:r w:rsidRPr="001119E7">
        <w:t>pandemijos padarinių padidėjus finansavimo poreikiams gali būti didinamas tarptautinių finansų institucijų kapitalas, tokiu atveju atitinkamai didėtų ir Lietuvos Respublikos įsipareigojimai ES ir tarptautinėse finansų institucijose (apmokėtasis kapitalas ir kapitalas pagal pareikalavimą);</w:t>
      </w:r>
    </w:p>
    <w:p w14:paraId="760979CD" w14:textId="77777777" w:rsidR="001A5787" w:rsidRPr="001119E7" w:rsidRDefault="001A5787" w:rsidP="002E2335">
      <w:pPr>
        <w:pStyle w:val="prastasistinklapis"/>
        <w:numPr>
          <w:ilvl w:val="0"/>
          <w:numId w:val="46"/>
        </w:numPr>
        <w:spacing w:before="0" w:beforeAutospacing="0" w:after="0" w:afterAutospacing="0" w:line="360" w:lineRule="atLeast"/>
        <w:ind w:left="851" w:hanging="284"/>
        <w:jc w:val="both"/>
      </w:pPr>
      <w:r w:rsidRPr="001119E7">
        <w:t>visų su klimato kaita susijusių susitarimų įgyvendinimo kaštai darys spaudimą valdžios sektoriaus finansams, tačiau tikroji rizika yra numatomų susitarimų nesilaikymas, nes realus klimato kaitos poveikis visuomenei, pramonei ir ekonomikai lemtų dar didesnį neigiamą poveikį. Šis poveikis pasireikštų ekstremalesni</w:t>
      </w:r>
      <w:r>
        <w:t>ai</w:t>
      </w:r>
      <w:r w:rsidRPr="001119E7">
        <w:t>s gamtos veiksni</w:t>
      </w:r>
      <w:r>
        <w:t>ai</w:t>
      </w:r>
      <w:r w:rsidRPr="001119E7">
        <w:t>s, klimato kaitos sukeliam</w:t>
      </w:r>
      <w:r>
        <w:t>ai</w:t>
      </w:r>
      <w:r w:rsidRPr="001119E7">
        <w:t>s darbo rink</w:t>
      </w:r>
      <w:r>
        <w:t>os</w:t>
      </w:r>
      <w:r w:rsidRPr="001119E7">
        <w:t xml:space="preserve"> ir darbo sąlyg</w:t>
      </w:r>
      <w:r>
        <w:t>ų</w:t>
      </w:r>
      <w:r w:rsidRPr="008E7ACB">
        <w:t xml:space="preserve"> </w:t>
      </w:r>
      <w:r w:rsidRPr="001119E7">
        <w:t>pokyčius, taip pat</w:t>
      </w:r>
      <w:r>
        <w:t>,</w:t>
      </w:r>
      <w:r w:rsidRPr="001119E7">
        <w:t xml:space="preserve"> nesilaikant tarptautinių įsipareigojimų</w:t>
      </w:r>
      <w:r>
        <w:t>,</w:t>
      </w:r>
      <w:r w:rsidRPr="001119E7">
        <w:t xml:space="preserve"> grėstų baudos, didinančios valdžios sektoriaus išlaidas;</w:t>
      </w:r>
    </w:p>
    <w:p w14:paraId="6492ACA0" w14:textId="77777777" w:rsidR="001A5787" w:rsidRPr="001119E7" w:rsidRDefault="001A5787" w:rsidP="002E2335">
      <w:pPr>
        <w:pStyle w:val="prastasistinklapis"/>
        <w:numPr>
          <w:ilvl w:val="0"/>
          <w:numId w:val="46"/>
        </w:numPr>
        <w:spacing w:before="0" w:beforeAutospacing="0" w:after="0" w:afterAutospacing="0" w:line="360" w:lineRule="atLeast"/>
        <w:ind w:left="851" w:hanging="284"/>
        <w:jc w:val="both"/>
      </w:pPr>
      <w:r w:rsidRPr="001119E7">
        <w:t>statistinės korekcijos, pavyzdžiui, karinės įrangos, ginklų ir atsargų įsigijimo išlaidų prognozių ir faktinių duomenų, valdžios sektoriaus finansų statistikoje vertinamų kaupiamuoju principu (pagal ESS), reikšmingi skirtumai gali didinti arba mažinti valdžios sektoriaus išlaidas;</w:t>
      </w:r>
    </w:p>
    <w:p w14:paraId="69F55967" w14:textId="77777777" w:rsidR="001A5787" w:rsidRPr="001119E7" w:rsidRDefault="001A5787" w:rsidP="002E2335">
      <w:pPr>
        <w:pStyle w:val="prastasistinklapis"/>
        <w:numPr>
          <w:ilvl w:val="0"/>
          <w:numId w:val="46"/>
        </w:numPr>
        <w:spacing w:before="0" w:beforeAutospacing="0" w:after="0" w:afterAutospacing="0" w:line="360" w:lineRule="atLeast"/>
        <w:ind w:left="851" w:hanging="284"/>
        <w:jc w:val="both"/>
      </w:pPr>
      <w:r w:rsidRPr="001119E7">
        <w:t>politinis ciklas, kai prieš rinkimus ir rinkimų metais patiriamas didesnis spaudimas prisiimti ilgalaikius įsipareigojimus, kuriems vykdyti reikės didesnių</w:t>
      </w:r>
      <w:r>
        <w:t>,</w:t>
      </w:r>
      <w:r w:rsidRPr="001119E7">
        <w:t xml:space="preserve"> nei planuota</w:t>
      </w:r>
      <w:r>
        <w:t>,</w:t>
      </w:r>
      <w:r w:rsidRPr="001119E7">
        <w:t xml:space="preserve"> išlaidų;</w:t>
      </w:r>
    </w:p>
    <w:p w14:paraId="0473B81C" w14:textId="77777777" w:rsidR="001A5787" w:rsidRDefault="001A5787" w:rsidP="002E2335">
      <w:pPr>
        <w:pStyle w:val="prastasistinklapis"/>
        <w:numPr>
          <w:ilvl w:val="0"/>
          <w:numId w:val="46"/>
        </w:numPr>
        <w:spacing w:before="0" w:beforeAutospacing="0" w:after="0" w:afterAutospacing="0" w:line="360" w:lineRule="atLeast"/>
        <w:ind w:left="851" w:hanging="284"/>
        <w:jc w:val="both"/>
      </w:pPr>
      <w:r w:rsidRPr="001119E7">
        <w:t>pokyčiai pasaulio finansų rinkose gali didinti Vyriausybės skolinimosi sąnaudas.</w:t>
      </w:r>
    </w:p>
    <w:p w14:paraId="666ACF07" w14:textId="77777777" w:rsidR="001A5787" w:rsidRDefault="001A5787" w:rsidP="00FA20C5">
      <w:pPr>
        <w:pStyle w:val="prastasistinklapis"/>
        <w:spacing w:before="0" w:beforeAutospacing="0" w:after="120" w:afterAutospacing="0" w:line="360" w:lineRule="atLeast"/>
        <w:ind w:firstLine="720"/>
        <w:jc w:val="both"/>
      </w:pPr>
      <w:r>
        <w:t>Kiekybiškai įvertinti nurodytų rizikų poveikį valdžios sektoriaus finansams šiuo metu nėra galimybės, o rizikų pasitvirtinimo tikimybė vidutiniu laikotarpiu svyruoja nuo labai mažos iki labai didelės. Todėl valdžios sektoriui priskiriamus biudžetus reikėtų planuoti atsargiai, kad pasitvirtinus rizikoms neigiamas poveikis valdžios sektoriaus finansams nepažeistų ilgalaikio valdžios sektoriaus finansų tvarumo. Rizikų arba rizikų poveikio jų pasitvirtinimo atveju mažinimo priemonių įgyvendinimas yra svarbus viešųjų finansų tvarumo ir kokybės užtikrinimo veiksnys.</w:t>
      </w:r>
    </w:p>
    <w:p w14:paraId="3A50F8D8" w14:textId="77777777" w:rsidR="001A5787" w:rsidRPr="00973E84" w:rsidRDefault="001A5787" w:rsidP="00FA20C5">
      <w:pPr>
        <w:spacing w:before="120" w:line="360" w:lineRule="exact"/>
        <w:jc w:val="center"/>
        <w:rPr>
          <w:b/>
          <w:color w:val="034D6E"/>
          <w:szCs w:val="24"/>
          <w:lang w:eastAsia="lt-LT"/>
        </w:rPr>
      </w:pPr>
      <w:bookmarkStart w:id="122" w:name="_Hlk69153496"/>
      <w:r w:rsidRPr="00973E84">
        <w:rPr>
          <w:b/>
          <w:color w:val="034D6E"/>
          <w:szCs w:val="24"/>
          <w:lang w:eastAsia="lt-LT"/>
        </w:rPr>
        <w:t>Valstybės garantijos</w:t>
      </w:r>
    </w:p>
    <w:p w14:paraId="4F674EE2" w14:textId="77777777" w:rsidR="001A5787" w:rsidRDefault="001A5787" w:rsidP="00FA20C5">
      <w:pPr>
        <w:pStyle w:val="prastasistinklapis"/>
        <w:spacing w:before="0" w:beforeAutospacing="0" w:after="0" w:afterAutospacing="0" w:line="360" w:lineRule="atLeast"/>
        <w:ind w:firstLine="720"/>
        <w:jc w:val="both"/>
      </w:pPr>
      <w:r w:rsidRPr="00B5331A">
        <w:t>Valstybės garantuojamų paskolų portfelis</w:t>
      </w:r>
      <w:r>
        <w:t>,</w:t>
      </w:r>
      <w:r w:rsidRPr="00B5331A">
        <w:t xml:space="preserve"> </w:t>
      </w:r>
      <w:r>
        <w:t xml:space="preserve">naujausiais 2021 m. kovo 1 d. duomenimis, </w:t>
      </w:r>
      <w:r w:rsidRPr="00B5331A">
        <w:t xml:space="preserve">sudarė </w:t>
      </w:r>
      <w:r>
        <w:t>1,2</w:t>
      </w:r>
      <w:r w:rsidRPr="00B5331A">
        <w:t xml:space="preserve"> procento BVP.</w:t>
      </w:r>
      <w:r>
        <w:t xml:space="preserve"> Iš jų su COVID-19 susijusios valstybės garantijų priemonės sudarė 0,3 </w:t>
      </w:r>
      <w:r w:rsidRPr="00B5331A">
        <w:t>procento BVP</w:t>
      </w:r>
      <w:r>
        <w:t>.</w:t>
      </w:r>
      <w:r w:rsidRPr="00B5331A">
        <w:t xml:space="preserve"> Atsižvelgiant į 2021 metais numatomas teikti garantijas už garantijų institucijų prisiimtus skolinius įsipareigojimus, </w:t>
      </w:r>
      <w:r>
        <w:t xml:space="preserve">dėl </w:t>
      </w:r>
      <w:r w:rsidRPr="00B5331A">
        <w:t>studentams teikiam</w:t>
      </w:r>
      <w:r>
        <w:t>ų</w:t>
      </w:r>
      <w:r w:rsidRPr="00B5331A">
        <w:t xml:space="preserve"> paskol</w:t>
      </w:r>
      <w:r>
        <w:t>ų</w:t>
      </w:r>
      <w:r w:rsidRPr="00B5331A">
        <w:t xml:space="preserve">, </w:t>
      </w:r>
      <w:r>
        <w:t xml:space="preserve">dėl </w:t>
      </w:r>
      <w:r w:rsidRPr="00B5331A">
        <w:t>paskol</w:t>
      </w:r>
      <w:r>
        <w:t>ų</w:t>
      </w:r>
      <w:r w:rsidRPr="00B5331A">
        <w:t>, teikiam</w:t>
      </w:r>
      <w:r>
        <w:t>ų</w:t>
      </w:r>
      <w:r w:rsidRPr="00B5331A">
        <w:t xml:space="preserve"> valstybės investicijų projektams finansuoti ir (arba) naudojam</w:t>
      </w:r>
      <w:r>
        <w:t>ų</w:t>
      </w:r>
      <w:r w:rsidRPr="00B5331A">
        <w:t xml:space="preserve"> Lietuvos Respublikos nacionaliniam saugumui užtikrinti svarbių objektų apsaugos įstatyme nurodytų įmonių apyvartinėms lėšoms papildyti</w:t>
      </w:r>
      <w:r>
        <w:t xml:space="preserve">, dėl paskolų ir ne nuosavybės vertybinių popierių, naudojamų ekstremaliųjų situacijų paveiktos ekonomikos skatinimo tikslams įgyvendinti ir </w:t>
      </w:r>
      <w:r>
        <w:lastRenderedPageBreak/>
        <w:t>verslo finansiniam likvidumui didinti</w:t>
      </w:r>
      <w:r w:rsidRPr="00B5331A">
        <w:t xml:space="preserve">, prognozuojama, kad valstybės garantuota skola gali padidėti </w:t>
      </w:r>
      <w:r>
        <w:t xml:space="preserve">ir 2021 metų pabaigoje sudaryti </w:t>
      </w:r>
      <w:r w:rsidRPr="00B5331A">
        <w:t xml:space="preserve">iki </w:t>
      </w:r>
      <w:r>
        <w:t>2</w:t>
      </w:r>
      <w:r w:rsidRPr="00B5331A">
        <w:t>,</w:t>
      </w:r>
      <w:r>
        <w:t>3</w:t>
      </w:r>
      <w:r w:rsidRPr="00B5331A">
        <w:t xml:space="preserve"> procento BVP.</w:t>
      </w:r>
      <w:r>
        <w:t xml:space="preserve"> Programos </w:t>
      </w:r>
      <w:r w:rsidRPr="009B005B">
        <w:t>16 ir 25 lentelėse</w:t>
      </w:r>
      <w:r>
        <w:t xml:space="preserve"> </w:t>
      </w:r>
      <w:r w:rsidRPr="009D380F">
        <w:t>pateikt</w:t>
      </w:r>
      <w:r>
        <w:t>os</w:t>
      </w:r>
      <w:r w:rsidRPr="009D380F">
        <w:t xml:space="preserve"> </w:t>
      </w:r>
      <w:r>
        <w:t>d</w:t>
      </w:r>
      <w:r w:rsidRPr="009D380F">
        <w:t>idžiausi</w:t>
      </w:r>
      <w:r>
        <w:t>os</w:t>
      </w:r>
      <w:r w:rsidRPr="009D380F">
        <w:t xml:space="preserve"> galim</w:t>
      </w:r>
      <w:r>
        <w:t xml:space="preserve">os </w:t>
      </w:r>
      <w:r w:rsidRPr="009D380F">
        <w:t>2021 m</w:t>
      </w:r>
      <w:r>
        <w:t xml:space="preserve">etais suteikti </w:t>
      </w:r>
      <w:r w:rsidRPr="009D380F">
        <w:t>garantijų</w:t>
      </w:r>
      <w:r>
        <w:t xml:space="preserve"> priemonių sumos ir faktiškai iki 2021 m. kovo 1 d. suteiktų garantijų duomenys.</w:t>
      </w:r>
    </w:p>
    <w:p w14:paraId="59BC9DDA" w14:textId="77777777" w:rsidR="00FA20C5" w:rsidRPr="00FA20C5" w:rsidRDefault="00FA20C5" w:rsidP="00FA20C5">
      <w:pPr>
        <w:pStyle w:val="prastasistinklapis"/>
        <w:spacing w:before="0" w:beforeAutospacing="0" w:after="120" w:afterAutospacing="0"/>
        <w:ind w:firstLine="567"/>
        <w:jc w:val="both"/>
        <w:rPr>
          <w:sz w:val="18"/>
        </w:rPr>
      </w:pPr>
    </w:p>
    <w:p w14:paraId="206CAC2F" w14:textId="77777777" w:rsidR="001A5787" w:rsidRDefault="001A5787" w:rsidP="001A5787">
      <w:pPr>
        <w:pStyle w:val="Lentelspav"/>
        <w:rPr>
          <w:b/>
          <w:bCs/>
          <w:color w:val="034D6E"/>
        </w:rPr>
      </w:pPr>
      <w:r w:rsidRPr="0007623D">
        <w:rPr>
          <w:b/>
          <w:color w:val="034D6E"/>
        </w:rPr>
        <w:fldChar w:fldCharType="begin"/>
      </w:r>
      <w:r w:rsidRPr="0007623D">
        <w:rPr>
          <w:b/>
          <w:color w:val="034D6E"/>
        </w:rPr>
        <w:instrText xml:space="preserve"> SEQ Lentelė \* ARABIC </w:instrText>
      </w:r>
      <w:r w:rsidRPr="0007623D">
        <w:rPr>
          <w:b/>
          <w:color w:val="034D6E"/>
        </w:rPr>
        <w:fldChar w:fldCharType="separate"/>
      </w:r>
      <w:bookmarkStart w:id="123" w:name="_Toc6229402"/>
      <w:bookmarkStart w:id="124" w:name="_Toc7077752"/>
      <w:bookmarkStart w:id="125" w:name="_Toc70003581"/>
      <w:bookmarkStart w:id="126" w:name="_Toc70358470"/>
      <w:r w:rsidR="00574889">
        <w:rPr>
          <w:b/>
          <w:noProof/>
          <w:color w:val="034D6E"/>
        </w:rPr>
        <w:t>16</w:t>
      </w:r>
      <w:r w:rsidRPr="0007623D">
        <w:rPr>
          <w:b/>
          <w:noProof/>
          <w:color w:val="034D6E"/>
        </w:rPr>
        <w:fldChar w:fldCharType="end"/>
      </w:r>
      <w:r w:rsidRPr="0007623D">
        <w:rPr>
          <w:b/>
          <w:color w:val="034D6E"/>
        </w:rPr>
        <w:t xml:space="preserve"> </w:t>
      </w:r>
      <w:r w:rsidRPr="0007623D">
        <w:rPr>
          <w:b/>
          <w:bCs/>
          <w:color w:val="034D6E"/>
        </w:rPr>
        <w:t>lentelė.</w:t>
      </w:r>
      <w:r w:rsidRPr="009265BB">
        <w:rPr>
          <w:b/>
          <w:bCs/>
          <w:color w:val="034D6E"/>
        </w:rPr>
        <w:t xml:space="preserve"> </w:t>
      </w:r>
      <w:bookmarkEnd w:id="123"/>
      <w:bookmarkEnd w:id="124"/>
      <w:r w:rsidRPr="003C4F66">
        <w:rPr>
          <w:b/>
          <w:color w:val="034D6E"/>
          <w:lang w:eastAsia="lt-LT"/>
        </w:rPr>
        <w:t>Valstybės garantijos 2021 metais</w:t>
      </w:r>
      <w:bookmarkEnd w:id="125"/>
      <w:bookmarkEnd w:id="126"/>
    </w:p>
    <w:tbl>
      <w:tblPr>
        <w:tblW w:w="48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0"/>
        <w:gridCol w:w="888"/>
        <w:gridCol w:w="1308"/>
        <w:gridCol w:w="1127"/>
        <w:gridCol w:w="1052"/>
      </w:tblGrid>
      <w:tr w:rsidR="001A5787" w:rsidRPr="003A47AF" w14:paraId="67944637" w14:textId="77777777" w:rsidTr="00F53284">
        <w:trPr>
          <w:trHeight w:val="770"/>
          <w:tblHeader/>
        </w:trPr>
        <w:tc>
          <w:tcPr>
            <w:tcW w:w="2571" w:type="pct"/>
            <w:tcBorders>
              <w:top w:val="single" w:sz="4" w:space="0" w:color="auto"/>
              <w:left w:val="single" w:sz="4" w:space="0" w:color="auto"/>
              <w:bottom w:val="single" w:sz="4" w:space="0" w:color="auto"/>
              <w:right w:val="single" w:sz="4" w:space="0" w:color="auto"/>
            </w:tcBorders>
            <w:shd w:val="clear" w:color="auto" w:fill="034D6E"/>
            <w:vAlign w:val="center"/>
            <w:hideMark/>
          </w:tcPr>
          <w:p w14:paraId="04165AEC" w14:textId="77777777" w:rsidR="001A5787" w:rsidRPr="00973E84" w:rsidRDefault="001A5787" w:rsidP="00F53284">
            <w:pPr>
              <w:tabs>
                <w:tab w:val="left" w:pos="1276"/>
              </w:tabs>
              <w:spacing w:line="276" w:lineRule="auto"/>
              <w:jc w:val="center"/>
              <w:rPr>
                <w:b/>
                <w:color w:val="FFFFFF" w:themeColor="background1"/>
                <w:sz w:val="20"/>
              </w:rPr>
            </w:pPr>
            <w:r>
              <w:rPr>
                <w:b/>
                <w:color w:val="FFFFFF" w:themeColor="background1"/>
                <w:sz w:val="20"/>
              </w:rPr>
              <w:t>Garantijų priemonė</w:t>
            </w:r>
          </w:p>
        </w:tc>
        <w:tc>
          <w:tcPr>
            <w:tcW w:w="1219" w:type="pct"/>
            <w:gridSpan w:val="2"/>
            <w:tcBorders>
              <w:top w:val="single" w:sz="4" w:space="0" w:color="auto"/>
              <w:left w:val="single" w:sz="4" w:space="0" w:color="auto"/>
              <w:right w:val="single" w:sz="4" w:space="0" w:color="auto"/>
            </w:tcBorders>
            <w:shd w:val="clear" w:color="auto" w:fill="034D6E"/>
          </w:tcPr>
          <w:p w14:paraId="68AACD06" w14:textId="77777777" w:rsidR="001A5787" w:rsidRPr="00973E84" w:rsidRDefault="001A5787" w:rsidP="00F53284">
            <w:pPr>
              <w:tabs>
                <w:tab w:val="left" w:pos="1276"/>
              </w:tabs>
              <w:spacing w:line="276" w:lineRule="auto"/>
              <w:jc w:val="center"/>
              <w:rPr>
                <w:b/>
                <w:color w:val="FFFFFF" w:themeColor="background1"/>
                <w:sz w:val="20"/>
              </w:rPr>
            </w:pPr>
            <w:r>
              <w:rPr>
                <w:b/>
                <w:color w:val="FFFFFF" w:themeColor="background1"/>
                <w:sz w:val="20"/>
              </w:rPr>
              <w:t xml:space="preserve">Didžiausia </w:t>
            </w:r>
            <w:r w:rsidRPr="00245EB6">
              <w:rPr>
                <w:b/>
                <w:color w:val="FFFFFF" w:themeColor="background1"/>
                <w:sz w:val="20"/>
              </w:rPr>
              <w:t>galima</w:t>
            </w:r>
            <w:r>
              <w:rPr>
                <w:b/>
                <w:color w:val="FFFFFF" w:themeColor="background1"/>
                <w:sz w:val="20"/>
              </w:rPr>
              <w:t xml:space="preserve"> suteikti 2021 metais </w:t>
            </w:r>
            <w:r w:rsidRPr="00245EB6">
              <w:rPr>
                <w:b/>
                <w:color w:val="FFFFFF" w:themeColor="background1"/>
                <w:sz w:val="20"/>
              </w:rPr>
              <w:t>garantijų suma</w:t>
            </w:r>
          </w:p>
        </w:tc>
        <w:tc>
          <w:tcPr>
            <w:tcW w:w="1210" w:type="pct"/>
            <w:gridSpan w:val="2"/>
            <w:tcBorders>
              <w:top w:val="single" w:sz="4" w:space="0" w:color="auto"/>
              <w:left w:val="single" w:sz="4" w:space="0" w:color="auto"/>
              <w:right w:val="single" w:sz="4" w:space="0" w:color="auto"/>
            </w:tcBorders>
            <w:shd w:val="clear" w:color="auto" w:fill="034D6E"/>
          </w:tcPr>
          <w:p w14:paraId="7B884F58" w14:textId="77777777" w:rsidR="001A5787" w:rsidRDefault="001A5787" w:rsidP="00F53284">
            <w:pPr>
              <w:tabs>
                <w:tab w:val="left" w:pos="1276"/>
              </w:tabs>
              <w:spacing w:line="276" w:lineRule="auto"/>
              <w:jc w:val="center"/>
              <w:rPr>
                <w:b/>
                <w:color w:val="FFFFFF" w:themeColor="background1"/>
                <w:sz w:val="20"/>
              </w:rPr>
            </w:pPr>
            <w:r>
              <w:rPr>
                <w:b/>
                <w:color w:val="FFFFFF" w:themeColor="background1"/>
                <w:sz w:val="20"/>
              </w:rPr>
              <w:t>Suteikta garantijų,</w:t>
            </w:r>
          </w:p>
          <w:p w14:paraId="3758DFF3" w14:textId="77777777" w:rsidR="001A5787" w:rsidRPr="00973E84" w:rsidRDefault="001A5787" w:rsidP="00F53284">
            <w:pPr>
              <w:tabs>
                <w:tab w:val="left" w:pos="1276"/>
              </w:tabs>
              <w:spacing w:line="276" w:lineRule="auto"/>
              <w:jc w:val="center"/>
              <w:rPr>
                <w:b/>
                <w:color w:val="FFFFFF" w:themeColor="background1"/>
                <w:sz w:val="20"/>
              </w:rPr>
            </w:pPr>
            <w:r>
              <w:rPr>
                <w:b/>
                <w:color w:val="FFFFFF" w:themeColor="background1"/>
                <w:sz w:val="20"/>
              </w:rPr>
              <w:t>2021 m. kovo 1 d. duomenimis</w:t>
            </w:r>
            <w:r w:rsidRPr="00245EB6">
              <w:rPr>
                <w:b/>
                <w:color w:val="FFFFFF" w:themeColor="background1"/>
                <w:sz w:val="20"/>
              </w:rPr>
              <w:t xml:space="preserve"> </w:t>
            </w:r>
          </w:p>
        </w:tc>
      </w:tr>
      <w:tr w:rsidR="001A5787" w:rsidRPr="003A47AF" w14:paraId="656008B7" w14:textId="77777777" w:rsidTr="00F53284">
        <w:trPr>
          <w:trHeight w:val="340"/>
          <w:tblHeader/>
        </w:trPr>
        <w:tc>
          <w:tcPr>
            <w:tcW w:w="2571" w:type="pct"/>
            <w:tcBorders>
              <w:top w:val="single" w:sz="4" w:space="0" w:color="auto"/>
              <w:left w:val="single" w:sz="4" w:space="0" w:color="auto"/>
              <w:bottom w:val="single" w:sz="4" w:space="0" w:color="auto"/>
              <w:right w:val="single" w:sz="4" w:space="0" w:color="auto"/>
            </w:tcBorders>
            <w:shd w:val="clear" w:color="auto" w:fill="034D6E"/>
            <w:vAlign w:val="center"/>
          </w:tcPr>
          <w:p w14:paraId="3E569D1F" w14:textId="77777777" w:rsidR="001A5787" w:rsidRPr="00973E84" w:rsidRDefault="001A5787" w:rsidP="00F53284">
            <w:pPr>
              <w:rPr>
                <w:b/>
                <w:color w:val="FFFFFF" w:themeColor="background1"/>
                <w:sz w:val="20"/>
              </w:rPr>
            </w:pPr>
          </w:p>
        </w:tc>
        <w:tc>
          <w:tcPr>
            <w:tcW w:w="493" w:type="pct"/>
            <w:tcBorders>
              <w:top w:val="single" w:sz="4" w:space="0" w:color="auto"/>
              <w:left w:val="single" w:sz="4" w:space="0" w:color="auto"/>
              <w:bottom w:val="single" w:sz="4" w:space="0" w:color="auto"/>
              <w:right w:val="single" w:sz="4" w:space="0" w:color="auto"/>
            </w:tcBorders>
            <w:shd w:val="clear" w:color="auto" w:fill="034D6E"/>
            <w:vAlign w:val="center"/>
          </w:tcPr>
          <w:p w14:paraId="1BD692BE" w14:textId="77777777" w:rsidR="001A5787" w:rsidRDefault="001A5787" w:rsidP="00F53284">
            <w:pPr>
              <w:tabs>
                <w:tab w:val="left" w:pos="1276"/>
              </w:tabs>
              <w:spacing w:line="276" w:lineRule="auto"/>
              <w:jc w:val="center"/>
              <w:rPr>
                <w:b/>
                <w:color w:val="FFFFFF" w:themeColor="background1"/>
                <w:sz w:val="20"/>
              </w:rPr>
            </w:pPr>
            <w:r w:rsidRPr="00245EB6">
              <w:rPr>
                <w:b/>
                <w:color w:val="FFFFFF" w:themeColor="background1"/>
                <w:sz w:val="20"/>
              </w:rPr>
              <w:t>mln. eur</w:t>
            </w:r>
            <w:r>
              <w:rPr>
                <w:b/>
                <w:color w:val="FFFFFF" w:themeColor="background1"/>
                <w:sz w:val="20"/>
              </w:rPr>
              <w:t>ų</w:t>
            </w:r>
          </w:p>
        </w:tc>
        <w:tc>
          <w:tcPr>
            <w:tcW w:w="726" w:type="pct"/>
            <w:tcBorders>
              <w:top w:val="single" w:sz="4" w:space="0" w:color="auto"/>
              <w:left w:val="single" w:sz="4" w:space="0" w:color="auto"/>
              <w:bottom w:val="single" w:sz="4" w:space="0" w:color="auto"/>
              <w:right w:val="single" w:sz="4" w:space="0" w:color="auto"/>
            </w:tcBorders>
            <w:shd w:val="clear" w:color="auto" w:fill="034D6E"/>
            <w:vAlign w:val="center"/>
          </w:tcPr>
          <w:p w14:paraId="11C84CC2" w14:textId="77777777" w:rsidR="001A5787" w:rsidRDefault="001A5787" w:rsidP="00F53284">
            <w:pPr>
              <w:tabs>
                <w:tab w:val="left" w:pos="1276"/>
              </w:tabs>
              <w:spacing w:line="276" w:lineRule="auto"/>
              <w:jc w:val="center"/>
              <w:rPr>
                <w:b/>
                <w:color w:val="FFFFFF" w:themeColor="background1"/>
                <w:sz w:val="20"/>
              </w:rPr>
            </w:pPr>
            <w:r>
              <w:rPr>
                <w:b/>
                <w:color w:val="FFFFFF" w:themeColor="background1"/>
                <w:sz w:val="20"/>
              </w:rPr>
              <w:t>BVP</w:t>
            </w:r>
          </w:p>
          <w:p w14:paraId="4C3557C3" w14:textId="77777777" w:rsidR="001A5787" w:rsidRDefault="001A5787" w:rsidP="00F53284">
            <w:pPr>
              <w:tabs>
                <w:tab w:val="left" w:pos="1276"/>
              </w:tabs>
              <w:spacing w:line="276" w:lineRule="auto"/>
              <w:jc w:val="center"/>
              <w:rPr>
                <w:b/>
                <w:color w:val="FFFFFF" w:themeColor="background1"/>
                <w:sz w:val="20"/>
              </w:rPr>
            </w:pPr>
            <w:r>
              <w:rPr>
                <w:b/>
                <w:color w:val="FFFFFF" w:themeColor="background1"/>
                <w:sz w:val="20"/>
              </w:rPr>
              <w:t>procentai</w:t>
            </w:r>
          </w:p>
        </w:tc>
        <w:tc>
          <w:tcPr>
            <w:tcW w:w="626" w:type="pct"/>
            <w:tcBorders>
              <w:top w:val="single" w:sz="4" w:space="0" w:color="auto"/>
              <w:left w:val="single" w:sz="4" w:space="0" w:color="auto"/>
              <w:bottom w:val="single" w:sz="4" w:space="0" w:color="auto"/>
              <w:right w:val="single" w:sz="4" w:space="0" w:color="auto"/>
            </w:tcBorders>
            <w:shd w:val="clear" w:color="auto" w:fill="034D6E"/>
            <w:vAlign w:val="center"/>
          </w:tcPr>
          <w:p w14:paraId="3574B0E7" w14:textId="77777777" w:rsidR="001A5787" w:rsidRDefault="001A5787" w:rsidP="00F53284">
            <w:pPr>
              <w:tabs>
                <w:tab w:val="left" w:pos="1276"/>
              </w:tabs>
              <w:spacing w:line="276" w:lineRule="auto"/>
              <w:jc w:val="center"/>
              <w:rPr>
                <w:b/>
                <w:color w:val="FFFFFF" w:themeColor="background1"/>
                <w:sz w:val="20"/>
              </w:rPr>
            </w:pPr>
            <w:r w:rsidRPr="00245EB6">
              <w:rPr>
                <w:b/>
                <w:color w:val="FFFFFF" w:themeColor="background1"/>
                <w:sz w:val="20"/>
              </w:rPr>
              <w:t>mln. eur</w:t>
            </w:r>
            <w:r>
              <w:rPr>
                <w:b/>
                <w:color w:val="FFFFFF" w:themeColor="background1"/>
                <w:sz w:val="20"/>
              </w:rPr>
              <w:t>ų</w:t>
            </w:r>
          </w:p>
        </w:tc>
        <w:tc>
          <w:tcPr>
            <w:tcW w:w="584" w:type="pct"/>
            <w:tcBorders>
              <w:top w:val="single" w:sz="4" w:space="0" w:color="auto"/>
              <w:left w:val="single" w:sz="4" w:space="0" w:color="auto"/>
              <w:bottom w:val="single" w:sz="4" w:space="0" w:color="auto"/>
              <w:right w:val="single" w:sz="4" w:space="0" w:color="auto"/>
            </w:tcBorders>
            <w:shd w:val="clear" w:color="auto" w:fill="034D6E"/>
            <w:vAlign w:val="center"/>
          </w:tcPr>
          <w:p w14:paraId="58B35852" w14:textId="77777777" w:rsidR="001A5787" w:rsidRDefault="001A5787" w:rsidP="00F53284">
            <w:pPr>
              <w:tabs>
                <w:tab w:val="left" w:pos="1276"/>
              </w:tabs>
              <w:spacing w:line="276" w:lineRule="auto"/>
              <w:jc w:val="center"/>
              <w:rPr>
                <w:b/>
                <w:color w:val="FFFFFF" w:themeColor="background1"/>
                <w:sz w:val="20"/>
              </w:rPr>
            </w:pPr>
            <w:r>
              <w:rPr>
                <w:b/>
                <w:color w:val="FFFFFF" w:themeColor="background1"/>
                <w:sz w:val="20"/>
              </w:rPr>
              <w:t>BVP</w:t>
            </w:r>
          </w:p>
          <w:p w14:paraId="735029C9" w14:textId="77777777" w:rsidR="001A5787" w:rsidRDefault="001A5787" w:rsidP="00F53284">
            <w:pPr>
              <w:tabs>
                <w:tab w:val="left" w:pos="1276"/>
              </w:tabs>
              <w:spacing w:line="276" w:lineRule="auto"/>
              <w:jc w:val="center"/>
              <w:rPr>
                <w:b/>
                <w:color w:val="FFFFFF" w:themeColor="background1"/>
                <w:sz w:val="20"/>
              </w:rPr>
            </w:pPr>
            <w:r>
              <w:rPr>
                <w:b/>
                <w:color w:val="FFFFFF" w:themeColor="background1"/>
                <w:sz w:val="20"/>
              </w:rPr>
              <w:t>procentai</w:t>
            </w:r>
          </w:p>
        </w:tc>
      </w:tr>
      <w:tr w:rsidR="001A5787" w:rsidRPr="003A47AF" w14:paraId="42C877E0" w14:textId="77777777" w:rsidTr="00F53284">
        <w:trPr>
          <w:trHeight w:val="340"/>
        </w:trPr>
        <w:tc>
          <w:tcPr>
            <w:tcW w:w="2571" w:type="pct"/>
            <w:tcBorders>
              <w:top w:val="single" w:sz="4" w:space="0" w:color="auto"/>
              <w:left w:val="single" w:sz="4" w:space="0" w:color="auto"/>
              <w:bottom w:val="single" w:sz="4" w:space="0" w:color="auto"/>
              <w:right w:val="single" w:sz="4" w:space="0" w:color="auto"/>
            </w:tcBorders>
            <w:vAlign w:val="center"/>
          </w:tcPr>
          <w:p w14:paraId="303B48B2" w14:textId="77777777" w:rsidR="001A5787" w:rsidRDefault="001A5787" w:rsidP="00F53284">
            <w:pPr>
              <w:keepNext/>
              <w:spacing w:line="276" w:lineRule="auto"/>
              <w:rPr>
                <w:sz w:val="20"/>
              </w:rPr>
            </w:pPr>
            <w:r>
              <w:rPr>
                <w:sz w:val="20"/>
              </w:rPr>
              <w:t>V</w:t>
            </w:r>
            <w:r w:rsidRPr="00FB2B00">
              <w:rPr>
                <w:sz w:val="20"/>
              </w:rPr>
              <w:t>alstybės garantij</w:t>
            </w:r>
            <w:r>
              <w:rPr>
                <w:sz w:val="20"/>
              </w:rPr>
              <w:t>os,</w:t>
            </w:r>
            <w:r w:rsidRPr="00FB2B00">
              <w:rPr>
                <w:sz w:val="20"/>
              </w:rPr>
              <w:t xml:space="preserve"> susijusi</w:t>
            </w:r>
            <w:r>
              <w:rPr>
                <w:sz w:val="20"/>
              </w:rPr>
              <w:t>os</w:t>
            </w:r>
            <w:r w:rsidRPr="00FB2B00">
              <w:rPr>
                <w:sz w:val="20"/>
              </w:rPr>
              <w:t xml:space="preserve"> su COVID-19</w:t>
            </w:r>
          </w:p>
        </w:tc>
        <w:tc>
          <w:tcPr>
            <w:tcW w:w="493" w:type="pct"/>
            <w:tcBorders>
              <w:top w:val="single" w:sz="4" w:space="0" w:color="auto"/>
              <w:left w:val="single" w:sz="4" w:space="0" w:color="auto"/>
              <w:bottom w:val="single" w:sz="4" w:space="0" w:color="auto"/>
              <w:right w:val="single" w:sz="4" w:space="0" w:color="auto"/>
            </w:tcBorders>
            <w:vAlign w:val="center"/>
          </w:tcPr>
          <w:p w14:paraId="6D60A3F0" w14:textId="77777777" w:rsidR="001A5787" w:rsidRPr="006E12E8" w:rsidRDefault="001A5787" w:rsidP="00F53284">
            <w:pPr>
              <w:tabs>
                <w:tab w:val="left" w:pos="1276"/>
              </w:tabs>
              <w:spacing w:line="276" w:lineRule="auto"/>
              <w:jc w:val="center"/>
              <w:rPr>
                <w:sz w:val="20"/>
              </w:rPr>
            </w:pPr>
            <w:r w:rsidRPr="006E12E8">
              <w:rPr>
                <w:sz w:val="20"/>
              </w:rPr>
              <w:t>741</w:t>
            </w:r>
          </w:p>
        </w:tc>
        <w:tc>
          <w:tcPr>
            <w:tcW w:w="726" w:type="pct"/>
            <w:tcBorders>
              <w:top w:val="single" w:sz="4" w:space="0" w:color="auto"/>
              <w:left w:val="single" w:sz="4" w:space="0" w:color="auto"/>
              <w:bottom w:val="single" w:sz="4" w:space="0" w:color="auto"/>
              <w:right w:val="single" w:sz="4" w:space="0" w:color="auto"/>
            </w:tcBorders>
            <w:vAlign w:val="center"/>
          </w:tcPr>
          <w:p w14:paraId="2F7E0EC5" w14:textId="77777777" w:rsidR="001A5787" w:rsidRPr="006E12E8" w:rsidRDefault="001A5787" w:rsidP="00F53284">
            <w:pPr>
              <w:tabs>
                <w:tab w:val="left" w:pos="1276"/>
              </w:tabs>
              <w:spacing w:line="276" w:lineRule="auto"/>
              <w:jc w:val="center"/>
              <w:rPr>
                <w:sz w:val="20"/>
              </w:rPr>
            </w:pPr>
            <w:r w:rsidRPr="006E12E8">
              <w:rPr>
                <w:sz w:val="20"/>
              </w:rPr>
              <w:t>1,5</w:t>
            </w:r>
          </w:p>
        </w:tc>
        <w:tc>
          <w:tcPr>
            <w:tcW w:w="626" w:type="pct"/>
            <w:tcBorders>
              <w:top w:val="single" w:sz="4" w:space="0" w:color="auto"/>
              <w:left w:val="single" w:sz="4" w:space="0" w:color="auto"/>
              <w:bottom w:val="single" w:sz="4" w:space="0" w:color="auto"/>
              <w:right w:val="single" w:sz="4" w:space="0" w:color="auto"/>
            </w:tcBorders>
            <w:vAlign w:val="center"/>
          </w:tcPr>
          <w:p w14:paraId="12097AA7" w14:textId="77777777" w:rsidR="001A5787" w:rsidRPr="006E12E8" w:rsidRDefault="001A5787" w:rsidP="00F53284">
            <w:pPr>
              <w:tabs>
                <w:tab w:val="left" w:pos="1276"/>
              </w:tabs>
              <w:spacing w:line="276" w:lineRule="auto"/>
              <w:jc w:val="center"/>
              <w:rPr>
                <w:sz w:val="20"/>
              </w:rPr>
            </w:pPr>
            <w:r w:rsidRPr="006E12E8">
              <w:rPr>
                <w:sz w:val="20"/>
              </w:rPr>
              <w:t>163</w:t>
            </w:r>
          </w:p>
        </w:tc>
        <w:tc>
          <w:tcPr>
            <w:tcW w:w="584" w:type="pct"/>
            <w:tcBorders>
              <w:top w:val="single" w:sz="4" w:space="0" w:color="auto"/>
              <w:left w:val="single" w:sz="4" w:space="0" w:color="auto"/>
              <w:bottom w:val="single" w:sz="4" w:space="0" w:color="auto"/>
              <w:right w:val="single" w:sz="4" w:space="0" w:color="auto"/>
            </w:tcBorders>
            <w:vAlign w:val="center"/>
          </w:tcPr>
          <w:p w14:paraId="10B31F67" w14:textId="77777777" w:rsidR="001A5787" w:rsidRPr="006E12E8" w:rsidRDefault="001A5787" w:rsidP="00F53284">
            <w:pPr>
              <w:tabs>
                <w:tab w:val="left" w:pos="1276"/>
              </w:tabs>
              <w:spacing w:line="276" w:lineRule="auto"/>
              <w:jc w:val="center"/>
              <w:rPr>
                <w:sz w:val="20"/>
              </w:rPr>
            </w:pPr>
            <w:r w:rsidRPr="006E12E8">
              <w:rPr>
                <w:sz w:val="20"/>
              </w:rPr>
              <w:t>0,3</w:t>
            </w:r>
          </w:p>
        </w:tc>
      </w:tr>
      <w:tr w:rsidR="001A5787" w:rsidRPr="003A47AF" w14:paraId="539C47AE" w14:textId="77777777" w:rsidTr="00F53284">
        <w:trPr>
          <w:trHeight w:val="340"/>
        </w:trPr>
        <w:tc>
          <w:tcPr>
            <w:tcW w:w="2571" w:type="pct"/>
            <w:tcBorders>
              <w:top w:val="single" w:sz="4" w:space="0" w:color="auto"/>
              <w:left w:val="single" w:sz="4" w:space="0" w:color="auto"/>
              <w:bottom w:val="single" w:sz="4" w:space="0" w:color="auto"/>
              <w:right w:val="single" w:sz="4" w:space="0" w:color="auto"/>
            </w:tcBorders>
            <w:vAlign w:val="center"/>
          </w:tcPr>
          <w:p w14:paraId="1FABB4D4" w14:textId="77777777" w:rsidR="001A5787" w:rsidRPr="00FB2B00" w:rsidRDefault="001A5787" w:rsidP="00F53284">
            <w:pPr>
              <w:keepNext/>
              <w:spacing w:line="276" w:lineRule="auto"/>
              <w:rPr>
                <w:sz w:val="20"/>
              </w:rPr>
            </w:pPr>
            <w:r>
              <w:rPr>
                <w:sz w:val="20"/>
              </w:rPr>
              <w:t>V</w:t>
            </w:r>
            <w:r w:rsidRPr="00FB2B00">
              <w:rPr>
                <w:sz w:val="20"/>
              </w:rPr>
              <w:t>alstybės garantij</w:t>
            </w:r>
            <w:r>
              <w:rPr>
                <w:sz w:val="20"/>
              </w:rPr>
              <w:t>os,</w:t>
            </w:r>
            <w:r w:rsidRPr="00FB2B00">
              <w:rPr>
                <w:sz w:val="20"/>
              </w:rPr>
              <w:t xml:space="preserve"> nesusijus</w:t>
            </w:r>
            <w:r>
              <w:rPr>
                <w:sz w:val="20"/>
              </w:rPr>
              <w:t>ios</w:t>
            </w:r>
            <w:r w:rsidRPr="00FB2B00">
              <w:rPr>
                <w:sz w:val="20"/>
              </w:rPr>
              <w:t xml:space="preserve"> su COVID-19</w:t>
            </w:r>
          </w:p>
        </w:tc>
        <w:tc>
          <w:tcPr>
            <w:tcW w:w="493" w:type="pct"/>
            <w:tcBorders>
              <w:top w:val="single" w:sz="4" w:space="0" w:color="auto"/>
              <w:left w:val="single" w:sz="4" w:space="0" w:color="auto"/>
              <w:bottom w:val="single" w:sz="4" w:space="0" w:color="auto"/>
              <w:right w:val="single" w:sz="4" w:space="0" w:color="auto"/>
            </w:tcBorders>
            <w:vAlign w:val="center"/>
          </w:tcPr>
          <w:p w14:paraId="1944E470" w14:textId="77777777" w:rsidR="001A5787" w:rsidRPr="006E12E8" w:rsidRDefault="001A5787" w:rsidP="00F53284">
            <w:pPr>
              <w:tabs>
                <w:tab w:val="left" w:pos="1276"/>
              </w:tabs>
              <w:spacing w:line="276" w:lineRule="auto"/>
              <w:jc w:val="center"/>
              <w:rPr>
                <w:sz w:val="20"/>
              </w:rPr>
            </w:pPr>
            <w:r w:rsidRPr="006E12E8">
              <w:rPr>
                <w:sz w:val="20"/>
              </w:rPr>
              <w:t>1 113*</w:t>
            </w:r>
          </w:p>
        </w:tc>
        <w:tc>
          <w:tcPr>
            <w:tcW w:w="726" w:type="pct"/>
            <w:tcBorders>
              <w:top w:val="single" w:sz="4" w:space="0" w:color="auto"/>
              <w:left w:val="single" w:sz="4" w:space="0" w:color="auto"/>
              <w:bottom w:val="single" w:sz="4" w:space="0" w:color="auto"/>
              <w:right w:val="single" w:sz="4" w:space="0" w:color="auto"/>
            </w:tcBorders>
            <w:vAlign w:val="center"/>
          </w:tcPr>
          <w:p w14:paraId="02FC51BE" w14:textId="77777777" w:rsidR="001A5787" w:rsidRPr="006E12E8" w:rsidRDefault="001A5787" w:rsidP="00F53284">
            <w:pPr>
              <w:tabs>
                <w:tab w:val="left" w:pos="1276"/>
              </w:tabs>
              <w:spacing w:line="276" w:lineRule="auto"/>
              <w:jc w:val="center"/>
              <w:rPr>
                <w:sz w:val="20"/>
              </w:rPr>
            </w:pPr>
            <w:r w:rsidRPr="006E12E8">
              <w:rPr>
                <w:sz w:val="20"/>
              </w:rPr>
              <w:t>2,</w:t>
            </w:r>
            <w:r w:rsidRPr="006E12E8">
              <w:rPr>
                <w:sz w:val="20"/>
                <w:lang w:val="en-US"/>
              </w:rPr>
              <w:t>2</w:t>
            </w:r>
            <w:r w:rsidRPr="006E12E8">
              <w:rPr>
                <w:sz w:val="20"/>
              </w:rPr>
              <w:t>*</w:t>
            </w:r>
          </w:p>
        </w:tc>
        <w:tc>
          <w:tcPr>
            <w:tcW w:w="626" w:type="pct"/>
            <w:tcBorders>
              <w:top w:val="single" w:sz="4" w:space="0" w:color="auto"/>
              <w:left w:val="single" w:sz="4" w:space="0" w:color="auto"/>
              <w:bottom w:val="single" w:sz="4" w:space="0" w:color="auto"/>
              <w:right w:val="single" w:sz="4" w:space="0" w:color="auto"/>
            </w:tcBorders>
            <w:vAlign w:val="center"/>
          </w:tcPr>
          <w:p w14:paraId="24D88A37" w14:textId="77777777" w:rsidR="001A5787" w:rsidRPr="006E12E8" w:rsidRDefault="001A5787" w:rsidP="00F53284">
            <w:pPr>
              <w:tabs>
                <w:tab w:val="left" w:pos="1276"/>
              </w:tabs>
              <w:spacing w:line="276" w:lineRule="auto"/>
              <w:jc w:val="center"/>
              <w:rPr>
                <w:sz w:val="20"/>
              </w:rPr>
            </w:pPr>
            <w:r w:rsidRPr="006E12E8">
              <w:rPr>
                <w:sz w:val="20"/>
              </w:rPr>
              <w:t>433</w:t>
            </w:r>
          </w:p>
        </w:tc>
        <w:tc>
          <w:tcPr>
            <w:tcW w:w="584" w:type="pct"/>
            <w:tcBorders>
              <w:top w:val="single" w:sz="4" w:space="0" w:color="auto"/>
              <w:left w:val="single" w:sz="4" w:space="0" w:color="auto"/>
              <w:bottom w:val="single" w:sz="4" w:space="0" w:color="auto"/>
              <w:right w:val="single" w:sz="4" w:space="0" w:color="auto"/>
            </w:tcBorders>
            <w:vAlign w:val="center"/>
          </w:tcPr>
          <w:p w14:paraId="223B2F8F" w14:textId="77777777" w:rsidR="001A5787" w:rsidRPr="006E12E8" w:rsidRDefault="001A5787" w:rsidP="00F53284">
            <w:pPr>
              <w:tabs>
                <w:tab w:val="left" w:pos="1276"/>
              </w:tabs>
              <w:spacing w:line="276" w:lineRule="auto"/>
              <w:jc w:val="center"/>
              <w:rPr>
                <w:sz w:val="20"/>
              </w:rPr>
            </w:pPr>
            <w:r w:rsidRPr="006E12E8">
              <w:rPr>
                <w:sz w:val="20"/>
              </w:rPr>
              <w:t>0,9</w:t>
            </w:r>
          </w:p>
        </w:tc>
      </w:tr>
      <w:tr w:rsidR="001A5787" w:rsidRPr="00FB2B00" w14:paraId="69229E95" w14:textId="77777777" w:rsidTr="00F53284">
        <w:trPr>
          <w:trHeight w:val="340"/>
        </w:trPr>
        <w:tc>
          <w:tcPr>
            <w:tcW w:w="2571" w:type="pct"/>
            <w:tcBorders>
              <w:top w:val="single" w:sz="4" w:space="0" w:color="auto"/>
              <w:left w:val="single" w:sz="4" w:space="0" w:color="auto"/>
              <w:bottom w:val="single" w:sz="4" w:space="0" w:color="auto"/>
              <w:right w:val="single" w:sz="4" w:space="0" w:color="auto"/>
            </w:tcBorders>
            <w:vAlign w:val="center"/>
          </w:tcPr>
          <w:p w14:paraId="2D76CA09" w14:textId="77777777" w:rsidR="001A5787" w:rsidRPr="00FB2B00" w:rsidRDefault="001A5787" w:rsidP="00F53284">
            <w:pPr>
              <w:keepNext/>
              <w:spacing w:line="276" w:lineRule="auto"/>
              <w:rPr>
                <w:b/>
                <w:bCs/>
                <w:sz w:val="20"/>
              </w:rPr>
            </w:pPr>
            <w:r w:rsidRPr="00FB2B00">
              <w:rPr>
                <w:b/>
                <w:bCs/>
                <w:sz w:val="20"/>
              </w:rPr>
              <w:t>Iš viso</w:t>
            </w:r>
            <w:r>
              <w:rPr>
                <w:b/>
                <w:bCs/>
                <w:sz w:val="20"/>
              </w:rPr>
              <w:t>:</w:t>
            </w:r>
          </w:p>
        </w:tc>
        <w:tc>
          <w:tcPr>
            <w:tcW w:w="493" w:type="pct"/>
            <w:tcBorders>
              <w:top w:val="single" w:sz="4" w:space="0" w:color="auto"/>
              <w:left w:val="single" w:sz="4" w:space="0" w:color="auto"/>
              <w:bottom w:val="single" w:sz="4" w:space="0" w:color="auto"/>
              <w:right w:val="single" w:sz="4" w:space="0" w:color="auto"/>
            </w:tcBorders>
            <w:vAlign w:val="center"/>
          </w:tcPr>
          <w:p w14:paraId="41317D5B" w14:textId="77777777" w:rsidR="001A5787" w:rsidRPr="006E12E8" w:rsidRDefault="001A5787" w:rsidP="00F53284">
            <w:pPr>
              <w:tabs>
                <w:tab w:val="left" w:pos="1276"/>
              </w:tabs>
              <w:spacing w:line="276" w:lineRule="auto"/>
              <w:jc w:val="center"/>
              <w:rPr>
                <w:b/>
                <w:bCs/>
                <w:sz w:val="20"/>
              </w:rPr>
            </w:pPr>
            <w:r w:rsidRPr="006E12E8">
              <w:rPr>
                <w:b/>
                <w:bCs/>
                <w:sz w:val="20"/>
              </w:rPr>
              <w:t>1 854*</w:t>
            </w:r>
          </w:p>
        </w:tc>
        <w:tc>
          <w:tcPr>
            <w:tcW w:w="726" w:type="pct"/>
            <w:tcBorders>
              <w:top w:val="single" w:sz="4" w:space="0" w:color="auto"/>
              <w:left w:val="single" w:sz="4" w:space="0" w:color="auto"/>
              <w:bottom w:val="single" w:sz="4" w:space="0" w:color="auto"/>
              <w:right w:val="single" w:sz="4" w:space="0" w:color="auto"/>
            </w:tcBorders>
            <w:vAlign w:val="center"/>
          </w:tcPr>
          <w:p w14:paraId="22A2EDD8" w14:textId="77777777" w:rsidR="001A5787" w:rsidRPr="006E12E8" w:rsidRDefault="001A5787" w:rsidP="00F53284">
            <w:pPr>
              <w:tabs>
                <w:tab w:val="left" w:pos="1276"/>
              </w:tabs>
              <w:spacing w:line="276" w:lineRule="auto"/>
              <w:jc w:val="center"/>
              <w:rPr>
                <w:b/>
                <w:bCs/>
                <w:sz w:val="20"/>
              </w:rPr>
            </w:pPr>
            <w:r w:rsidRPr="006E12E8">
              <w:rPr>
                <w:b/>
                <w:bCs/>
                <w:sz w:val="20"/>
              </w:rPr>
              <w:t>3,7*</w:t>
            </w:r>
          </w:p>
        </w:tc>
        <w:tc>
          <w:tcPr>
            <w:tcW w:w="626" w:type="pct"/>
            <w:tcBorders>
              <w:top w:val="single" w:sz="4" w:space="0" w:color="auto"/>
              <w:left w:val="single" w:sz="4" w:space="0" w:color="auto"/>
              <w:bottom w:val="single" w:sz="4" w:space="0" w:color="auto"/>
              <w:right w:val="single" w:sz="4" w:space="0" w:color="auto"/>
            </w:tcBorders>
            <w:vAlign w:val="center"/>
          </w:tcPr>
          <w:p w14:paraId="5F8B2C84" w14:textId="77777777" w:rsidR="001A5787" w:rsidRPr="006E12E8" w:rsidRDefault="001A5787" w:rsidP="00F53284">
            <w:pPr>
              <w:tabs>
                <w:tab w:val="left" w:pos="1276"/>
              </w:tabs>
              <w:spacing w:line="276" w:lineRule="auto"/>
              <w:jc w:val="center"/>
              <w:rPr>
                <w:b/>
                <w:bCs/>
                <w:sz w:val="20"/>
              </w:rPr>
            </w:pPr>
            <w:r w:rsidRPr="006E12E8">
              <w:rPr>
                <w:b/>
                <w:bCs/>
                <w:sz w:val="20"/>
              </w:rPr>
              <w:t>596</w:t>
            </w:r>
          </w:p>
        </w:tc>
        <w:tc>
          <w:tcPr>
            <w:tcW w:w="584" w:type="pct"/>
            <w:tcBorders>
              <w:top w:val="single" w:sz="4" w:space="0" w:color="auto"/>
              <w:left w:val="single" w:sz="4" w:space="0" w:color="auto"/>
              <w:bottom w:val="single" w:sz="4" w:space="0" w:color="auto"/>
              <w:right w:val="single" w:sz="4" w:space="0" w:color="auto"/>
            </w:tcBorders>
            <w:vAlign w:val="center"/>
          </w:tcPr>
          <w:p w14:paraId="7937B4DE" w14:textId="77777777" w:rsidR="001A5787" w:rsidRPr="006E12E8" w:rsidRDefault="001A5787" w:rsidP="00F53284">
            <w:pPr>
              <w:tabs>
                <w:tab w:val="left" w:pos="1276"/>
              </w:tabs>
              <w:spacing w:line="276" w:lineRule="auto"/>
              <w:jc w:val="center"/>
              <w:rPr>
                <w:b/>
                <w:bCs/>
                <w:sz w:val="20"/>
              </w:rPr>
            </w:pPr>
            <w:r w:rsidRPr="006E12E8">
              <w:rPr>
                <w:b/>
                <w:bCs/>
                <w:sz w:val="20"/>
              </w:rPr>
              <w:t>1,2</w:t>
            </w:r>
          </w:p>
        </w:tc>
      </w:tr>
    </w:tbl>
    <w:p w14:paraId="702AB6BB" w14:textId="77777777" w:rsidR="001A5787" w:rsidRDefault="001A5787" w:rsidP="001A5787">
      <w:pPr>
        <w:rPr>
          <w:rFonts w:eastAsia="Calibri"/>
          <w:i/>
          <w:sz w:val="20"/>
          <w:szCs w:val="24"/>
        </w:rPr>
      </w:pPr>
      <w:r w:rsidRPr="003A47AF">
        <w:rPr>
          <w:rFonts w:eastAsia="Calibri"/>
          <w:i/>
          <w:sz w:val="20"/>
          <w:szCs w:val="24"/>
        </w:rPr>
        <w:t>Šaltinis</w:t>
      </w:r>
      <w:r>
        <w:rPr>
          <w:rFonts w:eastAsia="Calibri"/>
          <w:i/>
          <w:sz w:val="20"/>
          <w:szCs w:val="24"/>
        </w:rPr>
        <w:t xml:space="preserve"> –</w:t>
      </w:r>
      <w:r w:rsidRPr="003A47AF">
        <w:rPr>
          <w:rFonts w:eastAsia="Calibri"/>
          <w:i/>
          <w:sz w:val="20"/>
          <w:szCs w:val="24"/>
        </w:rPr>
        <w:t xml:space="preserve"> Finansų ministerija.</w:t>
      </w:r>
      <w:r>
        <w:rPr>
          <w:rFonts w:eastAsia="Calibri"/>
          <w:i/>
          <w:sz w:val="20"/>
          <w:szCs w:val="24"/>
        </w:rPr>
        <w:t xml:space="preserve"> </w:t>
      </w:r>
    </w:p>
    <w:p w14:paraId="31B126C2" w14:textId="77777777" w:rsidR="001A5787" w:rsidRPr="00347F0E" w:rsidRDefault="001A5787" w:rsidP="001A5787">
      <w:r w:rsidRPr="00347F0E">
        <w:rPr>
          <w:iCs/>
          <w:sz w:val="20"/>
        </w:rPr>
        <w:t>* Su COVID-19 susijusios</w:t>
      </w:r>
      <w:r w:rsidRPr="00347F0E">
        <w:rPr>
          <w:rFonts w:eastAsia="Calibri"/>
          <w:iCs/>
          <w:sz w:val="20"/>
        </w:rPr>
        <w:t xml:space="preserve"> </w:t>
      </w:r>
      <w:r w:rsidRPr="00347F0E">
        <w:rPr>
          <w:iCs/>
          <w:sz w:val="20"/>
        </w:rPr>
        <w:t>UAB „Investicijų ir verslo garantijos“ ir Žemės ūkio paskolų garantijų fondo administruojamos garantijos yra šios sumos dalis, sudaranti 113 mln. eurų</w:t>
      </w:r>
      <w:r>
        <w:rPr>
          <w:i/>
          <w:iCs/>
          <w:sz w:val="20"/>
        </w:rPr>
        <w:t>,</w:t>
      </w:r>
      <w:r w:rsidRPr="00347F0E">
        <w:rPr>
          <w:iCs/>
          <w:sz w:val="20"/>
        </w:rPr>
        <w:t xml:space="preserve"> arba 0,2 procent</w:t>
      </w:r>
      <w:r w:rsidRPr="00A866FD">
        <w:rPr>
          <w:iCs/>
          <w:sz w:val="20"/>
        </w:rPr>
        <w:t>o</w:t>
      </w:r>
      <w:r w:rsidRPr="00347F0E">
        <w:rPr>
          <w:iCs/>
          <w:sz w:val="20"/>
        </w:rPr>
        <w:t xml:space="preserve"> BVP.</w:t>
      </w:r>
    </w:p>
    <w:p w14:paraId="7428C002" w14:textId="77777777" w:rsidR="001A5787" w:rsidRPr="009B005B" w:rsidRDefault="001A5787" w:rsidP="001A5787">
      <w:pPr>
        <w:rPr>
          <w:rFonts w:eastAsia="Calibri"/>
          <w:i/>
          <w:sz w:val="8"/>
          <w:szCs w:val="24"/>
        </w:rPr>
      </w:pPr>
    </w:p>
    <w:p w14:paraId="5A5AFD45" w14:textId="77777777" w:rsidR="001A5787" w:rsidRPr="009B005B" w:rsidRDefault="001A5787" w:rsidP="001A5787">
      <w:pPr>
        <w:rPr>
          <w:b/>
          <w:sz w:val="2"/>
          <w:szCs w:val="24"/>
          <w:lang w:eastAsia="lt-LT"/>
        </w:rPr>
      </w:pPr>
    </w:p>
    <w:bookmarkEnd w:id="122"/>
    <w:p w14:paraId="6FB3134F" w14:textId="77777777" w:rsidR="001A5787" w:rsidRPr="00973E84" w:rsidRDefault="001A5787" w:rsidP="00FA20C5">
      <w:pPr>
        <w:spacing w:before="120" w:line="360" w:lineRule="exact"/>
        <w:jc w:val="center"/>
        <w:rPr>
          <w:b/>
          <w:color w:val="034D6E"/>
          <w:szCs w:val="24"/>
        </w:rPr>
      </w:pPr>
      <w:r w:rsidRPr="00973E84">
        <w:rPr>
          <w:b/>
          <w:color w:val="034D6E"/>
          <w:szCs w:val="24"/>
        </w:rPr>
        <w:t>Rizika Lietuvos finansų sistemos stabilumui</w:t>
      </w:r>
    </w:p>
    <w:p w14:paraId="43F8B655" w14:textId="3B7F4F9C" w:rsidR="001A5787" w:rsidRPr="00E925F1" w:rsidRDefault="001A5787" w:rsidP="008F2EF3">
      <w:pPr>
        <w:pStyle w:val="prastasistinklapis"/>
        <w:spacing w:before="0" w:beforeAutospacing="0" w:after="0" w:afterAutospacing="0" w:line="360" w:lineRule="atLeast"/>
        <w:ind w:firstLine="720"/>
        <w:jc w:val="both"/>
      </w:pPr>
      <w:r w:rsidRPr="00E925F1">
        <w:t xml:space="preserve">Finansinį stabilumą galėtų paveikti per COVID-19 pandemiją padidėjusi tiesiogiai veiklos suvaržymų paveiktų įmonių ir namų ūkių kredito rizika. Tebesitęsiant COVID-19 pandemijai ir dėl jos įvestiems ribojimams, dalis įmonių tampa vis labiau pažeidžiamos. Pavyzdžiui, finansiniai rodikliai rodo, kad jautriausias COVID-19 </w:t>
      </w:r>
      <w:r>
        <w:t xml:space="preserve">pandemijos </w:t>
      </w:r>
      <w:r w:rsidRPr="00E925F1">
        <w:t>pasekmių sukeltam sukrėtimui yra paslaugų</w:t>
      </w:r>
      <w:r w:rsidR="008317A3">
        <w:t xml:space="preserve"> (</w:t>
      </w:r>
      <w:r w:rsidRPr="00E925F1">
        <w:t>maitinimo ir apgyvendinimo, administracinės ir aptarnavimo, pramogų veiklos</w:t>
      </w:r>
      <w:r w:rsidR="008317A3">
        <w:t xml:space="preserve"> ir kt.)</w:t>
      </w:r>
      <w:r w:rsidRPr="00E925F1">
        <w:t xml:space="preserve"> sektorius. Ši</w:t>
      </w:r>
      <w:r w:rsidR="008317A3">
        <w:t>o</w:t>
      </w:r>
      <w:r w:rsidRPr="00E925F1">
        <w:t xml:space="preserve"> </w:t>
      </w:r>
      <w:r w:rsidR="008317A3">
        <w:t>sektoriaus</w:t>
      </w:r>
      <w:r w:rsidRPr="00E925F1">
        <w:t xml:space="preserve"> įmonėms suteiktų paskolų dalis siekia beveik 9 procentus visų pinigų finansų įstaigų paskolų įmonėms portfelio. Be to, pandemijos paveiktų įmonių, ypač veikiančių paslaugų sektoriuje, kredito rizika gali padidėti dar labiau, jeigu užsitęstų prasta epideminė situacija, ekonomi</w:t>
      </w:r>
      <w:r w:rsidR="001B1D92">
        <w:t>kos</w:t>
      </w:r>
      <w:r w:rsidRPr="00E925F1">
        <w:t xml:space="preserve"> atsigavimas būtų silpnesnis, nei tikėtasi</w:t>
      </w:r>
      <w:r>
        <w:t>,</w:t>
      </w:r>
      <w:r w:rsidRPr="00E925F1">
        <w:t xml:space="preserve"> ir pradėtų trūkinėti įmonių tarpusavio atsiskaitymo grandinės. Nors </w:t>
      </w:r>
      <w:r w:rsidR="001B1D92">
        <w:t>2021 meta</w:t>
      </w:r>
      <w:r w:rsidR="00611851">
        <w:t>is</w:t>
      </w:r>
      <w:r w:rsidR="001B1D92">
        <w:t xml:space="preserve"> </w:t>
      </w:r>
      <w:r w:rsidRPr="00E925F1">
        <w:t xml:space="preserve"> verslo likvidumą </w:t>
      </w:r>
      <w:r w:rsidR="001B1D92">
        <w:t xml:space="preserve">vis dar </w:t>
      </w:r>
      <w:r w:rsidRPr="00E925F1">
        <w:t>palaiko valstybės pagalbos priemonės, galimybė atidėti paskolų įmokas ir mokesčių mokėjimą, tačiau</w:t>
      </w:r>
      <w:r>
        <w:t>,</w:t>
      </w:r>
      <w:r w:rsidRPr="00E925F1">
        <w:t xml:space="preserve"> šioms priemonėms pasibaigus, gali padidėti įmonių bankrotų skaičius. Tokiu atveju dar labiau padidėtų ir veiklos suvaržymų paveiktose įmonėse dirbančių ar dirbusių namų ūkių kredito rizika, kuri dėl COVID-19 pandemijos šiuo metu jau yra padidėjusi, nes suprastėjo dalies gyventojų finansinė padėtis, išaugo jų nedarbo lygis. Statistikos departamento duomenimis, nedarbas 2020 metų pabaigoje siekė 9 procentus ir buvo vienas iš didžiausių visoje ES, o jaunesnio amžiaus (15–24 metų) asmenų grupė</w:t>
      </w:r>
      <w:r>
        <w:t>s</w:t>
      </w:r>
      <w:r w:rsidRPr="00E925F1">
        <w:t xml:space="preserve"> – 19,2 procento. Būtent jaunesniems (iki 29 metų) gyventojams tenka beveik šeštadalis vartojimo ir kitų (ne būsto) paskolų vertės, todėl prastėjanti šių gyventojų finansinė padėtis didina šias paskolas suteikusioms kredito įstaigoms nuostoli</w:t>
      </w:r>
      <w:r>
        <w:t>ų</w:t>
      </w:r>
      <w:r w:rsidRPr="00E925F1">
        <w:t xml:space="preserve"> riziką. Be to, nors paskolų moratoriumo terminas buvo pratęstas, yra rizika, kad, pasibaigus paskolų atidėjimo terminams, dalis pertvarkytų namų ūkių paskolų, kurios trečiąjį 2020 metų ketvirtį sudarė 1,7 procento paskolų namų ūkiams portfelio vertės, galimai taps neveiksnios, ypač tuo atveju, jei užsitęs ekonomikos augimo sulėtėjimas. Vis dėlto naujausi Lietuvos banko reguliariai atliekamo </w:t>
      </w:r>
      <w:r w:rsidRPr="00E925F1">
        <w:lastRenderedPageBreak/>
        <w:t xml:space="preserve">testavimo nepalankiomis sąlygomis rezultatai rodo, kad Lietuvoje veikiantys bankai turi sukaupę atsargų galimiems nuostoliams </w:t>
      </w:r>
      <w:r>
        <w:t xml:space="preserve">padengti </w:t>
      </w:r>
      <w:r w:rsidRPr="00E925F1">
        <w:t>ir yra pajėgūs atlaikyti reikšmingą ekonomikos nuosmukį.</w:t>
      </w:r>
    </w:p>
    <w:p w14:paraId="3777C5CD" w14:textId="7F427CFF" w:rsidR="001A5787" w:rsidRPr="00E925F1" w:rsidRDefault="001A5787" w:rsidP="00574A09">
      <w:pPr>
        <w:pStyle w:val="prastasistinklapis"/>
        <w:spacing w:before="0" w:beforeAutospacing="0" w:after="0" w:afterAutospacing="0" w:line="360" w:lineRule="atLeast"/>
        <w:ind w:firstLine="720"/>
        <w:jc w:val="both"/>
      </w:pPr>
      <w:r w:rsidRPr="00E925F1">
        <w:t xml:space="preserve">Didėja neaiškumas dėl komercinio nekilnojamojo turto – ypač biurų ir prekybinių patalpų – ateities perspektyvų, o būsto rinka vis dar yra aktyvi. Nekilnojamojo turto Baltijos šalių biržose prekiaujamų nekilnojamojo turto fondų kainų indeksas po reikšmingo kritimo pirmojo karantino metu yra grįžęs į 2020 metų pradžios lygį, tai rodo neprastėjančius investuotojų lūkesčius. Skirtingų nekilnojamojo turto segmentų rodikliai skiriasi: reikšmingai padidėjo prekybos patalpų neužimtumas, o tokių patalpų Vilniaus pagrindinėse prekybos gatvėse nuomos kainos pirmais nuomos metais krito iki 50 procentų nuo aukščiausio 2019 metų kainų lygio. Biurų rinkoje įtampa taip pat auga – aktyviai didinama naujo komercinio ploto pasiūla, tačiau dėl COVID-19 pandemijos </w:t>
      </w:r>
      <w:r>
        <w:t xml:space="preserve">atsiradusių </w:t>
      </w:r>
      <w:r w:rsidRPr="00E925F1">
        <w:t>struktūrinių pokyčių paklausa taip sparčiai neaugs, todėl gali didėti biurų neužimtumas. Tai padidintų spaudimą nuomos kainoms ir komercinio nekilnojamojo turto vertei, o galimas komercinio nekilnojamojo turto vertės sumažėjimas sukeltų riziką ir potencialius nuostolius finansuotojams. Gyvenamojo nekilnojamojo turo rinka po sąstingio pirmojo karantino metu atsigavo ir antrojo karantino metu tebėra aktyvi. Nors būsto paskolų portfelio augimo tempas pastaruosius trej</w:t>
      </w:r>
      <w:r w:rsidR="00A92DC9">
        <w:t>us</w:t>
      </w:r>
      <w:r w:rsidRPr="00E925F1">
        <w:t xml:space="preserve"> met</w:t>
      </w:r>
      <w:r w:rsidR="00A92DC9">
        <w:t>us</w:t>
      </w:r>
      <w:r w:rsidRPr="00E925F1">
        <w:t xml:space="preserve"> buvo palyginti spartus, būsto įperkamumas vis dar yra istoriškai aukšto lygio. Kadangi jau netrumpą laiką darbo užmokestis kyla sparčiau už būsto kainas, pajamų ir būsto kainų santykio raida rinkos perkaitimo požymių nerodo, o santykinai nedidelis priva</w:t>
      </w:r>
      <w:r w:rsidR="00A92DC9">
        <w:t>taus</w:t>
      </w:r>
      <w:r w:rsidRPr="00E925F1">
        <w:t xml:space="preserve"> sektoriaus įsiskolinimas ir tvari nekilnojamojo turto plėtros įmonių finansinė būklė mažina šios rizikos </w:t>
      </w:r>
      <w:r>
        <w:t xml:space="preserve">pasitvirtinimo </w:t>
      </w:r>
      <w:r w:rsidRPr="00E925F1">
        <w:t xml:space="preserve">tikimybę. Vis dėlto pandemijos metu didėjant namų ūkių polinkiui taupyti, </w:t>
      </w:r>
      <w:r>
        <w:t xml:space="preserve">esant </w:t>
      </w:r>
      <w:r w:rsidRPr="00E925F1">
        <w:t>žem</w:t>
      </w:r>
      <w:r>
        <w:t>oms</w:t>
      </w:r>
      <w:r w:rsidRPr="00E925F1">
        <w:t xml:space="preserve"> palūkan</w:t>
      </w:r>
      <w:r>
        <w:t>oms,</w:t>
      </w:r>
      <w:r w:rsidRPr="00E925F1">
        <w:t xml:space="preserve"> nekilnojamojo turto rinka vis daugiau žmonių gali imti atrodyti kaip patraukli alternatyva investuoti. Jei taip atsitiktų, tai gali</w:t>
      </w:r>
      <w:r w:rsidRPr="00E925F1" w:rsidDel="00ED15A3">
        <w:t xml:space="preserve"> </w:t>
      </w:r>
      <w:r w:rsidRPr="00E925F1">
        <w:t xml:space="preserve">dar labiau padidinti būsto rinkos aktyvumą ateityje ir kelti riziką dėl pernelyg optimistinių lūkesčių savaiminio </w:t>
      </w:r>
      <w:r w:rsidR="00A92DC9">
        <w:t>pasitvirtinimo</w:t>
      </w:r>
      <w:r w:rsidRPr="00E925F1">
        <w:t>.</w:t>
      </w:r>
    </w:p>
    <w:p w14:paraId="08EC2B08" w14:textId="77777777" w:rsidR="001A5787" w:rsidRDefault="001A5787" w:rsidP="00574A09">
      <w:pPr>
        <w:pStyle w:val="prastasistinklapis"/>
        <w:spacing w:before="0" w:beforeAutospacing="0" w:after="0" w:afterAutospacing="0" w:line="360" w:lineRule="atLeast"/>
        <w:ind w:firstLine="720"/>
        <w:jc w:val="both"/>
      </w:pPr>
      <w:r w:rsidRPr="00E925F1">
        <w:t>Lietuvos bankai tebėra priklausomi nuo patronuojančiųjų Švedijos bankų sprendimų ir būklės, todėl būtų paveikti, pavyzdžiui, įvykus disbalansų korekcijai Švedijoje. Kadangi Lietuvos bankų sektorius yra itin koncentruotas, net ir vieno banko grupės sprendimas mažinti rizikingas pozicijas apribojant skolinimą kai kuriems segmentams Lietuvoje galėtų reikšmingai pabloginti finansavimo galimybes Lietuvos įmonėms</w:t>
      </w:r>
      <w:r>
        <w:t>.</w:t>
      </w:r>
    </w:p>
    <w:p w14:paraId="4FBC8D63" w14:textId="77777777" w:rsidR="008F2EF3" w:rsidRDefault="008F2EF3" w:rsidP="001A5787">
      <w:pPr>
        <w:pStyle w:val="prastasistinklapis"/>
        <w:spacing w:before="0" w:beforeAutospacing="0" w:after="0" w:afterAutospacing="0" w:line="360" w:lineRule="atLeast"/>
        <w:ind w:firstLine="709"/>
        <w:jc w:val="both"/>
      </w:pPr>
    </w:p>
    <w:p w14:paraId="673B9869" w14:textId="68E6B9DF" w:rsidR="001A5787" w:rsidRDefault="004E096C" w:rsidP="008E779E">
      <w:pPr>
        <w:pStyle w:val="Antrat1"/>
      </w:pPr>
      <w:bookmarkStart w:id="127" w:name="_Toc69980598"/>
      <w:bookmarkStart w:id="128" w:name="_Toc70358199"/>
      <w:r>
        <w:t>IX</w:t>
      </w:r>
      <w:r w:rsidR="001A5787" w:rsidRPr="00C04BE6">
        <w:t xml:space="preserve"> </w:t>
      </w:r>
      <w:r>
        <w:t>SKYRIUS</w:t>
      </w:r>
      <w:r w:rsidR="001A5787">
        <w:br/>
        <w:t>LIETUVOS BANKO TAIKOMOS SU COVID-19 SUSIJUSIOS PRIEMONĖS</w:t>
      </w:r>
      <w:bookmarkEnd w:id="127"/>
      <w:bookmarkEnd w:id="128"/>
    </w:p>
    <w:p w14:paraId="0F88FE03" w14:textId="77777777" w:rsidR="008F2EF3" w:rsidRPr="008F2EF3" w:rsidRDefault="008F2EF3" w:rsidP="008F2EF3">
      <w:pPr>
        <w:rPr>
          <w:lang w:eastAsia="lt-LT"/>
        </w:rPr>
      </w:pPr>
    </w:p>
    <w:p w14:paraId="7452F16C" w14:textId="77777777" w:rsidR="001A5787" w:rsidRPr="00E740BF" w:rsidRDefault="001A5787" w:rsidP="00574A09">
      <w:pPr>
        <w:pStyle w:val="prastasistinklapis"/>
        <w:spacing w:before="0" w:beforeAutospacing="0" w:after="0" w:afterAutospacing="0" w:line="360" w:lineRule="atLeast"/>
        <w:ind w:firstLine="720"/>
        <w:jc w:val="both"/>
      </w:pPr>
      <w:r w:rsidRPr="00E740BF">
        <w:t xml:space="preserve">Siekdamas prisidėti prie COVID-19 </w:t>
      </w:r>
      <w:r>
        <w:t xml:space="preserve">pandemijos </w:t>
      </w:r>
      <w:r w:rsidRPr="00E740BF">
        <w:t>sukelto ekonominio šoko sušvelninimo, Lietuvos bankas įgyvendino pinigų politikos, finansinio stabilumo ir vartotojų apsaugos priemones</w:t>
      </w:r>
      <w:r w:rsidRPr="00E740BF">
        <w:rPr>
          <w:vertAlign w:val="superscript"/>
        </w:rPr>
        <w:footnoteReference w:id="33"/>
      </w:r>
      <w:r w:rsidRPr="00E740BF">
        <w:t>.</w:t>
      </w:r>
      <w:r w:rsidRPr="00E740BF" w:rsidDel="006A589F">
        <w:t xml:space="preserve"> </w:t>
      </w:r>
      <w:r w:rsidRPr="00E740BF">
        <w:t>Šio</w:t>
      </w:r>
      <w:r>
        <w:t>mi</w:t>
      </w:r>
      <w:r w:rsidRPr="00E740BF">
        <w:t>s priemonė</w:t>
      </w:r>
      <w:r>
        <w:t>mi</w:t>
      </w:r>
      <w:r w:rsidRPr="00E740BF">
        <w:t>s prisidė</w:t>
      </w:r>
      <w:r>
        <w:t>ta</w:t>
      </w:r>
      <w:r w:rsidRPr="00E740BF">
        <w:t xml:space="preserve"> didinant kredito įstaigų galimybes palaikyti skolinimo pasiūlą, finansų įstaig</w:t>
      </w:r>
      <w:r>
        <w:t>o</w:t>
      </w:r>
      <w:r w:rsidRPr="00E740BF">
        <w:t xml:space="preserve">s </w:t>
      </w:r>
      <w:r>
        <w:t xml:space="preserve">skatintos </w:t>
      </w:r>
      <w:r w:rsidRPr="00E740BF">
        <w:t xml:space="preserve">sunkumų patyrusiems gyventojams ir </w:t>
      </w:r>
      <w:r w:rsidRPr="00E740BF">
        <w:lastRenderedPageBreak/>
        <w:t xml:space="preserve">įmonėms suteikti galimybę atidėti kredito mokėjimus. Lietuvos bankas taip pat sumažino administracinę naštą prižiūrimiems finansų rinkos dalyviams. </w:t>
      </w:r>
    </w:p>
    <w:p w14:paraId="2D04B10D" w14:textId="77777777" w:rsidR="001A5787" w:rsidRPr="00B1437B" w:rsidRDefault="001A5787" w:rsidP="00574A09">
      <w:pPr>
        <w:pStyle w:val="prastasistinklapis"/>
        <w:spacing w:before="0" w:beforeAutospacing="0" w:after="0" w:afterAutospacing="0" w:line="360" w:lineRule="atLeast"/>
        <w:ind w:firstLine="720"/>
        <w:jc w:val="both"/>
      </w:pPr>
      <w:r w:rsidRPr="00B1437B">
        <w:rPr>
          <w:bCs/>
        </w:rPr>
        <w:t>Kredito įstaigoms tebegalioja sumažinti kapitalo reikalavimai, dėl kurių sprendimai buvo priimti 2020 metų pavasarį</w:t>
      </w:r>
      <w:r w:rsidRPr="00B1437B">
        <w:t>:</w:t>
      </w:r>
    </w:p>
    <w:p w14:paraId="2808FA18" w14:textId="77777777" w:rsidR="001A5787" w:rsidRPr="00E740BF" w:rsidRDefault="001A5787" w:rsidP="00574A09">
      <w:pPr>
        <w:pStyle w:val="prastasistinklapis"/>
        <w:spacing w:before="0" w:beforeAutospacing="0" w:after="0" w:afterAutospacing="0" w:line="360" w:lineRule="atLeast"/>
        <w:ind w:firstLine="720"/>
        <w:jc w:val="both"/>
      </w:pPr>
      <w:r w:rsidRPr="00E740BF">
        <w:t>2020 m. balandžio 1 d</w:t>
      </w:r>
      <w:r>
        <w:t>.</w:t>
      </w:r>
      <w:r w:rsidRPr="00E740BF">
        <w:t xml:space="preserve"> anticiklinio kapitalo rezervo norma</w:t>
      </w:r>
      <w:r w:rsidRPr="00E740BF" w:rsidDel="009C7047">
        <w:t xml:space="preserve"> </w:t>
      </w:r>
      <w:r w:rsidRPr="00E740BF">
        <w:t xml:space="preserve">sumažinta nuo 1 </w:t>
      </w:r>
      <w:r w:rsidRPr="00E740BF" w:rsidDel="009C7047">
        <w:t>iki 0 proc</w:t>
      </w:r>
      <w:r w:rsidRPr="00E740BF">
        <w:t xml:space="preserve">entų, siekiant padėti kredito įstaigoms </w:t>
      </w:r>
      <w:r>
        <w:t xml:space="preserve">įveikti </w:t>
      </w:r>
      <w:r w:rsidRPr="00E740BF">
        <w:t xml:space="preserve">galimų nuostolių iššūkį dėl suprastėjusios įmonių ir gyventojų finansinės padėties, taip pat planuoti tolesnį </w:t>
      </w:r>
      <w:r>
        <w:t xml:space="preserve">paskolų </w:t>
      </w:r>
      <w:r w:rsidRPr="00E740BF">
        <w:t xml:space="preserve">teikimą; </w:t>
      </w:r>
    </w:p>
    <w:p w14:paraId="7B6F314C" w14:textId="77777777" w:rsidR="001A5787" w:rsidRPr="00E740BF" w:rsidRDefault="001A5787" w:rsidP="00574A09">
      <w:pPr>
        <w:pStyle w:val="prastasistinklapis"/>
        <w:spacing w:before="0" w:beforeAutospacing="0" w:after="0" w:afterAutospacing="0" w:line="360" w:lineRule="atLeast"/>
        <w:ind w:firstLine="720"/>
        <w:jc w:val="both"/>
      </w:pPr>
      <w:r w:rsidRPr="00E740BF">
        <w:t>2020 m. gegužės mėnesį buvo nuspręsta metams atidėti dar neįsigaliojusių kitų sisteminės svarbos įstaigų (O-SII) kapitalo rezervo įsigaliojimo terminus, todėl vienam AB Šiaulių bankui anksčiau nustatytas didesnis, 1 procento, O-SII kapitalo rezervas bus pradėtas taikyti metais vėliau – nuo 2021 m. gruodžio 31 d</w:t>
      </w:r>
      <w:r>
        <w:t>.</w:t>
      </w:r>
      <w:r w:rsidRPr="00E740BF">
        <w:t>;</w:t>
      </w:r>
    </w:p>
    <w:p w14:paraId="73C334DB" w14:textId="77777777" w:rsidR="001A5787" w:rsidRPr="00E740BF" w:rsidRDefault="001A5787" w:rsidP="00574A09">
      <w:pPr>
        <w:pStyle w:val="prastasistinklapis"/>
        <w:spacing w:before="0" w:beforeAutospacing="0" w:after="0" w:afterAutospacing="0" w:line="360" w:lineRule="atLeast"/>
        <w:ind w:firstLine="720"/>
        <w:jc w:val="both"/>
      </w:pPr>
      <w:r w:rsidRPr="00E740BF">
        <w:t xml:space="preserve">Laikinai leista nesilaikyti rekomenduojamo 2 ramsčio kapitalo (angl. </w:t>
      </w:r>
      <w:r w:rsidRPr="00E740BF">
        <w:rPr>
          <w:i/>
          <w:iCs/>
        </w:rPr>
        <w:t>Pillar II Guidance, P2G</w:t>
      </w:r>
      <w:r w:rsidRPr="00E740BF">
        <w:t>) reikalavimo ir jungtinio kapitalo rezervo, kurį sudaro kapitalo apsaugos rezervas</w:t>
      </w:r>
      <w:r>
        <w:t>,</w:t>
      </w:r>
      <w:r w:rsidRPr="00E740BF">
        <w:t xml:space="preserve"> siekiantis 2,5 procento nuo pagal riziką įvertinto turto</w:t>
      </w:r>
      <w:r>
        <w:t>,</w:t>
      </w:r>
      <w:r w:rsidRPr="00E740BF">
        <w:t xml:space="preserve"> ir O-SII kapitalo</w:t>
      </w:r>
      <w:r w:rsidRPr="00E740BF">
        <w:rPr>
          <w:rFonts w:ascii="Verdana" w:hAnsi="Verdana"/>
          <w:bCs/>
          <w:sz w:val="22"/>
          <w:szCs w:val="22"/>
        </w:rPr>
        <w:t xml:space="preserve"> </w:t>
      </w:r>
      <w:r w:rsidRPr="00E740BF">
        <w:t>rezervas, taikomas trims didžiausios sisteminės svarbos bankams.</w:t>
      </w:r>
    </w:p>
    <w:p w14:paraId="22CFA654" w14:textId="772F40ED" w:rsidR="001A5787" w:rsidRPr="00E740BF" w:rsidRDefault="001A5787" w:rsidP="00574A09">
      <w:pPr>
        <w:pStyle w:val="prastasistinklapis"/>
        <w:spacing w:before="0" w:beforeAutospacing="0" w:after="0" w:afterAutospacing="0" w:line="360" w:lineRule="atLeast"/>
        <w:ind w:firstLine="720"/>
        <w:jc w:val="both"/>
      </w:pPr>
      <w:r w:rsidRPr="00E740BF">
        <w:t xml:space="preserve">Bankų kapitalo pakankamumo lygis išliko aukštas visus </w:t>
      </w:r>
      <w:r w:rsidR="00611851">
        <w:t xml:space="preserve">2020 metus ir, 2021 m. sausio 1 </w:t>
      </w:r>
      <w:r w:rsidRPr="00E740BF">
        <w:t>d. duomenimis, sudarė 21,8 procento. Prie tvaraus bankų kapitalo pakankamumo rodiklio užtikrinimo prisidėjo bankų akcininkų sprendimai 2020 metais nemokėti dividendų</w:t>
      </w:r>
      <w:r w:rsidRPr="00E740BF" w:rsidDel="00D57A6D">
        <w:t xml:space="preserve">. Susilaikyti nuo dividendų mokėjimo dėl išaugusio neapibrėžtumo buvo rekomenduojama ir </w:t>
      </w:r>
      <w:r w:rsidRPr="00E740BF">
        <w:t>priežiūros institucijų – Lietuvos banko, Europos Centrinio Banko, Europos sisteminės rizikos valdybos, Europos draudimo ir profesinių pensijų institucijos. Dėl tolesnio neapibrėžtumo, susijusio su</w:t>
      </w:r>
      <w:r>
        <w:t xml:space="preserve"> COVID-19 pandemija</w:t>
      </w:r>
      <w:r w:rsidRPr="00E740BF">
        <w:t>, bankams i</w:t>
      </w:r>
      <w:r>
        <w:t>r</w:t>
      </w:r>
      <w:r w:rsidRPr="00E740BF">
        <w:t xml:space="preserve"> draudimo įmonėms rekomenduota riboti dividendų mokėjimą ir 2021 metais.</w:t>
      </w:r>
    </w:p>
    <w:p w14:paraId="132CA63B" w14:textId="76812617" w:rsidR="001A5787" w:rsidRPr="00E740BF" w:rsidRDefault="001A5787" w:rsidP="00574A09">
      <w:pPr>
        <w:pStyle w:val="prastasistinklapis"/>
        <w:spacing w:before="0" w:beforeAutospacing="0" w:after="0" w:afterAutospacing="0" w:line="360" w:lineRule="atLeast"/>
        <w:ind w:firstLine="720"/>
        <w:jc w:val="both"/>
      </w:pPr>
      <w:r w:rsidRPr="00B1437B">
        <w:rPr>
          <w:bCs/>
        </w:rPr>
        <w:t>Lietuvos bankui paraginus, 2020 metų kovo mėnesį Lietuvos bankų asociacijai priklausančios finansų ir kredito įstaigos pasiekė susitarimus dėl laikinųjų moratoriumų</w:t>
      </w:r>
      <w:r w:rsidRPr="00B1437B">
        <w:t>,</w:t>
      </w:r>
      <w:r w:rsidRPr="00E740BF">
        <w:t xml:space="preserve"> pagal kuriuos visi kriterijus atitinkantys skolininkai galėjo kreiptis dėl paskolos mokėjimo atidėjimo iki 6 ar 12 mėnesių, nekeičiant sutarties sąlygų ar palūkanų. Pagal šiuos moratoriumus bankai atidėjo mokėjimus apie 0,5 mlrd. eurų paskolų, o pagal atskirus dvišalius susitarimus su klientais – dar apie 1 mlrd. eurų paskolų. Atsižvelgiant į nepalankią epideminę situaciją šalyje ir naujus griežtus karantino suvaržymus, 2021 metų pradžioje susitarta dėl moratoriumų verslui bei gyventojams atnaujinimo iki </w:t>
      </w:r>
      <w:r w:rsidR="00935F4D">
        <w:t>2021</w:t>
      </w:r>
      <w:r w:rsidRPr="00E740BF">
        <w:t xml:space="preserve"> m</w:t>
      </w:r>
      <w:r w:rsidR="00935F4D">
        <w:t>.</w:t>
      </w:r>
      <w:r w:rsidRPr="00E740BF">
        <w:t xml:space="preserve"> kovo 31 d.</w:t>
      </w:r>
    </w:p>
    <w:p w14:paraId="32F1E460" w14:textId="3FB522D9" w:rsidR="001A5787" w:rsidRDefault="001A5787" w:rsidP="00574A09">
      <w:pPr>
        <w:pStyle w:val="prastasistinklapis"/>
        <w:spacing w:before="0" w:beforeAutospacing="0" w:after="0" w:afterAutospacing="0" w:line="360" w:lineRule="atLeast"/>
        <w:ind w:firstLine="720"/>
        <w:jc w:val="both"/>
      </w:pPr>
      <w:r w:rsidRPr="00B1437B">
        <w:rPr>
          <w:bCs/>
        </w:rPr>
        <w:t xml:space="preserve">Reaguojant į susiklosčiusias aplinkybes </w:t>
      </w:r>
      <w:r w:rsidR="00935F4D" w:rsidRPr="00B1437B">
        <w:rPr>
          <w:bCs/>
        </w:rPr>
        <w:t>ir</w:t>
      </w:r>
      <w:r w:rsidRPr="00B1437B">
        <w:rPr>
          <w:bCs/>
        </w:rPr>
        <w:t xml:space="preserve"> tarptautinių institucijų rekomendacijas, buvo imtasi priemonių finansų rinkos dalyviams tenkančiai administracinei naštai sumažinti ir lankstumui užtikrinti:</w:t>
      </w:r>
      <w:r w:rsidRPr="00E740BF">
        <w:t xml:space="preserve"> nukelti inspektavimai ir tyrimai, pailginti trūkumų šalinimo terminai, pagal poreikį buvo nustatomi kiti atskaitomybės terminai, nustatyti laikini palengvinimai dėl klientų pažinimo procedūrų</w:t>
      </w:r>
      <w:r w:rsidRPr="00E740BF" w:rsidDel="00CE74D8">
        <w:t>.</w:t>
      </w:r>
      <w:r w:rsidRPr="00E740BF">
        <w:t xml:space="preserve"> Be to, buvo padidintas paskolų vartotojams sąlygų keitimo ir kreditingumo vertinimo lankstumas.</w:t>
      </w:r>
    </w:p>
    <w:p w14:paraId="158573E9" w14:textId="77777777" w:rsidR="008F2EF3" w:rsidRDefault="008F2EF3" w:rsidP="001A5787">
      <w:pPr>
        <w:pStyle w:val="prastasistinklapis"/>
        <w:spacing w:before="0" w:beforeAutospacing="0" w:after="0" w:afterAutospacing="0" w:line="360" w:lineRule="atLeast"/>
        <w:ind w:firstLine="567"/>
        <w:jc w:val="both"/>
      </w:pPr>
    </w:p>
    <w:p w14:paraId="249C875B" w14:textId="77777777" w:rsidR="00B1437B" w:rsidRPr="009B005B" w:rsidRDefault="00B1437B" w:rsidP="001A5787">
      <w:pPr>
        <w:pStyle w:val="prastasistinklapis"/>
        <w:spacing w:before="0" w:beforeAutospacing="0" w:after="0" w:afterAutospacing="0" w:line="360" w:lineRule="atLeast"/>
        <w:ind w:firstLine="567"/>
        <w:jc w:val="both"/>
      </w:pPr>
    </w:p>
    <w:p w14:paraId="04D30089" w14:textId="18BD5416" w:rsidR="001A5787" w:rsidRDefault="004E096C" w:rsidP="008E779E">
      <w:pPr>
        <w:pStyle w:val="Antrat1"/>
      </w:pPr>
      <w:bookmarkStart w:id="129" w:name="_Toc6229560"/>
      <w:bookmarkStart w:id="130" w:name="_Toc69980599"/>
      <w:bookmarkStart w:id="131" w:name="_Toc70358200"/>
      <w:r>
        <w:lastRenderedPageBreak/>
        <w:t>X</w:t>
      </w:r>
      <w:r w:rsidR="001A5787">
        <w:t xml:space="preserve"> </w:t>
      </w:r>
      <w:r>
        <w:t>SKYRIUS</w:t>
      </w:r>
      <w:r w:rsidR="001A5787">
        <w:br/>
        <w:t>VALSTYBĖS FINANSŲ DUOMENYS</w:t>
      </w:r>
      <w:bookmarkEnd w:id="129"/>
      <w:bookmarkEnd w:id="130"/>
      <w:bookmarkEnd w:id="131"/>
    </w:p>
    <w:p w14:paraId="3BBC7BAD" w14:textId="77777777" w:rsidR="008F2EF3" w:rsidRPr="008F2EF3" w:rsidRDefault="008F2EF3" w:rsidP="008F2EF3">
      <w:pPr>
        <w:rPr>
          <w:lang w:eastAsia="lt-LT"/>
        </w:rPr>
      </w:pPr>
    </w:p>
    <w:p w14:paraId="2DC82A17" w14:textId="77777777" w:rsidR="001A5787" w:rsidRPr="009265BB" w:rsidRDefault="001A5787" w:rsidP="001A5787">
      <w:pPr>
        <w:rPr>
          <w:b/>
          <w:color w:val="034D6E"/>
        </w:rPr>
      </w:pPr>
      <w:r w:rsidRPr="009265BB">
        <w:rPr>
          <w:b/>
          <w:color w:val="034D6E"/>
        </w:rPr>
        <w:fldChar w:fldCharType="begin"/>
      </w:r>
      <w:r w:rsidRPr="009265BB">
        <w:rPr>
          <w:b/>
          <w:color w:val="034D6E"/>
        </w:rPr>
        <w:instrText xml:space="preserve"> SEQ Lentelė \* ARABIC </w:instrText>
      </w:r>
      <w:r w:rsidRPr="009265BB">
        <w:rPr>
          <w:b/>
          <w:color w:val="034D6E"/>
        </w:rPr>
        <w:fldChar w:fldCharType="separate"/>
      </w:r>
      <w:bookmarkStart w:id="132" w:name="_Ref5695826"/>
      <w:bookmarkStart w:id="133" w:name="_Toc6229404"/>
      <w:bookmarkStart w:id="134" w:name="_Toc7077754"/>
      <w:bookmarkStart w:id="135" w:name="_Toc70003582"/>
      <w:bookmarkStart w:id="136" w:name="_Toc70358471"/>
      <w:r w:rsidR="00574889">
        <w:rPr>
          <w:b/>
          <w:noProof/>
          <w:color w:val="034D6E"/>
        </w:rPr>
        <w:t>17</w:t>
      </w:r>
      <w:bookmarkEnd w:id="132"/>
      <w:r w:rsidRPr="009265BB">
        <w:rPr>
          <w:b/>
          <w:noProof/>
          <w:color w:val="034D6E"/>
        </w:rPr>
        <w:fldChar w:fldCharType="end"/>
      </w:r>
      <w:r>
        <w:rPr>
          <w:b/>
          <w:color w:val="034D6E"/>
        </w:rPr>
        <w:t xml:space="preserve"> </w:t>
      </w:r>
      <w:r w:rsidRPr="009265BB">
        <w:rPr>
          <w:b/>
          <w:color w:val="034D6E"/>
          <w:lang w:eastAsia="lt-LT"/>
        </w:rPr>
        <w:t>lentelė. Valdžios sekt</w:t>
      </w:r>
      <w:r>
        <w:rPr>
          <w:b/>
          <w:color w:val="034D6E"/>
          <w:lang w:eastAsia="lt-LT"/>
        </w:rPr>
        <w:t>oriaus rodikliai 2020–2024</w:t>
      </w:r>
      <w:r w:rsidRPr="009265BB">
        <w:rPr>
          <w:b/>
          <w:color w:val="034D6E"/>
          <w:lang w:eastAsia="lt-LT"/>
        </w:rPr>
        <w:t xml:space="preserve"> metais*</w:t>
      </w:r>
      <w:bookmarkEnd w:id="133"/>
      <w:bookmarkEnd w:id="134"/>
      <w:bookmarkEnd w:id="135"/>
      <w:bookmarkEnd w:id="136"/>
    </w:p>
    <w:tbl>
      <w:tblPr>
        <w:tblW w:w="50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2267"/>
        <w:gridCol w:w="791"/>
        <w:gridCol w:w="929"/>
        <w:gridCol w:w="1065"/>
        <w:gridCol w:w="1065"/>
        <w:gridCol w:w="1065"/>
        <w:gridCol w:w="1065"/>
        <w:gridCol w:w="1061"/>
      </w:tblGrid>
      <w:tr w:rsidR="001A5787" w:rsidRPr="00E651D1" w14:paraId="205B3FC0" w14:textId="77777777" w:rsidTr="008F2EF3">
        <w:trPr>
          <w:trHeight w:val="23"/>
          <w:tblHeader/>
        </w:trPr>
        <w:tc>
          <w:tcPr>
            <w:tcW w:w="1218" w:type="pct"/>
            <w:vMerge w:val="restart"/>
            <w:tcBorders>
              <w:top w:val="single" w:sz="4" w:space="0" w:color="auto"/>
              <w:left w:val="single" w:sz="4" w:space="0" w:color="auto"/>
              <w:bottom w:val="single" w:sz="4" w:space="0" w:color="auto"/>
              <w:right w:val="single" w:sz="4" w:space="0" w:color="auto"/>
            </w:tcBorders>
            <w:shd w:val="clear" w:color="auto" w:fill="034D6E"/>
            <w:vAlign w:val="center"/>
            <w:hideMark/>
          </w:tcPr>
          <w:p w14:paraId="73036F2C" w14:textId="77777777" w:rsidR="001A5787" w:rsidRPr="00D50188" w:rsidRDefault="001A5787" w:rsidP="00F53284">
            <w:pPr>
              <w:keepNext/>
              <w:spacing w:line="276" w:lineRule="auto"/>
              <w:jc w:val="center"/>
              <w:rPr>
                <w:b/>
                <w:color w:val="FFFFFF" w:themeColor="background1"/>
                <w:sz w:val="20"/>
                <w:lang w:eastAsia="lt-LT"/>
              </w:rPr>
            </w:pPr>
            <w:r w:rsidRPr="00D50188">
              <w:rPr>
                <w:b/>
                <w:color w:val="FFFFFF" w:themeColor="background1"/>
                <w:sz w:val="20"/>
                <w:lang w:eastAsia="lt-LT"/>
              </w:rPr>
              <w:t>Rodiklio pavadinimas</w:t>
            </w:r>
          </w:p>
        </w:tc>
        <w:tc>
          <w:tcPr>
            <w:tcW w:w="425" w:type="pct"/>
            <w:vMerge w:val="restart"/>
            <w:tcBorders>
              <w:top w:val="single" w:sz="4" w:space="0" w:color="auto"/>
              <w:left w:val="single" w:sz="4" w:space="0" w:color="auto"/>
              <w:bottom w:val="single" w:sz="4" w:space="0" w:color="auto"/>
              <w:right w:val="single" w:sz="4" w:space="0" w:color="auto"/>
            </w:tcBorders>
            <w:shd w:val="clear" w:color="auto" w:fill="034D6E"/>
            <w:vAlign w:val="center"/>
            <w:hideMark/>
          </w:tcPr>
          <w:p w14:paraId="65CCDB60" w14:textId="77777777" w:rsidR="001A5787" w:rsidRPr="00D50188" w:rsidRDefault="001A5787" w:rsidP="00F53284">
            <w:pPr>
              <w:keepNext/>
              <w:spacing w:line="276" w:lineRule="auto"/>
              <w:jc w:val="center"/>
              <w:rPr>
                <w:b/>
                <w:color w:val="FFFFFF" w:themeColor="background1"/>
                <w:sz w:val="20"/>
                <w:lang w:eastAsia="lt-LT"/>
              </w:rPr>
            </w:pPr>
            <w:r w:rsidRPr="00D50188">
              <w:rPr>
                <w:b/>
                <w:color w:val="FFFFFF" w:themeColor="background1"/>
                <w:sz w:val="20"/>
                <w:lang w:eastAsia="lt-LT"/>
              </w:rPr>
              <w:t>ESS kodas</w:t>
            </w:r>
          </w:p>
        </w:tc>
        <w:tc>
          <w:tcPr>
            <w:tcW w:w="1071" w:type="pct"/>
            <w:gridSpan w:val="2"/>
            <w:tcBorders>
              <w:top w:val="single" w:sz="4" w:space="0" w:color="auto"/>
              <w:left w:val="single" w:sz="4" w:space="0" w:color="auto"/>
              <w:bottom w:val="single" w:sz="4" w:space="0" w:color="auto"/>
              <w:right w:val="single" w:sz="4" w:space="0" w:color="auto"/>
            </w:tcBorders>
            <w:shd w:val="clear" w:color="auto" w:fill="034D6E"/>
            <w:vAlign w:val="center"/>
            <w:hideMark/>
          </w:tcPr>
          <w:p w14:paraId="7F08DD65" w14:textId="77777777" w:rsidR="001A5787" w:rsidRPr="00D50188" w:rsidRDefault="001A5787" w:rsidP="00F53284">
            <w:pPr>
              <w:keepNext/>
              <w:spacing w:line="276" w:lineRule="auto"/>
              <w:jc w:val="center"/>
              <w:rPr>
                <w:b/>
                <w:bCs/>
                <w:color w:val="FFFFFF" w:themeColor="background1"/>
                <w:sz w:val="20"/>
                <w:lang w:eastAsia="lt-LT"/>
              </w:rPr>
            </w:pPr>
            <w:r>
              <w:rPr>
                <w:b/>
                <w:bCs/>
                <w:color w:val="FFFFFF" w:themeColor="background1"/>
                <w:sz w:val="20"/>
                <w:lang w:eastAsia="lt-LT"/>
              </w:rPr>
              <w:t>2020</w:t>
            </w:r>
            <w:r w:rsidRPr="00D50188">
              <w:rPr>
                <w:b/>
                <w:bCs/>
                <w:color w:val="FFFFFF" w:themeColor="background1"/>
                <w:sz w:val="20"/>
                <w:lang w:eastAsia="lt-LT"/>
              </w:rPr>
              <w:t xml:space="preserve"> metai</w:t>
            </w:r>
          </w:p>
        </w:tc>
        <w:tc>
          <w:tcPr>
            <w:tcW w:w="572" w:type="pct"/>
            <w:tcBorders>
              <w:top w:val="single" w:sz="4" w:space="0" w:color="auto"/>
              <w:left w:val="single" w:sz="4" w:space="0" w:color="auto"/>
              <w:bottom w:val="single" w:sz="4" w:space="0" w:color="auto"/>
              <w:right w:val="single" w:sz="4" w:space="0" w:color="auto"/>
            </w:tcBorders>
            <w:shd w:val="clear" w:color="auto" w:fill="034D6E"/>
            <w:vAlign w:val="center"/>
            <w:hideMark/>
          </w:tcPr>
          <w:p w14:paraId="12225EA2" w14:textId="77777777" w:rsidR="001A5787" w:rsidRPr="00D50188" w:rsidRDefault="001A5787" w:rsidP="00F53284">
            <w:pPr>
              <w:keepNext/>
              <w:spacing w:line="276" w:lineRule="auto"/>
              <w:jc w:val="center"/>
              <w:rPr>
                <w:b/>
                <w:bCs/>
                <w:color w:val="FFFFFF" w:themeColor="background1"/>
                <w:sz w:val="20"/>
                <w:lang w:eastAsia="lt-LT"/>
              </w:rPr>
            </w:pPr>
            <w:r>
              <w:rPr>
                <w:b/>
                <w:bCs/>
                <w:color w:val="FFFFFF" w:themeColor="background1"/>
                <w:sz w:val="20"/>
                <w:lang w:eastAsia="lt-LT"/>
              </w:rPr>
              <w:t>2021</w:t>
            </w:r>
            <w:r w:rsidRPr="00D50188">
              <w:rPr>
                <w:b/>
                <w:bCs/>
                <w:color w:val="FFFFFF" w:themeColor="background1"/>
                <w:sz w:val="20"/>
                <w:lang w:eastAsia="lt-LT"/>
              </w:rPr>
              <w:t xml:space="preserve"> metai</w:t>
            </w:r>
          </w:p>
        </w:tc>
        <w:tc>
          <w:tcPr>
            <w:tcW w:w="572" w:type="pct"/>
            <w:tcBorders>
              <w:top w:val="single" w:sz="4" w:space="0" w:color="auto"/>
              <w:left w:val="single" w:sz="4" w:space="0" w:color="auto"/>
              <w:bottom w:val="single" w:sz="4" w:space="0" w:color="auto"/>
              <w:right w:val="single" w:sz="4" w:space="0" w:color="auto"/>
            </w:tcBorders>
            <w:shd w:val="clear" w:color="auto" w:fill="034D6E"/>
            <w:vAlign w:val="center"/>
            <w:hideMark/>
          </w:tcPr>
          <w:p w14:paraId="4B9538E7" w14:textId="77777777" w:rsidR="001A5787" w:rsidRPr="00D50188" w:rsidRDefault="001A5787" w:rsidP="00F53284">
            <w:pPr>
              <w:keepNext/>
              <w:spacing w:line="276" w:lineRule="auto"/>
              <w:jc w:val="center"/>
              <w:rPr>
                <w:b/>
                <w:bCs/>
                <w:color w:val="FFFFFF" w:themeColor="background1"/>
                <w:sz w:val="20"/>
                <w:lang w:eastAsia="lt-LT"/>
              </w:rPr>
            </w:pPr>
            <w:r>
              <w:rPr>
                <w:b/>
                <w:bCs/>
                <w:color w:val="FFFFFF" w:themeColor="background1"/>
                <w:sz w:val="20"/>
                <w:lang w:eastAsia="lt-LT"/>
              </w:rPr>
              <w:t>2022</w:t>
            </w:r>
            <w:r w:rsidRPr="00D50188">
              <w:rPr>
                <w:b/>
                <w:bCs/>
                <w:color w:val="FFFFFF" w:themeColor="background1"/>
                <w:sz w:val="20"/>
                <w:lang w:eastAsia="lt-LT"/>
              </w:rPr>
              <w:t xml:space="preserve"> metai</w:t>
            </w:r>
          </w:p>
        </w:tc>
        <w:tc>
          <w:tcPr>
            <w:tcW w:w="572" w:type="pct"/>
            <w:tcBorders>
              <w:top w:val="single" w:sz="4" w:space="0" w:color="auto"/>
              <w:left w:val="single" w:sz="4" w:space="0" w:color="auto"/>
              <w:bottom w:val="single" w:sz="4" w:space="0" w:color="auto"/>
              <w:right w:val="single" w:sz="4" w:space="0" w:color="auto"/>
            </w:tcBorders>
            <w:shd w:val="clear" w:color="auto" w:fill="034D6E"/>
            <w:vAlign w:val="center"/>
            <w:hideMark/>
          </w:tcPr>
          <w:p w14:paraId="36B4DDC5" w14:textId="77777777" w:rsidR="001A5787" w:rsidRPr="00D50188" w:rsidRDefault="001A5787" w:rsidP="00F53284">
            <w:pPr>
              <w:keepNext/>
              <w:spacing w:line="276" w:lineRule="auto"/>
              <w:jc w:val="center"/>
              <w:rPr>
                <w:b/>
                <w:bCs/>
                <w:color w:val="FFFFFF" w:themeColor="background1"/>
                <w:sz w:val="20"/>
                <w:lang w:eastAsia="lt-LT"/>
              </w:rPr>
            </w:pPr>
            <w:r>
              <w:rPr>
                <w:b/>
                <w:bCs/>
                <w:color w:val="FFFFFF" w:themeColor="background1"/>
                <w:sz w:val="20"/>
                <w:lang w:eastAsia="lt-LT"/>
              </w:rPr>
              <w:t>2023</w:t>
            </w:r>
            <w:r w:rsidRPr="00D50188">
              <w:rPr>
                <w:b/>
                <w:bCs/>
                <w:color w:val="FFFFFF" w:themeColor="background1"/>
                <w:sz w:val="20"/>
                <w:lang w:eastAsia="lt-LT"/>
              </w:rPr>
              <w:t xml:space="preserve"> metai</w:t>
            </w:r>
          </w:p>
        </w:tc>
        <w:tc>
          <w:tcPr>
            <w:tcW w:w="570" w:type="pct"/>
            <w:tcBorders>
              <w:top w:val="single" w:sz="4" w:space="0" w:color="auto"/>
              <w:left w:val="single" w:sz="4" w:space="0" w:color="auto"/>
              <w:bottom w:val="single" w:sz="4" w:space="0" w:color="auto"/>
              <w:right w:val="single" w:sz="4" w:space="0" w:color="auto"/>
            </w:tcBorders>
            <w:shd w:val="clear" w:color="auto" w:fill="034D6E"/>
            <w:vAlign w:val="center"/>
            <w:hideMark/>
          </w:tcPr>
          <w:p w14:paraId="53AC9EF7" w14:textId="77777777" w:rsidR="001A5787" w:rsidRPr="00D50188" w:rsidRDefault="001A5787" w:rsidP="00F53284">
            <w:pPr>
              <w:keepNext/>
              <w:spacing w:line="276" w:lineRule="auto"/>
              <w:jc w:val="center"/>
              <w:rPr>
                <w:b/>
                <w:bCs/>
                <w:color w:val="FFFFFF" w:themeColor="background1"/>
                <w:sz w:val="20"/>
                <w:lang w:eastAsia="lt-LT"/>
              </w:rPr>
            </w:pPr>
            <w:r>
              <w:rPr>
                <w:b/>
                <w:bCs/>
                <w:color w:val="FFFFFF" w:themeColor="background1"/>
                <w:sz w:val="20"/>
                <w:lang w:eastAsia="lt-LT"/>
              </w:rPr>
              <w:t>2024</w:t>
            </w:r>
            <w:r w:rsidRPr="00D50188">
              <w:rPr>
                <w:b/>
                <w:bCs/>
                <w:color w:val="FFFFFF" w:themeColor="background1"/>
                <w:sz w:val="20"/>
                <w:lang w:eastAsia="lt-LT"/>
              </w:rPr>
              <w:t xml:space="preserve"> metai</w:t>
            </w:r>
          </w:p>
        </w:tc>
      </w:tr>
      <w:tr w:rsidR="001A5787" w:rsidRPr="00E651D1" w14:paraId="1CC946B9" w14:textId="77777777" w:rsidTr="008F2EF3">
        <w:trPr>
          <w:trHeight w:val="23"/>
          <w:tblHeader/>
        </w:trPr>
        <w:tc>
          <w:tcPr>
            <w:tcW w:w="1218" w:type="pct"/>
            <w:vMerge/>
            <w:tcBorders>
              <w:top w:val="single" w:sz="4" w:space="0" w:color="auto"/>
              <w:left w:val="single" w:sz="4" w:space="0" w:color="auto"/>
              <w:bottom w:val="single" w:sz="4" w:space="0" w:color="auto"/>
              <w:right w:val="single" w:sz="4" w:space="0" w:color="auto"/>
            </w:tcBorders>
            <w:shd w:val="clear" w:color="auto" w:fill="034D6E"/>
            <w:vAlign w:val="center"/>
            <w:hideMark/>
          </w:tcPr>
          <w:p w14:paraId="67A9704E" w14:textId="77777777" w:rsidR="001A5787" w:rsidRPr="00D50188" w:rsidRDefault="001A5787" w:rsidP="00F53284">
            <w:pPr>
              <w:rPr>
                <w:b/>
                <w:color w:val="FFFFFF" w:themeColor="background1"/>
                <w:sz w:val="20"/>
                <w:lang w:eastAsia="lt-LT"/>
              </w:rPr>
            </w:pPr>
          </w:p>
        </w:tc>
        <w:tc>
          <w:tcPr>
            <w:tcW w:w="425" w:type="pct"/>
            <w:vMerge/>
            <w:tcBorders>
              <w:top w:val="single" w:sz="4" w:space="0" w:color="auto"/>
              <w:left w:val="single" w:sz="4" w:space="0" w:color="auto"/>
              <w:bottom w:val="single" w:sz="4" w:space="0" w:color="auto"/>
              <w:right w:val="single" w:sz="4" w:space="0" w:color="auto"/>
            </w:tcBorders>
            <w:shd w:val="clear" w:color="auto" w:fill="034D6E"/>
            <w:vAlign w:val="center"/>
            <w:hideMark/>
          </w:tcPr>
          <w:p w14:paraId="6A464C15" w14:textId="77777777" w:rsidR="001A5787" w:rsidRPr="00D50188" w:rsidRDefault="001A5787" w:rsidP="00F53284">
            <w:pPr>
              <w:rPr>
                <w:b/>
                <w:color w:val="FFFFFF" w:themeColor="background1"/>
                <w:sz w:val="20"/>
                <w:lang w:eastAsia="lt-LT"/>
              </w:rPr>
            </w:pPr>
          </w:p>
        </w:tc>
        <w:tc>
          <w:tcPr>
            <w:tcW w:w="499" w:type="pct"/>
            <w:tcBorders>
              <w:top w:val="single" w:sz="4" w:space="0" w:color="auto"/>
              <w:left w:val="single" w:sz="4" w:space="0" w:color="auto"/>
              <w:bottom w:val="single" w:sz="4" w:space="0" w:color="auto"/>
              <w:right w:val="single" w:sz="4" w:space="0" w:color="auto"/>
            </w:tcBorders>
            <w:shd w:val="clear" w:color="auto" w:fill="034D6E"/>
            <w:vAlign w:val="center"/>
            <w:hideMark/>
          </w:tcPr>
          <w:p w14:paraId="25E1A31D" w14:textId="77777777" w:rsidR="001A5787" w:rsidRPr="00D50188" w:rsidRDefault="001A5787" w:rsidP="00F53284">
            <w:pPr>
              <w:spacing w:line="276" w:lineRule="auto"/>
              <w:jc w:val="center"/>
              <w:rPr>
                <w:b/>
                <w:color w:val="FFFFFF" w:themeColor="background1"/>
                <w:sz w:val="20"/>
                <w:lang w:eastAsia="lt-LT"/>
              </w:rPr>
            </w:pPr>
            <w:r w:rsidRPr="00D50188">
              <w:rPr>
                <w:b/>
                <w:color w:val="FFFFFF" w:themeColor="background1"/>
                <w:sz w:val="20"/>
                <w:lang w:eastAsia="lt-LT"/>
              </w:rPr>
              <w:t>mln. eurų</w:t>
            </w:r>
          </w:p>
        </w:tc>
        <w:tc>
          <w:tcPr>
            <w:tcW w:w="572" w:type="pct"/>
            <w:tcBorders>
              <w:top w:val="single" w:sz="4" w:space="0" w:color="auto"/>
              <w:left w:val="single" w:sz="4" w:space="0" w:color="auto"/>
              <w:bottom w:val="single" w:sz="4" w:space="0" w:color="auto"/>
              <w:right w:val="single" w:sz="4" w:space="0" w:color="auto"/>
            </w:tcBorders>
            <w:shd w:val="clear" w:color="auto" w:fill="034D6E"/>
            <w:vAlign w:val="center"/>
            <w:hideMark/>
          </w:tcPr>
          <w:p w14:paraId="5C3B4F13" w14:textId="77777777" w:rsidR="001A5787" w:rsidRPr="00D50188" w:rsidRDefault="001A5787" w:rsidP="00F53284">
            <w:pPr>
              <w:spacing w:line="276" w:lineRule="auto"/>
              <w:jc w:val="center"/>
              <w:rPr>
                <w:b/>
                <w:color w:val="FFFFFF" w:themeColor="background1"/>
                <w:sz w:val="20"/>
                <w:lang w:eastAsia="lt-LT"/>
              </w:rPr>
            </w:pPr>
            <w:r w:rsidRPr="00D50188">
              <w:rPr>
                <w:b/>
                <w:color w:val="FFFFFF" w:themeColor="background1"/>
                <w:sz w:val="20"/>
                <w:lang w:eastAsia="lt-LT"/>
              </w:rPr>
              <w:t>BVP procentas</w:t>
            </w:r>
          </w:p>
        </w:tc>
        <w:tc>
          <w:tcPr>
            <w:tcW w:w="572" w:type="pct"/>
            <w:tcBorders>
              <w:top w:val="single" w:sz="4" w:space="0" w:color="auto"/>
              <w:left w:val="single" w:sz="4" w:space="0" w:color="auto"/>
              <w:bottom w:val="single" w:sz="4" w:space="0" w:color="auto"/>
              <w:right w:val="single" w:sz="4" w:space="0" w:color="auto"/>
            </w:tcBorders>
            <w:shd w:val="clear" w:color="auto" w:fill="034D6E"/>
            <w:vAlign w:val="center"/>
            <w:hideMark/>
          </w:tcPr>
          <w:p w14:paraId="6A5566F0" w14:textId="77777777" w:rsidR="001A5787" w:rsidRPr="00D50188" w:rsidRDefault="001A5787" w:rsidP="00F53284">
            <w:pPr>
              <w:spacing w:line="276" w:lineRule="auto"/>
              <w:jc w:val="center"/>
              <w:rPr>
                <w:b/>
                <w:color w:val="FFFFFF" w:themeColor="background1"/>
                <w:sz w:val="20"/>
                <w:lang w:eastAsia="lt-LT"/>
              </w:rPr>
            </w:pPr>
            <w:r w:rsidRPr="00D50188">
              <w:rPr>
                <w:b/>
                <w:color w:val="FFFFFF" w:themeColor="background1"/>
                <w:sz w:val="20"/>
                <w:lang w:eastAsia="lt-LT"/>
              </w:rPr>
              <w:t>BVP procentas</w:t>
            </w:r>
          </w:p>
        </w:tc>
        <w:tc>
          <w:tcPr>
            <w:tcW w:w="572" w:type="pct"/>
            <w:tcBorders>
              <w:top w:val="single" w:sz="4" w:space="0" w:color="auto"/>
              <w:left w:val="single" w:sz="4" w:space="0" w:color="auto"/>
              <w:bottom w:val="single" w:sz="4" w:space="0" w:color="auto"/>
              <w:right w:val="single" w:sz="4" w:space="0" w:color="auto"/>
            </w:tcBorders>
            <w:shd w:val="clear" w:color="auto" w:fill="034D6E"/>
            <w:vAlign w:val="center"/>
            <w:hideMark/>
          </w:tcPr>
          <w:p w14:paraId="695AF9A0" w14:textId="77777777" w:rsidR="001A5787" w:rsidRPr="00D50188" w:rsidRDefault="001A5787" w:rsidP="00F53284">
            <w:pPr>
              <w:spacing w:line="276" w:lineRule="auto"/>
              <w:jc w:val="center"/>
              <w:rPr>
                <w:b/>
                <w:color w:val="FFFFFF" w:themeColor="background1"/>
                <w:sz w:val="20"/>
                <w:lang w:eastAsia="lt-LT"/>
              </w:rPr>
            </w:pPr>
            <w:r w:rsidRPr="00D50188">
              <w:rPr>
                <w:b/>
                <w:color w:val="FFFFFF" w:themeColor="background1"/>
                <w:sz w:val="20"/>
                <w:lang w:eastAsia="lt-LT"/>
              </w:rPr>
              <w:t>BVP procentas</w:t>
            </w:r>
          </w:p>
        </w:tc>
        <w:tc>
          <w:tcPr>
            <w:tcW w:w="572" w:type="pct"/>
            <w:tcBorders>
              <w:top w:val="single" w:sz="4" w:space="0" w:color="auto"/>
              <w:left w:val="single" w:sz="4" w:space="0" w:color="auto"/>
              <w:bottom w:val="single" w:sz="4" w:space="0" w:color="auto"/>
              <w:right w:val="single" w:sz="4" w:space="0" w:color="auto"/>
            </w:tcBorders>
            <w:shd w:val="clear" w:color="auto" w:fill="034D6E"/>
            <w:vAlign w:val="center"/>
            <w:hideMark/>
          </w:tcPr>
          <w:p w14:paraId="6227534D" w14:textId="77777777" w:rsidR="001A5787" w:rsidRPr="00D50188" w:rsidRDefault="001A5787" w:rsidP="00F53284">
            <w:pPr>
              <w:spacing w:line="276" w:lineRule="auto"/>
              <w:jc w:val="center"/>
              <w:rPr>
                <w:b/>
                <w:color w:val="FFFFFF" w:themeColor="background1"/>
                <w:sz w:val="20"/>
                <w:lang w:eastAsia="lt-LT"/>
              </w:rPr>
            </w:pPr>
            <w:r w:rsidRPr="00D50188">
              <w:rPr>
                <w:b/>
                <w:color w:val="FFFFFF" w:themeColor="background1"/>
                <w:sz w:val="20"/>
                <w:lang w:eastAsia="lt-LT"/>
              </w:rPr>
              <w:t>BVP procentas</w:t>
            </w:r>
          </w:p>
        </w:tc>
        <w:tc>
          <w:tcPr>
            <w:tcW w:w="570" w:type="pct"/>
            <w:tcBorders>
              <w:top w:val="single" w:sz="4" w:space="0" w:color="auto"/>
              <w:left w:val="single" w:sz="4" w:space="0" w:color="auto"/>
              <w:bottom w:val="single" w:sz="4" w:space="0" w:color="auto"/>
              <w:right w:val="single" w:sz="4" w:space="0" w:color="auto"/>
            </w:tcBorders>
            <w:shd w:val="clear" w:color="auto" w:fill="034D6E"/>
            <w:vAlign w:val="center"/>
            <w:hideMark/>
          </w:tcPr>
          <w:p w14:paraId="19B3AB8F" w14:textId="77777777" w:rsidR="001A5787" w:rsidRPr="00D50188" w:rsidRDefault="001A5787" w:rsidP="00F53284">
            <w:pPr>
              <w:spacing w:line="276" w:lineRule="auto"/>
              <w:jc w:val="center"/>
              <w:rPr>
                <w:b/>
                <w:color w:val="FFFFFF" w:themeColor="background1"/>
                <w:sz w:val="20"/>
                <w:lang w:eastAsia="lt-LT"/>
              </w:rPr>
            </w:pPr>
            <w:r w:rsidRPr="00D50188">
              <w:rPr>
                <w:b/>
                <w:color w:val="FFFFFF" w:themeColor="background1"/>
                <w:sz w:val="20"/>
                <w:lang w:eastAsia="lt-LT"/>
              </w:rPr>
              <w:t>BVP procentas</w:t>
            </w:r>
          </w:p>
        </w:tc>
      </w:tr>
      <w:tr w:rsidR="001A5787" w:rsidRPr="00B45E98" w14:paraId="65D65A45" w14:textId="77777777" w:rsidTr="00F53284">
        <w:trPr>
          <w:trHeight w:val="23"/>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70AADC67" w14:textId="77777777" w:rsidR="001A5787" w:rsidRPr="00B45E98" w:rsidRDefault="001A5787" w:rsidP="00F53284">
            <w:pPr>
              <w:spacing w:line="276" w:lineRule="auto"/>
              <w:jc w:val="center"/>
              <w:rPr>
                <w:bCs/>
                <w:sz w:val="20"/>
                <w:lang w:eastAsia="lt-LT"/>
              </w:rPr>
            </w:pPr>
            <w:r w:rsidRPr="00B45E98">
              <w:rPr>
                <w:bCs/>
                <w:sz w:val="20"/>
                <w:lang w:eastAsia="lt-LT"/>
              </w:rPr>
              <w:t>Grynasis skolinimas (+) / grynasis skolinimasis (</w:t>
            </w:r>
            <w:r w:rsidRPr="00B45E98">
              <w:rPr>
                <w:sz w:val="20"/>
                <w:lang w:eastAsia="lt-LT"/>
              </w:rPr>
              <w:t>–</w:t>
            </w:r>
            <w:r w:rsidRPr="00B45E98">
              <w:rPr>
                <w:bCs/>
                <w:sz w:val="20"/>
                <w:lang w:eastAsia="lt-LT"/>
              </w:rPr>
              <w:t>) (B.9) pagal subsektorius</w:t>
            </w:r>
          </w:p>
        </w:tc>
      </w:tr>
      <w:tr w:rsidR="001A5787" w:rsidRPr="00B45E98" w14:paraId="5C6EAD4A" w14:textId="77777777" w:rsidTr="008F2EF3">
        <w:trPr>
          <w:trHeight w:val="23"/>
        </w:trPr>
        <w:tc>
          <w:tcPr>
            <w:tcW w:w="1218" w:type="pct"/>
            <w:tcBorders>
              <w:top w:val="single" w:sz="4" w:space="0" w:color="auto"/>
              <w:left w:val="single" w:sz="4" w:space="0" w:color="auto"/>
              <w:bottom w:val="single" w:sz="4" w:space="0" w:color="auto"/>
              <w:right w:val="single" w:sz="4" w:space="0" w:color="auto"/>
            </w:tcBorders>
            <w:vAlign w:val="center"/>
            <w:hideMark/>
          </w:tcPr>
          <w:p w14:paraId="6B51F6D6" w14:textId="77777777" w:rsidR="001A5787" w:rsidRPr="00B45E98" w:rsidRDefault="001A5787" w:rsidP="00F53284">
            <w:pPr>
              <w:spacing w:line="276" w:lineRule="auto"/>
              <w:rPr>
                <w:bCs/>
                <w:sz w:val="20"/>
                <w:lang w:eastAsia="lt-LT"/>
              </w:rPr>
            </w:pPr>
            <w:r w:rsidRPr="00B45E98">
              <w:rPr>
                <w:bCs/>
                <w:sz w:val="20"/>
                <w:lang w:eastAsia="lt-LT"/>
              </w:rPr>
              <w:t>1. Valdžios sektorius</w:t>
            </w:r>
          </w:p>
        </w:tc>
        <w:tc>
          <w:tcPr>
            <w:tcW w:w="425" w:type="pct"/>
            <w:tcBorders>
              <w:top w:val="single" w:sz="4" w:space="0" w:color="auto"/>
              <w:left w:val="single" w:sz="4" w:space="0" w:color="auto"/>
              <w:bottom w:val="single" w:sz="4" w:space="0" w:color="auto"/>
              <w:right w:val="single" w:sz="4" w:space="0" w:color="auto"/>
            </w:tcBorders>
            <w:vAlign w:val="center"/>
            <w:hideMark/>
          </w:tcPr>
          <w:p w14:paraId="42774D8D" w14:textId="77777777" w:rsidR="001A5787" w:rsidRPr="00B45E98" w:rsidRDefault="001A5787" w:rsidP="00F53284">
            <w:pPr>
              <w:spacing w:line="276" w:lineRule="auto"/>
              <w:jc w:val="center"/>
              <w:rPr>
                <w:sz w:val="20"/>
                <w:lang w:eastAsia="lt-LT"/>
              </w:rPr>
            </w:pPr>
            <w:r w:rsidRPr="00B45E98">
              <w:rPr>
                <w:sz w:val="20"/>
                <w:lang w:eastAsia="lt-LT"/>
              </w:rPr>
              <w:t>S.13</w:t>
            </w:r>
          </w:p>
        </w:tc>
        <w:tc>
          <w:tcPr>
            <w:tcW w:w="49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E703F2" w14:textId="77777777" w:rsidR="001A5787" w:rsidRPr="00221623" w:rsidRDefault="001A5787" w:rsidP="00F53284">
            <w:pPr>
              <w:jc w:val="center"/>
              <w:rPr>
                <w:color w:val="FF0000"/>
                <w:sz w:val="20"/>
              </w:rPr>
            </w:pPr>
            <w:r>
              <w:rPr>
                <w:color w:val="000000"/>
                <w:sz w:val="20"/>
              </w:rPr>
              <w:t>–3 598,3</w:t>
            </w:r>
          </w:p>
        </w:tc>
        <w:tc>
          <w:tcPr>
            <w:tcW w:w="572" w:type="pct"/>
            <w:tcBorders>
              <w:top w:val="single" w:sz="4" w:space="0" w:color="auto"/>
              <w:left w:val="single" w:sz="4" w:space="0" w:color="auto"/>
              <w:bottom w:val="single" w:sz="4" w:space="0" w:color="auto"/>
              <w:right w:val="single" w:sz="4" w:space="0" w:color="auto"/>
            </w:tcBorders>
            <w:vAlign w:val="center"/>
            <w:hideMark/>
          </w:tcPr>
          <w:p w14:paraId="3A8F4011" w14:textId="77777777" w:rsidR="001A5787" w:rsidRPr="00221623" w:rsidRDefault="001A5787" w:rsidP="00F53284">
            <w:pPr>
              <w:jc w:val="center"/>
              <w:rPr>
                <w:color w:val="FF0000"/>
                <w:sz w:val="20"/>
              </w:rPr>
            </w:pPr>
            <w:r>
              <w:rPr>
                <w:color w:val="000000"/>
                <w:sz w:val="20"/>
              </w:rPr>
              <w:t>–7,4</w:t>
            </w:r>
          </w:p>
        </w:tc>
        <w:tc>
          <w:tcPr>
            <w:tcW w:w="572" w:type="pct"/>
            <w:tcBorders>
              <w:top w:val="single" w:sz="4" w:space="0" w:color="auto"/>
              <w:left w:val="single" w:sz="4" w:space="0" w:color="auto"/>
              <w:bottom w:val="single" w:sz="4" w:space="0" w:color="auto"/>
              <w:right w:val="single" w:sz="4" w:space="0" w:color="auto"/>
            </w:tcBorders>
            <w:vAlign w:val="center"/>
            <w:hideMark/>
          </w:tcPr>
          <w:p w14:paraId="2499AE69" w14:textId="77777777" w:rsidR="001A5787" w:rsidRPr="00221623" w:rsidRDefault="001A5787" w:rsidP="00F53284">
            <w:pPr>
              <w:jc w:val="center"/>
              <w:rPr>
                <w:color w:val="FF0000"/>
                <w:sz w:val="20"/>
              </w:rPr>
            </w:pPr>
            <w:r>
              <w:rPr>
                <w:color w:val="000000"/>
                <w:sz w:val="20"/>
              </w:rPr>
              <w:t>–8,1</w:t>
            </w:r>
          </w:p>
        </w:tc>
        <w:tc>
          <w:tcPr>
            <w:tcW w:w="572" w:type="pct"/>
            <w:tcBorders>
              <w:top w:val="single" w:sz="4" w:space="0" w:color="auto"/>
              <w:left w:val="single" w:sz="4" w:space="0" w:color="auto"/>
              <w:bottom w:val="single" w:sz="4" w:space="0" w:color="auto"/>
              <w:right w:val="single" w:sz="4" w:space="0" w:color="auto"/>
            </w:tcBorders>
            <w:vAlign w:val="center"/>
            <w:hideMark/>
          </w:tcPr>
          <w:p w14:paraId="36C4AAA4" w14:textId="77777777" w:rsidR="001A5787" w:rsidRPr="00221623" w:rsidRDefault="001A5787" w:rsidP="00F53284">
            <w:pPr>
              <w:jc w:val="center"/>
              <w:rPr>
                <w:color w:val="FF0000"/>
                <w:sz w:val="20"/>
              </w:rPr>
            </w:pPr>
            <w:r>
              <w:rPr>
                <w:color w:val="000000"/>
                <w:sz w:val="20"/>
              </w:rPr>
              <w:t>–6,0</w:t>
            </w:r>
          </w:p>
        </w:tc>
        <w:tc>
          <w:tcPr>
            <w:tcW w:w="572" w:type="pct"/>
            <w:tcBorders>
              <w:top w:val="single" w:sz="4" w:space="0" w:color="auto"/>
              <w:left w:val="single" w:sz="4" w:space="0" w:color="auto"/>
              <w:bottom w:val="single" w:sz="4" w:space="0" w:color="auto"/>
              <w:right w:val="single" w:sz="4" w:space="0" w:color="auto"/>
            </w:tcBorders>
            <w:vAlign w:val="center"/>
            <w:hideMark/>
          </w:tcPr>
          <w:p w14:paraId="31D32DC5" w14:textId="77777777" w:rsidR="001A5787" w:rsidRPr="00221623" w:rsidRDefault="001A5787" w:rsidP="00F53284">
            <w:pPr>
              <w:jc w:val="center"/>
              <w:rPr>
                <w:color w:val="FF0000"/>
                <w:sz w:val="20"/>
              </w:rPr>
            </w:pPr>
            <w:r>
              <w:rPr>
                <w:color w:val="000000"/>
                <w:sz w:val="20"/>
              </w:rPr>
              <w:t>–4,0</w:t>
            </w:r>
          </w:p>
        </w:tc>
        <w:tc>
          <w:tcPr>
            <w:tcW w:w="570" w:type="pct"/>
            <w:tcBorders>
              <w:top w:val="single" w:sz="4" w:space="0" w:color="auto"/>
              <w:left w:val="single" w:sz="4" w:space="0" w:color="auto"/>
              <w:bottom w:val="single" w:sz="4" w:space="0" w:color="auto"/>
              <w:right w:val="single" w:sz="4" w:space="0" w:color="auto"/>
            </w:tcBorders>
            <w:vAlign w:val="center"/>
            <w:hideMark/>
          </w:tcPr>
          <w:p w14:paraId="0D8FB064" w14:textId="77777777" w:rsidR="001A5787" w:rsidRPr="00221623" w:rsidRDefault="001A5787" w:rsidP="00F53284">
            <w:pPr>
              <w:jc w:val="center"/>
              <w:rPr>
                <w:color w:val="FF0000"/>
                <w:sz w:val="20"/>
              </w:rPr>
            </w:pPr>
            <w:r>
              <w:rPr>
                <w:color w:val="000000"/>
                <w:sz w:val="20"/>
              </w:rPr>
              <w:t>–2,2</w:t>
            </w:r>
          </w:p>
        </w:tc>
      </w:tr>
      <w:tr w:rsidR="001A5787" w:rsidRPr="00B45E98" w14:paraId="543ADE74" w14:textId="77777777" w:rsidTr="008F2EF3">
        <w:trPr>
          <w:trHeight w:val="23"/>
        </w:trPr>
        <w:tc>
          <w:tcPr>
            <w:tcW w:w="1218" w:type="pct"/>
            <w:tcBorders>
              <w:top w:val="single" w:sz="4" w:space="0" w:color="auto"/>
              <w:left w:val="single" w:sz="4" w:space="0" w:color="auto"/>
              <w:bottom w:val="single" w:sz="4" w:space="0" w:color="auto"/>
              <w:right w:val="single" w:sz="4" w:space="0" w:color="auto"/>
            </w:tcBorders>
            <w:vAlign w:val="center"/>
            <w:hideMark/>
          </w:tcPr>
          <w:p w14:paraId="1CFADC3B" w14:textId="77777777" w:rsidR="001A5787" w:rsidRPr="00B45E98" w:rsidRDefault="001A5787" w:rsidP="00F53284">
            <w:pPr>
              <w:spacing w:line="276" w:lineRule="auto"/>
              <w:rPr>
                <w:bCs/>
                <w:sz w:val="20"/>
                <w:lang w:eastAsia="lt-LT"/>
              </w:rPr>
            </w:pPr>
            <w:r w:rsidRPr="00B45E98">
              <w:rPr>
                <w:bCs/>
                <w:sz w:val="20"/>
                <w:lang w:eastAsia="lt-LT"/>
              </w:rPr>
              <w:t>2. Centrinė valdžia</w:t>
            </w:r>
          </w:p>
        </w:tc>
        <w:tc>
          <w:tcPr>
            <w:tcW w:w="425" w:type="pct"/>
            <w:tcBorders>
              <w:top w:val="single" w:sz="4" w:space="0" w:color="auto"/>
              <w:left w:val="single" w:sz="4" w:space="0" w:color="auto"/>
              <w:bottom w:val="single" w:sz="4" w:space="0" w:color="auto"/>
              <w:right w:val="single" w:sz="4" w:space="0" w:color="auto"/>
            </w:tcBorders>
            <w:vAlign w:val="center"/>
            <w:hideMark/>
          </w:tcPr>
          <w:p w14:paraId="5EDF8FEF" w14:textId="77777777" w:rsidR="001A5787" w:rsidRPr="00B45E98" w:rsidRDefault="001A5787" w:rsidP="00F53284">
            <w:pPr>
              <w:spacing w:line="276" w:lineRule="auto"/>
              <w:jc w:val="center"/>
              <w:rPr>
                <w:sz w:val="20"/>
                <w:lang w:eastAsia="lt-LT"/>
              </w:rPr>
            </w:pPr>
            <w:r w:rsidRPr="00B45E98">
              <w:rPr>
                <w:sz w:val="20"/>
                <w:lang w:eastAsia="lt-LT"/>
              </w:rPr>
              <w:t>S.1311</w:t>
            </w:r>
          </w:p>
        </w:tc>
        <w:tc>
          <w:tcPr>
            <w:tcW w:w="499" w:type="pct"/>
            <w:tcBorders>
              <w:top w:val="single" w:sz="4" w:space="0" w:color="auto"/>
              <w:left w:val="single" w:sz="4" w:space="0" w:color="auto"/>
              <w:bottom w:val="single" w:sz="4" w:space="0" w:color="auto"/>
              <w:right w:val="single" w:sz="4" w:space="0" w:color="auto"/>
            </w:tcBorders>
            <w:vAlign w:val="center"/>
            <w:hideMark/>
          </w:tcPr>
          <w:p w14:paraId="41A1AF1F" w14:textId="77777777" w:rsidR="001A5787" w:rsidRPr="00221623" w:rsidRDefault="001A5787" w:rsidP="00F53284">
            <w:pPr>
              <w:jc w:val="center"/>
              <w:rPr>
                <w:color w:val="FF0000"/>
                <w:sz w:val="20"/>
              </w:rPr>
            </w:pPr>
            <w:r>
              <w:rPr>
                <w:color w:val="000000"/>
                <w:sz w:val="20"/>
              </w:rPr>
              <w:t>–3 901,3</w:t>
            </w:r>
          </w:p>
        </w:tc>
        <w:tc>
          <w:tcPr>
            <w:tcW w:w="572" w:type="pct"/>
            <w:tcBorders>
              <w:top w:val="single" w:sz="4" w:space="0" w:color="auto"/>
              <w:left w:val="single" w:sz="4" w:space="0" w:color="auto"/>
              <w:bottom w:val="single" w:sz="4" w:space="0" w:color="auto"/>
              <w:right w:val="single" w:sz="4" w:space="0" w:color="auto"/>
            </w:tcBorders>
            <w:vAlign w:val="center"/>
            <w:hideMark/>
          </w:tcPr>
          <w:p w14:paraId="72C8164B" w14:textId="77777777" w:rsidR="001A5787" w:rsidRPr="00221623" w:rsidRDefault="001A5787" w:rsidP="00F53284">
            <w:pPr>
              <w:jc w:val="center"/>
              <w:rPr>
                <w:color w:val="FF0000"/>
                <w:sz w:val="20"/>
              </w:rPr>
            </w:pPr>
            <w:r>
              <w:rPr>
                <w:color w:val="000000"/>
                <w:sz w:val="20"/>
              </w:rPr>
              <w:t>–8,0</w:t>
            </w:r>
          </w:p>
        </w:tc>
        <w:tc>
          <w:tcPr>
            <w:tcW w:w="572" w:type="pct"/>
            <w:tcBorders>
              <w:top w:val="single" w:sz="4" w:space="0" w:color="auto"/>
              <w:left w:val="single" w:sz="4" w:space="0" w:color="auto"/>
              <w:bottom w:val="single" w:sz="4" w:space="0" w:color="auto"/>
              <w:right w:val="single" w:sz="4" w:space="0" w:color="auto"/>
            </w:tcBorders>
            <w:vAlign w:val="center"/>
            <w:hideMark/>
          </w:tcPr>
          <w:p w14:paraId="010C39E1" w14:textId="77777777" w:rsidR="001A5787" w:rsidRPr="00221623" w:rsidRDefault="001A5787" w:rsidP="00F53284">
            <w:pPr>
              <w:jc w:val="center"/>
              <w:rPr>
                <w:color w:val="FF0000"/>
                <w:sz w:val="20"/>
              </w:rPr>
            </w:pPr>
            <w:r>
              <w:rPr>
                <w:color w:val="000000"/>
                <w:sz w:val="20"/>
              </w:rPr>
              <w:t>–8,2</w:t>
            </w:r>
          </w:p>
        </w:tc>
        <w:tc>
          <w:tcPr>
            <w:tcW w:w="572" w:type="pct"/>
            <w:tcBorders>
              <w:top w:val="single" w:sz="4" w:space="0" w:color="auto"/>
              <w:left w:val="single" w:sz="4" w:space="0" w:color="auto"/>
              <w:bottom w:val="single" w:sz="4" w:space="0" w:color="auto"/>
              <w:right w:val="single" w:sz="4" w:space="0" w:color="auto"/>
            </w:tcBorders>
            <w:vAlign w:val="center"/>
            <w:hideMark/>
          </w:tcPr>
          <w:p w14:paraId="4D151F50" w14:textId="77777777" w:rsidR="001A5787" w:rsidRPr="00221623" w:rsidRDefault="001A5787" w:rsidP="00F53284">
            <w:pPr>
              <w:jc w:val="center"/>
              <w:rPr>
                <w:color w:val="FF0000"/>
                <w:sz w:val="20"/>
              </w:rPr>
            </w:pPr>
            <w:r>
              <w:rPr>
                <w:color w:val="000000"/>
                <w:sz w:val="20"/>
              </w:rPr>
              <w:t>–6,1</w:t>
            </w:r>
          </w:p>
        </w:tc>
        <w:tc>
          <w:tcPr>
            <w:tcW w:w="572" w:type="pct"/>
            <w:tcBorders>
              <w:top w:val="single" w:sz="4" w:space="0" w:color="auto"/>
              <w:left w:val="single" w:sz="4" w:space="0" w:color="auto"/>
              <w:bottom w:val="single" w:sz="4" w:space="0" w:color="auto"/>
              <w:right w:val="single" w:sz="4" w:space="0" w:color="auto"/>
            </w:tcBorders>
            <w:vAlign w:val="center"/>
            <w:hideMark/>
          </w:tcPr>
          <w:p w14:paraId="3E5F3135" w14:textId="77777777" w:rsidR="001A5787" w:rsidRPr="00221623" w:rsidRDefault="001A5787" w:rsidP="00F53284">
            <w:pPr>
              <w:jc w:val="center"/>
              <w:rPr>
                <w:color w:val="FF0000"/>
                <w:sz w:val="20"/>
              </w:rPr>
            </w:pPr>
            <w:r>
              <w:rPr>
                <w:color w:val="000000"/>
                <w:sz w:val="20"/>
              </w:rPr>
              <w:t>–4,2</w:t>
            </w:r>
          </w:p>
        </w:tc>
        <w:tc>
          <w:tcPr>
            <w:tcW w:w="570" w:type="pct"/>
            <w:tcBorders>
              <w:top w:val="single" w:sz="4" w:space="0" w:color="auto"/>
              <w:left w:val="single" w:sz="4" w:space="0" w:color="auto"/>
              <w:bottom w:val="single" w:sz="4" w:space="0" w:color="auto"/>
              <w:right w:val="single" w:sz="4" w:space="0" w:color="auto"/>
            </w:tcBorders>
            <w:vAlign w:val="center"/>
            <w:hideMark/>
          </w:tcPr>
          <w:p w14:paraId="64EF87D5" w14:textId="77777777" w:rsidR="001A5787" w:rsidRPr="00221623" w:rsidRDefault="001A5787" w:rsidP="00F53284">
            <w:pPr>
              <w:jc w:val="center"/>
              <w:rPr>
                <w:color w:val="FF0000"/>
                <w:sz w:val="20"/>
              </w:rPr>
            </w:pPr>
            <w:r>
              <w:rPr>
                <w:color w:val="000000"/>
                <w:sz w:val="20"/>
              </w:rPr>
              <w:t>–2,4</w:t>
            </w:r>
          </w:p>
        </w:tc>
      </w:tr>
      <w:tr w:rsidR="001A5787" w:rsidRPr="00B45E98" w14:paraId="6715C280" w14:textId="77777777" w:rsidTr="008F2EF3">
        <w:trPr>
          <w:trHeight w:val="23"/>
        </w:trPr>
        <w:tc>
          <w:tcPr>
            <w:tcW w:w="1218" w:type="pct"/>
            <w:tcBorders>
              <w:top w:val="single" w:sz="4" w:space="0" w:color="auto"/>
              <w:left w:val="single" w:sz="4" w:space="0" w:color="auto"/>
              <w:bottom w:val="single" w:sz="4" w:space="0" w:color="auto"/>
              <w:right w:val="single" w:sz="4" w:space="0" w:color="auto"/>
            </w:tcBorders>
            <w:vAlign w:val="center"/>
            <w:hideMark/>
          </w:tcPr>
          <w:p w14:paraId="7174ED71" w14:textId="77777777" w:rsidR="001A5787" w:rsidRPr="00B45E98" w:rsidRDefault="001A5787" w:rsidP="00F53284">
            <w:pPr>
              <w:spacing w:line="276" w:lineRule="auto"/>
              <w:rPr>
                <w:bCs/>
                <w:sz w:val="20"/>
                <w:lang w:eastAsia="lt-LT"/>
              </w:rPr>
            </w:pPr>
            <w:r w:rsidRPr="00B45E98">
              <w:rPr>
                <w:bCs/>
                <w:sz w:val="20"/>
                <w:lang w:eastAsia="lt-LT"/>
              </w:rPr>
              <w:t>3. Krašto valdžia</w:t>
            </w:r>
          </w:p>
        </w:tc>
        <w:tc>
          <w:tcPr>
            <w:tcW w:w="425" w:type="pct"/>
            <w:tcBorders>
              <w:top w:val="single" w:sz="4" w:space="0" w:color="auto"/>
              <w:left w:val="single" w:sz="4" w:space="0" w:color="auto"/>
              <w:bottom w:val="single" w:sz="4" w:space="0" w:color="auto"/>
              <w:right w:val="single" w:sz="4" w:space="0" w:color="auto"/>
            </w:tcBorders>
            <w:vAlign w:val="center"/>
            <w:hideMark/>
          </w:tcPr>
          <w:p w14:paraId="2DC5F812" w14:textId="77777777" w:rsidR="001A5787" w:rsidRPr="00B45E98" w:rsidRDefault="001A5787" w:rsidP="00F53284">
            <w:pPr>
              <w:spacing w:line="276" w:lineRule="auto"/>
              <w:jc w:val="center"/>
              <w:rPr>
                <w:sz w:val="20"/>
                <w:lang w:eastAsia="lt-LT"/>
              </w:rPr>
            </w:pPr>
            <w:r w:rsidRPr="00B45E98">
              <w:rPr>
                <w:sz w:val="20"/>
                <w:lang w:eastAsia="lt-LT"/>
              </w:rPr>
              <w:t>S.1312</w:t>
            </w:r>
          </w:p>
        </w:tc>
        <w:tc>
          <w:tcPr>
            <w:tcW w:w="499" w:type="pct"/>
            <w:tcBorders>
              <w:top w:val="single" w:sz="4" w:space="0" w:color="auto"/>
              <w:left w:val="single" w:sz="4" w:space="0" w:color="auto"/>
              <w:bottom w:val="single" w:sz="4" w:space="0" w:color="auto"/>
              <w:right w:val="single" w:sz="4" w:space="0" w:color="auto"/>
            </w:tcBorders>
            <w:vAlign w:val="center"/>
            <w:hideMark/>
          </w:tcPr>
          <w:p w14:paraId="1ECA934C" w14:textId="77777777" w:rsidR="001A5787" w:rsidRPr="00221623" w:rsidRDefault="001A5787" w:rsidP="00F53284">
            <w:pPr>
              <w:jc w:val="center"/>
              <w:rPr>
                <w:color w:val="FF0000"/>
                <w:sz w:val="20"/>
              </w:rPr>
            </w:pPr>
            <w:r>
              <w:rPr>
                <w:sz w:val="20"/>
              </w:rPr>
              <w:t>N.A.</w:t>
            </w:r>
          </w:p>
        </w:tc>
        <w:tc>
          <w:tcPr>
            <w:tcW w:w="572" w:type="pct"/>
            <w:tcBorders>
              <w:top w:val="single" w:sz="4" w:space="0" w:color="auto"/>
              <w:left w:val="single" w:sz="4" w:space="0" w:color="auto"/>
              <w:bottom w:val="single" w:sz="4" w:space="0" w:color="auto"/>
              <w:right w:val="single" w:sz="4" w:space="0" w:color="auto"/>
            </w:tcBorders>
            <w:vAlign w:val="center"/>
            <w:hideMark/>
          </w:tcPr>
          <w:p w14:paraId="5C818C65" w14:textId="77777777" w:rsidR="001A5787" w:rsidRPr="00221623" w:rsidRDefault="001A5787" w:rsidP="00F53284">
            <w:pPr>
              <w:jc w:val="center"/>
              <w:rPr>
                <w:color w:val="FF0000"/>
                <w:sz w:val="20"/>
              </w:rPr>
            </w:pPr>
            <w:r>
              <w:rPr>
                <w:sz w:val="20"/>
              </w:rPr>
              <w:t>N.A.</w:t>
            </w:r>
          </w:p>
        </w:tc>
        <w:tc>
          <w:tcPr>
            <w:tcW w:w="572" w:type="pct"/>
            <w:tcBorders>
              <w:top w:val="single" w:sz="4" w:space="0" w:color="auto"/>
              <w:left w:val="single" w:sz="4" w:space="0" w:color="auto"/>
              <w:bottom w:val="single" w:sz="4" w:space="0" w:color="auto"/>
              <w:right w:val="single" w:sz="4" w:space="0" w:color="auto"/>
            </w:tcBorders>
            <w:vAlign w:val="center"/>
            <w:hideMark/>
          </w:tcPr>
          <w:p w14:paraId="70F3EAF6" w14:textId="77777777" w:rsidR="001A5787" w:rsidRPr="00221623" w:rsidRDefault="001A5787" w:rsidP="00F53284">
            <w:pPr>
              <w:jc w:val="center"/>
              <w:rPr>
                <w:color w:val="FF0000"/>
                <w:sz w:val="20"/>
              </w:rPr>
            </w:pPr>
            <w:r>
              <w:rPr>
                <w:sz w:val="20"/>
              </w:rPr>
              <w:t>N.A.</w:t>
            </w:r>
          </w:p>
        </w:tc>
        <w:tc>
          <w:tcPr>
            <w:tcW w:w="572" w:type="pct"/>
            <w:tcBorders>
              <w:top w:val="single" w:sz="4" w:space="0" w:color="auto"/>
              <w:left w:val="single" w:sz="4" w:space="0" w:color="auto"/>
              <w:bottom w:val="single" w:sz="4" w:space="0" w:color="auto"/>
              <w:right w:val="single" w:sz="4" w:space="0" w:color="auto"/>
            </w:tcBorders>
            <w:vAlign w:val="center"/>
            <w:hideMark/>
          </w:tcPr>
          <w:p w14:paraId="5889CB43" w14:textId="77777777" w:rsidR="001A5787" w:rsidRPr="00221623" w:rsidRDefault="001A5787" w:rsidP="00F53284">
            <w:pPr>
              <w:jc w:val="center"/>
              <w:rPr>
                <w:color w:val="FF0000"/>
                <w:sz w:val="20"/>
              </w:rPr>
            </w:pPr>
            <w:r>
              <w:rPr>
                <w:sz w:val="20"/>
              </w:rPr>
              <w:t>N.A.</w:t>
            </w:r>
          </w:p>
        </w:tc>
        <w:tc>
          <w:tcPr>
            <w:tcW w:w="572" w:type="pct"/>
            <w:tcBorders>
              <w:top w:val="single" w:sz="4" w:space="0" w:color="auto"/>
              <w:left w:val="single" w:sz="4" w:space="0" w:color="auto"/>
              <w:bottom w:val="single" w:sz="4" w:space="0" w:color="auto"/>
              <w:right w:val="single" w:sz="4" w:space="0" w:color="auto"/>
            </w:tcBorders>
            <w:vAlign w:val="center"/>
            <w:hideMark/>
          </w:tcPr>
          <w:p w14:paraId="3947B8C2" w14:textId="77777777" w:rsidR="001A5787" w:rsidRPr="00221623" w:rsidRDefault="001A5787" w:rsidP="00F53284">
            <w:pPr>
              <w:jc w:val="center"/>
              <w:rPr>
                <w:color w:val="FF0000"/>
                <w:sz w:val="20"/>
              </w:rPr>
            </w:pPr>
            <w:r>
              <w:rPr>
                <w:sz w:val="20"/>
              </w:rPr>
              <w:t>N.A.</w:t>
            </w:r>
          </w:p>
        </w:tc>
        <w:tc>
          <w:tcPr>
            <w:tcW w:w="570" w:type="pct"/>
            <w:tcBorders>
              <w:top w:val="single" w:sz="4" w:space="0" w:color="auto"/>
              <w:left w:val="single" w:sz="4" w:space="0" w:color="auto"/>
              <w:bottom w:val="single" w:sz="4" w:space="0" w:color="auto"/>
              <w:right w:val="single" w:sz="4" w:space="0" w:color="auto"/>
            </w:tcBorders>
            <w:vAlign w:val="center"/>
            <w:hideMark/>
          </w:tcPr>
          <w:p w14:paraId="0F87C824" w14:textId="77777777" w:rsidR="001A5787" w:rsidRPr="00221623" w:rsidRDefault="001A5787" w:rsidP="00F53284">
            <w:pPr>
              <w:jc w:val="center"/>
              <w:rPr>
                <w:color w:val="FF0000"/>
                <w:sz w:val="20"/>
              </w:rPr>
            </w:pPr>
            <w:r>
              <w:rPr>
                <w:sz w:val="20"/>
              </w:rPr>
              <w:t>N.A.</w:t>
            </w:r>
          </w:p>
        </w:tc>
      </w:tr>
      <w:tr w:rsidR="001A5787" w:rsidRPr="00B45E98" w14:paraId="71CAF42F" w14:textId="77777777" w:rsidTr="008F2EF3">
        <w:trPr>
          <w:trHeight w:val="23"/>
        </w:trPr>
        <w:tc>
          <w:tcPr>
            <w:tcW w:w="1218" w:type="pct"/>
            <w:tcBorders>
              <w:top w:val="single" w:sz="4" w:space="0" w:color="auto"/>
              <w:left w:val="single" w:sz="4" w:space="0" w:color="auto"/>
              <w:bottom w:val="single" w:sz="4" w:space="0" w:color="auto"/>
              <w:right w:val="single" w:sz="4" w:space="0" w:color="auto"/>
            </w:tcBorders>
            <w:vAlign w:val="center"/>
            <w:hideMark/>
          </w:tcPr>
          <w:p w14:paraId="48D395E5" w14:textId="77777777" w:rsidR="001A5787" w:rsidRPr="00B45E98" w:rsidRDefault="001A5787" w:rsidP="00F53284">
            <w:pPr>
              <w:spacing w:line="276" w:lineRule="auto"/>
              <w:rPr>
                <w:bCs/>
                <w:sz w:val="20"/>
                <w:lang w:eastAsia="lt-LT"/>
              </w:rPr>
            </w:pPr>
            <w:r w:rsidRPr="00B45E98">
              <w:rPr>
                <w:bCs/>
                <w:sz w:val="20"/>
                <w:lang w:eastAsia="lt-LT"/>
              </w:rPr>
              <w:t>4. Vietos valdžia</w:t>
            </w:r>
          </w:p>
        </w:tc>
        <w:tc>
          <w:tcPr>
            <w:tcW w:w="425" w:type="pct"/>
            <w:tcBorders>
              <w:top w:val="single" w:sz="4" w:space="0" w:color="auto"/>
              <w:left w:val="single" w:sz="4" w:space="0" w:color="auto"/>
              <w:bottom w:val="single" w:sz="4" w:space="0" w:color="auto"/>
              <w:right w:val="single" w:sz="4" w:space="0" w:color="auto"/>
            </w:tcBorders>
            <w:vAlign w:val="center"/>
            <w:hideMark/>
          </w:tcPr>
          <w:p w14:paraId="782A5385" w14:textId="77777777" w:rsidR="001A5787" w:rsidRPr="00B45E98" w:rsidRDefault="001A5787" w:rsidP="00F53284">
            <w:pPr>
              <w:spacing w:line="276" w:lineRule="auto"/>
              <w:jc w:val="center"/>
              <w:rPr>
                <w:sz w:val="20"/>
                <w:lang w:eastAsia="lt-LT"/>
              </w:rPr>
            </w:pPr>
            <w:r w:rsidRPr="00B45E98">
              <w:rPr>
                <w:sz w:val="20"/>
                <w:lang w:eastAsia="lt-LT"/>
              </w:rPr>
              <w:t>S.1313</w:t>
            </w:r>
          </w:p>
        </w:tc>
        <w:tc>
          <w:tcPr>
            <w:tcW w:w="499" w:type="pct"/>
            <w:tcBorders>
              <w:top w:val="single" w:sz="4" w:space="0" w:color="auto"/>
              <w:left w:val="single" w:sz="4" w:space="0" w:color="auto"/>
              <w:bottom w:val="single" w:sz="4" w:space="0" w:color="auto"/>
              <w:right w:val="single" w:sz="4" w:space="0" w:color="auto"/>
            </w:tcBorders>
            <w:vAlign w:val="center"/>
            <w:hideMark/>
          </w:tcPr>
          <w:p w14:paraId="0AD313A6" w14:textId="77777777" w:rsidR="001A5787" w:rsidRPr="00221623" w:rsidRDefault="001A5787" w:rsidP="00F53284">
            <w:pPr>
              <w:jc w:val="center"/>
              <w:rPr>
                <w:color w:val="FF0000"/>
                <w:sz w:val="20"/>
              </w:rPr>
            </w:pPr>
            <w:r>
              <w:rPr>
                <w:color w:val="000000"/>
                <w:sz w:val="20"/>
              </w:rPr>
              <w:t>–37,5</w:t>
            </w:r>
          </w:p>
        </w:tc>
        <w:tc>
          <w:tcPr>
            <w:tcW w:w="572" w:type="pct"/>
            <w:tcBorders>
              <w:top w:val="single" w:sz="4" w:space="0" w:color="auto"/>
              <w:left w:val="single" w:sz="4" w:space="0" w:color="auto"/>
              <w:bottom w:val="single" w:sz="4" w:space="0" w:color="auto"/>
              <w:right w:val="single" w:sz="4" w:space="0" w:color="auto"/>
            </w:tcBorders>
            <w:vAlign w:val="center"/>
            <w:hideMark/>
          </w:tcPr>
          <w:p w14:paraId="5EA5845F" w14:textId="77777777" w:rsidR="001A5787" w:rsidRPr="00221623" w:rsidRDefault="001A5787" w:rsidP="00F53284">
            <w:pPr>
              <w:jc w:val="center"/>
              <w:rPr>
                <w:color w:val="FF0000"/>
                <w:sz w:val="20"/>
              </w:rPr>
            </w:pPr>
            <w:r>
              <w:rPr>
                <w:color w:val="000000"/>
                <w:sz w:val="20"/>
              </w:rPr>
              <w:t>–0,1</w:t>
            </w:r>
          </w:p>
        </w:tc>
        <w:tc>
          <w:tcPr>
            <w:tcW w:w="572" w:type="pct"/>
            <w:tcBorders>
              <w:top w:val="single" w:sz="4" w:space="0" w:color="auto"/>
              <w:left w:val="single" w:sz="4" w:space="0" w:color="auto"/>
              <w:bottom w:val="single" w:sz="4" w:space="0" w:color="auto"/>
              <w:right w:val="single" w:sz="4" w:space="0" w:color="auto"/>
            </w:tcBorders>
            <w:vAlign w:val="center"/>
            <w:hideMark/>
          </w:tcPr>
          <w:p w14:paraId="0ED40BC7" w14:textId="77777777" w:rsidR="001A5787" w:rsidRPr="00221623" w:rsidRDefault="001A5787" w:rsidP="00F53284">
            <w:pPr>
              <w:jc w:val="center"/>
              <w:rPr>
                <w:color w:val="FF0000"/>
                <w:sz w:val="20"/>
              </w:rPr>
            </w:pPr>
            <w:r>
              <w:rPr>
                <w:color w:val="000000"/>
                <w:sz w:val="20"/>
              </w:rPr>
              <w:t>–0,1</w:t>
            </w:r>
          </w:p>
        </w:tc>
        <w:tc>
          <w:tcPr>
            <w:tcW w:w="572" w:type="pct"/>
            <w:tcBorders>
              <w:top w:val="single" w:sz="4" w:space="0" w:color="auto"/>
              <w:left w:val="single" w:sz="4" w:space="0" w:color="auto"/>
              <w:bottom w:val="single" w:sz="4" w:space="0" w:color="auto"/>
              <w:right w:val="single" w:sz="4" w:space="0" w:color="auto"/>
            </w:tcBorders>
            <w:vAlign w:val="center"/>
            <w:hideMark/>
          </w:tcPr>
          <w:p w14:paraId="77D48DE8" w14:textId="77777777" w:rsidR="001A5787" w:rsidRPr="00221623" w:rsidRDefault="001A5787" w:rsidP="00F53284">
            <w:pPr>
              <w:jc w:val="center"/>
              <w:rPr>
                <w:color w:val="FF0000"/>
                <w:sz w:val="20"/>
              </w:rPr>
            </w:pPr>
            <w:r>
              <w:rPr>
                <w:color w:val="000000"/>
                <w:sz w:val="20"/>
              </w:rPr>
              <w:t>–0,1</w:t>
            </w:r>
          </w:p>
        </w:tc>
        <w:tc>
          <w:tcPr>
            <w:tcW w:w="572" w:type="pct"/>
            <w:tcBorders>
              <w:top w:val="single" w:sz="4" w:space="0" w:color="auto"/>
              <w:left w:val="single" w:sz="4" w:space="0" w:color="auto"/>
              <w:bottom w:val="single" w:sz="4" w:space="0" w:color="auto"/>
              <w:right w:val="single" w:sz="4" w:space="0" w:color="auto"/>
            </w:tcBorders>
            <w:vAlign w:val="center"/>
            <w:hideMark/>
          </w:tcPr>
          <w:p w14:paraId="3054FB76" w14:textId="77777777" w:rsidR="001A5787" w:rsidRPr="00221623" w:rsidRDefault="001A5787" w:rsidP="00F53284">
            <w:pPr>
              <w:jc w:val="center"/>
              <w:rPr>
                <w:color w:val="FF0000"/>
                <w:sz w:val="20"/>
              </w:rPr>
            </w:pPr>
            <w:r>
              <w:rPr>
                <w:color w:val="000000"/>
                <w:sz w:val="20"/>
              </w:rPr>
              <w:t>–0,1</w:t>
            </w:r>
          </w:p>
        </w:tc>
        <w:tc>
          <w:tcPr>
            <w:tcW w:w="570" w:type="pct"/>
            <w:tcBorders>
              <w:top w:val="single" w:sz="4" w:space="0" w:color="auto"/>
              <w:left w:val="single" w:sz="4" w:space="0" w:color="auto"/>
              <w:bottom w:val="single" w:sz="4" w:space="0" w:color="auto"/>
              <w:right w:val="single" w:sz="4" w:space="0" w:color="auto"/>
            </w:tcBorders>
            <w:vAlign w:val="center"/>
            <w:hideMark/>
          </w:tcPr>
          <w:p w14:paraId="473FB336" w14:textId="77777777" w:rsidR="001A5787" w:rsidRPr="00221623" w:rsidRDefault="001A5787" w:rsidP="00F53284">
            <w:pPr>
              <w:jc w:val="center"/>
              <w:rPr>
                <w:color w:val="FF0000"/>
                <w:sz w:val="20"/>
              </w:rPr>
            </w:pPr>
            <w:r>
              <w:rPr>
                <w:color w:val="000000"/>
                <w:sz w:val="20"/>
              </w:rPr>
              <w:t>–0,1</w:t>
            </w:r>
          </w:p>
        </w:tc>
      </w:tr>
      <w:tr w:rsidR="001A5787" w:rsidRPr="00B45E98" w14:paraId="22A543A2" w14:textId="77777777" w:rsidTr="008F2EF3">
        <w:trPr>
          <w:trHeight w:val="23"/>
        </w:trPr>
        <w:tc>
          <w:tcPr>
            <w:tcW w:w="1218" w:type="pct"/>
            <w:tcBorders>
              <w:top w:val="single" w:sz="4" w:space="0" w:color="auto"/>
              <w:left w:val="single" w:sz="4" w:space="0" w:color="auto"/>
              <w:bottom w:val="single" w:sz="4" w:space="0" w:color="auto"/>
              <w:right w:val="single" w:sz="4" w:space="0" w:color="auto"/>
            </w:tcBorders>
            <w:vAlign w:val="center"/>
            <w:hideMark/>
          </w:tcPr>
          <w:p w14:paraId="1206998D" w14:textId="77777777" w:rsidR="001A5787" w:rsidRPr="00B45E98" w:rsidRDefault="001A5787" w:rsidP="00F53284">
            <w:pPr>
              <w:spacing w:line="276" w:lineRule="auto"/>
              <w:rPr>
                <w:bCs/>
                <w:sz w:val="20"/>
                <w:lang w:eastAsia="lt-LT"/>
              </w:rPr>
            </w:pPr>
            <w:r w:rsidRPr="00B45E98">
              <w:rPr>
                <w:bCs/>
                <w:sz w:val="20"/>
                <w:lang w:eastAsia="lt-LT"/>
              </w:rPr>
              <w:t>5. Socialinės apsaugos fondai</w:t>
            </w:r>
          </w:p>
        </w:tc>
        <w:tc>
          <w:tcPr>
            <w:tcW w:w="425" w:type="pct"/>
            <w:tcBorders>
              <w:top w:val="single" w:sz="4" w:space="0" w:color="auto"/>
              <w:left w:val="single" w:sz="4" w:space="0" w:color="auto"/>
              <w:bottom w:val="single" w:sz="4" w:space="0" w:color="auto"/>
              <w:right w:val="single" w:sz="4" w:space="0" w:color="auto"/>
            </w:tcBorders>
            <w:vAlign w:val="center"/>
            <w:hideMark/>
          </w:tcPr>
          <w:p w14:paraId="223D6E0C" w14:textId="77777777" w:rsidR="001A5787" w:rsidRPr="00B45E98" w:rsidRDefault="001A5787" w:rsidP="00F53284">
            <w:pPr>
              <w:spacing w:line="276" w:lineRule="auto"/>
              <w:jc w:val="center"/>
              <w:rPr>
                <w:sz w:val="20"/>
                <w:lang w:eastAsia="lt-LT"/>
              </w:rPr>
            </w:pPr>
            <w:r w:rsidRPr="00B45E98">
              <w:rPr>
                <w:sz w:val="20"/>
                <w:lang w:eastAsia="lt-LT"/>
              </w:rPr>
              <w:t>S.1314</w:t>
            </w:r>
          </w:p>
        </w:tc>
        <w:tc>
          <w:tcPr>
            <w:tcW w:w="499" w:type="pct"/>
            <w:tcBorders>
              <w:top w:val="single" w:sz="4" w:space="0" w:color="auto"/>
              <w:left w:val="single" w:sz="4" w:space="0" w:color="auto"/>
              <w:bottom w:val="single" w:sz="4" w:space="0" w:color="auto"/>
              <w:right w:val="single" w:sz="4" w:space="0" w:color="auto"/>
            </w:tcBorders>
            <w:vAlign w:val="center"/>
            <w:hideMark/>
          </w:tcPr>
          <w:p w14:paraId="29B38233" w14:textId="77777777" w:rsidR="001A5787" w:rsidRPr="00221623" w:rsidRDefault="001A5787" w:rsidP="00F53284">
            <w:pPr>
              <w:jc w:val="center"/>
              <w:rPr>
                <w:color w:val="FF0000"/>
                <w:sz w:val="20"/>
              </w:rPr>
            </w:pPr>
            <w:r>
              <w:rPr>
                <w:color w:val="000000"/>
                <w:sz w:val="20"/>
              </w:rPr>
              <w:t>340,5</w:t>
            </w:r>
          </w:p>
        </w:tc>
        <w:tc>
          <w:tcPr>
            <w:tcW w:w="572" w:type="pct"/>
            <w:tcBorders>
              <w:top w:val="single" w:sz="4" w:space="0" w:color="auto"/>
              <w:left w:val="single" w:sz="4" w:space="0" w:color="auto"/>
              <w:bottom w:val="single" w:sz="4" w:space="0" w:color="auto"/>
              <w:right w:val="single" w:sz="4" w:space="0" w:color="auto"/>
            </w:tcBorders>
            <w:vAlign w:val="center"/>
            <w:hideMark/>
          </w:tcPr>
          <w:p w14:paraId="6696AF13" w14:textId="77777777" w:rsidR="001A5787" w:rsidRPr="00221623" w:rsidRDefault="001A5787" w:rsidP="00F53284">
            <w:pPr>
              <w:jc w:val="center"/>
              <w:rPr>
                <w:color w:val="FF0000"/>
                <w:sz w:val="20"/>
              </w:rPr>
            </w:pPr>
            <w:r>
              <w:rPr>
                <w:color w:val="000000"/>
                <w:sz w:val="20"/>
              </w:rPr>
              <w:t>0,7</w:t>
            </w:r>
          </w:p>
        </w:tc>
        <w:tc>
          <w:tcPr>
            <w:tcW w:w="572" w:type="pct"/>
            <w:tcBorders>
              <w:top w:val="single" w:sz="4" w:space="0" w:color="auto"/>
              <w:left w:val="single" w:sz="4" w:space="0" w:color="auto"/>
              <w:bottom w:val="single" w:sz="4" w:space="0" w:color="auto"/>
              <w:right w:val="single" w:sz="4" w:space="0" w:color="auto"/>
            </w:tcBorders>
            <w:vAlign w:val="center"/>
            <w:hideMark/>
          </w:tcPr>
          <w:p w14:paraId="3DC74FDB" w14:textId="77777777" w:rsidR="001A5787" w:rsidRPr="00221623" w:rsidRDefault="001A5787" w:rsidP="00F53284">
            <w:pPr>
              <w:jc w:val="center"/>
              <w:rPr>
                <w:color w:val="FF0000"/>
                <w:sz w:val="20"/>
              </w:rPr>
            </w:pPr>
            <w:r>
              <w:rPr>
                <w:color w:val="000000"/>
                <w:sz w:val="20"/>
              </w:rPr>
              <w:t>0,3</w:t>
            </w:r>
          </w:p>
        </w:tc>
        <w:tc>
          <w:tcPr>
            <w:tcW w:w="572" w:type="pct"/>
            <w:tcBorders>
              <w:top w:val="single" w:sz="4" w:space="0" w:color="auto"/>
              <w:left w:val="single" w:sz="4" w:space="0" w:color="auto"/>
              <w:bottom w:val="single" w:sz="4" w:space="0" w:color="auto"/>
              <w:right w:val="single" w:sz="4" w:space="0" w:color="auto"/>
            </w:tcBorders>
            <w:vAlign w:val="center"/>
            <w:hideMark/>
          </w:tcPr>
          <w:p w14:paraId="224F6A3D" w14:textId="77777777" w:rsidR="001A5787" w:rsidRPr="00221623" w:rsidRDefault="001A5787" w:rsidP="00F53284">
            <w:pPr>
              <w:jc w:val="center"/>
              <w:rPr>
                <w:color w:val="FF0000"/>
                <w:sz w:val="20"/>
              </w:rPr>
            </w:pPr>
            <w:r>
              <w:rPr>
                <w:color w:val="000000"/>
                <w:sz w:val="20"/>
              </w:rPr>
              <w:t>0,2</w:t>
            </w:r>
          </w:p>
        </w:tc>
        <w:tc>
          <w:tcPr>
            <w:tcW w:w="572" w:type="pct"/>
            <w:tcBorders>
              <w:top w:val="single" w:sz="4" w:space="0" w:color="auto"/>
              <w:left w:val="single" w:sz="4" w:space="0" w:color="auto"/>
              <w:bottom w:val="single" w:sz="4" w:space="0" w:color="auto"/>
              <w:right w:val="single" w:sz="4" w:space="0" w:color="auto"/>
            </w:tcBorders>
            <w:vAlign w:val="center"/>
            <w:hideMark/>
          </w:tcPr>
          <w:p w14:paraId="5BAB6C4B" w14:textId="77777777" w:rsidR="001A5787" w:rsidRPr="00221623" w:rsidRDefault="001A5787" w:rsidP="00F53284">
            <w:pPr>
              <w:jc w:val="center"/>
              <w:rPr>
                <w:color w:val="FF0000"/>
                <w:sz w:val="20"/>
              </w:rPr>
            </w:pPr>
            <w:r>
              <w:rPr>
                <w:color w:val="000000"/>
                <w:sz w:val="20"/>
              </w:rPr>
              <w:t>0,2</w:t>
            </w:r>
          </w:p>
        </w:tc>
        <w:tc>
          <w:tcPr>
            <w:tcW w:w="570" w:type="pct"/>
            <w:tcBorders>
              <w:top w:val="single" w:sz="4" w:space="0" w:color="auto"/>
              <w:left w:val="single" w:sz="4" w:space="0" w:color="auto"/>
              <w:bottom w:val="single" w:sz="4" w:space="0" w:color="auto"/>
              <w:right w:val="single" w:sz="4" w:space="0" w:color="auto"/>
            </w:tcBorders>
            <w:vAlign w:val="center"/>
            <w:hideMark/>
          </w:tcPr>
          <w:p w14:paraId="5A6653AF" w14:textId="77777777" w:rsidR="001A5787" w:rsidRPr="00221623" w:rsidRDefault="001A5787" w:rsidP="00F53284">
            <w:pPr>
              <w:jc w:val="center"/>
              <w:rPr>
                <w:color w:val="FF0000"/>
                <w:sz w:val="20"/>
              </w:rPr>
            </w:pPr>
            <w:r>
              <w:rPr>
                <w:color w:val="000000"/>
                <w:sz w:val="20"/>
              </w:rPr>
              <w:t>0,3</w:t>
            </w:r>
          </w:p>
        </w:tc>
      </w:tr>
      <w:tr w:rsidR="001A5787" w:rsidRPr="00B45E98" w14:paraId="289A8CA7" w14:textId="77777777" w:rsidTr="00F53284">
        <w:trPr>
          <w:trHeight w:val="23"/>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39205646" w14:textId="77777777" w:rsidR="001A5787" w:rsidRPr="00B45E98" w:rsidRDefault="001A5787" w:rsidP="00F53284">
            <w:pPr>
              <w:spacing w:line="276" w:lineRule="auto"/>
              <w:jc w:val="center"/>
              <w:rPr>
                <w:bCs/>
                <w:sz w:val="20"/>
                <w:lang w:eastAsia="lt-LT"/>
              </w:rPr>
            </w:pPr>
            <w:r w:rsidRPr="00B45E98">
              <w:rPr>
                <w:bCs/>
                <w:sz w:val="20"/>
                <w:lang w:eastAsia="lt-LT"/>
              </w:rPr>
              <w:t>Valdžios sektorius (S13)</w:t>
            </w:r>
          </w:p>
        </w:tc>
      </w:tr>
      <w:tr w:rsidR="008F2EF3" w:rsidRPr="00B45E98" w14:paraId="45C40859" w14:textId="77777777" w:rsidTr="008F2EF3">
        <w:trPr>
          <w:trHeight w:val="23"/>
        </w:trPr>
        <w:tc>
          <w:tcPr>
            <w:tcW w:w="1218" w:type="pct"/>
            <w:tcBorders>
              <w:top w:val="single" w:sz="4" w:space="0" w:color="auto"/>
              <w:left w:val="single" w:sz="4" w:space="0" w:color="auto"/>
              <w:bottom w:val="single" w:sz="4" w:space="0" w:color="auto"/>
              <w:right w:val="single" w:sz="4" w:space="0" w:color="auto"/>
            </w:tcBorders>
            <w:vAlign w:val="center"/>
            <w:hideMark/>
          </w:tcPr>
          <w:p w14:paraId="4C12B89C" w14:textId="77777777" w:rsidR="008F2EF3" w:rsidRPr="00B45E98" w:rsidRDefault="008F2EF3" w:rsidP="00F53284">
            <w:pPr>
              <w:spacing w:line="276" w:lineRule="auto"/>
              <w:rPr>
                <w:bCs/>
                <w:sz w:val="20"/>
                <w:lang w:eastAsia="lt-LT"/>
              </w:rPr>
            </w:pPr>
            <w:r w:rsidRPr="00B45E98">
              <w:rPr>
                <w:bCs/>
                <w:sz w:val="20"/>
                <w:lang w:eastAsia="lt-LT"/>
              </w:rPr>
              <w:t>6. Visos pajamos</w:t>
            </w:r>
          </w:p>
        </w:tc>
        <w:tc>
          <w:tcPr>
            <w:tcW w:w="425" w:type="pct"/>
            <w:tcBorders>
              <w:top w:val="single" w:sz="4" w:space="0" w:color="auto"/>
              <w:left w:val="single" w:sz="4" w:space="0" w:color="auto"/>
              <w:bottom w:val="single" w:sz="4" w:space="0" w:color="auto"/>
              <w:right w:val="single" w:sz="4" w:space="0" w:color="auto"/>
            </w:tcBorders>
            <w:vAlign w:val="center"/>
            <w:hideMark/>
          </w:tcPr>
          <w:p w14:paraId="05411FA1" w14:textId="77777777" w:rsidR="008F2EF3" w:rsidRPr="00B45E98" w:rsidRDefault="008F2EF3" w:rsidP="00F53284">
            <w:pPr>
              <w:spacing w:line="276" w:lineRule="auto"/>
              <w:jc w:val="center"/>
              <w:rPr>
                <w:sz w:val="20"/>
                <w:lang w:eastAsia="lt-LT"/>
              </w:rPr>
            </w:pPr>
            <w:r w:rsidRPr="00B45E98">
              <w:rPr>
                <w:sz w:val="20"/>
                <w:lang w:eastAsia="lt-LT"/>
              </w:rPr>
              <w:t>TR</w:t>
            </w:r>
          </w:p>
        </w:tc>
        <w:tc>
          <w:tcPr>
            <w:tcW w:w="499" w:type="pct"/>
            <w:tcBorders>
              <w:top w:val="single" w:sz="4" w:space="0" w:color="auto"/>
              <w:left w:val="single" w:sz="4" w:space="0" w:color="auto"/>
              <w:bottom w:val="single" w:sz="4" w:space="0" w:color="auto"/>
              <w:right w:val="single" w:sz="4" w:space="0" w:color="auto"/>
            </w:tcBorders>
            <w:vAlign w:val="center"/>
            <w:hideMark/>
          </w:tcPr>
          <w:p w14:paraId="2E6706A2" w14:textId="77777777" w:rsidR="008F2EF3" w:rsidRPr="00221623" w:rsidRDefault="008F2EF3" w:rsidP="00F53284">
            <w:pPr>
              <w:jc w:val="center"/>
              <w:rPr>
                <w:color w:val="FF0000"/>
                <w:sz w:val="20"/>
              </w:rPr>
            </w:pPr>
            <w:r>
              <w:rPr>
                <w:sz w:val="20"/>
              </w:rPr>
              <w:t>17 614,5</w:t>
            </w:r>
          </w:p>
        </w:tc>
        <w:tc>
          <w:tcPr>
            <w:tcW w:w="572" w:type="pct"/>
            <w:tcBorders>
              <w:top w:val="single" w:sz="4" w:space="0" w:color="auto"/>
              <w:left w:val="single" w:sz="4" w:space="0" w:color="auto"/>
              <w:bottom w:val="single" w:sz="4" w:space="0" w:color="auto"/>
              <w:right w:val="single" w:sz="4" w:space="0" w:color="auto"/>
            </w:tcBorders>
            <w:vAlign w:val="center"/>
            <w:hideMark/>
          </w:tcPr>
          <w:p w14:paraId="41762F98" w14:textId="77777777" w:rsidR="008F2EF3" w:rsidRPr="00221623" w:rsidRDefault="008F2EF3" w:rsidP="00F53284">
            <w:pPr>
              <w:jc w:val="center"/>
              <w:rPr>
                <w:color w:val="FF0000"/>
                <w:sz w:val="20"/>
              </w:rPr>
            </w:pPr>
            <w:r>
              <w:rPr>
                <w:color w:val="000000"/>
                <w:sz w:val="20"/>
              </w:rPr>
              <w:t>36,1</w:t>
            </w:r>
          </w:p>
        </w:tc>
        <w:tc>
          <w:tcPr>
            <w:tcW w:w="572" w:type="pct"/>
            <w:tcBorders>
              <w:top w:val="single" w:sz="4" w:space="0" w:color="auto"/>
              <w:left w:val="single" w:sz="4" w:space="0" w:color="auto"/>
              <w:bottom w:val="single" w:sz="4" w:space="0" w:color="auto"/>
              <w:right w:val="single" w:sz="4" w:space="0" w:color="auto"/>
            </w:tcBorders>
            <w:vAlign w:val="center"/>
            <w:hideMark/>
          </w:tcPr>
          <w:p w14:paraId="6E0CC3A4" w14:textId="67ECD827" w:rsidR="008F2EF3" w:rsidRPr="008F2EF3" w:rsidRDefault="008F2EF3" w:rsidP="008F2EF3">
            <w:pPr>
              <w:jc w:val="center"/>
              <w:rPr>
                <w:color w:val="FF0000"/>
                <w:sz w:val="20"/>
              </w:rPr>
            </w:pPr>
            <w:r w:rsidRPr="008F2EF3">
              <w:rPr>
                <w:sz w:val="20"/>
              </w:rPr>
              <w:t>36,7</w:t>
            </w:r>
          </w:p>
        </w:tc>
        <w:tc>
          <w:tcPr>
            <w:tcW w:w="572" w:type="pct"/>
            <w:tcBorders>
              <w:top w:val="single" w:sz="4" w:space="0" w:color="auto"/>
              <w:left w:val="single" w:sz="4" w:space="0" w:color="auto"/>
              <w:bottom w:val="single" w:sz="4" w:space="0" w:color="auto"/>
              <w:right w:val="single" w:sz="4" w:space="0" w:color="auto"/>
            </w:tcBorders>
            <w:vAlign w:val="center"/>
            <w:hideMark/>
          </w:tcPr>
          <w:p w14:paraId="7ABA5A38" w14:textId="5768D597" w:rsidR="008F2EF3" w:rsidRPr="008F2EF3" w:rsidRDefault="008F2EF3" w:rsidP="008F2EF3">
            <w:pPr>
              <w:jc w:val="center"/>
              <w:rPr>
                <w:color w:val="FF0000"/>
                <w:sz w:val="20"/>
              </w:rPr>
            </w:pPr>
            <w:r w:rsidRPr="008F2EF3">
              <w:rPr>
                <w:sz w:val="20"/>
              </w:rPr>
              <w:t>37,7</w:t>
            </w:r>
          </w:p>
        </w:tc>
        <w:tc>
          <w:tcPr>
            <w:tcW w:w="572" w:type="pct"/>
            <w:tcBorders>
              <w:top w:val="single" w:sz="4" w:space="0" w:color="auto"/>
              <w:left w:val="single" w:sz="4" w:space="0" w:color="auto"/>
              <w:bottom w:val="single" w:sz="4" w:space="0" w:color="auto"/>
              <w:right w:val="single" w:sz="4" w:space="0" w:color="auto"/>
            </w:tcBorders>
            <w:vAlign w:val="center"/>
            <w:hideMark/>
          </w:tcPr>
          <w:p w14:paraId="5A24090F" w14:textId="2F3250C2" w:rsidR="008F2EF3" w:rsidRPr="008F2EF3" w:rsidRDefault="008F2EF3" w:rsidP="008F2EF3">
            <w:pPr>
              <w:jc w:val="center"/>
              <w:rPr>
                <w:color w:val="FF0000"/>
                <w:sz w:val="20"/>
              </w:rPr>
            </w:pPr>
            <w:r w:rsidRPr="008F2EF3">
              <w:rPr>
                <w:sz w:val="20"/>
              </w:rPr>
              <w:t>37,3</w:t>
            </w:r>
          </w:p>
        </w:tc>
        <w:tc>
          <w:tcPr>
            <w:tcW w:w="570" w:type="pct"/>
            <w:tcBorders>
              <w:top w:val="single" w:sz="4" w:space="0" w:color="auto"/>
              <w:left w:val="single" w:sz="4" w:space="0" w:color="auto"/>
              <w:bottom w:val="single" w:sz="4" w:space="0" w:color="auto"/>
              <w:right w:val="single" w:sz="4" w:space="0" w:color="auto"/>
            </w:tcBorders>
            <w:vAlign w:val="center"/>
            <w:hideMark/>
          </w:tcPr>
          <w:p w14:paraId="337C61E3" w14:textId="119CB2C3" w:rsidR="008F2EF3" w:rsidRPr="008F2EF3" w:rsidRDefault="008F2EF3" w:rsidP="008F2EF3">
            <w:pPr>
              <w:jc w:val="center"/>
              <w:rPr>
                <w:color w:val="FF0000"/>
                <w:sz w:val="20"/>
              </w:rPr>
            </w:pPr>
            <w:r w:rsidRPr="008F2EF3">
              <w:rPr>
                <w:sz w:val="20"/>
              </w:rPr>
              <w:t>37,2</w:t>
            </w:r>
          </w:p>
        </w:tc>
      </w:tr>
      <w:tr w:rsidR="008F2EF3" w:rsidRPr="00B45E98" w14:paraId="43B6E57C" w14:textId="77777777" w:rsidTr="008F2EF3">
        <w:trPr>
          <w:trHeight w:val="23"/>
        </w:trPr>
        <w:tc>
          <w:tcPr>
            <w:tcW w:w="1218" w:type="pct"/>
            <w:tcBorders>
              <w:top w:val="single" w:sz="4" w:space="0" w:color="auto"/>
              <w:left w:val="single" w:sz="4" w:space="0" w:color="auto"/>
              <w:bottom w:val="single" w:sz="4" w:space="0" w:color="auto"/>
              <w:right w:val="single" w:sz="4" w:space="0" w:color="auto"/>
            </w:tcBorders>
            <w:vAlign w:val="center"/>
            <w:hideMark/>
          </w:tcPr>
          <w:p w14:paraId="0C8111BB" w14:textId="77777777" w:rsidR="008F2EF3" w:rsidRPr="00B45E98" w:rsidRDefault="008F2EF3" w:rsidP="00F53284">
            <w:pPr>
              <w:spacing w:line="276" w:lineRule="auto"/>
              <w:rPr>
                <w:bCs/>
                <w:sz w:val="20"/>
                <w:lang w:eastAsia="lt-LT"/>
              </w:rPr>
            </w:pPr>
            <w:r w:rsidRPr="00B45E98">
              <w:rPr>
                <w:bCs/>
                <w:sz w:val="20"/>
                <w:lang w:eastAsia="lt-LT"/>
              </w:rPr>
              <w:t>7. Visos išlaidos</w:t>
            </w:r>
          </w:p>
        </w:tc>
        <w:tc>
          <w:tcPr>
            <w:tcW w:w="425" w:type="pct"/>
            <w:tcBorders>
              <w:top w:val="single" w:sz="4" w:space="0" w:color="auto"/>
              <w:left w:val="single" w:sz="4" w:space="0" w:color="auto"/>
              <w:bottom w:val="single" w:sz="4" w:space="0" w:color="auto"/>
              <w:right w:val="single" w:sz="4" w:space="0" w:color="auto"/>
            </w:tcBorders>
            <w:vAlign w:val="center"/>
            <w:hideMark/>
          </w:tcPr>
          <w:p w14:paraId="4E91ECC7" w14:textId="77777777" w:rsidR="008F2EF3" w:rsidRPr="00B45E98" w:rsidRDefault="008F2EF3" w:rsidP="00F53284">
            <w:pPr>
              <w:spacing w:line="276" w:lineRule="auto"/>
              <w:jc w:val="center"/>
              <w:rPr>
                <w:sz w:val="20"/>
                <w:lang w:eastAsia="lt-LT"/>
              </w:rPr>
            </w:pPr>
            <w:r w:rsidRPr="00B45E98">
              <w:rPr>
                <w:sz w:val="20"/>
                <w:lang w:eastAsia="lt-LT"/>
              </w:rPr>
              <w:t>TE</w:t>
            </w:r>
          </w:p>
        </w:tc>
        <w:tc>
          <w:tcPr>
            <w:tcW w:w="499" w:type="pct"/>
            <w:tcBorders>
              <w:top w:val="single" w:sz="4" w:space="0" w:color="auto"/>
              <w:left w:val="single" w:sz="4" w:space="0" w:color="auto"/>
              <w:bottom w:val="single" w:sz="4" w:space="0" w:color="auto"/>
              <w:right w:val="single" w:sz="4" w:space="0" w:color="auto"/>
            </w:tcBorders>
            <w:vAlign w:val="center"/>
            <w:hideMark/>
          </w:tcPr>
          <w:p w14:paraId="4F3570D3" w14:textId="77777777" w:rsidR="008F2EF3" w:rsidRPr="00221623" w:rsidRDefault="008F2EF3" w:rsidP="00F53284">
            <w:pPr>
              <w:jc w:val="center"/>
              <w:rPr>
                <w:color w:val="FF0000"/>
                <w:sz w:val="20"/>
              </w:rPr>
            </w:pPr>
            <w:r>
              <w:rPr>
                <w:sz w:val="20"/>
              </w:rPr>
              <w:t>21 212,8</w:t>
            </w:r>
          </w:p>
        </w:tc>
        <w:tc>
          <w:tcPr>
            <w:tcW w:w="572" w:type="pct"/>
            <w:tcBorders>
              <w:top w:val="single" w:sz="4" w:space="0" w:color="auto"/>
              <w:left w:val="single" w:sz="4" w:space="0" w:color="auto"/>
              <w:bottom w:val="single" w:sz="4" w:space="0" w:color="auto"/>
              <w:right w:val="single" w:sz="4" w:space="0" w:color="auto"/>
            </w:tcBorders>
            <w:vAlign w:val="center"/>
            <w:hideMark/>
          </w:tcPr>
          <w:p w14:paraId="50362305" w14:textId="77777777" w:rsidR="008F2EF3" w:rsidRPr="00221623" w:rsidRDefault="008F2EF3" w:rsidP="00F53284">
            <w:pPr>
              <w:jc w:val="center"/>
              <w:rPr>
                <w:color w:val="FF0000"/>
                <w:sz w:val="20"/>
              </w:rPr>
            </w:pPr>
            <w:r>
              <w:rPr>
                <w:color w:val="000000"/>
                <w:sz w:val="20"/>
              </w:rPr>
              <w:t>43,5</w:t>
            </w:r>
          </w:p>
        </w:tc>
        <w:tc>
          <w:tcPr>
            <w:tcW w:w="572" w:type="pct"/>
            <w:tcBorders>
              <w:top w:val="single" w:sz="4" w:space="0" w:color="auto"/>
              <w:left w:val="single" w:sz="4" w:space="0" w:color="auto"/>
              <w:bottom w:val="single" w:sz="4" w:space="0" w:color="auto"/>
              <w:right w:val="single" w:sz="4" w:space="0" w:color="auto"/>
            </w:tcBorders>
            <w:vAlign w:val="center"/>
            <w:hideMark/>
          </w:tcPr>
          <w:p w14:paraId="47EA64E3" w14:textId="052C2353" w:rsidR="008F2EF3" w:rsidRPr="008F2EF3" w:rsidRDefault="008F2EF3" w:rsidP="008F2EF3">
            <w:pPr>
              <w:jc w:val="center"/>
              <w:rPr>
                <w:color w:val="FF0000"/>
                <w:sz w:val="20"/>
              </w:rPr>
            </w:pPr>
            <w:r w:rsidRPr="008F2EF3">
              <w:rPr>
                <w:sz w:val="20"/>
              </w:rPr>
              <w:t>44,8</w:t>
            </w:r>
          </w:p>
        </w:tc>
        <w:tc>
          <w:tcPr>
            <w:tcW w:w="572" w:type="pct"/>
            <w:tcBorders>
              <w:top w:val="single" w:sz="4" w:space="0" w:color="auto"/>
              <w:left w:val="single" w:sz="4" w:space="0" w:color="auto"/>
              <w:bottom w:val="single" w:sz="4" w:space="0" w:color="auto"/>
              <w:right w:val="single" w:sz="4" w:space="0" w:color="auto"/>
            </w:tcBorders>
            <w:vAlign w:val="center"/>
            <w:hideMark/>
          </w:tcPr>
          <w:p w14:paraId="062D2BCA" w14:textId="704AABEB" w:rsidR="008F2EF3" w:rsidRPr="008F2EF3" w:rsidRDefault="008F2EF3" w:rsidP="008F2EF3">
            <w:pPr>
              <w:jc w:val="center"/>
              <w:rPr>
                <w:color w:val="FF0000"/>
                <w:sz w:val="20"/>
              </w:rPr>
            </w:pPr>
            <w:r w:rsidRPr="008F2EF3">
              <w:rPr>
                <w:sz w:val="20"/>
              </w:rPr>
              <w:t>43,6</w:t>
            </w:r>
          </w:p>
        </w:tc>
        <w:tc>
          <w:tcPr>
            <w:tcW w:w="572" w:type="pct"/>
            <w:tcBorders>
              <w:top w:val="single" w:sz="4" w:space="0" w:color="auto"/>
              <w:left w:val="single" w:sz="4" w:space="0" w:color="auto"/>
              <w:bottom w:val="single" w:sz="4" w:space="0" w:color="auto"/>
              <w:right w:val="single" w:sz="4" w:space="0" w:color="auto"/>
            </w:tcBorders>
            <w:vAlign w:val="center"/>
            <w:hideMark/>
          </w:tcPr>
          <w:p w14:paraId="0DF59743" w14:textId="006E7CA8" w:rsidR="008F2EF3" w:rsidRPr="008F2EF3" w:rsidRDefault="008F2EF3" w:rsidP="008F2EF3">
            <w:pPr>
              <w:jc w:val="center"/>
              <w:rPr>
                <w:color w:val="FF0000"/>
                <w:sz w:val="20"/>
              </w:rPr>
            </w:pPr>
            <w:r w:rsidRPr="008F2EF3">
              <w:rPr>
                <w:sz w:val="20"/>
              </w:rPr>
              <w:t>41,4</w:t>
            </w:r>
          </w:p>
        </w:tc>
        <w:tc>
          <w:tcPr>
            <w:tcW w:w="570" w:type="pct"/>
            <w:tcBorders>
              <w:top w:val="single" w:sz="4" w:space="0" w:color="auto"/>
              <w:left w:val="single" w:sz="4" w:space="0" w:color="auto"/>
              <w:bottom w:val="single" w:sz="4" w:space="0" w:color="auto"/>
              <w:right w:val="single" w:sz="4" w:space="0" w:color="auto"/>
            </w:tcBorders>
            <w:vAlign w:val="center"/>
            <w:hideMark/>
          </w:tcPr>
          <w:p w14:paraId="21B8A5A1" w14:textId="054B336F" w:rsidR="008F2EF3" w:rsidRPr="008F2EF3" w:rsidRDefault="008F2EF3" w:rsidP="008F2EF3">
            <w:pPr>
              <w:jc w:val="center"/>
              <w:rPr>
                <w:color w:val="FF0000"/>
                <w:sz w:val="20"/>
              </w:rPr>
            </w:pPr>
            <w:r w:rsidRPr="008F2EF3">
              <w:rPr>
                <w:sz w:val="20"/>
              </w:rPr>
              <w:t>39,4</w:t>
            </w:r>
          </w:p>
        </w:tc>
      </w:tr>
      <w:tr w:rsidR="001A5787" w:rsidRPr="00B45E98" w14:paraId="46B9F72E" w14:textId="77777777" w:rsidTr="008F2EF3">
        <w:trPr>
          <w:trHeight w:val="23"/>
        </w:trPr>
        <w:tc>
          <w:tcPr>
            <w:tcW w:w="1218" w:type="pct"/>
            <w:tcBorders>
              <w:top w:val="single" w:sz="4" w:space="0" w:color="auto"/>
              <w:left w:val="single" w:sz="4" w:space="0" w:color="auto"/>
              <w:bottom w:val="single" w:sz="4" w:space="0" w:color="auto"/>
              <w:right w:val="single" w:sz="4" w:space="0" w:color="auto"/>
            </w:tcBorders>
            <w:vAlign w:val="center"/>
            <w:hideMark/>
          </w:tcPr>
          <w:p w14:paraId="5A8E9146" w14:textId="77777777" w:rsidR="001A5787" w:rsidRPr="00B45E98" w:rsidRDefault="001A5787" w:rsidP="00F53284">
            <w:pPr>
              <w:spacing w:line="276" w:lineRule="auto"/>
              <w:rPr>
                <w:bCs/>
                <w:sz w:val="20"/>
                <w:lang w:eastAsia="lt-LT"/>
              </w:rPr>
            </w:pPr>
            <w:r w:rsidRPr="00B45E98">
              <w:rPr>
                <w:bCs/>
                <w:sz w:val="20"/>
                <w:lang w:eastAsia="lt-LT"/>
              </w:rPr>
              <w:t>8. Grynasis skolinimas / skolinimasis</w:t>
            </w:r>
          </w:p>
        </w:tc>
        <w:tc>
          <w:tcPr>
            <w:tcW w:w="425" w:type="pct"/>
            <w:tcBorders>
              <w:top w:val="single" w:sz="4" w:space="0" w:color="auto"/>
              <w:left w:val="single" w:sz="4" w:space="0" w:color="auto"/>
              <w:bottom w:val="single" w:sz="4" w:space="0" w:color="auto"/>
              <w:right w:val="single" w:sz="4" w:space="0" w:color="auto"/>
            </w:tcBorders>
            <w:vAlign w:val="center"/>
            <w:hideMark/>
          </w:tcPr>
          <w:p w14:paraId="2A68125B" w14:textId="77777777" w:rsidR="001A5787" w:rsidRPr="00B45E98" w:rsidRDefault="001A5787" w:rsidP="00F53284">
            <w:pPr>
              <w:spacing w:line="276" w:lineRule="auto"/>
              <w:jc w:val="center"/>
              <w:rPr>
                <w:sz w:val="20"/>
                <w:lang w:eastAsia="lt-LT"/>
              </w:rPr>
            </w:pPr>
            <w:r w:rsidRPr="00B45E98">
              <w:rPr>
                <w:sz w:val="20"/>
                <w:lang w:eastAsia="lt-LT"/>
              </w:rPr>
              <w:t>B.9</w:t>
            </w:r>
          </w:p>
        </w:tc>
        <w:tc>
          <w:tcPr>
            <w:tcW w:w="499" w:type="pct"/>
            <w:tcBorders>
              <w:top w:val="single" w:sz="4" w:space="0" w:color="auto"/>
              <w:left w:val="single" w:sz="4" w:space="0" w:color="auto"/>
              <w:bottom w:val="single" w:sz="4" w:space="0" w:color="auto"/>
              <w:right w:val="single" w:sz="4" w:space="0" w:color="auto"/>
            </w:tcBorders>
            <w:vAlign w:val="center"/>
            <w:hideMark/>
          </w:tcPr>
          <w:p w14:paraId="7595046C" w14:textId="77777777" w:rsidR="001A5787" w:rsidRPr="00221623" w:rsidRDefault="001A5787" w:rsidP="00F53284">
            <w:pPr>
              <w:jc w:val="center"/>
              <w:rPr>
                <w:color w:val="FF0000"/>
                <w:sz w:val="20"/>
              </w:rPr>
            </w:pPr>
            <w:r>
              <w:rPr>
                <w:sz w:val="20"/>
              </w:rPr>
              <w:t>–3 598,3</w:t>
            </w:r>
          </w:p>
        </w:tc>
        <w:tc>
          <w:tcPr>
            <w:tcW w:w="572" w:type="pct"/>
            <w:tcBorders>
              <w:top w:val="single" w:sz="4" w:space="0" w:color="auto"/>
              <w:left w:val="single" w:sz="4" w:space="0" w:color="auto"/>
              <w:bottom w:val="single" w:sz="4" w:space="0" w:color="auto"/>
              <w:right w:val="single" w:sz="4" w:space="0" w:color="auto"/>
            </w:tcBorders>
            <w:vAlign w:val="center"/>
            <w:hideMark/>
          </w:tcPr>
          <w:p w14:paraId="70D79B7E" w14:textId="77777777" w:rsidR="001A5787" w:rsidRPr="00221623" w:rsidRDefault="001A5787" w:rsidP="00F53284">
            <w:pPr>
              <w:jc w:val="center"/>
              <w:rPr>
                <w:color w:val="FF0000"/>
                <w:sz w:val="20"/>
              </w:rPr>
            </w:pPr>
            <w:r>
              <w:rPr>
                <w:color w:val="000000"/>
                <w:sz w:val="20"/>
              </w:rPr>
              <w:t>–7,4</w:t>
            </w:r>
          </w:p>
        </w:tc>
        <w:tc>
          <w:tcPr>
            <w:tcW w:w="572" w:type="pct"/>
            <w:tcBorders>
              <w:top w:val="single" w:sz="4" w:space="0" w:color="auto"/>
              <w:left w:val="single" w:sz="4" w:space="0" w:color="auto"/>
              <w:bottom w:val="single" w:sz="4" w:space="0" w:color="auto"/>
              <w:right w:val="single" w:sz="4" w:space="0" w:color="auto"/>
            </w:tcBorders>
            <w:vAlign w:val="center"/>
            <w:hideMark/>
          </w:tcPr>
          <w:p w14:paraId="1A751F25" w14:textId="77777777" w:rsidR="001A5787" w:rsidRPr="00221623" w:rsidRDefault="001A5787" w:rsidP="00F53284">
            <w:pPr>
              <w:jc w:val="center"/>
              <w:rPr>
                <w:color w:val="FF0000"/>
                <w:sz w:val="20"/>
              </w:rPr>
            </w:pPr>
            <w:r>
              <w:rPr>
                <w:sz w:val="20"/>
              </w:rPr>
              <w:t>–8,1</w:t>
            </w:r>
          </w:p>
        </w:tc>
        <w:tc>
          <w:tcPr>
            <w:tcW w:w="572" w:type="pct"/>
            <w:tcBorders>
              <w:top w:val="single" w:sz="4" w:space="0" w:color="auto"/>
              <w:left w:val="single" w:sz="4" w:space="0" w:color="auto"/>
              <w:bottom w:val="single" w:sz="4" w:space="0" w:color="auto"/>
              <w:right w:val="single" w:sz="4" w:space="0" w:color="auto"/>
            </w:tcBorders>
            <w:vAlign w:val="center"/>
            <w:hideMark/>
          </w:tcPr>
          <w:p w14:paraId="1A389759" w14:textId="77777777" w:rsidR="001A5787" w:rsidRPr="00221623" w:rsidRDefault="001A5787" w:rsidP="00F53284">
            <w:pPr>
              <w:jc w:val="center"/>
              <w:rPr>
                <w:color w:val="FF0000"/>
                <w:sz w:val="20"/>
              </w:rPr>
            </w:pPr>
            <w:r>
              <w:rPr>
                <w:sz w:val="20"/>
              </w:rPr>
              <w:t>–6,0</w:t>
            </w:r>
          </w:p>
        </w:tc>
        <w:tc>
          <w:tcPr>
            <w:tcW w:w="572" w:type="pct"/>
            <w:tcBorders>
              <w:top w:val="single" w:sz="4" w:space="0" w:color="auto"/>
              <w:left w:val="single" w:sz="4" w:space="0" w:color="auto"/>
              <w:bottom w:val="single" w:sz="4" w:space="0" w:color="auto"/>
              <w:right w:val="single" w:sz="4" w:space="0" w:color="auto"/>
            </w:tcBorders>
            <w:vAlign w:val="center"/>
            <w:hideMark/>
          </w:tcPr>
          <w:p w14:paraId="0813010F" w14:textId="77777777" w:rsidR="001A5787" w:rsidRPr="00221623" w:rsidRDefault="001A5787" w:rsidP="00F53284">
            <w:pPr>
              <w:jc w:val="center"/>
              <w:rPr>
                <w:color w:val="FF0000"/>
                <w:sz w:val="20"/>
              </w:rPr>
            </w:pPr>
            <w:r>
              <w:rPr>
                <w:sz w:val="20"/>
              </w:rPr>
              <w:t>–4,0</w:t>
            </w:r>
          </w:p>
        </w:tc>
        <w:tc>
          <w:tcPr>
            <w:tcW w:w="570" w:type="pct"/>
            <w:tcBorders>
              <w:top w:val="single" w:sz="4" w:space="0" w:color="auto"/>
              <w:left w:val="single" w:sz="4" w:space="0" w:color="auto"/>
              <w:bottom w:val="single" w:sz="4" w:space="0" w:color="auto"/>
              <w:right w:val="single" w:sz="4" w:space="0" w:color="auto"/>
            </w:tcBorders>
            <w:vAlign w:val="center"/>
            <w:hideMark/>
          </w:tcPr>
          <w:p w14:paraId="5C1C5A1D" w14:textId="77777777" w:rsidR="001A5787" w:rsidRPr="00221623" w:rsidRDefault="001A5787" w:rsidP="00F53284">
            <w:pPr>
              <w:jc w:val="center"/>
              <w:rPr>
                <w:color w:val="FF0000"/>
                <w:sz w:val="20"/>
              </w:rPr>
            </w:pPr>
            <w:r>
              <w:rPr>
                <w:sz w:val="20"/>
              </w:rPr>
              <w:t>–2,2</w:t>
            </w:r>
          </w:p>
        </w:tc>
      </w:tr>
      <w:tr w:rsidR="001A5787" w:rsidRPr="00B45E98" w14:paraId="6DC9FFAC" w14:textId="77777777" w:rsidTr="008F2EF3">
        <w:trPr>
          <w:trHeight w:val="23"/>
        </w:trPr>
        <w:tc>
          <w:tcPr>
            <w:tcW w:w="1218" w:type="pct"/>
            <w:tcBorders>
              <w:top w:val="single" w:sz="4" w:space="0" w:color="auto"/>
              <w:left w:val="single" w:sz="4" w:space="0" w:color="auto"/>
              <w:bottom w:val="single" w:sz="4" w:space="0" w:color="auto"/>
              <w:right w:val="single" w:sz="4" w:space="0" w:color="auto"/>
            </w:tcBorders>
            <w:vAlign w:val="center"/>
            <w:hideMark/>
          </w:tcPr>
          <w:p w14:paraId="674C8815" w14:textId="77777777" w:rsidR="001A5787" w:rsidRPr="00B45E98" w:rsidRDefault="001A5787" w:rsidP="00F53284">
            <w:pPr>
              <w:spacing w:line="276" w:lineRule="auto"/>
              <w:rPr>
                <w:bCs/>
                <w:sz w:val="20"/>
                <w:lang w:eastAsia="lt-LT"/>
              </w:rPr>
            </w:pPr>
            <w:r w:rsidRPr="00B45E98">
              <w:rPr>
                <w:bCs/>
                <w:sz w:val="20"/>
                <w:lang w:eastAsia="lt-LT"/>
              </w:rPr>
              <w:t>9. Palūkanų mokėjimas</w:t>
            </w:r>
          </w:p>
        </w:tc>
        <w:tc>
          <w:tcPr>
            <w:tcW w:w="425" w:type="pct"/>
            <w:tcBorders>
              <w:top w:val="single" w:sz="4" w:space="0" w:color="auto"/>
              <w:left w:val="single" w:sz="4" w:space="0" w:color="auto"/>
              <w:bottom w:val="single" w:sz="4" w:space="0" w:color="auto"/>
              <w:right w:val="single" w:sz="4" w:space="0" w:color="auto"/>
            </w:tcBorders>
            <w:vAlign w:val="center"/>
            <w:hideMark/>
          </w:tcPr>
          <w:p w14:paraId="7E0D8ECD" w14:textId="77777777" w:rsidR="001A5787" w:rsidRPr="00B45E98" w:rsidRDefault="001A5787" w:rsidP="00F53284">
            <w:pPr>
              <w:spacing w:line="276" w:lineRule="auto"/>
              <w:jc w:val="center"/>
              <w:rPr>
                <w:sz w:val="20"/>
                <w:lang w:eastAsia="lt-LT"/>
              </w:rPr>
            </w:pPr>
            <w:r w:rsidRPr="00B45E98">
              <w:rPr>
                <w:sz w:val="20"/>
                <w:lang w:eastAsia="lt-LT"/>
              </w:rPr>
              <w:t>D.41</w:t>
            </w:r>
          </w:p>
        </w:tc>
        <w:tc>
          <w:tcPr>
            <w:tcW w:w="499" w:type="pct"/>
            <w:tcBorders>
              <w:top w:val="single" w:sz="4" w:space="0" w:color="auto"/>
              <w:left w:val="single" w:sz="4" w:space="0" w:color="auto"/>
              <w:bottom w:val="single" w:sz="4" w:space="0" w:color="auto"/>
              <w:right w:val="single" w:sz="4" w:space="0" w:color="auto"/>
            </w:tcBorders>
            <w:vAlign w:val="center"/>
            <w:hideMark/>
          </w:tcPr>
          <w:p w14:paraId="692C545E" w14:textId="77777777" w:rsidR="001A5787" w:rsidRPr="00221623" w:rsidRDefault="001A5787" w:rsidP="00F53284">
            <w:pPr>
              <w:jc w:val="center"/>
              <w:rPr>
                <w:color w:val="FF0000"/>
                <w:sz w:val="20"/>
              </w:rPr>
            </w:pPr>
            <w:r>
              <w:rPr>
                <w:color w:val="000000"/>
                <w:sz w:val="20"/>
              </w:rPr>
              <w:t>338,0</w:t>
            </w:r>
          </w:p>
        </w:tc>
        <w:tc>
          <w:tcPr>
            <w:tcW w:w="572" w:type="pct"/>
            <w:tcBorders>
              <w:top w:val="single" w:sz="4" w:space="0" w:color="auto"/>
              <w:left w:val="single" w:sz="4" w:space="0" w:color="auto"/>
              <w:bottom w:val="single" w:sz="4" w:space="0" w:color="auto"/>
              <w:right w:val="single" w:sz="4" w:space="0" w:color="auto"/>
            </w:tcBorders>
            <w:vAlign w:val="center"/>
            <w:hideMark/>
          </w:tcPr>
          <w:p w14:paraId="64AD8AC4" w14:textId="77777777" w:rsidR="001A5787" w:rsidRPr="00221623" w:rsidRDefault="001A5787" w:rsidP="00F53284">
            <w:pPr>
              <w:jc w:val="center"/>
              <w:rPr>
                <w:color w:val="FF0000"/>
                <w:sz w:val="20"/>
              </w:rPr>
            </w:pPr>
            <w:r>
              <w:rPr>
                <w:color w:val="000000"/>
                <w:sz w:val="20"/>
              </w:rPr>
              <w:t>0,7</w:t>
            </w:r>
          </w:p>
        </w:tc>
        <w:tc>
          <w:tcPr>
            <w:tcW w:w="572" w:type="pct"/>
            <w:tcBorders>
              <w:top w:val="single" w:sz="4" w:space="0" w:color="auto"/>
              <w:left w:val="single" w:sz="4" w:space="0" w:color="auto"/>
              <w:bottom w:val="single" w:sz="4" w:space="0" w:color="auto"/>
              <w:right w:val="single" w:sz="4" w:space="0" w:color="auto"/>
            </w:tcBorders>
            <w:vAlign w:val="center"/>
            <w:hideMark/>
          </w:tcPr>
          <w:p w14:paraId="70B15B44" w14:textId="77777777" w:rsidR="001A5787" w:rsidRPr="00221623" w:rsidRDefault="001A5787" w:rsidP="00F53284">
            <w:pPr>
              <w:jc w:val="center"/>
              <w:rPr>
                <w:color w:val="FF0000"/>
                <w:sz w:val="20"/>
              </w:rPr>
            </w:pPr>
            <w:r>
              <w:rPr>
                <w:color w:val="000000"/>
                <w:sz w:val="20"/>
              </w:rPr>
              <w:t>0,5</w:t>
            </w:r>
          </w:p>
        </w:tc>
        <w:tc>
          <w:tcPr>
            <w:tcW w:w="572" w:type="pct"/>
            <w:tcBorders>
              <w:top w:val="single" w:sz="4" w:space="0" w:color="auto"/>
              <w:left w:val="single" w:sz="4" w:space="0" w:color="auto"/>
              <w:bottom w:val="single" w:sz="4" w:space="0" w:color="auto"/>
              <w:right w:val="single" w:sz="4" w:space="0" w:color="auto"/>
            </w:tcBorders>
            <w:vAlign w:val="center"/>
            <w:hideMark/>
          </w:tcPr>
          <w:p w14:paraId="5F072647" w14:textId="77777777" w:rsidR="001A5787" w:rsidRPr="00221623" w:rsidRDefault="001A5787" w:rsidP="00F53284">
            <w:pPr>
              <w:jc w:val="center"/>
              <w:rPr>
                <w:color w:val="FF0000"/>
                <w:sz w:val="20"/>
              </w:rPr>
            </w:pPr>
            <w:r>
              <w:rPr>
                <w:color w:val="000000"/>
                <w:sz w:val="20"/>
              </w:rPr>
              <w:t>0,3</w:t>
            </w:r>
          </w:p>
        </w:tc>
        <w:tc>
          <w:tcPr>
            <w:tcW w:w="572" w:type="pct"/>
            <w:tcBorders>
              <w:top w:val="single" w:sz="4" w:space="0" w:color="auto"/>
              <w:left w:val="single" w:sz="4" w:space="0" w:color="auto"/>
              <w:bottom w:val="single" w:sz="4" w:space="0" w:color="auto"/>
              <w:right w:val="single" w:sz="4" w:space="0" w:color="auto"/>
            </w:tcBorders>
            <w:vAlign w:val="center"/>
            <w:hideMark/>
          </w:tcPr>
          <w:p w14:paraId="30546542" w14:textId="608F98E7" w:rsidR="001A5787" w:rsidRPr="00221623" w:rsidRDefault="001A5787" w:rsidP="00F53284">
            <w:pPr>
              <w:jc w:val="center"/>
              <w:rPr>
                <w:color w:val="FF0000"/>
                <w:sz w:val="20"/>
              </w:rPr>
            </w:pPr>
            <w:r>
              <w:rPr>
                <w:color w:val="000000"/>
                <w:sz w:val="20"/>
              </w:rPr>
              <w:t>0,</w:t>
            </w:r>
            <w:r w:rsidR="00D2508F">
              <w:rPr>
                <w:color w:val="000000"/>
                <w:sz w:val="20"/>
              </w:rPr>
              <w:t>3</w:t>
            </w:r>
          </w:p>
        </w:tc>
        <w:tc>
          <w:tcPr>
            <w:tcW w:w="570" w:type="pct"/>
            <w:tcBorders>
              <w:top w:val="single" w:sz="4" w:space="0" w:color="auto"/>
              <w:left w:val="single" w:sz="4" w:space="0" w:color="auto"/>
              <w:bottom w:val="single" w:sz="4" w:space="0" w:color="auto"/>
              <w:right w:val="single" w:sz="4" w:space="0" w:color="auto"/>
            </w:tcBorders>
            <w:vAlign w:val="center"/>
            <w:hideMark/>
          </w:tcPr>
          <w:p w14:paraId="30BD6B4C" w14:textId="77777777" w:rsidR="001A5787" w:rsidRPr="00221623" w:rsidRDefault="001A5787" w:rsidP="00F53284">
            <w:pPr>
              <w:jc w:val="center"/>
              <w:rPr>
                <w:color w:val="FF0000"/>
                <w:sz w:val="20"/>
              </w:rPr>
            </w:pPr>
            <w:r>
              <w:rPr>
                <w:color w:val="000000"/>
                <w:sz w:val="20"/>
              </w:rPr>
              <w:t>0,3</w:t>
            </w:r>
          </w:p>
        </w:tc>
      </w:tr>
      <w:tr w:rsidR="001A5787" w:rsidRPr="00B45E98" w14:paraId="3C67C424" w14:textId="77777777" w:rsidTr="008F2EF3">
        <w:trPr>
          <w:trHeight w:val="23"/>
        </w:trPr>
        <w:tc>
          <w:tcPr>
            <w:tcW w:w="1218" w:type="pct"/>
            <w:tcBorders>
              <w:top w:val="single" w:sz="4" w:space="0" w:color="auto"/>
              <w:left w:val="single" w:sz="4" w:space="0" w:color="auto"/>
              <w:bottom w:val="single" w:sz="4" w:space="0" w:color="auto"/>
              <w:right w:val="single" w:sz="4" w:space="0" w:color="auto"/>
            </w:tcBorders>
            <w:vAlign w:val="center"/>
            <w:hideMark/>
          </w:tcPr>
          <w:p w14:paraId="79626B1B" w14:textId="77777777" w:rsidR="001A5787" w:rsidRPr="00B45E98" w:rsidRDefault="001A5787" w:rsidP="00F53284">
            <w:pPr>
              <w:spacing w:line="276" w:lineRule="auto"/>
              <w:rPr>
                <w:bCs/>
                <w:sz w:val="20"/>
                <w:lang w:eastAsia="lt-LT"/>
              </w:rPr>
            </w:pPr>
            <w:r w:rsidRPr="00B45E98">
              <w:rPr>
                <w:bCs/>
                <w:sz w:val="20"/>
                <w:lang w:eastAsia="lt-LT"/>
              </w:rPr>
              <w:t>10. Pirminis balansas</w:t>
            </w:r>
          </w:p>
        </w:tc>
        <w:tc>
          <w:tcPr>
            <w:tcW w:w="425" w:type="pct"/>
            <w:tcBorders>
              <w:top w:val="single" w:sz="4" w:space="0" w:color="auto"/>
              <w:left w:val="single" w:sz="4" w:space="0" w:color="auto"/>
              <w:bottom w:val="single" w:sz="4" w:space="0" w:color="auto"/>
              <w:right w:val="single" w:sz="4" w:space="0" w:color="auto"/>
            </w:tcBorders>
            <w:vAlign w:val="center"/>
          </w:tcPr>
          <w:p w14:paraId="4FB3F44D" w14:textId="77777777" w:rsidR="001A5787" w:rsidRPr="00B45E98" w:rsidRDefault="001A5787" w:rsidP="00F53284">
            <w:pPr>
              <w:spacing w:line="276" w:lineRule="auto"/>
              <w:jc w:val="center"/>
              <w:rPr>
                <w:sz w:val="20"/>
                <w:lang w:eastAsia="lt-LT"/>
              </w:rPr>
            </w:pPr>
          </w:p>
        </w:tc>
        <w:tc>
          <w:tcPr>
            <w:tcW w:w="499" w:type="pct"/>
            <w:tcBorders>
              <w:top w:val="single" w:sz="4" w:space="0" w:color="auto"/>
              <w:left w:val="single" w:sz="4" w:space="0" w:color="auto"/>
              <w:bottom w:val="single" w:sz="4" w:space="0" w:color="auto"/>
              <w:right w:val="single" w:sz="4" w:space="0" w:color="auto"/>
            </w:tcBorders>
            <w:vAlign w:val="center"/>
            <w:hideMark/>
          </w:tcPr>
          <w:p w14:paraId="45B013CD" w14:textId="77777777" w:rsidR="001A5787" w:rsidRPr="00221623" w:rsidRDefault="001A5787" w:rsidP="00F53284">
            <w:pPr>
              <w:jc w:val="center"/>
              <w:rPr>
                <w:color w:val="FF0000"/>
                <w:sz w:val="20"/>
              </w:rPr>
            </w:pPr>
            <w:r>
              <w:rPr>
                <w:sz w:val="20"/>
              </w:rPr>
              <w:t>–3 260,2</w:t>
            </w:r>
          </w:p>
        </w:tc>
        <w:tc>
          <w:tcPr>
            <w:tcW w:w="572" w:type="pct"/>
            <w:tcBorders>
              <w:top w:val="single" w:sz="4" w:space="0" w:color="auto"/>
              <w:left w:val="single" w:sz="4" w:space="0" w:color="auto"/>
              <w:bottom w:val="single" w:sz="4" w:space="0" w:color="auto"/>
              <w:right w:val="single" w:sz="4" w:space="0" w:color="auto"/>
            </w:tcBorders>
            <w:vAlign w:val="center"/>
            <w:hideMark/>
          </w:tcPr>
          <w:p w14:paraId="0EF4738C" w14:textId="77777777" w:rsidR="001A5787" w:rsidRPr="00221623" w:rsidRDefault="001A5787" w:rsidP="00F53284">
            <w:pPr>
              <w:jc w:val="center"/>
              <w:rPr>
                <w:color w:val="FF0000"/>
                <w:sz w:val="20"/>
              </w:rPr>
            </w:pPr>
            <w:r>
              <w:rPr>
                <w:color w:val="000000"/>
                <w:sz w:val="20"/>
              </w:rPr>
              <w:t>–6,7</w:t>
            </w:r>
          </w:p>
        </w:tc>
        <w:tc>
          <w:tcPr>
            <w:tcW w:w="572" w:type="pct"/>
            <w:tcBorders>
              <w:top w:val="single" w:sz="4" w:space="0" w:color="auto"/>
              <w:left w:val="single" w:sz="4" w:space="0" w:color="auto"/>
              <w:bottom w:val="single" w:sz="4" w:space="0" w:color="auto"/>
              <w:right w:val="single" w:sz="4" w:space="0" w:color="auto"/>
            </w:tcBorders>
            <w:vAlign w:val="center"/>
            <w:hideMark/>
          </w:tcPr>
          <w:p w14:paraId="53016DB1" w14:textId="77777777" w:rsidR="001A5787" w:rsidRPr="00221623" w:rsidRDefault="001A5787" w:rsidP="00F53284">
            <w:pPr>
              <w:jc w:val="center"/>
              <w:rPr>
                <w:color w:val="FF0000"/>
                <w:sz w:val="20"/>
              </w:rPr>
            </w:pPr>
            <w:r>
              <w:rPr>
                <w:color w:val="000000"/>
                <w:sz w:val="20"/>
              </w:rPr>
              <w:t>–7,6</w:t>
            </w:r>
          </w:p>
        </w:tc>
        <w:tc>
          <w:tcPr>
            <w:tcW w:w="572" w:type="pct"/>
            <w:tcBorders>
              <w:top w:val="single" w:sz="4" w:space="0" w:color="auto"/>
              <w:left w:val="single" w:sz="4" w:space="0" w:color="auto"/>
              <w:bottom w:val="single" w:sz="4" w:space="0" w:color="auto"/>
              <w:right w:val="single" w:sz="4" w:space="0" w:color="auto"/>
            </w:tcBorders>
            <w:vAlign w:val="center"/>
            <w:hideMark/>
          </w:tcPr>
          <w:p w14:paraId="78DA031A" w14:textId="77777777" w:rsidR="001A5787" w:rsidRPr="00221623" w:rsidRDefault="001A5787" w:rsidP="00F53284">
            <w:pPr>
              <w:jc w:val="center"/>
              <w:rPr>
                <w:color w:val="FF0000"/>
                <w:sz w:val="20"/>
              </w:rPr>
            </w:pPr>
            <w:r>
              <w:rPr>
                <w:color w:val="000000"/>
                <w:sz w:val="20"/>
              </w:rPr>
              <w:t>–5,6</w:t>
            </w:r>
          </w:p>
        </w:tc>
        <w:tc>
          <w:tcPr>
            <w:tcW w:w="572" w:type="pct"/>
            <w:tcBorders>
              <w:top w:val="single" w:sz="4" w:space="0" w:color="auto"/>
              <w:left w:val="single" w:sz="4" w:space="0" w:color="auto"/>
              <w:bottom w:val="single" w:sz="4" w:space="0" w:color="auto"/>
              <w:right w:val="single" w:sz="4" w:space="0" w:color="auto"/>
            </w:tcBorders>
            <w:vAlign w:val="center"/>
            <w:hideMark/>
          </w:tcPr>
          <w:p w14:paraId="5EB5FA8C" w14:textId="77777777" w:rsidR="001A5787" w:rsidRPr="00221623" w:rsidRDefault="001A5787" w:rsidP="00F53284">
            <w:pPr>
              <w:jc w:val="center"/>
              <w:rPr>
                <w:color w:val="FF0000"/>
                <w:sz w:val="20"/>
              </w:rPr>
            </w:pPr>
            <w:r>
              <w:rPr>
                <w:color w:val="000000"/>
                <w:sz w:val="20"/>
              </w:rPr>
              <w:t>–3,7</w:t>
            </w:r>
          </w:p>
        </w:tc>
        <w:tc>
          <w:tcPr>
            <w:tcW w:w="570" w:type="pct"/>
            <w:tcBorders>
              <w:top w:val="single" w:sz="4" w:space="0" w:color="auto"/>
              <w:left w:val="single" w:sz="4" w:space="0" w:color="auto"/>
              <w:bottom w:val="single" w:sz="4" w:space="0" w:color="auto"/>
              <w:right w:val="single" w:sz="4" w:space="0" w:color="auto"/>
            </w:tcBorders>
            <w:vAlign w:val="center"/>
            <w:hideMark/>
          </w:tcPr>
          <w:p w14:paraId="0659C1AD" w14:textId="77777777" w:rsidR="001A5787" w:rsidRPr="00221623" w:rsidRDefault="001A5787" w:rsidP="00F53284">
            <w:pPr>
              <w:jc w:val="center"/>
              <w:rPr>
                <w:color w:val="FF0000"/>
                <w:sz w:val="20"/>
              </w:rPr>
            </w:pPr>
            <w:r>
              <w:rPr>
                <w:color w:val="000000"/>
                <w:sz w:val="20"/>
              </w:rPr>
              <w:t>–1,9</w:t>
            </w:r>
          </w:p>
        </w:tc>
      </w:tr>
      <w:tr w:rsidR="001A5787" w:rsidRPr="00B45E98" w14:paraId="56CE6A43" w14:textId="77777777" w:rsidTr="008F2EF3">
        <w:trPr>
          <w:trHeight w:val="23"/>
        </w:trPr>
        <w:tc>
          <w:tcPr>
            <w:tcW w:w="1218" w:type="pct"/>
            <w:tcBorders>
              <w:top w:val="single" w:sz="4" w:space="0" w:color="auto"/>
              <w:left w:val="single" w:sz="4" w:space="0" w:color="auto"/>
              <w:bottom w:val="single" w:sz="4" w:space="0" w:color="auto"/>
              <w:right w:val="single" w:sz="4" w:space="0" w:color="auto"/>
            </w:tcBorders>
            <w:vAlign w:val="center"/>
            <w:hideMark/>
          </w:tcPr>
          <w:p w14:paraId="73DC7F0D" w14:textId="77777777" w:rsidR="001A5787" w:rsidRPr="00B45E98" w:rsidRDefault="001A5787" w:rsidP="00F53284">
            <w:pPr>
              <w:spacing w:line="276" w:lineRule="auto"/>
              <w:rPr>
                <w:bCs/>
                <w:sz w:val="20"/>
                <w:lang w:eastAsia="lt-LT"/>
              </w:rPr>
            </w:pPr>
            <w:r w:rsidRPr="00B45E98">
              <w:rPr>
                <w:bCs/>
                <w:sz w:val="20"/>
                <w:lang w:eastAsia="lt-LT"/>
              </w:rPr>
              <w:t>11. Vienkartinės ir kitos laikinosios priemonės</w:t>
            </w:r>
          </w:p>
        </w:tc>
        <w:tc>
          <w:tcPr>
            <w:tcW w:w="425" w:type="pct"/>
            <w:tcBorders>
              <w:top w:val="single" w:sz="4" w:space="0" w:color="auto"/>
              <w:left w:val="single" w:sz="4" w:space="0" w:color="auto"/>
              <w:bottom w:val="single" w:sz="4" w:space="0" w:color="auto"/>
              <w:right w:val="single" w:sz="4" w:space="0" w:color="auto"/>
            </w:tcBorders>
            <w:vAlign w:val="center"/>
          </w:tcPr>
          <w:p w14:paraId="6D031E17" w14:textId="77777777" w:rsidR="001A5787" w:rsidRPr="00B45E98" w:rsidRDefault="001A5787" w:rsidP="00F53284">
            <w:pPr>
              <w:spacing w:line="276" w:lineRule="auto"/>
              <w:jc w:val="center"/>
              <w:rPr>
                <w:sz w:val="20"/>
                <w:lang w:eastAsia="lt-LT"/>
              </w:rPr>
            </w:pPr>
          </w:p>
        </w:tc>
        <w:tc>
          <w:tcPr>
            <w:tcW w:w="49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BA648AD" w14:textId="77777777" w:rsidR="001A5787" w:rsidRPr="00221623" w:rsidRDefault="001A5787" w:rsidP="00F53284">
            <w:pPr>
              <w:jc w:val="center"/>
              <w:rPr>
                <w:color w:val="FF0000"/>
                <w:sz w:val="20"/>
              </w:rPr>
            </w:pPr>
            <w:r>
              <w:rPr>
                <w:sz w:val="20"/>
              </w:rPr>
              <w:t>2,3</w:t>
            </w:r>
          </w:p>
        </w:tc>
        <w:tc>
          <w:tcPr>
            <w:tcW w:w="572" w:type="pct"/>
            <w:tcBorders>
              <w:top w:val="single" w:sz="4" w:space="0" w:color="auto"/>
              <w:left w:val="single" w:sz="4" w:space="0" w:color="auto"/>
              <w:bottom w:val="single" w:sz="4" w:space="0" w:color="auto"/>
              <w:right w:val="single" w:sz="4" w:space="0" w:color="auto"/>
            </w:tcBorders>
            <w:vAlign w:val="center"/>
            <w:hideMark/>
          </w:tcPr>
          <w:p w14:paraId="253ED31D" w14:textId="77777777" w:rsidR="001A5787" w:rsidRPr="00221623" w:rsidRDefault="001A5787" w:rsidP="00F53284">
            <w:pPr>
              <w:jc w:val="center"/>
              <w:rPr>
                <w:color w:val="FF0000"/>
                <w:sz w:val="20"/>
              </w:rPr>
            </w:pPr>
            <w:r>
              <w:rPr>
                <w:color w:val="000000"/>
                <w:sz w:val="20"/>
              </w:rPr>
              <w:t>0,0</w:t>
            </w:r>
          </w:p>
        </w:tc>
        <w:tc>
          <w:tcPr>
            <w:tcW w:w="572" w:type="pct"/>
            <w:tcBorders>
              <w:top w:val="single" w:sz="4" w:space="0" w:color="auto"/>
              <w:left w:val="single" w:sz="4" w:space="0" w:color="auto"/>
              <w:bottom w:val="single" w:sz="4" w:space="0" w:color="auto"/>
              <w:right w:val="single" w:sz="4" w:space="0" w:color="auto"/>
            </w:tcBorders>
            <w:vAlign w:val="center"/>
            <w:hideMark/>
          </w:tcPr>
          <w:p w14:paraId="7635D733" w14:textId="77777777" w:rsidR="001A5787" w:rsidRPr="00221623" w:rsidRDefault="001A5787" w:rsidP="00F53284">
            <w:pPr>
              <w:jc w:val="center"/>
              <w:rPr>
                <w:color w:val="FF0000"/>
                <w:sz w:val="20"/>
              </w:rPr>
            </w:pPr>
            <w:r>
              <w:rPr>
                <w:color w:val="000000"/>
                <w:sz w:val="20"/>
              </w:rPr>
              <w:t>0,0</w:t>
            </w:r>
          </w:p>
        </w:tc>
        <w:tc>
          <w:tcPr>
            <w:tcW w:w="572" w:type="pct"/>
            <w:tcBorders>
              <w:top w:val="single" w:sz="4" w:space="0" w:color="auto"/>
              <w:left w:val="single" w:sz="4" w:space="0" w:color="auto"/>
              <w:bottom w:val="single" w:sz="4" w:space="0" w:color="auto"/>
              <w:right w:val="single" w:sz="4" w:space="0" w:color="auto"/>
            </w:tcBorders>
            <w:vAlign w:val="center"/>
            <w:hideMark/>
          </w:tcPr>
          <w:p w14:paraId="0A8DAD4D" w14:textId="77777777" w:rsidR="001A5787" w:rsidRPr="00221623" w:rsidRDefault="001A5787" w:rsidP="00F53284">
            <w:pPr>
              <w:jc w:val="center"/>
              <w:rPr>
                <w:color w:val="FF0000"/>
                <w:sz w:val="20"/>
              </w:rPr>
            </w:pPr>
            <w:r>
              <w:rPr>
                <w:color w:val="000000"/>
                <w:sz w:val="20"/>
              </w:rPr>
              <w:t>0,0</w:t>
            </w:r>
          </w:p>
        </w:tc>
        <w:tc>
          <w:tcPr>
            <w:tcW w:w="572" w:type="pct"/>
            <w:tcBorders>
              <w:top w:val="single" w:sz="4" w:space="0" w:color="auto"/>
              <w:left w:val="single" w:sz="4" w:space="0" w:color="auto"/>
              <w:bottom w:val="single" w:sz="4" w:space="0" w:color="auto"/>
              <w:right w:val="single" w:sz="4" w:space="0" w:color="auto"/>
            </w:tcBorders>
            <w:vAlign w:val="center"/>
            <w:hideMark/>
          </w:tcPr>
          <w:p w14:paraId="783E1A7E" w14:textId="77777777" w:rsidR="001A5787" w:rsidRPr="00221623" w:rsidRDefault="001A5787" w:rsidP="00F53284">
            <w:pPr>
              <w:jc w:val="center"/>
              <w:rPr>
                <w:color w:val="FF0000"/>
                <w:sz w:val="20"/>
              </w:rPr>
            </w:pPr>
            <w:r>
              <w:rPr>
                <w:color w:val="000000"/>
                <w:sz w:val="20"/>
              </w:rPr>
              <w:t>0,0</w:t>
            </w:r>
          </w:p>
        </w:tc>
        <w:tc>
          <w:tcPr>
            <w:tcW w:w="570" w:type="pct"/>
            <w:tcBorders>
              <w:top w:val="single" w:sz="4" w:space="0" w:color="auto"/>
              <w:left w:val="single" w:sz="4" w:space="0" w:color="auto"/>
              <w:bottom w:val="single" w:sz="4" w:space="0" w:color="auto"/>
              <w:right w:val="single" w:sz="4" w:space="0" w:color="auto"/>
            </w:tcBorders>
            <w:vAlign w:val="center"/>
            <w:hideMark/>
          </w:tcPr>
          <w:p w14:paraId="018B4478" w14:textId="77777777" w:rsidR="001A5787" w:rsidRPr="00221623" w:rsidRDefault="001A5787" w:rsidP="00F53284">
            <w:pPr>
              <w:jc w:val="center"/>
              <w:rPr>
                <w:color w:val="FF0000"/>
                <w:sz w:val="20"/>
              </w:rPr>
            </w:pPr>
            <w:r>
              <w:rPr>
                <w:color w:val="000000"/>
                <w:sz w:val="20"/>
              </w:rPr>
              <w:t>0,0</w:t>
            </w:r>
          </w:p>
        </w:tc>
      </w:tr>
      <w:tr w:rsidR="001A5787" w:rsidRPr="00B45E98" w14:paraId="7BDA60F9" w14:textId="77777777" w:rsidTr="00F53284">
        <w:trPr>
          <w:trHeight w:val="23"/>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47CF6ECC" w14:textId="77777777" w:rsidR="001A5787" w:rsidRPr="00B45E98" w:rsidRDefault="001A5787" w:rsidP="00F53284">
            <w:pPr>
              <w:spacing w:line="276" w:lineRule="auto"/>
              <w:jc w:val="center"/>
              <w:rPr>
                <w:bCs/>
                <w:sz w:val="20"/>
                <w:lang w:eastAsia="lt-LT"/>
              </w:rPr>
            </w:pPr>
            <w:r w:rsidRPr="00B45E98">
              <w:rPr>
                <w:bCs/>
                <w:sz w:val="20"/>
                <w:lang w:eastAsia="lt-LT"/>
              </w:rPr>
              <w:t>Pajamų straipsniai</w:t>
            </w:r>
          </w:p>
        </w:tc>
      </w:tr>
      <w:tr w:rsidR="001A5787" w:rsidRPr="00B45E98" w14:paraId="14F1F9E7" w14:textId="77777777" w:rsidTr="008F2EF3">
        <w:trPr>
          <w:trHeight w:val="23"/>
        </w:trPr>
        <w:tc>
          <w:tcPr>
            <w:tcW w:w="1218" w:type="pct"/>
            <w:tcBorders>
              <w:top w:val="single" w:sz="4" w:space="0" w:color="auto"/>
              <w:left w:val="single" w:sz="4" w:space="0" w:color="auto"/>
              <w:bottom w:val="single" w:sz="4" w:space="0" w:color="auto"/>
              <w:right w:val="single" w:sz="4" w:space="0" w:color="auto"/>
            </w:tcBorders>
            <w:vAlign w:val="center"/>
            <w:hideMark/>
          </w:tcPr>
          <w:p w14:paraId="03C71AA2" w14:textId="77777777" w:rsidR="001A5787" w:rsidRPr="00B45E98" w:rsidRDefault="001A5787" w:rsidP="00F53284">
            <w:pPr>
              <w:spacing w:line="276" w:lineRule="auto"/>
              <w:rPr>
                <w:bCs/>
                <w:sz w:val="20"/>
                <w:lang w:eastAsia="lt-LT"/>
              </w:rPr>
            </w:pPr>
            <w:r w:rsidRPr="00B45E98">
              <w:rPr>
                <w:bCs/>
                <w:sz w:val="20"/>
                <w:lang w:eastAsia="lt-LT"/>
              </w:rPr>
              <w:t xml:space="preserve">12. Pajamos iš mokesčių </w:t>
            </w:r>
            <w:r w:rsidRPr="00B45E98">
              <w:rPr>
                <w:sz w:val="20"/>
                <w:lang w:eastAsia="lt-LT"/>
              </w:rPr>
              <w:t>(12 = 12a + 12b + 12c)</w:t>
            </w:r>
          </w:p>
        </w:tc>
        <w:tc>
          <w:tcPr>
            <w:tcW w:w="425" w:type="pct"/>
            <w:tcBorders>
              <w:top w:val="single" w:sz="4" w:space="0" w:color="auto"/>
              <w:left w:val="single" w:sz="4" w:space="0" w:color="auto"/>
              <w:bottom w:val="single" w:sz="4" w:space="0" w:color="auto"/>
              <w:right w:val="single" w:sz="4" w:space="0" w:color="auto"/>
            </w:tcBorders>
            <w:vAlign w:val="center"/>
          </w:tcPr>
          <w:p w14:paraId="08557B2B" w14:textId="77777777" w:rsidR="001A5787" w:rsidRPr="00B45E98" w:rsidRDefault="001A5787" w:rsidP="00F53284">
            <w:pPr>
              <w:spacing w:line="276" w:lineRule="auto"/>
              <w:jc w:val="center"/>
              <w:rPr>
                <w:sz w:val="20"/>
                <w:lang w:eastAsia="lt-LT"/>
              </w:rPr>
            </w:pPr>
          </w:p>
        </w:tc>
        <w:tc>
          <w:tcPr>
            <w:tcW w:w="499" w:type="pct"/>
            <w:tcBorders>
              <w:top w:val="single" w:sz="4" w:space="0" w:color="auto"/>
              <w:left w:val="single" w:sz="4" w:space="0" w:color="auto"/>
              <w:bottom w:val="single" w:sz="4" w:space="0" w:color="auto"/>
              <w:right w:val="single" w:sz="4" w:space="0" w:color="auto"/>
            </w:tcBorders>
            <w:vAlign w:val="center"/>
            <w:hideMark/>
          </w:tcPr>
          <w:p w14:paraId="5262CA95" w14:textId="77777777" w:rsidR="001A5787" w:rsidRPr="00221623" w:rsidRDefault="001A5787" w:rsidP="00F53284">
            <w:pPr>
              <w:jc w:val="center"/>
              <w:rPr>
                <w:color w:val="FF0000"/>
                <w:sz w:val="20"/>
              </w:rPr>
            </w:pPr>
            <w:r>
              <w:rPr>
                <w:sz w:val="20"/>
              </w:rPr>
              <w:t>10 046,1</w:t>
            </w:r>
          </w:p>
        </w:tc>
        <w:tc>
          <w:tcPr>
            <w:tcW w:w="572" w:type="pct"/>
            <w:tcBorders>
              <w:top w:val="single" w:sz="4" w:space="0" w:color="auto"/>
              <w:left w:val="single" w:sz="4" w:space="0" w:color="auto"/>
              <w:bottom w:val="single" w:sz="4" w:space="0" w:color="auto"/>
              <w:right w:val="single" w:sz="4" w:space="0" w:color="auto"/>
            </w:tcBorders>
            <w:vAlign w:val="center"/>
            <w:hideMark/>
          </w:tcPr>
          <w:p w14:paraId="3302852E" w14:textId="77777777" w:rsidR="001A5787" w:rsidRPr="00221623" w:rsidRDefault="001A5787" w:rsidP="00F53284">
            <w:pPr>
              <w:jc w:val="center"/>
              <w:rPr>
                <w:color w:val="FF0000"/>
                <w:sz w:val="20"/>
              </w:rPr>
            </w:pPr>
            <w:r>
              <w:rPr>
                <w:color w:val="000000"/>
                <w:sz w:val="20"/>
              </w:rPr>
              <w:t>20,6</w:t>
            </w:r>
          </w:p>
        </w:tc>
        <w:tc>
          <w:tcPr>
            <w:tcW w:w="572" w:type="pct"/>
            <w:tcBorders>
              <w:top w:val="single" w:sz="4" w:space="0" w:color="auto"/>
              <w:left w:val="single" w:sz="4" w:space="0" w:color="auto"/>
              <w:bottom w:val="single" w:sz="4" w:space="0" w:color="auto"/>
              <w:right w:val="single" w:sz="4" w:space="0" w:color="auto"/>
            </w:tcBorders>
            <w:vAlign w:val="center"/>
            <w:hideMark/>
          </w:tcPr>
          <w:p w14:paraId="02BC0165" w14:textId="77777777" w:rsidR="001A5787" w:rsidRPr="00221623" w:rsidRDefault="001A5787" w:rsidP="00F53284">
            <w:pPr>
              <w:jc w:val="center"/>
              <w:rPr>
                <w:color w:val="FF0000"/>
                <w:sz w:val="20"/>
              </w:rPr>
            </w:pPr>
            <w:r>
              <w:rPr>
                <w:color w:val="000000"/>
                <w:sz w:val="20"/>
              </w:rPr>
              <w:t>20,6</w:t>
            </w:r>
          </w:p>
        </w:tc>
        <w:tc>
          <w:tcPr>
            <w:tcW w:w="572" w:type="pct"/>
            <w:tcBorders>
              <w:top w:val="single" w:sz="4" w:space="0" w:color="auto"/>
              <w:left w:val="single" w:sz="4" w:space="0" w:color="auto"/>
              <w:bottom w:val="single" w:sz="4" w:space="0" w:color="auto"/>
              <w:right w:val="single" w:sz="4" w:space="0" w:color="auto"/>
            </w:tcBorders>
            <w:vAlign w:val="center"/>
            <w:hideMark/>
          </w:tcPr>
          <w:p w14:paraId="018E1E57" w14:textId="77777777" w:rsidR="001A5787" w:rsidRPr="00221623" w:rsidRDefault="001A5787" w:rsidP="00F53284">
            <w:pPr>
              <w:jc w:val="center"/>
              <w:rPr>
                <w:color w:val="FF0000"/>
                <w:sz w:val="20"/>
              </w:rPr>
            </w:pPr>
            <w:r>
              <w:rPr>
                <w:color w:val="000000"/>
                <w:sz w:val="20"/>
              </w:rPr>
              <w:t>21,4</w:t>
            </w:r>
          </w:p>
        </w:tc>
        <w:tc>
          <w:tcPr>
            <w:tcW w:w="572" w:type="pct"/>
            <w:tcBorders>
              <w:top w:val="single" w:sz="4" w:space="0" w:color="auto"/>
              <w:left w:val="single" w:sz="4" w:space="0" w:color="auto"/>
              <w:bottom w:val="single" w:sz="4" w:space="0" w:color="auto"/>
              <w:right w:val="single" w:sz="4" w:space="0" w:color="auto"/>
            </w:tcBorders>
            <w:vAlign w:val="center"/>
            <w:hideMark/>
          </w:tcPr>
          <w:p w14:paraId="442EAE3F" w14:textId="77777777" w:rsidR="001A5787" w:rsidRPr="00221623" w:rsidRDefault="001A5787" w:rsidP="00F53284">
            <w:pPr>
              <w:jc w:val="center"/>
              <w:rPr>
                <w:color w:val="FF0000"/>
                <w:sz w:val="20"/>
              </w:rPr>
            </w:pPr>
            <w:r>
              <w:rPr>
                <w:color w:val="000000"/>
                <w:sz w:val="20"/>
              </w:rPr>
              <w:t>21,3</w:t>
            </w:r>
          </w:p>
        </w:tc>
        <w:tc>
          <w:tcPr>
            <w:tcW w:w="570" w:type="pct"/>
            <w:tcBorders>
              <w:top w:val="single" w:sz="4" w:space="0" w:color="auto"/>
              <w:left w:val="single" w:sz="4" w:space="0" w:color="auto"/>
              <w:bottom w:val="single" w:sz="4" w:space="0" w:color="auto"/>
              <w:right w:val="single" w:sz="4" w:space="0" w:color="auto"/>
            </w:tcBorders>
            <w:vAlign w:val="center"/>
            <w:hideMark/>
          </w:tcPr>
          <w:p w14:paraId="4DDF9207" w14:textId="77777777" w:rsidR="001A5787" w:rsidRPr="00221623" w:rsidRDefault="001A5787" w:rsidP="00F53284">
            <w:pPr>
              <w:jc w:val="center"/>
              <w:rPr>
                <w:color w:val="FF0000"/>
                <w:sz w:val="20"/>
              </w:rPr>
            </w:pPr>
            <w:r>
              <w:rPr>
                <w:color w:val="000000"/>
                <w:sz w:val="20"/>
              </w:rPr>
              <w:t>21,3</w:t>
            </w:r>
          </w:p>
        </w:tc>
      </w:tr>
      <w:tr w:rsidR="001A5787" w:rsidRPr="00B45E98" w14:paraId="48BB54E7" w14:textId="77777777" w:rsidTr="008F2EF3">
        <w:trPr>
          <w:trHeight w:val="23"/>
        </w:trPr>
        <w:tc>
          <w:tcPr>
            <w:tcW w:w="1218" w:type="pct"/>
            <w:tcBorders>
              <w:top w:val="single" w:sz="4" w:space="0" w:color="auto"/>
              <w:left w:val="single" w:sz="4" w:space="0" w:color="auto"/>
              <w:bottom w:val="single" w:sz="4" w:space="0" w:color="auto"/>
              <w:right w:val="single" w:sz="4" w:space="0" w:color="auto"/>
            </w:tcBorders>
            <w:vAlign w:val="center"/>
            <w:hideMark/>
          </w:tcPr>
          <w:p w14:paraId="220CC0DA" w14:textId="77777777" w:rsidR="001A5787" w:rsidRPr="00B45E98" w:rsidRDefault="001A5787" w:rsidP="00F53284">
            <w:pPr>
              <w:spacing w:line="276" w:lineRule="auto"/>
              <w:rPr>
                <w:bCs/>
                <w:sz w:val="20"/>
                <w:lang w:eastAsia="lt-LT"/>
              </w:rPr>
            </w:pPr>
            <w:r w:rsidRPr="00B45E98">
              <w:rPr>
                <w:bCs/>
                <w:sz w:val="20"/>
                <w:lang w:eastAsia="lt-LT"/>
              </w:rPr>
              <w:t>12a. Pajamos iš netiesioginių mokesčių</w:t>
            </w:r>
          </w:p>
        </w:tc>
        <w:tc>
          <w:tcPr>
            <w:tcW w:w="425" w:type="pct"/>
            <w:tcBorders>
              <w:top w:val="single" w:sz="4" w:space="0" w:color="auto"/>
              <w:left w:val="single" w:sz="4" w:space="0" w:color="auto"/>
              <w:bottom w:val="single" w:sz="4" w:space="0" w:color="auto"/>
              <w:right w:val="single" w:sz="4" w:space="0" w:color="auto"/>
            </w:tcBorders>
            <w:vAlign w:val="center"/>
            <w:hideMark/>
          </w:tcPr>
          <w:p w14:paraId="5E4F2BEF" w14:textId="77777777" w:rsidR="001A5787" w:rsidRPr="00B45E98" w:rsidRDefault="001A5787" w:rsidP="00F53284">
            <w:pPr>
              <w:spacing w:line="276" w:lineRule="auto"/>
              <w:jc w:val="center"/>
              <w:rPr>
                <w:sz w:val="20"/>
                <w:lang w:eastAsia="lt-LT"/>
              </w:rPr>
            </w:pPr>
            <w:r w:rsidRPr="00B45E98">
              <w:rPr>
                <w:sz w:val="20"/>
                <w:lang w:eastAsia="lt-LT"/>
              </w:rPr>
              <w:t>D.2</w:t>
            </w:r>
          </w:p>
        </w:tc>
        <w:tc>
          <w:tcPr>
            <w:tcW w:w="499" w:type="pct"/>
            <w:tcBorders>
              <w:top w:val="single" w:sz="4" w:space="0" w:color="auto"/>
              <w:left w:val="single" w:sz="4" w:space="0" w:color="auto"/>
              <w:bottom w:val="single" w:sz="4" w:space="0" w:color="auto"/>
              <w:right w:val="single" w:sz="4" w:space="0" w:color="auto"/>
            </w:tcBorders>
            <w:vAlign w:val="center"/>
            <w:hideMark/>
          </w:tcPr>
          <w:p w14:paraId="1E554745" w14:textId="77777777" w:rsidR="001A5787" w:rsidRPr="00221623" w:rsidRDefault="001A5787" w:rsidP="00F53284">
            <w:pPr>
              <w:jc w:val="center"/>
              <w:rPr>
                <w:color w:val="FF0000"/>
                <w:sz w:val="20"/>
              </w:rPr>
            </w:pPr>
            <w:r>
              <w:rPr>
                <w:color w:val="000000"/>
                <w:sz w:val="20"/>
              </w:rPr>
              <w:t>5 705,6</w:t>
            </w:r>
          </w:p>
        </w:tc>
        <w:tc>
          <w:tcPr>
            <w:tcW w:w="572" w:type="pct"/>
            <w:tcBorders>
              <w:top w:val="single" w:sz="4" w:space="0" w:color="auto"/>
              <w:left w:val="single" w:sz="4" w:space="0" w:color="auto"/>
              <w:bottom w:val="single" w:sz="4" w:space="0" w:color="auto"/>
              <w:right w:val="single" w:sz="4" w:space="0" w:color="auto"/>
            </w:tcBorders>
            <w:vAlign w:val="center"/>
            <w:hideMark/>
          </w:tcPr>
          <w:p w14:paraId="489BD491" w14:textId="77777777" w:rsidR="001A5787" w:rsidRPr="00221623" w:rsidRDefault="001A5787" w:rsidP="00F53284">
            <w:pPr>
              <w:jc w:val="center"/>
              <w:rPr>
                <w:color w:val="FF0000"/>
                <w:sz w:val="20"/>
              </w:rPr>
            </w:pPr>
            <w:r>
              <w:rPr>
                <w:color w:val="000000"/>
                <w:sz w:val="20"/>
              </w:rPr>
              <w:t>11,7</w:t>
            </w:r>
          </w:p>
        </w:tc>
        <w:tc>
          <w:tcPr>
            <w:tcW w:w="572" w:type="pct"/>
            <w:tcBorders>
              <w:top w:val="single" w:sz="4" w:space="0" w:color="auto"/>
              <w:left w:val="single" w:sz="4" w:space="0" w:color="auto"/>
              <w:bottom w:val="single" w:sz="4" w:space="0" w:color="auto"/>
              <w:right w:val="single" w:sz="4" w:space="0" w:color="auto"/>
            </w:tcBorders>
            <w:vAlign w:val="center"/>
            <w:hideMark/>
          </w:tcPr>
          <w:p w14:paraId="1D36A8DA" w14:textId="77777777" w:rsidR="001A5787" w:rsidRPr="00221623" w:rsidRDefault="001A5787" w:rsidP="00F53284">
            <w:pPr>
              <w:jc w:val="center"/>
              <w:rPr>
                <w:color w:val="FF0000"/>
                <w:sz w:val="20"/>
              </w:rPr>
            </w:pPr>
            <w:r>
              <w:rPr>
                <w:color w:val="000000"/>
                <w:sz w:val="20"/>
              </w:rPr>
              <w:t>11,7</w:t>
            </w:r>
          </w:p>
        </w:tc>
        <w:tc>
          <w:tcPr>
            <w:tcW w:w="572" w:type="pct"/>
            <w:tcBorders>
              <w:top w:val="single" w:sz="4" w:space="0" w:color="auto"/>
              <w:left w:val="single" w:sz="4" w:space="0" w:color="auto"/>
              <w:bottom w:val="single" w:sz="4" w:space="0" w:color="auto"/>
              <w:right w:val="single" w:sz="4" w:space="0" w:color="auto"/>
            </w:tcBorders>
            <w:vAlign w:val="center"/>
            <w:hideMark/>
          </w:tcPr>
          <w:p w14:paraId="54F8756E" w14:textId="77777777" w:rsidR="001A5787" w:rsidRPr="00221623" w:rsidRDefault="001A5787" w:rsidP="00F53284">
            <w:pPr>
              <w:jc w:val="center"/>
              <w:rPr>
                <w:color w:val="FF0000"/>
                <w:sz w:val="20"/>
              </w:rPr>
            </w:pPr>
            <w:r>
              <w:rPr>
                <w:color w:val="000000"/>
                <w:sz w:val="20"/>
              </w:rPr>
              <w:t>11,8</w:t>
            </w:r>
          </w:p>
        </w:tc>
        <w:tc>
          <w:tcPr>
            <w:tcW w:w="572" w:type="pct"/>
            <w:tcBorders>
              <w:top w:val="single" w:sz="4" w:space="0" w:color="auto"/>
              <w:left w:val="single" w:sz="4" w:space="0" w:color="auto"/>
              <w:bottom w:val="single" w:sz="4" w:space="0" w:color="auto"/>
              <w:right w:val="single" w:sz="4" w:space="0" w:color="auto"/>
            </w:tcBorders>
            <w:vAlign w:val="center"/>
            <w:hideMark/>
          </w:tcPr>
          <w:p w14:paraId="5ABDECAD" w14:textId="77777777" w:rsidR="001A5787" w:rsidRPr="00221623" w:rsidRDefault="001A5787" w:rsidP="00F53284">
            <w:pPr>
              <w:jc w:val="center"/>
              <w:rPr>
                <w:color w:val="FF0000"/>
                <w:sz w:val="20"/>
              </w:rPr>
            </w:pPr>
            <w:r>
              <w:rPr>
                <w:color w:val="000000"/>
                <w:sz w:val="20"/>
              </w:rPr>
              <w:t>11,6</w:t>
            </w:r>
          </w:p>
        </w:tc>
        <w:tc>
          <w:tcPr>
            <w:tcW w:w="570" w:type="pct"/>
            <w:tcBorders>
              <w:top w:val="single" w:sz="4" w:space="0" w:color="auto"/>
              <w:left w:val="single" w:sz="4" w:space="0" w:color="auto"/>
              <w:bottom w:val="single" w:sz="4" w:space="0" w:color="auto"/>
              <w:right w:val="single" w:sz="4" w:space="0" w:color="auto"/>
            </w:tcBorders>
            <w:vAlign w:val="center"/>
            <w:hideMark/>
          </w:tcPr>
          <w:p w14:paraId="432DA262" w14:textId="77777777" w:rsidR="001A5787" w:rsidRPr="00221623" w:rsidRDefault="001A5787" w:rsidP="00F53284">
            <w:pPr>
              <w:jc w:val="center"/>
              <w:rPr>
                <w:color w:val="FF0000"/>
                <w:sz w:val="20"/>
              </w:rPr>
            </w:pPr>
            <w:r>
              <w:rPr>
                <w:color w:val="000000"/>
                <w:sz w:val="20"/>
              </w:rPr>
              <w:t>11,5</w:t>
            </w:r>
          </w:p>
        </w:tc>
      </w:tr>
      <w:tr w:rsidR="001A5787" w:rsidRPr="00B45E98" w14:paraId="4BB8C65D" w14:textId="77777777" w:rsidTr="008F2EF3">
        <w:trPr>
          <w:trHeight w:val="23"/>
        </w:trPr>
        <w:tc>
          <w:tcPr>
            <w:tcW w:w="1218" w:type="pct"/>
            <w:tcBorders>
              <w:top w:val="single" w:sz="4" w:space="0" w:color="auto"/>
              <w:left w:val="single" w:sz="4" w:space="0" w:color="auto"/>
              <w:bottom w:val="single" w:sz="4" w:space="0" w:color="auto"/>
              <w:right w:val="single" w:sz="4" w:space="0" w:color="auto"/>
            </w:tcBorders>
            <w:vAlign w:val="center"/>
            <w:hideMark/>
          </w:tcPr>
          <w:p w14:paraId="55B510D0" w14:textId="77777777" w:rsidR="001A5787" w:rsidRPr="00B45E98" w:rsidRDefault="001A5787" w:rsidP="00F53284">
            <w:pPr>
              <w:spacing w:line="276" w:lineRule="auto"/>
              <w:rPr>
                <w:bCs/>
                <w:sz w:val="20"/>
                <w:lang w:eastAsia="lt-LT"/>
              </w:rPr>
            </w:pPr>
            <w:r w:rsidRPr="00B45E98">
              <w:rPr>
                <w:bCs/>
                <w:sz w:val="20"/>
                <w:lang w:eastAsia="lt-LT"/>
              </w:rPr>
              <w:t>12b. Pajamos iš tiesioginių mokesčių</w:t>
            </w:r>
          </w:p>
        </w:tc>
        <w:tc>
          <w:tcPr>
            <w:tcW w:w="425" w:type="pct"/>
            <w:tcBorders>
              <w:top w:val="single" w:sz="4" w:space="0" w:color="auto"/>
              <w:left w:val="single" w:sz="4" w:space="0" w:color="auto"/>
              <w:bottom w:val="single" w:sz="4" w:space="0" w:color="auto"/>
              <w:right w:val="single" w:sz="4" w:space="0" w:color="auto"/>
            </w:tcBorders>
            <w:vAlign w:val="center"/>
            <w:hideMark/>
          </w:tcPr>
          <w:p w14:paraId="1E52CECF" w14:textId="77777777" w:rsidR="001A5787" w:rsidRPr="00B45E98" w:rsidRDefault="001A5787" w:rsidP="00F53284">
            <w:pPr>
              <w:spacing w:line="276" w:lineRule="auto"/>
              <w:jc w:val="center"/>
              <w:rPr>
                <w:sz w:val="20"/>
                <w:lang w:eastAsia="lt-LT"/>
              </w:rPr>
            </w:pPr>
            <w:r w:rsidRPr="00B45E98">
              <w:rPr>
                <w:sz w:val="20"/>
                <w:lang w:eastAsia="lt-LT"/>
              </w:rPr>
              <w:t>D.5</w:t>
            </w:r>
          </w:p>
        </w:tc>
        <w:tc>
          <w:tcPr>
            <w:tcW w:w="499" w:type="pct"/>
            <w:tcBorders>
              <w:top w:val="single" w:sz="4" w:space="0" w:color="auto"/>
              <w:left w:val="single" w:sz="4" w:space="0" w:color="auto"/>
              <w:bottom w:val="single" w:sz="4" w:space="0" w:color="auto"/>
              <w:right w:val="single" w:sz="4" w:space="0" w:color="auto"/>
            </w:tcBorders>
            <w:vAlign w:val="center"/>
            <w:hideMark/>
          </w:tcPr>
          <w:p w14:paraId="69D4AD78" w14:textId="77777777" w:rsidR="001A5787" w:rsidRPr="00221623" w:rsidRDefault="001A5787" w:rsidP="00F53284">
            <w:pPr>
              <w:jc w:val="center"/>
              <w:rPr>
                <w:color w:val="FF0000"/>
                <w:sz w:val="20"/>
              </w:rPr>
            </w:pPr>
            <w:r>
              <w:rPr>
                <w:sz w:val="20"/>
              </w:rPr>
              <w:t>4 338,6</w:t>
            </w:r>
          </w:p>
        </w:tc>
        <w:tc>
          <w:tcPr>
            <w:tcW w:w="572" w:type="pct"/>
            <w:tcBorders>
              <w:top w:val="single" w:sz="4" w:space="0" w:color="auto"/>
              <w:left w:val="single" w:sz="4" w:space="0" w:color="auto"/>
              <w:bottom w:val="single" w:sz="4" w:space="0" w:color="auto"/>
              <w:right w:val="single" w:sz="4" w:space="0" w:color="auto"/>
            </w:tcBorders>
            <w:vAlign w:val="center"/>
            <w:hideMark/>
          </w:tcPr>
          <w:p w14:paraId="1F0FBF5E" w14:textId="77777777" w:rsidR="001A5787" w:rsidRPr="00221623" w:rsidRDefault="001A5787" w:rsidP="00F53284">
            <w:pPr>
              <w:jc w:val="center"/>
              <w:rPr>
                <w:color w:val="FF0000"/>
                <w:sz w:val="20"/>
              </w:rPr>
            </w:pPr>
            <w:r>
              <w:rPr>
                <w:sz w:val="20"/>
              </w:rPr>
              <w:t>8,9</w:t>
            </w:r>
          </w:p>
        </w:tc>
        <w:tc>
          <w:tcPr>
            <w:tcW w:w="572" w:type="pct"/>
            <w:tcBorders>
              <w:top w:val="single" w:sz="4" w:space="0" w:color="auto"/>
              <w:left w:val="single" w:sz="4" w:space="0" w:color="auto"/>
              <w:bottom w:val="single" w:sz="4" w:space="0" w:color="auto"/>
              <w:right w:val="single" w:sz="4" w:space="0" w:color="auto"/>
            </w:tcBorders>
            <w:vAlign w:val="center"/>
            <w:hideMark/>
          </w:tcPr>
          <w:p w14:paraId="3A2D4CC5" w14:textId="77777777" w:rsidR="001A5787" w:rsidRPr="00221623" w:rsidRDefault="001A5787" w:rsidP="00F53284">
            <w:pPr>
              <w:jc w:val="center"/>
              <w:rPr>
                <w:color w:val="FF0000"/>
                <w:sz w:val="20"/>
              </w:rPr>
            </w:pPr>
            <w:r>
              <w:rPr>
                <w:sz w:val="20"/>
              </w:rPr>
              <w:t>8,9</w:t>
            </w:r>
          </w:p>
        </w:tc>
        <w:tc>
          <w:tcPr>
            <w:tcW w:w="572" w:type="pct"/>
            <w:tcBorders>
              <w:top w:val="single" w:sz="4" w:space="0" w:color="auto"/>
              <w:left w:val="single" w:sz="4" w:space="0" w:color="auto"/>
              <w:bottom w:val="single" w:sz="4" w:space="0" w:color="auto"/>
              <w:right w:val="single" w:sz="4" w:space="0" w:color="auto"/>
            </w:tcBorders>
            <w:vAlign w:val="center"/>
            <w:hideMark/>
          </w:tcPr>
          <w:p w14:paraId="76E6F050" w14:textId="77777777" w:rsidR="001A5787" w:rsidRPr="00221623" w:rsidRDefault="001A5787" w:rsidP="00F53284">
            <w:pPr>
              <w:jc w:val="center"/>
              <w:rPr>
                <w:color w:val="FF0000"/>
                <w:sz w:val="20"/>
              </w:rPr>
            </w:pPr>
            <w:r>
              <w:rPr>
                <w:sz w:val="20"/>
              </w:rPr>
              <w:t>9,6</w:t>
            </w:r>
          </w:p>
        </w:tc>
        <w:tc>
          <w:tcPr>
            <w:tcW w:w="572" w:type="pct"/>
            <w:tcBorders>
              <w:top w:val="single" w:sz="4" w:space="0" w:color="auto"/>
              <w:left w:val="single" w:sz="4" w:space="0" w:color="auto"/>
              <w:bottom w:val="single" w:sz="4" w:space="0" w:color="auto"/>
              <w:right w:val="single" w:sz="4" w:space="0" w:color="auto"/>
            </w:tcBorders>
            <w:vAlign w:val="center"/>
            <w:hideMark/>
          </w:tcPr>
          <w:p w14:paraId="149E2999" w14:textId="77777777" w:rsidR="001A5787" w:rsidRPr="00221623" w:rsidRDefault="001A5787" w:rsidP="00F53284">
            <w:pPr>
              <w:jc w:val="center"/>
              <w:rPr>
                <w:color w:val="FF0000"/>
                <w:sz w:val="20"/>
              </w:rPr>
            </w:pPr>
            <w:r>
              <w:rPr>
                <w:sz w:val="20"/>
              </w:rPr>
              <w:t>9,7</w:t>
            </w:r>
          </w:p>
        </w:tc>
        <w:tc>
          <w:tcPr>
            <w:tcW w:w="570" w:type="pct"/>
            <w:tcBorders>
              <w:top w:val="single" w:sz="4" w:space="0" w:color="auto"/>
              <w:left w:val="single" w:sz="4" w:space="0" w:color="auto"/>
              <w:bottom w:val="single" w:sz="4" w:space="0" w:color="auto"/>
              <w:right w:val="single" w:sz="4" w:space="0" w:color="auto"/>
            </w:tcBorders>
            <w:vAlign w:val="center"/>
            <w:hideMark/>
          </w:tcPr>
          <w:p w14:paraId="12AE81DD" w14:textId="77777777" w:rsidR="001A5787" w:rsidRPr="00221623" w:rsidRDefault="001A5787" w:rsidP="00F53284">
            <w:pPr>
              <w:jc w:val="center"/>
              <w:rPr>
                <w:color w:val="FF0000"/>
                <w:sz w:val="20"/>
              </w:rPr>
            </w:pPr>
            <w:r>
              <w:rPr>
                <w:sz w:val="20"/>
              </w:rPr>
              <w:t>9,8</w:t>
            </w:r>
          </w:p>
        </w:tc>
      </w:tr>
      <w:tr w:rsidR="001A5787" w:rsidRPr="00B45E98" w14:paraId="6E250BA4" w14:textId="77777777" w:rsidTr="008F2EF3">
        <w:trPr>
          <w:trHeight w:val="23"/>
        </w:trPr>
        <w:tc>
          <w:tcPr>
            <w:tcW w:w="1218" w:type="pct"/>
            <w:tcBorders>
              <w:top w:val="single" w:sz="4" w:space="0" w:color="auto"/>
              <w:left w:val="single" w:sz="4" w:space="0" w:color="auto"/>
              <w:bottom w:val="single" w:sz="4" w:space="0" w:color="auto"/>
              <w:right w:val="single" w:sz="4" w:space="0" w:color="auto"/>
            </w:tcBorders>
            <w:vAlign w:val="center"/>
            <w:hideMark/>
          </w:tcPr>
          <w:p w14:paraId="0A9EB7C7" w14:textId="77777777" w:rsidR="001A5787" w:rsidRPr="00B45E98" w:rsidRDefault="001A5787" w:rsidP="00F53284">
            <w:pPr>
              <w:spacing w:line="276" w:lineRule="auto"/>
              <w:rPr>
                <w:bCs/>
                <w:sz w:val="20"/>
                <w:lang w:eastAsia="lt-LT"/>
              </w:rPr>
            </w:pPr>
            <w:r w:rsidRPr="00B45E98">
              <w:rPr>
                <w:bCs/>
                <w:sz w:val="20"/>
                <w:lang w:eastAsia="lt-LT"/>
              </w:rPr>
              <w:t>12c. Turto mokesčiai</w:t>
            </w:r>
          </w:p>
        </w:tc>
        <w:tc>
          <w:tcPr>
            <w:tcW w:w="425" w:type="pct"/>
            <w:tcBorders>
              <w:top w:val="single" w:sz="4" w:space="0" w:color="auto"/>
              <w:left w:val="single" w:sz="4" w:space="0" w:color="auto"/>
              <w:bottom w:val="single" w:sz="4" w:space="0" w:color="auto"/>
              <w:right w:val="single" w:sz="4" w:space="0" w:color="auto"/>
            </w:tcBorders>
            <w:vAlign w:val="center"/>
            <w:hideMark/>
          </w:tcPr>
          <w:p w14:paraId="05FD068B" w14:textId="77777777" w:rsidR="001A5787" w:rsidRPr="00B45E98" w:rsidRDefault="001A5787" w:rsidP="00F53284">
            <w:pPr>
              <w:spacing w:line="276" w:lineRule="auto"/>
              <w:jc w:val="center"/>
              <w:rPr>
                <w:sz w:val="20"/>
                <w:lang w:eastAsia="lt-LT"/>
              </w:rPr>
            </w:pPr>
            <w:r w:rsidRPr="00B45E98">
              <w:rPr>
                <w:sz w:val="20"/>
                <w:lang w:eastAsia="lt-LT"/>
              </w:rPr>
              <w:t>D.91</w:t>
            </w:r>
          </w:p>
        </w:tc>
        <w:tc>
          <w:tcPr>
            <w:tcW w:w="499" w:type="pct"/>
            <w:tcBorders>
              <w:top w:val="single" w:sz="4" w:space="0" w:color="auto"/>
              <w:left w:val="single" w:sz="4" w:space="0" w:color="auto"/>
              <w:bottom w:val="single" w:sz="4" w:space="0" w:color="auto"/>
              <w:right w:val="single" w:sz="4" w:space="0" w:color="auto"/>
            </w:tcBorders>
            <w:vAlign w:val="center"/>
            <w:hideMark/>
          </w:tcPr>
          <w:p w14:paraId="56F0AD47" w14:textId="77777777" w:rsidR="001A5787" w:rsidRPr="00221623" w:rsidRDefault="001A5787" w:rsidP="00F53284">
            <w:pPr>
              <w:jc w:val="center"/>
              <w:rPr>
                <w:color w:val="FF0000"/>
                <w:sz w:val="20"/>
              </w:rPr>
            </w:pPr>
            <w:r>
              <w:rPr>
                <w:color w:val="000000"/>
                <w:sz w:val="20"/>
              </w:rPr>
              <w:t>1,95</w:t>
            </w:r>
          </w:p>
        </w:tc>
        <w:tc>
          <w:tcPr>
            <w:tcW w:w="572" w:type="pct"/>
            <w:tcBorders>
              <w:top w:val="single" w:sz="4" w:space="0" w:color="auto"/>
              <w:left w:val="single" w:sz="4" w:space="0" w:color="auto"/>
              <w:bottom w:val="single" w:sz="4" w:space="0" w:color="auto"/>
              <w:right w:val="single" w:sz="4" w:space="0" w:color="auto"/>
            </w:tcBorders>
            <w:vAlign w:val="center"/>
            <w:hideMark/>
          </w:tcPr>
          <w:p w14:paraId="6A347221" w14:textId="77777777" w:rsidR="001A5787" w:rsidRPr="00221623" w:rsidRDefault="001A5787" w:rsidP="00F53284">
            <w:pPr>
              <w:jc w:val="center"/>
              <w:rPr>
                <w:color w:val="FF0000"/>
                <w:sz w:val="20"/>
              </w:rPr>
            </w:pPr>
            <w:r>
              <w:rPr>
                <w:color w:val="000000"/>
                <w:sz w:val="20"/>
              </w:rPr>
              <w:t>0,0</w:t>
            </w:r>
          </w:p>
        </w:tc>
        <w:tc>
          <w:tcPr>
            <w:tcW w:w="572" w:type="pct"/>
            <w:tcBorders>
              <w:top w:val="single" w:sz="4" w:space="0" w:color="auto"/>
              <w:left w:val="single" w:sz="4" w:space="0" w:color="auto"/>
              <w:bottom w:val="single" w:sz="4" w:space="0" w:color="auto"/>
              <w:right w:val="single" w:sz="4" w:space="0" w:color="auto"/>
            </w:tcBorders>
            <w:vAlign w:val="center"/>
            <w:hideMark/>
          </w:tcPr>
          <w:p w14:paraId="790B470F" w14:textId="77777777" w:rsidR="001A5787" w:rsidRPr="00221623" w:rsidRDefault="001A5787" w:rsidP="00F53284">
            <w:pPr>
              <w:jc w:val="center"/>
              <w:rPr>
                <w:color w:val="FF0000"/>
                <w:sz w:val="20"/>
              </w:rPr>
            </w:pPr>
            <w:r>
              <w:rPr>
                <w:color w:val="000000"/>
                <w:sz w:val="20"/>
              </w:rPr>
              <w:t>0,0</w:t>
            </w:r>
          </w:p>
        </w:tc>
        <w:tc>
          <w:tcPr>
            <w:tcW w:w="572" w:type="pct"/>
            <w:tcBorders>
              <w:top w:val="single" w:sz="4" w:space="0" w:color="auto"/>
              <w:left w:val="single" w:sz="4" w:space="0" w:color="auto"/>
              <w:bottom w:val="single" w:sz="4" w:space="0" w:color="auto"/>
              <w:right w:val="single" w:sz="4" w:space="0" w:color="auto"/>
            </w:tcBorders>
            <w:vAlign w:val="center"/>
            <w:hideMark/>
          </w:tcPr>
          <w:p w14:paraId="40B1F9F1" w14:textId="77777777" w:rsidR="001A5787" w:rsidRPr="00221623" w:rsidRDefault="001A5787" w:rsidP="00F53284">
            <w:pPr>
              <w:jc w:val="center"/>
              <w:rPr>
                <w:color w:val="FF0000"/>
                <w:sz w:val="20"/>
              </w:rPr>
            </w:pPr>
            <w:r>
              <w:rPr>
                <w:color w:val="000000"/>
                <w:sz w:val="20"/>
              </w:rPr>
              <w:t>0,0</w:t>
            </w:r>
          </w:p>
        </w:tc>
        <w:tc>
          <w:tcPr>
            <w:tcW w:w="572" w:type="pct"/>
            <w:tcBorders>
              <w:top w:val="single" w:sz="4" w:space="0" w:color="auto"/>
              <w:left w:val="single" w:sz="4" w:space="0" w:color="auto"/>
              <w:bottom w:val="single" w:sz="4" w:space="0" w:color="auto"/>
              <w:right w:val="single" w:sz="4" w:space="0" w:color="auto"/>
            </w:tcBorders>
            <w:vAlign w:val="center"/>
            <w:hideMark/>
          </w:tcPr>
          <w:p w14:paraId="06CE772F" w14:textId="77777777" w:rsidR="001A5787" w:rsidRPr="00221623" w:rsidRDefault="001A5787" w:rsidP="00F53284">
            <w:pPr>
              <w:jc w:val="center"/>
              <w:rPr>
                <w:color w:val="FF0000"/>
                <w:sz w:val="20"/>
              </w:rPr>
            </w:pPr>
            <w:r>
              <w:rPr>
                <w:color w:val="000000"/>
                <w:sz w:val="20"/>
              </w:rPr>
              <w:t>0,0</w:t>
            </w:r>
          </w:p>
        </w:tc>
        <w:tc>
          <w:tcPr>
            <w:tcW w:w="570" w:type="pct"/>
            <w:tcBorders>
              <w:top w:val="single" w:sz="4" w:space="0" w:color="auto"/>
              <w:left w:val="single" w:sz="4" w:space="0" w:color="auto"/>
              <w:bottom w:val="single" w:sz="4" w:space="0" w:color="auto"/>
              <w:right w:val="single" w:sz="4" w:space="0" w:color="auto"/>
            </w:tcBorders>
            <w:vAlign w:val="center"/>
            <w:hideMark/>
          </w:tcPr>
          <w:p w14:paraId="39BEF761" w14:textId="77777777" w:rsidR="001A5787" w:rsidRPr="00221623" w:rsidRDefault="001A5787" w:rsidP="00F53284">
            <w:pPr>
              <w:jc w:val="center"/>
              <w:rPr>
                <w:color w:val="FF0000"/>
                <w:sz w:val="20"/>
              </w:rPr>
            </w:pPr>
            <w:r>
              <w:rPr>
                <w:color w:val="000000"/>
                <w:sz w:val="20"/>
              </w:rPr>
              <w:t>0,0</w:t>
            </w:r>
          </w:p>
        </w:tc>
      </w:tr>
      <w:tr w:rsidR="001A5787" w:rsidRPr="00B45E98" w14:paraId="58BF6790" w14:textId="77777777" w:rsidTr="008F2EF3">
        <w:trPr>
          <w:trHeight w:val="23"/>
        </w:trPr>
        <w:tc>
          <w:tcPr>
            <w:tcW w:w="1218" w:type="pct"/>
            <w:tcBorders>
              <w:top w:val="single" w:sz="4" w:space="0" w:color="auto"/>
              <w:left w:val="single" w:sz="4" w:space="0" w:color="auto"/>
              <w:bottom w:val="single" w:sz="4" w:space="0" w:color="auto"/>
              <w:right w:val="single" w:sz="4" w:space="0" w:color="auto"/>
            </w:tcBorders>
            <w:vAlign w:val="center"/>
            <w:hideMark/>
          </w:tcPr>
          <w:p w14:paraId="1E3C96C1" w14:textId="77777777" w:rsidR="001A5787" w:rsidRPr="00B45E98" w:rsidRDefault="001A5787" w:rsidP="00F53284">
            <w:pPr>
              <w:spacing w:line="276" w:lineRule="auto"/>
              <w:rPr>
                <w:bCs/>
                <w:sz w:val="20"/>
                <w:lang w:eastAsia="lt-LT"/>
              </w:rPr>
            </w:pPr>
            <w:r w:rsidRPr="00B45E98">
              <w:rPr>
                <w:bCs/>
                <w:sz w:val="20"/>
                <w:lang w:eastAsia="lt-LT"/>
              </w:rPr>
              <w:t>13. Socialinio draudimo įmokos</w:t>
            </w:r>
          </w:p>
        </w:tc>
        <w:tc>
          <w:tcPr>
            <w:tcW w:w="425" w:type="pct"/>
            <w:tcBorders>
              <w:top w:val="single" w:sz="4" w:space="0" w:color="auto"/>
              <w:left w:val="single" w:sz="4" w:space="0" w:color="auto"/>
              <w:bottom w:val="single" w:sz="4" w:space="0" w:color="auto"/>
              <w:right w:val="single" w:sz="4" w:space="0" w:color="auto"/>
            </w:tcBorders>
            <w:vAlign w:val="center"/>
            <w:hideMark/>
          </w:tcPr>
          <w:p w14:paraId="15702D7A" w14:textId="77777777" w:rsidR="001A5787" w:rsidRPr="00B45E98" w:rsidRDefault="001A5787" w:rsidP="00F53284">
            <w:pPr>
              <w:spacing w:line="276" w:lineRule="auto"/>
              <w:jc w:val="center"/>
              <w:rPr>
                <w:sz w:val="20"/>
                <w:lang w:eastAsia="lt-LT"/>
              </w:rPr>
            </w:pPr>
            <w:r w:rsidRPr="00B45E98">
              <w:rPr>
                <w:sz w:val="20"/>
                <w:lang w:eastAsia="lt-LT"/>
              </w:rPr>
              <w:t>D.61</w:t>
            </w:r>
          </w:p>
        </w:tc>
        <w:tc>
          <w:tcPr>
            <w:tcW w:w="499" w:type="pct"/>
            <w:tcBorders>
              <w:top w:val="single" w:sz="4" w:space="0" w:color="auto"/>
              <w:left w:val="single" w:sz="4" w:space="0" w:color="auto"/>
              <w:bottom w:val="single" w:sz="4" w:space="0" w:color="auto"/>
              <w:right w:val="single" w:sz="4" w:space="0" w:color="auto"/>
            </w:tcBorders>
            <w:vAlign w:val="center"/>
            <w:hideMark/>
          </w:tcPr>
          <w:p w14:paraId="0B8D601D" w14:textId="77777777" w:rsidR="001A5787" w:rsidRPr="00221623" w:rsidRDefault="001A5787" w:rsidP="00F53284">
            <w:pPr>
              <w:jc w:val="center"/>
              <w:rPr>
                <w:color w:val="FF0000"/>
                <w:sz w:val="20"/>
              </w:rPr>
            </w:pPr>
            <w:r>
              <w:rPr>
                <w:color w:val="000000"/>
                <w:sz w:val="20"/>
              </w:rPr>
              <w:t>5 293,3</w:t>
            </w:r>
          </w:p>
        </w:tc>
        <w:tc>
          <w:tcPr>
            <w:tcW w:w="572" w:type="pct"/>
            <w:tcBorders>
              <w:top w:val="single" w:sz="4" w:space="0" w:color="auto"/>
              <w:left w:val="single" w:sz="4" w:space="0" w:color="auto"/>
              <w:bottom w:val="single" w:sz="4" w:space="0" w:color="auto"/>
              <w:right w:val="single" w:sz="4" w:space="0" w:color="auto"/>
            </w:tcBorders>
            <w:vAlign w:val="center"/>
            <w:hideMark/>
          </w:tcPr>
          <w:p w14:paraId="49ACF441" w14:textId="77777777" w:rsidR="001A5787" w:rsidRPr="00221623" w:rsidRDefault="001A5787" w:rsidP="00F53284">
            <w:pPr>
              <w:jc w:val="center"/>
              <w:rPr>
                <w:color w:val="FF0000"/>
                <w:sz w:val="20"/>
              </w:rPr>
            </w:pPr>
            <w:r>
              <w:rPr>
                <w:color w:val="000000"/>
                <w:sz w:val="20"/>
              </w:rPr>
              <w:t>10,8</w:t>
            </w:r>
          </w:p>
        </w:tc>
        <w:tc>
          <w:tcPr>
            <w:tcW w:w="572" w:type="pct"/>
            <w:tcBorders>
              <w:top w:val="single" w:sz="4" w:space="0" w:color="auto"/>
              <w:left w:val="single" w:sz="4" w:space="0" w:color="auto"/>
              <w:bottom w:val="single" w:sz="4" w:space="0" w:color="auto"/>
              <w:right w:val="single" w:sz="4" w:space="0" w:color="auto"/>
            </w:tcBorders>
            <w:vAlign w:val="center"/>
            <w:hideMark/>
          </w:tcPr>
          <w:p w14:paraId="0B23328A" w14:textId="77777777" w:rsidR="001A5787" w:rsidRPr="00221623" w:rsidRDefault="001A5787" w:rsidP="00F53284">
            <w:pPr>
              <w:jc w:val="center"/>
              <w:rPr>
                <w:color w:val="FF0000"/>
                <w:sz w:val="20"/>
              </w:rPr>
            </w:pPr>
            <w:r>
              <w:rPr>
                <w:color w:val="000000"/>
                <w:sz w:val="20"/>
              </w:rPr>
              <w:t>10,9</w:t>
            </w:r>
          </w:p>
        </w:tc>
        <w:tc>
          <w:tcPr>
            <w:tcW w:w="572" w:type="pct"/>
            <w:tcBorders>
              <w:top w:val="single" w:sz="4" w:space="0" w:color="auto"/>
              <w:left w:val="single" w:sz="4" w:space="0" w:color="auto"/>
              <w:bottom w:val="single" w:sz="4" w:space="0" w:color="auto"/>
              <w:right w:val="single" w:sz="4" w:space="0" w:color="auto"/>
            </w:tcBorders>
            <w:vAlign w:val="center"/>
            <w:hideMark/>
          </w:tcPr>
          <w:p w14:paraId="60569233" w14:textId="77777777" w:rsidR="001A5787" w:rsidRPr="00221623" w:rsidRDefault="001A5787" w:rsidP="00F53284">
            <w:pPr>
              <w:jc w:val="center"/>
              <w:rPr>
                <w:color w:val="FF0000"/>
                <w:sz w:val="20"/>
              </w:rPr>
            </w:pPr>
            <w:r>
              <w:rPr>
                <w:color w:val="000000"/>
                <w:sz w:val="20"/>
              </w:rPr>
              <w:t>11,0</w:t>
            </w:r>
          </w:p>
        </w:tc>
        <w:tc>
          <w:tcPr>
            <w:tcW w:w="572" w:type="pct"/>
            <w:tcBorders>
              <w:top w:val="single" w:sz="4" w:space="0" w:color="auto"/>
              <w:left w:val="single" w:sz="4" w:space="0" w:color="auto"/>
              <w:bottom w:val="single" w:sz="4" w:space="0" w:color="auto"/>
              <w:right w:val="single" w:sz="4" w:space="0" w:color="auto"/>
            </w:tcBorders>
            <w:vAlign w:val="center"/>
            <w:hideMark/>
          </w:tcPr>
          <w:p w14:paraId="7433A5F6" w14:textId="77777777" w:rsidR="001A5787" w:rsidRPr="00221623" w:rsidRDefault="001A5787" w:rsidP="00F53284">
            <w:pPr>
              <w:jc w:val="center"/>
              <w:rPr>
                <w:color w:val="FF0000"/>
                <w:sz w:val="20"/>
              </w:rPr>
            </w:pPr>
            <w:r>
              <w:rPr>
                <w:color w:val="000000"/>
                <w:sz w:val="20"/>
              </w:rPr>
              <w:t>11,0</w:t>
            </w:r>
          </w:p>
        </w:tc>
        <w:tc>
          <w:tcPr>
            <w:tcW w:w="570" w:type="pct"/>
            <w:tcBorders>
              <w:top w:val="single" w:sz="4" w:space="0" w:color="auto"/>
              <w:left w:val="single" w:sz="4" w:space="0" w:color="auto"/>
              <w:bottom w:val="single" w:sz="4" w:space="0" w:color="auto"/>
              <w:right w:val="single" w:sz="4" w:space="0" w:color="auto"/>
            </w:tcBorders>
            <w:vAlign w:val="center"/>
            <w:hideMark/>
          </w:tcPr>
          <w:p w14:paraId="7C72BCBC" w14:textId="77777777" w:rsidR="001A5787" w:rsidRPr="00221623" w:rsidRDefault="001A5787" w:rsidP="00F53284">
            <w:pPr>
              <w:jc w:val="center"/>
              <w:rPr>
                <w:color w:val="FF0000"/>
                <w:sz w:val="20"/>
              </w:rPr>
            </w:pPr>
            <w:r>
              <w:rPr>
                <w:color w:val="000000"/>
                <w:sz w:val="20"/>
              </w:rPr>
              <w:t>10,9</w:t>
            </w:r>
          </w:p>
        </w:tc>
      </w:tr>
      <w:tr w:rsidR="001A5787" w:rsidRPr="00B45E98" w14:paraId="0001A7CF" w14:textId="77777777" w:rsidTr="008F2EF3">
        <w:trPr>
          <w:trHeight w:val="23"/>
        </w:trPr>
        <w:tc>
          <w:tcPr>
            <w:tcW w:w="1218" w:type="pct"/>
            <w:tcBorders>
              <w:top w:val="single" w:sz="4" w:space="0" w:color="auto"/>
              <w:left w:val="single" w:sz="4" w:space="0" w:color="auto"/>
              <w:bottom w:val="single" w:sz="4" w:space="0" w:color="auto"/>
              <w:right w:val="single" w:sz="4" w:space="0" w:color="auto"/>
            </w:tcBorders>
            <w:vAlign w:val="center"/>
            <w:hideMark/>
          </w:tcPr>
          <w:p w14:paraId="41F4F57A" w14:textId="77777777" w:rsidR="001A5787" w:rsidRPr="00B45E98" w:rsidRDefault="001A5787" w:rsidP="00F53284">
            <w:pPr>
              <w:spacing w:line="276" w:lineRule="auto"/>
              <w:rPr>
                <w:bCs/>
                <w:sz w:val="20"/>
                <w:lang w:eastAsia="lt-LT"/>
              </w:rPr>
            </w:pPr>
            <w:r w:rsidRPr="00B45E98">
              <w:rPr>
                <w:bCs/>
                <w:sz w:val="20"/>
                <w:lang w:eastAsia="lt-LT"/>
              </w:rPr>
              <w:t>14. Pajamos iš turto</w:t>
            </w:r>
          </w:p>
        </w:tc>
        <w:tc>
          <w:tcPr>
            <w:tcW w:w="425" w:type="pct"/>
            <w:tcBorders>
              <w:top w:val="single" w:sz="4" w:space="0" w:color="auto"/>
              <w:left w:val="single" w:sz="4" w:space="0" w:color="auto"/>
              <w:bottom w:val="single" w:sz="4" w:space="0" w:color="auto"/>
              <w:right w:val="single" w:sz="4" w:space="0" w:color="auto"/>
            </w:tcBorders>
            <w:vAlign w:val="center"/>
            <w:hideMark/>
          </w:tcPr>
          <w:p w14:paraId="6D7A0DF4" w14:textId="77777777" w:rsidR="001A5787" w:rsidRPr="00B45E98" w:rsidRDefault="001A5787" w:rsidP="00F53284">
            <w:pPr>
              <w:spacing w:line="276" w:lineRule="auto"/>
              <w:jc w:val="center"/>
              <w:rPr>
                <w:sz w:val="20"/>
                <w:lang w:eastAsia="lt-LT"/>
              </w:rPr>
            </w:pPr>
            <w:r w:rsidRPr="00B45E98">
              <w:rPr>
                <w:sz w:val="20"/>
                <w:lang w:eastAsia="lt-LT"/>
              </w:rPr>
              <w:t>D.4</w:t>
            </w:r>
          </w:p>
        </w:tc>
        <w:tc>
          <w:tcPr>
            <w:tcW w:w="499" w:type="pct"/>
            <w:tcBorders>
              <w:top w:val="single" w:sz="4" w:space="0" w:color="auto"/>
              <w:left w:val="single" w:sz="4" w:space="0" w:color="auto"/>
              <w:bottom w:val="single" w:sz="4" w:space="0" w:color="auto"/>
              <w:right w:val="single" w:sz="4" w:space="0" w:color="auto"/>
            </w:tcBorders>
            <w:vAlign w:val="center"/>
            <w:hideMark/>
          </w:tcPr>
          <w:p w14:paraId="7E76322A" w14:textId="77777777" w:rsidR="001A5787" w:rsidRPr="00221623" w:rsidRDefault="001A5787" w:rsidP="00F53284">
            <w:pPr>
              <w:jc w:val="center"/>
              <w:rPr>
                <w:color w:val="FF0000"/>
                <w:sz w:val="20"/>
              </w:rPr>
            </w:pPr>
            <w:r>
              <w:rPr>
                <w:color w:val="000000"/>
                <w:sz w:val="20"/>
              </w:rPr>
              <w:t>188,0</w:t>
            </w:r>
          </w:p>
        </w:tc>
        <w:tc>
          <w:tcPr>
            <w:tcW w:w="572" w:type="pct"/>
            <w:tcBorders>
              <w:top w:val="single" w:sz="4" w:space="0" w:color="auto"/>
              <w:left w:val="single" w:sz="4" w:space="0" w:color="auto"/>
              <w:bottom w:val="single" w:sz="4" w:space="0" w:color="auto"/>
              <w:right w:val="single" w:sz="4" w:space="0" w:color="auto"/>
            </w:tcBorders>
            <w:vAlign w:val="center"/>
            <w:hideMark/>
          </w:tcPr>
          <w:p w14:paraId="176F5E16" w14:textId="77777777" w:rsidR="001A5787" w:rsidRPr="00221623" w:rsidRDefault="001A5787" w:rsidP="00F53284">
            <w:pPr>
              <w:jc w:val="center"/>
              <w:rPr>
                <w:color w:val="FF0000"/>
                <w:sz w:val="20"/>
              </w:rPr>
            </w:pPr>
            <w:r>
              <w:rPr>
                <w:color w:val="000000"/>
                <w:sz w:val="20"/>
              </w:rPr>
              <w:t>0,4</w:t>
            </w:r>
          </w:p>
        </w:tc>
        <w:tc>
          <w:tcPr>
            <w:tcW w:w="572" w:type="pct"/>
            <w:tcBorders>
              <w:top w:val="single" w:sz="4" w:space="0" w:color="auto"/>
              <w:left w:val="single" w:sz="4" w:space="0" w:color="auto"/>
              <w:bottom w:val="single" w:sz="4" w:space="0" w:color="auto"/>
              <w:right w:val="single" w:sz="4" w:space="0" w:color="auto"/>
            </w:tcBorders>
            <w:vAlign w:val="center"/>
            <w:hideMark/>
          </w:tcPr>
          <w:p w14:paraId="267929F7" w14:textId="77777777" w:rsidR="001A5787" w:rsidRPr="00221623" w:rsidRDefault="001A5787" w:rsidP="00F53284">
            <w:pPr>
              <w:jc w:val="center"/>
              <w:rPr>
                <w:color w:val="FF0000"/>
                <w:sz w:val="20"/>
              </w:rPr>
            </w:pPr>
            <w:r>
              <w:rPr>
                <w:color w:val="000000"/>
                <w:sz w:val="20"/>
              </w:rPr>
              <w:t>0,4</w:t>
            </w:r>
          </w:p>
        </w:tc>
        <w:tc>
          <w:tcPr>
            <w:tcW w:w="572" w:type="pct"/>
            <w:tcBorders>
              <w:top w:val="single" w:sz="4" w:space="0" w:color="auto"/>
              <w:left w:val="single" w:sz="4" w:space="0" w:color="auto"/>
              <w:bottom w:val="single" w:sz="4" w:space="0" w:color="auto"/>
              <w:right w:val="single" w:sz="4" w:space="0" w:color="auto"/>
            </w:tcBorders>
            <w:vAlign w:val="center"/>
            <w:hideMark/>
          </w:tcPr>
          <w:p w14:paraId="114BB682" w14:textId="77777777" w:rsidR="001A5787" w:rsidRPr="00221623" w:rsidRDefault="001A5787" w:rsidP="00F53284">
            <w:pPr>
              <w:jc w:val="center"/>
              <w:rPr>
                <w:color w:val="FF0000"/>
                <w:sz w:val="20"/>
              </w:rPr>
            </w:pPr>
            <w:r>
              <w:rPr>
                <w:color w:val="000000"/>
                <w:sz w:val="20"/>
              </w:rPr>
              <w:t>0,3</w:t>
            </w:r>
          </w:p>
        </w:tc>
        <w:tc>
          <w:tcPr>
            <w:tcW w:w="572" w:type="pct"/>
            <w:tcBorders>
              <w:top w:val="single" w:sz="4" w:space="0" w:color="auto"/>
              <w:left w:val="single" w:sz="4" w:space="0" w:color="auto"/>
              <w:bottom w:val="single" w:sz="4" w:space="0" w:color="auto"/>
              <w:right w:val="single" w:sz="4" w:space="0" w:color="auto"/>
            </w:tcBorders>
            <w:vAlign w:val="center"/>
            <w:hideMark/>
          </w:tcPr>
          <w:p w14:paraId="20A56189" w14:textId="77777777" w:rsidR="001A5787" w:rsidRPr="00221623" w:rsidRDefault="001A5787" w:rsidP="00F53284">
            <w:pPr>
              <w:jc w:val="center"/>
              <w:rPr>
                <w:color w:val="FF0000"/>
                <w:sz w:val="20"/>
              </w:rPr>
            </w:pPr>
            <w:r>
              <w:rPr>
                <w:color w:val="000000"/>
                <w:sz w:val="20"/>
              </w:rPr>
              <w:t>0,3</w:t>
            </w:r>
          </w:p>
        </w:tc>
        <w:tc>
          <w:tcPr>
            <w:tcW w:w="570" w:type="pct"/>
            <w:tcBorders>
              <w:top w:val="single" w:sz="4" w:space="0" w:color="auto"/>
              <w:left w:val="single" w:sz="4" w:space="0" w:color="auto"/>
              <w:bottom w:val="single" w:sz="4" w:space="0" w:color="auto"/>
              <w:right w:val="single" w:sz="4" w:space="0" w:color="auto"/>
            </w:tcBorders>
            <w:vAlign w:val="center"/>
            <w:hideMark/>
          </w:tcPr>
          <w:p w14:paraId="039B831D" w14:textId="77777777" w:rsidR="001A5787" w:rsidRPr="00221623" w:rsidRDefault="001A5787" w:rsidP="00F53284">
            <w:pPr>
              <w:jc w:val="center"/>
              <w:rPr>
                <w:color w:val="FF0000"/>
                <w:sz w:val="20"/>
              </w:rPr>
            </w:pPr>
            <w:r>
              <w:rPr>
                <w:color w:val="000000"/>
                <w:sz w:val="20"/>
              </w:rPr>
              <w:t>0,3</w:t>
            </w:r>
          </w:p>
        </w:tc>
      </w:tr>
      <w:tr w:rsidR="008F2EF3" w:rsidRPr="00B45E98" w14:paraId="5B9483EC" w14:textId="77777777" w:rsidTr="008F2EF3">
        <w:trPr>
          <w:trHeight w:val="23"/>
        </w:trPr>
        <w:tc>
          <w:tcPr>
            <w:tcW w:w="1218" w:type="pct"/>
            <w:tcBorders>
              <w:top w:val="single" w:sz="4" w:space="0" w:color="auto"/>
              <w:left w:val="single" w:sz="4" w:space="0" w:color="auto"/>
              <w:bottom w:val="single" w:sz="4" w:space="0" w:color="auto"/>
              <w:right w:val="single" w:sz="4" w:space="0" w:color="auto"/>
            </w:tcBorders>
            <w:vAlign w:val="center"/>
            <w:hideMark/>
          </w:tcPr>
          <w:p w14:paraId="5A8F737C" w14:textId="6C91D981" w:rsidR="008F2EF3" w:rsidRPr="00B45E98" w:rsidRDefault="008F2EF3" w:rsidP="00F53284">
            <w:pPr>
              <w:spacing w:line="276" w:lineRule="auto"/>
              <w:rPr>
                <w:bCs/>
                <w:sz w:val="20"/>
                <w:lang w:eastAsia="lt-LT"/>
              </w:rPr>
            </w:pPr>
            <w:r w:rsidRPr="00B45E98">
              <w:rPr>
                <w:bCs/>
                <w:sz w:val="20"/>
                <w:lang w:eastAsia="lt-LT"/>
              </w:rPr>
              <w:t>15. Kitos</w:t>
            </w:r>
            <w:r>
              <w:rPr>
                <w:bCs/>
                <w:sz w:val="20"/>
                <w:lang w:eastAsia="lt-LT"/>
              </w:rPr>
              <w:t xml:space="preserve"> pajamos</w:t>
            </w:r>
          </w:p>
        </w:tc>
        <w:tc>
          <w:tcPr>
            <w:tcW w:w="425" w:type="pct"/>
            <w:tcBorders>
              <w:top w:val="single" w:sz="4" w:space="0" w:color="auto"/>
              <w:left w:val="single" w:sz="4" w:space="0" w:color="auto"/>
              <w:bottom w:val="single" w:sz="4" w:space="0" w:color="auto"/>
              <w:right w:val="single" w:sz="4" w:space="0" w:color="auto"/>
            </w:tcBorders>
            <w:vAlign w:val="center"/>
          </w:tcPr>
          <w:p w14:paraId="4C4E3A3C" w14:textId="77777777" w:rsidR="008F2EF3" w:rsidRPr="00B45E98" w:rsidRDefault="008F2EF3" w:rsidP="00F53284">
            <w:pPr>
              <w:spacing w:line="276" w:lineRule="auto"/>
              <w:jc w:val="center"/>
              <w:rPr>
                <w:sz w:val="20"/>
                <w:lang w:eastAsia="lt-LT"/>
              </w:rPr>
            </w:pPr>
          </w:p>
        </w:tc>
        <w:tc>
          <w:tcPr>
            <w:tcW w:w="499" w:type="pct"/>
            <w:tcBorders>
              <w:top w:val="single" w:sz="4" w:space="0" w:color="auto"/>
              <w:left w:val="single" w:sz="4" w:space="0" w:color="auto"/>
              <w:bottom w:val="single" w:sz="4" w:space="0" w:color="auto"/>
              <w:right w:val="single" w:sz="4" w:space="0" w:color="auto"/>
            </w:tcBorders>
            <w:vAlign w:val="center"/>
            <w:hideMark/>
          </w:tcPr>
          <w:p w14:paraId="701CDD7F" w14:textId="77777777" w:rsidR="008F2EF3" w:rsidRPr="00221623" w:rsidRDefault="008F2EF3" w:rsidP="00F53284">
            <w:pPr>
              <w:jc w:val="center"/>
              <w:rPr>
                <w:color w:val="FF0000"/>
                <w:sz w:val="20"/>
              </w:rPr>
            </w:pPr>
            <w:r>
              <w:rPr>
                <w:sz w:val="20"/>
              </w:rPr>
              <w:t>2 087,1</w:t>
            </w:r>
          </w:p>
        </w:tc>
        <w:tc>
          <w:tcPr>
            <w:tcW w:w="572" w:type="pct"/>
            <w:tcBorders>
              <w:top w:val="single" w:sz="4" w:space="0" w:color="auto"/>
              <w:left w:val="single" w:sz="4" w:space="0" w:color="auto"/>
              <w:bottom w:val="single" w:sz="4" w:space="0" w:color="auto"/>
              <w:right w:val="single" w:sz="4" w:space="0" w:color="auto"/>
            </w:tcBorders>
            <w:vAlign w:val="center"/>
            <w:hideMark/>
          </w:tcPr>
          <w:p w14:paraId="1E6A38D7" w14:textId="77777777" w:rsidR="008F2EF3" w:rsidRPr="00221623" w:rsidRDefault="008F2EF3" w:rsidP="00F53284">
            <w:pPr>
              <w:jc w:val="center"/>
              <w:rPr>
                <w:color w:val="FF0000"/>
                <w:sz w:val="20"/>
              </w:rPr>
            </w:pPr>
            <w:r>
              <w:rPr>
                <w:color w:val="000000"/>
                <w:sz w:val="20"/>
              </w:rPr>
              <w:t>4,3</w:t>
            </w:r>
          </w:p>
        </w:tc>
        <w:tc>
          <w:tcPr>
            <w:tcW w:w="572" w:type="pct"/>
            <w:tcBorders>
              <w:top w:val="single" w:sz="4" w:space="0" w:color="auto"/>
              <w:left w:val="single" w:sz="4" w:space="0" w:color="auto"/>
              <w:bottom w:val="single" w:sz="4" w:space="0" w:color="auto"/>
              <w:right w:val="single" w:sz="4" w:space="0" w:color="auto"/>
            </w:tcBorders>
            <w:vAlign w:val="center"/>
            <w:hideMark/>
          </w:tcPr>
          <w:p w14:paraId="6C135291" w14:textId="77777777" w:rsidR="008F2EF3" w:rsidRPr="00221623" w:rsidRDefault="008F2EF3" w:rsidP="00F53284">
            <w:pPr>
              <w:jc w:val="center"/>
              <w:rPr>
                <w:color w:val="FF0000"/>
                <w:sz w:val="20"/>
              </w:rPr>
            </w:pPr>
            <w:r>
              <w:rPr>
                <w:color w:val="000000"/>
                <w:sz w:val="20"/>
              </w:rPr>
              <w:t>4,9</w:t>
            </w:r>
          </w:p>
        </w:tc>
        <w:tc>
          <w:tcPr>
            <w:tcW w:w="572" w:type="pct"/>
            <w:tcBorders>
              <w:top w:val="single" w:sz="4" w:space="0" w:color="auto"/>
              <w:left w:val="single" w:sz="4" w:space="0" w:color="auto"/>
              <w:bottom w:val="single" w:sz="4" w:space="0" w:color="auto"/>
              <w:right w:val="single" w:sz="4" w:space="0" w:color="auto"/>
            </w:tcBorders>
            <w:vAlign w:val="center"/>
            <w:hideMark/>
          </w:tcPr>
          <w:p w14:paraId="3C5362F0" w14:textId="655FE4EE" w:rsidR="008F2EF3" w:rsidRPr="00221623" w:rsidRDefault="008F2EF3" w:rsidP="00F53284">
            <w:pPr>
              <w:jc w:val="center"/>
              <w:rPr>
                <w:color w:val="FF0000"/>
                <w:sz w:val="20"/>
              </w:rPr>
            </w:pPr>
            <w:r>
              <w:rPr>
                <w:color w:val="000000"/>
                <w:sz w:val="20"/>
              </w:rPr>
              <w:t>5,0</w:t>
            </w:r>
          </w:p>
        </w:tc>
        <w:tc>
          <w:tcPr>
            <w:tcW w:w="572" w:type="pct"/>
            <w:tcBorders>
              <w:top w:val="single" w:sz="4" w:space="0" w:color="auto"/>
              <w:left w:val="single" w:sz="4" w:space="0" w:color="auto"/>
              <w:bottom w:val="single" w:sz="4" w:space="0" w:color="auto"/>
              <w:right w:val="single" w:sz="4" w:space="0" w:color="auto"/>
            </w:tcBorders>
            <w:vAlign w:val="center"/>
            <w:hideMark/>
          </w:tcPr>
          <w:p w14:paraId="66075825" w14:textId="3485D33E" w:rsidR="008F2EF3" w:rsidRPr="00221623" w:rsidRDefault="008F2EF3" w:rsidP="00F53284">
            <w:pPr>
              <w:jc w:val="center"/>
              <w:rPr>
                <w:color w:val="FF0000"/>
                <w:sz w:val="20"/>
              </w:rPr>
            </w:pPr>
            <w:r>
              <w:rPr>
                <w:color w:val="000000"/>
                <w:sz w:val="20"/>
              </w:rPr>
              <w:t>4,7</w:t>
            </w:r>
          </w:p>
        </w:tc>
        <w:tc>
          <w:tcPr>
            <w:tcW w:w="570" w:type="pct"/>
            <w:tcBorders>
              <w:top w:val="single" w:sz="4" w:space="0" w:color="auto"/>
              <w:left w:val="single" w:sz="4" w:space="0" w:color="auto"/>
              <w:bottom w:val="single" w:sz="4" w:space="0" w:color="auto"/>
              <w:right w:val="single" w:sz="4" w:space="0" w:color="auto"/>
            </w:tcBorders>
            <w:vAlign w:val="center"/>
            <w:hideMark/>
          </w:tcPr>
          <w:p w14:paraId="42CD5DCE" w14:textId="2F6C2215" w:rsidR="008F2EF3" w:rsidRPr="00221623" w:rsidRDefault="008F2EF3" w:rsidP="00F53284">
            <w:pPr>
              <w:jc w:val="center"/>
              <w:rPr>
                <w:color w:val="FF0000"/>
                <w:sz w:val="20"/>
              </w:rPr>
            </w:pPr>
            <w:r>
              <w:rPr>
                <w:color w:val="000000"/>
                <w:sz w:val="20"/>
              </w:rPr>
              <w:t>4,6</w:t>
            </w:r>
          </w:p>
        </w:tc>
      </w:tr>
      <w:tr w:rsidR="008F2EF3" w:rsidRPr="00B45E98" w14:paraId="630C5778" w14:textId="77777777" w:rsidTr="008F2EF3">
        <w:trPr>
          <w:trHeight w:val="23"/>
        </w:trPr>
        <w:tc>
          <w:tcPr>
            <w:tcW w:w="1218" w:type="pct"/>
            <w:tcBorders>
              <w:top w:val="single" w:sz="4" w:space="0" w:color="auto"/>
              <w:left w:val="single" w:sz="4" w:space="0" w:color="auto"/>
              <w:bottom w:val="single" w:sz="4" w:space="0" w:color="auto"/>
              <w:right w:val="single" w:sz="4" w:space="0" w:color="auto"/>
            </w:tcBorders>
            <w:vAlign w:val="center"/>
            <w:hideMark/>
          </w:tcPr>
          <w:p w14:paraId="6B95D7A3" w14:textId="77777777" w:rsidR="008F2EF3" w:rsidRPr="00B45E98" w:rsidRDefault="008F2EF3" w:rsidP="00F53284">
            <w:pPr>
              <w:spacing w:line="276" w:lineRule="auto"/>
              <w:rPr>
                <w:bCs/>
                <w:sz w:val="20"/>
                <w:lang w:eastAsia="lt-LT"/>
              </w:rPr>
            </w:pPr>
            <w:r w:rsidRPr="00B45E98">
              <w:rPr>
                <w:bCs/>
                <w:sz w:val="20"/>
                <w:lang w:eastAsia="lt-LT"/>
              </w:rPr>
              <w:t>16 = 6. Visos pajamos</w:t>
            </w:r>
          </w:p>
        </w:tc>
        <w:tc>
          <w:tcPr>
            <w:tcW w:w="425" w:type="pct"/>
            <w:tcBorders>
              <w:top w:val="single" w:sz="4" w:space="0" w:color="auto"/>
              <w:left w:val="single" w:sz="4" w:space="0" w:color="auto"/>
              <w:bottom w:val="single" w:sz="4" w:space="0" w:color="auto"/>
              <w:right w:val="single" w:sz="4" w:space="0" w:color="auto"/>
            </w:tcBorders>
            <w:vAlign w:val="center"/>
            <w:hideMark/>
          </w:tcPr>
          <w:p w14:paraId="6E7E7F6C" w14:textId="77777777" w:rsidR="008F2EF3" w:rsidRPr="00B45E98" w:rsidRDefault="008F2EF3" w:rsidP="00F53284">
            <w:pPr>
              <w:spacing w:line="276" w:lineRule="auto"/>
              <w:jc w:val="center"/>
              <w:rPr>
                <w:sz w:val="20"/>
                <w:lang w:eastAsia="lt-LT"/>
              </w:rPr>
            </w:pPr>
            <w:r w:rsidRPr="00B45E98">
              <w:rPr>
                <w:sz w:val="20"/>
                <w:lang w:eastAsia="lt-LT"/>
              </w:rPr>
              <w:t>TR</w:t>
            </w:r>
          </w:p>
        </w:tc>
        <w:tc>
          <w:tcPr>
            <w:tcW w:w="499" w:type="pct"/>
            <w:tcBorders>
              <w:top w:val="single" w:sz="4" w:space="0" w:color="auto"/>
              <w:left w:val="single" w:sz="4" w:space="0" w:color="auto"/>
              <w:bottom w:val="single" w:sz="4" w:space="0" w:color="auto"/>
              <w:right w:val="single" w:sz="4" w:space="0" w:color="auto"/>
            </w:tcBorders>
            <w:vAlign w:val="center"/>
            <w:hideMark/>
          </w:tcPr>
          <w:p w14:paraId="05EB5224" w14:textId="77777777" w:rsidR="008F2EF3" w:rsidRPr="00221623" w:rsidRDefault="008F2EF3" w:rsidP="00F53284">
            <w:pPr>
              <w:jc w:val="center"/>
              <w:rPr>
                <w:color w:val="FF0000"/>
                <w:sz w:val="20"/>
              </w:rPr>
            </w:pPr>
            <w:r>
              <w:rPr>
                <w:color w:val="000000"/>
                <w:sz w:val="20"/>
              </w:rPr>
              <w:t>17 614,5</w:t>
            </w:r>
          </w:p>
        </w:tc>
        <w:tc>
          <w:tcPr>
            <w:tcW w:w="572" w:type="pct"/>
            <w:tcBorders>
              <w:top w:val="single" w:sz="4" w:space="0" w:color="auto"/>
              <w:left w:val="single" w:sz="4" w:space="0" w:color="auto"/>
              <w:bottom w:val="single" w:sz="4" w:space="0" w:color="auto"/>
              <w:right w:val="single" w:sz="4" w:space="0" w:color="auto"/>
            </w:tcBorders>
            <w:vAlign w:val="center"/>
            <w:hideMark/>
          </w:tcPr>
          <w:p w14:paraId="2FBAE4F4" w14:textId="77777777" w:rsidR="008F2EF3" w:rsidRPr="00221623" w:rsidRDefault="008F2EF3" w:rsidP="00F53284">
            <w:pPr>
              <w:jc w:val="center"/>
              <w:rPr>
                <w:color w:val="FF0000"/>
                <w:sz w:val="20"/>
              </w:rPr>
            </w:pPr>
            <w:r>
              <w:rPr>
                <w:color w:val="000000"/>
                <w:sz w:val="20"/>
              </w:rPr>
              <w:t>36,1</w:t>
            </w:r>
          </w:p>
        </w:tc>
        <w:tc>
          <w:tcPr>
            <w:tcW w:w="572" w:type="pct"/>
            <w:tcBorders>
              <w:top w:val="single" w:sz="4" w:space="0" w:color="auto"/>
              <w:left w:val="single" w:sz="4" w:space="0" w:color="auto"/>
              <w:bottom w:val="single" w:sz="4" w:space="0" w:color="auto"/>
              <w:right w:val="single" w:sz="4" w:space="0" w:color="auto"/>
            </w:tcBorders>
            <w:vAlign w:val="center"/>
            <w:hideMark/>
          </w:tcPr>
          <w:p w14:paraId="2FEE2F1F" w14:textId="77777777" w:rsidR="008F2EF3" w:rsidRPr="00221623" w:rsidRDefault="008F2EF3" w:rsidP="00F53284">
            <w:pPr>
              <w:jc w:val="center"/>
              <w:rPr>
                <w:color w:val="FF0000"/>
                <w:sz w:val="20"/>
              </w:rPr>
            </w:pPr>
            <w:r>
              <w:rPr>
                <w:color w:val="000000"/>
                <w:sz w:val="20"/>
              </w:rPr>
              <w:t>36,7</w:t>
            </w:r>
          </w:p>
        </w:tc>
        <w:tc>
          <w:tcPr>
            <w:tcW w:w="572" w:type="pct"/>
            <w:tcBorders>
              <w:top w:val="single" w:sz="4" w:space="0" w:color="auto"/>
              <w:left w:val="single" w:sz="4" w:space="0" w:color="auto"/>
              <w:bottom w:val="single" w:sz="4" w:space="0" w:color="auto"/>
              <w:right w:val="single" w:sz="4" w:space="0" w:color="auto"/>
            </w:tcBorders>
            <w:vAlign w:val="center"/>
            <w:hideMark/>
          </w:tcPr>
          <w:p w14:paraId="5F9280DE" w14:textId="0432679A" w:rsidR="008F2EF3" w:rsidRPr="00221623" w:rsidRDefault="008F2EF3" w:rsidP="00F53284">
            <w:pPr>
              <w:jc w:val="center"/>
              <w:rPr>
                <w:color w:val="FF0000"/>
                <w:sz w:val="20"/>
              </w:rPr>
            </w:pPr>
            <w:r>
              <w:rPr>
                <w:color w:val="000000"/>
                <w:sz w:val="20"/>
              </w:rPr>
              <w:t>37,7</w:t>
            </w:r>
          </w:p>
        </w:tc>
        <w:tc>
          <w:tcPr>
            <w:tcW w:w="572" w:type="pct"/>
            <w:tcBorders>
              <w:top w:val="single" w:sz="4" w:space="0" w:color="auto"/>
              <w:left w:val="single" w:sz="4" w:space="0" w:color="auto"/>
              <w:bottom w:val="single" w:sz="4" w:space="0" w:color="auto"/>
              <w:right w:val="single" w:sz="4" w:space="0" w:color="auto"/>
            </w:tcBorders>
            <w:vAlign w:val="center"/>
            <w:hideMark/>
          </w:tcPr>
          <w:p w14:paraId="12669EDD" w14:textId="2160E99D" w:rsidR="008F2EF3" w:rsidRPr="00221623" w:rsidRDefault="008F2EF3" w:rsidP="00F53284">
            <w:pPr>
              <w:jc w:val="center"/>
              <w:rPr>
                <w:color w:val="FF0000"/>
                <w:sz w:val="20"/>
              </w:rPr>
            </w:pPr>
            <w:r>
              <w:rPr>
                <w:color w:val="000000"/>
                <w:sz w:val="20"/>
              </w:rPr>
              <w:t>37,3</w:t>
            </w:r>
          </w:p>
        </w:tc>
        <w:tc>
          <w:tcPr>
            <w:tcW w:w="570" w:type="pct"/>
            <w:tcBorders>
              <w:top w:val="single" w:sz="4" w:space="0" w:color="auto"/>
              <w:left w:val="single" w:sz="4" w:space="0" w:color="auto"/>
              <w:bottom w:val="single" w:sz="4" w:space="0" w:color="auto"/>
              <w:right w:val="single" w:sz="4" w:space="0" w:color="auto"/>
            </w:tcBorders>
            <w:vAlign w:val="center"/>
            <w:hideMark/>
          </w:tcPr>
          <w:p w14:paraId="05E95270" w14:textId="7542B9BC" w:rsidR="008F2EF3" w:rsidRPr="00221623" w:rsidRDefault="008F2EF3" w:rsidP="00F53284">
            <w:pPr>
              <w:jc w:val="center"/>
              <w:rPr>
                <w:color w:val="FF0000"/>
                <w:sz w:val="20"/>
              </w:rPr>
            </w:pPr>
            <w:r>
              <w:rPr>
                <w:color w:val="000000"/>
                <w:sz w:val="20"/>
              </w:rPr>
              <w:t>37,2</w:t>
            </w:r>
          </w:p>
        </w:tc>
      </w:tr>
      <w:tr w:rsidR="001A5787" w:rsidRPr="00B45E98" w14:paraId="2D690901" w14:textId="77777777" w:rsidTr="008F2EF3">
        <w:trPr>
          <w:trHeight w:val="23"/>
        </w:trPr>
        <w:tc>
          <w:tcPr>
            <w:tcW w:w="1218" w:type="pct"/>
            <w:tcBorders>
              <w:top w:val="single" w:sz="4" w:space="0" w:color="auto"/>
              <w:left w:val="single" w:sz="4" w:space="0" w:color="auto"/>
              <w:bottom w:val="single" w:sz="4" w:space="0" w:color="auto"/>
              <w:right w:val="single" w:sz="4" w:space="0" w:color="auto"/>
            </w:tcBorders>
            <w:vAlign w:val="center"/>
            <w:hideMark/>
          </w:tcPr>
          <w:p w14:paraId="6B848D0E" w14:textId="77777777" w:rsidR="001A5787" w:rsidRPr="00B45E98" w:rsidRDefault="001A5787" w:rsidP="00F53284">
            <w:pPr>
              <w:spacing w:line="276" w:lineRule="auto"/>
              <w:rPr>
                <w:bCs/>
                <w:sz w:val="20"/>
                <w:lang w:eastAsia="lt-LT"/>
              </w:rPr>
            </w:pPr>
            <w:r>
              <w:rPr>
                <w:bCs/>
                <w:sz w:val="20"/>
                <w:lang w:eastAsia="lt-LT"/>
              </w:rPr>
              <w:t>Pajamos iš mokesčių ir įmokų</w:t>
            </w:r>
            <w:r w:rsidRPr="00B45E98">
              <w:rPr>
                <w:bCs/>
                <w:sz w:val="20"/>
                <w:lang w:eastAsia="lt-LT"/>
              </w:rPr>
              <w:t xml:space="preserve"> </w:t>
            </w:r>
            <w:r w:rsidRPr="00B45E98">
              <w:rPr>
                <w:sz w:val="20"/>
                <w:lang w:eastAsia="lt-LT"/>
              </w:rPr>
              <w:t>(D.2 + D.5 + D.61 + D.91 – D.995)</w:t>
            </w:r>
          </w:p>
        </w:tc>
        <w:tc>
          <w:tcPr>
            <w:tcW w:w="425" w:type="pct"/>
            <w:tcBorders>
              <w:top w:val="single" w:sz="4" w:space="0" w:color="auto"/>
              <w:left w:val="single" w:sz="4" w:space="0" w:color="auto"/>
              <w:bottom w:val="single" w:sz="4" w:space="0" w:color="auto"/>
              <w:right w:val="single" w:sz="4" w:space="0" w:color="auto"/>
            </w:tcBorders>
            <w:vAlign w:val="center"/>
          </w:tcPr>
          <w:p w14:paraId="57243298" w14:textId="77777777" w:rsidR="001A5787" w:rsidRPr="00B45E98" w:rsidRDefault="001A5787" w:rsidP="00F53284">
            <w:pPr>
              <w:spacing w:line="276" w:lineRule="auto"/>
              <w:jc w:val="center"/>
              <w:rPr>
                <w:sz w:val="20"/>
                <w:lang w:eastAsia="lt-LT"/>
              </w:rPr>
            </w:pPr>
          </w:p>
        </w:tc>
        <w:tc>
          <w:tcPr>
            <w:tcW w:w="499" w:type="pct"/>
            <w:tcBorders>
              <w:top w:val="single" w:sz="4" w:space="0" w:color="auto"/>
              <w:left w:val="single" w:sz="4" w:space="0" w:color="auto"/>
              <w:bottom w:val="single" w:sz="4" w:space="0" w:color="auto"/>
              <w:right w:val="single" w:sz="4" w:space="0" w:color="auto"/>
            </w:tcBorders>
            <w:vAlign w:val="center"/>
            <w:hideMark/>
          </w:tcPr>
          <w:p w14:paraId="22B5C943" w14:textId="77777777" w:rsidR="001A5787" w:rsidRPr="00221623" w:rsidRDefault="001A5787" w:rsidP="00F53284">
            <w:pPr>
              <w:jc w:val="center"/>
              <w:rPr>
                <w:color w:val="FF0000"/>
                <w:sz w:val="20"/>
              </w:rPr>
            </w:pPr>
            <w:r>
              <w:rPr>
                <w:sz w:val="20"/>
              </w:rPr>
              <w:t>15 327,8</w:t>
            </w:r>
          </w:p>
        </w:tc>
        <w:tc>
          <w:tcPr>
            <w:tcW w:w="572" w:type="pct"/>
            <w:tcBorders>
              <w:top w:val="single" w:sz="4" w:space="0" w:color="auto"/>
              <w:left w:val="single" w:sz="4" w:space="0" w:color="auto"/>
              <w:bottom w:val="single" w:sz="4" w:space="0" w:color="auto"/>
              <w:right w:val="single" w:sz="4" w:space="0" w:color="auto"/>
            </w:tcBorders>
            <w:vAlign w:val="center"/>
            <w:hideMark/>
          </w:tcPr>
          <w:p w14:paraId="32F6D33A" w14:textId="77777777" w:rsidR="001A5787" w:rsidRPr="00221623" w:rsidRDefault="001A5787" w:rsidP="00F53284">
            <w:pPr>
              <w:jc w:val="center"/>
              <w:rPr>
                <w:color w:val="FF0000"/>
                <w:sz w:val="20"/>
              </w:rPr>
            </w:pPr>
            <w:r>
              <w:rPr>
                <w:sz w:val="20"/>
              </w:rPr>
              <w:t>31,4</w:t>
            </w:r>
          </w:p>
        </w:tc>
        <w:tc>
          <w:tcPr>
            <w:tcW w:w="572" w:type="pct"/>
            <w:tcBorders>
              <w:top w:val="single" w:sz="4" w:space="0" w:color="auto"/>
              <w:left w:val="single" w:sz="4" w:space="0" w:color="auto"/>
              <w:bottom w:val="single" w:sz="4" w:space="0" w:color="auto"/>
              <w:right w:val="single" w:sz="4" w:space="0" w:color="auto"/>
            </w:tcBorders>
            <w:vAlign w:val="center"/>
            <w:hideMark/>
          </w:tcPr>
          <w:p w14:paraId="42122147" w14:textId="77777777" w:rsidR="001A5787" w:rsidRPr="00221623" w:rsidRDefault="001A5787" w:rsidP="00F53284">
            <w:pPr>
              <w:jc w:val="center"/>
              <w:rPr>
                <w:color w:val="FF0000"/>
                <w:sz w:val="20"/>
              </w:rPr>
            </w:pPr>
            <w:r>
              <w:rPr>
                <w:sz w:val="20"/>
              </w:rPr>
              <w:t>31,4</w:t>
            </w:r>
          </w:p>
        </w:tc>
        <w:tc>
          <w:tcPr>
            <w:tcW w:w="572" w:type="pct"/>
            <w:tcBorders>
              <w:top w:val="single" w:sz="4" w:space="0" w:color="auto"/>
              <w:left w:val="single" w:sz="4" w:space="0" w:color="auto"/>
              <w:bottom w:val="single" w:sz="4" w:space="0" w:color="auto"/>
              <w:right w:val="single" w:sz="4" w:space="0" w:color="auto"/>
            </w:tcBorders>
            <w:vAlign w:val="center"/>
            <w:hideMark/>
          </w:tcPr>
          <w:p w14:paraId="4C936607" w14:textId="77777777" w:rsidR="001A5787" w:rsidRPr="00221623" w:rsidRDefault="001A5787" w:rsidP="00F53284">
            <w:pPr>
              <w:jc w:val="center"/>
              <w:rPr>
                <w:color w:val="FF0000"/>
                <w:sz w:val="20"/>
              </w:rPr>
            </w:pPr>
            <w:r>
              <w:rPr>
                <w:sz w:val="20"/>
              </w:rPr>
              <w:t>32,3</w:t>
            </w:r>
          </w:p>
        </w:tc>
        <w:tc>
          <w:tcPr>
            <w:tcW w:w="572" w:type="pct"/>
            <w:tcBorders>
              <w:top w:val="single" w:sz="4" w:space="0" w:color="auto"/>
              <w:left w:val="single" w:sz="4" w:space="0" w:color="auto"/>
              <w:bottom w:val="single" w:sz="4" w:space="0" w:color="auto"/>
              <w:right w:val="single" w:sz="4" w:space="0" w:color="auto"/>
            </w:tcBorders>
            <w:vAlign w:val="center"/>
            <w:hideMark/>
          </w:tcPr>
          <w:p w14:paraId="4DBDEE16" w14:textId="77777777" w:rsidR="001A5787" w:rsidRPr="00221623" w:rsidRDefault="001A5787" w:rsidP="00F53284">
            <w:pPr>
              <w:jc w:val="center"/>
              <w:rPr>
                <w:color w:val="FF0000"/>
                <w:sz w:val="20"/>
              </w:rPr>
            </w:pPr>
            <w:r>
              <w:rPr>
                <w:sz w:val="20"/>
              </w:rPr>
              <w:t>32,3</w:t>
            </w:r>
          </w:p>
        </w:tc>
        <w:tc>
          <w:tcPr>
            <w:tcW w:w="570" w:type="pct"/>
            <w:tcBorders>
              <w:top w:val="single" w:sz="4" w:space="0" w:color="auto"/>
              <w:left w:val="single" w:sz="4" w:space="0" w:color="auto"/>
              <w:bottom w:val="single" w:sz="4" w:space="0" w:color="auto"/>
              <w:right w:val="single" w:sz="4" w:space="0" w:color="auto"/>
            </w:tcBorders>
            <w:vAlign w:val="center"/>
            <w:hideMark/>
          </w:tcPr>
          <w:p w14:paraId="0A63B024" w14:textId="77777777" w:rsidR="001A5787" w:rsidRPr="00221623" w:rsidRDefault="001A5787" w:rsidP="00F53284">
            <w:pPr>
              <w:jc w:val="center"/>
              <w:rPr>
                <w:color w:val="FF0000"/>
                <w:sz w:val="20"/>
              </w:rPr>
            </w:pPr>
            <w:r>
              <w:rPr>
                <w:sz w:val="20"/>
              </w:rPr>
              <w:t>32,2</w:t>
            </w:r>
          </w:p>
        </w:tc>
      </w:tr>
      <w:tr w:rsidR="001A5787" w:rsidRPr="00B45E98" w14:paraId="463595B6" w14:textId="77777777" w:rsidTr="00F53284">
        <w:trPr>
          <w:trHeight w:val="23"/>
        </w:trPr>
        <w:tc>
          <w:tcPr>
            <w:tcW w:w="5000" w:type="pct"/>
            <w:gridSpan w:val="8"/>
            <w:tcBorders>
              <w:top w:val="single" w:sz="4" w:space="0" w:color="auto"/>
              <w:left w:val="single" w:sz="4" w:space="0" w:color="auto"/>
              <w:bottom w:val="single" w:sz="4" w:space="0" w:color="auto"/>
              <w:right w:val="single" w:sz="4" w:space="0" w:color="auto"/>
            </w:tcBorders>
            <w:hideMark/>
          </w:tcPr>
          <w:p w14:paraId="318B407C" w14:textId="77777777" w:rsidR="001A5787" w:rsidRPr="00B45E98" w:rsidRDefault="001A5787" w:rsidP="00F53284">
            <w:pPr>
              <w:keepNext/>
              <w:keepLines/>
              <w:spacing w:line="276" w:lineRule="auto"/>
              <w:jc w:val="center"/>
              <w:rPr>
                <w:bCs/>
                <w:sz w:val="20"/>
                <w:lang w:eastAsia="lt-LT"/>
              </w:rPr>
            </w:pPr>
            <w:r w:rsidRPr="00B45E98">
              <w:rPr>
                <w:bCs/>
                <w:sz w:val="20"/>
                <w:lang w:eastAsia="lt-LT"/>
              </w:rPr>
              <w:t>Išlaidų straipsniai</w:t>
            </w:r>
          </w:p>
        </w:tc>
      </w:tr>
      <w:tr w:rsidR="001A5787" w:rsidRPr="003A008D" w14:paraId="0548C243" w14:textId="77777777" w:rsidTr="008F2EF3">
        <w:trPr>
          <w:trHeight w:val="23"/>
        </w:trPr>
        <w:tc>
          <w:tcPr>
            <w:tcW w:w="1218" w:type="pct"/>
            <w:tcBorders>
              <w:top w:val="single" w:sz="4" w:space="0" w:color="auto"/>
              <w:left w:val="single" w:sz="4" w:space="0" w:color="auto"/>
              <w:bottom w:val="single" w:sz="4" w:space="0" w:color="auto"/>
              <w:right w:val="single" w:sz="4" w:space="0" w:color="auto"/>
            </w:tcBorders>
            <w:vAlign w:val="center"/>
            <w:hideMark/>
          </w:tcPr>
          <w:p w14:paraId="10BD3798" w14:textId="77777777" w:rsidR="001A5787" w:rsidRPr="00B45E98" w:rsidRDefault="001A5787" w:rsidP="00F53284">
            <w:pPr>
              <w:keepNext/>
              <w:keepLines/>
              <w:spacing w:line="276" w:lineRule="auto"/>
              <w:rPr>
                <w:bCs/>
                <w:sz w:val="20"/>
                <w:lang w:eastAsia="lt-LT"/>
              </w:rPr>
            </w:pPr>
            <w:r w:rsidRPr="00B45E98">
              <w:rPr>
                <w:bCs/>
                <w:sz w:val="20"/>
                <w:lang w:eastAsia="lt-LT"/>
              </w:rPr>
              <w:t>17. Atlygis darbuotojams + tarpinis vartojimas</w:t>
            </w:r>
          </w:p>
        </w:tc>
        <w:tc>
          <w:tcPr>
            <w:tcW w:w="425" w:type="pct"/>
            <w:tcBorders>
              <w:top w:val="single" w:sz="4" w:space="0" w:color="auto"/>
              <w:left w:val="single" w:sz="4" w:space="0" w:color="auto"/>
              <w:bottom w:val="single" w:sz="4" w:space="0" w:color="auto"/>
              <w:right w:val="single" w:sz="4" w:space="0" w:color="auto"/>
            </w:tcBorders>
            <w:vAlign w:val="center"/>
            <w:hideMark/>
          </w:tcPr>
          <w:p w14:paraId="460A78D7" w14:textId="77777777" w:rsidR="001A5787" w:rsidRPr="00B45E98" w:rsidRDefault="001A5787" w:rsidP="00F53284">
            <w:pPr>
              <w:keepNext/>
              <w:keepLines/>
              <w:spacing w:line="276" w:lineRule="auto"/>
              <w:jc w:val="center"/>
              <w:rPr>
                <w:sz w:val="20"/>
                <w:lang w:eastAsia="lt-LT"/>
              </w:rPr>
            </w:pPr>
            <w:r w:rsidRPr="00B45E98">
              <w:rPr>
                <w:sz w:val="20"/>
                <w:lang w:eastAsia="lt-LT"/>
              </w:rPr>
              <w:t>D.1 + P.2</w:t>
            </w:r>
          </w:p>
        </w:tc>
        <w:tc>
          <w:tcPr>
            <w:tcW w:w="499" w:type="pct"/>
            <w:tcBorders>
              <w:top w:val="single" w:sz="4" w:space="0" w:color="auto"/>
              <w:left w:val="single" w:sz="4" w:space="0" w:color="auto"/>
              <w:bottom w:val="single" w:sz="4" w:space="0" w:color="auto"/>
              <w:right w:val="single" w:sz="4" w:space="0" w:color="auto"/>
            </w:tcBorders>
            <w:vAlign w:val="center"/>
            <w:hideMark/>
          </w:tcPr>
          <w:p w14:paraId="1ACAB9E8" w14:textId="77777777" w:rsidR="001A5787" w:rsidRPr="00221623" w:rsidRDefault="001A5787" w:rsidP="00F53284">
            <w:pPr>
              <w:jc w:val="center"/>
              <w:rPr>
                <w:color w:val="FF0000"/>
                <w:sz w:val="20"/>
              </w:rPr>
            </w:pPr>
            <w:r>
              <w:rPr>
                <w:sz w:val="20"/>
              </w:rPr>
              <w:t>7 824,2</w:t>
            </w:r>
          </w:p>
        </w:tc>
        <w:tc>
          <w:tcPr>
            <w:tcW w:w="572" w:type="pct"/>
            <w:tcBorders>
              <w:top w:val="single" w:sz="4" w:space="0" w:color="auto"/>
              <w:left w:val="single" w:sz="4" w:space="0" w:color="auto"/>
              <w:bottom w:val="single" w:sz="4" w:space="0" w:color="auto"/>
              <w:right w:val="single" w:sz="4" w:space="0" w:color="auto"/>
            </w:tcBorders>
            <w:vAlign w:val="center"/>
            <w:hideMark/>
          </w:tcPr>
          <w:p w14:paraId="6E4ABF09" w14:textId="77777777" w:rsidR="001A5787" w:rsidRPr="00221623" w:rsidRDefault="001A5787" w:rsidP="00F53284">
            <w:pPr>
              <w:jc w:val="center"/>
              <w:rPr>
                <w:color w:val="FF0000"/>
                <w:sz w:val="20"/>
              </w:rPr>
            </w:pPr>
            <w:r>
              <w:rPr>
                <w:color w:val="000000"/>
                <w:sz w:val="20"/>
              </w:rPr>
              <w:t>16,0</w:t>
            </w:r>
          </w:p>
        </w:tc>
        <w:tc>
          <w:tcPr>
            <w:tcW w:w="572" w:type="pct"/>
            <w:tcBorders>
              <w:top w:val="single" w:sz="4" w:space="0" w:color="auto"/>
              <w:left w:val="single" w:sz="4" w:space="0" w:color="auto"/>
              <w:bottom w:val="single" w:sz="4" w:space="0" w:color="auto"/>
              <w:right w:val="single" w:sz="4" w:space="0" w:color="auto"/>
            </w:tcBorders>
            <w:vAlign w:val="center"/>
            <w:hideMark/>
          </w:tcPr>
          <w:p w14:paraId="448FC098" w14:textId="77777777" w:rsidR="001A5787" w:rsidRPr="00221623" w:rsidRDefault="001A5787" w:rsidP="00F53284">
            <w:pPr>
              <w:jc w:val="center"/>
              <w:rPr>
                <w:color w:val="FF0000"/>
                <w:sz w:val="20"/>
              </w:rPr>
            </w:pPr>
            <w:r>
              <w:rPr>
                <w:color w:val="000000"/>
                <w:sz w:val="20"/>
              </w:rPr>
              <w:t>17,4</w:t>
            </w:r>
          </w:p>
        </w:tc>
        <w:tc>
          <w:tcPr>
            <w:tcW w:w="572" w:type="pct"/>
            <w:tcBorders>
              <w:top w:val="single" w:sz="4" w:space="0" w:color="auto"/>
              <w:left w:val="single" w:sz="4" w:space="0" w:color="auto"/>
              <w:bottom w:val="single" w:sz="4" w:space="0" w:color="auto"/>
              <w:right w:val="single" w:sz="4" w:space="0" w:color="auto"/>
            </w:tcBorders>
            <w:vAlign w:val="center"/>
            <w:hideMark/>
          </w:tcPr>
          <w:p w14:paraId="59DC58AA" w14:textId="77777777" w:rsidR="001A5787" w:rsidRPr="00221623" w:rsidRDefault="001A5787" w:rsidP="00F53284">
            <w:pPr>
              <w:jc w:val="center"/>
              <w:rPr>
                <w:color w:val="FF0000"/>
                <w:sz w:val="20"/>
              </w:rPr>
            </w:pPr>
            <w:r>
              <w:rPr>
                <w:color w:val="000000"/>
                <w:sz w:val="20"/>
              </w:rPr>
              <w:t>17,4</w:t>
            </w:r>
          </w:p>
        </w:tc>
        <w:tc>
          <w:tcPr>
            <w:tcW w:w="572" w:type="pct"/>
            <w:tcBorders>
              <w:top w:val="single" w:sz="4" w:space="0" w:color="auto"/>
              <w:left w:val="single" w:sz="4" w:space="0" w:color="auto"/>
              <w:bottom w:val="single" w:sz="4" w:space="0" w:color="auto"/>
              <w:right w:val="single" w:sz="4" w:space="0" w:color="auto"/>
            </w:tcBorders>
            <w:vAlign w:val="center"/>
            <w:hideMark/>
          </w:tcPr>
          <w:p w14:paraId="75425C9A" w14:textId="77777777" w:rsidR="001A5787" w:rsidRPr="00221623" w:rsidRDefault="001A5787" w:rsidP="00F53284">
            <w:pPr>
              <w:jc w:val="center"/>
              <w:rPr>
                <w:color w:val="FF0000"/>
                <w:sz w:val="20"/>
              </w:rPr>
            </w:pPr>
            <w:r>
              <w:rPr>
                <w:color w:val="000000"/>
                <w:sz w:val="20"/>
              </w:rPr>
              <w:t>16,9</w:t>
            </w:r>
          </w:p>
        </w:tc>
        <w:tc>
          <w:tcPr>
            <w:tcW w:w="570" w:type="pct"/>
            <w:tcBorders>
              <w:top w:val="single" w:sz="4" w:space="0" w:color="auto"/>
              <w:left w:val="single" w:sz="4" w:space="0" w:color="auto"/>
              <w:bottom w:val="single" w:sz="4" w:space="0" w:color="auto"/>
              <w:right w:val="single" w:sz="4" w:space="0" w:color="auto"/>
            </w:tcBorders>
            <w:vAlign w:val="center"/>
            <w:hideMark/>
          </w:tcPr>
          <w:p w14:paraId="0DE780E6" w14:textId="77777777" w:rsidR="001A5787" w:rsidRPr="00221623" w:rsidRDefault="001A5787" w:rsidP="00F53284">
            <w:pPr>
              <w:jc w:val="center"/>
              <w:rPr>
                <w:color w:val="FF0000"/>
                <w:sz w:val="20"/>
              </w:rPr>
            </w:pPr>
            <w:r>
              <w:rPr>
                <w:color w:val="000000"/>
                <w:sz w:val="20"/>
              </w:rPr>
              <w:t>16,3</w:t>
            </w:r>
          </w:p>
        </w:tc>
      </w:tr>
      <w:tr w:rsidR="001A5787" w:rsidRPr="003A008D" w14:paraId="4C74B8D9" w14:textId="77777777" w:rsidTr="008F2EF3">
        <w:trPr>
          <w:trHeight w:val="355"/>
        </w:trPr>
        <w:tc>
          <w:tcPr>
            <w:tcW w:w="1218" w:type="pct"/>
            <w:tcBorders>
              <w:top w:val="single" w:sz="4" w:space="0" w:color="auto"/>
              <w:left w:val="single" w:sz="4" w:space="0" w:color="auto"/>
              <w:bottom w:val="single" w:sz="4" w:space="0" w:color="auto"/>
              <w:right w:val="single" w:sz="4" w:space="0" w:color="auto"/>
            </w:tcBorders>
            <w:vAlign w:val="center"/>
            <w:hideMark/>
          </w:tcPr>
          <w:p w14:paraId="53513B7C" w14:textId="77777777" w:rsidR="001A5787" w:rsidRPr="00B45E98" w:rsidRDefault="001A5787" w:rsidP="00F53284">
            <w:pPr>
              <w:keepNext/>
              <w:keepLines/>
              <w:spacing w:line="276" w:lineRule="auto"/>
              <w:rPr>
                <w:sz w:val="20"/>
                <w:lang w:eastAsia="lt-LT"/>
              </w:rPr>
            </w:pPr>
            <w:r w:rsidRPr="00B45E98">
              <w:rPr>
                <w:sz w:val="20"/>
                <w:lang w:eastAsia="lt-LT"/>
              </w:rPr>
              <w:t>17a. Atlygis darbuotojams</w:t>
            </w:r>
          </w:p>
        </w:tc>
        <w:tc>
          <w:tcPr>
            <w:tcW w:w="425" w:type="pct"/>
            <w:tcBorders>
              <w:top w:val="single" w:sz="4" w:space="0" w:color="auto"/>
              <w:left w:val="single" w:sz="4" w:space="0" w:color="auto"/>
              <w:bottom w:val="single" w:sz="4" w:space="0" w:color="auto"/>
              <w:right w:val="single" w:sz="4" w:space="0" w:color="auto"/>
            </w:tcBorders>
            <w:vAlign w:val="center"/>
            <w:hideMark/>
          </w:tcPr>
          <w:p w14:paraId="6E63F842" w14:textId="77777777" w:rsidR="001A5787" w:rsidRPr="00B45E98" w:rsidRDefault="001A5787" w:rsidP="00F53284">
            <w:pPr>
              <w:keepNext/>
              <w:keepLines/>
              <w:spacing w:line="276" w:lineRule="auto"/>
              <w:jc w:val="center"/>
              <w:rPr>
                <w:sz w:val="20"/>
                <w:lang w:eastAsia="lt-LT"/>
              </w:rPr>
            </w:pPr>
            <w:r w:rsidRPr="00B45E98">
              <w:rPr>
                <w:sz w:val="20"/>
                <w:lang w:eastAsia="lt-LT"/>
              </w:rPr>
              <w:t>D.1</w:t>
            </w:r>
          </w:p>
        </w:tc>
        <w:tc>
          <w:tcPr>
            <w:tcW w:w="499" w:type="pct"/>
            <w:tcBorders>
              <w:top w:val="single" w:sz="4" w:space="0" w:color="auto"/>
              <w:left w:val="single" w:sz="4" w:space="0" w:color="auto"/>
              <w:bottom w:val="single" w:sz="4" w:space="0" w:color="auto"/>
              <w:right w:val="single" w:sz="4" w:space="0" w:color="auto"/>
            </w:tcBorders>
            <w:vAlign w:val="center"/>
            <w:hideMark/>
          </w:tcPr>
          <w:p w14:paraId="0C37F19E" w14:textId="77777777" w:rsidR="001A5787" w:rsidRPr="00221623" w:rsidRDefault="001A5787" w:rsidP="00F53284">
            <w:pPr>
              <w:jc w:val="center"/>
              <w:rPr>
                <w:color w:val="FF0000"/>
                <w:sz w:val="20"/>
              </w:rPr>
            </w:pPr>
            <w:r>
              <w:rPr>
                <w:color w:val="000000"/>
                <w:sz w:val="20"/>
              </w:rPr>
              <w:t>5 601,5</w:t>
            </w:r>
          </w:p>
        </w:tc>
        <w:tc>
          <w:tcPr>
            <w:tcW w:w="572" w:type="pct"/>
            <w:tcBorders>
              <w:top w:val="single" w:sz="4" w:space="0" w:color="auto"/>
              <w:left w:val="single" w:sz="4" w:space="0" w:color="auto"/>
              <w:bottom w:val="single" w:sz="4" w:space="0" w:color="auto"/>
              <w:right w:val="single" w:sz="4" w:space="0" w:color="auto"/>
            </w:tcBorders>
            <w:vAlign w:val="center"/>
            <w:hideMark/>
          </w:tcPr>
          <w:p w14:paraId="593CF4C4" w14:textId="77777777" w:rsidR="001A5787" w:rsidRPr="00221623" w:rsidRDefault="001A5787" w:rsidP="00F53284">
            <w:pPr>
              <w:jc w:val="center"/>
              <w:rPr>
                <w:color w:val="FF0000"/>
                <w:sz w:val="20"/>
              </w:rPr>
            </w:pPr>
            <w:r>
              <w:rPr>
                <w:color w:val="000000"/>
                <w:sz w:val="20"/>
              </w:rPr>
              <w:t>11,5</w:t>
            </w:r>
          </w:p>
        </w:tc>
        <w:tc>
          <w:tcPr>
            <w:tcW w:w="572" w:type="pct"/>
            <w:tcBorders>
              <w:top w:val="single" w:sz="4" w:space="0" w:color="auto"/>
              <w:left w:val="single" w:sz="4" w:space="0" w:color="auto"/>
              <w:bottom w:val="single" w:sz="4" w:space="0" w:color="auto"/>
              <w:right w:val="single" w:sz="4" w:space="0" w:color="auto"/>
            </w:tcBorders>
            <w:vAlign w:val="center"/>
            <w:hideMark/>
          </w:tcPr>
          <w:p w14:paraId="1286F027" w14:textId="77777777" w:rsidR="001A5787" w:rsidRPr="00221623" w:rsidRDefault="001A5787" w:rsidP="00F53284">
            <w:pPr>
              <w:jc w:val="center"/>
              <w:rPr>
                <w:color w:val="FF0000"/>
                <w:sz w:val="20"/>
              </w:rPr>
            </w:pPr>
            <w:r>
              <w:rPr>
                <w:color w:val="000000"/>
                <w:sz w:val="20"/>
              </w:rPr>
              <w:t>11,8</w:t>
            </w:r>
          </w:p>
        </w:tc>
        <w:tc>
          <w:tcPr>
            <w:tcW w:w="572" w:type="pct"/>
            <w:tcBorders>
              <w:top w:val="single" w:sz="4" w:space="0" w:color="auto"/>
              <w:left w:val="single" w:sz="4" w:space="0" w:color="auto"/>
              <w:bottom w:val="single" w:sz="4" w:space="0" w:color="auto"/>
              <w:right w:val="single" w:sz="4" w:space="0" w:color="auto"/>
            </w:tcBorders>
            <w:vAlign w:val="center"/>
            <w:hideMark/>
          </w:tcPr>
          <w:p w14:paraId="5DB7BFB0" w14:textId="77777777" w:rsidR="001A5787" w:rsidRPr="00221623" w:rsidRDefault="001A5787" w:rsidP="00F53284">
            <w:pPr>
              <w:jc w:val="center"/>
              <w:rPr>
                <w:color w:val="FF0000"/>
                <w:sz w:val="20"/>
              </w:rPr>
            </w:pPr>
            <w:r>
              <w:rPr>
                <w:color w:val="000000"/>
                <w:sz w:val="20"/>
              </w:rPr>
              <w:t>11,6</w:t>
            </w:r>
          </w:p>
        </w:tc>
        <w:tc>
          <w:tcPr>
            <w:tcW w:w="572" w:type="pct"/>
            <w:tcBorders>
              <w:top w:val="single" w:sz="4" w:space="0" w:color="auto"/>
              <w:left w:val="single" w:sz="4" w:space="0" w:color="auto"/>
              <w:bottom w:val="single" w:sz="4" w:space="0" w:color="auto"/>
              <w:right w:val="single" w:sz="4" w:space="0" w:color="auto"/>
            </w:tcBorders>
            <w:vAlign w:val="center"/>
            <w:hideMark/>
          </w:tcPr>
          <w:p w14:paraId="6D41B3A1" w14:textId="77777777" w:rsidR="001A5787" w:rsidRPr="00221623" w:rsidRDefault="001A5787" w:rsidP="00F53284">
            <w:pPr>
              <w:jc w:val="center"/>
              <w:rPr>
                <w:color w:val="FF0000"/>
                <w:sz w:val="20"/>
              </w:rPr>
            </w:pPr>
            <w:r>
              <w:rPr>
                <w:color w:val="000000"/>
                <w:sz w:val="20"/>
              </w:rPr>
              <w:t>11,6</w:t>
            </w:r>
          </w:p>
        </w:tc>
        <w:tc>
          <w:tcPr>
            <w:tcW w:w="570" w:type="pct"/>
            <w:tcBorders>
              <w:top w:val="single" w:sz="4" w:space="0" w:color="auto"/>
              <w:left w:val="single" w:sz="4" w:space="0" w:color="auto"/>
              <w:bottom w:val="single" w:sz="4" w:space="0" w:color="auto"/>
              <w:right w:val="single" w:sz="4" w:space="0" w:color="auto"/>
            </w:tcBorders>
            <w:vAlign w:val="center"/>
            <w:hideMark/>
          </w:tcPr>
          <w:p w14:paraId="0C950886" w14:textId="77777777" w:rsidR="001A5787" w:rsidRPr="00221623" w:rsidRDefault="001A5787" w:rsidP="00F53284">
            <w:pPr>
              <w:jc w:val="center"/>
              <w:rPr>
                <w:color w:val="FF0000"/>
                <w:sz w:val="20"/>
              </w:rPr>
            </w:pPr>
            <w:r>
              <w:rPr>
                <w:color w:val="000000"/>
                <w:sz w:val="20"/>
              </w:rPr>
              <w:t>11,6</w:t>
            </w:r>
          </w:p>
        </w:tc>
      </w:tr>
      <w:tr w:rsidR="001A5787" w:rsidRPr="003A008D" w14:paraId="2300BF5B" w14:textId="77777777" w:rsidTr="008F2EF3">
        <w:trPr>
          <w:trHeight w:val="23"/>
        </w:trPr>
        <w:tc>
          <w:tcPr>
            <w:tcW w:w="1218" w:type="pct"/>
            <w:tcBorders>
              <w:top w:val="single" w:sz="4" w:space="0" w:color="auto"/>
              <w:left w:val="single" w:sz="4" w:space="0" w:color="auto"/>
              <w:bottom w:val="single" w:sz="4" w:space="0" w:color="auto"/>
              <w:right w:val="single" w:sz="4" w:space="0" w:color="auto"/>
            </w:tcBorders>
            <w:vAlign w:val="center"/>
            <w:hideMark/>
          </w:tcPr>
          <w:p w14:paraId="34E43134" w14:textId="77777777" w:rsidR="001A5787" w:rsidRPr="00B45E98" w:rsidRDefault="001A5787" w:rsidP="00F53284">
            <w:pPr>
              <w:spacing w:line="276" w:lineRule="auto"/>
              <w:rPr>
                <w:sz w:val="20"/>
                <w:lang w:eastAsia="lt-LT"/>
              </w:rPr>
            </w:pPr>
            <w:r w:rsidRPr="00B45E98">
              <w:rPr>
                <w:sz w:val="20"/>
                <w:lang w:eastAsia="lt-LT"/>
              </w:rPr>
              <w:t>17b. Tarpinis vartojimas</w:t>
            </w:r>
          </w:p>
        </w:tc>
        <w:tc>
          <w:tcPr>
            <w:tcW w:w="425" w:type="pct"/>
            <w:tcBorders>
              <w:top w:val="single" w:sz="4" w:space="0" w:color="auto"/>
              <w:left w:val="single" w:sz="4" w:space="0" w:color="auto"/>
              <w:bottom w:val="single" w:sz="4" w:space="0" w:color="auto"/>
              <w:right w:val="single" w:sz="4" w:space="0" w:color="auto"/>
            </w:tcBorders>
            <w:vAlign w:val="center"/>
            <w:hideMark/>
          </w:tcPr>
          <w:p w14:paraId="31405F99" w14:textId="77777777" w:rsidR="001A5787" w:rsidRPr="00B45E98" w:rsidRDefault="001A5787" w:rsidP="00F53284">
            <w:pPr>
              <w:spacing w:line="276" w:lineRule="auto"/>
              <w:jc w:val="center"/>
              <w:rPr>
                <w:sz w:val="20"/>
                <w:lang w:eastAsia="lt-LT"/>
              </w:rPr>
            </w:pPr>
            <w:r w:rsidRPr="00B45E98">
              <w:rPr>
                <w:sz w:val="20"/>
                <w:lang w:eastAsia="lt-LT"/>
              </w:rPr>
              <w:t>P.2</w:t>
            </w:r>
          </w:p>
        </w:tc>
        <w:tc>
          <w:tcPr>
            <w:tcW w:w="499" w:type="pct"/>
            <w:tcBorders>
              <w:top w:val="single" w:sz="4" w:space="0" w:color="auto"/>
              <w:left w:val="single" w:sz="4" w:space="0" w:color="auto"/>
              <w:bottom w:val="single" w:sz="4" w:space="0" w:color="auto"/>
              <w:right w:val="single" w:sz="4" w:space="0" w:color="auto"/>
            </w:tcBorders>
            <w:vAlign w:val="center"/>
            <w:hideMark/>
          </w:tcPr>
          <w:p w14:paraId="0DA043E8" w14:textId="77777777" w:rsidR="001A5787" w:rsidRPr="00221623" w:rsidRDefault="001A5787" w:rsidP="00F53284">
            <w:pPr>
              <w:jc w:val="center"/>
              <w:rPr>
                <w:color w:val="FF0000"/>
                <w:sz w:val="20"/>
              </w:rPr>
            </w:pPr>
            <w:r>
              <w:rPr>
                <w:sz w:val="20"/>
              </w:rPr>
              <w:t>2 222,6</w:t>
            </w:r>
          </w:p>
        </w:tc>
        <w:tc>
          <w:tcPr>
            <w:tcW w:w="572" w:type="pct"/>
            <w:tcBorders>
              <w:top w:val="single" w:sz="4" w:space="0" w:color="auto"/>
              <w:left w:val="single" w:sz="4" w:space="0" w:color="auto"/>
              <w:bottom w:val="single" w:sz="4" w:space="0" w:color="auto"/>
              <w:right w:val="single" w:sz="4" w:space="0" w:color="auto"/>
            </w:tcBorders>
            <w:vAlign w:val="center"/>
            <w:hideMark/>
          </w:tcPr>
          <w:p w14:paraId="5859CE28" w14:textId="77777777" w:rsidR="001A5787" w:rsidRPr="00221623" w:rsidRDefault="001A5787" w:rsidP="00F53284">
            <w:pPr>
              <w:jc w:val="center"/>
              <w:rPr>
                <w:color w:val="FF0000"/>
                <w:sz w:val="20"/>
              </w:rPr>
            </w:pPr>
            <w:r>
              <w:rPr>
                <w:color w:val="000000"/>
                <w:sz w:val="20"/>
              </w:rPr>
              <w:t>4,6</w:t>
            </w:r>
          </w:p>
        </w:tc>
        <w:tc>
          <w:tcPr>
            <w:tcW w:w="572" w:type="pct"/>
            <w:tcBorders>
              <w:top w:val="single" w:sz="4" w:space="0" w:color="auto"/>
              <w:left w:val="single" w:sz="4" w:space="0" w:color="auto"/>
              <w:bottom w:val="single" w:sz="4" w:space="0" w:color="auto"/>
              <w:right w:val="single" w:sz="4" w:space="0" w:color="auto"/>
            </w:tcBorders>
            <w:vAlign w:val="center"/>
            <w:hideMark/>
          </w:tcPr>
          <w:p w14:paraId="0846BB30" w14:textId="77777777" w:rsidR="001A5787" w:rsidRPr="00221623" w:rsidRDefault="001A5787" w:rsidP="00F53284">
            <w:pPr>
              <w:jc w:val="center"/>
              <w:rPr>
                <w:color w:val="FF0000"/>
                <w:sz w:val="20"/>
              </w:rPr>
            </w:pPr>
            <w:r>
              <w:rPr>
                <w:sz w:val="20"/>
              </w:rPr>
              <w:t>5,6</w:t>
            </w:r>
          </w:p>
        </w:tc>
        <w:tc>
          <w:tcPr>
            <w:tcW w:w="572" w:type="pct"/>
            <w:tcBorders>
              <w:top w:val="single" w:sz="4" w:space="0" w:color="auto"/>
              <w:left w:val="single" w:sz="4" w:space="0" w:color="auto"/>
              <w:bottom w:val="single" w:sz="4" w:space="0" w:color="auto"/>
              <w:right w:val="single" w:sz="4" w:space="0" w:color="auto"/>
            </w:tcBorders>
            <w:vAlign w:val="center"/>
            <w:hideMark/>
          </w:tcPr>
          <w:p w14:paraId="1C87CE12" w14:textId="77777777" w:rsidR="001A5787" w:rsidRPr="00221623" w:rsidRDefault="001A5787" w:rsidP="00F53284">
            <w:pPr>
              <w:jc w:val="center"/>
              <w:rPr>
                <w:color w:val="FF0000"/>
                <w:sz w:val="20"/>
              </w:rPr>
            </w:pPr>
            <w:r>
              <w:rPr>
                <w:sz w:val="20"/>
              </w:rPr>
              <w:t>5,7</w:t>
            </w:r>
          </w:p>
        </w:tc>
        <w:tc>
          <w:tcPr>
            <w:tcW w:w="572" w:type="pct"/>
            <w:tcBorders>
              <w:top w:val="single" w:sz="4" w:space="0" w:color="auto"/>
              <w:left w:val="single" w:sz="4" w:space="0" w:color="auto"/>
              <w:bottom w:val="single" w:sz="4" w:space="0" w:color="auto"/>
              <w:right w:val="single" w:sz="4" w:space="0" w:color="auto"/>
            </w:tcBorders>
            <w:vAlign w:val="center"/>
            <w:hideMark/>
          </w:tcPr>
          <w:p w14:paraId="20F953C5" w14:textId="77777777" w:rsidR="001A5787" w:rsidRPr="00221623" w:rsidRDefault="001A5787" w:rsidP="00F53284">
            <w:pPr>
              <w:jc w:val="center"/>
              <w:rPr>
                <w:color w:val="FF0000"/>
                <w:sz w:val="20"/>
              </w:rPr>
            </w:pPr>
            <w:r>
              <w:rPr>
                <w:sz w:val="20"/>
              </w:rPr>
              <w:t>5,3</w:t>
            </w:r>
          </w:p>
        </w:tc>
        <w:tc>
          <w:tcPr>
            <w:tcW w:w="570" w:type="pct"/>
            <w:tcBorders>
              <w:top w:val="single" w:sz="4" w:space="0" w:color="auto"/>
              <w:left w:val="single" w:sz="4" w:space="0" w:color="auto"/>
              <w:bottom w:val="single" w:sz="4" w:space="0" w:color="auto"/>
              <w:right w:val="single" w:sz="4" w:space="0" w:color="auto"/>
            </w:tcBorders>
            <w:vAlign w:val="center"/>
            <w:hideMark/>
          </w:tcPr>
          <w:p w14:paraId="180F6E22" w14:textId="77777777" w:rsidR="001A5787" w:rsidRPr="00221623" w:rsidRDefault="001A5787" w:rsidP="00F53284">
            <w:pPr>
              <w:jc w:val="center"/>
              <w:rPr>
                <w:color w:val="FF0000"/>
                <w:sz w:val="20"/>
              </w:rPr>
            </w:pPr>
            <w:r>
              <w:rPr>
                <w:sz w:val="20"/>
              </w:rPr>
              <w:t>4,7</w:t>
            </w:r>
          </w:p>
        </w:tc>
      </w:tr>
      <w:tr w:rsidR="001A5787" w:rsidRPr="003A008D" w14:paraId="005C5D61" w14:textId="77777777" w:rsidTr="008F2EF3">
        <w:trPr>
          <w:trHeight w:val="23"/>
        </w:trPr>
        <w:tc>
          <w:tcPr>
            <w:tcW w:w="1218" w:type="pct"/>
            <w:tcBorders>
              <w:top w:val="single" w:sz="4" w:space="0" w:color="auto"/>
              <w:left w:val="single" w:sz="4" w:space="0" w:color="auto"/>
              <w:bottom w:val="single" w:sz="4" w:space="0" w:color="auto"/>
              <w:right w:val="single" w:sz="4" w:space="0" w:color="auto"/>
            </w:tcBorders>
            <w:vAlign w:val="center"/>
            <w:hideMark/>
          </w:tcPr>
          <w:p w14:paraId="6EB9D7F4" w14:textId="77777777" w:rsidR="001A5787" w:rsidRPr="00B45E98" w:rsidRDefault="001A5787" w:rsidP="00F53284">
            <w:pPr>
              <w:spacing w:line="276" w:lineRule="auto"/>
              <w:rPr>
                <w:bCs/>
                <w:sz w:val="20"/>
                <w:lang w:eastAsia="lt-LT"/>
              </w:rPr>
            </w:pPr>
            <w:r w:rsidRPr="00B45E98">
              <w:rPr>
                <w:bCs/>
                <w:sz w:val="20"/>
                <w:lang w:eastAsia="lt-LT"/>
              </w:rPr>
              <w:t>18. Socialinės išmokos</w:t>
            </w:r>
            <w:r w:rsidRPr="00B45E98">
              <w:rPr>
                <w:sz w:val="20"/>
                <w:lang w:eastAsia="lt-LT"/>
              </w:rPr>
              <w:t xml:space="preserve"> (18 = 18a + 18b)</w:t>
            </w:r>
          </w:p>
        </w:tc>
        <w:tc>
          <w:tcPr>
            <w:tcW w:w="425" w:type="pct"/>
            <w:tcBorders>
              <w:top w:val="single" w:sz="4" w:space="0" w:color="auto"/>
              <w:left w:val="single" w:sz="4" w:space="0" w:color="auto"/>
              <w:bottom w:val="single" w:sz="4" w:space="0" w:color="auto"/>
              <w:right w:val="single" w:sz="4" w:space="0" w:color="auto"/>
            </w:tcBorders>
            <w:vAlign w:val="center"/>
            <w:hideMark/>
          </w:tcPr>
          <w:p w14:paraId="6A9E99EF" w14:textId="77777777" w:rsidR="001A5787" w:rsidRPr="00B45E98" w:rsidRDefault="001A5787" w:rsidP="00F53284">
            <w:pPr>
              <w:spacing w:line="276" w:lineRule="auto"/>
              <w:jc w:val="center"/>
              <w:rPr>
                <w:sz w:val="20"/>
                <w:lang w:eastAsia="lt-LT"/>
              </w:rPr>
            </w:pPr>
            <w:r w:rsidRPr="00B45E98">
              <w:rPr>
                <w:sz w:val="20"/>
                <w:lang w:eastAsia="lt-LT"/>
              </w:rPr>
              <w:t>D.6M</w:t>
            </w:r>
          </w:p>
        </w:tc>
        <w:tc>
          <w:tcPr>
            <w:tcW w:w="499" w:type="pct"/>
            <w:tcBorders>
              <w:top w:val="single" w:sz="4" w:space="0" w:color="auto"/>
              <w:left w:val="single" w:sz="4" w:space="0" w:color="auto"/>
              <w:bottom w:val="single" w:sz="4" w:space="0" w:color="auto"/>
              <w:right w:val="single" w:sz="4" w:space="0" w:color="auto"/>
            </w:tcBorders>
            <w:vAlign w:val="center"/>
            <w:hideMark/>
          </w:tcPr>
          <w:p w14:paraId="61844E0C" w14:textId="77777777" w:rsidR="001A5787" w:rsidRPr="00221623" w:rsidRDefault="001A5787" w:rsidP="00F53284">
            <w:pPr>
              <w:jc w:val="center"/>
              <w:rPr>
                <w:color w:val="FF0000"/>
                <w:sz w:val="20"/>
              </w:rPr>
            </w:pPr>
            <w:r>
              <w:rPr>
                <w:color w:val="000000"/>
                <w:sz w:val="20"/>
              </w:rPr>
              <w:t>8 295,0</w:t>
            </w:r>
          </w:p>
        </w:tc>
        <w:tc>
          <w:tcPr>
            <w:tcW w:w="572" w:type="pct"/>
            <w:tcBorders>
              <w:top w:val="single" w:sz="4" w:space="0" w:color="auto"/>
              <w:left w:val="single" w:sz="4" w:space="0" w:color="auto"/>
              <w:bottom w:val="single" w:sz="4" w:space="0" w:color="auto"/>
              <w:right w:val="single" w:sz="4" w:space="0" w:color="auto"/>
            </w:tcBorders>
            <w:vAlign w:val="center"/>
            <w:hideMark/>
          </w:tcPr>
          <w:p w14:paraId="2BB3159A" w14:textId="77777777" w:rsidR="001A5787" w:rsidRPr="00221623" w:rsidRDefault="001A5787" w:rsidP="00F53284">
            <w:pPr>
              <w:jc w:val="center"/>
              <w:rPr>
                <w:color w:val="FF0000"/>
                <w:sz w:val="20"/>
              </w:rPr>
            </w:pPr>
            <w:r>
              <w:rPr>
                <w:color w:val="000000"/>
                <w:sz w:val="20"/>
              </w:rPr>
              <w:t>17,0</w:t>
            </w:r>
          </w:p>
        </w:tc>
        <w:tc>
          <w:tcPr>
            <w:tcW w:w="572" w:type="pct"/>
            <w:tcBorders>
              <w:top w:val="single" w:sz="4" w:space="0" w:color="auto"/>
              <w:left w:val="single" w:sz="4" w:space="0" w:color="auto"/>
              <w:bottom w:val="single" w:sz="4" w:space="0" w:color="auto"/>
              <w:right w:val="single" w:sz="4" w:space="0" w:color="auto"/>
            </w:tcBorders>
            <w:vAlign w:val="center"/>
            <w:hideMark/>
          </w:tcPr>
          <w:p w14:paraId="1050765C" w14:textId="77777777" w:rsidR="001A5787" w:rsidRPr="00221623" w:rsidRDefault="001A5787" w:rsidP="00F53284">
            <w:pPr>
              <w:jc w:val="center"/>
              <w:rPr>
                <w:color w:val="FF0000"/>
                <w:sz w:val="20"/>
              </w:rPr>
            </w:pPr>
            <w:r>
              <w:rPr>
                <w:color w:val="000000"/>
                <w:sz w:val="20"/>
              </w:rPr>
              <w:t>17,2</w:t>
            </w:r>
          </w:p>
        </w:tc>
        <w:tc>
          <w:tcPr>
            <w:tcW w:w="572" w:type="pct"/>
            <w:tcBorders>
              <w:top w:val="single" w:sz="4" w:space="0" w:color="auto"/>
              <w:left w:val="single" w:sz="4" w:space="0" w:color="auto"/>
              <w:bottom w:val="single" w:sz="4" w:space="0" w:color="auto"/>
              <w:right w:val="single" w:sz="4" w:space="0" w:color="auto"/>
            </w:tcBorders>
            <w:vAlign w:val="center"/>
            <w:hideMark/>
          </w:tcPr>
          <w:p w14:paraId="79D970D9" w14:textId="77777777" w:rsidR="001A5787" w:rsidRPr="00221623" w:rsidRDefault="001A5787" w:rsidP="00F53284">
            <w:pPr>
              <w:jc w:val="center"/>
              <w:rPr>
                <w:color w:val="FF0000"/>
                <w:sz w:val="20"/>
              </w:rPr>
            </w:pPr>
            <w:r>
              <w:rPr>
                <w:color w:val="000000"/>
                <w:sz w:val="20"/>
              </w:rPr>
              <w:t>17,3</w:t>
            </w:r>
          </w:p>
        </w:tc>
        <w:tc>
          <w:tcPr>
            <w:tcW w:w="572" w:type="pct"/>
            <w:tcBorders>
              <w:top w:val="single" w:sz="4" w:space="0" w:color="auto"/>
              <w:left w:val="single" w:sz="4" w:space="0" w:color="auto"/>
              <w:bottom w:val="single" w:sz="4" w:space="0" w:color="auto"/>
              <w:right w:val="single" w:sz="4" w:space="0" w:color="auto"/>
            </w:tcBorders>
            <w:vAlign w:val="center"/>
            <w:hideMark/>
          </w:tcPr>
          <w:p w14:paraId="25CB3556" w14:textId="77777777" w:rsidR="001A5787" w:rsidRPr="00221623" w:rsidRDefault="001A5787" w:rsidP="00F53284">
            <w:pPr>
              <w:jc w:val="center"/>
              <w:rPr>
                <w:color w:val="FF0000"/>
                <w:sz w:val="20"/>
              </w:rPr>
            </w:pPr>
            <w:r>
              <w:rPr>
                <w:color w:val="000000"/>
                <w:sz w:val="20"/>
              </w:rPr>
              <w:t>16,9</w:t>
            </w:r>
          </w:p>
        </w:tc>
        <w:tc>
          <w:tcPr>
            <w:tcW w:w="570" w:type="pct"/>
            <w:tcBorders>
              <w:top w:val="single" w:sz="4" w:space="0" w:color="auto"/>
              <w:left w:val="single" w:sz="4" w:space="0" w:color="auto"/>
              <w:bottom w:val="single" w:sz="4" w:space="0" w:color="auto"/>
              <w:right w:val="single" w:sz="4" w:space="0" w:color="auto"/>
            </w:tcBorders>
            <w:vAlign w:val="center"/>
            <w:hideMark/>
          </w:tcPr>
          <w:p w14:paraId="7FC9EB7F" w14:textId="77777777" w:rsidR="001A5787" w:rsidRPr="00221623" w:rsidRDefault="001A5787" w:rsidP="00F53284">
            <w:pPr>
              <w:jc w:val="center"/>
              <w:rPr>
                <w:color w:val="FF0000"/>
                <w:sz w:val="20"/>
              </w:rPr>
            </w:pPr>
            <w:r>
              <w:rPr>
                <w:color w:val="000000"/>
                <w:sz w:val="20"/>
              </w:rPr>
              <w:t>16,4</w:t>
            </w:r>
          </w:p>
        </w:tc>
      </w:tr>
      <w:tr w:rsidR="001A5787" w:rsidRPr="003A008D" w14:paraId="6BFA7074" w14:textId="77777777" w:rsidTr="008F2EF3">
        <w:trPr>
          <w:trHeight w:val="23"/>
        </w:trPr>
        <w:tc>
          <w:tcPr>
            <w:tcW w:w="1218" w:type="pct"/>
            <w:tcBorders>
              <w:top w:val="single" w:sz="4" w:space="0" w:color="auto"/>
              <w:left w:val="single" w:sz="4" w:space="0" w:color="auto"/>
              <w:bottom w:val="single" w:sz="4" w:space="0" w:color="auto"/>
              <w:right w:val="single" w:sz="4" w:space="0" w:color="auto"/>
            </w:tcBorders>
            <w:noWrap/>
            <w:vAlign w:val="center"/>
            <w:hideMark/>
          </w:tcPr>
          <w:p w14:paraId="7276F7A0" w14:textId="77777777" w:rsidR="001A5787" w:rsidRPr="00B45E98" w:rsidRDefault="001A5787" w:rsidP="00F53284">
            <w:pPr>
              <w:spacing w:line="276" w:lineRule="auto"/>
              <w:rPr>
                <w:sz w:val="20"/>
                <w:lang w:eastAsia="lt-LT"/>
              </w:rPr>
            </w:pPr>
            <w:r w:rsidRPr="00B45E98">
              <w:rPr>
                <w:iCs/>
                <w:sz w:val="20"/>
                <w:lang w:eastAsia="lt-LT"/>
              </w:rPr>
              <w:t>iš kurių</w:t>
            </w:r>
            <w:r w:rsidRPr="00B45E98">
              <w:rPr>
                <w:sz w:val="20"/>
                <w:lang w:eastAsia="lt-LT"/>
              </w:rPr>
              <w:t xml:space="preserve"> nedarbo išmokos</w:t>
            </w:r>
          </w:p>
        </w:tc>
        <w:tc>
          <w:tcPr>
            <w:tcW w:w="425" w:type="pct"/>
            <w:tcBorders>
              <w:top w:val="single" w:sz="4" w:space="0" w:color="auto"/>
              <w:left w:val="single" w:sz="4" w:space="0" w:color="auto"/>
              <w:bottom w:val="single" w:sz="4" w:space="0" w:color="auto"/>
              <w:right w:val="single" w:sz="4" w:space="0" w:color="auto"/>
            </w:tcBorders>
            <w:vAlign w:val="center"/>
            <w:hideMark/>
          </w:tcPr>
          <w:p w14:paraId="5906A777" w14:textId="77777777" w:rsidR="001A5787" w:rsidRPr="00B45E98" w:rsidRDefault="001A5787" w:rsidP="00F53284">
            <w:pPr>
              <w:spacing w:line="276" w:lineRule="auto"/>
              <w:jc w:val="center"/>
              <w:rPr>
                <w:sz w:val="20"/>
                <w:lang w:eastAsia="lt-LT"/>
              </w:rPr>
            </w:pPr>
            <w:r w:rsidRPr="00B45E98">
              <w:rPr>
                <w:sz w:val="20"/>
                <w:lang w:eastAsia="lt-LT"/>
              </w:rPr>
              <w:t>D.6M</w:t>
            </w:r>
          </w:p>
        </w:tc>
        <w:tc>
          <w:tcPr>
            <w:tcW w:w="49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F536F7F" w14:textId="77777777" w:rsidR="001A5787" w:rsidRPr="00221623" w:rsidRDefault="001A5787" w:rsidP="00F53284">
            <w:pPr>
              <w:jc w:val="center"/>
              <w:rPr>
                <w:color w:val="FF0000"/>
                <w:sz w:val="20"/>
              </w:rPr>
            </w:pPr>
            <w:r>
              <w:rPr>
                <w:color w:val="000000"/>
                <w:sz w:val="20"/>
              </w:rPr>
              <w:t>288,9</w:t>
            </w:r>
          </w:p>
        </w:tc>
        <w:tc>
          <w:tcPr>
            <w:tcW w:w="572" w:type="pct"/>
            <w:tcBorders>
              <w:top w:val="single" w:sz="4" w:space="0" w:color="auto"/>
              <w:left w:val="single" w:sz="4" w:space="0" w:color="auto"/>
              <w:bottom w:val="single" w:sz="4" w:space="0" w:color="auto"/>
              <w:right w:val="single" w:sz="4" w:space="0" w:color="auto"/>
            </w:tcBorders>
            <w:vAlign w:val="center"/>
            <w:hideMark/>
          </w:tcPr>
          <w:p w14:paraId="6EE95139" w14:textId="77777777" w:rsidR="001A5787" w:rsidRPr="00221623" w:rsidRDefault="001A5787" w:rsidP="00F53284">
            <w:pPr>
              <w:jc w:val="center"/>
              <w:rPr>
                <w:color w:val="FF0000"/>
                <w:sz w:val="20"/>
              </w:rPr>
            </w:pPr>
            <w:r>
              <w:rPr>
                <w:color w:val="000000"/>
                <w:sz w:val="20"/>
              </w:rPr>
              <w:t>0,6</w:t>
            </w:r>
          </w:p>
        </w:tc>
        <w:tc>
          <w:tcPr>
            <w:tcW w:w="572" w:type="pct"/>
            <w:tcBorders>
              <w:top w:val="single" w:sz="4" w:space="0" w:color="auto"/>
              <w:left w:val="single" w:sz="4" w:space="0" w:color="auto"/>
              <w:bottom w:val="single" w:sz="4" w:space="0" w:color="auto"/>
              <w:right w:val="single" w:sz="4" w:space="0" w:color="auto"/>
            </w:tcBorders>
            <w:vAlign w:val="center"/>
            <w:hideMark/>
          </w:tcPr>
          <w:p w14:paraId="07DDDBBD" w14:textId="77777777" w:rsidR="001A5787" w:rsidRPr="00221623" w:rsidRDefault="001A5787" w:rsidP="00F53284">
            <w:pPr>
              <w:jc w:val="center"/>
              <w:rPr>
                <w:color w:val="FF0000"/>
                <w:sz w:val="20"/>
              </w:rPr>
            </w:pPr>
            <w:r>
              <w:rPr>
                <w:color w:val="000000"/>
                <w:sz w:val="20"/>
              </w:rPr>
              <w:t>0,7</w:t>
            </w:r>
          </w:p>
        </w:tc>
        <w:tc>
          <w:tcPr>
            <w:tcW w:w="572" w:type="pct"/>
            <w:tcBorders>
              <w:top w:val="single" w:sz="4" w:space="0" w:color="auto"/>
              <w:left w:val="single" w:sz="4" w:space="0" w:color="auto"/>
              <w:bottom w:val="single" w:sz="4" w:space="0" w:color="auto"/>
              <w:right w:val="single" w:sz="4" w:space="0" w:color="auto"/>
            </w:tcBorders>
            <w:vAlign w:val="center"/>
            <w:hideMark/>
          </w:tcPr>
          <w:p w14:paraId="6543A804" w14:textId="77777777" w:rsidR="001A5787" w:rsidRPr="00221623" w:rsidRDefault="001A5787" w:rsidP="00F53284">
            <w:pPr>
              <w:jc w:val="center"/>
              <w:rPr>
                <w:color w:val="FF0000"/>
                <w:sz w:val="20"/>
              </w:rPr>
            </w:pPr>
            <w:r>
              <w:rPr>
                <w:color w:val="000000"/>
                <w:sz w:val="20"/>
              </w:rPr>
              <w:t>0,8</w:t>
            </w:r>
          </w:p>
        </w:tc>
        <w:tc>
          <w:tcPr>
            <w:tcW w:w="572" w:type="pct"/>
            <w:tcBorders>
              <w:top w:val="single" w:sz="4" w:space="0" w:color="auto"/>
              <w:left w:val="single" w:sz="4" w:space="0" w:color="auto"/>
              <w:bottom w:val="single" w:sz="4" w:space="0" w:color="auto"/>
              <w:right w:val="single" w:sz="4" w:space="0" w:color="auto"/>
            </w:tcBorders>
            <w:vAlign w:val="center"/>
            <w:hideMark/>
          </w:tcPr>
          <w:p w14:paraId="6F9190CB" w14:textId="77777777" w:rsidR="001A5787" w:rsidRPr="00221623" w:rsidRDefault="001A5787" w:rsidP="00F53284">
            <w:pPr>
              <w:jc w:val="center"/>
              <w:rPr>
                <w:color w:val="FF0000"/>
                <w:sz w:val="20"/>
              </w:rPr>
            </w:pPr>
            <w:r>
              <w:rPr>
                <w:color w:val="000000"/>
                <w:sz w:val="20"/>
              </w:rPr>
              <w:t>0,5</w:t>
            </w:r>
          </w:p>
        </w:tc>
        <w:tc>
          <w:tcPr>
            <w:tcW w:w="570" w:type="pct"/>
            <w:tcBorders>
              <w:top w:val="single" w:sz="4" w:space="0" w:color="auto"/>
              <w:left w:val="single" w:sz="4" w:space="0" w:color="auto"/>
              <w:bottom w:val="single" w:sz="4" w:space="0" w:color="auto"/>
              <w:right w:val="single" w:sz="4" w:space="0" w:color="auto"/>
            </w:tcBorders>
            <w:vAlign w:val="center"/>
            <w:hideMark/>
          </w:tcPr>
          <w:p w14:paraId="3E6CB8CD" w14:textId="77777777" w:rsidR="001A5787" w:rsidRPr="00221623" w:rsidRDefault="001A5787" w:rsidP="00F53284">
            <w:pPr>
              <w:jc w:val="center"/>
              <w:rPr>
                <w:color w:val="FF0000"/>
                <w:sz w:val="20"/>
              </w:rPr>
            </w:pPr>
            <w:r>
              <w:rPr>
                <w:color w:val="000000"/>
                <w:sz w:val="20"/>
              </w:rPr>
              <w:t>0,5</w:t>
            </w:r>
          </w:p>
        </w:tc>
      </w:tr>
      <w:tr w:rsidR="001A5787" w:rsidRPr="003A008D" w14:paraId="04B5454B" w14:textId="77777777" w:rsidTr="008F2EF3">
        <w:trPr>
          <w:trHeight w:val="23"/>
        </w:trPr>
        <w:tc>
          <w:tcPr>
            <w:tcW w:w="1218" w:type="pct"/>
            <w:tcBorders>
              <w:top w:val="single" w:sz="4" w:space="0" w:color="auto"/>
              <w:left w:val="single" w:sz="4" w:space="0" w:color="auto"/>
              <w:bottom w:val="single" w:sz="4" w:space="0" w:color="auto"/>
              <w:right w:val="single" w:sz="4" w:space="0" w:color="auto"/>
            </w:tcBorders>
            <w:vAlign w:val="center"/>
            <w:hideMark/>
          </w:tcPr>
          <w:p w14:paraId="01B90622" w14:textId="77777777" w:rsidR="001A5787" w:rsidRPr="00B45E98" w:rsidRDefault="001A5787" w:rsidP="00F53284">
            <w:pPr>
              <w:spacing w:line="276" w:lineRule="auto"/>
              <w:rPr>
                <w:sz w:val="20"/>
                <w:lang w:eastAsia="lt-LT"/>
              </w:rPr>
            </w:pPr>
            <w:r w:rsidRPr="00B45E98">
              <w:rPr>
                <w:sz w:val="20"/>
                <w:lang w:eastAsia="lt-LT"/>
              </w:rPr>
              <w:t>18a. Socialiniai pervedimai natūra</w:t>
            </w:r>
          </w:p>
        </w:tc>
        <w:tc>
          <w:tcPr>
            <w:tcW w:w="425" w:type="pct"/>
            <w:tcBorders>
              <w:top w:val="single" w:sz="4" w:space="0" w:color="auto"/>
              <w:left w:val="single" w:sz="4" w:space="0" w:color="auto"/>
              <w:bottom w:val="single" w:sz="4" w:space="0" w:color="auto"/>
              <w:right w:val="single" w:sz="4" w:space="0" w:color="auto"/>
            </w:tcBorders>
            <w:vAlign w:val="center"/>
            <w:hideMark/>
          </w:tcPr>
          <w:p w14:paraId="322D00B9" w14:textId="77777777" w:rsidR="001A5787" w:rsidRPr="00B45E98" w:rsidRDefault="001A5787" w:rsidP="00F53284">
            <w:pPr>
              <w:spacing w:line="276" w:lineRule="auto"/>
              <w:jc w:val="center"/>
              <w:rPr>
                <w:sz w:val="20"/>
                <w:lang w:eastAsia="lt-LT"/>
              </w:rPr>
            </w:pPr>
            <w:r w:rsidRPr="00B45E98">
              <w:rPr>
                <w:sz w:val="20"/>
                <w:lang w:eastAsia="lt-LT"/>
              </w:rPr>
              <w:t>D.632</w:t>
            </w:r>
          </w:p>
        </w:tc>
        <w:tc>
          <w:tcPr>
            <w:tcW w:w="499" w:type="pct"/>
            <w:tcBorders>
              <w:top w:val="single" w:sz="4" w:space="0" w:color="auto"/>
              <w:left w:val="single" w:sz="4" w:space="0" w:color="auto"/>
              <w:bottom w:val="single" w:sz="4" w:space="0" w:color="auto"/>
              <w:right w:val="single" w:sz="4" w:space="0" w:color="auto"/>
            </w:tcBorders>
            <w:vAlign w:val="center"/>
            <w:hideMark/>
          </w:tcPr>
          <w:p w14:paraId="03817FCC" w14:textId="77777777" w:rsidR="001A5787" w:rsidRPr="00221623" w:rsidRDefault="001A5787" w:rsidP="00F53284">
            <w:pPr>
              <w:jc w:val="center"/>
              <w:rPr>
                <w:color w:val="FF0000"/>
                <w:sz w:val="20"/>
              </w:rPr>
            </w:pPr>
            <w:r>
              <w:rPr>
                <w:color w:val="000000"/>
                <w:sz w:val="20"/>
              </w:rPr>
              <w:t>9 84,0</w:t>
            </w:r>
          </w:p>
        </w:tc>
        <w:tc>
          <w:tcPr>
            <w:tcW w:w="572" w:type="pct"/>
            <w:tcBorders>
              <w:top w:val="single" w:sz="4" w:space="0" w:color="auto"/>
              <w:left w:val="single" w:sz="4" w:space="0" w:color="auto"/>
              <w:bottom w:val="single" w:sz="4" w:space="0" w:color="auto"/>
              <w:right w:val="single" w:sz="4" w:space="0" w:color="auto"/>
            </w:tcBorders>
            <w:vAlign w:val="center"/>
            <w:hideMark/>
          </w:tcPr>
          <w:p w14:paraId="1A105D46" w14:textId="77777777" w:rsidR="001A5787" w:rsidRPr="00221623" w:rsidRDefault="001A5787" w:rsidP="00F53284">
            <w:pPr>
              <w:jc w:val="center"/>
              <w:rPr>
                <w:color w:val="FF0000"/>
                <w:sz w:val="20"/>
              </w:rPr>
            </w:pPr>
            <w:r>
              <w:rPr>
                <w:color w:val="000000"/>
                <w:sz w:val="20"/>
              </w:rPr>
              <w:t>2,0</w:t>
            </w:r>
          </w:p>
        </w:tc>
        <w:tc>
          <w:tcPr>
            <w:tcW w:w="572" w:type="pct"/>
            <w:tcBorders>
              <w:top w:val="single" w:sz="4" w:space="0" w:color="auto"/>
              <w:left w:val="single" w:sz="4" w:space="0" w:color="auto"/>
              <w:bottom w:val="single" w:sz="4" w:space="0" w:color="auto"/>
              <w:right w:val="single" w:sz="4" w:space="0" w:color="auto"/>
            </w:tcBorders>
            <w:vAlign w:val="center"/>
            <w:hideMark/>
          </w:tcPr>
          <w:p w14:paraId="00D707B2" w14:textId="77777777" w:rsidR="001A5787" w:rsidRPr="00221623" w:rsidRDefault="001A5787" w:rsidP="00F53284">
            <w:pPr>
              <w:jc w:val="center"/>
              <w:rPr>
                <w:color w:val="FF0000"/>
                <w:sz w:val="20"/>
              </w:rPr>
            </w:pPr>
            <w:r>
              <w:rPr>
                <w:color w:val="000000"/>
                <w:sz w:val="20"/>
              </w:rPr>
              <w:t>2,1</w:t>
            </w:r>
          </w:p>
        </w:tc>
        <w:tc>
          <w:tcPr>
            <w:tcW w:w="572" w:type="pct"/>
            <w:tcBorders>
              <w:top w:val="single" w:sz="4" w:space="0" w:color="auto"/>
              <w:left w:val="single" w:sz="4" w:space="0" w:color="auto"/>
              <w:bottom w:val="single" w:sz="4" w:space="0" w:color="auto"/>
              <w:right w:val="single" w:sz="4" w:space="0" w:color="auto"/>
            </w:tcBorders>
            <w:vAlign w:val="center"/>
            <w:hideMark/>
          </w:tcPr>
          <w:p w14:paraId="544EF328" w14:textId="77777777" w:rsidR="001A5787" w:rsidRPr="00221623" w:rsidRDefault="001A5787" w:rsidP="00F53284">
            <w:pPr>
              <w:jc w:val="center"/>
              <w:rPr>
                <w:color w:val="FF0000"/>
                <w:sz w:val="20"/>
              </w:rPr>
            </w:pPr>
            <w:r>
              <w:rPr>
                <w:color w:val="000000"/>
                <w:sz w:val="20"/>
              </w:rPr>
              <w:t>2,2</w:t>
            </w:r>
          </w:p>
        </w:tc>
        <w:tc>
          <w:tcPr>
            <w:tcW w:w="572" w:type="pct"/>
            <w:tcBorders>
              <w:top w:val="single" w:sz="4" w:space="0" w:color="auto"/>
              <w:left w:val="single" w:sz="4" w:space="0" w:color="auto"/>
              <w:bottom w:val="single" w:sz="4" w:space="0" w:color="auto"/>
              <w:right w:val="single" w:sz="4" w:space="0" w:color="auto"/>
            </w:tcBorders>
            <w:vAlign w:val="center"/>
            <w:hideMark/>
          </w:tcPr>
          <w:p w14:paraId="73D327E9" w14:textId="77777777" w:rsidR="001A5787" w:rsidRPr="00221623" w:rsidRDefault="001A5787" w:rsidP="00F53284">
            <w:pPr>
              <w:jc w:val="center"/>
              <w:rPr>
                <w:color w:val="FF0000"/>
                <w:sz w:val="20"/>
              </w:rPr>
            </w:pPr>
            <w:r>
              <w:rPr>
                <w:color w:val="000000"/>
                <w:sz w:val="20"/>
              </w:rPr>
              <w:t>2,3</w:t>
            </w:r>
          </w:p>
        </w:tc>
        <w:tc>
          <w:tcPr>
            <w:tcW w:w="570" w:type="pct"/>
            <w:tcBorders>
              <w:top w:val="single" w:sz="4" w:space="0" w:color="auto"/>
              <w:left w:val="single" w:sz="4" w:space="0" w:color="auto"/>
              <w:bottom w:val="single" w:sz="4" w:space="0" w:color="auto"/>
              <w:right w:val="single" w:sz="4" w:space="0" w:color="auto"/>
            </w:tcBorders>
            <w:vAlign w:val="center"/>
            <w:hideMark/>
          </w:tcPr>
          <w:p w14:paraId="06AF0DE9" w14:textId="77777777" w:rsidR="001A5787" w:rsidRPr="00221623" w:rsidRDefault="001A5787" w:rsidP="00F53284">
            <w:pPr>
              <w:jc w:val="center"/>
              <w:rPr>
                <w:color w:val="FF0000"/>
                <w:sz w:val="20"/>
              </w:rPr>
            </w:pPr>
            <w:r>
              <w:rPr>
                <w:color w:val="000000"/>
                <w:sz w:val="20"/>
              </w:rPr>
              <w:t>2,3</w:t>
            </w:r>
          </w:p>
        </w:tc>
      </w:tr>
      <w:tr w:rsidR="008F2EF3" w:rsidRPr="003A008D" w14:paraId="5D6DB38D" w14:textId="77777777" w:rsidTr="008F2EF3">
        <w:trPr>
          <w:trHeight w:val="23"/>
        </w:trPr>
        <w:tc>
          <w:tcPr>
            <w:tcW w:w="1218" w:type="pct"/>
            <w:tcBorders>
              <w:top w:val="single" w:sz="4" w:space="0" w:color="auto"/>
              <w:left w:val="single" w:sz="4" w:space="0" w:color="auto"/>
              <w:bottom w:val="single" w:sz="4" w:space="0" w:color="auto"/>
              <w:right w:val="single" w:sz="4" w:space="0" w:color="auto"/>
            </w:tcBorders>
            <w:vAlign w:val="center"/>
            <w:hideMark/>
          </w:tcPr>
          <w:p w14:paraId="392FF0B7" w14:textId="77777777" w:rsidR="008F2EF3" w:rsidRPr="00B45E98" w:rsidRDefault="008F2EF3" w:rsidP="00F53284">
            <w:pPr>
              <w:spacing w:line="276" w:lineRule="auto"/>
              <w:rPr>
                <w:sz w:val="20"/>
                <w:lang w:eastAsia="lt-LT"/>
              </w:rPr>
            </w:pPr>
            <w:r w:rsidRPr="00B45E98">
              <w:rPr>
                <w:sz w:val="20"/>
                <w:lang w:eastAsia="lt-LT"/>
              </w:rPr>
              <w:t>18b. Socialinės išmokos, išskyrus socialinius pervedimus natūra</w:t>
            </w:r>
          </w:p>
        </w:tc>
        <w:tc>
          <w:tcPr>
            <w:tcW w:w="425" w:type="pct"/>
            <w:tcBorders>
              <w:top w:val="single" w:sz="4" w:space="0" w:color="auto"/>
              <w:left w:val="single" w:sz="4" w:space="0" w:color="auto"/>
              <w:bottom w:val="single" w:sz="4" w:space="0" w:color="auto"/>
              <w:right w:val="single" w:sz="4" w:space="0" w:color="auto"/>
            </w:tcBorders>
            <w:vAlign w:val="center"/>
            <w:hideMark/>
          </w:tcPr>
          <w:p w14:paraId="7F32653B" w14:textId="77777777" w:rsidR="008F2EF3" w:rsidRPr="00B45E98" w:rsidRDefault="008F2EF3" w:rsidP="00F53284">
            <w:pPr>
              <w:spacing w:line="276" w:lineRule="auto"/>
              <w:jc w:val="center"/>
              <w:rPr>
                <w:sz w:val="20"/>
                <w:lang w:eastAsia="lt-LT"/>
              </w:rPr>
            </w:pPr>
            <w:r w:rsidRPr="00B45E98">
              <w:rPr>
                <w:sz w:val="20"/>
                <w:lang w:eastAsia="lt-LT"/>
              </w:rPr>
              <w:t>D.62</w:t>
            </w:r>
          </w:p>
        </w:tc>
        <w:tc>
          <w:tcPr>
            <w:tcW w:w="499" w:type="pct"/>
            <w:tcBorders>
              <w:top w:val="single" w:sz="4" w:space="0" w:color="auto"/>
              <w:left w:val="single" w:sz="4" w:space="0" w:color="auto"/>
              <w:bottom w:val="single" w:sz="4" w:space="0" w:color="auto"/>
              <w:right w:val="single" w:sz="4" w:space="0" w:color="auto"/>
            </w:tcBorders>
            <w:vAlign w:val="center"/>
            <w:hideMark/>
          </w:tcPr>
          <w:p w14:paraId="4B6296F2" w14:textId="77777777" w:rsidR="008F2EF3" w:rsidRPr="00221623" w:rsidRDefault="008F2EF3" w:rsidP="00F53284">
            <w:pPr>
              <w:jc w:val="center"/>
              <w:rPr>
                <w:color w:val="FF0000"/>
                <w:sz w:val="20"/>
              </w:rPr>
            </w:pPr>
            <w:r>
              <w:rPr>
                <w:color w:val="000000"/>
                <w:sz w:val="20"/>
              </w:rPr>
              <w:t>7 311,0</w:t>
            </w:r>
          </w:p>
        </w:tc>
        <w:tc>
          <w:tcPr>
            <w:tcW w:w="572" w:type="pct"/>
            <w:tcBorders>
              <w:top w:val="single" w:sz="4" w:space="0" w:color="auto"/>
              <w:left w:val="single" w:sz="4" w:space="0" w:color="auto"/>
              <w:bottom w:val="single" w:sz="4" w:space="0" w:color="auto"/>
              <w:right w:val="single" w:sz="4" w:space="0" w:color="auto"/>
            </w:tcBorders>
            <w:vAlign w:val="center"/>
            <w:hideMark/>
          </w:tcPr>
          <w:p w14:paraId="2045AE56" w14:textId="77777777" w:rsidR="008F2EF3" w:rsidRPr="00221623" w:rsidRDefault="008F2EF3" w:rsidP="00F53284">
            <w:pPr>
              <w:jc w:val="center"/>
              <w:rPr>
                <w:color w:val="FF0000"/>
                <w:sz w:val="20"/>
              </w:rPr>
            </w:pPr>
            <w:r>
              <w:rPr>
                <w:color w:val="000000"/>
                <w:sz w:val="20"/>
              </w:rPr>
              <w:t>15,0</w:t>
            </w:r>
          </w:p>
        </w:tc>
        <w:tc>
          <w:tcPr>
            <w:tcW w:w="572" w:type="pct"/>
            <w:tcBorders>
              <w:top w:val="single" w:sz="4" w:space="0" w:color="auto"/>
              <w:left w:val="single" w:sz="4" w:space="0" w:color="auto"/>
              <w:bottom w:val="single" w:sz="4" w:space="0" w:color="auto"/>
              <w:right w:val="single" w:sz="4" w:space="0" w:color="auto"/>
            </w:tcBorders>
            <w:vAlign w:val="center"/>
            <w:hideMark/>
          </w:tcPr>
          <w:p w14:paraId="2C3DECB7" w14:textId="77777777" w:rsidR="008F2EF3" w:rsidRPr="00221623" w:rsidRDefault="008F2EF3" w:rsidP="00F53284">
            <w:pPr>
              <w:jc w:val="center"/>
              <w:rPr>
                <w:color w:val="FF0000"/>
                <w:sz w:val="20"/>
              </w:rPr>
            </w:pPr>
            <w:r>
              <w:rPr>
                <w:color w:val="000000"/>
                <w:sz w:val="20"/>
              </w:rPr>
              <w:t>15,0</w:t>
            </w:r>
          </w:p>
        </w:tc>
        <w:tc>
          <w:tcPr>
            <w:tcW w:w="572" w:type="pct"/>
            <w:tcBorders>
              <w:top w:val="single" w:sz="4" w:space="0" w:color="auto"/>
              <w:left w:val="single" w:sz="4" w:space="0" w:color="auto"/>
              <w:bottom w:val="single" w:sz="4" w:space="0" w:color="auto"/>
              <w:right w:val="single" w:sz="4" w:space="0" w:color="auto"/>
            </w:tcBorders>
            <w:vAlign w:val="center"/>
            <w:hideMark/>
          </w:tcPr>
          <w:p w14:paraId="5EAEE94B" w14:textId="7A95CC94" w:rsidR="008F2EF3" w:rsidRPr="00221623" w:rsidRDefault="008F2EF3" w:rsidP="00F53284">
            <w:pPr>
              <w:jc w:val="center"/>
              <w:rPr>
                <w:color w:val="FF0000"/>
                <w:sz w:val="20"/>
              </w:rPr>
            </w:pPr>
            <w:r>
              <w:rPr>
                <w:color w:val="000000"/>
                <w:sz w:val="20"/>
              </w:rPr>
              <w:t>15,1</w:t>
            </w:r>
          </w:p>
        </w:tc>
        <w:tc>
          <w:tcPr>
            <w:tcW w:w="572" w:type="pct"/>
            <w:tcBorders>
              <w:top w:val="single" w:sz="4" w:space="0" w:color="auto"/>
              <w:left w:val="single" w:sz="4" w:space="0" w:color="auto"/>
              <w:bottom w:val="single" w:sz="4" w:space="0" w:color="auto"/>
              <w:right w:val="single" w:sz="4" w:space="0" w:color="auto"/>
            </w:tcBorders>
            <w:vAlign w:val="center"/>
            <w:hideMark/>
          </w:tcPr>
          <w:p w14:paraId="7738C0A7" w14:textId="3C8FAD71" w:rsidR="008F2EF3" w:rsidRPr="00221623" w:rsidRDefault="008F2EF3" w:rsidP="00F53284">
            <w:pPr>
              <w:jc w:val="center"/>
              <w:rPr>
                <w:color w:val="FF0000"/>
                <w:sz w:val="20"/>
              </w:rPr>
            </w:pPr>
            <w:r>
              <w:rPr>
                <w:color w:val="000000"/>
                <w:sz w:val="20"/>
              </w:rPr>
              <w:t>14,6</w:t>
            </w:r>
          </w:p>
        </w:tc>
        <w:tc>
          <w:tcPr>
            <w:tcW w:w="570" w:type="pct"/>
            <w:tcBorders>
              <w:top w:val="single" w:sz="4" w:space="0" w:color="auto"/>
              <w:left w:val="single" w:sz="4" w:space="0" w:color="auto"/>
              <w:bottom w:val="single" w:sz="4" w:space="0" w:color="auto"/>
              <w:right w:val="single" w:sz="4" w:space="0" w:color="auto"/>
            </w:tcBorders>
            <w:vAlign w:val="center"/>
            <w:hideMark/>
          </w:tcPr>
          <w:p w14:paraId="5743C1C6" w14:textId="138BD5C1" w:rsidR="008F2EF3" w:rsidRPr="00221623" w:rsidRDefault="008F2EF3" w:rsidP="00F53284">
            <w:pPr>
              <w:jc w:val="center"/>
              <w:rPr>
                <w:color w:val="FF0000"/>
                <w:sz w:val="20"/>
              </w:rPr>
            </w:pPr>
            <w:r>
              <w:rPr>
                <w:color w:val="000000"/>
                <w:sz w:val="20"/>
              </w:rPr>
              <w:t>14,1</w:t>
            </w:r>
          </w:p>
        </w:tc>
      </w:tr>
      <w:tr w:rsidR="001A5787" w:rsidRPr="003A008D" w14:paraId="7346ADF1" w14:textId="77777777" w:rsidTr="008F2EF3">
        <w:trPr>
          <w:trHeight w:val="23"/>
        </w:trPr>
        <w:tc>
          <w:tcPr>
            <w:tcW w:w="1218" w:type="pct"/>
            <w:tcBorders>
              <w:top w:val="single" w:sz="4" w:space="0" w:color="auto"/>
              <w:left w:val="single" w:sz="4" w:space="0" w:color="auto"/>
              <w:bottom w:val="single" w:sz="4" w:space="0" w:color="auto"/>
              <w:right w:val="single" w:sz="4" w:space="0" w:color="auto"/>
            </w:tcBorders>
            <w:vAlign w:val="center"/>
            <w:hideMark/>
          </w:tcPr>
          <w:p w14:paraId="548E1445" w14:textId="77777777" w:rsidR="001A5787" w:rsidRPr="00B45E98" w:rsidRDefault="001A5787" w:rsidP="00F53284">
            <w:pPr>
              <w:spacing w:line="276" w:lineRule="auto"/>
              <w:rPr>
                <w:bCs/>
                <w:sz w:val="20"/>
                <w:lang w:eastAsia="lt-LT"/>
              </w:rPr>
            </w:pPr>
            <w:r w:rsidRPr="00B45E98">
              <w:rPr>
                <w:bCs/>
                <w:sz w:val="20"/>
                <w:lang w:eastAsia="lt-LT"/>
              </w:rPr>
              <w:t xml:space="preserve">19 = 9. Palūkanų </w:t>
            </w:r>
            <w:r w:rsidRPr="00B45E98">
              <w:rPr>
                <w:bCs/>
                <w:sz w:val="20"/>
                <w:lang w:eastAsia="lt-LT"/>
              </w:rPr>
              <w:lastRenderedPageBreak/>
              <w:t>mokėjimas</w:t>
            </w:r>
          </w:p>
        </w:tc>
        <w:tc>
          <w:tcPr>
            <w:tcW w:w="425" w:type="pct"/>
            <w:tcBorders>
              <w:top w:val="single" w:sz="4" w:space="0" w:color="auto"/>
              <w:left w:val="single" w:sz="4" w:space="0" w:color="auto"/>
              <w:bottom w:val="single" w:sz="4" w:space="0" w:color="auto"/>
              <w:right w:val="single" w:sz="4" w:space="0" w:color="auto"/>
            </w:tcBorders>
            <w:vAlign w:val="center"/>
            <w:hideMark/>
          </w:tcPr>
          <w:p w14:paraId="69AC720E" w14:textId="77777777" w:rsidR="001A5787" w:rsidRPr="00B45E98" w:rsidRDefault="001A5787" w:rsidP="00F53284">
            <w:pPr>
              <w:spacing w:line="276" w:lineRule="auto"/>
              <w:jc w:val="center"/>
              <w:rPr>
                <w:sz w:val="20"/>
                <w:lang w:eastAsia="lt-LT"/>
              </w:rPr>
            </w:pPr>
            <w:r w:rsidRPr="00B45E98">
              <w:rPr>
                <w:sz w:val="20"/>
                <w:lang w:eastAsia="lt-LT"/>
              </w:rPr>
              <w:lastRenderedPageBreak/>
              <w:t>D.41</w:t>
            </w:r>
          </w:p>
        </w:tc>
        <w:tc>
          <w:tcPr>
            <w:tcW w:w="499" w:type="pct"/>
            <w:tcBorders>
              <w:top w:val="single" w:sz="4" w:space="0" w:color="auto"/>
              <w:left w:val="single" w:sz="4" w:space="0" w:color="auto"/>
              <w:bottom w:val="single" w:sz="4" w:space="0" w:color="auto"/>
              <w:right w:val="single" w:sz="4" w:space="0" w:color="auto"/>
            </w:tcBorders>
            <w:vAlign w:val="center"/>
            <w:hideMark/>
          </w:tcPr>
          <w:p w14:paraId="17A07EDF" w14:textId="77777777" w:rsidR="001A5787" w:rsidRPr="00221623" w:rsidRDefault="001A5787" w:rsidP="00F53284">
            <w:pPr>
              <w:jc w:val="center"/>
              <w:rPr>
                <w:color w:val="FF0000"/>
                <w:sz w:val="20"/>
              </w:rPr>
            </w:pPr>
            <w:r>
              <w:rPr>
                <w:color w:val="000000"/>
                <w:sz w:val="20"/>
              </w:rPr>
              <w:t>338,0</w:t>
            </w:r>
          </w:p>
        </w:tc>
        <w:tc>
          <w:tcPr>
            <w:tcW w:w="572" w:type="pct"/>
            <w:tcBorders>
              <w:top w:val="single" w:sz="4" w:space="0" w:color="auto"/>
              <w:left w:val="single" w:sz="4" w:space="0" w:color="auto"/>
              <w:bottom w:val="single" w:sz="4" w:space="0" w:color="auto"/>
              <w:right w:val="single" w:sz="4" w:space="0" w:color="auto"/>
            </w:tcBorders>
            <w:vAlign w:val="center"/>
            <w:hideMark/>
          </w:tcPr>
          <w:p w14:paraId="032FE730" w14:textId="77777777" w:rsidR="001A5787" w:rsidRPr="00221623" w:rsidRDefault="001A5787" w:rsidP="00F53284">
            <w:pPr>
              <w:jc w:val="center"/>
              <w:rPr>
                <w:color w:val="FF0000"/>
                <w:sz w:val="20"/>
              </w:rPr>
            </w:pPr>
            <w:r>
              <w:rPr>
                <w:color w:val="000000"/>
                <w:sz w:val="20"/>
              </w:rPr>
              <w:t>0,7</w:t>
            </w:r>
          </w:p>
        </w:tc>
        <w:tc>
          <w:tcPr>
            <w:tcW w:w="572" w:type="pct"/>
            <w:tcBorders>
              <w:top w:val="single" w:sz="4" w:space="0" w:color="auto"/>
              <w:left w:val="single" w:sz="4" w:space="0" w:color="auto"/>
              <w:bottom w:val="single" w:sz="4" w:space="0" w:color="auto"/>
              <w:right w:val="single" w:sz="4" w:space="0" w:color="auto"/>
            </w:tcBorders>
            <w:vAlign w:val="center"/>
            <w:hideMark/>
          </w:tcPr>
          <w:p w14:paraId="5FC4DC6D" w14:textId="77777777" w:rsidR="001A5787" w:rsidRPr="00221623" w:rsidRDefault="001A5787" w:rsidP="00F53284">
            <w:pPr>
              <w:jc w:val="center"/>
              <w:rPr>
                <w:color w:val="FF0000"/>
                <w:sz w:val="20"/>
              </w:rPr>
            </w:pPr>
            <w:r>
              <w:rPr>
                <w:color w:val="000000"/>
                <w:sz w:val="20"/>
              </w:rPr>
              <w:t>0,5</w:t>
            </w:r>
          </w:p>
        </w:tc>
        <w:tc>
          <w:tcPr>
            <w:tcW w:w="572" w:type="pct"/>
            <w:tcBorders>
              <w:top w:val="single" w:sz="4" w:space="0" w:color="auto"/>
              <w:left w:val="single" w:sz="4" w:space="0" w:color="auto"/>
              <w:bottom w:val="single" w:sz="4" w:space="0" w:color="auto"/>
              <w:right w:val="single" w:sz="4" w:space="0" w:color="auto"/>
            </w:tcBorders>
            <w:vAlign w:val="center"/>
            <w:hideMark/>
          </w:tcPr>
          <w:p w14:paraId="1E492016" w14:textId="77777777" w:rsidR="001A5787" w:rsidRPr="00221623" w:rsidRDefault="001A5787" w:rsidP="00F53284">
            <w:pPr>
              <w:jc w:val="center"/>
              <w:rPr>
                <w:color w:val="FF0000"/>
                <w:sz w:val="20"/>
              </w:rPr>
            </w:pPr>
            <w:r>
              <w:rPr>
                <w:color w:val="000000"/>
                <w:sz w:val="20"/>
              </w:rPr>
              <w:t>0,3</w:t>
            </w:r>
          </w:p>
        </w:tc>
        <w:tc>
          <w:tcPr>
            <w:tcW w:w="572" w:type="pct"/>
            <w:tcBorders>
              <w:top w:val="single" w:sz="4" w:space="0" w:color="auto"/>
              <w:left w:val="single" w:sz="4" w:space="0" w:color="auto"/>
              <w:bottom w:val="single" w:sz="4" w:space="0" w:color="auto"/>
              <w:right w:val="single" w:sz="4" w:space="0" w:color="auto"/>
            </w:tcBorders>
            <w:vAlign w:val="center"/>
            <w:hideMark/>
          </w:tcPr>
          <w:p w14:paraId="7660B857" w14:textId="4610943B" w:rsidR="001A5787" w:rsidRPr="00221623" w:rsidRDefault="001A5787" w:rsidP="00F53284">
            <w:pPr>
              <w:jc w:val="center"/>
              <w:rPr>
                <w:color w:val="FF0000"/>
                <w:sz w:val="20"/>
              </w:rPr>
            </w:pPr>
            <w:r>
              <w:rPr>
                <w:color w:val="000000"/>
                <w:sz w:val="20"/>
              </w:rPr>
              <w:t>0,</w:t>
            </w:r>
            <w:r w:rsidR="00D2508F">
              <w:rPr>
                <w:color w:val="000000"/>
                <w:sz w:val="20"/>
              </w:rPr>
              <w:t>3</w:t>
            </w:r>
          </w:p>
        </w:tc>
        <w:tc>
          <w:tcPr>
            <w:tcW w:w="570" w:type="pct"/>
            <w:tcBorders>
              <w:top w:val="single" w:sz="4" w:space="0" w:color="auto"/>
              <w:left w:val="single" w:sz="4" w:space="0" w:color="auto"/>
              <w:bottom w:val="single" w:sz="4" w:space="0" w:color="auto"/>
              <w:right w:val="single" w:sz="4" w:space="0" w:color="auto"/>
            </w:tcBorders>
            <w:vAlign w:val="center"/>
            <w:hideMark/>
          </w:tcPr>
          <w:p w14:paraId="778CE554" w14:textId="77777777" w:rsidR="001A5787" w:rsidRPr="00221623" w:rsidRDefault="001A5787" w:rsidP="00F53284">
            <w:pPr>
              <w:jc w:val="center"/>
              <w:rPr>
                <w:color w:val="FF0000"/>
                <w:sz w:val="20"/>
              </w:rPr>
            </w:pPr>
            <w:r>
              <w:rPr>
                <w:color w:val="000000"/>
                <w:sz w:val="20"/>
              </w:rPr>
              <w:t>0,3</w:t>
            </w:r>
          </w:p>
        </w:tc>
      </w:tr>
      <w:tr w:rsidR="001A5787" w:rsidRPr="003A008D" w14:paraId="0451A8DC" w14:textId="77777777" w:rsidTr="008F2EF3">
        <w:trPr>
          <w:trHeight w:val="23"/>
        </w:trPr>
        <w:tc>
          <w:tcPr>
            <w:tcW w:w="1218" w:type="pct"/>
            <w:tcBorders>
              <w:top w:val="single" w:sz="4" w:space="0" w:color="auto"/>
              <w:left w:val="single" w:sz="4" w:space="0" w:color="auto"/>
              <w:bottom w:val="single" w:sz="4" w:space="0" w:color="auto"/>
              <w:right w:val="single" w:sz="4" w:space="0" w:color="auto"/>
            </w:tcBorders>
            <w:vAlign w:val="center"/>
            <w:hideMark/>
          </w:tcPr>
          <w:p w14:paraId="798BDC13" w14:textId="77777777" w:rsidR="001A5787" w:rsidRPr="00B45E98" w:rsidRDefault="001A5787" w:rsidP="00F53284">
            <w:pPr>
              <w:spacing w:line="276" w:lineRule="auto"/>
              <w:rPr>
                <w:bCs/>
                <w:sz w:val="20"/>
                <w:lang w:eastAsia="lt-LT"/>
              </w:rPr>
            </w:pPr>
            <w:r w:rsidRPr="00B45E98">
              <w:rPr>
                <w:bCs/>
                <w:sz w:val="20"/>
                <w:lang w:eastAsia="lt-LT"/>
              </w:rPr>
              <w:lastRenderedPageBreak/>
              <w:t>20. Subsidijos</w:t>
            </w:r>
          </w:p>
        </w:tc>
        <w:tc>
          <w:tcPr>
            <w:tcW w:w="425" w:type="pct"/>
            <w:tcBorders>
              <w:top w:val="single" w:sz="4" w:space="0" w:color="auto"/>
              <w:left w:val="single" w:sz="4" w:space="0" w:color="auto"/>
              <w:bottom w:val="single" w:sz="4" w:space="0" w:color="auto"/>
              <w:right w:val="single" w:sz="4" w:space="0" w:color="auto"/>
            </w:tcBorders>
            <w:vAlign w:val="center"/>
            <w:hideMark/>
          </w:tcPr>
          <w:p w14:paraId="0586C9E7" w14:textId="77777777" w:rsidR="001A5787" w:rsidRPr="00B45E98" w:rsidRDefault="001A5787" w:rsidP="00F53284">
            <w:pPr>
              <w:spacing w:line="276" w:lineRule="auto"/>
              <w:jc w:val="center"/>
              <w:rPr>
                <w:sz w:val="20"/>
                <w:lang w:eastAsia="lt-LT"/>
              </w:rPr>
            </w:pPr>
            <w:r w:rsidRPr="00B45E98">
              <w:rPr>
                <w:sz w:val="20"/>
                <w:lang w:eastAsia="lt-LT"/>
              </w:rPr>
              <w:t>D.3</w:t>
            </w:r>
          </w:p>
        </w:tc>
        <w:tc>
          <w:tcPr>
            <w:tcW w:w="499" w:type="pct"/>
            <w:tcBorders>
              <w:top w:val="single" w:sz="4" w:space="0" w:color="auto"/>
              <w:left w:val="single" w:sz="4" w:space="0" w:color="auto"/>
              <w:bottom w:val="single" w:sz="4" w:space="0" w:color="auto"/>
              <w:right w:val="single" w:sz="4" w:space="0" w:color="auto"/>
            </w:tcBorders>
            <w:vAlign w:val="center"/>
            <w:hideMark/>
          </w:tcPr>
          <w:p w14:paraId="1EFC6648" w14:textId="77777777" w:rsidR="001A5787" w:rsidRPr="00221623" w:rsidRDefault="001A5787" w:rsidP="00F53284">
            <w:pPr>
              <w:jc w:val="center"/>
              <w:rPr>
                <w:color w:val="FF0000"/>
                <w:sz w:val="20"/>
              </w:rPr>
            </w:pPr>
            <w:r>
              <w:rPr>
                <w:sz w:val="20"/>
              </w:rPr>
              <w:t>1 309,6</w:t>
            </w:r>
          </w:p>
        </w:tc>
        <w:tc>
          <w:tcPr>
            <w:tcW w:w="572" w:type="pct"/>
            <w:tcBorders>
              <w:top w:val="single" w:sz="4" w:space="0" w:color="auto"/>
              <w:left w:val="single" w:sz="4" w:space="0" w:color="auto"/>
              <w:bottom w:val="single" w:sz="4" w:space="0" w:color="auto"/>
              <w:right w:val="single" w:sz="4" w:space="0" w:color="auto"/>
            </w:tcBorders>
            <w:vAlign w:val="center"/>
            <w:hideMark/>
          </w:tcPr>
          <w:p w14:paraId="53EC96F2" w14:textId="77777777" w:rsidR="001A5787" w:rsidRPr="00221623" w:rsidRDefault="001A5787" w:rsidP="00F53284">
            <w:pPr>
              <w:jc w:val="center"/>
              <w:rPr>
                <w:color w:val="FF0000"/>
                <w:sz w:val="20"/>
              </w:rPr>
            </w:pPr>
            <w:r>
              <w:rPr>
                <w:color w:val="000000"/>
                <w:sz w:val="20"/>
              </w:rPr>
              <w:t>2,7</w:t>
            </w:r>
          </w:p>
        </w:tc>
        <w:tc>
          <w:tcPr>
            <w:tcW w:w="572" w:type="pct"/>
            <w:tcBorders>
              <w:top w:val="single" w:sz="4" w:space="0" w:color="auto"/>
              <w:left w:val="single" w:sz="4" w:space="0" w:color="auto"/>
              <w:bottom w:val="single" w:sz="4" w:space="0" w:color="auto"/>
              <w:right w:val="single" w:sz="4" w:space="0" w:color="auto"/>
            </w:tcBorders>
            <w:vAlign w:val="center"/>
            <w:hideMark/>
          </w:tcPr>
          <w:p w14:paraId="3667A3FF" w14:textId="77777777" w:rsidR="001A5787" w:rsidRPr="00221623" w:rsidRDefault="001A5787" w:rsidP="00F53284">
            <w:pPr>
              <w:jc w:val="center"/>
              <w:rPr>
                <w:color w:val="FF0000"/>
                <w:sz w:val="20"/>
              </w:rPr>
            </w:pPr>
            <w:r>
              <w:rPr>
                <w:sz w:val="20"/>
              </w:rPr>
              <w:t>2,3</w:t>
            </w:r>
          </w:p>
        </w:tc>
        <w:tc>
          <w:tcPr>
            <w:tcW w:w="572" w:type="pct"/>
            <w:tcBorders>
              <w:top w:val="single" w:sz="4" w:space="0" w:color="auto"/>
              <w:left w:val="single" w:sz="4" w:space="0" w:color="auto"/>
              <w:bottom w:val="single" w:sz="4" w:space="0" w:color="auto"/>
              <w:right w:val="single" w:sz="4" w:space="0" w:color="auto"/>
            </w:tcBorders>
            <w:vAlign w:val="center"/>
            <w:hideMark/>
          </w:tcPr>
          <w:p w14:paraId="410B3E8F" w14:textId="77777777" w:rsidR="001A5787" w:rsidRPr="00221623" w:rsidRDefault="001A5787" w:rsidP="00F53284">
            <w:pPr>
              <w:jc w:val="center"/>
              <w:rPr>
                <w:color w:val="FF0000"/>
                <w:sz w:val="20"/>
              </w:rPr>
            </w:pPr>
            <w:r>
              <w:rPr>
                <w:sz w:val="20"/>
              </w:rPr>
              <w:t>1,3</w:t>
            </w:r>
          </w:p>
        </w:tc>
        <w:tc>
          <w:tcPr>
            <w:tcW w:w="572" w:type="pct"/>
            <w:tcBorders>
              <w:top w:val="single" w:sz="4" w:space="0" w:color="auto"/>
              <w:left w:val="single" w:sz="4" w:space="0" w:color="auto"/>
              <w:bottom w:val="single" w:sz="4" w:space="0" w:color="auto"/>
              <w:right w:val="single" w:sz="4" w:space="0" w:color="auto"/>
            </w:tcBorders>
            <w:vAlign w:val="center"/>
            <w:hideMark/>
          </w:tcPr>
          <w:p w14:paraId="676BD461" w14:textId="77777777" w:rsidR="001A5787" w:rsidRPr="00221623" w:rsidRDefault="001A5787" w:rsidP="00F53284">
            <w:pPr>
              <w:jc w:val="center"/>
              <w:rPr>
                <w:color w:val="FF0000"/>
                <w:sz w:val="20"/>
              </w:rPr>
            </w:pPr>
            <w:r>
              <w:rPr>
                <w:sz w:val="20"/>
              </w:rPr>
              <w:t>0,5</w:t>
            </w:r>
          </w:p>
        </w:tc>
        <w:tc>
          <w:tcPr>
            <w:tcW w:w="570" w:type="pct"/>
            <w:tcBorders>
              <w:top w:val="single" w:sz="4" w:space="0" w:color="auto"/>
              <w:left w:val="single" w:sz="4" w:space="0" w:color="auto"/>
              <w:bottom w:val="single" w:sz="4" w:space="0" w:color="auto"/>
              <w:right w:val="single" w:sz="4" w:space="0" w:color="auto"/>
            </w:tcBorders>
            <w:vAlign w:val="center"/>
            <w:hideMark/>
          </w:tcPr>
          <w:p w14:paraId="2EBF84AD" w14:textId="77777777" w:rsidR="001A5787" w:rsidRPr="00221623" w:rsidRDefault="001A5787" w:rsidP="00F53284">
            <w:pPr>
              <w:jc w:val="center"/>
              <w:rPr>
                <w:color w:val="FF0000"/>
                <w:sz w:val="20"/>
              </w:rPr>
            </w:pPr>
            <w:r>
              <w:rPr>
                <w:sz w:val="20"/>
              </w:rPr>
              <w:t>0,4</w:t>
            </w:r>
          </w:p>
        </w:tc>
      </w:tr>
      <w:tr w:rsidR="001A5787" w:rsidRPr="003A008D" w14:paraId="3416E377" w14:textId="77777777" w:rsidTr="008F2EF3">
        <w:trPr>
          <w:trHeight w:val="23"/>
        </w:trPr>
        <w:tc>
          <w:tcPr>
            <w:tcW w:w="1218" w:type="pct"/>
            <w:tcBorders>
              <w:top w:val="single" w:sz="4" w:space="0" w:color="auto"/>
              <w:left w:val="single" w:sz="4" w:space="0" w:color="auto"/>
              <w:bottom w:val="single" w:sz="4" w:space="0" w:color="auto"/>
              <w:right w:val="single" w:sz="4" w:space="0" w:color="auto"/>
            </w:tcBorders>
            <w:vAlign w:val="center"/>
            <w:hideMark/>
          </w:tcPr>
          <w:p w14:paraId="4BC7A263" w14:textId="77777777" w:rsidR="001A5787" w:rsidRPr="00B45E98" w:rsidRDefault="001A5787" w:rsidP="00F53284">
            <w:pPr>
              <w:spacing w:line="276" w:lineRule="auto"/>
              <w:rPr>
                <w:bCs/>
                <w:sz w:val="20"/>
                <w:lang w:eastAsia="lt-LT"/>
              </w:rPr>
            </w:pPr>
            <w:r w:rsidRPr="00B45E98">
              <w:rPr>
                <w:bCs/>
                <w:sz w:val="20"/>
                <w:lang w:eastAsia="lt-LT"/>
              </w:rPr>
              <w:t>21. Bendrojo pagrindinio kapitalo formavimas</w:t>
            </w:r>
          </w:p>
        </w:tc>
        <w:tc>
          <w:tcPr>
            <w:tcW w:w="425" w:type="pct"/>
            <w:tcBorders>
              <w:top w:val="single" w:sz="4" w:space="0" w:color="auto"/>
              <w:left w:val="single" w:sz="4" w:space="0" w:color="auto"/>
              <w:bottom w:val="single" w:sz="4" w:space="0" w:color="auto"/>
              <w:right w:val="single" w:sz="4" w:space="0" w:color="auto"/>
            </w:tcBorders>
            <w:vAlign w:val="center"/>
            <w:hideMark/>
          </w:tcPr>
          <w:p w14:paraId="44AD9F15" w14:textId="77777777" w:rsidR="001A5787" w:rsidRPr="00B45E98" w:rsidRDefault="001A5787" w:rsidP="00F53284">
            <w:pPr>
              <w:spacing w:line="276" w:lineRule="auto"/>
              <w:jc w:val="center"/>
              <w:rPr>
                <w:sz w:val="20"/>
                <w:lang w:eastAsia="lt-LT"/>
              </w:rPr>
            </w:pPr>
            <w:r w:rsidRPr="00B45E98">
              <w:rPr>
                <w:sz w:val="20"/>
                <w:lang w:eastAsia="lt-LT"/>
              </w:rPr>
              <w:t>P.51G</w:t>
            </w:r>
          </w:p>
        </w:tc>
        <w:tc>
          <w:tcPr>
            <w:tcW w:w="499" w:type="pct"/>
            <w:tcBorders>
              <w:top w:val="single" w:sz="4" w:space="0" w:color="auto"/>
              <w:left w:val="single" w:sz="4" w:space="0" w:color="auto"/>
              <w:bottom w:val="single" w:sz="4" w:space="0" w:color="auto"/>
              <w:right w:val="single" w:sz="4" w:space="0" w:color="auto"/>
            </w:tcBorders>
            <w:vAlign w:val="center"/>
            <w:hideMark/>
          </w:tcPr>
          <w:p w14:paraId="53BCD0C7" w14:textId="77777777" w:rsidR="001A5787" w:rsidRPr="00221623" w:rsidRDefault="001A5787" w:rsidP="00F53284">
            <w:pPr>
              <w:jc w:val="center"/>
              <w:rPr>
                <w:color w:val="FF0000"/>
                <w:sz w:val="20"/>
              </w:rPr>
            </w:pPr>
            <w:r>
              <w:rPr>
                <w:color w:val="000000"/>
                <w:sz w:val="20"/>
              </w:rPr>
              <w:t>2 007,3</w:t>
            </w:r>
          </w:p>
        </w:tc>
        <w:tc>
          <w:tcPr>
            <w:tcW w:w="572" w:type="pct"/>
            <w:tcBorders>
              <w:top w:val="single" w:sz="4" w:space="0" w:color="auto"/>
              <w:left w:val="single" w:sz="4" w:space="0" w:color="auto"/>
              <w:bottom w:val="single" w:sz="4" w:space="0" w:color="auto"/>
              <w:right w:val="single" w:sz="4" w:space="0" w:color="auto"/>
            </w:tcBorders>
            <w:vAlign w:val="center"/>
            <w:hideMark/>
          </w:tcPr>
          <w:p w14:paraId="0DA24E91" w14:textId="77777777" w:rsidR="001A5787" w:rsidRPr="00221623" w:rsidRDefault="001A5787" w:rsidP="00F53284">
            <w:pPr>
              <w:jc w:val="center"/>
              <w:rPr>
                <w:color w:val="FF0000"/>
                <w:sz w:val="20"/>
              </w:rPr>
            </w:pPr>
            <w:r>
              <w:rPr>
                <w:color w:val="000000"/>
                <w:sz w:val="20"/>
              </w:rPr>
              <w:t>4,1</w:t>
            </w:r>
          </w:p>
        </w:tc>
        <w:tc>
          <w:tcPr>
            <w:tcW w:w="572" w:type="pct"/>
            <w:tcBorders>
              <w:top w:val="single" w:sz="4" w:space="0" w:color="auto"/>
              <w:left w:val="single" w:sz="4" w:space="0" w:color="auto"/>
              <w:bottom w:val="single" w:sz="4" w:space="0" w:color="auto"/>
              <w:right w:val="single" w:sz="4" w:space="0" w:color="auto"/>
            </w:tcBorders>
            <w:vAlign w:val="center"/>
            <w:hideMark/>
          </w:tcPr>
          <w:p w14:paraId="26ACD636" w14:textId="77777777" w:rsidR="001A5787" w:rsidRPr="00221623" w:rsidRDefault="001A5787" w:rsidP="00F53284">
            <w:pPr>
              <w:jc w:val="center"/>
              <w:rPr>
                <w:color w:val="FF0000"/>
                <w:sz w:val="20"/>
              </w:rPr>
            </w:pPr>
            <w:r>
              <w:rPr>
                <w:color w:val="000000"/>
                <w:sz w:val="20"/>
              </w:rPr>
              <w:t>4,0</w:t>
            </w:r>
          </w:p>
        </w:tc>
        <w:tc>
          <w:tcPr>
            <w:tcW w:w="572" w:type="pct"/>
            <w:tcBorders>
              <w:top w:val="single" w:sz="4" w:space="0" w:color="auto"/>
              <w:left w:val="single" w:sz="4" w:space="0" w:color="auto"/>
              <w:bottom w:val="single" w:sz="4" w:space="0" w:color="auto"/>
              <w:right w:val="single" w:sz="4" w:space="0" w:color="auto"/>
            </w:tcBorders>
            <w:vAlign w:val="center"/>
            <w:hideMark/>
          </w:tcPr>
          <w:p w14:paraId="4FA29EAC" w14:textId="77777777" w:rsidR="001A5787" w:rsidRPr="00221623" w:rsidRDefault="001A5787" w:rsidP="00F53284">
            <w:pPr>
              <w:jc w:val="center"/>
              <w:rPr>
                <w:color w:val="FF0000"/>
                <w:sz w:val="20"/>
              </w:rPr>
            </w:pPr>
            <w:r>
              <w:rPr>
                <w:color w:val="000000"/>
                <w:sz w:val="20"/>
              </w:rPr>
              <w:t>4,0</w:t>
            </w:r>
          </w:p>
        </w:tc>
        <w:tc>
          <w:tcPr>
            <w:tcW w:w="572" w:type="pct"/>
            <w:tcBorders>
              <w:top w:val="single" w:sz="4" w:space="0" w:color="auto"/>
              <w:left w:val="single" w:sz="4" w:space="0" w:color="auto"/>
              <w:bottom w:val="single" w:sz="4" w:space="0" w:color="auto"/>
              <w:right w:val="single" w:sz="4" w:space="0" w:color="auto"/>
            </w:tcBorders>
            <w:vAlign w:val="center"/>
            <w:hideMark/>
          </w:tcPr>
          <w:p w14:paraId="2CAE0A25" w14:textId="77777777" w:rsidR="001A5787" w:rsidRPr="00221623" w:rsidRDefault="001A5787" w:rsidP="00F53284">
            <w:pPr>
              <w:jc w:val="center"/>
              <w:rPr>
                <w:color w:val="FF0000"/>
                <w:sz w:val="20"/>
              </w:rPr>
            </w:pPr>
            <w:r>
              <w:rPr>
                <w:color w:val="000000"/>
                <w:sz w:val="20"/>
              </w:rPr>
              <w:t>3,8</w:t>
            </w:r>
          </w:p>
        </w:tc>
        <w:tc>
          <w:tcPr>
            <w:tcW w:w="570" w:type="pct"/>
            <w:tcBorders>
              <w:top w:val="single" w:sz="4" w:space="0" w:color="auto"/>
              <w:left w:val="single" w:sz="4" w:space="0" w:color="auto"/>
              <w:bottom w:val="single" w:sz="4" w:space="0" w:color="auto"/>
              <w:right w:val="single" w:sz="4" w:space="0" w:color="auto"/>
            </w:tcBorders>
            <w:vAlign w:val="center"/>
            <w:hideMark/>
          </w:tcPr>
          <w:p w14:paraId="2BC8093B" w14:textId="77777777" w:rsidR="001A5787" w:rsidRPr="00221623" w:rsidRDefault="001A5787" w:rsidP="00F53284">
            <w:pPr>
              <w:jc w:val="center"/>
              <w:rPr>
                <w:color w:val="FF0000"/>
                <w:sz w:val="20"/>
              </w:rPr>
            </w:pPr>
            <w:r>
              <w:rPr>
                <w:color w:val="000000"/>
                <w:sz w:val="20"/>
              </w:rPr>
              <w:t>3,8</w:t>
            </w:r>
          </w:p>
        </w:tc>
      </w:tr>
      <w:tr w:rsidR="001A5787" w:rsidRPr="003A008D" w14:paraId="6CBB09B4" w14:textId="77777777" w:rsidTr="008F2EF3">
        <w:trPr>
          <w:trHeight w:val="23"/>
        </w:trPr>
        <w:tc>
          <w:tcPr>
            <w:tcW w:w="1218" w:type="pct"/>
            <w:tcBorders>
              <w:top w:val="single" w:sz="4" w:space="0" w:color="auto"/>
              <w:left w:val="single" w:sz="4" w:space="0" w:color="auto"/>
              <w:bottom w:val="single" w:sz="4" w:space="0" w:color="auto"/>
              <w:right w:val="single" w:sz="4" w:space="0" w:color="auto"/>
            </w:tcBorders>
            <w:vAlign w:val="center"/>
            <w:hideMark/>
          </w:tcPr>
          <w:p w14:paraId="6D212D8F" w14:textId="77777777" w:rsidR="001A5787" w:rsidRPr="00B45E98" w:rsidRDefault="001A5787" w:rsidP="00F53284">
            <w:pPr>
              <w:spacing w:line="276" w:lineRule="auto"/>
              <w:rPr>
                <w:bCs/>
                <w:sz w:val="20"/>
                <w:lang w:eastAsia="lt-LT"/>
              </w:rPr>
            </w:pPr>
            <w:r w:rsidRPr="00B45E98">
              <w:rPr>
                <w:bCs/>
                <w:sz w:val="20"/>
                <w:lang w:eastAsia="lt-LT"/>
              </w:rPr>
              <w:t>22. Kapitalo pervedimai</w:t>
            </w:r>
          </w:p>
        </w:tc>
        <w:tc>
          <w:tcPr>
            <w:tcW w:w="425" w:type="pct"/>
            <w:tcBorders>
              <w:top w:val="single" w:sz="4" w:space="0" w:color="auto"/>
              <w:left w:val="single" w:sz="4" w:space="0" w:color="auto"/>
              <w:bottom w:val="single" w:sz="4" w:space="0" w:color="auto"/>
              <w:right w:val="single" w:sz="4" w:space="0" w:color="auto"/>
            </w:tcBorders>
            <w:vAlign w:val="center"/>
            <w:hideMark/>
          </w:tcPr>
          <w:p w14:paraId="2CDDC548" w14:textId="77777777" w:rsidR="001A5787" w:rsidRPr="00B45E98" w:rsidRDefault="001A5787" w:rsidP="00F53284">
            <w:pPr>
              <w:spacing w:line="276" w:lineRule="auto"/>
              <w:jc w:val="center"/>
              <w:rPr>
                <w:sz w:val="20"/>
                <w:lang w:eastAsia="lt-LT"/>
              </w:rPr>
            </w:pPr>
            <w:r w:rsidRPr="00B45E98">
              <w:rPr>
                <w:sz w:val="20"/>
                <w:lang w:eastAsia="lt-LT"/>
              </w:rPr>
              <w:t>D.9</w:t>
            </w:r>
          </w:p>
        </w:tc>
        <w:tc>
          <w:tcPr>
            <w:tcW w:w="499" w:type="pct"/>
            <w:tcBorders>
              <w:top w:val="single" w:sz="4" w:space="0" w:color="auto"/>
              <w:left w:val="single" w:sz="4" w:space="0" w:color="auto"/>
              <w:bottom w:val="single" w:sz="4" w:space="0" w:color="auto"/>
              <w:right w:val="single" w:sz="4" w:space="0" w:color="auto"/>
            </w:tcBorders>
            <w:vAlign w:val="center"/>
            <w:hideMark/>
          </w:tcPr>
          <w:p w14:paraId="52E61839" w14:textId="77777777" w:rsidR="001A5787" w:rsidRPr="00221623" w:rsidRDefault="001A5787" w:rsidP="00F53284">
            <w:pPr>
              <w:jc w:val="center"/>
              <w:rPr>
                <w:color w:val="FF0000"/>
                <w:sz w:val="20"/>
              </w:rPr>
            </w:pPr>
            <w:r>
              <w:rPr>
                <w:color w:val="000000"/>
                <w:sz w:val="20"/>
              </w:rPr>
              <w:t>380,3</w:t>
            </w:r>
          </w:p>
        </w:tc>
        <w:tc>
          <w:tcPr>
            <w:tcW w:w="572" w:type="pct"/>
            <w:tcBorders>
              <w:top w:val="single" w:sz="4" w:space="0" w:color="auto"/>
              <w:left w:val="single" w:sz="4" w:space="0" w:color="auto"/>
              <w:bottom w:val="single" w:sz="4" w:space="0" w:color="auto"/>
              <w:right w:val="single" w:sz="4" w:space="0" w:color="auto"/>
            </w:tcBorders>
            <w:vAlign w:val="center"/>
            <w:hideMark/>
          </w:tcPr>
          <w:p w14:paraId="603C1DF8" w14:textId="77777777" w:rsidR="001A5787" w:rsidRPr="00221623" w:rsidRDefault="001A5787" w:rsidP="00F53284">
            <w:pPr>
              <w:jc w:val="center"/>
              <w:rPr>
                <w:color w:val="FF0000"/>
                <w:sz w:val="20"/>
              </w:rPr>
            </w:pPr>
            <w:r>
              <w:rPr>
                <w:color w:val="000000"/>
                <w:sz w:val="20"/>
              </w:rPr>
              <w:t>0,8</w:t>
            </w:r>
          </w:p>
        </w:tc>
        <w:tc>
          <w:tcPr>
            <w:tcW w:w="572" w:type="pct"/>
            <w:tcBorders>
              <w:top w:val="single" w:sz="4" w:space="0" w:color="auto"/>
              <w:left w:val="single" w:sz="4" w:space="0" w:color="auto"/>
              <w:bottom w:val="single" w:sz="4" w:space="0" w:color="auto"/>
              <w:right w:val="single" w:sz="4" w:space="0" w:color="auto"/>
            </w:tcBorders>
            <w:vAlign w:val="center"/>
            <w:hideMark/>
          </w:tcPr>
          <w:p w14:paraId="7D569612" w14:textId="77777777" w:rsidR="001A5787" w:rsidRPr="00221623" w:rsidRDefault="001A5787" w:rsidP="00F53284">
            <w:pPr>
              <w:jc w:val="center"/>
              <w:rPr>
                <w:color w:val="FF0000"/>
                <w:sz w:val="20"/>
              </w:rPr>
            </w:pPr>
            <w:r>
              <w:rPr>
                <w:color w:val="000000"/>
                <w:sz w:val="20"/>
              </w:rPr>
              <w:t>1,0</w:t>
            </w:r>
          </w:p>
        </w:tc>
        <w:tc>
          <w:tcPr>
            <w:tcW w:w="572" w:type="pct"/>
            <w:tcBorders>
              <w:top w:val="single" w:sz="4" w:space="0" w:color="auto"/>
              <w:left w:val="single" w:sz="4" w:space="0" w:color="auto"/>
              <w:bottom w:val="single" w:sz="4" w:space="0" w:color="auto"/>
              <w:right w:val="single" w:sz="4" w:space="0" w:color="auto"/>
            </w:tcBorders>
            <w:vAlign w:val="center"/>
            <w:hideMark/>
          </w:tcPr>
          <w:p w14:paraId="7DC82EB7" w14:textId="77777777" w:rsidR="001A5787" w:rsidRPr="00221623" w:rsidRDefault="001A5787" w:rsidP="00F53284">
            <w:pPr>
              <w:jc w:val="center"/>
              <w:rPr>
                <w:color w:val="FF0000"/>
                <w:sz w:val="20"/>
              </w:rPr>
            </w:pPr>
            <w:r>
              <w:rPr>
                <w:color w:val="000000"/>
                <w:sz w:val="20"/>
              </w:rPr>
              <w:t>0,9</w:t>
            </w:r>
          </w:p>
        </w:tc>
        <w:tc>
          <w:tcPr>
            <w:tcW w:w="572" w:type="pct"/>
            <w:tcBorders>
              <w:top w:val="single" w:sz="4" w:space="0" w:color="auto"/>
              <w:left w:val="single" w:sz="4" w:space="0" w:color="auto"/>
              <w:bottom w:val="single" w:sz="4" w:space="0" w:color="auto"/>
              <w:right w:val="single" w:sz="4" w:space="0" w:color="auto"/>
            </w:tcBorders>
            <w:vAlign w:val="center"/>
            <w:hideMark/>
          </w:tcPr>
          <w:p w14:paraId="03B51E31" w14:textId="77777777" w:rsidR="001A5787" w:rsidRPr="00221623" w:rsidRDefault="001A5787" w:rsidP="00F53284">
            <w:pPr>
              <w:jc w:val="center"/>
              <w:rPr>
                <w:color w:val="FF0000"/>
                <w:sz w:val="20"/>
              </w:rPr>
            </w:pPr>
            <w:r>
              <w:rPr>
                <w:color w:val="000000"/>
                <w:sz w:val="20"/>
              </w:rPr>
              <w:t>0,8</w:t>
            </w:r>
          </w:p>
        </w:tc>
        <w:tc>
          <w:tcPr>
            <w:tcW w:w="570" w:type="pct"/>
            <w:tcBorders>
              <w:top w:val="single" w:sz="4" w:space="0" w:color="auto"/>
              <w:left w:val="single" w:sz="4" w:space="0" w:color="auto"/>
              <w:bottom w:val="single" w:sz="4" w:space="0" w:color="auto"/>
              <w:right w:val="single" w:sz="4" w:space="0" w:color="auto"/>
            </w:tcBorders>
            <w:vAlign w:val="center"/>
            <w:hideMark/>
          </w:tcPr>
          <w:p w14:paraId="5653ED14" w14:textId="77777777" w:rsidR="001A5787" w:rsidRPr="00221623" w:rsidRDefault="001A5787" w:rsidP="00F53284">
            <w:pPr>
              <w:jc w:val="center"/>
              <w:rPr>
                <w:color w:val="FF0000"/>
                <w:sz w:val="20"/>
              </w:rPr>
            </w:pPr>
            <w:r>
              <w:rPr>
                <w:color w:val="000000"/>
                <w:sz w:val="20"/>
              </w:rPr>
              <w:t>0,7</w:t>
            </w:r>
          </w:p>
        </w:tc>
      </w:tr>
      <w:tr w:rsidR="001A5787" w:rsidRPr="003A008D" w14:paraId="2E13DA9D" w14:textId="77777777" w:rsidTr="008F2EF3">
        <w:trPr>
          <w:trHeight w:val="23"/>
        </w:trPr>
        <w:tc>
          <w:tcPr>
            <w:tcW w:w="1218" w:type="pct"/>
            <w:tcBorders>
              <w:top w:val="single" w:sz="4" w:space="0" w:color="auto"/>
              <w:left w:val="single" w:sz="4" w:space="0" w:color="auto"/>
              <w:bottom w:val="single" w:sz="4" w:space="0" w:color="auto"/>
              <w:right w:val="single" w:sz="4" w:space="0" w:color="auto"/>
            </w:tcBorders>
            <w:vAlign w:val="center"/>
            <w:hideMark/>
          </w:tcPr>
          <w:p w14:paraId="5E703EBE" w14:textId="3E4E2EAB" w:rsidR="001A5787" w:rsidRPr="00B45E98" w:rsidRDefault="001A5787" w:rsidP="00F53284">
            <w:pPr>
              <w:keepNext/>
              <w:keepLines/>
              <w:spacing w:line="276" w:lineRule="auto"/>
              <w:rPr>
                <w:bCs/>
                <w:sz w:val="20"/>
                <w:lang w:eastAsia="lt-LT"/>
              </w:rPr>
            </w:pPr>
            <w:r w:rsidRPr="00B45E98">
              <w:rPr>
                <w:bCs/>
                <w:sz w:val="20"/>
                <w:lang w:eastAsia="lt-LT"/>
              </w:rPr>
              <w:t>23. Kitos</w:t>
            </w:r>
            <w:r w:rsidR="005A5602">
              <w:rPr>
                <w:bCs/>
                <w:sz w:val="20"/>
                <w:lang w:eastAsia="lt-LT"/>
              </w:rPr>
              <w:t xml:space="preserve"> išlaidos</w:t>
            </w:r>
          </w:p>
        </w:tc>
        <w:tc>
          <w:tcPr>
            <w:tcW w:w="425" w:type="pct"/>
            <w:tcBorders>
              <w:top w:val="single" w:sz="4" w:space="0" w:color="auto"/>
              <w:left w:val="single" w:sz="4" w:space="0" w:color="auto"/>
              <w:bottom w:val="single" w:sz="4" w:space="0" w:color="auto"/>
              <w:right w:val="single" w:sz="4" w:space="0" w:color="auto"/>
            </w:tcBorders>
            <w:vAlign w:val="center"/>
          </w:tcPr>
          <w:p w14:paraId="1323DEB6" w14:textId="77777777" w:rsidR="001A5787" w:rsidRPr="00B45E98" w:rsidRDefault="001A5787" w:rsidP="00F53284">
            <w:pPr>
              <w:keepNext/>
              <w:keepLines/>
              <w:spacing w:line="276" w:lineRule="auto"/>
              <w:jc w:val="center"/>
              <w:rPr>
                <w:sz w:val="20"/>
                <w:lang w:eastAsia="lt-LT"/>
              </w:rPr>
            </w:pPr>
          </w:p>
        </w:tc>
        <w:tc>
          <w:tcPr>
            <w:tcW w:w="499" w:type="pct"/>
            <w:tcBorders>
              <w:top w:val="single" w:sz="4" w:space="0" w:color="auto"/>
              <w:left w:val="single" w:sz="4" w:space="0" w:color="auto"/>
              <w:bottom w:val="single" w:sz="4" w:space="0" w:color="auto"/>
              <w:right w:val="single" w:sz="4" w:space="0" w:color="auto"/>
            </w:tcBorders>
            <w:vAlign w:val="center"/>
            <w:hideMark/>
          </w:tcPr>
          <w:p w14:paraId="62239DDE" w14:textId="77777777" w:rsidR="001A5787" w:rsidRPr="00221623" w:rsidRDefault="001A5787" w:rsidP="00F53284">
            <w:pPr>
              <w:jc w:val="center"/>
              <w:rPr>
                <w:color w:val="FF0000"/>
                <w:sz w:val="20"/>
              </w:rPr>
            </w:pPr>
            <w:r>
              <w:rPr>
                <w:sz w:val="20"/>
              </w:rPr>
              <w:t>1 058,4</w:t>
            </w:r>
          </w:p>
        </w:tc>
        <w:tc>
          <w:tcPr>
            <w:tcW w:w="572" w:type="pct"/>
            <w:tcBorders>
              <w:top w:val="single" w:sz="4" w:space="0" w:color="auto"/>
              <w:left w:val="single" w:sz="4" w:space="0" w:color="auto"/>
              <w:bottom w:val="single" w:sz="4" w:space="0" w:color="auto"/>
              <w:right w:val="single" w:sz="4" w:space="0" w:color="auto"/>
            </w:tcBorders>
            <w:vAlign w:val="center"/>
            <w:hideMark/>
          </w:tcPr>
          <w:p w14:paraId="0B6C3EDE" w14:textId="77777777" w:rsidR="001A5787" w:rsidRPr="00221623" w:rsidRDefault="001A5787" w:rsidP="00F53284">
            <w:pPr>
              <w:jc w:val="center"/>
              <w:rPr>
                <w:color w:val="FF0000"/>
                <w:sz w:val="20"/>
              </w:rPr>
            </w:pPr>
            <w:r>
              <w:rPr>
                <w:color w:val="000000"/>
                <w:sz w:val="20"/>
              </w:rPr>
              <w:t>2,2</w:t>
            </w:r>
          </w:p>
        </w:tc>
        <w:tc>
          <w:tcPr>
            <w:tcW w:w="572" w:type="pct"/>
            <w:tcBorders>
              <w:top w:val="single" w:sz="4" w:space="0" w:color="auto"/>
              <w:left w:val="single" w:sz="4" w:space="0" w:color="auto"/>
              <w:bottom w:val="single" w:sz="4" w:space="0" w:color="auto"/>
              <w:right w:val="single" w:sz="4" w:space="0" w:color="auto"/>
            </w:tcBorders>
            <w:vAlign w:val="center"/>
            <w:hideMark/>
          </w:tcPr>
          <w:p w14:paraId="52B48FBB" w14:textId="77777777" w:rsidR="001A5787" w:rsidRPr="00221623" w:rsidRDefault="001A5787" w:rsidP="00F53284">
            <w:pPr>
              <w:jc w:val="center"/>
              <w:rPr>
                <w:color w:val="FF0000"/>
                <w:sz w:val="20"/>
              </w:rPr>
            </w:pPr>
            <w:r>
              <w:rPr>
                <w:sz w:val="20"/>
              </w:rPr>
              <w:t>2,5</w:t>
            </w:r>
          </w:p>
        </w:tc>
        <w:tc>
          <w:tcPr>
            <w:tcW w:w="572" w:type="pct"/>
            <w:tcBorders>
              <w:top w:val="single" w:sz="4" w:space="0" w:color="auto"/>
              <w:left w:val="single" w:sz="4" w:space="0" w:color="auto"/>
              <w:bottom w:val="single" w:sz="4" w:space="0" w:color="auto"/>
              <w:right w:val="single" w:sz="4" w:space="0" w:color="auto"/>
            </w:tcBorders>
            <w:vAlign w:val="center"/>
            <w:hideMark/>
          </w:tcPr>
          <w:p w14:paraId="73FAE4E7" w14:textId="77777777" w:rsidR="001A5787" w:rsidRPr="00221623" w:rsidRDefault="001A5787" w:rsidP="00F53284">
            <w:pPr>
              <w:jc w:val="center"/>
              <w:rPr>
                <w:color w:val="FF0000"/>
                <w:sz w:val="20"/>
              </w:rPr>
            </w:pPr>
            <w:r>
              <w:rPr>
                <w:sz w:val="20"/>
              </w:rPr>
              <w:t>2,3</w:t>
            </w:r>
          </w:p>
        </w:tc>
        <w:tc>
          <w:tcPr>
            <w:tcW w:w="572" w:type="pct"/>
            <w:tcBorders>
              <w:top w:val="single" w:sz="4" w:space="0" w:color="auto"/>
              <w:left w:val="single" w:sz="4" w:space="0" w:color="auto"/>
              <w:bottom w:val="single" w:sz="4" w:space="0" w:color="auto"/>
              <w:right w:val="single" w:sz="4" w:space="0" w:color="auto"/>
            </w:tcBorders>
            <w:vAlign w:val="center"/>
            <w:hideMark/>
          </w:tcPr>
          <w:p w14:paraId="7B2C684D" w14:textId="77777777" w:rsidR="001A5787" w:rsidRPr="00221623" w:rsidRDefault="001A5787" w:rsidP="00F53284">
            <w:pPr>
              <w:jc w:val="center"/>
              <w:rPr>
                <w:color w:val="FF0000"/>
                <w:sz w:val="20"/>
              </w:rPr>
            </w:pPr>
            <w:r>
              <w:rPr>
                <w:sz w:val="20"/>
              </w:rPr>
              <w:t>2,0</w:t>
            </w:r>
          </w:p>
        </w:tc>
        <w:tc>
          <w:tcPr>
            <w:tcW w:w="570" w:type="pct"/>
            <w:tcBorders>
              <w:top w:val="single" w:sz="4" w:space="0" w:color="auto"/>
              <w:left w:val="single" w:sz="4" w:space="0" w:color="auto"/>
              <w:bottom w:val="single" w:sz="4" w:space="0" w:color="auto"/>
              <w:right w:val="single" w:sz="4" w:space="0" w:color="auto"/>
            </w:tcBorders>
            <w:vAlign w:val="center"/>
            <w:hideMark/>
          </w:tcPr>
          <w:p w14:paraId="71AA51DF" w14:textId="77777777" w:rsidR="001A5787" w:rsidRPr="00221623" w:rsidRDefault="001A5787" w:rsidP="00F53284">
            <w:pPr>
              <w:jc w:val="center"/>
              <w:rPr>
                <w:color w:val="FF0000"/>
                <w:sz w:val="20"/>
              </w:rPr>
            </w:pPr>
            <w:r>
              <w:rPr>
                <w:sz w:val="20"/>
              </w:rPr>
              <w:t>1,5</w:t>
            </w:r>
          </w:p>
        </w:tc>
      </w:tr>
      <w:tr w:rsidR="008F2EF3" w:rsidRPr="003A008D" w14:paraId="3CA3048B" w14:textId="77777777" w:rsidTr="008F2EF3">
        <w:trPr>
          <w:trHeight w:val="70"/>
        </w:trPr>
        <w:tc>
          <w:tcPr>
            <w:tcW w:w="1218" w:type="pct"/>
            <w:tcBorders>
              <w:top w:val="single" w:sz="4" w:space="0" w:color="auto"/>
              <w:left w:val="single" w:sz="4" w:space="0" w:color="auto"/>
              <w:bottom w:val="single" w:sz="4" w:space="0" w:color="auto"/>
              <w:right w:val="single" w:sz="4" w:space="0" w:color="auto"/>
            </w:tcBorders>
            <w:vAlign w:val="center"/>
            <w:hideMark/>
          </w:tcPr>
          <w:p w14:paraId="4AB68397" w14:textId="77777777" w:rsidR="008F2EF3" w:rsidRPr="00B45E98" w:rsidRDefault="008F2EF3" w:rsidP="00F53284">
            <w:pPr>
              <w:keepNext/>
              <w:keepLines/>
              <w:spacing w:line="276" w:lineRule="auto"/>
              <w:rPr>
                <w:bCs/>
                <w:sz w:val="20"/>
                <w:lang w:eastAsia="lt-LT"/>
              </w:rPr>
            </w:pPr>
            <w:r w:rsidRPr="00B45E98">
              <w:rPr>
                <w:bCs/>
                <w:sz w:val="20"/>
                <w:lang w:eastAsia="lt-LT"/>
              </w:rPr>
              <w:t>24 = 7. Visos išlaidos</w:t>
            </w:r>
          </w:p>
        </w:tc>
        <w:tc>
          <w:tcPr>
            <w:tcW w:w="425" w:type="pct"/>
            <w:tcBorders>
              <w:top w:val="single" w:sz="4" w:space="0" w:color="auto"/>
              <w:left w:val="single" w:sz="4" w:space="0" w:color="auto"/>
              <w:bottom w:val="single" w:sz="4" w:space="0" w:color="auto"/>
              <w:right w:val="single" w:sz="4" w:space="0" w:color="auto"/>
            </w:tcBorders>
            <w:vAlign w:val="center"/>
            <w:hideMark/>
          </w:tcPr>
          <w:p w14:paraId="56E3076E" w14:textId="77777777" w:rsidR="008F2EF3" w:rsidRPr="00B45E98" w:rsidRDefault="008F2EF3" w:rsidP="00F53284">
            <w:pPr>
              <w:keepNext/>
              <w:keepLines/>
              <w:spacing w:line="276" w:lineRule="auto"/>
              <w:jc w:val="center"/>
              <w:rPr>
                <w:sz w:val="20"/>
                <w:lang w:eastAsia="lt-LT"/>
              </w:rPr>
            </w:pPr>
            <w:r w:rsidRPr="00B45E98">
              <w:rPr>
                <w:sz w:val="20"/>
                <w:lang w:eastAsia="lt-LT"/>
              </w:rPr>
              <w:t>OTE1</w:t>
            </w:r>
          </w:p>
        </w:tc>
        <w:tc>
          <w:tcPr>
            <w:tcW w:w="499" w:type="pct"/>
            <w:tcBorders>
              <w:top w:val="single" w:sz="4" w:space="0" w:color="auto"/>
              <w:left w:val="single" w:sz="4" w:space="0" w:color="auto"/>
              <w:bottom w:val="single" w:sz="4" w:space="0" w:color="auto"/>
              <w:right w:val="single" w:sz="4" w:space="0" w:color="auto"/>
            </w:tcBorders>
            <w:vAlign w:val="center"/>
            <w:hideMark/>
          </w:tcPr>
          <w:p w14:paraId="5EA0DD0D" w14:textId="77777777" w:rsidR="008F2EF3" w:rsidRPr="00221623" w:rsidRDefault="008F2EF3" w:rsidP="00F53284">
            <w:pPr>
              <w:jc w:val="center"/>
              <w:rPr>
                <w:color w:val="FF0000"/>
                <w:sz w:val="20"/>
              </w:rPr>
            </w:pPr>
            <w:r>
              <w:rPr>
                <w:color w:val="000000"/>
                <w:sz w:val="20"/>
              </w:rPr>
              <w:t>21 212,8</w:t>
            </w:r>
          </w:p>
        </w:tc>
        <w:tc>
          <w:tcPr>
            <w:tcW w:w="572" w:type="pct"/>
            <w:tcBorders>
              <w:top w:val="single" w:sz="4" w:space="0" w:color="auto"/>
              <w:left w:val="single" w:sz="4" w:space="0" w:color="auto"/>
              <w:bottom w:val="single" w:sz="4" w:space="0" w:color="auto"/>
              <w:right w:val="single" w:sz="4" w:space="0" w:color="auto"/>
            </w:tcBorders>
            <w:vAlign w:val="center"/>
            <w:hideMark/>
          </w:tcPr>
          <w:p w14:paraId="5C4D309C" w14:textId="77777777" w:rsidR="008F2EF3" w:rsidRPr="00221623" w:rsidRDefault="008F2EF3" w:rsidP="00F53284">
            <w:pPr>
              <w:jc w:val="center"/>
              <w:rPr>
                <w:color w:val="FF0000"/>
                <w:sz w:val="20"/>
              </w:rPr>
            </w:pPr>
            <w:r>
              <w:rPr>
                <w:color w:val="000000"/>
                <w:sz w:val="20"/>
              </w:rPr>
              <w:t>43,5</w:t>
            </w:r>
          </w:p>
        </w:tc>
        <w:tc>
          <w:tcPr>
            <w:tcW w:w="572" w:type="pct"/>
            <w:tcBorders>
              <w:top w:val="single" w:sz="4" w:space="0" w:color="auto"/>
              <w:left w:val="single" w:sz="4" w:space="0" w:color="auto"/>
              <w:bottom w:val="single" w:sz="4" w:space="0" w:color="auto"/>
              <w:right w:val="single" w:sz="4" w:space="0" w:color="auto"/>
            </w:tcBorders>
            <w:vAlign w:val="center"/>
            <w:hideMark/>
          </w:tcPr>
          <w:p w14:paraId="184EB84D" w14:textId="77777777" w:rsidR="008F2EF3" w:rsidRPr="00221623" w:rsidRDefault="008F2EF3" w:rsidP="00F53284">
            <w:pPr>
              <w:jc w:val="center"/>
              <w:rPr>
                <w:color w:val="FF0000"/>
                <w:sz w:val="20"/>
              </w:rPr>
            </w:pPr>
            <w:r>
              <w:rPr>
                <w:color w:val="000000"/>
                <w:sz w:val="20"/>
              </w:rPr>
              <w:t>44,8</w:t>
            </w:r>
          </w:p>
        </w:tc>
        <w:tc>
          <w:tcPr>
            <w:tcW w:w="572" w:type="pct"/>
            <w:tcBorders>
              <w:top w:val="single" w:sz="4" w:space="0" w:color="auto"/>
              <w:left w:val="single" w:sz="4" w:space="0" w:color="auto"/>
              <w:bottom w:val="single" w:sz="4" w:space="0" w:color="auto"/>
              <w:right w:val="single" w:sz="4" w:space="0" w:color="auto"/>
            </w:tcBorders>
            <w:vAlign w:val="center"/>
            <w:hideMark/>
          </w:tcPr>
          <w:p w14:paraId="1F011D78" w14:textId="0850F596" w:rsidR="008F2EF3" w:rsidRPr="00221623" w:rsidRDefault="008F2EF3" w:rsidP="00F53284">
            <w:pPr>
              <w:jc w:val="center"/>
              <w:rPr>
                <w:color w:val="FF0000"/>
                <w:sz w:val="20"/>
              </w:rPr>
            </w:pPr>
            <w:r>
              <w:rPr>
                <w:color w:val="000000"/>
                <w:sz w:val="20"/>
              </w:rPr>
              <w:t>43,6</w:t>
            </w:r>
          </w:p>
        </w:tc>
        <w:tc>
          <w:tcPr>
            <w:tcW w:w="572" w:type="pct"/>
            <w:tcBorders>
              <w:top w:val="single" w:sz="4" w:space="0" w:color="auto"/>
              <w:left w:val="single" w:sz="4" w:space="0" w:color="auto"/>
              <w:bottom w:val="single" w:sz="4" w:space="0" w:color="auto"/>
              <w:right w:val="single" w:sz="4" w:space="0" w:color="auto"/>
            </w:tcBorders>
            <w:vAlign w:val="center"/>
            <w:hideMark/>
          </w:tcPr>
          <w:p w14:paraId="08D4409D" w14:textId="46387BDA" w:rsidR="008F2EF3" w:rsidRPr="00221623" w:rsidRDefault="008F2EF3" w:rsidP="00F53284">
            <w:pPr>
              <w:jc w:val="center"/>
              <w:rPr>
                <w:color w:val="FF0000"/>
                <w:sz w:val="20"/>
              </w:rPr>
            </w:pPr>
            <w:r>
              <w:rPr>
                <w:color w:val="000000"/>
                <w:sz w:val="20"/>
              </w:rPr>
              <w:t>41,4</w:t>
            </w:r>
          </w:p>
        </w:tc>
        <w:tc>
          <w:tcPr>
            <w:tcW w:w="570" w:type="pct"/>
            <w:tcBorders>
              <w:top w:val="single" w:sz="4" w:space="0" w:color="auto"/>
              <w:left w:val="single" w:sz="4" w:space="0" w:color="auto"/>
              <w:bottom w:val="single" w:sz="4" w:space="0" w:color="auto"/>
              <w:right w:val="single" w:sz="4" w:space="0" w:color="auto"/>
            </w:tcBorders>
            <w:vAlign w:val="center"/>
            <w:hideMark/>
          </w:tcPr>
          <w:p w14:paraId="51BF8D78" w14:textId="589976A0" w:rsidR="008F2EF3" w:rsidRPr="00221623" w:rsidRDefault="008F2EF3" w:rsidP="00F53284">
            <w:pPr>
              <w:jc w:val="center"/>
              <w:rPr>
                <w:color w:val="FF0000"/>
                <w:sz w:val="20"/>
              </w:rPr>
            </w:pPr>
            <w:r>
              <w:rPr>
                <w:color w:val="000000"/>
                <w:sz w:val="20"/>
              </w:rPr>
              <w:t>39,4</w:t>
            </w:r>
          </w:p>
        </w:tc>
      </w:tr>
    </w:tbl>
    <w:p w14:paraId="54F21B11" w14:textId="77777777" w:rsidR="001A5787" w:rsidRPr="00B45E98" w:rsidRDefault="001A5787" w:rsidP="001A5787">
      <w:pPr>
        <w:rPr>
          <w:i/>
          <w:sz w:val="20"/>
          <w:lang w:eastAsia="lt-LT"/>
        </w:rPr>
      </w:pPr>
      <w:r w:rsidRPr="00B45E98">
        <w:rPr>
          <w:i/>
          <w:sz w:val="20"/>
          <w:lang w:eastAsia="lt-LT"/>
        </w:rPr>
        <w:t>Šaltiniai: Lietuvos statistikos departamentas, Finansų ministerija.</w:t>
      </w:r>
    </w:p>
    <w:p w14:paraId="67053B75" w14:textId="77777777" w:rsidR="001A5787" w:rsidRPr="00347F0E" w:rsidRDefault="001A5787" w:rsidP="001A5787">
      <w:pPr>
        <w:jc w:val="both"/>
        <w:rPr>
          <w:color w:val="FF0000"/>
          <w:sz w:val="20"/>
          <w:lang w:eastAsia="lt-LT"/>
        </w:rPr>
      </w:pPr>
      <w:r w:rsidRPr="00347F0E">
        <w:rPr>
          <w:sz w:val="20"/>
          <w:lang w:eastAsia="lt-LT"/>
        </w:rPr>
        <w:t>* Dėl apvalinimo pajamų ir išlaidų eilučių suma gali nesutapti su lentelės duomenimis „Visos pajamos“ ir „Visos išlaidos“.</w:t>
      </w:r>
    </w:p>
    <w:p w14:paraId="4EC6E101" w14:textId="77777777" w:rsidR="001A5787" w:rsidRDefault="001A5787" w:rsidP="001A5787">
      <w:pPr>
        <w:jc w:val="both"/>
        <w:rPr>
          <w:color w:val="FF0000"/>
          <w:sz w:val="20"/>
          <w:lang w:eastAsia="lt-LT"/>
        </w:rPr>
      </w:pPr>
    </w:p>
    <w:p w14:paraId="3EB2B39D" w14:textId="77777777" w:rsidR="001A5787" w:rsidRPr="00E92C08" w:rsidRDefault="001A5787" w:rsidP="001A5787">
      <w:pPr>
        <w:pStyle w:val="Lentelspav"/>
        <w:rPr>
          <w:b/>
          <w:color w:val="034D6E"/>
        </w:rPr>
      </w:pPr>
      <w:r w:rsidRPr="00E92C08">
        <w:rPr>
          <w:b/>
          <w:color w:val="034D6E"/>
        </w:rPr>
        <w:fldChar w:fldCharType="begin"/>
      </w:r>
      <w:r w:rsidRPr="00E92C08">
        <w:rPr>
          <w:b/>
          <w:color w:val="034D6E"/>
        </w:rPr>
        <w:instrText xml:space="preserve"> SEQ Lentelė \* ARABIC </w:instrText>
      </w:r>
      <w:r w:rsidRPr="00E92C08">
        <w:rPr>
          <w:b/>
          <w:color w:val="034D6E"/>
        </w:rPr>
        <w:fldChar w:fldCharType="separate"/>
      </w:r>
      <w:bookmarkStart w:id="137" w:name="_Ref6239235"/>
      <w:bookmarkStart w:id="138" w:name="_Toc6229405"/>
      <w:bookmarkStart w:id="139" w:name="_Toc7077755"/>
      <w:bookmarkStart w:id="140" w:name="_Toc70003583"/>
      <w:bookmarkStart w:id="141" w:name="_Toc70358472"/>
      <w:r w:rsidR="00574889">
        <w:rPr>
          <w:b/>
          <w:noProof/>
          <w:color w:val="034D6E"/>
        </w:rPr>
        <w:t>18</w:t>
      </w:r>
      <w:bookmarkEnd w:id="137"/>
      <w:r w:rsidRPr="00E92C08">
        <w:rPr>
          <w:b/>
          <w:noProof/>
          <w:color w:val="034D6E"/>
        </w:rPr>
        <w:fldChar w:fldCharType="end"/>
      </w:r>
      <w:r w:rsidRPr="00E92C08">
        <w:rPr>
          <w:b/>
          <w:color w:val="034D6E"/>
          <w:lang w:eastAsia="lt-LT"/>
        </w:rPr>
        <w:t xml:space="preserve"> lentelė. Struktūrinis valdžios sektoriaus balansas</w:t>
      </w:r>
      <w:bookmarkEnd w:id="138"/>
      <w:bookmarkEnd w:id="139"/>
      <w:bookmarkEnd w:id="140"/>
      <w:bookmarkEnd w:id="141"/>
    </w:p>
    <w:tbl>
      <w:tblPr>
        <w:tblW w:w="9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4"/>
        <w:gridCol w:w="1072"/>
        <w:gridCol w:w="1073"/>
        <w:gridCol w:w="1072"/>
        <w:gridCol w:w="1073"/>
        <w:gridCol w:w="1073"/>
      </w:tblGrid>
      <w:tr w:rsidR="001A5787" w:rsidRPr="00A121FB" w14:paraId="7B6CB267" w14:textId="77777777" w:rsidTr="00F53284">
        <w:trPr>
          <w:trHeight w:val="397"/>
          <w:tblHeader/>
        </w:trPr>
        <w:tc>
          <w:tcPr>
            <w:tcW w:w="3844" w:type="dxa"/>
            <w:vMerge w:val="restart"/>
            <w:tcBorders>
              <w:top w:val="single" w:sz="4" w:space="0" w:color="auto"/>
              <w:left w:val="single" w:sz="4" w:space="0" w:color="auto"/>
              <w:right w:val="single" w:sz="4" w:space="0" w:color="auto"/>
            </w:tcBorders>
            <w:shd w:val="clear" w:color="auto" w:fill="034D6E"/>
            <w:vAlign w:val="center"/>
            <w:hideMark/>
          </w:tcPr>
          <w:p w14:paraId="68A1561D" w14:textId="77777777" w:rsidR="001A5787" w:rsidRPr="00A121FB" w:rsidRDefault="001A5787" w:rsidP="00F53284">
            <w:pPr>
              <w:keepNext/>
              <w:keepLines/>
              <w:spacing w:line="276" w:lineRule="auto"/>
              <w:jc w:val="center"/>
              <w:rPr>
                <w:b/>
                <w:bCs/>
                <w:color w:val="FFFFFF" w:themeColor="background1"/>
                <w:sz w:val="20"/>
                <w:lang w:eastAsia="ko-KR"/>
              </w:rPr>
            </w:pPr>
            <w:r w:rsidRPr="00A121FB">
              <w:rPr>
                <w:rFonts w:eastAsia="Calibri"/>
                <w:b/>
                <w:color w:val="FFFFFF" w:themeColor="background1"/>
                <w:sz w:val="20"/>
                <w:lang w:eastAsia="ko-KR"/>
              </w:rPr>
              <w:t>Rodiklio pavadinimas</w:t>
            </w:r>
          </w:p>
        </w:tc>
        <w:tc>
          <w:tcPr>
            <w:tcW w:w="1072" w:type="dxa"/>
            <w:tcBorders>
              <w:top w:val="single" w:sz="4" w:space="0" w:color="auto"/>
              <w:left w:val="single" w:sz="4" w:space="0" w:color="auto"/>
              <w:bottom w:val="single" w:sz="4" w:space="0" w:color="auto"/>
              <w:right w:val="single" w:sz="4" w:space="0" w:color="auto"/>
            </w:tcBorders>
            <w:shd w:val="clear" w:color="auto" w:fill="034D6E"/>
            <w:vAlign w:val="center"/>
          </w:tcPr>
          <w:p w14:paraId="10718CB3" w14:textId="77777777" w:rsidR="001A5787" w:rsidRPr="00A121FB" w:rsidRDefault="001A5787" w:rsidP="00F53284">
            <w:pPr>
              <w:keepNext/>
              <w:spacing w:line="276" w:lineRule="auto"/>
              <w:jc w:val="center"/>
              <w:rPr>
                <w:rFonts w:eastAsia="Calibri"/>
                <w:b/>
                <w:color w:val="FFFFFF" w:themeColor="background1"/>
                <w:sz w:val="20"/>
                <w:lang w:eastAsia="ko-KR"/>
              </w:rPr>
            </w:pPr>
            <w:r w:rsidRPr="00A121FB">
              <w:rPr>
                <w:rFonts w:eastAsia="Calibri"/>
                <w:b/>
                <w:color w:val="FFFFFF" w:themeColor="background1"/>
                <w:sz w:val="20"/>
                <w:lang w:eastAsia="ko-KR"/>
              </w:rPr>
              <w:t>20</w:t>
            </w:r>
            <w:r>
              <w:rPr>
                <w:rFonts w:eastAsia="Calibri"/>
                <w:b/>
                <w:color w:val="FFFFFF" w:themeColor="background1"/>
                <w:sz w:val="20"/>
                <w:lang w:eastAsia="ko-KR"/>
              </w:rPr>
              <w:t xml:space="preserve">20 </w:t>
            </w:r>
            <w:r w:rsidRPr="00A121FB">
              <w:rPr>
                <w:rFonts w:eastAsia="Calibri"/>
                <w:b/>
                <w:color w:val="FFFFFF" w:themeColor="background1"/>
                <w:sz w:val="20"/>
                <w:lang w:eastAsia="ko-KR"/>
              </w:rPr>
              <w:t>metai</w:t>
            </w:r>
          </w:p>
        </w:tc>
        <w:tc>
          <w:tcPr>
            <w:tcW w:w="1073" w:type="dxa"/>
            <w:tcBorders>
              <w:top w:val="single" w:sz="4" w:space="0" w:color="auto"/>
              <w:left w:val="single" w:sz="4" w:space="0" w:color="auto"/>
              <w:bottom w:val="single" w:sz="4" w:space="0" w:color="auto"/>
              <w:right w:val="single" w:sz="4" w:space="0" w:color="auto"/>
            </w:tcBorders>
            <w:shd w:val="clear" w:color="auto" w:fill="034D6E"/>
            <w:vAlign w:val="center"/>
          </w:tcPr>
          <w:p w14:paraId="6F2F73A9" w14:textId="77777777" w:rsidR="001A5787" w:rsidRPr="00A121FB" w:rsidRDefault="001A5787" w:rsidP="00F53284">
            <w:pPr>
              <w:keepNext/>
              <w:spacing w:line="276" w:lineRule="auto"/>
              <w:jc w:val="center"/>
              <w:rPr>
                <w:b/>
                <w:color w:val="FFFFFF" w:themeColor="background1"/>
                <w:sz w:val="20"/>
                <w:lang w:eastAsia="ko-KR"/>
              </w:rPr>
            </w:pPr>
            <w:r>
              <w:rPr>
                <w:rFonts w:eastAsia="Calibri"/>
                <w:b/>
                <w:color w:val="FFFFFF" w:themeColor="background1"/>
                <w:sz w:val="20"/>
                <w:lang w:eastAsia="ko-KR"/>
              </w:rPr>
              <w:t>2021</w:t>
            </w:r>
            <w:r w:rsidRPr="00A121FB">
              <w:rPr>
                <w:rFonts w:eastAsia="Calibri"/>
                <w:b/>
                <w:color w:val="FFFFFF" w:themeColor="background1"/>
                <w:sz w:val="20"/>
                <w:lang w:eastAsia="ko-KR"/>
              </w:rPr>
              <w:t xml:space="preserve"> metai</w:t>
            </w:r>
          </w:p>
        </w:tc>
        <w:tc>
          <w:tcPr>
            <w:tcW w:w="1072" w:type="dxa"/>
            <w:tcBorders>
              <w:top w:val="single" w:sz="4" w:space="0" w:color="auto"/>
              <w:left w:val="single" w:sz="4" w:space="0" w:color="auto"/>
              <w:bottom w:val="single" w:sz="4" w:space="0" w:color="auto"/>
              <w:right w:val="single" w:sz="4" w:space="0" w:color="auto"/>
            </w:tcBorders>
            <w:shd w:val="clear" w:color="auto" w:fill="034D6E"/>
            <w:vAlign w:val="center"/>
          </w:tcPr>
          <w:p w14:paraId="0A7502EC" w14:textId="77777777" w:rsidR="001A5787" w:rsidRPr="00A121FB" w:rsidRDefault="001A5787" w:rsidP="00F53284">
            <w:pPr>
              <w:keepNext/>
              <w:spacing w:line="276" w:lineRule="auto"/>
              <w:jc w:val="center"/>
              <w:rPr>
                <w:b/>
                <w:color w:val="FFFFFF" w:themeColor="background1"/>
                <w:sz w:val="20"/>
                <w:lang w:eastAsia="ko-KR"/>
              </w:rPr>
            </w:pPr>
            <w:r>
              <w:rPr>
                <w:rFonts w:eastAsia="Calibri"/>
                <w:b/>
                <w:color w:val="FFFFFF" w:themeColor="background1"/>
                <w:sz w:val="20"/>
                <w:lang w:eastAsia="ko-KR"/>
              </w:rPr>
              <w:t>2022</w:t>
            </w:r>
            <w:r w:rsidRPr="00A121FB">
              <w:rPr>
                <w:rFonts w:eastAsia="Calibri"/>
                <w:b/>
                <w:color w:val="FFFFFF" w:themeColor="background1"/>
                <w:sz w:val="20"/>
                <w:lang w:eastAsia="ko-KR"/>
              </w:rPr>
              <w:t xml:space="preserve"> metai</w:t>
            </w:r>
          </w:p>
        </w:tc>
        <w:tc>
          <w:tcPr>
            <w:tcW w:w="1073" w:type="dxa"/>
            <w:tcBorders>
              <w:top w:val="single" w:sz="4" w:space="0" w:color="auto"/>
              <w:left w:val="single" w:sz="4" w:space="0" w:color="auto"/>
              <w:bottom w:val="single" w:sz="4" w:space="0" w:color="auto"/>
              <w:right w:val="single" w:sz="4" w:space="0" w:color="auto"/>
            </w:tcBorders>
            <w:shd w:val="clear" w:color="auto" w:fill="034D6E"/>
            <w:vAlign w:val="center"/>
          </w:tcPr>
          <w:p w14:paraId="45FDDA32" w14:textId="77777777" w:rsidR="001A5787" w:rsidRPr="00A121FB" w:rsidRDefault="001A5787" w:rsidP="00F53284">
            <w:pPr>
              <w:keepNext/>
              <w:spacing w:line="276" w:lineRule="auto"/>
              <w:jc w:val="center"/>
              <w:rPr>
                <w:b/>
                <w:color w:val="FFFFFF" w:themeColor="background1"/>
                <w:sz w:val="20"/>
                <w:lang w:eastAsia="ko-KR"/>
              </w:rPr>
            </w:pPr>
            <w:r>
              <w:rPr>
                <w:rFonts w:eastAsia="Calibri"/>
                <w:b/>
                <w:bCs/>
                <w:color w:val="FFFFFF" w:themeColor="background1"/>
                <w:sz w:val="20"/>
                <w:lang w:eastAsia="ko-KR"/>
              </w:rPr>
              <w:t>2023</w:t>
            </w:r>
            <w:r w:rsidRPr="00A121FB">
              <w:rPr>
                <w:rFonts w:eastAsia="Calibri"/>
                <w:b/>
                <w:bCs/>
                <w:color w:val="FFFFFF" w:themeColor="background1"/>
                <w:sz w:val="20"/>
                <w:lang w:eastAsia="ko-KR"/>
              </w:rPr>
              <w:t xml:space="preserve"> metai</w:t>
            </w:r>
          </w:p>
        </w:tc>
        <w:tc>
          <w:tcPr>
            <w:tcW w:w="1073" w:type="dxa"/>
            <w:tcBorders>
              <w:top w:val="single" w:sz="4" w:space="0" w:color="auto"/>
              <w:left w:val="single" w:sz="4" w:space="0" w:color="auto"/>
              <w:bottom w:val="single" w:sz="4" w:space="0" w:color="auto"/>
              <w:right w:val="single" w:sz="4" w:space="0" w:color="auto"/>
            </w:tcBorders>
            <w:shd w:val="clear" w:color="auto" w:fill="034D6E"/>
          </w:tcPr>
          <w:p w14:paraId="36A88E6D" w14:textId="77777777" w:rsidR="001A5787" w:rsidRPr="00A121FB" w:rsidRDefault="001A5787" w:rsidP="00F53284">
            <w:pPr>
              <w:keepNext/>
              <w:keepLines/>
              <w:spacing w:line="276" w:lineRule="auto"/>
              <w:jc w:val="center"/>
              <w:rPr>
                <w:b/>
                <w:bCs/>
                <w:color w:val="FFFFFF" w:themeColor="background1"/>
                <w:sz w:val="20"/>
                <w:lang w:eastAsia="ko-KR"/>
              </w:rPr>
            </w:pPr>
            <w:r>
              <w:rPr>
                <w:rFonts w:eastAsia="Calibri"/>
                <w:b/>
                <w:bCs/>
                <w:color w:val="FFFFFF" w:themeColor="background1"/>
                <w:sz w:val="20"/>
                <w:lang w:eastAsia="ko-KR"/>
              </w:rPr>
              <w:t>2024</w:t>
            </w:r>
            <w:r w:rsidRPr="00A121FB">
              <w:rPr>
                <w:rFonts w:eastAsia="Calibri"/>
                <w:b/>
                <w:bCs/>
                <w:color w:val="FFFFFF" w:themeColor="background1"/>
                <w:sz w:val="20"/>
                <w:lang w:eastAsia="ko-KR"/>
              </w:rPr>
              <w:t xml:space="preserve"> metai</w:t>
            </w:r>
          </w:p>
        </w:tc>
      </w:tr>
      <w:tr w:rsidR="001A5787" w:rsidRPr="00A121FB" w14:paraId="6F250348" w14:textId="77777777" w:rsidTr="00F53284">
        <w:trPr>
          <w:trHeight w:val="397"/>
          <w:tblHeader/>
        </w:trPr>
        <w:tc>
          <w:tcPr>
            <w:tcW w:w="3844" w:type="dxa"/>
            <w:vMerge/>
            <w:tcBorders>
              <w:left w:val="single" w:sz="4" w:space="0" w:color="auto"/>
              <w:bottom w:val="single" w:sz="4" w:space="0" w:color="auto"/>
              <w:right w:val="single" w:sz="4" w:space="0" w:color="auto"/>
            </w:tcBorders>
            <w:shd w:val="clear" w:color="auto" w:fill="034D6E"/>
            <w:vAlign w:val="center"/>
          </w:tcPr>
          <w:p w14:paraId="14050C36" w14:textId="77777777" w:rsidR="001A5787" w:rsidRPr="00A121FB" w:rsidRDefault="001A5787" w:rsidP="00F53284">
            <w:pPr>
              <w:keepNext/>
              <w:keepLines/>
              <w:spacing w:line="276" w:lineRule="auto"/>
              <w:jc w:val="center"/>
              <w:rPr>
                <w:rFonts w:eastAsia="Calibri"/>
                <w:b/>
                <w:color w:val="FFFFFF" w:themeColor="background1"/>
                <w:sz w:val="20"/>
                <w:lang w:eastAsia="ko-KR"/>
              </w:rPr>
            </w:pPr>
          </w:p>
        </w:tc>
        <w:tc>
          <w:tcPr>
            <w:tcW w:w="5363" w:type="dxa"/>
            <w:gridSpan w:val="5"/>
            <w:tcBorders>
              <w:top w:val="single" w:sz="4" w:space="0" w:color="auto"/>
              <w:left w:val="single" w:sz="4" w:space="0" w:color="auto"/>
              <w:bottom w:val="single" w:sz="4" w:space="0" w:color="auto"/>
              <w:right w:val="single" w:sz="4" w:space="0" w:color="auto"/>
            </w:tcBorders>
            <w:shd w:val="clear" w:color="auto" w:fill="034D6E"/>
            <w:vAlign w:val="center"/>
          </w:tcPr>
          <w:p w14:paraId="20B23196" w14:textId="77777777" w:rsidR="001A5787" w:rsidRPr="00A121FB" w:rsidRDefault="001A5787" w:rsidP="00F53284">
            <w:pPr>
              <w:keepNext/>
              <w:keepLines/>
              <w:spacing w:line="276" w:lineRule="auto"/>
              <w:jc w:val="center"/>
              <w:rPr>
                <w:rFonts w:eastAsia="Calibri"/>
                <w:b/>
                <w:bCs/>
                <w:color w:val="FFFFFF" w:themeColor="background1"/>
                <w:sz w:val="20"/>
                <w:lang w:eastAsia="ko-KR"/>
              </w:rPr>
            </w:pPr>
            <w:r w:rsidRPr="00A121FB">
              <w:rPr>
                <w:rFonts w:eastAsia="Calibri"/>
                <w:b/>
                <w:bCs/>
                <w:color w:val="FFFFFF" w:themeColor="background1"/>
                <w:sz w:val="20"/>
                <w:lang w:eastAsia="ko-KR"/>
              </w:rPr>
              <w:t>BVP procentas*</w:t>
            </w:r>
          </w:p>
        </w:tc>
      </w:tr>
      <w:tr w:rsidR="001A5787" w:rsidRPr="00A121FB" w14:paraId="703E607D" w14:textId="77777777" w:rsidTr="00F53284">
        <w:trPr>
          <w:trHeight w:val="162"/>
        </w:trPr>
        <w:tc>
          <w:tcPr>
            <w:tcW w:w="3844" w:type="dxa"/>
            <w:tcBorders>
              <w:top w:val="single" w:sz="4" w:space="0" w:color="auto"/>
              <w:left w:val="single" w:sz="4" w:space="0" w:color="auto"/>
              <w:bottom w:val="single" w:sz="4" w:space="0" w:color="auto"/>
              <w:right w:val="single" w:sz="4" w:space="0" w:color="auto"/>
            </w:tcBorders>
            <w:vAlign w:val="center"/>
            <w:hideMark/>
          </w:tcPr>
          <w:p w14:paraId="79FBDF68" w14:textId="77777777" w:rsidR="001A5787" w:rsidRPr="00B45E98" w:rsidRDefault="001A5787" w:rsidP="00F53284">
            <w:pPr>
              <w:pStyle w:val="Betarp1"/>
              <w:rPr>
                <w:rFonts w:ascii="Times New Roman" w:hAnsi="Times New Roman"/>
                <w:sz w:val="20"/>
                <w:szCs w:val="20"/>
              </w:rPr>
            </w:pPr>
            <w:r w:rsidRPr="00B45E98">
              <w:rPr>
                <w:rFonts w:ascii="Times New Roman" w:eastAsia="Calibri" w:hAnsi="Times New Roman"/>
                <w:sz w:val="20"/>
                <w:szCs w:val="20"/>
              </w:rPr>
              <w:t>Struktūrinis valdžios sektoriaus balansas</w:t>
            </w:r>
          </w:p>
        </w:tc>
        <w:tc>
          <w:tcPr>
            <w:tcW w:w="1072" w:type="dxa"/>
            <w:tcBorders>
              <w:top w:val="single" w:sz="4" w:space="0" w:color="auto"/>
              <w:left w:val="single" w:sz="4" w:space="0" w:color="auto"/>
              <w:bottom w:val="single" w:sz="4" w:space="0" w:color="auto"/>
              <w:right w:val="single" w:sz="4" w:space="0" w:color="auto"/>
            </w:tcBorders>
            <w:vAlign w:val="center"/>
          </w:tcPr>
          <w:p w14:paraId="4EB69B88" w14:textId="77777777" w:rsidR="001A5787" w:rsidRPr="00221623" w:rsidRDefault="001A5787" w:rsidP="00F53284">
            <w:pPr>
              <w:jc w:val="center"/>
              <w:rPr>
                <w:color w:val="FF0000"/>
                <w:sz w:val="20"/>
              </w:rPr>
            </w:pPr>
            <w:r w:rsidRPr="00066750">
              <w:rPr>
                <w:rFonts w:eastAsia="Calibri"/>
                <w:sz w:val="20"/>
                <w:lang w:eastAsia="lt-LT"/>
              </w:rPr>
              <w:t>–7,</w:t>
            </w:r>
            <w:r>
              <w:rPr>
                <w:rFonts w:eastAsia="Calibri"/>
                <w:sz w:val="20"/>
                <w:lang w:eastAsia="lt-LT"/>
              </w:rPr>
              <w:t>2</w:t>
            </w:r>
          </w:p>
        </w:tc>
        <w:tc>
          <w:tcPr>
            <w:tcW w:w="1073" w:type="dxa"/>
            <w:tcBorders>
              <w:top w:val="single" w:sz="4" w:space="0" w:color="auto"/>
              <w:left w:val="single" w:sz="4" w:space="0" w:color="auto"/>
              <w:bottom w:val="single" w:sz="4" w:space="0" w:color="auto"/>
              <w:right w:val="single" w:sz="4" w:space="0" w:color="auto"/>
            </w:tcBorders>
            <w:vAlign w:val="center"/>
          </w:tcPr>
          <w:p w14:paraId="4E7988E5" w14:textId="77777777" w:rsidR="001A5787" w:rsidRPr="00221623" w:rsidRDefault="001A5787" w:rsidP="00F53284">
            <w:pPr>
              <w:jc w:val="center"/>
              <w:rPr>
                <w:color w:val="FF0000"/>
                <w:sz w:val="20"/>
              </w:rPr>
            </w:pPr>
            <w:r w:rsidRPr="00066750">
              <w:rPr>
                <w:rFonts w:eastAsia="Calibri"/>
                <w:sz w:val="20"/>
                <w:lang w:eastAsia="lt-LT"/>
              </w:rPr>
              <w:t>–7,4</w:t>
            </w:r>
          </w:p>
        </w:tc>
        <w:tc>
          <w:tcPr>
            <w:tcW w:w="1072" w:type="dxa"/>
            <w:tcBorders>
              <w:top w:val="single" w:sz="4" w:space="0" w:color="auto"/>
              <w:left w:val="single" w:sz="4" w:space="0" w:color="auto"/>
              <w:bottom w:val="single" w:sz="4" w:space="0" w:color="auto"/>
              <w:right w:val="single" w:sz="4" w:space="0" w:color="auto"/>
            </w:tcBorders>
            <w:vAlign w:val="center"/>
          </w:tcPr>
          <w:p w14:paraId="2785A6E3" w14:textId="77777777" w:rsidR="001A5787" w:rsidRPr="00221623" w:rsidRDefault="001A5787" w:rsidP="00F53284">
            <w:pPr>
              <w:jc w:val="center"/>
              <w:rPr>
                <w:color w:val="FF0000"/>
                <w:sz w:val="20"/>
              </w:rPr>
            </w:pPr>
            <w:r w:rsidRPr="00066750">
              <w:rPr>
                <w:rFonts w:eastAsia="Calibri"/>
                <w:sz w:val="20"/>
                <w:lang w:eastAsia="lt-LT"/>
              </w:rPr>
              <w:t>–5,2</w:t>
            </w:r>
          </w:p>
        </w:tc>
        <w:tc>
          <w:tcPr>
            <w:tcW w:w="1073" w:type="dxa"/>
            <w:tcBorders>
              <w:top w:val="single" w:sz="4" w:space="0" w:color="auto"/>
              <w:left w:val="single" w:sz="4" w:space="0" w:color="auto"/>
              <w:bottom w:val="single" w:sz="4" w:space="0" w:color="auto"/>
              <w:right w:val="single" w:sz="4" w:space="0" w:color="auto"/>
            </w:tcBorders>
            <w:vAlign w:val="center"/>
          </w:tcPr>
          <w:p w14:paraId="4D60294E" w14:textId="77777777" w:rsidR="001A5787" w:rsidRPr="00221623" w:rsidRDefault="001A5787" w:rsidP="00F53284">
            <w:pPr>
              <w:jc w:val="center"/>
              <w:rPr>
                <w:color w:val="FF0000"/>
                <w:sz w:val="20"/>
              </w:rPr>
            </w:pPr>
            <w:r w:rsidRPr="00066750">
              <w:rPr>
                <w:rFonts w:eastAsia="Calibri"/>
                <w:sz w:val="20"/>
                <w:lang w:eastAsia="lt-LT"/>
              </w:rPr>
              <w:t>–3,4</w:t>
            </w:r>
          </w:p>
        </w:tc>
        <w:tc>
          <w:tcPr>
            <w:tcW w:w="1073" w:type="dxa"/>
            <w:tcBorders>
              <w:top w:val="single" w:sz="4" w:space="0" w:color="auto"/>
              <w:left w:val="single" w:sz="4" w:space="0" w:color="auto"/>
              <w:bottom w:val="single" w:sz="4" w:space="0" w:color="auto"/>
              <w:right w:val="single" w:sz="4" w:space="0" w:color="auto"/>
            </w:tcBorders>
            <w:vAlign w:val="center"/>
          </w:tcPr>
          <w:p w14:paraId="7D1D832D" w14:textId="77777777" w:rsidR="001A5787" w:rsidRPr="00221623" w:rsidRDefault="001A5787" w:rsidP="00F53284">
            <w:pPr>
              <w:jc w:val="center"/>
              <w:rPr>
                <w:color w:val="FF0000"/>
                <w:sz w:val="20"/>
              </w:rPr>
            </w:pPr>
            <w:r w:rsidRPr="00066750">
              <w:rPr>
                <w:rFonts w:eastAsia="Calibri"/>
                <w:sz w:val="20"/>
                <w:lang w:eastAsia="lt-LT"/>
              </w:rPr>
              <w:t>–1,7</w:t>
            </w:r>
          </w:p>
        </w:tc>
      </w:tr>
      <w:tr w:rsidR="001A5787" w:rsidRPr="00A121FB" w14:paraId="395F56CF" w14:textId="77777777" w:rsidTr="00F53284">
        <w:trPr>
          <w:trHeight w:val="397"/>
        </w:trPr>
        <w:tc>
          <w:tcPr>
            <w:tcW w:w="3844" w:type="dxa"/>
            <w:tcBorders>
              <w:top w:val="single" w:sz="4" w:space="0" w:color="auto"/>
              <w:left w:val="single" w:sz="4" w:space="0" w:color="auto"/>
              <w:bottom w:val="single" w:sz="4" w:space="0" w:color="auto"/>
              <w:right w:val="single" w:sz="4" w:space="0" w:color="auto"/>
            </w:tcBorders>
            <w:vAlign w:val="center"/>
          </w:tcPr>
          <w:p w14:paraId="24088117" w14:textId="77777777" w:rsidR="001A5787" w:rsidRPr="00B45E98" w:rsidRDefault="001A5787" w:rsidP="00F53284">
            <w:pPr>
              <w:pStyle w:val="Betarp1"/>
              <w:rPr>
                <w:rFonts w:ascii="Times New Roman" w:eastAsia="Calibri" w:hAnsi="Times New Roman"/>
                <w:sz w:val="20"/>
                <w:szCs w:val="20"/>
              </w:rPr>
            </w:pPr>
            <w:r>
              <w:rPr>
                <w:rFonts w:ascii="Times New Roman" w:eastAsia="Calibri" w:hAnsi="Times New Roman"/>
                <w:sz w:val="20"/>
                <w:szCs w:val="20"/>
              </w:rPr>
              <w:t>Pirminio s</w:t>
            </w:r>
            <w:r w:rsidRPr="00B45E98">
              <w:rPr>
                <w:rFonts w:ascii="Times New Roman" w:eastAsia="Calibri" w:hAnsi="Times New Roman"/>
                <w:sz w:val="20"/>
                <w:szCs w:val="20"/>
              </w:rPr>
              <w:t>truktūrinio valdžios sektoriaus balanso pokytis</w:t>
            </w:r>
          </w:p>
        </w:tc>
        <w:tc>
          <w:tcPr>
            <w:tcW w:w="1072" w:type="dxa"/>
            <w:tcBorders>
              <w:top w:val="single" w:sz="4" w:space="0" w:color="auto"/>
              <w:left w:val="single" w:sz="4" w:space="0" w:color="auto"/>
              <w:bottom w:val="single" w:sz="4" w:space="0" w:color="auto"/>
              <w:right w:val="single" w:sz="4" w:space="0" w:color="auto"/>
            </w:tcBorders>
            <w:vAlign w:val="center"/>
          </w:tcPr>
          <w:p w14:paraId="754D158F" w14:textId="77777777" w:rsidR="001A5787" w:rsidRPr="00221623" w:rsidRDefault="001A5787" w:rsidP="00F53284">
            <w:pPr>
              <w:jc w:val="center"/>
              <w:rPr>
                <w:rFonts w:eastAsia="Calibri"/>
                <w:color w:val="FF0000"/>
                <w:sz w:val="20"/>
                <w:lang w:eastAsia="lt-LT"/>
              </w:rPr>
            </w:pPr>
            <w:r w:rsidRPr="00066750">
              <w:rPr>
                <w:rFonts w:eastAsia="Calibri"/>
                <w:sz w:val="20"/>
                <w:lang w:eastAsia="lt-LT"/>
              </w:rPr>
              <w:t>–</w:t>
            </w:r>
            <w:r>
              <w:rPr>
                <w:sz w:val="20"/>
              </w:rPr>
              <w:t>6,1</w:t>
            </w:r>
          </w:p>
        </w:tc>
        <w:tc>
          <w:tcPr>
            <w:tcW w:w="1073" w:type="dxa"/>
            <w:tcBorders>
              <w:top w:val="single" w:sz="4" w:space="0" w:color="auto"/>
              <w:left w:val="single" w:sz="4" w:space="0" w:color="auto"/>
              <w:bottom w:val="single" w:sz="4" w:space="0" w:color="auto"/>
              <w:right w:val="single" w:sz="4" w:space="0" w:color="auto"/>
            </w:tcBorders>
            <w:vAlign w:val="center"/>
          </w:tcPr>
          <w:p w14:paraId="294116B9" w14:textId="0C5A1805" w:rsidR="001A5787" w:rsidRPr="00221623" w:rsidRDefault="001A5787" w:rsidP="00F53284">
            <w:pPr>
              <w:jc w:val="center"/>
              <w:rPr>
                <w:rFonts w:eastAsia="Calibri"/>
                <w:color w:val="FF0000"/>
                <w:sz w:val="20"/>
                <w:lang w:eastAsia="lt-LT"/>
              </w:rPr>
            </w:pPr>
            <w:r w:rsidRPr="00066750">
              <w:rPr>
                <w:rFonts w:eastAsia="Calibri"/>
                <w:sz w:val="20"/>
                <w:lang w:eastAsia="lt-LT"/>
              </w:rPr>
              <w:t>–</w:t>
            </w:r>
            <w:r w:rsidRPr="00066750">
              <w:rPr>
                <w:sz w:val="20"/>
              </w:rPr>
              <w:t>0,</w:t>
            </w:r>
            <w:r w:rsidR="00D2508F">
              <w:rPr>
                <w:sz w:val="20"/>
              </w:rPr>
              <w:t>5</w:t>
            </w:r>
          </w:p>
        </w:tc>
        <w:tc>
          <w:tcPr>
            <w:tcW w:w="1072" w:type="dxa"/>
            <w:tcBorders>
              <w:top w:val="single" w:sz="4" w:space="0" w:color="auto"/>
              <w:left w:val="single" w:sz="4" w:space="0" w:color="auto"/>
              <w:bottom w:val="single" w:sz="4" w:space="0" w:color="auto"/>
              <w:right w:val="single" w:sz="4" w:space="0" w:color="auto"/>
            </w:tcBorders>
            <w:vAlign w:val="center"/>
          </w:tcPr>
          <w:p w14:paraId="41116FC7" w14:textId="77777777" w:rsidR="001A5787" w:rsidRPr="00221623" w:rsidRDefault="001A5787" w:rsidP="00F53284">
            <w:pPr>
              <w:jc w:val="center"/>
              <w:rPr>
                <w:rFonts w:eastAsia="Calibri"/>
                <w:color w:val="FF0000"/>
                <w:sz w:val="20"/>
                <w:lang w:eastAsia="lt-LT"/>
              </w:rPr>
            </w:pPr>
            <w:r w:rsidRPr="00066750">
              <w:rPr>
                <w:sz w:val="20"/>
              </w:rPr>
              <w:t>2,</w:t>
            </w:r>
            <w:r>
              <w:rPr>
                <w:sz w:val="20"/>
              </w:rPr>
              <w:t>1</w:t>
            </w:r>
          </w:p>
        </w:tc>
        <w:tc>
          <w:tcPr>
            <w:tcW w:w="1073" w:type="dxa"/>
            <w:tcBorders>
              <w:top w:val="single" w:sz="4" w:space="0" w:color="auto"/>
              <w:left w:val="single" w:sz="4" w:space="0" w:color="auto"/>
              <w:bottom w:val="single" w:sz="4" w:space="0" w:color="auto"/>
              <w:right w:val="single" w:sz="4" w:space="0" w:color="auto"/>
            </w:tcBorders>
            <w:vAlign w:val="center"/>
          </w:tcPr>
          <w:p w14:paraId="54FA0473" w14:textId="77777777" w:rsidR="001A5787" w:rsidRPr="00221623" w:rsidRDefault="001A5787" w:rsidP="00F53284">
            <w:pPr>
              <w:jc w:val="center"/>
              <w:rPr>
                <w:rFonts w:eastAsia="Calibri"/>
                <w:color w:val="FF0000"/>
                <w:sz w:val="20"/>
                <w:lang w:eastAsia="lt-LT"/>
              </w:rPr>
            </w:pPr>
            <w:r w:rsidRPr="00066750">
              <w:rPr>
                <w:sz w:val="20"/>
              </w:rPr>
              <w:t>1,8</w:t>
            </w:r>
          </w:p>
        </w:tc>
        <w:tc>
          <w:tcPr>
            <w:tcW w:w="1073" w:type="dxa"/>
            <w:tcBorders>
              <w:top w:val="single" w:sz="4" w:space="0" w:color="auto"/>
              <w:left w:val="single" w:sz="4" w:space="0" w:color="auto"/>
              <w:bottom w:val="single" w:sz="4" w:space="0" w:color="auto"/>
              <w:right w:val="single" w:sz="4" w:space="0" w:color="auto"/>
            </w:tcBorders>
            <w:vAlign w:val="center"/>
          </w:tcPr>
          <w:p w14:paraId="1689A3D8" w14:textId="77777777" w:rsidR="001A5787" w:rsidRPr="00221623" w:rsidRDefault="001A5787" w:rsidP="00F53284">
            <w:pPr>
              <w:jc w:val="center"/>
              <w:rPr>
                <w:rFonts w:eastAsia="Calibri"/>
                <w:color w:val="FF0000"/>
                <w:sz w:val="20"/>
                <w:lang w:eastAsia="lt-LT"/>
              </w:rPr>
            </w:pPr>
            <w:r w:rsidRPr="00066750">
              <w:rPr>
                <w:sz w:val="20"/>
              </w:rPr>
              <w:t>1,</w:t>
            </w:r>
            <w:r>
              <w:rPr>
                <w:sz w:val="20"/>
              </w:rPr>
              <w:t>6</w:t>
            </w:r>
          </w:p>
        </w:tc>
      </w:tr>
      <w:tr w:rsidR="001A5787" w:rsidRPr="00A121FB" w14:paraId="6F97CE07" w14:textId="77777777" w:rsidTr="00F53284">
        <w:trPr>
          <w:trHeight w:val="273"/>
        </w:trPr>
        <w:tc>
          <w:tcPr>
            <w:tcW w:w="3844" w:type="dxa"/>
            <w:tcBorders>
              <w:top w:val="single" w:sz="4" w:space="0" w:color="auto"/>
              <w:left w:val="single" w:sz="4" w:space="0" w:color="auto"/>
              <w:bottom w:val="single" w:sz="4" w:space="0" w:color="auto"/>
              <w:right w:val="single" w:sz="4" w:space="0" w:color="auto"/>
            </w:tcBorders>
            <w:vAlign w:val="center"/>
          </w:tcPr>
          <w:p w14:paraId="199205AA" w14:textId="36BEBE03" w:rsidR="001A5787" w:rsidRPr="00B45E98" w:rsidRDefault="005A5602" w:rsidP="00F53284">
            <w:pPr>
              <w:pStyle w:val="Betarp1"/>
              <w:rPr>
                <w:rFonts w:ascii="Times New Roman" w:eastAsia="Calibri" w:hAnsi="Times New Roman"/>
                <w:sz w:val="20"/>
                <w:szCs w:val="20"/>
              </w:rPr>
            </w:pPr>
            <w:r>
              <w:rPr>
                <w:rFonts w:ascii="Times New Roman" w:eastAsia="Calibri" w:hAnsi="Times New Roman"/>
                <w:sz w:val="20"/>
                <w:szCs w:val="20"/>
              </w:rPr>
              <w:t xml:space="preserve">Su </w:t>
            </w:r>
            <w:r w:rsidR="001A5787">
              <w:rPr>
                <w:rFonts w:ascii="Times New Roman" w:eastAsia="Calibri" w:hAnsi="Times New Roman"/>
                <w:sz w:val="20"/>
                <w:szCs w:val="20"/>
              </w:rPr>
              <w:t>COVID-19</w:t>
            </w:r>
            <w:r>
              <w:rPr>
                <w:rFonts w:ascii="Times New Roman" w:eastAsia="Calibri" w:hAnsi="Times New Roman"/>
                <w:sz w:val="20"/>
                <w:szCs w:val="20"/>
              </w:rPr>
              <w:t xml:space="preserve"> susijusių</w:t>
            </w:r>
            <w:r w:rsidR="001A5787">
              <w:rPr>
                <w:rFonts w:ascii="Times New Roman" w:eastAsia="Calibri" w:hAnsi="Times New Roman"/>
                <w:sz w:val="20"/>
                <w:szCs w:val="20"/>
              </w:rPr>
              <w:t xml:space="preserve"> priemonių pajamų ir išlaidų poveikis</w:t>
            </w:r>
          </w:p>
        </w:tc>
        <w:tc>
          <w:tcPr>
            <w:tcW w:w="1072" w:type="dxa"/>
            <w:tcBorders>
              <w:top w:val="single" w:sz="4" w:space="0" w:color="auto"/>
              <w:left w:val="single" w:sz="4" w:space="0" w:color="auto"/>
              <w:bottom w:val="single" w:sz="4" w:space="0" w:color="auto"/>
              <w:right w:val="single" w:sz="4" w:space="0" w:color="auto"/>
            </w:tcBorders>
            <w:vAlign w:val="center"/>
          </w:tcPr>
          <w:p w14:paraId="11F002A8" w14:textId="77777777" w:rsidR="001A5787" w:rsidRPr="009B005B" w:rsidRDefault="001A5787" w:rsidP="00F53284">
            <w:pPr>
              <w:jc w:val="center"/>
              <w:rPr>
                <w:rFonts w:eastAsia="Calibri"/>
                <w:color w:val="FF0000"/>
                <w:sz w:val="20"/>
                <w:lang w:val="en-US" w:eastAsia="lt-LT"/>
              </w:rPr>
            </w:pPr>
            <w:r>
              <w:rPr>
                <w:rFonts w:eastAsia="Calibri"/>
                <w:sz w:val="20"/>
                <w:lang w:val="en-US" w:eastAsia="lt-LT"/>
              </w:rPr>
              <w:t>6,2</w:t>
            </w:r>
          </w:p>
        </w:tc>
        <w:tc>
          <w:tcPr>
            <w:tcW w:w="1073" w:type="dxa"/>
            <w:tcBorders>
              <w:top w:val="single" w:sz="4" w:space="0" w:color="auto"/>
              <w:left w:val="single" w:sz="4" w:space="0" w:color="auto"/>
              <w:bottom w:val="single" w:sz="4" w:space="0" w:color="auto"/>
              <w:right w:val="single" w:sz="4" w:space="0" w:color="auto"/>
            </w:tcBorders>
            <w:vAlign w:val="center"/>
          </w:tcPr>
          <w:p w14:paraId="3FA2ADD7" w14:textId="77777777" w:rsidR="001A5787" w:rsidRPr="00221623" w:rsidRDefault="001A5787" w:rsidP="00F53284">
            <w:pPr>
              <w:jc w:val="center"/>
              <w:rPr>
                <w:rFonts w:eastAsia="Calibri"/>
                <w:color w:val="FF0000"/>
                <w:sz w:val="20"/>
                <w:lang w:eastAsia="lt-LT"/>
              </w:rPr>
            </w:pPr>
            <w:r>
              <w:rPr>
                <w:rFonts w:eastAsia="Calibri"/>
                <w:sz w:val="20"/>
                <w:lang w:eastAsia="lt-LT"/>
              </w:rPr>
              <w:t>3,5</w:t>
            </w:r>
          </w:p>
        </w:tc>
        <w:tc>
          <w:tcPr>
            <w:tcW w:w="1072" w:type="dxa"/>
            <w:tcBorders>
              <w:top w:val="single" w:sz="4" w:space="0" w:color="auto"/>
              <w:left w:val="single" w:sz="4" w:space="0" w:color="auto"/>
              <w:bottom w:val="single" w:sz="4" w:space="0" w:color="auto"/>
              <w:right w:val="single" w:sz="4" w:space="0" w:color="auto"/>
            </w:tcBorders>
            <w:vAlign w:val="center"/>
          </w:tcPr>
          <w:p w14:paraId="5EF3DD88" w14:textId="77777777" w:rsidR="001A5787" w:rsidRPr="00221623" w:rsidRDefault="001A5787" w:rsidP="00F53284">
            <w:pPr>
              <w:jc w:val="center"/>
              <w:rPr>
                <w:rFonts w:eastAsia="Calibri"/>
                <w:color w:val="FF0000"/>
                <w:sz w:val="20"/>
                <w:lang w:eastAsia="lt-LT"/>
              </w:rPr>
            </w:pPr>
            <w:r w:rsidRPr="00066750">
              <w:rPr>
                <w:rFonts w:eastAsia="Calibri"/>
                <w:sz w:val="20"/>
                <w:lang w:eastAsia="lt-LT"/>
              </w:rPr>
              <w:t>–</w:t>
            </w:r>
          </w:p>
        </w:tc>
        <w:tc>
          <w:tcPr>
            <w:tcW w:w="1073" w:type="dxa"/>
            <w:tcBorders>
              <w:top w:val="single" w:sz="4" w:space="0" w:color="auto"/>
              <w:left w:val="single" w:sz="4" w:space="0" w:color="auto"/>
              <w:bottom w:val="single" w:sz="4" w:space="0" w:color="auto"/>
              <w:right w:val="single" w:sz="4" w:space="0" w:color="auto"/>
            </w:tcBorders>
            <w:vAlign w:val="center"/>
          </w:tcPr>
          <w:p w14:paraId="4C868EBC" w14:textId="77777777" w:rsidR="001A5787" w:rsidRPr="00221623" w:rsidRDefault="001A5787" w:rsidP="00F53284">
            <w:pPr>
              <w:jc w:val="center"/>
              <w:rPr>
                <w:rFonts w:eastAsia="Calibri"/>
                <w:color w:val="FF0000"/>
                <w:sz w:val="20"/>
                <w:lang w:eastAsia="lt-LT"/>
              </w:rPr>
            </w:pPr>
            <w:r w:rsidRPr="00066750">
              <w:rPr>
                <w:rFonts w:eastAsia="Calibri"/>
                <w:sz w:val="20"/>
                <w:lang w:eastAsia="lt-LT"/>
              </w:rPr>
              <w:t>–</w:t>
            </w:r>
          </w:p>
        </w:tc>
        <w:tc>
          <w:tcPr>
            <w:tcW w:w="1073" w:type="dxa"/>
            <w:tcBorders>
              <w:top w:val="single" w:sz="4" w:space="0" w:color="auto"/>
              <w:left w:val="single" w:sz="4" w:space="0" w:color="auto"/>
              <w:bottom w:val="single" w:sz="4" w:space="0" w:color="auto"/>
              <w:right w:val="single" w:sz="4" w:space="0" w:color="auto"/>
            </w:tcBorders>
            <w:vAlign w:val="center"/>
          </w:tcPr>
          <w:p w14:paraId="611EA474" w14:textId="77777777" w:rsidR="001A5787" w:rsidRPr="00221623" w:rsidRDefault="001A5787" w:rsidP="00F53284">
            <w:pPr>
              <w:jc w:val="center"/>
              <w:rPr>
                <w:rFonts w:eastAsia="Calibri"/>
                <w:color w:val="FF0000"/>
                <w:sz w:val="20"/>
                <w:lang w:eastAsia="lt-LT"/>
              </w:rPr>
            </w:pPr>
            <w:r w:rsidRPr="00066750">
              <w:rPr>
                <w:rFonts w:eastAsia="Calibri"/>
                <w:sz w:val="20"/>
                <w:lang w:eastAsia="lt-LT"/>
              </w:rPr>
              <w:t>–</w:t>
            </w:r>
          </w:p>
        </w:tc>
      </w:tr>
      <w:tr w:rsidR="001A5787" w:rsidRPr="005A5602" w14:paraId="59C18BE2" w14:textId="77777777" w:rsidTr="00F53284">
        <w:trPr>
          <w:trHeight w:val="224"/>
        </w:trPr>
        <w:tc>
          <w:tcPr>
            <w:tcW w:w="3844" w:type="dxa"/>
            <w:tcBorders>
              <w:top w:val="single" w:sz="4" w:space="0" w:color="auto"/>
              <w:left w:val="single" w:sz="4" w:space="0" w:color="auto"/>
              <w:bottom w:val="single" w:sz="4" w:space="0" w:color="auto"/>
              <w:right w:val="single" w:sz="4" w:space="0" w:color="auto"/>
            </w:tcBorders>
            <w:vAlign w:val="center"/>
          </w:tcPr>
          <w:p w14:paraId="2DC7E538" w14:textId="793C197C" w:rsidR="001A5787" w:rsidRPr="005A5602" w:rsidRDefault="001A5787" w:rsidP="00F53284">
            <w:pPr>
              <w:pStyle w:val="Betarp1"/>
              <w:rPr>
                <w:rFonts w:ascii="Times New Roman" w:eastAsia="Calibri" w:hAnsi="Times New Roman"/>
                <w:sz w:val="20"/>
                <w:szCs w:val="20"/>
              </w:rPr>
            </w:pPr>
            <w:r w:rsidRPr="005A5602">
              <w:rPr>
                <w:rFonts w:ascii="Times New Roman" w:eastAsia="Calibri" w:hAnsi="Times New Roman"/>
                <w:sz w:val="20"/>
                <w:szCs w:val="20"/>
              </w:rPr>
              <w:t>Struktūrinis valdžios sektoriaus balansas, įvertinus</w:t>
            </w:r>
            <w:r w:rsidR="005A5602" w:rsidRPr="005A5602">
              <w:rPr>
                <w:rFonts w:ascii="Times New Roman" w:eastAsia="Calibri" w:hAnsi="Times New Roman"/>
                <w:sz w:val="20"/>
                <w:szCs w:val="20"/>
              </w:rPr>
              <w:t xml:space="preserve"> su</w:t>
            </w:r>
            <w:r w:rsidRPr="005A5602">
              <w:rPr>
                <w:rFonts w:ascii="Times New Roman" w:eastAsia="Calibri" w:hAnsi="Times New Roman"/>
                <w:sz w:val="20"/>
                <w:szCs w:val="20"/>
              </w:rPr>
              <w:t xml:space="preserve"> COVID-19 </w:t>
            </w:r>
            <w:r w:rsidR="005A5602" w:rsidRPr="005A5602">
              <w:rPr>
                <w:rFonts w:ascii="Times New Roman" w:eastAsia="Calibri" w:hAnsi="Times New Roman"/>
                <w:sz w:val="20"/>
                <w:szCs w:val="20"/>
              </w:rPr>
              <w:t xml:space="preserve">susijusių </w:t>
            </w:r>
            <w:r w:rsidRPr="005A5602">
              <w:rPr>
                <w:rFonts w:ascii="Times New Roman" w:eastAsia="Calibri" w:hAnsi="Times New Roman"/>
                <w:sz w:val="20"/>
                <w:szCs w:val="20"/>
              </w:rPr>
              <w:t>priemonių poveikį</w:t>
            </w:r>
          </w:p>
        </w:tc>
        <w:tc>
          <w:tcPr>
            <w:tcW w:w="1072" w:type="dxa"/>
            <w:tcBorders>
              <w:top w:val="single" w:sz="4" w:space="0" w:color="auto"/>
              <w:left w:val="single" w:sz="4" w:space="0" w:color="auto"/>
              <w:bottom w:val="single" w:sz="4" w:space="0" w:color="auto"/>
              <w:right w:val="single" w:sz="4" w:space="0" w:color="auto"/>
            </w:tcBorders>
            <w:vAlign w:val="center"/>
          </w:tcPr>
          <w:p w14:paraId="68B166CA" w14:textId="77777777" w:rsidR="001A5787" w:rsidRPr="005A5602" w:rsidRDefault="001A5787" w:rsidP="00F53284">
            <w:pPr>
              <w:jc w:val="center"/>
              <w:rPr>
                <w:rFonts w:eastAsia="Calibri"/>
                <w:color w:val="FF0000"/>
                <w:sz w:val="20"/>
                <w:lang w:eastAsia="lt-LT"/>
              </w:rPr>
            </w:pPr>
            <w:r w:rsidRPr="005A5602">
              <w:rPr>
                <w:rFonts w:eastAsia="Calibri"/>
                <w:sz w:val="20"/>
                <w:lang w:eastAsia="lt-LT"/>
              </w:rPr>
              <w:t>–1,0</w:t>
            </w:r>
          </w:p>
        </w:tc>
        <w:tc>
          <w:tcPr>
            <w:tcW w:w="1073" w:type="dxa"/>
            <w:tcBorders>
              <w:top w:val="single" w:sz="4" w:space="0" w:color="auto"/>
              <w:left w:val="single" w:sz="4" w:space="0" w:color="auto"/>
              <w:bottom w:val="single" w:sz="4" w:space="0" w:color="auto"/>
              <w:right w:val="single" w:sz="4" w:space="0" w:color="auto"/>
            </w:tcBorders>
            <w:vAlign w:val="center"/>
          </w:tcPr>
          <w:p w14:paraId="78C13E3A" w14:textId="77777777" w:rsidR="001A5787" w:rsidRPr="005A5602" w:rsidRDefault="001A5787" w:rsidP="00F53284">
            <w:pPr>
              <w:jc w:val="center"/>
              <w:rPr>
                <w:rFonts w:eastAsia="Calibri"/>
                <w:color w:val="FF0000"/>
                <w:sz w:val="20"/>
                <w:lang w:eastAsia="lt-LT"/>
              </w:rPr>
            </w:pPr>
            <w:r w:rsidRPr="005A5602">
              <w:rPr>
                <w:rFonts w:eastAsia="Calibri"/>
                <w:sz w:val="20"/>
                <w:lang w:eastAsia="lt-LT"/>
              </w:rPr>
              <w:t>–3,9</w:t>
            </w:r>
          </w:p>
        </w:tc>
        <w:tc>
          <w:tcPr>
            <w:tcW w:w="1072" w:type="dxa"/>
            <w:tcBorders>
              <w:top w:val="single" w:sz="4" w:space="0" w:color="auto"/>
              <w:left w:val="single" w:sz="4" w:space="0" w:color="auto"/>
              <w:bottom w:val="single" w:sz="4" w:space="0" w:color="auto"/>
              <w:right w:val="single" w:sz="4" w:space="0" w:color="auto"/>
            </w:tcBorders>
            <w:vAlign w:val="center"/>
          </w:tcPr>
          <w:p w14:paraId="287D3806" w14:textId="77777777" w:rsidR="001A5787" w:rsidRPr="005A5602" w:rsidRDefault="001A5787" w:rsidP="00F53284">
            <w:pPr>
              <w:jc w:val="center"/>
              <w:rPr>
                <w:rFonts w:eastAsia="Calibri"/>
                <w:color w:val="FF0000"/>
                <w:sz w:val="20"/>
                <w:lang w:eastAsia="lt-LT"/>
              </w:rPr>
            </w:pPr>
            <w:r w:rsidRPr="005A5602">
              <w:rPr>
                <w:rFonts w:eastAsia="Calibri"/>
                <w:sz w:val="20"/>
                <w:lang w:eastAsia="lt-LT"/>
              </w:rPr>
              <w:t>–</w:t>
            </w:r>
          </w:p>
        </w:tc>
        <w:tc>
          <w:tcPr>
            <w:tcW w:w="1073" w:type="dxa"/>
            <w:tcBorders>
              <w:top w:val="single" w:sz="4" w:space="0" w:color="auto"/>
              <w:left w:val="single" w:sz="4" w:space="0" w:color="auto"/>
              <w:bottom w:val="single" w:sz="4" w:space="0" w:color="auto"/>
              <w:right w:val="single" w:sz="4" w:space="0" w:color="auto"/>
            </w:tcBorders>
            <w:vAlign w:val="center"/>
          </w:tcPr>
          <w:p w14:paraId="66DB08E2" w14:textId="77777777" w:rsidR="001A5787" w:rsidRPr="005A5602" w:rsidRDefault="001A5787" w:rsidP="00F53284">
            <w:pPr>
              <w:jc w:val="center"/>
              <w:rPr>
                <w:rFonts w:eastAsia="Calibri"/>
                <w:color w:val="FF0000"/>
                <w:sz w:val="20"/>
                <w:lang w:eastAsia="lt-LT"/>
              </w:rPr>
            </w:pPr>
            <w:r w:rsidRPr="005A5602">
              <w:rPr>
                <w:rFonts w:eastAsia="Calibri"/>
                <w:sz w:val="20"/>
                <w:lang w:eastAsia="lt-LT"/>
              </w:rPr>
              <w:t>–</w:t>
            </w:r>
          </w:p>
        </w:tc>
        <w:tc>
          <w:tcPr>
            <w:tcW w:w="1073" w:type="dxa"/>
            <w:tcBorders>
              <w:top w:val="single" w:sz="4" w:space="0" w:color="auto"/>
              <w:left w:val="single" w:sz="4" w:space="0" w:color="auto"/>
              <w:bottom w:val="single" w:sz="4" w:space="0" w:color="auto"/>
              <w:right w:val="single" w:sz="4" w:space="0" w:color="auto"/>
            </w:tcBorders>
            <w:vAlign w:val="center"/>
          </w:tcPr>
          <w:p w14:paraId="7BF0A39C" w14:textId="77777777" w:rsidR="001A5787" w:rsidRPr="005A5602" w:rsidRDefault="001A5787" w:rsidP="00F53284">
            <w:pPr>
              <w:jc w:val="center"/>
              <w:rPr>
                <w:rFonts w:eastAsia="Calibri"/>
                <w:color w:val="FF0000"/>
                <w:sz w:val="20"/>
                <w:lang w:eastAsia="lt-LT"/>
              </w:rPr>
            </w:pPr>
            <w:r w:rsidRPr="005A5602">
              <w:rPr>
                <w:rFonts w:eastAsia="Calibri"/>
                <w:sz w:val="20"/>
                <w:lang w:eastAsia="lt-LT"/>
              </w:rPr>
              <w:t>–</w:t>
            </w:r>
          </w:p>
        </w:tc>
      </w:tr>
      <w:tr w:rsidR="001A5787" w:rsidRPr="005A5602" w14:paraId="49496614" w14:textId="77777777" w:rsidTr="00F53284">
        <w:trPr>
          <w:trHeight w:val="559"/>
        </w:trPr>
        <w:tc>
          <w:tcPr>
            <w:tcW w:w="3844" w:type="dxa"/>
            <w:tcBorders>
              <w:top w:val="single" w:sz="4" w:space="0" w:color="auto"/>
              <w:left w:val="single" w:sz="4" w:space="0" w:color="auto"/>
              <w:bottom w:val="single" w:sz="4" w:space="0" w:color="auto"/>
              <w:right w:val="single" w:sz="4" w:space="0" w:color="auto"/>
            </w:tcBorders>
            <w:vAlign w:val="center"/>
          </w:tcPr>
          <w:p w14:paraId="712052D0" w14:textId="487780DA" w:rsidR="001A5787" w:rsidRPr="005A5602" w:rsidRDefault="001A5787" w:rsidP="00F53284">
            <w:pPr>
              <w:pStyle w:val="Betarp1"/>
              <w:rPr>
                <w:rFonts w:ascii="Times New Roman" w:eastAsia="Calibri" w:hAnsi="Times New Roman"/>
                <w:sz w:val="20"/>
                <w:szCs w:val="20"/>
              </w:rPr>
            </w:pPr>
            <w:r w:rsidRPr="005A5602">
              <w:rPr>
                <w:rFonts w:ascii="Times New Roman" w:eastAsia="Calibri" w:hAnsi="Times New Roman"/>
                <w:sz w:val="20"/>
                <w:szCs w:val="20"/>
              </w:rPr>
              <w:t xml:space="preserve">Pirminio struktūrinio valdžios sektoriaus balanso, įvertinus </w:t>
            </w:r>
            <w:r w:rsidR="005A5602" w:rsidRPr="005A5602">
              <w:rPr>
                <w:rFonts w:ascii="Times New Roman" w:eastAsia="Calibri" w:hAnsi="Times New Roman"/>
                <w:sz w:val="20"/>
                <w:szCs w:val="20"/>
              </w:rPr>
              <w:t xml:space="preserve">su COVID-19 susijusių </w:t>
            </w:r>
            <w:r w:rsidRPr="005A5602">
              <w:rPr>
                <w:rFonts w:ascii="Times New Roman" w:eastAsia="Calibri" w:hAnsi="Times New Roman"/>
                <w:sz w:val="20"/>
                <w:szCs w:val="20"/>
              </w:rPr>
              <w:t>priemonių poveikį, pokytis</w:t>
            </w:r>
          </w:p>
        </w:tc>
        <w:tc>
          <w:tcPr>
            <w:tcW w:w="1072" w:type="dxa"/>
            <w:tcBorders>
              <w:top w:val="single" w:sz="4" w:space="0" w:color="auto"/>
              <w:left w:val="single" w:sz="4" w:space="0" w:color="auto"/>
              <w:bottom w:val="single" w:sz="4" w:space="0" w:color="auto"/>
              <w:right w:val="single" w:sz="4" w:space="0" w:color="auto"/>
            </w:tcBorders>
            <w:vAlign w:val="center"/>
          </w:tcPr>
          <w:p w14:paraId="0015DD1E" w14:textId="0E677811" w:rsidR="001A5787" w:rsidRPr="005A5602" w:rsidRDefault="001A5787" w:rsidP="00F53284">
            <w:pPr>
              <w:jc w:val="center"/>
              <w:rPr>
                <w:rFonts w:eastAsia="Calibri"/>
                <w:color w:val="FF0000"/>
                <w:sz w:val="20"/>
                <w:lang w:eastAsia="lt-LT"/>
              </w:rPr>
            </w:pPr>
            <w:r w:rsidRPr="005A5602">
              <w:rPr>
                <w:rFonts w:eastAsia="Calibri"/>
                <w:sz w:val="20"/>
                <w:lang w:eastAsia="lt-LT"/>
              </w:rPr>
              <w:t>0,</w:t>
            </w:r>
            <w:r w:rsidR="00D2508F" w:rsidRPr="005A5602">
              <w:rPr>
                <w:rFonts w:eastAsia="Calibri"/>
                <w:sz w:val="20"/>
                <w:lang w:eastAsia="lt-LT"/>
              </w:rPr>
              <w:t>2</w:t>
            </w:r>
          </w:p>
        </w:tc>
        <w:tc>
          <w:tcPr>
            <w:tcW w:w="1073" w:type="dxa"/>
            <w:tcBorders>
              <w:top w:val="single" w:sz="4" w:space="0" w:color="auto"/>
              <w:left w:val="single" w:sz="4" w:space="0" w:color="auto"/>
              <w:bottom w:val="single" w:sz="4" w:space="0" w:color="auto"/>
              <w:right w:val="single" w:sz="4" w:space="0" w:color="auto"/>
            </w:tcBorders>
            <w:vAlign w:val="center"/>
          </w:tcPr>
          <w:p w14:paraId="61D07C92" w14:textId="6CED7E33" w:rsidR="001A5787" w:rsidRPr="005A5602" w:rsidRDefault="001A5787" w:rsidP="00F53284">
            <w:pPr>
              <w:jc w:val="center"/>
              <w:rPr>
                <w:rFonts w:eastAsia="Calibri"/>
                <w:color w:val="FF0000"/>
                <w:sz w:val="20"/>
                <w:lang w:eastAsia="lt-LT"/>
              </w:rPr>
            </w:pPr>
            <w:r w:rsidRPr="005A5602">
              <w:rPr>
                <w:rFonts w:eastAsia="Calibri"/>
                <w:sz w:val="20"/>
                <w:lang w:eastAsia="lt-LT"/>
              </w:rPr>
              <w:t>–3,</w:t>
            </w:r>
            <w:r w:rsidR="00D2508F" w:rsidRPr="005A5602">
              <w:rPr>
                <w:rFonts w:eastAsia="Calibri"/>
                <w:sz w:val="20"/>
                <w:lang w:eastAsia="lt-LT"/>
              </w:rPr>
              <w:t>2</w:t>
            </w:r>
          </w:p>
        </w:tc>
        <w:tc>
          <w:tcPr>
            <w:tcW w:w="1072" w:type="dxa"/>
            <w:tcBorders>
              <w:top w:val="single" w:sz="4" w:space="0" w:color="auto"/>
              <w:left w:val="single" w:sz="4" w:space="0" w:color="auto"/>
              <w:bottom w:val="single" w:sz="4" w:space="0" w:color="auto"/>
              <w:right w:val="single" w:sz="4" w:space="0" w:color="auto"/>
            </w:tcBorders>
            <w:vAlign w:val="center"/>
          </w:tcPr>
          <w:p w14:paraId="1647E17B" w14:textId="77777777" w:rsidR="001A5787" w:rsidRPr="005A5602" w:rsidRDefault="001A5787" w:rsidP="00F53284">
            <w:pPr>
              <w:jc w:val="center"/>
              <w:rPr>
                <w:rFonts w:eastAsia="Calibri"/>
                <w:color w:val="FF0000"/>
                <w:sz w:val="20"/>
                <w:lang w:eastAsia="lt-LT"/>
              </w:rPr>
            </w:pPr>
            <w:r w:rsidRPr="005A5602">
              <w:rPr>
                <w:rFonts w:eastAsia="Calibri"/>
                <w:sz w:val="20"/>
                <w:lang w:eastAsia="lt-LT"/>
              </w:rPr>
              <w:t>–</w:t>
            </w:r>
            <w:r w:rsidRPr="005A5602">
              <w:rPr>
                <w:sz w:val="20"/>
              </w:rPr>
              <w:t>1,4</w:t>
            </w:r>
          </w:p>
        </w:tc>
        <w:tc>
          <w:tcPr>
            <w:tcW w:w="1073" w:type="dxa"/>
            <w:tcBorders>
              <w:top w:val="single" w:sz="4" w:space="0" w:color="auto"/>
              <w:left w:val="single" w:sz="4" w:space="0" w:color="auto"/>
              <w:bottom w:val="single" w:sz="4" w:space="0" w:color="auto"/>
              <w:right w:val="single" w:sz="4" w:space="0" w:color="auto"/>
            </w:tcBorders>
            <w:vAlign w:val="center"/>
          </w:tcPr>
          <w:p w14:paraId="5EA1F723" w14:textId="77777777" w:rsidR="001A5787" w:rsidRPr="005A5602" w:rsidRDefault="001A5787" w:rsidP="00F53284">
            <w:pPr>
              <w:jc w:val="center"/>
              <w:rPr>
                <w:rFonts w:eastAsia="Calibri"/>
                <w:color w:val="FF0000"/>
                <w:sz w:val="20"/>
                <w:lang w:eastAsia="lt-LT"/>
              </w:rPr>
            </w:pPr>
            <w:r w:rsidRPr="005A5602">
              <w:rPr>
                <w:rFonts w:eastAsia="Calibri"/>
                <w:sz w:val="20"/>
                <w:lang w:eastAsia="lt-LT"/>
              </w:rPr>
              <w:t>–</w:t>
            </w:r>
          </w:p>
        </w:tc>
        <w:tc>
          <w:tcPr>
            <w:tcW w:w="1073" w:type="dxa"/>
            <w:tcBorders>
              <w:top w:val="single" w:sz="4" w:space="0" w:color="auto"/>
              <w:left w:val="single" w:sz="4" w:space="0" w:color="auto"/>
              <w:bottom w:val="single" w:sz="4" w:space="0" w:color="auto"/>
              <w:right w:val="single" w:sz="4" w:space="0" w:color="auto"/>
            </w:tcBorders>
            <w:vAlign w:val="center"/>
          </w:tcPr>
          <w:p w14:paraId="0692D030" w14:textId="77777777" w:rsidR="001A5787" w:rsidRPr="005A5602" w:rsidRDefault="001A5787" w:rsidP="00F53284">
            <w:pPr>
              <w:jc w:val="center"/>
              <w:rPr>
                <w:rFonts w:eastAsia="Calibri"/>
                <w:color w:val="FF0000"/>
                <w:sz w:val="20"/>
                <w:lang w:eastAsia="lt-LT"/>
              </w:rPr>
            </w:pPr>
            <w:r w:rsidRPr="005A5602">
              <w:rPr>
                <w:rFonts w:eastAsia="Calibri"/>
                <w:sz w:val="20"/>
                <w:lang w:eastAsia="lt-LT"/>
              </w:rPr>
              <w:t>–</w:t>
            </w:r>
          </w:p>
        </w:tc>
      </w:tr>
    </w:tbl>
    <w:p w14:paraId="1FDDE04A" w14:textId="77777777" w:rsidR="001A5787" w:rsidRPr="005A5602" w:rsidRDefault="001A5787" w:rsidP="001A5787">
      <w:pPr>
        <w:jc w:val="both"/>
        <w:rPr>
          <w:sz w:val="20"/>
          <w:lang w:eastAsia="lt-LT"/>
        </w:rPr>
      </w:pPr>
      <w:r w:rsidRPr="005A5602">
        <w:rPr>
          <w:i/>
          <w:sz w:val="20"/>
          <w:lang w:eastAsia="lt-LT"/>
        </w:rPr>
        <w:t>Šaltinis – Finansų ministerija.</w:t>
      </w:r>
    </w:p>
    <w:p w14:paraId="1DF23440" w14:textId="77777777" w:rsidR="001A5787" w:rsidRPr="00F44683" w:rsidRDefault="001A5787" w:rsidP="001A5787">
      <w:pPr>
        <w:jc w:val="both"/>
        <w:rPr>
          <w:sz w:val="20"/>
          <w:lang w:eastAsia="lt-LT"/>
        </w:rPr>
      </w:pPr>
      <w:r w:rsidRPr="00F44683">
        <w:rPr>
          <w:sz w:val="20"/>
          <w:lang w:eastAsia="lt-LT"/>
        </w:rPr>
        <w:t>* Kai kuriais metais dėl apvalinimo eilučių suma gali nesutapti su apskaičiuotų rodiklių reikšmėmis.</w:t>
      </w:r>
    </w:p>
    <w:p w14:paraId="6FCB4C05" w14:textId="77777777" w:rsidR="001A5787" w:rsidRDefault="001A5787" w:rsidP="001A5787">
      <w:pPr>
        <w:jc w:val="both"/>
        <w:rPr>
          <w:color w:val="FF0000"/>
          <w:sz w:val="20"/>
          <w:lang w:eastAsia="lt-LT"/>
        </w:rPr>
      </w:pPr>
    </w:p>
    <w:p w14:paraId="653054AC" w14:textId="77777777" w:rsidR="001A5787" w:rsidRPr="00E92C08" w:rsidRDefault="001A5787" w:rsidP="001A5787">
      <w:pPr>
        <w:pStyle w:val="Lentelspav"/>
        <w:rPr>
          <w:b/>
          <w:color w:val="FF0000"/>
        </w:rPr>
      </w:pPr>
      <w:r w:rsidRPr="00E92C08">
        <w:rPr>
          <w:b/>
          <w:color w:val="034D6E"/>
        </w:rPr>
        <w:fldChar w:fldCharType="begin"/>
      </w:r>
      <w:r w:rsidRPr="00E92C08">
        <w:rPr>
          <w:b/>
          <w:color w:val="034D6E"/>
        </w:rPr>
        <w:instrText xml:space="preserve"> SEQ Lentelė \* ARABIC </w:instrText>
      </w:r>
      <w:r w:rsidRPr="00E92C08">
        <w:rPr>
          <w:b/>
          <w:color w:val="034D6E"/>
        </w:rPr>
        <w:fldChar w:fldCharType="separate"/>
      </w:r>
      <w:bookmarkStart w:id="142" w:name="_Ref6239286"/>
      <w:bookmarkStart w:id="143" w:name="_Toc6229406"/>
      <w:bookmarkStart w:id="144" w:name="_Toc7077756"/>
      <w:bookmarkStart w:id="145" w:name="_Toc70003584"/>
      <w:bookmarkStart w:id="146" w:name="_Toc70358473"/>
      <w:r w:rsidR="00574889">
        <w:rPr>
          <w:b/>
          <w:noProof/>
          <w:color w:val="034D6E"/>
        </w:rPr>
        <w:t>19</w:t>
      </w:r>
      <w:bookmarkEnd w:id="142"/>
      <w:r w:rsidRPr="00E92C08">
        <w:rPr>
          <w:b/>
          <w:noProof/>
          <w:color w:val="034D6E"/>
        </w:rPr>
        <w:fldChar w:fldCharType="end"/>
      </w:r>
      <w:r w:rsidRPr="00E92C08">
        <w:rPr>
          <w:b/>
          <w:color w:val="034D6E"/>
        </w:rPr>
        <w:t xml:space="preserve"> </w:t>
      </w:r>
      <w:r w:rsidRPr="00E92C08">
        <w:rPr>
          <w:b/>
          <w:color w:val="034D6E"/>
          <w:lang w:eastAsia="lt-LT"/>
        </w:rPr>
        <w:t>lentelė. Valdžios sektoriaus pajamos ir išlaidos pagal nesikeičiančios politikos scenarijų</w:t>
      </w:r>
      <w:bookmarkEnd w:id="143"/>
      <w:bookmarkEnd w:id="144"/>
      <w:bookmarkEnd w:id="145"/>
      <w:bookmarkEnd w:id="1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01"/>
        <w:gridCol w:w="1703"/>
        <w:gridCol w:w="775"/>
        <w:gridCol w:w="777"/>
        <w:gridCol w:w="777"/>
        <w:gridCol w:w="777"/>
        <w:gridCol w:w="775"/>
      </w:tblGrid>
      <w:tr w:rsidR="001A5787" w:rsidRPr="00E651D1" w14:paraId="26AF4FD3" w14:textId="77777777" w:rsidTr="00F53284">
        <w:trPr>
          <w:cantSplit/>
          <w:trHeight w:val="20"/>
          <w:tblHeader/>
        </w:trPr>
        <w:tc>
          <w:tcPr>
            <w:tcW w:w="1960" w:type="pct"/>
            <w:vMerge w:val="restart"/>
            <w:tcBorders>
              <w:top w:val="single" w:sz="4" w:space="0" w:color="auto"/>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hideMark/>
          </w:tcPr>
          <w:p w14:paraId="0A2D4A3E" w14:textId="77777777" w:rsidR="001A5787" w:rsidRPr="00045A29" w:rsidRDefault="001A5787" w:rsidP="00F53284">
            <w:pPr>
              <w:keepNext/>
              <w:keepLines/>
              <w:spacing w:line="276" w:lineRule="auto"/>
              <w:jc w:val="center"/>
              <w:rPr>
                <w:b/>
                <w:bCs/>
                <w:color w:val="FFFFFF" w:themeColor="background1"/>
                <w:sz w:val="20"/>
                <w:lang w:eastAsia="lt-LT"/>
              </w:rPr>
            </w:pPr>
            <w:r w:rsidRPr="00045A29">
              <w:rPr>
                <w:b/>
                <w:bCs/>
                <w:color w:val="FFFFFF" w:themeColor="background1"/>
                <w:sz w:val="20"/>
                <w:lang w:eastAsia="lt-LT"/>
              </w:rPr>
              <w:t>Rodiklio pavadinimas</w:t>
            </w:r>
          </w:p>
        </w:tc>
        <w:tc>
          <w:tcPr>
            <w:tcW w:w="927" w:type="pct"/>
            <w:vMerge w:val="restart"/>
            <w:tcBorders>
              <w:top w:val="single" w:sz="4" w:space="0" w:color="auto"/>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hideMark/>
          </w:tcPr>
          <w:p w14:paraId="0685D464" w14:textId="77777777" w:rsidR="001A5787" w:rsidRPr="00045A29" w:rsidRDefault="001A5787" w:rsidP="00F53284">
            <w:pPr>
              <w:keepNext/>
              <w:keepLines/>
              <w:spacing w:line="276" w:lineRule="auto"/>
              <w:jc w:val="center"/>
              <w:rPr>
                <w:b/>
                <w:bCs/>
                <w:color w:val="FFFFFF" w:themeColor="background1"/>
                <w:sz w:val="20"/>
                <w:lang w:eastAsia="lt-LT"/>
              </w:rPr>
            </w:pPr>
            <w:r w:rsidRPr="00045A29">
              <w:rPr>
                <w:b/>
                <w:bCs/>
                <w:color w:val="FFFFFF" w:themeColor="background1"/>
                <w:sz w:val="20"/>
                <w:lang w:eastAsia="lt-LT"/>
              </w:rPr>
              <w:t>Rodiklio reikšmė</w:t>
            </w:r>
            <w:r w:rsidRPr="00045A29">
              <w:rPr>
                <w:b/>
                <w:bCs/>
                <w:color w:val="FFFFFF" w:themeColor="background1"/>
                <w:sz w:val="20"/>
                <w:lang w:eastAsia="lt-LT"/>
              </w:rPr>
              <w:br/>
              <w:t>20</w:t>
            </w:r>
            <w:r>
              <w:rPr>
                <w:b/>
                <w:bCs/>
                <w:color w:val="FFFFFF" w:themeColor="background1"/>
                <w:sz w:val="20"/>
                <w:lang w:eastAsia="lt-LT"/>
              </w:rPr>
              <w:t>20</w:t>
            </w:r>
            <w:r w:rsidRPr="00045A29">
              <w:rPr>
                <w:b/>
                <w:bCs/>
                <w:color w:val="FFFFFF" w:themeColor="background1"/>
                <w:sz w:val="20"/>
                <w:lang w:eastAsia="lt-LT"/>
              </w:rPr>
              <w:t xml:space="preserve"> metais, </w:t>
            </w:r>
            <w:r w:rsidRPr="00045A29">
              <w:rPr>
                <w:b/>
                <w:bCs/>
                <w:color w:val="FFFFFF" w:themeColor="background1"/>
                <w:sz w:val="20"/>
                <w:lang w:eastAsia="lt-LT"/>
              </w:rPr>
              <w:br/>
              <w:t>mln. eurų</w:t>
            </w:r>
          </w:p>
        </w:tc>
        <w:tc>
          <w:tcPr>
            <w:tcW w:w="2113" w:type="pct"/>
            <w:gridSpan w:val="5"/>
            <w:tcBorders>
              <w:top w:val="single" w:sz="4" w:space="0" w:color="auto"/>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hideMark/>
          </w:tcPr>
          <w:p w14:paraId="5731A5B7" w14:textId="77777777" w:rsidR="001A5787" w:rsidRPr="00045A29" w:rsidRDefault="001A5787" w:rsidP="00F53284">
            <w:pPr>
              <w:keepNext/>
              <w:keepLines/>
              <w:spacing w:line="276" w:lineRule="auto"/>
              <w:jc w:val="center"/>
              <w:rPr>
                <w:b/>
                <w:bCs/>
                <w:color w:val="FFFFFF" w:themeColor="background1"/>
                <w:sz w:val="20"/>
                <w:lang w:eastAsia="lt-LT"/>
              </w:rPr>
            </w:pPr>
            <w:r w:rsidRPr="00045A29">
              <w:rPr>
                <w:b/>
                <w:bCs/>
                <w:color w:val="FFFFFF" w:themeColor="background1"/>
                <w:sz w:val="20"/>
                <w:lang w:eastAsia="lt-LT"/>
              </w:rPr>
              <w:t>BVP procentas</w:t>
            </w:r>
          </w:p>
        </w:tc>
      </w:tr>
      <w:tr w:rsidR="001A5787" w:rsidRPr="00E651D1" w14:paraId="4F5BB0C6" w14:textId="77777777" w:rsidTr="00F53284">
        <w:trPr>
          <w:cantSplit/>
          <w:trHeight w:val="20"/>
          <w:tblHeader/>
        </w:trPr>
        <w:tc>
          <w:tcPr>
            <w:tcW w:w="1960" w:type="pct"/>
            <w:vMerge/>
            <w:tcBorders>
              <w:top w:val="single" w:sz="4" w:space="0" w:color="auto"/>
              <w:left w:val="single" w:sz="4" w:space="0" w:color="auto"/>
              <w:bottom w:val="single" w:sz="4" w:space="0" w:color="auto"/>
              <w:right w:val="single" w:sz="4" w:space="0" w:color="auto"/>
            </w:tcBorders>
            <w:shd w:val="clear" w:color="auto" w:fill="034D6E"/>
            <w:vAlign w:val="center"/>
            <w:hideMark/>
          </w:tcPr>
          <w:p w14:paraId="2E960C2C" w14:textId="77777777" w:rsidR="001A5787" w:rsidRPr="00045A29" w:rsidRDefault="001A5787" w:rsidP="00F53284">
            <w:pPr>
              <w:rPr>
                <w:b/>
                <w:bCs/>
                <w:color w:val="FFFFFF" w:themeColor="background1"/>
                <w:sz w:val="20"/>
                <w:lang w:eastAsia="lt-LT"/>
              </w:rPr>
            </w:pPr>
          </w:p>
        </w:tc>
        <w:tc>
          <w:tcPr>
            <w:tcW w:w="927" w:type="pct"/>
            <w:vMerge/>
            <w:tcBorders>
              <w:top w:val="single" w:sz="4" w:space="0" w:color="auto"/>
              <w:left w:val="single" w:sz="4" w:space="0" w:color="auto"/>
              <w:bottom w:val="single" w:sz="4" w:space="0" w:color="auto"/>
              <w:right w:val="single" w:sz="4" w:space="0" w:color="auto"/>
            </w:tcBorders>
            <w:shd w:val="clear" w:color="auto" w:fill="034D6E"/>
            <w:vAlign w:val="center"/>
            <w:hideMark/>
          </w:tcPr>
          <w:p w14:paraId="4D5DC881" w14:textId="77777777" w:rsidR="001A5787" w:rsidRPr="00045A29" w:rsidRDefault="001A5787" w:rsidP="00F53284">
            <w:pPr>
              <w:rPr>
                <w:b/>
                <w:bCs/>
                <w:color w:val="FFFFFF" w:themeColor="background1"/>
                <w:sz w:val="20"/>
                <w:lang w:eastAsia="lt-LT"/>
              </w:rPr>
            </w:pPr>
          </w:p>
        </w:tc>
        <w:tc>
          <w:tcPr>
            <w:tcW w:w="422" w:type="pct"/>
            <w:tcBorders>
              <w:top w:val="single" w:sz="4" w:space="0" w:color="auto"/>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hideMark/>
          </w:tcPr>
          <w:p w14:paraId="21E1D282" w14:textId="77777777" w:rsidR="001A5787" w:rsidRPr="00045A29" w:rsidRDefault="001A5787" w:rsidP="00F53284">
            <w:pPr>
              <w:keepNext/>
              <w:keepLines/>
              <w:spacing w:line="276" w:lineRule="auto"/>
              <w:jc w:val="center"/>
              <w:rPr>
                <w:b/>
                <w:bCs/>
                <w:color w:val="FFFFFF" w:themeColor="background1"/>
                <w:sz w:val="20"/>
                <w:lang w:eastAsia="lt-LT"/>
              </w:rPr>
            </w:pPr>
            <w:r>
              <w:rPr>
                <w:b/>
                <w:bCs/>
                <w:color w:val="FFFFFF" w:themeColor="background1"/>
                <w:sz w:val="20"/>
                <w:lang w:eastAsia="lt-LT"/>
              </w:rPr>
              <w:t xml:space="preserve">2020 </w:t>
            </w:r>
            <w:r w:rsidRPr="00045A29">
              <w:rPr>
                <w:b/>
                <w:bCs/>
                <w:color w:val="FFFFFF" w:themeColor="background1"/>
                <w:sz w:val="20"/>
                <w:lang w:eastAsia="lt-LT"/>
              </w:rPr>
              <w:t>metai</w:t>
            </w:r>
          </w:p>
        </w:tc>
        <w:tc>
          <w:tcPr>
            <w:tcW w:w="423" w:type="pct"/>
            <w:tcBorders>
              <w:top w:val="single" w:sz="4" w:space="0" w:color="auto"/>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hideMark/>
          </w:tcPr>
          <w:p w14:paraId="6F55904D" w14:textId="77777777" w:rsidR="001A5787" w:rsidRPr="00045A29" w:rsidRDefault="001A5787" w:rsidP="00F53284">
            <w:pPr>
              <w:keepNext/>
              <w:keepLines/>
              <w:spacing w:line="276" w:lineRule="auto"/>
              <w:jc w:val="center"/>
              <w:rPr>
                <w:b/>
                <w:bCs/>
                <w:color w:val="FFFFFF" w:themeColor="background1"/>
                <w:sz w:val="20"/>
                <w:lang w:eastAsia="lt-LT"/>
              </w:rPr>
            </w:pPr>
            <w:r>
              <w:rPr>
                <w:b/>
                <w:bCs/>
                <w:color w:val="FFFFFF" w:themeColor="background1"/>
                <w:sz w:val="20"/>
                <w:lang w:eastAsia="lt-LT"/>
              </w:rPr>
              <w:t>2021</w:t>
            </w:r>
            <w:r w:rsidRPr="00045A29">
              <w:rPr>
                <w:b/>
                <w:bCs/>
                <w:color w:val="FFFFFF" w:themeColor="background1"/>
                <w:sz w:val="20"/>
                <w:lang w:eastAsia="lt-LT"/>
              </w:rPr>
              <w:t xml:space="preserve"> metai</w:t>
            </w:r>
          </w:p>
        </w:tc>
        <w:tc>
          <w:tcPr>
            <w:tcW w:w="423" w:type="pct"/>
            <w:tcBorders>
              <w:top w:val="single" w:sz="4" w:space="0" w:color="auto"/>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hideMark/>
          </w:tcPr>
          <w:p w14:paraId="408DDA53" w14:textId="77777777" w:rsidR="001A5787" w:rsidRPr="00045A29" w:rsidRDefault="001A5787" w:rsidP="00F53284">
            <w:pPr>
              <w:keepNext/>
              <w:keepLines/>
              <w:spacing w:line="276" w:lineRule="auto"/>
              <w:jc w:val="center"/>
              <w:rPr>
                <w:b/>
                <w:bCs/>
                <w:color w:val="FFFFFF" w:themeColor="background1"/>
                <w:sz w:val="20"/>
                <w:lang w:eastAsia="lt-LT"/>
              </w:rPr>
            </w:pPr>
            <w:r>
              <w:rPr>
                <w:b/>
                <w:bCs/>
                <w:color w:val="FFFFFF" w:themeColor="background1"/>
                <w:sz w:val="20"/>
                <w:lang w:eastAsia="lt-LT"/>
              </w:rPr>
              <w:t>2022</w:t>
            </w:r>
            <w:r w:rsidRPr="00045A29">
              <w:rPr>
                <w:b/>
                <w:bCs/>
                <w:color w:val="FFFFFF" w:themeColor="background1"/>
                <w:sz w:val="20"/>
                <w:lang w:eastAsia="lt-LT"/>
              </w:rPr>
              <w:t xml:space="preserve"> metai</w:t>
            </w:r>
          </w:p>
        </w:tc>
        <w:tc>
          <w:tcPr>
            <w:tcW w:w="423" w:type="pct"/>
            <w:tcBorders>
              <w:top w:val="single" w:sz="4" w:space="0" w:color="auto"/>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hideMark/>
          </w:tcPr>
          <w:p w14:paraId="1CFD81D7" w14:textId="77777777" w:rsidR="001A5787" w:rsidRPr="00045A29" w:rsidRDefault="001A5787" w:rsidP="00F53284">
            <w:pPr>
              <w:keepNext/>
              <w:keepLines/>
              <w:spacing w:line="276" w:lineRule="auto"/>
              <w:jc w:val="center"/>
              <w:rPr>
                <w:b/>
                <w:bCs/>
                <w:color w:val="FFFFFF" w:themeColor="background1"/>
                <w:sz w:val="20"/>
                <w:lang w:eastAsia="lt-LT"/>
              </w:rPr>
            </w:pPr>
            <w:r>
              <w:rPr>
                <w:b/>
                <w:bCs/>
                <w:color w:val="FFFFFF" w:themeColor="background1"/>
                <w:sz w:val="20"/>
                <w:lang w:eastAsia="lt-LT"/>
              </w:rPr>
              <w:t>2023</w:t>
            </w:r>
            <w:r w:rsidRPr="00045A29">
              <w:rPr>
                <w:b/>
                <w:bCs/>
                <w:color w:val="FFFFFF" w:themeColor="background1"/>
                <w:sz w:val="20"/>
                <w:lang w:eastAsia="lt-LT"/>
              </w:rPr>
              <w:t xml:space="preserve"> metai</w:t>
            </w:r>
          </w:p>
        </w:tc>
        <w:tc>
          <w:tcPr>
            <w:tcW w:w="422" w:type="pct"/>
            <w:tcBorders>
              <w:top w:val="single" w:sz="4" w:space="0" w:color="auto"/>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hideMark/>
          </w:tcPr>
          <w:p w14:paraId="446AC6DC" w14:textId="77777777" w:rsidR="001A5787" w:rsidRPr="00045A29" w:rsidRDefault="001A5787" w:rsidP="00F53284">
            <w:pPr>
              <w:keepNext/>
              <w:keepLines/>
              <w:spacing w:line="276" w:lineRule="auto"/>
              <w:jc w:val="center"/>
              <w:rPr>
                <w:b/>
                <w:bCs/>
                <w:color w:val="FFFFFF" w:themeColor="background1"/>
                <w:sz w:val="20"/>
                <w:lang w:eastAsia="lt-LT"/>
              </w:rPr>
            </w:pPr>
            <w:r>
              <w:rPr>
                <w:b/>
                <w:bCs/>
                <w:color w:val="FFFFFF" w:themeColor="background1"/>
                <w:sz w:val="20"/>
                <w:lang w:eastAsia="lt-LT"/>
              </w:rPr>
              <w:t>2024</w:t>
            </w:r>
            <w:r w:rsidRPr="00045A29">
              <w:rPr>
                <w:b/>
                <w:bCs/>
                <w:color w:val="FFFFFF" w:themeColor="background1"/>
                <w:sz w:val="20"/>
                <w:lang w:eastAsia="lt-LT"/>
              </w:rPr>
              <w:t xml:space="preserve"> metai</w:t>
            </w:r>
          </w:p>
        </w:tc>
      </w:tr>
      <w:tr w:rsidR="001A5787" w:rsidRPr="00F76DDD" w14:paraId="7FC53E5D" w14:textId="77777777" w:rsidTr="00F53284">
        <w:trPr>
          <w:cantSplit/>
          <w:trHeight w:val="172"/>
        </w:trPr>
        <w:tc>
          <w:tcPr>
            <w:tcW w:w="196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bottom"/>
            <w:hideMark/>
          </w:tcPr>
          <w:p w14:paraId="0B998761" w14:textId="77777777" w:rsidR="001A5787" w:rsidRPr="00F76DDD" w:rsidRDefault="001A5787" w:rsidP="00F53284">
            <w:pPr>
              <w:keepNext/>
              <w:keepLines/>
              <w:spacing w:line="276" w:lineRule="auto"/>
              <w:rPr>
                <w:bCs/>
                <w:sz w:val="20"/>
                <w:lang w:eastAsia="lt-LT"/>
              </w:rPr>
            </w:pPr>
            <w:r w:rsidRPr="00F76DDD">
              <w:rPr>
                <w:bCs/>
                <w:sz w:val="20"/>
                <w:lang w:eastAsia="lt-LT"/>
              </w:rPr>
              <w:t>1. Visos pajamos, remiantis prielaida, kad politika nesikeis</w:t>
            </w:r>
          </w:p>
        </w:tc>
        <w:tc>
          <w:tcPr>
            <w:tcW w:w="92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1BEB59D9" w14:textId="77777777" w:rsidR="001A5787" w:rsidRPr="00221623" w:rsidRDefault="001A5787" w:rsidP="00F53284">
            <w:pPr>
              <w:spacing w:line="276" w:lineRule="auto"/>
              <w:jc w:val="center"/>
              <w:rPr>
                <w:color w:val="FF0000"/>
                <w:sz w:val="20"/>
              </w:rPr>
            </w:pPr>
            <w:r w:rsidRPr="00066750">
              <w:rPr>
                <w:sz w:val="20"/>
              </w:rPr>
              <w:t>17</w:t>
            </w:r>
            <w:r>
              <w:rPr>
                <w:sz w:val="20"/>
              </w:rPr>
              <w:t xml:space="preserve"> </w:t>
            </w:r>
            <w:r w:rsidRPr="00066750">
              <w:rPr>
                <w:sz w:val="20"/>
              </w:rPr>
              <w:t>885,7</w:t>
            </w:r>
          </w:p>
        </w:tc>
        <w:tc>
          <w:tcPr>
            <w:tcW w:w="42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EE2A9DB" w14:textId="77777777" w:rsidR="001A5787" w:rsidRPr="00221623" w:rsidRDefault="001A5787" w:rsidP="00F53284">
            <w:pPr>
              <w:spacing w:line="276" w:lineRule="auto"/>
              <w:jc w:val="center"/>
              <w:rPr>
                <w:color w:val="FF0000"/>
                <w:sz w:val="20"/>
                <w:lang w:eastAsia="lt-LT"/>
              </w:rPr>
            </w:pPr>
            <w:r w:rsidRPr="00066750">
              <w:rPr>
                <w:sz w:val="20"/>
              </w:rPr>
              <w:t>36,</w:t>
            </w:r>
            <w:r>
              <w:rPr>
                <w:sz w:val="20"/>
              </w:rPr>
              <w:t>7</w:t>
            </w: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89B1019" w14:textId="77777777" w:rsidR="001A5787" w:rsidRPr="00221623" w:rsidRDefault="001A5787" w:rsidP="00F53284">
            <w:pPr>
              <w:spacing w:line="276" w:lineRule="auto"/>
              <w:jc w:val="center"/>
              <w:rPr>
                <w:color w:val="FF0000"/>
                <w:sz w:val="20"/>
                <w:lang w:eastAsia="lt-LT"/>
              </w:rPr>
            </w:pPr>
            <w:r w:rsidRPr="00066750">
              <w:rPr>
                <w:sz w:val="20"/>
              </w:rPr>
              <w:t>36,3</w:t>
            </w: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7FC56B3E" w14:textId="77777777" w:rsidR="001A5787" w:rsidRPr="00221623" w:rsidRDefault="001A5787" w:rsidP="00F53284">
            <w:pPr>
              <w:spacing w:line="276" w:lineRule="auto"/>
              <w:jc w:val="center"/>
              <w:rPr>
                <w:color w:val="FF0000"/>
                <w:sz w:val="20"/>
                <w:lang w:eastAsia="lt-LT"/>
              </w:rPr>
            </w:pPr>
            <w:r w:rsidRPr="00066750">
              <w:rPr>
                <w:sz w:val="20"/>
              </w:rPr>
              <w:t>36,9</w:t>
            </w: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53B01365" w14:textId="77777777" w:rsidR="001A5787" w:rsidRPr="00221623" w:rsidRDefault="001A5787" w:rsidP="00F53284">
            <w:pPr>
              <w:spacing w:line="276" w:lineRule="auto"/>
              <w:jc w:val="center"/>
              <w:rPr>
                <w:color w:val="FF0000"/>
                <w:sz w:val="20"/>
                <w:lang w:eastAsia="lt-LT"/>
              </w:rPr>
            </w:pPr>
            <w:r w:rsidRPr="00066750">
              <w:rPr>
                <w:sz w:val="20"/>
              </w:rPr>
              <w:t>37,4</w:t>
            </w:r>
          </w:p>
        </w:tc>
        <w:tc>
          <w:tcPr>
            <w:tcW w:w="42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4E4FCDC" w14:textId="77777777" w:rsidR="001A5787" w:rsidRPr="00221623" w:rsidRDefault="001A5787" w:rsidP="00F53284">
            <w:pPr>
              <w:spacing w:line="276" w:lineRule="auto"/>
              <w:jc w:val="center"/>
              <w:rPr>
                <w:color w:val="FF0000"/>
                <w:sz w:val="20"/>
                <w:lang w:eastAsia="lt-LT"/>
              </w:rPr>
            </w:pPr>
            <w:r w:rsidRPr="00066750">
              <w:rPr>
                <w:sz w:val="20"/>
              </w:rPr>
              <w:t>37,2</w:t>
            </w:r>
          </w:p>
        </w:tc>
      </w:tr>
      <w:tr w:rsidR="001A5787" w:rsidRPr="00F76DDD" w14:paraId="211AE6ED" w14:textId="77777777" w:rsidTr="00F53284">
        <w:trPr>
          <w:cantSplit/>
          <w:trHeight w:val="20"/>
        </w:trPr>
        <w:tc>
          <w:tcPr>
            <w:tcW w:w="196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bottom"/>
            <w:hideMark/>
          </w:tcPr>
          <w:p w14:paraId="4CF669B3" w14:textId="77777777" w:rsidR="001A5787" w:rsidRPr="00F76DDD" w:rsidRDefault="001A5787" w:rsidP="00F53284">
            <w:pPr>
              <w:keepNext/>
              <w:keepLines/>
              <w:spacing w:line="276" w:lineRule="auto"/>
              <w:rPr>
                <w:bCs/>
                <w:sz w:val="20"/>
                <w:lang w:eastAsia="lt-LT"/>
              </w:rPr>
            </w:pPr>
            <w:r w:rsidRPr="00F76DDD">
              <w:rPr>
                <w:bCs/>
                <w:sz w:val="20"/>
                <w:lang w:eastAsia="lt-LT"/>
              </w:rPr>
              <w:t>2. Visos išlaidos, remiantis prielaida, kad politika nesikeis</w:t>
            </w:r>
          </w:p>
        </w:tc>
        <w:tc>
          <w:tcPr>
            <w:tcW w:w="92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441D1DE" w14:textId="77777777" w:rsidR="001A5787" w:rsidRPr="00221623" w:rsidRDefault="001A5787" w:rsidP="00F53284">
            <w:pPr>
              <w:spacing w:line="276" w:lineRule="auto"/>
              <w:jc w:val="center"/>
              <w:rPr>
                <w:color w:val="FF0000"/>
                <w:sz w:val="20"/>
                <w:lang w:eastAsia="lt-LT"/>
              </w:rPr>
            </w:pPr>
            <w:r w:rsidRPr="00066750">
              <w:rPr>
                <w:sz w:val="20"/>
                <w:lang w:eastAsia="lt-LT"/>
              </w:rPr>
              <w:t>18</w:t>
            </w:r>
            <w:r>
              <w:rPr>
                <w:sz w:val="20"/>
                <w:lang w:eastAsia="lt-LT"/>
              </w:rPr>
              <w:t xml:space="preserve"> </w:t>
            </w:r>
            <w:r w:rsidRPr="00066750">
              <w:rPr>
                <w:sz w:val="20"/>
                <w:lang w:eastAsia="lt-LT"/>
              </w:rPr>
              <w:t>043,9</w:t>
            </w:r>
          </w:p>
        </w:tc>
        <w:tc>
          <w:tcPr>
            <w:tcW w:w="42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C1D0353" w14:textId="77777777" w:rsidR="001A5787" w:rsidRPr="00221623" w:rsidRDefault="001A5787" w:rsidP="00F53284">
            <w:pPr>
              <w:spacing w:line="276" w:lineRule="auto"/>
              <w:jc w:val="center"/>
              <w:rPr>
                <w:color w:val="FF0000"/>
                <w:sz w:val="20"/>
                <w:lang w:eastAsia="lt-LT"/>
              </w:rPr>
            </w:pPr>
            <w:r>
              <w:rPr>
                <w:sz w:val="20"/>
              </w:rPr>
              <w:t>37,0</w:t>
            </w: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50153A2E" w14:textId="77777777" w:rsidR="001A5787" w:rsidRPr="00221623" w:rsidRDefault="001A5787" w:rsidP="00F53284">
            <w:pPr>
              <w:spacing w:line="276" w:lineRule="auto"/>
              <w:jc w:val="center"/>
              <w:rPr>
                <w:color w:val="FF0000"/>
                <w:sz w:val="20"/>
                <w:lang w:eastAsia="lt-LT"/>
              </w:rPr>
            </w:pPr>
            <w:r w:rsidRPr="00066750">
              <w:rPr>
                <w:sz w:val="20"/>
              </w:rPr>
              <w:t>39,9</w:t>
            </w: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5965C4EF" w14:textId="77777777" w:rsidR="001A5787" w:rsidRPr="00221623" w:rsidRDefault="001A5787" w:rsidP="00F53284">
            <w:pPr>
              <w:spacing w:line="276" w:lineRule="auto"/>
              <w:jc w:val="center"/>
              <w:rPr>
                <w:color w:val="FF0000"/>
                <w:sz w:val="20"/>
                <w:lang w:eastAsia="lt-LT"/>
              </w:rPr>
            </w:pPr>
            <w:r w:rsidRPr="00066750">
              <w:rPr>
                <w:sz w:val="20"/>
              </w:rPr>
              <w:t>43,4</w:t>
            </w:r>
          </w:p>
        </w:tc>
        <w:tc>
          <w:tcPr>
            <w:tcW w:w="4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3040F6F1" w14:textId="5A14EDA3" w:rsidR="001A5787" w:rsidRPr="00221623" w:rsidRDefault="001A5787" w:rsidP="008F2EF3">
            <w:pPr>
              <w:spacing w:line="276" w:lineRule="auto"/>
              <w:jc w:val="center"/>
              <w:rPr>
                <w:color w:val="FF0000"/>
                <w:sz w:val="20"/>
                <w:lang w:eastAsia="lt-LT"/>
              </w:rPr>
            </w:pPr>
            <w:r w:rsidRPr="00066750">
              <w:rPr>
                <w:sz w:val="20"/>
              </w:rPr>
              <w:t>41,</w:t>
            </w:r>
            <w:r w:rsidR="008F2EF3">
              <w:rPr>
                <w:sz w:val="20"/>
              </w:rPr>
              <w:t>4</w:t>
            </w:r>
          </w:p>
        </w:tc>
        <w:tc>
          <w:tcPr>
            <w:tcW w:w="42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74E4787" w14:textId="01768028" w:rsidR="001A5787" w:rsidRPr="00221623" w:rsidRDefault="001A5787" w:rsidP="008F2EF3">
            <w:pPr>
              <w:spacing w:line="276" w:lineRule="auto"/>
              <w:jc w:val="center"/>
              <w:rPr>
                <w:color w:val="FF0000"/>
                <w:sz w:val="20"/>
                <w:lang w:eastAsia="lt-LT"/>
              </w:rPr>
            </w:pPr>
            <w:r w:rsidRPr="00066750">
              <w:rPr>
                <w:sz w:val="20"/>
              </w:rPr>
              <w:t>39,</w:t>
            </w:r>
            <w:r w:rsidR="008F2EF3">
              <w:rPr>
                <w:sz w:val="20"/>
              </w:rPr>
              <w:t>4</w:t>
            </w:r>
          </w:p>
        </w:tc>
      </w:tr>
    </w:tbl>
    <w:p w14:paraId="2019E69E" w14:textId="77777777" w:rsidR="001A5787" w:rsidRPr="00F76DDD" w:rsidRDefault="001A5787" w:rsidP="001A5787">
      <w:pPr>
        <w:rPr>
          <w:i/>
          <w:sz w:val="20"/>
          <w:lang w:eastAsia="lt-LT"/>
        </w:rPr>
      </w:pPr>
      <w:r w:rsidRPr="00F76DDD">
        <w:rPr>
          <w:i/>
          <w:sz w:val="20"/>
          <w:lang w:eastAsia="lt-LT"/>
        </w:rPr>
        <w:t>Šaltiniai: Lietuvos statistikos departamentas, Finansų ministerija.</w:t>
      </w:r>
    </w:p>
    <w:p w14:paraId="1CB1110B" w14:textId="77777777" w:rsidR="001A5787" w:rsidRDefault="001A5787" w:rsidP="001A5787">
      <w:pPr>
        <w:rPr>
          <w:i/>
          <w:color w:val="FF0000"/>
          <w:sz w:val="20"/>
          <w:lang w:eastAsia="lt-LT"/>
        </w:rPr>
      </w:pPr>
    </w:p>
    <w:p w14:paraId="4FE79E13" w14:textId="77777777" w:rsidR="001A5787" w:rsidRPr="009265BB" w:rsidRDefault="001A5787" w:rsidP="001A5787">
      <w:pPr>
        <w:pStyle w:val="Lentelspav"/>
        <w:rPr>
          <w:b/>
          <w:color w:val="034D6E"/>
        </w:rPr>
      </w:pPr>
      <w:r w:rsidRPr="00E92C08">
        <w:rPr>
          <w:b/>
          <w:color w:val="034D6E"/>
        </w:rPr>
        <w:fldChar w:fldCharType="begin"/>
      </w:r>
      <w:r w:rsidRPr="00E92C08">
        <w:rPr>
          <w:b/>
          <w:color w:val="034D6E"/>
        </w:rPr>
        <w:instrText xml:space="preserve"> SEQ Lentelė \* ARABIC </w:instrText>
      </w:r>
      <w:r w:rsidRPr="00E92C08">
        <w:rPr>
          <w:b/>
          <w:color w:val="034D6E"/>
        </w:rPr>
        <w:fldChar w:fldCharType="separate"/>
      </w:r>
      <w:bookmarkStart w:id="147" w:name="_Toc6229407"/>
      <w:bookmarkStart w:id="148" w:name="_Toc7077757"/>
      <w:bookmarkStart w:id="149" w:name="_Toc70003585"/>
      <w:bookmarkStart w:id="150" w:name="_Toc70358474"/>
      <w:r w:rsidR="00574889">
        <w:rPr>
          <w:b/>
          <w:noProof/>
          <w:color w:val="034D6E"/>
        </w:rPr>
        <w:t>20</w:t>
      </w:r>
      <w:r w:rsidRPr="00E92C08">
        <w:rPr>
          <w:b/>
          <w:noProof/>
          <w:color w:val="034D6E"/>
        </w:rPr>
        <w:fldChar w:fldCharType="end"/>
      </w:r>
      <w:r w:rsidRPr="00E92C08">
        <w:rPr>
          <w:b/>
          <w:color w:val="034D6E"/>
        </w:rPr>
        <w:t xml:space="preserve"> </w:t>
      </w:r>
      <w:bookmarkStart w:id="151" w:name="_Hlk69159614"/>
      <w:r w:rsidRPr="00E92C08">
        <w:rPr>
          <w:b/>
          <w:color w:val="034D6E"/>
          <w:lang w:eastAsia="lt-LT"/>
        </w:rPr>
        <w:t xml:space="preserve">lentelė. </w:t>
      </w:r>
      <w:r w:rsidRPr="009265BB">
        <w:rPr>
          <w:b/>
          <w:color w:val="034D6E"/>
        </w:rPr>
        <w:t>Valdžios sektoriaus skolos projekcijos</w:t>
      </w:r>
      <w:bookmarkEnd w:id="147"/>
      <w:bookmarkEnd w:id="148"/>
      <w:bookmarkEnd w:id="149"/>
      <w:bookmarkEnd w:id="150"/>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78"/>
        <w:gridCol w:w="878"/>
        <w:gridCol w:w="879"/>
        <w:gridCol w:w="879"/>
        <w:gridCol w:w="879"/>
        <w:gridCol w:w="879"/>
      </w:tblGrid>
      <w:tr w:rsidR="001A5787" w:rsidRPr="00E75CC5" w14:paraId="576313D5" w14:textId="77777777" w:rsidTr="00F53284">
        <w:trPr>
          <w:cantSplit/>
          <w:trHeight w:val="20"/>
          <w:tblHeader/>
        </w:trPr>
        <w:tc>
          <w:tcPr>
            <w:tcW w:w="4678" w:type="dxa"/>
            <w:vMerge w:val="restart"/>
            <w:shd w:val="clear" w:color="auto" w:fill="034D6E"/>
            <w:noWrap/>
            <w:tcMar>
              <w:top w:w="28" w:type="dxa"/>
              <w:left w:w="57" w:type="dxa"/>
              <w:bottom w:w="28" w:type="dxa"/>
              <w:right w:w="57" w:type="dxa"/>
            </w:tcMar>
            <w:vAlign w:val="center"/>
          </w:tcPr>
          <w:p w14:paraId="03A818E5" w14:textId="77777777" w:rsidR="001A5787" w:rsidRPr="00D851D5" w:rsidRDefault="001A5787" w:rsidP="00F53284">
            <w:pPr>
              <w:keepNext/>
              <w:jc w:val="center"/>
              <w:rPr>
                <w:b/>
                <w:color w:val="FFFFFF" w:themeColor="background1"/>
                <w:sz w:val="20"/>
              </w:rPr>
            </w:pPr>
            <w:r w:rsidRPr="00D851D5">
              <w:rPr>
                <w:b/>
                <w:color w:val="FFFFFF" w:themeColor="background1"/>
                <w:sz w:val="20"/>
              </w:rPr>
              <w:t>Rodiklio pavadinimas</w:t>
            </w:r>
          </w:p>
        </w:tc>
        <w:tc>
          <w:tcPr>
            <w:tcW w:w="4394" w:type="dxa"/>
            <w:gridSpan w:val="5"/>
            <w:shd w:val="clear" w:color="auto" w:fill="034D6E"/>
            <w:tcMar>
              <w:top w:w="28" w:type="dxa"/>
              <w:left w:w="57" w:type="dxa"/>
              <w:bottom w:w="28" w:type="dxa"/>
              <w:right w:w="57" w:type="dxa"/>
            </w:tcMar>
            <w:vAlign w:val="center"/>
          </w:tcPr>
          <w:p w14:paraId="62CFC26F" w14:textId="77777777" w:rsidR="001A5787" w:rsidRPr="00D851D5" w:rsidRDefault="001A5787" w:rsidP="00F53284">
            <w:pPr>
              <w:keepNext/>
              <w:jc w:val="center"/>
              <w:rPr>
                <w:b/>
                <w:color w:val="FFFFFF" w:themeColor="background1"/>
                <w:sz w:val="20"/>
              </w:rPr>
            </w:pPr>
            <w:r w:rsidRPr="00D851D5">
              <w:rPr>
                <w:b/>
                <w:bCs/>
                <w:color w:val="FFFFFF" w:themeColor="background1"/>
                <w:sz w:val="20"/>
              </w:rPr>
              <w:t>BVP procentas</w:t>
            </w:r>
          </w:p>
        </w:tc>
      </w:tr>
      <w:tr w:rsidR="001A5787" w:rsidRPr="00E75CC5" w14:paraId="7A44D266" w14:textId="77777777" w:rsidTr="00F53284">
        <w:trPr>
          <w:cantSplit/>
          <w:trHeight w:val="20"/>
          <w:tblHeader/>
        </w:trPr>
        <w:tc>
          <w:tcPr>
            <w:tcW w:w="4678" w:type="dxa"/>
            <w:vMerge/>
            <w:shd w:val="clear" w:color="auto" w:fill="034D6E"/>
            <w:vAlign w:val="center"/>
          </w:tcPr>
          <w:p w14:paraId="0EFCC7B8" w14:textId="77777777" w:rsidR="001A5787" w:rsidRPr="00D851D5" w:rsidRDefault="001A5787" w:rsidP="00F53284">
            <w:pPr>
              <w:jc w:val="center"/>
              <w:rPr>
                <w:b/>
                <w:color w:val="FFFFFF" w:themeColor="background1"/>
                <w:sz w:val="20"/>
              </w:rPr>
            </w:pPr>
          </w:p>
        </w:tc>
        <w:tc>
          <w:tcPr>
            <w:tcW w:w="878" w:type="dxa"/>
            <w:shd w:val="clear" w:color="auto" w:fill="034D6E"/>
            <w:tcMar>
              <w:top w:w="28" w:type="dxa"/>
              <w:left w:w="57" w:type="dxa"/>
              <w:bottom w:w="28" w:type="dxa"/>
              <w:right w:w="57" w:type="dxa"/>
            </w:tcMar>
            <w:vAlign w:val="center"/>
          </w:tcPr>
          <w:p w14:paraId="1286A28E" w14:textId="77777777" w:rsidR="001A5787" w:rsidRPr="00D851D5" w:rsidRDefault="001A5787" w:rsidP="00F53284">
            <w:pPr>
              <w:jc w:val="center"/>
              <w:rPr>
                <w:b/>
                <w:color w:val="FFFFFF" w:themeColor="background1"/>
                <w:sz w:val="20"/>
              </w:rPr>
            </w:pPr>
            <w:r>
              <w:rPr>
                <w:b/>
                <w:color w:val="FFFFFF" w:themeColor="background1"/>
                <w:sz w:val="20"/>
              </w:rPr>
              <w:t>2020</w:t>
            </w:r>
            <w:r w:rsidRPr="00D851D5">
              <w:rPr>
                <w:b/>
                <w:color w:val="FFFFFF" w:themeColor="background1"/>
                <w:sz w:val="20"/>
              </w:rPr>
              <w:t xml:space="preserve"> metai</w:t>
            </w:r>
          </w:p>
        </w:tc>
        <w:tc>
          <w:tcPr>
            <w:tcW w:w="879" w:type="dxa"/>
            <w:shd w:val="clear" w:color="auto" w:fill="034D6E"/>
            <w:tcMar>
              <w:top w:w="28" w:type="dxa"/>
              <w:left w:w="57" w:type="dxa"/>
              <w:bottom w:w="28" w:type="dxa"/>
              <w:right w:w="57" w:type="dxa"/>
            </w:tcMar>
            <w:vAlign w:val="center"/>
          </w:tcPr>
          <w:p w14:paraId="5216EAB7" w14:textId="77777777" w:rsidR="001A5787" w:rsidRPr="00D851D5" w:rsidRDefault="001A5787" w:rsidP="00F53284">
            <w:pPr>
              <w:pStyle w:val="Sous-titreobjet"/>
              <w:rPr>
                <w:color w:val="FFFFFF" w:themeColor="background1"/>
                <w:sz w:val="20"/>
              </w:rPr>
            </w:pPr>
            <w:r>
              <w:rPr>
                <w:color w:val="FFFFFF" w:themeColor="background1"/>
                <w:sz w:val="20"/>
              </w:rPr>
              <w:t>2021</w:t>
            </w:r>
            <w:r w:rsidRPr="00D851D5">
              <w:rPr>
                <w:color w:val="FFFFFF" w:themeColor="background1"/>
                <w:sz w:val="20"/>
              </w:rPr>
              <w:t xml:space="preserve"> metai</w:t>
            </w:r>
          </w:p>
        </w:tc>
        <w:tc>
          <w:tcPr>
            <w:tcW w:w="879" w:type="dxa"/>
            <w:shd w:val="clear" w:color="auto" w:fill="034D6E"/>
            <w:tcMar>
              <w:top w:w="28" w:type="dxa"/>
              <w:left w:w="57" w:type="dxa"/>
              <w:bottom w:w="28" w:type="dxa"/>
              <w:right w:w="57" w:type="dxa"/>
            </w:tcMar>
            <w:vAlign w:val="center"/>
          </w:tcPr>
          <w:p w14:paraId="5437531C" w14:textId="77777777" w:rsidR="001A5787" w:rsidRPr="00D851D5" w:rsidRDefault="001A5787" w:rsidP="00F53284">
            <w:pPr>
              <w:jc w:val="center"/>
              <w:rPr>
                <w:b/>
                <w:color w:val="FFFFFF" w:themeColor="background1"/>
                <w:sz w:val="20"/>
              </w:rPr>
            </w:pPr>
            <w:r>
              <w:rPr>
                <w:b/>
                <w:color w:val="FFFFFF" w:themeColor="background1"/>
                <w:sz w:val="20"/>
              </w:rPr>
              <w:t>2022</w:t>
            </w:r>
            <w:r w:rsidRPr="00D851D5">
              <w:rPr>
                <w:b/>
                <w:color w:val="FFFFFF" w:themeColor="background1"/>
                <w:sz w:val="20"/>
              </w:rPr>
              <w:t xml:space="preserve"> metai</w:t>
            </w:r>
          </w:p>
        </w:tc>
        <w:tc>
          <w:tcPr>
            <w:tcW w:w="879" w:type="dxa"/>
            <w:shd w:val="clear" w:color="auto" w:fill="034D6E"/>
            <w:tcMar>
              <w:top w:w="28" w:type="dxa"/>
              <w:left w:w="57" w:type="dxa"/>
              <w:bottom w:w="28" w:type="dxa"/>
              <w:right w:w="57" w:type="dxa"/>
            </w:tcMar>
            <w:vAlign w:val="center"/>
          </w:tcPr>
          <w:p w14:paraId="697C30D6" w14:textId="77777777" w:rsidR="001A5787" w:rsidRPr="00D851D5" w:rsidRDefault="001A5787" w:rsidP="00F53284">
            <w:pPr>
              <w:jc w:val="center"/>
              <w:rPr>
                <w:b/>
                <w:color w:val="FFFFFF" w:themeColor="background1"/>
                <w:sz w:val="20"/>
              </w:rPr>
            </w:pPr>
            <w:r>
              <w:rPr>
                <w:b/>
                <w:color w:val="FFFFFF" w:themeColor="background1"/>
                <w:sz w:val="20"/>
              </w:rPr>
              <w:t>2023</w:t>
            </w:r>
            <w:r w:rsidRPr="00D851D5">
              <w:rPr>
                <w:b/>
                <w:color w:val="FFFFFF" w:themeColor="background1"/>
                <w:sz w:val="20"/>
              </w:rPr>
              <w:t xml:space="preserve"> metai</w:t>
            </w:r>
          </w:p>
        </w:tc>
        <w:tc>
          <w:tcPr>
            <w:tcW w:w="879" w:type="dxa"/>
            <w:shd w:val="clear" w:color="auto" w:fill="034D6E"/>
            <w:tcMar>
              <w:top w:w="28" w:type="dxa"/>
              <w:left w:w="57" w:type="dxa"/>
              <w:bottom w:w="28" w:type="dxa"/>
              <w:right w:w="57" w:type="dxa"/>
            </w:tcMar>
            <w:vAlign w:val="center"/>
          </w:tcPr>
          <w:p w14:paraId="5C6A6F83" w14:textId="77777777" w:rsidR="001A5787" w:rsidRPr="00D851D5" w:rsidRDefault="001A5787" w:rsidP="00F53284">
            <w:pPr>
              <w:jc w:val="center"/>
              <w:rPr>
                <w:b/>
                <w:color w:val="FFFFFF" w:themeColor="background1"/>
                <w:sz w:val="20"/>
              </w:rPr>
            </w:pPr>
            <w:r>
              <w:rPr>
                <w:b/>
                <w:color w:val="FFFFFF" w:themeColor="background1"/>
                <w:sz w:val="20"/>
              </w:rPr>
              <w:t>2024</w:t>
            </w:r>
            <w:r w:rsidRPr="00D851D5">
              <w:rPr>
                <w:b/>
                <w:color w:val="FFFFFF" w:themeColor="background1"/>
                <w:sz w:val="20"/>
              </w:rPr>
              <w:t xml:space="preserve"> metai</w:t>
            </w:r>
          </w:p>
        </w:tc>
      </w:tr>
      <w:tr w:rsidR="001A5787" w:rsidRPr="000B6FA4" w14:paraId="33348827" w14:textId="77777777" w:rsidTr="00F53284">
        <w:trPr>
          <w:cantSplit/>
          <w:trHeight w:val="595"/>
        </w:trPr>
        <w:tc>
          <w:tcPr>
            <w:tcW w:w="4678" w:type="dxa"/>
            <w:noWrap/>
            <w:tcMar>
              <w:top w:w="28" w:type="dxa"/>
              <w:left w:w="57" w:type="dxa"/>
              <w:bottom w:w="28" w:type="dxa"/>
              <w:right w:w="57" w:type="dxa"/>
            </w:tcMar>
            <w:vAlign w:val="center"/>
          </w:tcPr>
          <w:p w14:paraId="3D487CC7" w14:textId="7E18E05D" w:rsidR="001A5787" w:rsidRPr="000B6FA4" w:rsidRDefault="001A5787" w:rsidP="00F53284">
            <w:pPr>
              <w:rPr>
                <w:sz w:val="20"/>
              </w:rPr>
            </w:pPr>
            <w:r w:rsidRPr="000B6FA4">
              <w:rPr>
                <w:sz w:val="20"/>
              </w:rPr>
              <w:t>1. Valdžios sektoriaus statistinė skola</w:t>
            </w:r>
            <w:r>
              <w:rPr>
                <w:sz w:val="20"/>
              </w:rPr>
              <w:t>,</w:t>
            </w:r>
            <w:r w:rsidRPr="000B6FA4">
              <w:rPr>
                <w:sz w:val="20"/>
              </w:rPr>
              <w:t xml:space="preserve"> įskai</w:t>
            </w:r>
            <w:r>
              <w:rPr>
                <w:sz w:val="20"/>
              </w:rPr>
              <w:t>tant</w:t>
            </w:r>
            <w:r w:rsidRPr="000B6FA4">
              <w:rPr>
                <w:sz w:val="20"/>
              </w:rPr>
              <w:t xml:space="preserve"> lėšas, kaupiamas </w:t>
            </w:r>
            <w:r w:rsidR="003161FB">
              <w:rPr>
                <w:sz w:val="20"/>
              </w:rPr>
              <w:t>re</w:t>
            </w:r>
            <w:r w:rsidRPr="000B6FA4">
              <w:rPr>
                <w:sz w:val="20"/>
              </w:rPr>
              <w:t>finansavimo rizikai valdyti</w:t>
            </w:r>
          </w:p>
        </w:tc>
        <w:tc>
          <w:tcPr>
            <w:tcW w:w="878" w:type="dxa"/>
            <w:noWrap/>
            <w:tcMar>
              <w:top w:w="28" w:type="dxa"/>
              <w:left w:w="57" w:type="dxa"/>
              <w:bottom w:w="28" w:type="dxa"/>
              <w:right w:w="57" w:type="dxa"/>
            </w:tcMar>
            <w:vAlign w:val="center"/>
          </w:tcPr>
          <w:p w14:paraId="20E7C386" w14:textId="77777777" w:rsidR="001A5787" w:rsidRPr="00C65B65" w:rsidRDefault="001A5787" w:rsidP="00F53284">
            <w:pPr>
              <w:jc w:val="center"/>
              <w:rPr>
                <w:color w:val="00B050"/>
                <w:sz w:val="20"/>
              </w:rPr>
            </w:pPr>
            <w:r w:rsidRPr="00AF0C1D">
              <w:rPr>
                <w:sz w:val="20"/>
              </w:rPr>
              <w:t>47,3</w:t>
            </w:r>
          </w:p>
        </w:tc>
        <w:tc>
          <w:tcPr>
            <w:tcW w:w="879" w:type="dxa"/>
            <w:noWrap/>
            <w:tcMar>
              <w:top w:w="28" w:type="dxa"/>
              <w:left w:w="57" w:type="dxa"/>
              <w:bottom w:w="28" w:type="dxa"/>
              <w:right w:w="57" w:type="dxa"/>
            </w:tcMar>
            <w:vAlign w:val="center"/>
          </w:tcPr>
          <w:p w14:paraId="7644AE5D" w14:textId="77777777" w:rsidR="001A5787" w:rsidRPr="00221623" w:rsidRDefault="001A5787" w:rsidP="00F53284">
            <w:pPr>
              <w:jc w:val="center"/>
              <w:rPr>
                <w:color w:val="FF0000"/>
                <w:sz w:val="20"/>
              </w:rPr>
            </w:pPr>
            <w:r w:rsidRPr="00D52E6F">
              <w:rPr>
                <w:sz w:val="20"/>
              </w:rPr>
              <w:t>52,1</w:t>
            </w:r>
          </w:p>
        </w:tc>
        <w:tc>
          <w:tcPr>
            <w:tcW w:w="879" w:type="dxa"/>
            <w:noWrap/>
            <w:tcMar>
              <w:top w:w="28" w:type="dxa"/>
              <w:left w:w="57" w:type="dxa"/>
              <w:bottom w:w="28" w:type="dxa"/>
              <w:right w:w="57" w:type="dxa"/>
            </w:tcMar>
            <w:vAlign w:val="center"/>
          </w:tcPr>
          <w:p w14:paraId="43E218F3" w14:textId="77777777" w:rsidR="001A5787" w:rsidRPr="00221623" w:rsidRDefault="001A5787" w:rsidP="00F53284">
            <w:pPr>
              <w:jc w:val="center"/>
              <w:rPr>
                <w:color w:val="FF0000"/>
                <w:sz w:val="20"/>
              </w:rPr>
            </w:pPr>
            <w:r w:rsidRPr="00D52E6F">
              <w:rPr>
                <w:sz w:val="20"/>
              </w:rPr>
              <w:t>54,2</w:t>
            </w:r>
          </w:p>
        </w:tc>
        <w:tc>
          <w:tcPr>
            <w:tcW w:w="879" w:type="dxa"/>
            <w:noWrap/>
            <w:tcMar>
              <w:top w:w="28" w:type="dxa"/>
              <w:left w:w="57" w:type="dxa"/>
              <w:bottom w:w="28" w:type="dxa"/>
              <w:right w:w="57" w:type="dxa"/>
            </w:tcMar>
            <w:vAlign w:val="center"/>
          </w:tcPr>
          <w:p w14:paraId="53E40329" w14:textId="77777777" w:rsidR="001A5787" w:rsidRPr="00221623" w:rsidRDefault="001A5787" w:rsidP="00F53284">
            <w:pPr>
              <w:jc w:val="center"/>
              <w:rPr>
                <w:color w:val="FF0000"/>
                <w:sz w:val="20"/>
              </w:rPr>
            </w:pPr>
            <w:r w:rsidRPr="00D52E6F">
              <w:rPr>
                <w:sz w:val="20"/>
              </w:rPr>
              <w:t>57,9</w:t>
            </w:r>
          </w:p>
        </w:tc>
        <w:tc>
          <w:tcPr>
            <w:tcW w:w="879" w:type="dxa"/>
            <w:noWrap/>
            <w:tcMar>
              <w:top w:w="28" w:type="dxa"/>
              <w:left w:w="57" w:type="dxa"/>
              <w:bottom w:w="28" w:type="dxa"/>
              <w:right w:w="57" w:type="dxa"/>
            </w:tcMar>
            <w:vAlign w:val="center"/>
          </w:tcPr>
          <w:p w14:paraId="6D5A1069" w14:textId="77777777" w:rsidR="001A5787" w:rsidRPr="00221623" w:rsidRDefault="001A5787" w:rsidP="00F53284">
            <w:pPr>
              <w:jc w:val="center"/>
              <w:rPr>
                <w:color w:val="FF0000"/>
                <w:sz w:val="20"/>
              </w:rPr>
            </w:pPr>
            <w:r w:rsidRPr="00D52E6F">
              <w:rPr>
                <w:sz w:val="20"/>
              </w:rPr>
              <w:t>57,9</w:t>
            </w:r>
          </w:p>
        </w:tc>
      </w:tr>
      <w:tr w:rsidR="001A5787" w:rsidRPr="000B6FA4" w14:paraId="331B603D" w14:textId="77777777" w:rsidTr="00F53284">
        <w:trPr>
          <w:cantSplit/>
          <w:trHeight w:val="20"/>
        </w:trPr>
        <w:tc>
          <w:tcPr>
            <w:tcW w:w="4678" w:type="dxa"/>
            <w:noWrap/>
            <w:tcMar>
              <w:top w:w="28" w:type="dxa"/>
              <w:left w:w="57" w:type="dxa"/>
              <w:bottom w:w="28" w:type="dxa"/>
              <w:right w:w="57" w:type="dxa"/>
            </w:tcMar>
            <w:vAlign w:val="center"/>
          </w:tcPr>
          <w:p w14:paraId="01580B53" w14:textId="12F97A0E" w:rsidR="001A5787" w:rsidRPr="000B6FA4" w:rsidRDefault="001A5787" w:rsidP="00F53284">
            <w:pPr>
              <w:rPr>
                <w:sz w:val="20"/>
              </w:rPr>
            </w:pPr>
            <w:r w:rsidRPr="000B6FA4">
              <w:rPr>
                <w:sz w:val="20"/>
              </w:rPr>
              <w:t>1.a. Valdžios sektoriaus skola metų pabaigoje</w:t>
            </w:r>
            <w:r>
              <w:rPr>
                <w:sz w:val="20"/>
              </w:rPr>
              <w:t>,</w:t>
            </w:r>
            <w:r w:rsidRPr="000B6FA4">
              <w:rPr>
                <w:sz w:val="20"/>
              </w:rPr>
              <w:t xml:space="preserve"> neatsižvelgiant į lėšas, kaupiamas r</w:t>
            </w:r>
            <w:r w:rsidR="003161FB">
              <w:rPr>
                <w:sz w:val="20"/>
              </w:rPr>
              <w:t>e</w:t>
            </w:r>
            <w:r w:rsidRPr="000B6FA4">
              <w:rPr>
                <w:sz w:val="20"/>
              </w:rPr>
              <w:t>finansavimo rizikai valdyti</w:t>
            </w:r>
          </w:p>
        </w:tc>
        <w:tc>
          <w:tcPr>
            <w:tcW w:w="878" w:type="dxa"/>
            <w:noWrap/>
            <w:tcMar>
              <w:top w:w="28" w:type="dxa"/>
              <w:left w:w="57" w:type="dxa"/>
              <w:bottom w:w="28" w:type="dxa"/>
              <w:right w:w="57" w:type="dxa"/>
            </w:tcMar>
            <w:vAlign w:val="center"/>
          </w:tcPr>
          <w:p w14:paraId="29B729BF" w14:textId="77777777" w:rsidR="001A5787" w:rsidRPr="00C65B65" w:rsidRDefault="001A5787" w:rsidP="00F53284">
            <w:pPr>
              <w:jc w:val="center"/>
              <w:rPr>
                <w:color w:val="00B050"/>
                <w:sz w:val="20"/>
              </w:rPr>
            </w:pPr>
            <w:r w:rsidRPr="00AF0C1D">
              <w:rPr>
                <w:sz w:val="20"/>
              </w:rPr>
              <w:t>45,2</w:t>
            </w:r>
          </w:p>
        </w:tc>
        <w:tc>
          <w:tcPr>
            <w:tcW w:w="879" w:type="dxa"/>
            <w:noWrap/>
            <w:tcMar>
              <w:top w:w="28" w:type="dxa"/>
              <w:left w:w="57" w:type="dxa"/>
              <w:bottom w:w="28" w:type="dxa"/>
              <w:right w:w="57" w:type="dxa"/>
            </w:tcMar>
            <w:vAlign w:val="center"/>
          </w:tcPr>
          <w:p w14:paraId="72C95FDF" w14:textId="77777777" w:rsidR="001A5787" w:rsidRPr="00221623" w:rsidRDefault="001A5787" w:rsidP="00F53284">
            <w:pPr>
              <w:jc w:val="center"/>
              <w:rPr>
                <w:color w:val="FF0000"/>
                <w:sz w:val="20"/>
              </w:rPr>
            </w:pPr>
            <w:r w:rsidRPr="00D52E6F">
              <w:rPr>
                <w:sz w:val="20"/>
              </w:rPr>
              <w:t>49,8</w:t>
            </w:r>
          </w:p>
        </w:tc>
        <w:tc>
          <w:tcPr>
            <w:tcW w:w="879" w:type="dxa"/>
            <w:noWrap/>
            <w:tcMar>
              <w:top w:w="28" w:type="dxa"/>
              <w:left w:w="57" w:type="dxa"/>
              <w:bottom w:w="28" w:type="dxa"/>
              <w:right w:w="57" w:type="dxa"/>
            </w:tcMar>
            <w:vAlign w:val="center"/>
          </w:tcPr>
          <w:p w14:paraId="326FF166" w14:textId="77777777" w:rsidR="001A5787" w:rsidRPr="00221623" w:rsidRDefault="001A5787" w:rsidP="00F53284">
            <w:pPr>
              <w:jc w:val="center"/>
              <w:rPr>
                <w:color w:val="FF0000"/>
                <w:sz w:val="20"/>
              </w:rPr>
            </w:pPr>
            <w:r w:rsidRPr="00D52E6F">
              <w:rPr>
                <w:sz w:val="20"/>
              </w:rPr>
              <w:t>54,2</w:t>
            </w:r>
          </w:p>
        </w:tc>
        <w:tc>
          <w:tcPr>
            <w:tcW w:w="879" w:type="dxa"/>
            <w:noWrap/>
            <w:tcMar>
              <w:top w:w="28" w:type="dxa"/>
              <w:left w:w="57" w:type="dxa"/>
              <w:bottom w:w="28" w:type="dxa"/>
              <w:right w:w="57" w:type="dxa"/>
            </w:tcMar>
            <w:vAlign w:val="center"/>
          </w:tcPr>
          <w:p w14:paraId="0B8CB032" w14:textId="77777777" w:rsidR="001A5787" w:rsidRPr="00221623" w:rsidRDefault="001A5787" w:rsidP="00F53284">
            <w:pPr>
              <w:jc w:val="center"/>
              <w:rPr>
                <w:color w:val="FF0000"/>
                <w:sz w:val="20"/>
              </w:rPr>
            </w:pPr>
            <w:r w:rsidRPr="00D52E6F">
              <w:rPr>
                <w:sz w:val="20"/>
              </w:rPr>
              <w:t>57,0</w:t>
            </w:r>
          </w:p>
        </w:tc>
        <w:tc>
          <w:tcPr>
            <w:tcW w:w="879" w:type="dxa"/>
            <w:noWrap/>
            <w:tcMar>
              <w:top w:w="28" w:type="dxa"/>
              <w:left w:w="57" w:type="dxa"/>
              <w:bottom w:w="28" w:type="dxa"/>
              <w:right w:w="57" w:type="dxa"/>
            </w:tcMar>
            <w:vAlign w:val="center"/>
          </w:tcPr>
          <w:p w14:paraId="2F503559" w14:textId="77777777" w:rsidR="001A5787" w:rsidRPr="00221623" w:rsidRDefault="001A5787" w:rsidP="00F53284">
            <w:pPr>
              <w:jc w:val="center"/>
              <w:rPr>
                <w:color w:val="FF0000"/>
                <w:sz w:val="20"/>
              </w:rPr>
            </w:pPr>
            <w:r w:rsidRPr="00D52E6F">
              <w:rPr>
                <w:sz w:val="20"/>
              </w:rPr>
              <w:t>56,5</w:t>
            </w:r>
          </w:p>
        </w:tc>
      </w:tr>
      <w:tr w:rsidR="001A5787" w:rsidRPr="000B6FA4" w14:paraId="61466165" w14:textId="77777777" w:rsidTr="00F53284">
        <w:trPr>
          <w:cantSplit/>
          <w:trHeight w:val="20"/>
        </w:trPr>
        <w:tc>
          <w:tcPr>
            <w:tcW w:w="4678" w:type="dxa"/>
            <w:noWrap/>
            <w:tcMar>
              <w:top w:w="28" w:type="dxa"/>
              <w:left w:w="57" w:type="dxa"/>
              <w:bottom w:w="28" w:type="dxa"/>
              <w:right w:w="57" w:type="dxa"/>
            </w:tcMar>
            <w:vAlign w:val="center"/>
          </w:tcPr>
          <w:p w14:paraId="3C47D3E2" w14:textId="51E6F8EF" w:rsidR="001A5787" w:rsidRPr="000B6FA4" w:rsidRDefault="001A5787" w:rsidP="00F53284">
            <w:pPr>
              <w:rPr>
                <w:sz w:val="20"/>
              </w:rPr>
            </w:pPr>
            <w:r w:rsidRPr="000B6FA4">
              <w:rPr>
                <w:sz w:val="20"/>
              </w:rPr>
              <w:t>2.</w:t>
            </w:r>
            <w:r w:rsidR="003161FB">
              <w:rPr>
                <w:sz w:val="20"/>
              </w:rPr>
              <w:t>a.</w:t>
            </w:r>
            <w:r w:rsidRPr="000B6FA4">
              <w:rPr>
                <w:sz w:val="20"/>
              </w:rPr>
              <w:t xml:space="preserve"> Valdžios sektoriaus skolos pokytis</w:t>
            </w:r>
          </w:p>
        </w:tc>
        <w:tc>
          <w:tcPr>
            <w:tcW w:w="878" w:type="dxa"/>
            <w:noWrap/>
            <w:tcMar>
              <w:top w:w="28" w:type="dxa"/>
              <w:left w:w="57" w:type="dxa"/>
              <w:bottom w:w="28" w:type="dxa"/>
              <w:right w:w="57" w:type="dxa"/>
            </w:tcMar>
            <w:vAlign w:val="center"/>
          </w:tcPr>
          <w:p w14:paraId="2A986922" w14:textId="77777777" w:rsidR="001A5787" w:rsidRPr="00C65B65" w:rsidRDefault="001A5787" w:rsidP="00F53284">
            <w:pPr>
              <w:jc w:val="center"/>
              <w:rPr>
                <w:color w:val="00B050"/>
                <w:sz w:val="20"/>
              </w:rPr>
            </w:pPr>
            <w:r w:rsidRPr="00AF0C1D">
              <w:rPr>
                <w:sz w:val="20"/>
              </w:rPr>
              <w:t>11,3</w:t>
            </w:r>
          </w:p>
        </w:tc>
        <w:tc>
          <w:tcPr>
            <w:tcW w:w="879" w:type="dxa"/>
            <w:noWrap/>
            <w:tcMar>
              <w:top w:w="28" w:type="dxa"/>
              <w:left w:w="57" w:type="dxa"/>
              <w:bottom w:w="28" w:type="dxa"/>
              <w:right w:w="57" w:type="dxa"/>
            </w:tcMar>
            <w:vAlign w:val="center"/>
          </w:tcPr>
          <w:p w14:paraId="340603A3" w14:textId="77777777" w:rsidR="001A5787" w:rsidRPr="00221623" w:rsidRDefault="001A5787" w:rsidP="00F53284">
            <w:pPr>
              <w:jc w:val="center"/>
              <w:rPr>
                <w:color w:val="FF0000"/>
                <w:sz w:val="20"/>
              </w:rPr>
            </w:pPr>
            <w:r w:rsidRPr="00D52E6F">
              <w:rPr>
                <w:sz w:val="20"/>
              </w:rPr>
              <w:t>4,8</w:t>
            </w:r>
          </w:p>
        </w:tc>
        <w:tc>
          <w:tcPr>
            <w:tcW w:w="879" w:type="dxa"/>
            <w:noWrap/>
            <w:tcMar>
              <w:top w:w="28" w:type="dxa"/>
              <w:left w:w="57" w:type="dxa"/>
              <w:bottom w:w="28" w:type="dxa"/>
              <w:right w:w="57" w:type="dxa"/>
            </w:tcMar>
            <w:vAlign w:val="center"/>
          </w:tcPr>
          <w:p w14:paraId="65C6463A" w14:textId="77777777" w:rsidR="001A5787" w:rsidRPr="00221623" w:rsidRDefault="001A5787" w:rsidP="00F53284">
            <w:pPr>
              <w:jc w:val="center"/>
              <w:rPr>
                <w:color w:val="FF0000"/>
                <w:sz w:val="20"/>
              </w:rPr>
            </w:pPr>
            <w:r w:rsidRPr="00D52E6F">
              <w:rPr>
                <w:sz w:val="20"/>
              </w:rPr>
              <w:t>2,2</w:t>
            </w:r>
          </w:p>
        </w:tc>
        <w:tc>
          <w:tcPr>
            <w:tcW w:w="879" w:type="dxa"/>
            <w:noWrap/>
            <w:tcMar>
              <w:top w:w="28" w:type="dxa"/>
              <w:left w:w="57" w:type="dxa"/>
              <w:bottom w:w="28" w:type="dxa"/>
              <w:right w:w="57" w:type="dxa"/>
            </w:tcMar>
            <w:vAlign w:val="center"/>
          </w:tcPr>
          <w:p w14:paraId="0280F9E3" w14:textId="77777777" w:rsidR="001A5787" w:rsidRPr="00221623" w:rsidRDefault="001A5787" w:rsidP="00F53284">
            <w:pPr>
              <w:jc w:val="center"/>
              <w:rPr>
                <w:color w:val="FF0000"/>
                <w:sz w:val="20"/>
              </w:rPr>
            </w:pPr>
            <w:r w:rsidRPr="00D52E6F">
              <w:rPr>
                <w:sz w:val="20"/>
              </w:rPr>
              <w:t>3,7</w:t>
            </w:r>
          </w:p>
        </w:tc>
        <w:tc>
          <w:tcPr>
            <w:tcW w:w="879" w:type="dxa"/>
            <w:noWrap/>
            <w:tcMar>
              <w:top w:w="28" w:type="dxa"/>
              <w:left w:w="57" w:type="dxa"/>
              <w:bottom w:w="28" w:type="dxa"/>
              <w:right w:w="57" w:type="dxa"/>
            </w:tcMar>
            <w:vAlign w:val="center"/>
          </w:tcPr>
          <w:p w14:paraId="28FF32A3" w14:textId="77777777" w:rsidR="001A5787" w:rsidRPr="00221623" w:rsidRDefault="001A5787" w:rsidP="00F53284">
            <w:pPr>
              <w:jc w:val="center"/>
              <w:rPr>
                <w:color w:val="FF0000"/>
                <w:sz w:val="20"/>
              </w:rPr>
            </w:pPr>
            <w:r w:rsidRPr="00D52E6F">
              <w:rPr>
                <w:sz w:val="20"/>
              </w:rPr>
              <w:t>0,0</w:t>
            </w:r>
          </w:p>
        </w:tc>
      </w:tr>
      <w:tr w:rsidR="001A5787" w:rsidRPr="000B6FA4" w14:paraId="28B1080C" w14:textId="77777777" w:rsidTr="00F53284">
        <w:trPr>
          <w:cantSplit/>
          <w:trHeight w:val="20"/>
        </w:trPr>
        <w:tc>
          <w:tcPr>
            <w:tcW w:w="4678" w:type="dxa"/>
            <w:noWrap/>
            <w:tcMar>
              <w:top w:w="28" w:type="dxa"/>
              <w:left w:w="57" w:type="dxa"/>
              <w:bottom w:w="28" w:type="dxa"/>
              <w:right w:w="57" w:type="dxa"/>
            </w:tcMar>
            <w:vAlign w:val="center"/>
          </w:tcPr>
          <w:p w14:paraId="641349CA" w14:textId="77777777" w:rsidR="001A5787" w:rsidRPr="000B6FA4" w:rsidRDefault="001A5787" w:rsidP="00F53284">
            <w:pPr>
              <w:rPr>
                <w:sz w:val="20"/>
              </w:rPr>
            </w:pPr>
            <w:r w:rsidRPr="000B6FA4">
              <w:rPr>
                <w:sz w:val="20"/>
              </w:rPr>
              <w:t>Valdžios sektoriaus skolą lemiantys veiksniai</w:t>
            </w:r>
          </w:p>
        </w:tc>
        <w:tc>
          <w:tcPr>
            <w:tcW w:w="878" w:type="dxa"/>
            <w:noWrap/>
            <w:tcMar>
              <w:top w:w="28" w:type="dxa"/>
              <w:left w:w="57" w:type="dxa"/>
              <w:bottom w:w="28" w:type="dxa"/>
              <w:right w:w="57" w:type="dxa"/>
            </w:tcMar>
            <w:vAlign w:val="center"/>
          </w:tcPr>
          <w:p w14:paraId="5302AC03" w14:textId="77777777" w:rsidR="001A5787" w:rsidRPr="00C65B65" w:rsidRDefault="001A5787" w:rsidP="00F53284">
            <w:pPr>
              <w:jc w:val="center"/>
              <w:rPr>
                <w:color w:val="00B050"/>
                <w:sz w:val="20"/>
              </w:rPr>
            </w:pPr>
          </w:p>
        </w:tc>
        <w:tc>
          <w:tcPr>
            <w:tcW w:w="879" w:type="dxa"/>
            <w:noWrap/>
            <w:tcMar>
              <w:top w:w="28" w:type="dxa"/>
              <w:left w:w="57" w:type="dxa"/>
              <w:bottom w:w="28" w:type="dxa"/>
              <w:right w:w="57" w:type="dxa"/>
            </w:tcMar>
            <w:vAlign w:val="center"/>
          </w:tcPr>
          <w:p w14:paraId="288DE2EE" w14:textId="77777777" w:rsidR="001A5787" w:rsidRPr="00221623" w:rsidRDefault="001A5787" w:rsidP="00F53284">
            <w:pPr>
              <w:jc w:val="center"/>
              <w:rPr>
                <w:color w:val="FF0000"/>
                <w:sz w:val="20"/>
              </w:rPr>
            </w:pPr>
          </w:p>
        </w:tc>
        <w:tc>
          <w:tcPr>
            <w:tcW w:w="879" w:type="dxa"/>
            <w:noWrap/>
            <w:tcMar>
              <w:top w:w="28" w:type="dxa"/>
              <w:left w:w="57" w:type="dxa"/>
              <w:bottom w:w="28" w:type="dxa"/>
              <w:right w:w="57" w:type="dxa"/>
            </w:tcMar>
            <w:vAlign w:val="center"/>
          </w:tcPr>
          <w:p w14:paraId="66479741" w14:textId="77777777" w:rsidR="001A5787" w:rsidRPr="00221623" w:rsidRDefault="001A5787" w:rsidP="00F53284">
            <w:pPr>
              <w:jc w:val="center"/>
              <w:rPr>
                <w:color w:val="FF0000"/>
                <w:sz w:val="20"/>
              </w:rPr>
            </w:pPr>
          </w:p>
        </w:tc>
        <w:tc>
          <w:tcPr>
            <w:tcW w:w="879" w:type="dxa"/>
            <w:noWrap/>
            <w:tcMar>
              <w:top w:w="28" w:type="dxa"/>
              <w:left w:w="57" w:type="dxa"/>
              <w:bottom w:w="28" w:type="dxa"/>
              <w:right w:w="57" w:type="dxa"/>
            </w:tcMar>
            <w:vAlign w:val="center"/>
          </w:tcPr>
          <w:p w14:paraId="63828DCD" w14:textId="77777777" w:rsidR="001A5787" w:rsidRPr="00221623" w:rsidRDefault="001A5787" w:rsidP="00F53284">
            <w:pPr>
              <w:jc w:val="center"/>
              <w:rPr>
                <w:color w:val="FF0000"/>
                <w:sz w:val="20"/>
              </w:rPr>
            </w:pPr>
          </w:p>
        </w:tc>
        <w:tc>
          <w:tcPr>
            <w:tcW w:w="879" w:type="dxa"/>
            <w:noWrap/>
            <w:tcMar>
              <w:top w:w="28" w:type="dxa"/>
              <w:left w:w="57" w:type="dxa"/>
              <w:bottom w:w="28" w:type="dxa"/>
              <w:right w:w="57" w:type="dxa"/>
            </w:tcMar>
            <w:vAlign w:val="center"/>
          </w:tcPr>
          <w:p w14:paraId="2286CE9C" w14:textId="77777777" w:rsidR="001A5787" w:rsidRPr="00221623" w:rsidRDefault="001A5787" w:rsidP="00F53284">
            <w:pPr>
              <w:jc w:val="center"/>
              <w:rPr>
                <w:color w:val="FF0000"/>
                <w:sz w:val="20"/>
              </w:rPr>
            </w:pPr>
          </w:p>
        </w:tc>
      </w:tr>
      <w:tr w:rsidR="001A5787" w:rsidRPr="000B6FA4" w14:paraId="6F23A0D7" w14:textId="77777777" w:rsidTr="00F53284">
        <w:trPr>
          <w:cantSplit/>
          <w:trHeight w:val="20"/>
        </w:trPr>
        <w:tc>
          <w:tcPr>
            <w:tcW w:w="4678" w:type="dxa"/>
            <w:noWrap/>
            <w:tcMar>
              <w:top w:w="28" w:type="dxa"/>
              <w:left w:w="57" w:type="dxa"/>
              <w:bottom w:w="28" w:type="dxa"/>
              <w:right w:w="57" w:type="dxa"/>
            </w:tcMar>
            <w:vAlign w:val="center"/>
          </w:tcPr>
          <w:p w14:paraId="2A8E71E1" w14:textId="77777777" w:rsidR="001A5787" w:rsidRPr="000B6FA4" w:rsidRDefault="001A5787" w:rsidP="00F53284">
            <w:pPr>
              <w:rPr>
                <w:sz w:val="20"/>
              </w:rPr>
            </w:pPr>
            <w:r w:rsidRPr="000B6FA4">
              <w:rPr>
                <w:sz w:val="20"/>
              </w:rPr>
              <w:lastRenderedPageBreak/>
              <w:t>3. Pirminis balansas</w:t>
            </w:r>
          </w:p>
        </w:tc>
        <w:tc>
          <w:tcPr>
            <w:tcW w:w="878" w:type="dxa"/>
            <w:shd w:val="clear" w:color="auto" w:fill="auto"/>
            <w:noWrap/>
            <w:tcMar>
              <w:top w:w="28" w:type="dxa"/>
              <w:left w:w="57" w:type="dxa"/>
              <w:bottom w:w="28" w:type="dxa"/>
              <w:right w:w="57" w:type="dxa"/>
            </w:tcMar>
            <w:vAlign w:val="center"/>
          </w:tcPr>
          <w:p w14:paraId="35B37D16" w14:textId="566FD123" w:rsidR="001A5787" w:rsidRPr="00C65B65" w:rsidRDefault="001A5787" w:rsidP="00F53284">
            <w:pPr>
              <w:jc w:val="center"/>
              <w:rPr>
                <w:color w:val="00B050"/>
                <w:sz w:val="20"/>
              </w:rPr>
            </w:pPr>
            <w:r>
              <w:rPr>
                <w:sz w:val="20"/>
              </w:rPr>
              <w:t>–</w:t>
            </w:r>
            <w:r w:rsidRPr="00AF0C1D">
              <w:rPr>
                <w:sz w:val="20"/>
              </w:rPr>
              <w:t>6,</w:t>
            </w:r>
            <w:r w:rsidR="00D2508F">
              <w:rPr>
                <w:sz w:val="20"/>
              </w:rPr>
              <w:t>7</w:t>
            </w:r>
          </w:p>
        </w:tc>
        <w:tc>
          <w:tcPr>
            <w:tcW w:w="879" w:type="dxa"/>
            <w:shd w:val="clear" w:color="auto" w:fill="auto"/>
            <w:noWrap/>
            <w:tcMar>
              <w:top w:w="28" w:type="dxa"/>
              <w:left w:w="57" w:type="dxa"/>
              <w:bottom w:w="28" w:type="dxa"/>
              <w:right w:w="57" w:type="dxa"/>
            </w:tcMar>
            <w:vAlign w:val="center"/>
          </w:tcPr>
          <w:p w14:paraId="41D27F3F" w14:textId="77777777" w:rsidR="001A5787" w:rsidRPr="00221623" w:rsidRDefault="001A5787" w:rsidP="00F53284">
            <w:pPr>
              <w:jc w:val="center"/>
              <w:rPr>
                <w:color w:val="FF0000"/>
                <w:sz w:val="20"/>
              </w:rPr>
            </w:pPr>
            <w:r>
              <w:rPr>
                <w:sz w:val="20"/>
              </w:rPr>
              <w:t>–</w:t>
            </w:r>
            <w:r w:rsidRPr="00D52E6F">
              <w:rPr>
                <w:sz w:val="20"/>
              </w:rPr>
              <w:t>7,6</w:t>
            </w:r>
          </w:p>
        </w:tc>
        <w:tc>
          <w:tcPr>
            <w:tcW w:w="879" w:type="dxa"/>
            <w:shd w:val="clear" w:color="auto" w:fill="auto"/>
            <w:noWrap/>
            <w:tcMar>
              <w:top w:w="28" w:type="dxa"/>
              <w:left w:w="57" w:type="dxa"/>
              <w:bottom w:w="28" w:type="dxa"/>
              <w:right w:w="57" w:type="dxa"/>
            </w:tcMar>
            <w:vAlign w:val="center"/>
          </w:tcPr>
          <w:p w14:paraId="43686DF3" w14:textId="797CB458" w:rsidR="001A5787" w:rsidRPr="00221623" w:rsidRDefault="001A5787" w:rsidP="00F53284">
            <w:pPr>
              <w:jc w:val="center"/>
              <w:rPr>
                <w:color w:val="FF0000"/>
                <w:sz w:val="20"/>
              </w:rPr>
            </w:pPr>
            <w:r>
              <w:rPr>
                <w:sz w:val="20"/>
              </w:rPr>
              <w:t>–</w:t>
            </w:r>
            <w:r w:rsidRPr="00D52E6F">
              <w:rPr>
                <w:sz w:val="20"/>
              </w:rPr>
              <w:t>5,</w:t>
            </w:r>
            <w:r w:rsidR="00D2508F">
              <w:rPr>
                <w:sz w:val="20"/>
              </w:rPr>
              <w:t>6</w:t>
            </w:r>
          </w:p>
        </w:tc>
        <w:tc>
          <w:tcPr>
            <w:tcW w:w="879" w:type="dxa"/>
            <w:shd w:val="clear" w:color="auto" w:fill="auto"/>
            <w:noWrap/>
            <w:tcMar>
              <w:top w:w="28" w:type="dxa"/>
              <w:left w:w="57" w:type="dxa"/>
              <w:bottom w:w="28" w:type="dxa"/>
              <w:right w:w="57" w:type="dxa"/>
            </w:tcMar>
            <w:vAlign w:val="center"/>
          </w:tcPr>
          <w:p w14:paraId="184EE9DB" w14:textId="12E0D7A3" w:rsidR="001A5787" w:rsidRPr="00221623" w:rsidRDefault="001A5787" w:rsidP="00F53284">
            <w:pPr>
              <w:jc w:val="center"/>
              <w:rPr>
                <w:color w:val="FF0000"/>
                <w:sz w:val="20"/>
              </w:rPr>
            </w:pPr>
            <w:r>
              <w:rPr>
                <w:sz w:val="20"/>
              </w:rPr>
              <w:t>–</w:t>
            </w:r>
            <w:r w:rsidRPr="00D52E6F">
              <w:rPr>
                <w:sz w:val="20"/>
              </w:rPr>
              <w:t>3,</w:t>
            </w:r>
            <w:r w:rsidR="00D2508F">
              <w:rPr>
                <w:sz w:val="20"/>
              </w:rPr>
              <w:t>7</w:t>
            </w:r>
          </w:p>
        </w:tc>
        <w:tc>
          <w:tcPr>
            <w:tcW w:w="879" w:type="dxa"/>
            <w:shd w:val="clear" w:color="auto" w:fill="auto"/>
            <w:noWrap/>
            <w:tcMar>
              <w:top w:w="28" w:type="dxa"/>
              <w:left w:w="57" w:type="dxa"/>
              <w:bottom w:w="28" w:type="dxa"/>
              <w:right w:w="57" w:type="dxa"/>
            </w:tcMar>
            <w:vAlign w:val="center"/>
          </w:tcPr>
          <w:p w14:paraId="266E4396" w14:textId="77777777" w:rsidR="001A5787" w:rsidRPr="00221623" w:rsidRDefault="001A5787" w:rsidP="00F53284">
            <w:pPr>
              <w:jc w:val="center"/>
              <w:rPr>
                <w:color w:val="FF0000"/>
                <w:sz w:val="20"/>
              </w:rPr>
            </w:pPr>
            <w:r>
              <w:rPr>
                <w:sz w:val="20"/>
              </w:rPr>
              <w:t>–</w:t>
            </w:r>
            <w:r w:rsidRPr="00D52E6F">
              <w:rPr>
                <w:sz w:val="20"/>
              </w:rPr>
              <w:t>1,9</w:t>
            </w:r>
          </w:p>
        </w:tc>
      </w:tr>
      <w:tr w:rsidR="001A5787" w:rsidRPr="000B6FA4" w14:paraId="45767898" w14:textId="77777777" w:rsidTr="00F53284">
        <w:trPr>
          <w:cantSplit/>
          <w:trHeight w:val="20"/>
        </w:trPr>
        <w:tc>
          <w:tcPr>
            <w:tcW w:w="4678" w:type="dxa"/>
            <w:noWrap/>
            <w:tcMar>
              <w:top w:w="28" w:type="dxa"/>
              <w:left w:w="57" w:type="dxa"/>
              <w:bottom w:w="28" w:type="dxa"/>
              <w:right w:w="57" w:type="dxa"/>
            </w:tcMar>
            <w:vAlign w:val="center"/>
          </w:tcPr>
          <w:p w14:paraId="44DE3FA8" w14:textId="77777777" w:rsidR="001A5787" w:rsidRPr="000B6FA4" w:rsidRDefault="001A5787" w:rsidP="00F53284">
            <w:pPr>
              <w:rPr>
                <w:sz w:val="20"/>
              </w:rPr>
            </w:pPr>
            <w:r w:rsidRPr="000B6FA4">
              <w:rPr>
                <w:sz w:val="20"/>
              </w:rPr>
              <w:t>4. Palūkanos</w:t>
            </w:r>
          </w:p>
        </w:tc>
        <w:tc>
          <w:tcPr>
            <w:tcW w:w="878" w:type="dxa"/>
            <w:noWrap/>
            <w:tcMar>
              <w:top w:w="28" w:type="dxa"/>
              <w:left w:w="57" w:type="dxa"/>
              <w:bottom w:w="28" w:type="dxa"/>
              <w:right w:w="57" w:type="dxa"/>
            </w:tcMar>
            <w:vAlign w:val="center"/>
          </w:tcPr>
          <w:p w14:paraId="1D3CEB12" w14:textId="77777777" w:rsidR="001A5787" w:rsidRPr="00C65B65" w:rsidRDefault="001A5787" w:rsidP="00F53284">
            <w:pPr>
              <w:jc w:val="center"/>
              <w:rPr>
                <w:color w:val="00B050"/>
                <w:sz w:val="20"/>
              </w:rPr>
            </w:pPr>
            <w:r w:rsidRPr="00AF0C1D">
              <w:rPr>
                <w:sz w:val="20"/>
                <w:lang w:eastAsia="ja-JP"/>
              </w:rPr>
              <w:t>0,7</w:t>
            </w:r>
          </w:p>
        </w:tc>
        <w:tc>
          <w:tcPr>
            <w:tcW w:w="879" w:type="dxa"/>
            <w:noWrap/>
            <w:tcMar>
              <w:top w:w="28" w:type="dxa"/>
              <w:left w:w="57" w:type="dxa"/>
              <w:bottom w:w="28" w:type="dxa"/>
              <w:right w:w="57" w:type="dxa"/>
            </w:tcMar>
            <w:vAlign w:val="center"/>
          </w:tcPr>
          <w:p w14:paraId="4512DF9D" w14:textId="77777777" w:rsidR="001A5787" w:rsidRPr="00221623" w:rsidRDefault="001A5787" w:rsidP="00F53284">
            <w:pPr>
              <w:jc w:val="center"/>
              <w:rPr>
                <w:color w:val="FF0000"/>
                <w:sz w:val="20"/>
              </w:rPr>
            </w:pPr>
            <w:r w:rsidRPr="00D52E6F">
              <w:rPr>
                <w:sz w:val="20"/>
                <w:lang w:eastAsia="ja-JP"/>
              </w:rPr>
              <w:t>0,5</w:t>
            </w:r>
          </w:p>
        </w:tc>
        <w:tc>
          <w:tcPr>
            <w:tcW w:w="879" w:type="dxa"/>
            <w:noWrap/>
            <w:tcMar>
              <w:top w:w="28" w:type="dxa"/>
              <w:left w:w="57" w:type="dxa"/>
              <w:bottom w:w="28" w:type="dxa"/>
              <w:right w:w="57" w:type="dxa"/>
            </w:tcMar>
            <w:vAlign w:val="center"/>
          </w:tcPr>
          <w:p w14:paraId="00196E38" w14:textId="77777777" w:rsidR="001A5787" w:rsidRPr="00221623" w:rsidRDefault="001A5787" w:rsidP="00F53284">
            <w:pPr>
              <w:jc w:val="center"/>
              <w:rPr>
                <w:color w:val="FF0000"/>
                <w:sz w:val="20"/>
              </w:rPr>
            </w:pPr>
            <w:r w:rsidRPr="00D52E6F">
              <w:rPr>
                <w:sz w:val="20"/>
                <w:lang w:eastAsia="ja-JP"/>
              </w:rPr>
              <w:t>0,3</w:t>
            </w:r>
          </w:p>
        </w:tc>
        <w:tc>
          <w:tcPr>
            <w:tcW w:w="879" w:type="dxa"/>
            <w:noWrap/>
            <w:tcMar>
              <w:top w:w="28" w:type="dxa"/>
              <w:left w:w="57" w:type="dxa"/>
              <w:bottom w:w="28" w:type="dxa"/>
              <w:right w:w="57" w:type="dxa"/>
            </w:tcMar>
            <w:vAlign w:val="center"/>
          </w:tcPr>
          <w:p w14:paraId="6AA60833" w14:textId="77777777" w:rsidR="001A5787" w:rsidRPr="00221623" w:rsidRDefault="001A5787" w:rsidP="00F53284">
            <w:pPr>
              <w:jc w:val="center"/>
              <w:rPr>
                <w:color w:val="FF0000"/>
                <w:sz w:val="20"/>
              </w:rPr>
            </w:pPr>
            <w:r w:rsidRPr="00D52E6F">
              <w:rPr>
                <w:sz w:val="20"/>
                <w:lang w:eastAsia="ja-JP"/>
              </w:rPr>
              <w:t>0,3</w:t>
            </w:r>
          </w:p>
        </w:tc>
        <w:tc>
          <w:tcPr>
            <w:tcW w:w="879" w:type="dxa"/>
            <w:noWrap/>
            <w:tcMar>
              <w:top w:w="28" w:type="dxa"/>
              <w:left w:w="57" w:type="dxa"/>
              <w:bottom w:w="28" w:type="dxa"/>
              <w:right w:w="57" w:type="dxa"/>
            </w:tcMar>
            <w:vAlign w:val="center"/>
          </w:tcPr>
          <w:p w14:paraId="7E956CA9" w14:textId="77777777" w:rsidR="001A5787" w:rsidRPr="00221623" w:rsidRDefault="001A5787" w:rsidP="00F53284">
            <w:pPr>
              <w:jc w:val="center"/>
              <w:rPr>
                <w:color w:val="FF0000"/>
                <w:sz w:val="20"/>
              </w:rPr>
            </w:pPr>
            <w:r w:rsidRPr="00D52E6F">
              <w:rPr>
                <w:sz w:val="20"/>
                <w:lang w:eastAsia="ja-JP"/>
              </w:rPr>
              <w:t>0,3</w:t>
            </w:r>
          </w:p>
        </w:tc>
      </w:tr>
      <w:tr w:rsidR="001A5787" w:rsidRPr="000B6FA4" w14:paraId="79EF7B4C" w14:textId="77777777" w:rsidTr="00F53284">
        <w:trPr>
          <w:cantSplit/>
          <w:trHeight w:val="20"/>
        </w:trPr>
        <w:tc>
          <w:tcPr>
            <w:tcW w:w="4678" w:type="dxa"/>
            <w:noWrap/>
            <w:tcMar>
              <w:top w:w="28" w:type="dxa"/>
              <w:left w:w="57" w:type="dxa"/>
              <w:bottom w:w="28" w:type="dxa"/>
              <w:right w:w="57" w:type="dxa"/>
            </w:tcMar>
            <w:vAlign w:val="center"/>
          </w:tcPr>
          <w:p w14:paraId="6CFD39F4" w14:textId="77777777" w:rsidR="001A5787" w:rsidRPr="000B6FA4" w:rsidRDefault="001A5787" w:rsidP="00F53284">
            <w:pPr>
              <w:keepNext/>
              <w:rPr>
                <w:sz w:val="20"/>
              </w:rPr>
            </w:pPr>
            <w:r w:rsidRPr="000B6FA4">
              <w:rPr>
                <w:sz w:val="20"/>
              </w:rPr>
              <w:t>5. Skolos pokyčio tikslinimas</w:t>
            </w:r>
          </w:p>
        </w:tc>
        <w:tc>
          <w:tcPr>
            <w:tcW w:w="878" w:type="dxa"/>
            <w:noWrap/>
            <w:tcMar>
              <w:top w:w="28" w:type="dxa"/>
              <w:left w:w="57" w:type="dxa"/>
              <w:bottom w:w="28" w:type="dxa"/>
              <w:right w:w="57" w:type="dxa"/>
            </w:tcMar>
            <w:vAlign w:val="center"/>
          </w:tcPr>
          <w:p w14:paraId="49A54492" w14:textId="77777777" w:rsidR="001A5787" w:rsidRPr="00C65B65" w:rsidRDefault="001A5787" w:rsidP="00F53284">
            <w:pPr>
              <w:jc w:val="center"/>
              <w:rPr>
                <w:color w:val="00B050"/>
                <w:sz w:val="20"/>
              </w:rPr>
            </w:pPr>
            <w:r>
              <w:rPr>
                <w:sz w:val="20"/>
              </w:rPr>
              <w:t>4,</w:t>
            </w:r>
            <w:r w:rsidRPr="00AF0C1D">
              <w:rPr>
                <w:sz w:val="20"/>
              </w:rPr>
              <w:t>1</w:t>
            </w:r>
          </w:p>
        </w:tc>
        <w:tc>
          <w:tcPr>
            <w:tcW w:w="879" w:type="dxa"/>
            <w:noWrap/>
            <w:tcMar>
              <w:top w:w="28" w:type="dxa"/>
              <w:left w:w="57" w:type="dxa"/>
              <w:bottom w:w="28" w:type="dxa"/>
              <w:right w:w="57" w:type="dxa"/>
            </w:tcMar>
            <w:vAlign w:val="center"/>
          </w:tcPr>
          <w:p w14:paraId="6444637D" w14:textId="77777777" w:rsidR="001A5787" w:rsidRPr="00221623" w:rsidRDefault="001A5787" w:rsidP="00F53284">
            <w:pPr>
              <w:jc w:val="center"/>
              <w:rPr>
                <w:color w:val="FF0000"/>
                <w:sz w:val="20"/>
              </w:rPr>
            </w:pPr>
            <w:r>
              <w:rPr>
                <w:sz w:val="20"/>
              </w:rPr>
              <w:t>–</w:t>
            </w:r>
            <w:r w:rsidRPr="00D52E6F">
              <w:rPr>
                <w:sz w:val="20"/>
              </w:rPr>
              <w:t>1,2</w:t>
            </w:r>
          </w:p>
        </w:tc>
        <w:tc>
          <w:tcPr>
            <w:tcW w:w="879" w:type="dxa"/>
            <w:noWrap/>
            <w:tcMar>
              <w:top w:w="28" w:type="dxa"/>
              <w:left w:w="57" w:type="dxa"/>
              <w:bottom w:w="28" w:type="dxa"/>
              <w:right w:w="57" w:type="dxa"/>
            </w:tcMar>
            <w:vAlign w:val="center"/>
          </w:tcPr>
          <w:p w14:paraId="2EA99312" w14:textId="77777777" w:rsidR="001A5787" w:rsidRPr="00221623" w:rsidRDefault="001A5787" w:rsidP="00F53284">
            <w:pPr>
              <w:jc w:val="center"/>
              <w:rPr>
                <w:color w:val="FF0000"/>
                <w:sz w:val="20"/>
              </w:rPr>
            </w:pPr>
            <w:r>
              <w:rPr>
                <w:sz w:val="20"/>
              </w:rPr>
              <w:t>–</w:t>
            </w:r>
            <w:r w:rsidRPr="00D52E6F">
              <w:rPr>
                <w:sz w:val="20"/>
              </w:rPr>
              <w:t>1,3</w:t>
            </w:r>
          </w:p>
        </w:tc>
        <w:tc>
          <w:tcPr>
            <w:tcW w:w="879" w:type="dxa"/>
            <w:noWrap/>
            <w:tcMar>
              <w:top w:w="28" w:type="dxa"/>
              <w:left w:w="57" w:type="dxa"/>
              <w:bottom w:w="28" w:type="dxa"/>
              <w:right w:w="57" w:type="dxa"/>
            </w:tcMar>
            <w:vAlign w:val="center"/>
          </w:tcPr>
          <w:p w14:paraId="3A7BD927" w14:textId="77777777" w:rsidR="001A5787" w:rsidRPr="00221623" w:rsidRDefault="001A5787" w:rsidP="00F53284">
            <w:pPr>
              <w:jc w:val="center"/>
              <w:rPr>
                <w:color w:val="FF0000"/>
                <w:sz w:val="20"/>
              </w:rPr>
            </w:pPr>
            <w:r w:rsidRPr="00D52E6F">
              <w:rPr>
                <w:sz w:val="20"/>
              </w:rPr>
              <w:t>2,3</w:t>
            </w:r>
          </w:p>
        </w:tc>
        <w:tc>
          <w:tcPr>
            <w:tcW w:w="879" w:type="dxa"/>
            <w:noWrap/>
            <w:tcMar>
              <w:top w:w="28" w:type="dxa"/>
              <w:left w:w="57" w:type="dxa"/>
              <w:bottom w:w="28" w:type="dxa"/>
              <w:right w:w="57" w:type="dxa"/>
            </w:tcMar>
            <w:vAlign w:val="center"/>
          </w:tcPr>
          <w:p w14:paraId="3C468F2D" w14:textId="77777777" w:rsidR="001A5787" w:rsidRPr="00221623" w:rsidRDefault="001A5787" w:rsidP="00F53284">
            <w:pPr>
              <w:jc w:val="center"/>
              <w:rPr>
                <w:color w:val="FF0000"/>
                <w:sz w:val="20"/>
              </w:rPr>
            </w:pPr>
            <w:r w:rsidRPr="00D52E6F">
              <w:rPr>
                <w:sz w:val="20"/>
              </w:rPr>
              <w:t>0,7</w:t>
            </w:r>
          </w:p>
        </w:tc>
      </w:tr>
      <w:tr w:rsidR="001A5787" w:rsidRPr="000B6FA4" w14:paraId="7CFF71C5" w14:textId="77777777" w:rsidTr="00F53284">
        <w:trPr>
          <w:cantSplit/>
          <w:trHeight w:val="20"/>
        </w:trPr>
        <w:tc>
          <w:tcPr>
            <w:tcW w:w="4678" w:type="dxa"/>
            <w:noWrap/>
            <w:tcMar>
              <w:top w:w="28" w:type="dxa"/>
              <w:left w:w="57" w:type="dxa"/>
              <w:bottom w:w="28" w:type="dxa"/>
              <w:right w:w="57" w:type="dxa"/>
            </w:tcMar>
            <w:vAlign w:val="center"/>
          </w:tcPr>
          <w:p w14:paraId="735A1D86" w14:textId="77777777" w:rsidR="001A5787" w:rsidRPr="000B6FA4" w:rsidRDefault="001A5787" w:rsidP="00F53284">
            <w:pPr>
              <w:keepNext/>
              <w:rPr>
                <w:sz w:val="20"/>
              </w:rPr>
            </w:pPr>
            <w:r w:rsidRPr="000B6FA4">
              <w:rPr>
                <w:sz w:val="20"/>
              </w:rPr>
              <w:t>iš jo:</w:t>
            </w:r>
          </w:p>
        </w:tc>
        <w:tc>
          <w:tcPr>
            <w:tcW w:w="878" w:type="dxa"/>
            <w:noWrap/>
            <w:tcMar>
              <w:top w:w="28" w:type="dxa"/>
              <w:left w:w="57" w:type="dxa"/>
              <w:bottom w:w="28" w:type="dxa"/>
              <w:right w:w="57" w:type="dxa"/>
            </w:tcMar>
            <w:vAlign w:val="center"/>
          </w:tcPr>
          <w:p w14:paraId="632B94E4" w14:textId="77777777" w:rsidR="001A5787" w:rsidRPr="00C65B65" w:rsidRDefault="001A5787" w:rsidP="00F53284">
            <w:pPr>
              <w:jc w:val="center"/>
              <w:rPr>
                <w:color w:val="00B050"/>
                <w:sz w:val="20"/>
              </w:rPr>
            </w:pPr>
          </w:p>
        </w:tc>
        <w:tc>
          <w:tcPr>
            <w:tcW w:w="879" w:type="dxa"/>
            <w:noWrap/>
            <w:tcMar>
              <w:top w:w="28" w:type="dxa"/>
              <w:left w:w="57" w:type="dxa"/>
              <w:bottom w:w="28" w:type="dxa"/>
              <w:right w:w="57" w:type="dxa"/>
            </w:tcMar>
            <w:vAlign w:val="center"/>
          </w:tcPr>
          <w:p w14:paraId="19FBC85F" w14:textId="77777777" w:rsidR="001A5787" w:rsidRPr="00221623" w:rsidRDefault="001A5787" w:rsidP="00F53284">
            <w:pPr>
              <w:jc w:val="center"/>
              <w:rPr>
                <w:color w:val="FF0000"/>
                <w:sz w:val="20"/>
              </w:rPr>
            </w:pPr>
          </w:p>
        </w:tc>
        <w:tc>
          <w:tcPr>
            <w:tcW w:w="879" w:type="dxa"/>
            <w:noWrap/>
            <w:tcMar>
              <w:top w:w="28" w:type="dxa"/>
              <w:left w:w="57" w:type="dxa"/>
              <w:bottom w:w="28" w:type="dxa"/>
              <w:right w:w="57" w:type="dxa"/>
            </w:tcMar>
            <w:vAlign w:val="center"/>
          </w:tcPr>
          <w:p w14:paraId="6B429A4F" w14:textId="77777777" w:rsidR="001A5787" w:rsidRPr="00221623" w:rsidRDefault="001A5787" w:rsidP="00F53284">
            <w:pPr>
              <w:jc w:val="center"/>
              <w:rPr>
                <w:color w:val="FF0000"/>
                <w:sz w:val="20"/>
              </w:rPr>
            </w:pPr>
          </w:p>
        </w:tc>
        <w:tc>
          <w:tcPr>
            <w:tcW w:w="879" w:type="dxa"/>
            <w:noWrap/>
            <w:tcMar>
              <w:top w:w="28" w:type="dxa"/>
              <w:left w:w="57" w:type="dxa"/>
              <w:bottom w:w="28" w:type="dxa"/>
              <w:right w:w="57" w:type="dxa"/>
            </w:tcMar>
            <w:vAlign w:val="center"/>
          </w:tcPr>
          <w:p w14:paraId="7526B292" w14:textId="77777777" w:rsidR="001A5787" w:rsidRPr="00221623" w:rsidRDefault="001A5787" w:rsidP="00F53284">
            <w:pPr>
              <w:jc w:val="center"/>
              <w:rPr>
                <w:color w:val="FF0000"/>
                <w:sz w:val="20"/>
              </w:rPr>
            </w:pPr>
          </w:p>
        </w:tc>
        <w:tc>
          <w:tcPr>
            <w:tcW w:w="879" w:type="dxa"/>
            <w:noWrap/>
            <w:tcMar>
              <w:top w:w="28" w:type="dxa"/>
              <w:left w:w="57" w:type="dxa"/>
              <w:bottom w:w="28" w:type="dxa"/>
              <w:right w:w="57" w:type="dxa"/>
            </w:tcMar>
            <w:vAlign w:val="center"/>
          </w:tcPr>
          <w:p w14:paraId="689D7E34" w14:textId="77777777" w:rsidR="001A5787" w:rsidRPr="00221623" w:rsidRDefault="001A5787" w:rsidP="00F53284">
            <w:pPr>
              <w:jc w:val="center"/>
              <w:rPr>
                <w:color w:val="FF0000"/>
                <w:sz w:val="20"/>
              </w:rPr>
            </w:pPr>
          </w:p>
        </w:tc>
      </w:tr>
      <w:tr w:rsidR="001A5787" w:rsidRPr="000B6FA4" w14:paraId="53B5F9E3" w14:textId="77777777" w:rsidTr="00F53284">
        <w:trPr>
          <w:cantSplit/>
          <w:trHeight w:val="20"/>
        </w:trPr>
        <w:tc>
          <w:tcPr>
            <w:tcW w:w="4678" w:type="dxa"/>
            <w:noWrap/>
            <w:tcMar>
              <w:top w:w="28" w:type="dxa"/>
              <w:left w:w="57" w:type="dxa"/>
              <w:bottom w:w="28" w:type="dxa"/>
              <w:right w:w="57" w:type="dxa"/>
            </w:tcMar>
            <w:vAlign w:val="center"/>
          </w:tcPr>
          <w:p w14:paraId="6EBC8D72" w14:textId="77777777" w:rsidR="001A5787" w:rsidRPr="000B6FA4" w:rsidRDefault="001A5787" w:rsidP="00F53284">
            <w:pPr>
              <w:keepNext/>
              <w:ind w:left="284"/>
              <w:rPr>
                <w:sz w:val="20"/>
              </w:rPr>
            </w:pPr>
            <w:r w:rsidRPr="000B6FA4">
              <w:rPr>
                <w:sz w:val="20"/>
              </w:rPr>
              <w:t>skirtumas tarp srautų ir įsipareigojimų</w:t>
            </w:r>
          </w:p>
        </w:tc>
        <w:tc>
          <w:tcPr>
            <w:tcW w:w="878" w:type="dxa"/>
            <w:noWrap/>
            <w:tcMar>
              <w:top w:w="28" w:type="dxa"/>
              <w:left w:w="57" w:type="dxa"/>
              <w:bottom w:w="28" w:type="dxa"/>
              <w:right w:w="57" w:type="dxa"/>
            </w:tcMar>
            <w:vAlign w:val="center"/>
          </w:tcPr>
          <w:p w14:paraId="528B4A6B" w14:textId="77777777" w:rsidR="001A5787" w:rsidRPr="00C65B65" w:rsidRDefault="001A5787" w:rsidP="00F53284">
            <w:pPr>
              <w:jc w:val="center"/>
              <w:rPr>
                <w:color w:val="00B050"/>
                <w:sz w:val="20"/>
              </w:rPr>
            </w:pPr>
            <w:r w:rsidRPr="00AF0C1D">
              <w:rPr>
                <w:sz w:val="20"/>
              </w:rPr>
              <w:sym w:font="Symbol" w:char="F02D"/>
            </w:r>
          </w:p>
        </w:tc>
        <w:tc>
          <w:tcPr>
            <w:tcW w:w="879" w:type="dxa"/>
            <w:noWrap/>
            <w:tcMar>
              <w:top w:w="28" w:type="dxa"/>
              <w:left w:w="57" w:type="dxa"/>
              <w:bottom w:w="28" w:type="dxa"/>
              <w:right w:w="57" w:type="dxa"/>
            </w:tcMar>
            <w:vAlign w:val="center"/>
          </w:tcPr>
          <w:p w14:paraId="44B2DC63" w14:textId="77777777" w:rsidR="001A5787" w:rsidRPr="00221623" w:rsidRDefault="001A5787" w:rsidP="00F53284">
            <w:pPr>
              <w:jc w:val="center"/>
              <w:rPr>
                <w:color w:val="FF0000"/>
                <w:sz w:val="20"/>
              </w:rPr>
            </w:pPr>
            <w:r w:rsidRPr="00D52E6F">
              <w:rPr>
                <w:sz w:val="20"/>
              </w:rPr>
              <w:sym w:font="Symbol" w:char="F02D"/>
            </w:r>
          </w:p>
        </w:tc>
        <w:tc>
          <w:tcPr>
            <w:tcW w:w="879" w:type="dxa"/>
            <w:noWrap/>
            <w:tcMar>
              <w:top w:w="28" w:type="dxa"/>
              <w:left w:w="57" w:type="dxa"/>
              <w:bottom w:w="28" w:type="dxa"/>
              <w:right w:w="57" w:type="dxa"/>
            </w:tcMar>
            <w:vAlign w:val="center"/>
          </w:tcPr>
          <w:p w14:paraId="1CBDA2ED" w14:textId="77777777" w:rsidR="001A5787" w:rsidRPr="00221623" w:rsidRDefault="001A5787" w:rsidP="00F53284">
            <w:pPr>
              <w:jc w:val="center"/>
              <w:rPr>
                <w:color w:val="FF0000"/>
                <w:sz w:val="20"/>
              </w:rPr>
            </w:pPr>
            <w:r w:rsidRPr="00D52E6F">
              <w:rPr>
                <w:sz w:val="20"/>
              </w:rPr>
              <w:sym w:font="Symbol" w:char="F02D"/>
            </w:r>
          </w:p>
        </w:tc>
        <w:tc>
          <w:tcPr>
            <w:tcW w:w="879" w:type="dxa"/>
            <w:noWrap/>
            <w:tcMar>
              <w:top w:w="28" w:type="dxa"/>
              <w:left w:w="57" w:type="dxa"/>
              <w:bottom w:w="28" w:type="dxa"/>
              <w:right w:w="57" w:type="dxa"/>
            </w:tcMar>
            <w:vAlign w:val="center"/>
          </w:tcPr>
          <w:p w14:paraId="32201339" w14:textId="77777777" w:rsidR="001A5787" w:rsidRPr="00221623" w:rsidRDefault="001A5787" w:rsidP="00F53284">
            <w:pPr>
              <w:jc w:val="center"/>
              <w:rPr>
                <w:color w:val="FF0000"/>
                <w:sz w:val="20"/>
              </w:rPr>
            </w:pPr>
            <w:r w:rsidRPr="00D52E6F">
              <w:rPr>
                <w:sz w:val="20"/>
              </w:rPr>
              <w:sym w:font="Symbol" w:char="F02D"/>
            </w:r>
          </w:p>
        </w:tc>
        <w:tc>
          <w:tcPr>
            <w:tcW w:w="879" w:type="dxa"/>
            <w:noWrap/>
            <w:tcMar>
              <w:top w:w="28" w:type="dxa"/>
              <w:left w:w="57" w:type="dxa"/>
              <w:bottom w:w="28" w:type="dxa"/>
              <w:right w:w="57" w:type="dxa"/>
            </w:tcMar>
            <w:vAlign w:val="center"/>
          </w:tcPr>
          <w:p w14:paraId="138E433B" w14:textId="77777777" w:rsidR="001A5787" w:rsidRPr="00221623" w:rsidRDefault="001A5787" w:rsidP="00F53284">
            <w:pPr>
              <w:jc w:val="center"/>
              <w:rPr>
                <w:color w:val="FF0000"/>
                <w:sz w:val="20"/>
              </w:rPr>
            </w:pPr>
            <w:r w:rsidRPr="00D52E6F">
              <w:rPr>
                <w:sz w:val="20"/>
              </w:rPr>
              <w:sym w:font="Symbol" w:char="F02D"/>
            </w:r>
          </w:p>
        </w:tc>
      </w:tr>
      <w:tr w:rsidR="001A5787" w:rsidRPr="000B6FA4" w14:paraId="1BB7830C" w14:textId="77777777" w:rsidTr="00F53284">
        <w:trPr>
          <w:cantSplit/>
          <w:trHeight w:val="20"/>
        </w:trPr>
        <w:tc>
          <w:tcPr>
            <w:tcW w:w="4678" w:type="dxa"/>
            <w:noWrap/>
            <w:tcMar>
              <w:top w:w="28" w:type="dxa"/>
              <w:left w:w="57" w:type="dxa"/>
              <w:bottom w:w="28" w:type="dxa"/>
              <w:right w:w="57" w:type="dxa"/>
            </w:tcMar>
            <w:vAlign w:val="center"/>
          </w:tcPr>
          <w:p w14:paraId="07404FF0" w14:textId="77777777" w:rsidR="001A5787" w:rsidRPr="000B6FA4" w:rsidRDefault="001A5787" w:rsidP="00F53284">
            <w:pPr>
              <w:ind w:left="284"/>
              <w:rPr>
                <w:sz w:val="20"/>
              </w:rPr>
            </w:pPr>
            <w:r w:rsidRPr="000B6FA4">
              <w:rPr>
                <w:sz w:val="20"/>
              </w:rPr>
              <w:t>finansinio turto grynasis kaupimas,</w:t>
            </w:r>
          </w:p>
          <w:p w14:paraId="49474ED4" w14:textId="77777777" w:rsidR="001A5787" w:rsidRPr="000B6FA4" w:rsidRDefault="001A5787" w:rsidP="00F53284">
            <w:pPr>
              <w:ind w:left="284"/>
              <w:rPr>
                <w:sz w:val="20"/>
              </w:rPr>
            </w:pPr>
            <w:r w:rsidRPr="000B6FA4">
              <w:rPr>
                <w:sz w:val="20"/>
              </w:rPr>
              <w:t>iš jo privatizavimo pajamos</w:t>
            </w:r>
          </w:p>
        </w:tc>
        <w:tc>
          <w:tcPr>
            <w:tcW w:w="878" w:type="dxa"/>
            <w:noWrap/>
            <w:tcMar>
              <w:top w:w="28" w:type="dxa"/>
              <w:left w:w="57" w:type="dxa"/>
              <w:bottom w:w="28" w:type="dxa"/>
              <w:right w:w="57" w:type="dxa"/>
            </w:tcMar>
            <w:vAlign w:val="center"/>
          </w:tcPr>
          <w:p w14:paraId="4FA7EE09" w14:textId="77777777" w:rsidR="001A5787" w:rsidRPr="00C65B65" w:rsidRDefault="001A5787" w:rsidP="00F53284">
            <w:pPr>
              <w:jc w:val="center"/>
              <w:rPr>
                <w:color w:val="00B050"/>
                <w:sz w:val="20"/>
              </w:rPr>
            </w:pPr>
            <w:r w:rsidRPr="00AF0C1D">
              <w:rPr>
                <w:sz w:val="20"/>
              </w:rPr>
              <w:sym w:font="Symbol" w:char="F02D"/>
            </w:r>
          </w:p>
        </w:tc>
        <w:tc>
          <w:tcPr>
            <w:tcW w:w="879" w:type="dxa"/>
            <w:noWrap/>
            <w:tcMar>
              <w:top w:w="28" w:type="dxa"/>
              <w:left w:w="57" w:type="dxa"/>
              <w:bottom w:w="28" w:type="dxa"/>
              <w:right w:w="57" w:type="dxa"/>
            </w:tcMar>
            <w:vAlign w:val="center"/>
          </w:tcPr>
          <w:p w14:paraId="7863B2FF" w14:textId="77777777" w:rsidR="001A5787" w:rsidRPr="00221623" w:rsidRDefault="001A5787" w:rsidP="00F53284">
            <w:pPr>
              <w:jc w:val="center"/>
              <w:rPr>
                <w:color w:val="FF0000"/>
                <w:sz w:val="20"/>
              </w:rPr>
            </w:pPr>
            <w:r w:rsidRPr="00D52E6F">
              <w:rPr>
                <w:sz w:val="20"/>
              </w:rPr>
              <w:sym w:font="Symbol" w:char="F02D"/>
            </w:r>
          </w:p>
        </w:tc>
        <w:tc>
          <w:tcPr>
            <w:tcW w:w="879" w:type="dxa"/>
            <w:noWrap/>
            <w:tcMar>
              <w:top w:w="28" w:type="dxa"/>
              <w:left w:w="57" w:type="dxa"/>
              <w:bottom w:w="28" w:type="dxa"/>
              <w:right w:w="57" w:type="dxa"/>
            </w:tcMar>
            <w:vAlign w:val="center"/>
          </w:tcPr>
          <w:p w14:paraId="23D6D7C6" w14:textId="77777777" w:rsidR="001A5787" w:rsidRPr="00221623" w:rsidRDefault="001A5787" w:rsidP="00F53284">
            <w:pPr>
              <w:jc w:val="center"/>
              <w:rPr>
                <w:color w:val="FF0000"/>
                <w:sz w:val="20"/>
              </w:rPr>
            </w:pPr>
            <w:r w:rsidRPr="00D52E6F">
              <w:rPr>
                <w:sz w:val="20"/>
              </w:rPr>
              <w:sym w:font="Symbol" w:char="F02D"/>
            </w:r>
          </w:p>
        </w:tc>
        <w:tc>
          <w:tcPr>
            <w:tcW w:w="879" w:type="dxa"/>
            <w:noWrap/>
            <w:tcMar>
              <w:top w:w="28" w:type="dxa"/>
              <w:left w:w="57" w:type="dxa"/>
              <w:bottom w:w="28" w:type="dxa"/>
              <w:right w:w="57" w:type="dxa"/>
            </w:tcMar>
            <w:vAlign w:val="center"/>
          </w:tcPr>
          <w:p w14:paraId="04209994" w14:textId="77777777" w:rsidR="001A5787" w:rsidRPr="00221623" w:rsidRDefault="001A5787" w:rsidP="00F53284">
            <w:pPr>
              <w:jc w:val="center"/>
              <w:rPr>
                <w:color w:val="FF0000"/>
                <w:sz w:val="20"/>
              </w:rPr>
            </w:pPr>
            <w:r w:rsidRPr="00D52E6F">
              <w:rPr>
                <w:sz w:val="20"/>
              </w:rPr>
              <w:sym w:font="Symbol" w:char="F02D"/>
            </w:r>
          </w:p>
        </w:tc>
        <w:tc>
          <w:tcPr>
            <w:tcW w:w="879" w:type="dxa"/>
            <w:noWrap/>
            <w:tcMar>
              <w:top w:w="28" w:type="dxa"/>
              <w:left w:w="57" w:type="dxa"/>
              <w:bottom w:w="28" w:type="dxa"/>
              <w:right w:w="57" w:type="dxa"/>
            </w:tcMar>
            <w:vAlign w:val="center"/>
          </w:tcPr>
          <w:p w14:paraId="71B083A7" w14:textId="77777777" w:rsidR="001A5787" w:rsidRPr="00221623" w:rsidRDefault="001A5787" w:rsidP="00F53284">
            <w:pPr>
              <w:jc w:val="center"/>
              <w:rPr>
                <w:color w:val="FF0000"/>
                <w:sz w:val="20"/>
              </w:rPr>
            </w:pPr>
            <w:r w:rsidRPr="00D52E6F">
              <w:rPr>
                <w:sz w:val="20"/>
              </w:rPr>
              <w:sym w:font="Symbol" w:char="F02D"/>
            </w:r>
          </w:p>
        </w:tc>
      </w:tr>
      <w:tr w:rsidR="001A5787" w:rsidRPr="000B6FA4" w14:paraId="7363BF40" w14:textId="77777777" w:rsidTr="00F53284">
        <w:trPr>
          <w:cantSplit/>
          <w:trHeight w:val="20"/>
        </w:trPr>
        <w:tc>
          <w:tcPr>
            <w:tcW w:w="4678" w:type="dxa"/>
            <w:noWrap/>
            <w:tcMar>
              <w:top w:w="28" w:type="dxa"/>
              <w:left w:w="57" w:type="dxa"/>
              <w:bottom w:w="28" w:type="dxa"/>
              <w:right w:w="57" w:type="dxa"/>
            </w:tcMar>
            <w:vAlign w:val="center"/>
          </w:tcPr>
          <w:p w14:paraId="6A2B340E" w14:textId="064A8830" w:rsidR="001A5787" w:rsidRPr="000B6FA4" w:rsidRDefault="001A5787" w:rsidP="00F53284">
            <w:pPr>
              <w:ind w:left="284"/>
              <w:rPr>
                <w:sz w:val="20"/>
              </w:rPr>
            </w:pPr>
            <w:r w:rsidRPr="000B6FA4">
              <w:rPr>
                <w:sz w:val="20"/>
              </w:rPr>
              <w:t>numanoma valstybės skolos palūkanų norma</w:t>
            </w:r>
            <w:r w:rsidR="003161FB">
              <w:rPr>
                <w:sz w:val="20"/>
              </w:rPr>
              <w:t>,</w:t>
            </w:r>
            <w:r w:rsidRPr="000B6FA4">
              <w:rPr>
                <w:sz w:val="20"/>
              </w:rPr>
              <w:t xml:space="preserve"> procentais</w:t>
            </w:r>
          </w:p>
        </w:tc>
        <w:tc>
          <w:tcPr>
            <w:tcW w:w="878" w:type="dxa"/>
            <w:noWrap/>
            <w:tcMar>
              <w:top w:w="28" w:type="dxa"/>
              <w:left w:w="57" w:type="dxa"/>
              <w:bottom w:w="28" w:type="dxa"/>
              <w:right w:w="57" w:type="dxa"/>
            </w:tcMar>
            <w:vAlign w:val="center"/>
          </w:tcPr>
          <w:p w14:paraId="1678EEFB" w14:textId="77777777" w:rsidR="001A5787" w:rsidRPr="00C65B65" w:rsidRDefault="001A5787" w:rsidP="00F53284">
            <w:pPr>
              <w:jc w:val="center"/>
              <w:rPr>
                <w:color w:val="00B050"/>
                <w:sz w:val="20"/>
              </w:rPr>
            </w:pPr>
            <w:r w:rsidRPr="00D52E6F">
              <w:rPr>
                <w:sz w:val="20"/>
              </w:rPr>
              <w:t>1,5</w:t>
            </w:r>
          </w:p>
        </w:tc>
        <w:tc>
          <w:tcPr>
            <w:tcW w:w="879" w:type="dxa"/>
            <w:noWrap/>
            <w:tcMar>
              <w:top w:w="28" w:type="dxa"/>
              <w:left w:w="57" w:type="dxa"/>
              <w:bottom w:w="28" w:type="dxa"/>
              <w:right w:w="57" w:type="dxa"/>
            </w:tcMar>
            <w:vAlign w:val="center"/>
          </w:tcPr>
          <w:p w14:paraId="3874CA42" w14:textId="77777777" w:rsidR="001A5787" w:rsidRPr="00221623" w:rsidRDefault="001A5787" w:rsidP="00F53284">
            <w:pPr>
              <w:jc w:val="center"/>
              <w:rPr>
                <w:color w:val="FF0000"/>
                <w:sz w:val="20"/>
              </w:rPr>
            </w:pPr>
            <w:r w:rsidRPr="00D52E6F">
              <w:rPr>
                <w:sz w:val="20"/>
              </w:rPr>
              <w:t>0,9</w:t>
            </w:r>
          </w:p>
        </w:tc>
        <w:tc>
          <w:tcPr>
            <w:tcW w:w="879" w:type="dxa"/>
            <w:noWrap/>
            <w:tcMar>
              <w:top w:w="28" w:type="dxa"/>
              <w:left w:w="57" w:type="dxa"/>
              <w:bottom w:w="28" w:type="dxa"/>
              <w:right w:w="57" w:type="dxa"/>
            </w:tcMar>
            <w:vAlign w:val="center"/>
          </w:tcPr>
          <w:p w14:paraId="73800CDB" w14:textId="77777777" w:rsidR="001A5787" w:rsidRPr="00221623" w:rsidRDefault="001A5787" w:rsidP="00F53284">
            <w:pPr>
              <w:jc w:val="center"/>
              <w:rPr>
                <w:color w:val="FF0000"/>
                <w:sz w:val="20"/>
              </w:rPr>
            </w:pPr>
            <w:r w:rsidRPr="00D52E6F">
              <w:rPr>
                <w:sz w:val="20"/>
              </w:rPr>
              <w:t>0,5</w:t>
            </w:r>
          </w:p>
        </w:tc>
        <w:tc>
          <w:tcPr>
            <w:tcW w:w="879" w:type="dxa"/>
            <w:noWrap/>
            <w:tcMar>
              <w:top w:w="28" w:type="dxa"/>
              <w:left w:w="57" w:type="dxa"/>
              <w:bottom w:w="28" w:type="dxa"/>
              <w:right w:w="57" w:type="dxa"/>
            </w:tcMar>
            <w:vAlign w:val="center"/>
          </w:tcPr>
          <w:p w14:paraId="127A2752" w14:textId="77777777" w:rsidR="001A5787" w:rsidRPr="00221623" w:rsidRDefault="001A5787" w:rsidP="00F53284">
            <w:pPr>
              <w:jc w:val="center"/>
              <w:rPr>
                <w:color w:val="FF0000"/>
                <w:sz w:val="20"/>
              </w:rPr>
            </w:pPr>
            <w:r w:rsidRPr="00D52E6F">
              <w:rPr>
                <w:sz w:val="20"/>
              </w:rPr>
              <w:t>0,5</w:t>
            </w:r>
          </w:p>
        </w:tc>
        <w:tc>
          <w:tcPr>
            <w:tcW w:w="879" w:type="dxa"/>
            <w:noWrap/>
            <w:tcMar>
              <w:top w:w="28" w:type="dxa"/>
              <w:left w:w="57" w:type="dxa"/>
              <w:bottom w:w="28" w:type="dxa"/>
              <w:right w:w="57" w:type="dxa"/>
            </w:tcMar>
            <w:vAlign w:val="center"/>
          </w:tcPr>
          <w:p w14:paraId="73432EB5" w14:textId="77777777" w:rsidR="001A5787" w:rsidRPr="00221623" w:rsidRDefault="001A5787" w:rsidP="00F53284">
            <w:pPr>
              <w:jc w:val="center"/>
              <w:rPr>
                <w:color w:val="FF0000"/>
                <w:sz w:val="20"/>
              </w:rPr>
            </w:pPr>
            <w:r w:rsidRPr="00D52E6F">
              <w:rPr>
                <w:sz w:val="20"/>
              </w:rPr>
              <w:t>0,5</w:t>
            </w:r>
          </w:p>
        </w:tc>
      </w:tr>
      <w:tr w:rsidR="001A5787" w:rsidRPr="000B6FA4" w14:paraId="487FECC9" w14:textId="77777777" w:rsidTr="00F53284">
        <w:trPr>
          <w:cantSplit/>
          <w:trHeight w:val="20"/>
        </w:trPr>
        <w:tc>
          <w:tcPr>
            <w:tcW w:w="4678" w:type="dxa"/>
            <w:noWrap/>
            <w:tcMar>
              <w:top w:w="28" w:type="dxa"/>
              <w:left w:w="57" w:type="dxa"/>
              <w:bottom w:w="28" w:type="dxa"/>
              <w:right w:w="57" w:type="dxa"/>
            </w:tcMar>
            <w:vAlign w:val="center"/>
          </w:tcPr>
          <w:p w14:paraId="54ACF0DC" w14:textId="77777777" w:rsidR="001A5787" w:rsidRPr="000B6FA4" w:rsidRDefault="001A5787" w:rsidP="00F53284">
            <w:pPr>
              <w:rPr>
                <w:sz w:val="20"/>
              </w:rPr>
            </w:pPr>
            <w:r w:rsidRPr="000B6FA4">
              <w:rPr>
                <w:sz w:val="20"/>
              </w:rPr>
              <w:t>kiti svarbūs veiksniai, lemiantys valdžios sektoriaus skolą</w:t>
            </w:r>
          </w:p>
        </w:tc>
        <w:tc>
          <w:tcPr>
            <w:tcW w:w="878" w:type="dxa"/>
            <w:noWrap/>
            <w:tcMar>
              <w:top w:w="28" w:type="dxa"/>
              <w:left w:w="57" w:type="dxa"/>
              <w:bottom w:w="28" w:type="dxa"/>
              <w:right w:w="57" w:type="dxa"/>
            </w:tcMar>
            <w:vAlign w:val="center"/>
          </w:tcPr>
          <w:p w14:paraId="09A11672" w14:textId="77777777" w:rsidR="001A5787" w:rsidRPr="00C65B65" w:rsidRDefault="001A5787" w:rsidP="00F53284">
            <w:pPr>
              <w:jc w:val="center"/>
              <w:rPr>
                <w:color w:val="00B050"/>
                <w:sz w:val="20"/>
              </w:rPr>
            </w:pPr>
            <w:r w:rsidRPr="00AF0C1D">
              <w:rPr>
                <w:sz w:val="20"/>
              </w:rPr>
              <w:sym w:font="Symbol" w:char="F02D"/>
            </w:r>
          </w:p>
        </w:tc>
        <w:tc>
          <w:tcPr>
            <w:tcW w:w="879" w:type="dxa"/>
            <w:noWrap/>
            <w:tcMar>
              <w:top w:w="28" w:type="dxa"/>
              <w:left w:w="57" w:type="dxa"/>
              <w:bottom w:w="28" w:type="dxa"/>
              <w:right w:w="57" w:type="dxa"/>
            </w:tcMar>
            <w:vAlign w:val="center"/>
          </w:tcPr>
          <w:p w14:paraId="03E6C3D2" w14:textId="77777777" w:rsidR="001A5787" w:rsidRPr="00221623" w:rsidRDefault="001A5787" w:rsidP="00F53284">
            <w:pPr>
              <w:jc w:val="center"/>
              <w:rPr>
                <w:color w:val="FF0000"/>
                <w:sz w:val="20"/>
              </w:rPr>
            </w:pPr>
            <w:r w:rsidRPr="00D52E6F">
              <w:rPr>
                <w:sz w:val="20"/>
              </w:rPr>
              <w:sym w:font="Symbol" w:char="F02D"/>
            </w:r>
          </w:p>
        </w:tc>
        <w:tc>
          <w:tcPr>
            <w:tcW w:w="879" w:type="dxa"/>
            <w:noWrap/>
            <w:tcMar>
              <w:top w:w="28" w:type="dxa"/>
              <w:left w:w="57" w:type="dxa"/>
              <w:bottom w:w="28" w:type="dxa"/>
              <w:right w:w="57" w:type="dxa"/>
            </w:tcMar>
            <w:vAlign w:val="center"/>
          </w:tcPr>
          <w:p w14:paraId="46F30FCD" w14:textId="77777777" w:rsidR="001A5787" w:rsidRPr="00221623" w:rsidRDefault="001A5787" w:rsidP="00F53284">
            <w:pPr>
              <w:jc w:val="center"/>
              <w:rPr>
                <w:color w:val="FF0000"/>
                <w:sz w:val="20"/>
              </w:rPr>
            </w:pPr>
            <w:r w:rsidRPr="00D52E6F">
              <w:rPr>
                <w:sz w:val="20"/>
              </w:rPr>
              <w:sym w:font="Symbol" w:char="F02D"/>
            </w:r>
          </w:p>
        </w:tc>
        <w:tc>
          <w:tcPr>
            <w:tcW w:w="879" w:type="dxa"/>
            <w:noWrap/>
            <w:tcMar>
              <w:top w:w="28" w:type="dxa"/>
              <w:left w:w="57" w:type="dxa"/>
              <w:bottom w:w="28" w:type="dxa"/>
              <w:right w:w="57" w:type="dxa"/>
            </w:tcMar>
            <w:vAlign w:val="center"/>
          </w:tcPr>
          <w:p w14:paraId="75B2145F" w14:textId="77777777" w:rsidR="001A5787" w:rsidRPr="00221623" w:rsidRDefault="001A5787" w:rsidP="00F53284">
            <w:pPr>
              <w:jc w:val="center"/>
              <w:rPr>
                <w:color w:val="FF0000"/>
                <w:sz w:val="20"/>
              </w:rPr>
            </w:pPr>
            <w:r w:rsidRPr="00D52E6F">
              <w:rPr>
                <w:sz w:val="20"/>
              </w:rPr>
              <w:sym w:font="Symbol" w:char="F02D"/>
            </w:r>
          </w:p>
        </w:tc>
        <w:tc>
          <w:tcPr>
            <w:tcW w:w="879" w:type="dxa"/>
            <w:noWrap/>
            <w:tcMar>
              <w:top w:w="28" w:type="dxa"/>
              <w:left w:w="57" w:type="dxa"/>
              <w:bottom w:w="28" w:type="dxa"/>
              <w:right w:w="57" w:type="dxa"/>
            </w:tcMar>
            <w:vAlign w:val="center"/>
          </w:tcPr>
          <w:p w14:paraId="4BC465BD" w14:textId="77777777" w:rsidR="001A5787" w:rsidRPr="00221623" w:rsidRDefault="001A5787" w:rsidP="00F53284">
            <w:pPr>
              <w:jc w:val="center"/>
              <w:rPr>
                <w:color w:val="FF0000"/>
                <w:sz w:val="20"/>
              </w:rPr>
            </w:pPr>
            <w:r w:rsidRPr="00D52E6F">
              <w:rPr>
                <w:sz w:val="20"/>
              </w:rPr>
              <w:sym w:font="Symbol" w:char="F02D"/>
            </w:r>
          </w:p>
        </w:tc>
      </w:tr>
      <w:tr w:rsidR="001A5787" w:rsidRPr="000B6FA4" w14:paraId="58E95C75" w14:textId="77777777" w:rsidTr="00F53284">
        <w:trPr>
          <w:cantSplit/>
          <w:trHeight w:val="20"/>
        </w:trPr>
        <w:tc>
          <w:tcPr>
            <w:tcW w:w="4678" w:type="dxa"/>
            <w:noWrap/>
            <w:tcMar>
              <w:top w:w="28" w:type="dxa"/>
              <w:left w:w="57" w:type="dxa"/>
              <w:bottom w:w="28" w:type="dxa"/>
              <w:right w:w="57" w:type="dxa"/>
            </w:tcMar>
            <w:vAlign w:val="center"/>
          </w:tcPr>
          <w:p w14:paraId="6EABAEC9" w14:textId="77777777" w:rsidR="001A5787" w:rsidRPr="000B6FA4" w:rsidRDefault="001A5787" w:rsidP="00F53284">
            <w:pPr>
              <w:keepNext/>
              <w:rPr>
                <w:sz w:val="20"/>
              </w:rPr>
            </w:pPr>
            <w:r w:rsidRPr="000B6FA4">
              <w:rPr>
                <w:sz w:val="20"/>
              </w:rPr>
              <w:t>6. Likvidus finansinis turtas</w:t>
            </w:r>
          </w:p>
        </w:tc>
        <w:tc>
          <w:tcPr>
            <w:tcW w:w="878" w:type="dxa"/>
            <w:noWrap/>
            <w:tcMar>
              <w:top w:w="28" w:type="dxa"/>
              <w:left w:w="57" w:type="dxa"/>
              <w:bottom w:w="28" w:type="dxa"/>
              <w:right w:w="57" w:type="dxa"/>
            </w:tcMar>
            <w:vAlign w:val="center"/>
          </w:tcPr>
          <w:p w14:paraId="4B5D5812" w14:textId="77777777" w:rsidR="001A5787" w:rsidRPr="00C65B65" w:rsidRDefault="001A5787" w:rsidP="00F53284">
            <w:pPr>
              <w:keepNext/>
              <w:jc w:val="center"/>
              <w:rPr>
                <w:color w:val="00B050"/>
                <w:sz w:val="20"/>
              </w:rPr>
            </w:pPr>
            <w:r w:rsidRPr="00AF0C1D">
              <w:rPr>
                <w:sz w:val="20"/>
              </w:rPr>
              <w:sym w:font="Symbol" w:char="F02D"/>
            </w:r>
          </w:p>
        </w:tc>
        <w:tc>
          <w:tcPr>
            <w:tcW w:w="879" w:type="dxa"/>
            <w:noWrap/>
            <w:tcMar>
              <w:top w:w="28" w:type="dxa"/>
              <w:left w:w="57" w:type="dxa"/>
              <w:bottom w:w="28" w:type="dxa"/>
              <w:right w:w="57" w:type="dxa"/>
            </w:tcMar>
            <w:vAlign w:val="center"/>
          </w:tcPr>
          <w:p w14:paraId="5708788A" w14:textId="77777777" w:rsidR="001A5787" w:rsidRPr="00221623" w:rsidRDefault="001A5787" w:rsidP="00F53284">
            <w:pPr>
              <w:keepNext/>
              <w:jc w:val="center"/>
              <w:rPr>
                <w:color w:val="FF0000"/>
                <w:sz w:val="20"/>
              </w:rPr>
            </w:pPr>
            <w:r w:rsidRPr="00D52E6F">
              <w:rPr>
                <w:sz w:val="20"/>
              </w:rPr>
              <w:sym w:font="Symbol" w:char="F02D"/>
            </w:r>
          </w:p>
        </w:tc>
        <w:tc>
          <w:tcPr>
            <w:tcW w:w="879" w:type="dxa"/>
            <w:noWrap/>
            <w:tcMar>
              <w:top w:w="28" w:type="dxa"/>
              <w:left w:w="57" w:type="dxa"/>
              <w:bottom w:w="28" w:type="dxa"/>
              <w:right w:w="57" w:type="dxa"/>
            </w:tcMar>
            <w:vAlign w:val="center"/>
          </w:tcPr>
          <w:p w14:paraId="7B052357" w14:textId="77777777" w:rsidR="001A5787" w:rsidRPr="00221623" w:rsidRDefault="001A5787" w:rsidP="00F53284">
            <w:pPr>
              <w:keepNext/>
              <w:jc w:val="center"/>
              <w:rPr>
                <w:color w:val="FF0000"/>
                <w:sz w:val="20"/>
              </w:rPr>
            </w:pPr>
            <w:r w:rsidRPr="00D52E6F">
              <w:rPr>
                <w:sz w:val="20"/>
              </w:rPr>
              <w:sym w:font="Symbol" w:char="F02D"/>
            </w:r>
          </w:p>
        </w:tc>
        <w:tc>
          <w:tcPr>
            <w:tcW w:w="879" w:type="dxa"/>
            <w:noWrap/>
            <w:tcMar>
              <w:top w:w="28" w:type="dxa"/>
              <w:left w:w="57" w:type="dxa"/>
              <w:bottom w:w="28" w:type="dxa"/>
              <w:right w:w="57" w:type="dxa"/>
            </w:tcMar>
            <w:vAlign w:val="center"/>
          </w:tcPr>
          <w:p w14:paraId="0F29BF50" w14:textId="77777777" w:rsidR="001A5787" w:rsidRPr="00221623" w:rsidRDefault="001A5787" w:rsidP="00F53284">
            <w:pPr>
              <w:keepNext/>
              <w:jc w:val="center"/>
              <w:rPr>
                <w:color w:val="FF0000"/>
                <w:sz w:val="20"/>
              </w:rPr>
            </w:pPr>
            <w:r w:rsidRPr="00D52E6F">
              <w:rPr>
                <w:sz w:val="20"/>
              </w:rPr>
              <w:sym w:font="Symbol" w:char="F02D"/>
            </w:r>
          </w:p>
        </w:tc>
        <w:tc>
          <w:tcPr>
            <w:tcW w:w="879" w:type="dxa"/>
            <w:noWrap/>
            <w:tcMar>
              <w:top w:w="28" w:type="dxa"/>
              <w:left w:w="57" w:type="dxa"/>
              <w:bottom w:w="28" w:type="dxa"/>
              <w:right w:w="57" w:type="dxa"/>
            </w:tcMar>
            <w:vAlign w:val="center"/>
          </w:tcPr>
          <w:p w14:paraId="4F9D1988" w14:textId="77777777" w:rsidR="001A5787" w:rsidRPr="00221623" w:rsidRDefault="001A5787" w:rsidP="00F53284">
            <w:pPr>
              <w:keepNext/>
              <w:jc w:val="center"/>
              <w:rPr>
                <w:color w:val="FF0000"/>
                <w:sz w:val="20"/>
              </w:rPr>
            </w:pPr>
            <w:r w:rsidRPr="00D52E6F">
              <w:rPr>
                <w:sz w:val="20"/>
              </w:rPr>
              <w:sym w:font="Symbol" w:char="F02D"/>
            </w:r>
          </w:p>
        </w:tc>
      </w:tr>
      <w:tr w:rsidR="001A5787" w:rsidRPr="000B6FA4" w14:paraId="26524E0B" w14:textId="77777777" w:rsidTr="00F53284">
        <w:trPr>
          <w:cantSplit/>
          <w:trHeight w:val="20"/>
        </w:trPr>
        <w:tc>
          <w:tcPr>
            <w:tcW w:w="4678" w:type="dxa"/>
            <w:noWrap/>
            <w:tcMar>
              <w:top w:w="28" w:type="dxa"/>
              <w:left w:w="57" w:type="dxa"/>
              <w:bottom w:w="28" w:type="dxa"/>
              <w:right w:w="57" w:type="dxa"/>
            </w:tcMar>
            <w:vAlign w:val="center"/>
          </w:tcPr>
          <w:p w14:paraId="0B8CDD7B" w14:textId="77777777" w:rsidR="001A5787" w:rsidRPr="000B6FA4" w:rsidRDefault="001A5787" w:rsidP="00F53284">
            <w:pPr>
              <w:rPr>
                <w:sz w:val="20"/>
              </w:rPr>
            </w:pPr>
            <w:r w:rsidRPr="000B6FA4">
              <w:rPr>
                <w:sz w:val="20"/>
              </w:rPr>
              <w:t>7. Grynoji skola (7 = 1 – 6)</w:t>
            </w:r>
          </w:p>
        </w:tc>
        <w:tc>
          <w:tcPr>
            <w:tcW w:w="878" w:type="dxa"/>
            <w:noWrap/>
            <w:tcMar>
              <w:top w:w="28" w:type="dxa"/>
              <w:left w:w="57" w:type="dxa"/>
              <w:bottom w:w="28" w:type="dxa"/>
              <w:right w:w="57" w:type="dxa"/>
            </w:tcMar>
            <w:vAlign w:val="center"/>
          </w:tcPr>
          <w:p w14:paraId="36197D85" w14:textId="77777777" w:rsidR="001A5787" w:rsidRPr="00C65B65" w:rsidRDefault="001A5787" w:rsidP="00F53284">
            <w:pPr>
              <w:jc w:val="center"/>
              <w:rPr>
                <w:color w:val="00B050"/>
                <w:sz w:val="20"/>
              </w:rPr>
            </w:pPr>
            <w:r w:rsidRPr="00AF0C1D">
              <w:rPr>
                <w:sz w:val="20"/>
              </w:rPr>
              <w:sym w:font="Symbol" w:char="F02D"/>
            </w:r>
          </w:p>
        </w:tc>
        <w:tc>
          <w:tcPr>
            <w:tcW w:w="879" w:type="dxa"/>
            <w:noWrap/>
            <w:tcMar>
              <w:top w:w="28" w:type="dxa"/>
              <w:left w:w="57" w:type="dxa"/>
              <w:bottom w:w="28" w:type="dxa"/>
              <w:right w:w="57" w:type="dxa"/>
            </w:tcMar>
            <w:vAlign w:val="center"/>
          </w:tcPr>
          <w:p w14:paraId="0AF115E3" w14:textId="77777777" w:rsidR="001A5787" w:rsidRPr="00221623" w:rsidRDefault="001A5787" w:rsidP="00F53284">
            <w:pPr>
              <w:jc w:val="center"/>
              <w:rPr>
                <w:color w:val="FF0000"/>
                <w:sz w:val="20"/>
              </w:rPr>
            </w:pPr>
            <w:r w:rsidRPr="00D52E6F">
              <w:rPr>
                <w:sz w:val="20"/>
              </w:rPr>
              <w:sym w:font="Symbol" w:char="F02D"/>
            </w:r>
          </w:p>
        </w:tc>
        <w:tc>
          <w:tcPr>
            <w:tcW w:w="879" w:type="dxa"/>
            <w:noWrap/>
            <w:tcMar>
              <w:top w:w="28" w:type="dxa"/>
              <w:left w:w="57" w:type="dxa"/>
              <w:bottom w:w="28" w:type="dxa"/>
              <w:right w:w="57" w:type="dxa"/>
            </w:tcMar>
            <w:vAlign w:val="center"/>
          </w:tcPr>
          <w:p w14:paraId="5DE14C47" w14:textId="77777777" w:rsidR="001A5787" w:rsidRPr="00221623" w:rsidRDefault="001A5787" w:rsidP="00F53284">
            <w:pPr>
              <w:jc w:val="center"/>
              <w:rPr>
                <w:color w:val="FF0000"/>
                <w:sz w:val="20"/>
              </w:rPr>
            </w:pPr>
            <w:r w:rsidRPr="00D52E6F">
              <w:rPr>
                <w:sz w:val="20"/>
              </w:rPr>
              <w:sym w:font="Symbol" w:char="F02D"/>
            </w:r>
          </w:p>
        </w:tc>
        <w:tc>
          <w:tcPr>
            <w:tcW w:w="879" w:type="dxa"/>
            <w:noWrap/>
            <w:tcMar>
              <w:top w:w="28" w:type="dxa"/>
              <w:left w:w="57" w:type="dxa"/>
              <w:bottom w:w="28" w:type="dxa"/>
              <w:right w:w="57" w:type="dxa"/>
            </w:tcMar>
            <w:vAlign w:val="center"/>
          </w:tcPr>
          <w:p w14:paraId="27381D15" w14:textId="77777777" w:rsidR="001A5787" w:rsidRPr="00221623" w:rsidRDefault="001A5787" w:rsidP="00F53284">
            <w:pPr>
              <w:jc w:val="center"/>
              <w:rPr>
                <w:color w:val="FF0000"/>
                <w:sz w:val="20"/>
              </w:rPr>
            </w:pPr>
            <w:r w:rsidRPr="00D52E6F">
              <w:rPr>
                <w:sz w:val="20"/>
              </w:rPr>
              <w:sym w:font="Symbol" w:char="F02D"/>
            </w:r>
          </w:p>
        </w:tc>
        <w:tc>
          <w:tcPr>
            <w:tcW w:w="879" w:type="dxa"/>
            <w:noWrap/>
            <w:tcMar>
              <w:top w:w="28" w:type="dxa"/>
              <w:left w:w="57" w:type="dxa"/>
              <w:bottom w:w="28" w:type="dxa"/>
              <w:right w:w="57" w:type="dxa"/>
            </w:tcMar>
            <w:vAlign w:val="center"/>
          </w:tcPr>
          <w:p w14:paraId="2EC06793" w14:textId="77777777" w:rsidR="001A5787" w:rsidRPr="00221623" w:rsidRDefault="001A5787" w:rsidP="00F53284">
            <w:pPr>
              <w:jc w:val="center"/>
              <w:rPr>
                <w:color w:val="FF0000"/>
                <w:sz w:val="20"/>
              </w:rPr>
            </w:pPr>
            <w:r w:rsidRPr="00D52E6F">
              <w:rPr>
                <w:sz w:val="20"/>
              </w:rPr>
              <w:sym w:font="Symbol" w:char="F02D"/>
            </w:r>
          </w:p>
        </w:tc>
      </w:tr>
      <w:tr w:rsidR="001A5787" w:rsidRPr="000B6FA4" w14:paraId="68F63089" w14:textId="77777777" w:rsidTr="00F53284">
        <w:trPr>
          <w:cantSplit/>
          <w:trHeight w:val="20"/>
        </w:trPr>
        <w:tc>
          <w:tcPr>
            <w:tcW w:w="4678" w:type="dxa"/>
            <w:noWrap/>
            <w:tcMar>
              <w:top w:w="28" w:type="dxa"/>
              <w:left w:w="57" w:type="dxa"/>
              <w:bottom w:w="28" w:type="dxa"/>
              <w:right w:w="57" w:type="dxa"/>
            </w:tcMar>
            <w:vAlign w:val="center"/>
          </w:tcPr>
          <w:p w14:paraId="3E88B518" w14:textId="77777777" w:rsidR="001A5787" w:rsidRPr="000B6FA4" w:rsidRDefault="001A5787" w:rsidP="00F53284">
            <w:pPr>
              <w:rPr>
                <w:sz w:val="20"/>
              </w:rPr>
            </w:pPr>
            <w:r w:rsidRPr="000B6FA4">
              <w:rPr>
                <w:sz w:val="20"/>
              </w:rPr>
              <w:t>8. Skolos amortizavimas nuo praėjusių metų pabaigos</w:t>
            </w:r>
          </w:p>
        </w:tc>
        <w:tc>
          <w:tcPr>
            <w:tcW w:w="878" w:type="dxa"/>
            <w:noWrap/>
            <w:tcMar>
              <w:top w:w="28" w:type="dxa"/>
              <w:left w:w="57" w:type="dxa"/>
              <w:bottom w:w="28" w:type="dxa"/>
              <w:right w:w="57" w:type="dxa"/>
            </w:tcMar>
            <w:vAlign w:val="center"/>
          </w:tcPr>
          <w:p w14:paraId="1D981CEF" w14:textId="77777777" w:rsidR="001A5787" w:rsidRPr="00C65B65" w:rsidRDefault="001A5787" w:rsidP="00F53284">
            <w:pPr>
              <w:jc w:val="center"/>
              <w:rPr>
                <w:color w:val="00B050"/>
                <w:sz w:val="20"/>
              </w:rPr>
            </w:pPr>
            <w:r w:rsidRPr="00AF0C1D">
              <w:rPr>
                <w:sz w:val="20"/>
              </w:rPr>
              <w:sym w:font="Symbol" w:char="F02D"/>
            </w:r>
          </w:p>
        </w:tc>
        <w:tc>
          <w:tcPr>
            <w:tcW w:w="879" w:type="dxa"/>
            <w:noWrap/>
            <w:tcMar>
              <w:top w:w="28" w:type="dxa"/>
              <w:left w:w="57" w:type="dxa"/>
              <w:bottom w:w="28" w:type="dxa"/>
              <w:right w:w="57" w:type="dxa"/>
            </w:tcMar>
            <w:vAlign w:val="center"/>
          </w:tcPr>
          <w:p w14:paraId="6F9AADAD" w14:textId="77777777" w:rsidR="001A5787" w:rsidRPr="00221623" w:rsidRDefault="001A5787" w:rsidP="00F53284">
            <w:pPr>
              <w:jc w:val="center"/>
              <w:rPr>
                <w:color w:val="FF0000"/>
                <w:sz w:val="20"/>
              </w:rPr>
            </w:pPr>
            <w:r w:rsidRPr="00D52E6F">
              <w:rPr>
                <w:sz w:val="20"/>
              </w:rPr>
              <w:sym w:font="Symbol" w:char="F02D"/>
            </w:r>
          </w:p>
        </w:tc>
        <w:tc>
          <w:tcPr>
            <w:tcW w:w="879" w:type="dxa"/>
            <w:noWrap/>
            <w:tcMar>
              <w:top w:w="28" w:type="dxa"/>
              <w:left w:w="57" w:type="dxa"/>
              <w:bottom w:w="28" w:type="dxa"/>
              <w:right w:w="57" w:type="dxa"/>
            </w:tcMar>
            <w:vAlign w:val="center"/>
          </w:tcPr>
          <w:p w14:paraId="1C05B02C" w14:textId="77777777" w:rsidR="001A5787" w:rsidRPr="00221623" w:rsidRDefault="001A5787" w:rsidP="00F53284">
            <w:pPr>
              <w:jc w:val="center"/>
              <w:rPr>
                <w:color w:val="FF0000"/>
                <w:sz w:val="20"/>
              </w:rPr>
            </w:pPr>
            <w:r w:rsidRPr="00D52E6F">
              <w:rPr>
                <w:sz w:val="20"/>
              </w:rPr>
              <w:sym w:font="Symbol" w:char="F02D"/>
            </w:r>
          </w:p>
        </w:tc>
        <w:tc>
          <w:tcPr>
            <w:tcW w:w="879" w:type="dxa"/>
            <w:noWrap/>
            <w:tcMar>
              <w:top w:w="28" w:type="dxa"/>
              <w:left w:w="57" w:type="dxa"/>
              <w:bottom w:w="28" w:type="dxa"/>
              <w:right w:w="57" w:type="dxa"/>
            </w:tcMar>
            <w:vAlign w:val="center"/>
          </w:tcPr>
          <w:p w14:paraId="2144583C" w14:textId="77777777" w:rsidR="001A5787" w:rsidRPr="00221623" w:rsidRDefault="001A5787" w:rsidP="00F53284">
            <w:pPr>
              <w:jc w:val="center"/>
              <w:rPr>
                <w:color w:val="FF0000"/>
                <w:sz w:val="20"/>
              </w:rPr>
            </w:pPr>
            <w:r w:rsidRPr="00D52E6F">
              <w:rPr>
                <w:sz w:val="20"/>
              </w:rPr>
              <w:sym w:font="Symbol" w:char="F02D"/>
            </w:r>
          </w:p>
        </w:tc>
        <w:tc>
          <w:tcPr>
            <w:tcW w:w="879" w:type="dxa"/>
            <w:noWrap/>
            <w:tcMar>
              <w:top w:w="28" w:type="dxa"/>
              <w:left w:w="57" w:type="dxa"/>
              <w:bottom w:w="28" w:type="dxa"/>
              <w:right w:w="57" w:type="dxa"/>
            </w:tcMar>
            <w:vAlign w:val="center"/>
          </w:tcPr>
          <w:p w14:paraId="55F9BDE0" w14:textId="77777777" w:rsidR="001A5787" w:rsidRPr="00221623" w:rsidRDefault="001A5787" w:rsidP="00F53284">
            <w:pPr>
              <w:jc w:val="center"/>
              <w:rPr>
                <w:color w:val="FF0000"/>
                <w:sz w:val="20"/>
              </w:rPr>
            </w:pPr>
            <w:r w:rsidRPr="00D52E6F">
              <w:rPr>
                <w:sz w:val="20"/>
              </w:rPr>
              <w:sym w:font="Symbol" w:char="F02D"/>
            </w:r>
          </w:p>
        </w:tc>
      </w:tr>
      <w:tr w:rsidR="001A5787" w:rsidRPr="000B6FA4" w14:paraId="260223DA" w14:textId="77777777" w:rsidTr="00F53284">
        <w:trPr>
          <w:cantSplit/>
          <w:trHeight w:val="20"/>
        </w:trPr>
        <w:tc>
          <w:tcPr>
            <w:tcW w:w="4678" w:type="dxa"/>
            <w:noWrap/>
            <w:tcMar>
              <w:top w:w="28" w:type="dxa"/>
              <w:left w:w="57" w:type="dxa"/>
              <w:bottom w:w="28" w:type="dxa"/>
              <w:right w:w="57" w:type="dxa"/>
            </w:tcMar>
            <w:vAlign w:val="center"/>
          </w:tcPr>
          <w:p w14:paraId="47B0E2C4" w14:textId="77777777" w:rsidR="001A5787" w:rsidRPr="000B6FA4" w:rsidRDefault="001A5787" w:rsidP="00F53284">
            <w:pPr>
              <w:rPr>
                <w:sz w:val="20"/>
              </w:rPr>
            </w:pPr>
            <w:r w:rsidRPr="000B6FA4">
              <w:rPr>
                <w:sz w:val="20"/>
              </w:rPr>
              <w:t>9. Skolos procentinė dalis, denominuota užsienio valiuta</w:t>
            </w:r>
          </w:p>
        </w:tc>
        <w:tc>
          <w:tcPr>
            <w:tcW w:w="878" w:type="dxa"/>
            <w:noWrap/>
            <w:tcMar>
              <w:top w:w="28" w:type="dxa"/>
              <w:left w:w="57" w:type="dxa"/>
              <w:bottom w:w="28" w:type="dxa"/>
              <w:right w:w="57" w:type="dxa"/>
            </w:tcMar>
            <w:vAlign w:val="center"/>
          </w:tcPr>
          <w:p w14:paraId="67F861BA" w14:textId="77777777" w:rsidR="001A5787" w:rsidRPr="00C65B65" w:rsidRDefault="001A5787" w:rsidP="00F53284">
            <w:pPr>
              <w:jc w:val="center"/>
              <w:rPr>
                <w:color w:val="00B050"/>
                <w:sz w:val="20"/>
              </w:rPr>
            </w:pPr>
            <w:r w:rsidRPr="00AF0C1D">
              <w:rPr>
                <w:sz w:val="20"/>
              </w:rPr>
              <w:sym w:font="Symbol" w:char="F02D"/>
            </w:r>
          </w:p>
        </w:tc>
        <w:tc>
          <w:tcPr>
            <w:tcW w:w="879" w:type="dxa"/>
            <w:noWrap/>
            <w:tcMar>
              <w:top w:w="28" w:type="dxa"/>
              <w:left w:w="57" w:type="dxa"/>
              <w:bottom w:w="28" w:type="dxa"/>
              <w:right w:w="57" w:type="dxa"/>
            </w:tcMar>
            <w:vAlign w:val="center"/>
          </w:tcPr>
          <w:p w14:paraId="3ECA0552" w14:textId="77777777" w:rsidR="001A5787" w:rsidRPr="00221623" w:rsidRDefault="001A5787" w:rsidP="00F53284">
            <w:pPr>
              <w:jc w:val="center"/>
              <w:rPr>
                <w:color w:val="FF0000"/>
                <w:sz w:val="20"/>
              </w:rPr>
            </w:pPr>
            <w:r w:rsidRPr="00D52E6F">
              <w:rPr>
                <w:sz w:val="20"/>
              </w:rPr>
              <w:sym w:font="Symbol" w:char="F02D"/>
            </w:r>
          </w:p>
        </w:tc>
        <w:tc>
          <w:tcPr>
            <w:tcW w:w="879" w:type="dxa"/>
            <w:noWrap/>
            <w:tcMar>
              <w:top w:w="28" w:type="dxa"/>
              <w:left w:w="57" w:type="dxa"/>
              <w:bottom w:w="28" w:type="dxa"/>
              <w:right w:w="57" w:type="dxa"/>
            </w:tcMar>
            <w:vAlign w:val="center"/>
          </w:tcPr>
          <w:p w14:paraId="673AF214" w14:textId="77777777" w:rsidR="001A5787" w:rsidRPr="00221623" w:rsidRDefault="001A5787" w:rsidP="00F53284">
            <w:pPr>
              <w:jc w:val="center"/>
              <w:rPr>
                <w:color w:val="FF0000"/>
                <w:sz w:val="20"/>
              </w:rPr>
            </w:pPr>
            <w:r w:rsidRPr="00D52E6F">
              <w:rPr>
                <w:sz w:val="20"/>
              </w:rPr>
              <w:sym w:font="Symbol" w:char="F02D"/>
            </w:r>
          </w:p>
        </w:tc>
        <w:tc>
          <w:tcPr>
            <w:tcW w:w="879" w:type="dxa"/>
            <w:noWrap/>
            <w:tcMar>
              <w:top w:w="28" w:type="dxa"/>
              <w:left w:w="57" w:type="dxa"/>
              <w:bottom w:w="28" w:type="dxa"/>
              <w:right w:w="57" w:type="dxa"/>
            </w:tcMar>
            <w:vAlign w:val="center"/>
          </w:tcPr>
          <w:p w14:paraId="5B65DA8E" w14:textId="77777777" w:rsidR="001A5787" w:rsidRPr="00221623" w:rsidRDefault="001A5787" w:rsidP="00F53284">
            <w:pPr>
              <w:jc w:val="center"/>
              <w:rPr>
                <w:color w:val="FF0000"/>
                <w:sz w:val="20"/>
              </w:rPr>
            </w:pPr>
            <w:r w:rsidRPr="00D52E6F">
              <w:rPr>
                <w:sz w:val="20"/>
              </w:rPr>
              <w:sym w:font="Symbol" w:char="F02D"/>
            </w:r>
          </w:p>
        </w:tc>
        <w:tc>
          <w:tcPr>
            <w:tcW w:w="879" w:type="dxa"/>
            <w:noWrap/>
            <w:tcMar>
              <w:top w:w="28" w:type="dxa"/>
              <w:left w:w="57" w:type="dxa"/>
              <w:bottom w:w="28" w:type="dxa"/>
              <w:right w:w="57" w:type="dxa"/>
            </w:tcMar>
            <w:vAlign w:val="center"/>
          </w:tcPr>
          <w:p w14:paraId="6D7E6C00" w14:textId="77777777" w:rsidR="001A5787" w:rsidRPr="00221623" w:rsidRDefault="001A5787" w:rsidP="00F53284">
            <w:pPr>
              <w:jc w:val="center"/>
              <w:rPr>
                <w:color w:val="FF0000"/>
                <w:sz w:val="20"/>
              </w:rPr>
            </w:pPr>
            <w:r w:rsidRPr="00D52E6F">
              <w:rPr>
                <w:sz w:val="20"/>
              </w:rPr>
              <w:sym w:font="Symbol" w:char="F02D"/>
            </w:r>
          </w:p>
        </w:tc>
      </w:tr>
      <w:tr w:rsidR="001A5787" w:rsidRPr="000B6FA4" w14:paraId="41F6221F" w14:textId="77777777" w:rsidTr="00F53284">
        <w:trPr>
          <w:cantSplit/>
          <w:trHeight w:val="20"/>
        </w:trPr>
        <w:tc>
          <w:tcPr>
            <w:tcW w:w="4678" w:type="dxa"/>
            <w:noWrap/>
            <w:tcMar>
              <w:top w:w="28" w:type="dxa"/>
              <w:left w:w="57" w:type="dxa"/>
              <w:bottom w:w="28" w:type="dxa"/>
              <w:right w:w="57" w:type="dxa"/>
            </w:tcMar>
            <w:vAlign w:val="center"/>
          </w:tcPr>
          <w:p w14:paraId="3B2632BE" w14:textId="77777777" w:rsidR="001A5787" w:rsidRPr="000B6FA4" w:rsidRDefault="001A5787" w:rsidP="00F53284">
            <w:pPr>
              <w:rPr>
                <w:sz w:val="20"/>
              </w:rPr>
            </w:pPr>
            <w:r w:rsidRPr="000B6FA4">
              <w:rPr>
                <w:sz w:val="20"/>
              </w:rPr>
              <w:t>10. Vidutinis skolos terminas</w:t>
            </w:r>
          </w:p>
        </w:tc>
        <w:tc>
          <w:tcPr>
            <w:tcW w:w="878" w:type="dxa"/>
            <w:noWrap/>
            <w:tcMar>
              <w:top w:w="28" w:type="dxa"/>
              <w:left w:w="57" w:type="dxa"/>
              <w:bottom w:w="28" w:type="dxa"/>
              <w:right w:w="57" w:type="dxa"/>
            </w:tcMar>
            <w:vAlign w:val="center"/>
          </w:tcPr>
          <w:p w14:paraId="437586FA" w14:textId="77777777" w:rsidR="001A5787" w:rsidRPr="00C65B65" w:rsidRDefault="001A5787" w:rsidP="00F53284">
            <w:pPr>
              <w:jc w:val="center"/>
              <w:rPr>
                <w:color w:val="00B050"/>
                <w:sz w:val="20"/>
              </w:rPr>
            </w:pPr>
            <w:r w:rsidRPr="00AF0C1D">
              <w:rPr>
                <w:sz w:val="20"/>
              </w:rPr>
              <w:sym w:font="Symbol" w:char="F02D"/>
            </w:r>
          </w:p>
        </w:tc>
        <w:tc>
          <w:tcPr>
            <w:tcW w:w="879" w:type="dxa"/>
            <w:noWrap/>
            <w:tcMar>
              <w:top w:w="28" w:type="dxa"/>
              <w:left w:w="57" w:type="dxa"/>
              <w:bottom w:w="28" w:type="dxa"/>
              <w:right w:w="57" w:type="dxa"/>
            </w:tcMar>
            <w:vAlign w:val="center"/>
          </w:tcPr>
          <w:p w14:paraId="0EC80A80" w14:textId="77777777" w:rsidR="001A5787" w:rsidRPr="00221623" w:rsidRDefault="001A5787" w:rsidP="00F53284">
            <w:pPr>
              <w:jc w:val="center"/>
              <w:rPr>
                <w:color w:val="FF0000"/>
                <w:sz w:val="20"/>
              </w:rPr>
            </w:pPr>
            <w:r w:rsidRPr="00D52E6F">
              <w:rPr>
                <w:sz w:val="20"/>
              </w:rPr>
              <w:sym w:font="Symbol" w:char="F02D"/>
            </w:r>
          </w:p>
        </w:tc>
        <w:tc>
          <w:tcPr>
            <w:tcW w:w="879" w:type="dxa"/>
            <w:noWrap/>
            <w:tcMar>
              <w:top w:w="28" w:type="dxa"/>
              <w:left w:w="57" w:type="dxa"/>
              <w:bottom w:w="28" w:type="dxa"/>
              <w:right w:w="57" w:type="dxa"/>
            </w:tcMar>
            <w:vAlign w:val="center"/>
          </w:tcPr>
          <w:p w14:paraId="2B4796A2" w14:textId="77777777" w:rsidR="001A5787" w:rsidRPr="00221623" w:rsidRDefault="001A5787" w:rsidP="00F53284">
            <w:pPr>
              <w:jc w:val="center"/>
              <w:rPr>
                <w:color w:val="FF0000"/>
                <w:sz w:val="20"/>
              </w:rPr>
            </w:pPr>
            <w:r w:rsidRPr="00D52E6F">
              <w:rPr>
                <w:sz w:val="20"/>
              </w:rPr>
              <w:sym w:font="Symbol" w:char="F02D"/>
            </w:r>
          </w:p>
        </w:tc>
        <w:tc>
          <w:tcPr>
            <w:tcW w:w="879" w:type="dxa"/>
            <w:noWrap/>
            <w:tcMar>
              <w:top w:w="28" w:type="dxa"/>
              <w:left w:w="57" w:type="dxa"/>
              <w:bottom w:w="28" w:type="dxa"/>
              <w:right w:w="57" w:type="dxa"/>
            </w:tcMar>
            <w:vAlign w:val="center"/>
          </w:tcPr>
          <w:p w14:paraId="746A9F4A" w14:textId="77777777" w:rsidR="001A5787" w:rsidRPr="00221623" w:rsidRDefault="001A5787" w:rsidP="00F53284">
            <w:pPr>
              <w:jc w:val="center"/>
              <w:rPr>
                <w:color w:val="FF0000"/>
                <w:sz w:val="20"/>
              </w:rPr>
            </w:pPr>
            <w:r w:rsidRPr="00D52E6F">
              <w:rPr>
                <w:sz w:val="20"/>
              </w:rPr>
              <w:sym w:font="Symbol" w:char="F02D"/>
            </w:r>
          </w:p>
        </w:tc>
        <w:tc>
          <w:tcPr>
            <w:tcW w:w="879" w:type="dxa"/>
            <w:noWrap/>
            <w:tcMar>
              <w:top w:w="28" w:type="dxa"/>
              <w:left w:w="57" w:type="dxa"/>
              <w:bottom w:w="28" w:type="dxa"/>
              <w:right w:w="57" w:type="dxa"/>
            </w:tcMar>
            <w:vAlign w:val="center"/>
          </w:tcPr>
          <w:p w14:paraId="396DBCF0" w14:textId="77777777" w:rsidR="001A5787" w:rsidRPr="00221623" w:rsidRDefault="001A5787" w:rsidP="00F53284">
            <w:pPr>
              <w:jc w:val="center"/>
              <w:rPr>
                <w:color w:val="FF0000"/>
                <w:sz w:val="20"/>
              </w:rPr>
            </w:pPr>
            <w:r w:rsidRPr="00D52E6F">
              <w:rPr>
                <w:sz w:val="20"/>
              </w:rPr>
              <w:sym w:font="Symbol" w:char="F02D"/>
            </w:r>
          </w:p>
        </w:tc>
      </w:tr>
    </w:tbl>
    <w:p w14:paraId="1A87DE6C" w14:textId="77777777" w:rsidR="001A5787" w:rsidRPr="009B005B" w:rsidRDefault="001A5787" w:rsidP="001A5787">
      <w:pPr>
        <w:pStyle w:val="Pagrindiniotekstotrauka1"/>
        <w:spacing w:before="0"/>
        <w:ind w:left="0"/>
        <w:jc w:val="left"/>
        <w:rPr>
          <w:i/>
          <w:sz w:val="20"/>
          <w:szCs w:val="20"/>
        </w:rPr>
      </w:pPr>
      <w:r w:rsidRPr="000B6FA4">
        <w:rPr>
          <w:i/>
          <w:sz w:val="20"/>
          <w:szCs w:val="20"/>
        </w:rPr>
        <w:t>Šaltiniai: Finansų ministerija, Lietuvos statistikos departamentas.</w:t>
      </w:r>
      <w:bookmarkEnd w:id="151"/>
    </w:p>
    <w:p w14:paraId="696CA2EF" w14:textId="77777777" w:rsidR="001A5787" w:rsidRDefault="001A5787" w:rsidP="001A5787">
      <w:pPr>
        <w:pStyle w:val="Pagrindiniotekstotrauka1"/>
        <w:spacing w:before="0"/>
        <w:ind w:left="0"/>
        <w:jc w:val="left"/>
        <w:rPr>
          <w:i/>
          <w:color w:val="FF0000"/>
          <w:sz w:val="20"/>
          <w:szCs w:val="20"/>
        </w:rPr>
      </w:pPr>
    </w:p>
    <w:p w14:paraId="07B39287" w14:textId="279AA4B4" w:rsidR="001A5787" w:rsidRPr="009265BB" w:rsidRDefault="001A5787" w:rsidP="001A5787">
      <w:pPr>
        <w:pStyle w:val="Lentelspav"/>
        <w:rPr>
          <w:b/>
          <w:color w:val="034D6E"/>
        </w:rPr>
      </w:pPr>
      <w:r w:rsidRPr="009265BB">
        <w:rPr>
          <w:b/>
          <w:color w:val="034D6E"/>
        </w:rPr>
        <w:fldChar w:fldCharType="begin"/>
      </w:r>
      <w:r w:rsidRPr="009265BB">
        <w:rPr>
          <w:b/>
          <w:color w:val="034D6E"/>
        </w:rPr>
        <w:instrText xml:space="preserve"> SEQ Lentelė \* ARABIC </w:instrText>
      </w:r>
      <w:r w:rsidRPr="009265BB">
        <w:rPr>
          <w:b/>
          <w:color w:val="034D6E"/>
        </w:rPr>
        <w:fldChar w:fldCharType="separate"/>
      </w:r>
      <w:bookmarkStart w:id="152" w:name="_Ref6245314"/>
      <w:bookmarkStart w:id="153" w:name="_Toc6229408"/>
      <w:bookmarkStart w:id="154" w:name="_Toc7077758"/>
      <w:bookmarkStart w:id="155" w:name="_Toc70003586"/>
      <w:bookmarkStart w:id="156" w:name="_Toc70358475"/>
      <w:r w:rsidR="00574889">
        <w:rPr>
          <w:b/>
          <w:noProof/>
          <w:color w:val="034D6E"/>
        </w:rPr>
        <w:t>21</w:t>
      </w:r>
      <w:bookmarkEnd w:id="152"/>
      <w:r w:rsidRPr="009265BB">
        <w:rPr>
          <w:b/>
          <w:noProof/>
          <w:color w:val="034D6E"/>
        </w:rPr>
        <w:fldChar w:fldCharType="end"/>
      </w:r>
      <w:r w:rsidRPr="009265BB">
        <w:rPr>
          <w:b/>
          <w:color w:val="034D6E"/>
        </w:rPr>
        <w:t xml:space="preserve"> </w:t>
      </w:r>
      <w:r w:rsidRPr="009265BB">
        <w:rPr>
          <w:b/>
          <w:color w:val="034D6E"/>
          <w:lang w:eastAsia="lt-LT"/>
        </w:rPr>
        <w:t>lentelė. Išlaidos, į kurias atsižvelgiama, vertinant valdžios sektoriaus išlaidų atitiktį SAP išlaidų</w:t>
      </w:r>
      <w:r w:rsidR="00D31BED">
        <w:rPr>
          <w:b/>
          <w:color w:val="034D6E"/>
          <w:lang w:eastAsia="lt-LT"/>
        </w:rPr>
        <w:t xml:space="preserve"> augimo</w:t>
      </w:r>
      <w:r w:rsidRPr="009265BB">
        <w:rPr>
          <w:b/>
          <w:color w:val="034D6E"/>
          <w:lang w:eastAsia="lt-LT"/>
        </w:rPr>
        <w:t xml:space="preserve"> ribojimo taisyklei</w:t>
      </w:r>
      <w:bookmarkEnd w:id="153"/>
      <w:bookmarkEnd w:id="154"/>
      <w:bookmarkEnd w:id="155"/>
      <w:bookmarkEnd w:id="1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83"/>
        <w:gridCol w:w="1973"/>
        <w:gridCol w:w="676"/>
        <w:gridCol w:w="676"/>
        <w:gridCol w:w="676"/>
        <w:gridCol w:w="674"/>
        <w:gridCol w:w="727"/>
      </w:tblGrid>
      <w:tr w:rsidR="001A5787" w:rsidRPr="00E75CC5" w14:paraId="48BFA6C0" w14:textId="77777777" w:rsidTr="00F53284">
        <w:trPr>
          <w:cantSplit/>
          <w:trHeight w:val="20"/>
          <w:tblHeader/>
        </w:trPr>
        <w:tc>
          <w:tcPr>
            <w:tcW w:w="2059" w:type="pct"/>
            <w:vMerge w:val="restart"/>
            <w:tcBorders>
              <w:top w:val="single" w:sz="4" w:space="0" w:color="auto"/>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hideMark/>
          </w:tcPr>
          <w:p w14:paraId="0F090782" w14:textId="77777777" w:rsidR="001A5787" w:rsidRPr="007C1F62" w:rsidRDefault="001A5787" w:rsidP="00F53284">
            <w:pPr>
              <w:keepNext/>
              <w:spacing w:line="276" w:lineRule="auto"/>
              <w:jc w:val="center"/>
              <w:rPr>
                <w:b/>
                <w:bCs/>
                <w:color w:val="FFFFFF" w:themeColor="background1"/>
                <w:sz w:val="20"/>
                <w:lang w:eastAsia="lt-LT"/>
              </w:rPr>
            </w:pPr>
            <w:r w:rsidRPr="007C1F62">
              <w:rPr>
                <w:b/>
                <w:bCs/>
                <w:color w:val="FFFFFF" w:themeColor="background1"/>
                <w:sz w:val="20"/>
                <w:lang w:eastAsia="lt-LT"/>
              </w:rPr>
              <w:t>Rodiklio pavadinimas</w:t>
            </w:r>
          </w:p>
        </w:tc>
        <w:tc>
          <w:tcPr>
            <w:tcW w:w="1074" w:type="pct"/>
            <w:vMerge w:val="restart"/>
            <w:tcBorders>
              <w:top w:val="single" w:sz="4" w:space="0" w:color="auto"/>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hideMark/>
          </w:tcPr>
          <w:p w14:paraId="6871BE1F" w14:textId="77777777" w:rsidR="001A5787" w:rsidRPr="007C1F62" w:rsidRDefault="001A5787" w:rsidP="00F53284">
            <w:pPr>
              <w:keepNext/>
              <w:spacing w:line="276" w:lineRule="auto"/>
              <w:jc w:val="center"/>
              <w:rPr>
                <w:b/>
                <w:bCs/>
                <w:color w:val="FFFFFF" w:themeColor="background1"/>
                <w:sz w:val="20"/>
                <w:lang w:eastAsia="lt-LT"/>
              </w:rPr>
            </w:pPr>
            <w:r>
              <w:rPr>
                <w:b/>
                <w:bCs/>
                <w:color w:val="FFFFFF" w:themeColor="background1"/>
                <w:sz w:val="20"/>
                <w:lang w:eastAsia="lt-LT"/>
              </w:rPr>
              <w:t>Rodiklio reikšmė</w:t>
            </w:r>
            <w:r>
              <w:rPr>
                <w:b/>
                <w:bCs/>
                <w:color w:val="FFFFFF" w:themeColor="background1"/>
                <w:sz w:val="20"/>
                <w:lang w:eastAsia="lt-LT"/>
              </w:rPr>
              <w:br/>
              <w:t>2020</w:t>
            </w:r>
            <w:r w:rsidRPr="007C1F62">
              <w:rPr>
                <w:b/>
                <w:bCs/>
                <w:color w:val="FFFFFF" w:themeColor="background1"/>
                <w:sz w:val="20"/>
                <w:lang w:eastAsia="lt-LT"/>
              </w:rPr>
              <w:t xml:space="preserve"> metais, </w:t>
            </w:r>
            <w:r w:rsidRPr="007C1F62">
              <w:rPr>
                <w:b/>
                <w:bCs/>
                <w:color w:val="FFFFFF" w:themeColor="background1"/>
                <w:sz w:val="20"/>
                <w:lang w:eastAsia="lt-LT"/>
              </w:rPr>
              <w:br/>
              <w:t>mln. eurų</w:t>
            </w:r>
          </w:p>
        </w:tc>
        <w:tc>
          <w:tcPr>
            <w:tcW w:w="1867" w:type="pct"/>
            <w:gridSpan w:val="5"/>
            <w:tcBorders>
              <w:top w:val="single" w:sz="4" w:space="0" w:color="auto"/>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hideMark/>
          </w:tcPr>
          <w:p w14:paraId="6E97986E" w14:textId="77777777" w:rsidR="001A5787" w:rsidRPr="007C1F62" w:rsidRDefault="001A5787" w:rsidP="00F53284">
            <w:pPr>
              <w:keepNext/>
              <w:spacing w:line="276" w:lineRule="auto"/>
              <w:jc w:val="center"/>
              <w:rPr>
                <w:b/>
                <w:bCs/>
                <w:color w:val="FFFFFF" w:themeColor="background1"/>
                <w:sz w:val="20"/>
                <w:lang w:eastAsia="lt-LT"/>
              </w:rPr>
            </w:pPr>
            <w:r w:rsidRPr="007C1F62">
              <w:rPr>
                <w:b/>
                <w:bCs/>
                <w:color w:val="FFFFFF" w:themeColor="background1"/>
                <w:sz w:val="20"/>
                <w:lang w:eastAsia="lt-LT"/>
              </w:rPr>
              <w:t>BVP procentas</w:t>
            </w:r>
          </w:p>
        </w:tc>
      </w:tr>
      <w:tr w:rsidR="001A5787" w:rsidRPr="00E75CC5" w14:paraId="2F105AD7" w14:textId="77777777" w:rsidTr="00F53284">
        <w:trPr>
          <w:cantSplit/>
          <w:trHeight w:val="20"/>
          <w:tblHeader/>
        </w:trPr>
        <w:tc>
          <w:tcPr>
            <w:tcW w:w="2059" w:type="pct"/>
            <w:vMerge/>
            <w:tcBorders>
              <w:top w:val="single" w:sz="4" w:space="0" w:color="auto"/>
              <w:left w:val="single" w:sz="4" w:space="0" w:color="auto"/>
              <w:bottom w:val="single" w:sz="4" w:space="0" w:color="auto"/>
              <w:right w:val="single" w:sz="4" w:space="0" w:color="auto"/>
            </w:tcBorders>
            <w:shd w:val="clear" w:color="auto" w:fill="034D6E"/>
            <w:vAlign w:val="center"/>
            <w:hideMark/>
          </w:tcPr>
          <w:p w14:paraId="7B6CF813" w14:textId="77777777" w:rsidR="001A5787" w:rsidRPr="007C1F62" w:rsidRDefault="001A5787" w:rsidP="00F53284">
            <w:pPr>
              <w:rPr>
                <w:b/>
                <w:bCs/>
                <w:color w:val="FFFFFF" w:themeColor="background1"/>
                <w:sz w:val="20"/>
                <w:lang w:eastAsia="lt-LT"/>
              </w:rPr>
            </w:pPr>
          </w:p>
        </w:tc>
        <w:tc>
          <w:tcPr>
            <w:tcW w:w="1074" w:type="pct"/>
            <w:vMerge/>
            <w:tcBorders>
              <w:top w:val="single" w:sz="4" w:space="0" w:color="auto"/>
              <w:left w:val="single" w:sz="4" w:space="0" w:color="auto"/>
              <w:bottom w:val="single" w:sz="4" w:space="0" w:color="auto"/>
              <w:right w:val="single" w:sz="4" w:space="0" w:color="auto"/>
            </w:tcBorders>
            <w:shd w:val="clear" w:color="auto" w:fill="034D6E"/>
            <w:vAlign w:val="center"/>
            <w:hideMark/>
          </w:tcPr>
          <w:p w14:paraId="1E75F96D" w14:textId="77777777" w:rsidR="001A5787" w:rsidRPr="007C1F62" w:rsidRDefault="001A5787" w:rsidP="00F53284">
            <w:pPr>
              <w:rPr>
                <w:b/>
                <w:bCs/>
                <w:color w:val="FFFFFF" w:themeColor="background1"/>
                <w:sz w:val="20"/>
                <w:lang w:eastAsia="lt-LT"/>
              </w:rPr>
            </w:pPr>
          </w:p>
        </w:tc>
        <w:tc>
          <w:tcPr>
            <w:tcW w:w="368" w:type="pct"/>
            <w:tcBorders>
              <w:top w:val="single" w:sz="4" w:space="0" w:color="auto"/>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hideMark/>
          </w:tcPr>
          <w:p w14:paraId="2EEE7C47" w14:textId="77777777" w:rsidR="001A5787" w:rsidRPr="007C1F62" w:rsidRDefault="001A5787" w:rsidP="00F53284">
            <w:pPr>
              <w:keepNext/>
              <w:spacing w:line="276" w:lineRule="auto"/>
              <w:jc w:val="center"/>
              <w:rPr>
                <w:b/>
                <w:bCs/>
                <w:color w:val="FFFFFF" w:themeColor="background1"/>
                <w:sz w:val="20"/>
                <w:lang w:eastAsia="lt-LT"/>
              </w:rPr>
            </w:pPr>
            <w:r>
              <w:rPr>
                <w:b/>
                <w:bCs/>
                <w:color w:val="FFFFFF" w:themeColor="background1"/>
                <w:sz w:val="20"/>
                <w:lang w:eastAsia="lt-LT"/>
              </w:rPr>
              <w:t>2020</w:t>
            </w:r>
            <w:r w:rsidRPr="007C1F62">
              <w:rPr>
                <w:b/>
                <w:bCs/>
                <w:color w:val="FFFFFF" w:themeColor="background1"/>
                <w:sz w:val="20"/>
                <w:lang w:eastAsia="lt-LT"/>
              </w:rPr>
              <w:t xml:space="preserve"> metai</w:t>
            </w:r>
          </w:p>
        </w:tc>
        <w:tc>
          <w:tcPr>
            <w:tcW w:w="368" w:type="pct"/>
            <w:tcBorders>
              <w:top w:val="single" w:sz="4" w:space="0" w:color="auto"/>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hideMark/>
          </w:tcPr>
          <w:p w14:paraId="0E2273AE" w14:textId="77777777" w:rsidR="001A5787" w:rsidRPr="007C1F62" w:rsidRDefault="001A5787" w:rsidP="00F53284">
            <w:pPr>
              <w:keepNext/>
              <w:spacing w:line="276" w:lineRule="auto"/>
              <w:jc w:val="center"/>
              <w:rPr>
                <w:b/>
                <w:bCs/>
                <w:color w:val="FFFFFF" w:themeColor="background1"/>
                <w:sz w:val="20"/>
                <w:lang w:eastAsia="lt-LT"/>
              </w:rPr>
            </w:pPr>
            <w:r>
              <w:rPr>
                <w:b/>
                <w:bCs/>
                <w:color w:val="FFFFFF" w:themeColor="background1"/>
                <w:sz w:val="20"/>
                <w:lang w:eastAsia="lt-LT"/>
              </w:rPr>
              <w:t>2021</w:t>
            </w:r>
            <w:r w:rsidRPr="007C1F62">
              <w:rPr>
                <w:b/>
                <w:bCs/>
                <w:color w:val="FFFFFF" w:themeColor="background1"/>
                <w:sz w:val="20"/>
                <w:lang w:eastAsia="lt-LT"/>
              </w:rPr>
              <w:t xml:space="preserve"> metai</w:t>
            </w:r>
          </w:p>
        </w:tc>
        <w:tc>
          <w:tcPr>
            <w:tcW w:w="368" w:type="pct"/>
            <w:tcBorders>
              <w:top w:val="single" w:sz="4" w:space="0" w:color="auto"/>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hideMark/>
          </w:tcPr>
          <w:p w14:paraId="5ABCA36A" w14:textId="77777777" w:rsidR="001A5787" w:rsidRPr="007C1F62" w:rsidRDefault="001A5787" w:rsidP="00F53284">
            <w:pPr>
              <w:keepNext/>
              <w:spacing w:line="276" w:lineRule="auto"/>
              <w:jc w:val="center"/>
              <w:rPr>
                <w:b/>
                <w:bCs/>
                <w:color w:val="FFFFFF" w:themeColor="background1"/>
                <w:sz w:val="20"/>
                <w:lang w:eastAsia="lt-LT"/>
              </w:rPr>
            </w:pPr>
            <w:r w:rsidRPr="007C1F62">
              <w:rPr>
                <w:b/>
                <w:bCs/>
                <w:color w:val="FFFFFF" w:themeColor="background1"/>
                <w:sz w:val="20"/>
                <w:lang w:eastAsia="lt-LT"/>
              </w:rPr>
              <w:t>20</w:t>
            </w:r>
            <w:r>
              <w:rPr>
                <w:b/>
                <w:bCs/>
                <w:color w:val="FFFFFF" w:themeColor="background1"/>
                <w:sz w:val="20"/>
                <w:lang w:eastAsia="lt-LT"/>
              </w:rPr>
              <w:t>22</w:t>
            </w:r>
            <w:r w:rsidRPr="007C1F62">
              <w:rPr>
                <w:b/>
                <w:bCs/>
                <w:color w:val="FFFFFF" w:themeColor="background1"/>
                <w:sz w:val="20"/>
                <w:lang w:eastAsia="lt-LT"/>
              </w:rPr>
              <w:t xml:space="preserve"> metai</w:t>
            </w:r>
          </w:p>
        </w:tc>
        <w:tc>
          <w:tcPr>
            <w:tcW w:w="367" w:type="pct"/>
            <w:tcBorders>
              <w:top w:val="single" w:sz="4" w:space="0" w:color="auto"/>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hideMark/>
          </w:tcPr>
          <w:p w14:paraId="11D6051C" w14:textId="77777777" w:rsidR="001A5787" w:rsidRPr="007C1F62" w:rsidRDefault="001A5787" w:rsidP="00F53284">
            <w:pPr>
              <w:keepNext/>
              <w:spacing w:line="276" w:lineRule="auto"/>
              <w:jc w:val="center"/>
              <w:rPr>
                <w:b/>
                <w:bCs/>
                <w:color w:val="FFFFFF" w:themeColor="background1"/>
                <w:sz w:val="20"/>
                <w:lang w:eastAsia="lt-LT"/>
              </w:rPr>
            </w:pPr>
            <w:r>
              <w:rPr>
                <w:b/>
                <w:bCs/>
                <w:color w:val="FFFFFF" w:themeColor="background1"/>
                <w:sz w:val="20"/>
                <w:lang w:eastAsia="lt-LT"/>
              </w:rPr>
              <w:t>2023</w:t>
            </w:r>
            <w:r w:rsidRPr="007C1F62">
              <w:rPr>
                <w:b/>
                <w:bCs/>
                <w:color w:val="FFFFFF" w:themeColor="background1"/>
                <w:sz w:val="20"/>
                <w:lang w:eastAsia="lt-LT"/>
              </w:rPr>
              <w:t xml:space="preserve"> metai</w:t>
            </w:r>
          </w:p>
        </w:tc>
        <w:tc>
          <w:tcPr>
            <w:tcW w:w="396" w:type="pct"/>
            <w:tcBorders>
              <w:top w:val="single" w:sz="4" w:space="0" w:color="auto"/>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hideMark/>
          </w:tcPr>
          <w:p w14:paraId="5A8EB05A" w14:textId="77777777" w:rsidR="001A5787" w:rsidRPr="007C1F62" w:rsidRDefault="001A5787" w:rsidP="00F53284">
            <w:pPr>
              <w:keepNext/>
              <w:spacing w:line="276" w:lineRule="auto"/>
              <w:jc w:val="center"/>
              <w:rPr>
                <w:b/>
                <w:bCs/>
                <w:color w:val="FFFFFF" w:themeColor="background1"/>
                <w:sz w:val="20"/>
                <w:lang w:eastAsia="lt-LT"/>
              </w:rPr>
            </w:pPr>
            <w:r w:rsidRPr="007C1F62">
              <w:rPr>
                <w:b/>
                <w:bCs/>
                <w:color w:val="FFFFFF" w:themeColor="background1"/>
                <w:sz w:val="20"/>
                <w:lang w:eastAsia="lt-LT"/>
              </w:rPr>
              <w:t>202</w:t>
            </w:r>
            <w:r>
              <w:rPr>
                <w:b/>
                <w:bCs/>
                <w:color w:val="FFFFFF" w:themeColor="background1"/>
                <w:sz w:val="20"/>
                <w:lang w:eastAsia="lt-LT"/>
              </w:rPr>
              <w:t>4</w:t>
            </w:r>
            <w:r w:rsidRPr="007C1F62">
              <w:rPr>
                <w:b/>
                <w:bCs/>
                <w:color w:val="FFFFFF" w:themeColor="background1"/>
                <w:sz w:val="20"/>
                <w:lang w:eastAsia="lt-LT"/>
              </w:rPr>
              <w:t xml:space="preserve"> metai</w:t>
            </w:r>
          </w:p>
        </w:tc>
      </w:tr>
      <w:tr w:rsidR="001A5787" w:rsidRPr="00E75CC5" w14:paraId="29C2FBCC" w14:textId="77777777" w:rsidTr="00F53284">
        <w:trPr>
          <w:cantSplit/>
          <w:trHeight w:val="20"/>
        </w:trPr>
        <w:tc>
          <w:tcPr>
            <w:tcW w:w="205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2179C465" w14:textId="77777777" w:rsidR="001A5787" w:rsidRPr="00477F92" w:rsidRDefault="001A5787" w:rsidP="00F53284">
            <w:pPr>
              <w:keepNext/>
              <w:spacing w:line="276" w:lineRule="auto"/>
              <w:rPr>
                <w:bCs/>
                <w:sz w:val="20"/>
                <w:lang w:eastAsia="lt-LT"/>
              </w:rPr>
            </w:pPr>
            <w:r w:rsidRPr="00477F92">
              <w:rPr>
                <w:bCs/>
                <w:sz w:val="20"/>
                <w:lang w:eastAsia="lt-LT"/>
              </w:rPr>
              <w:t>1. Išlaidos ES programoms</w:t>
            </w:r>
            <w:r>
              <w:rPr>
                <w:bCs/>
                <w:sz w:val="20"/>
                <w:lang w:eastAsia="lt-LT"/>
              </w:rPr>
              <w:t xml:space="preserve"> įgyvendinti</w:t>
            </w:r>
            <w:r w:rsidRPr="00477F92">
              <w:rPr>
                <w:bCs/>
                <w:sz w:val="20"/>
                <w:lang w:eastAsia="lt-LT"/>
              </w:rPr>
              <w:t>, visiškai atitinkančios ES fondų pajamas</w:t>
            </w:r>
          </w:p>
        </w:tc>
        <w:tc>
          <w:tcPr>
            <w:tcW w:w="107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57702BCF" w14:textId="77777777" w:rsidR="001A5787" w:rsidRPr="000E3478" w:rsidRDefault="001A5787" w:rsidP="00F53284">
            <w:pPr>
              <w:keepNext/>
              <w:spacing w:line="276" w:lineRule="auto"/>
              <w:jc w:val="center"/>
              <w:rPr>
                <w:bCs/>
                <w:color w:val="FF0000"/>
                <w:sz w:val="20"/>
                <w:lang w:eastAsia="lt-LT"/>
              </w:rPr>
            </w:pPr>
            <w:r w:rsidRPr="00066750">
              <w:rPr>
                <w:sz w:val="20"/>
                <w:lang w:eastAsia="lt-LT"/>
              </w:rPr>
              <w:t>763,1</w:t>
            </w:r>
          </w:p>
        </w:tc>
        <w:tc>
          <w:tcPr>
            <w:tcW w:w="36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54D8B3B" w14:textId="77777777" w:rsidR="001A5787" w:rsidRPr="000E3478" w:rsidRDefault="001A5787" w:rsidP="00F53284">
            <w:pPr>
              <w:jc w:val="center"/>
              <w:rPr>
                <w:color w:val="FF0000"/>
                <w:sz w:val="20"/>
              </w:rPr>
            </w:pPr>
            <w:r w:rsidRPr="00066750">
              <w:rPr>
                <w:sz w:val="20"/>
              </w:rPr>
              <w:t>1,6</w:t>
            </w:r>
          </w:p>
        </w:tc>
        <w:tc>
          <w:tcPr>
            <w:tcW w:w="36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AE3008C" w14:textId="77777777" w:rsidR="001A5787" w:rsidRPr="000E3478" w:rsidRDefault="001A5787" w:rsidP="00F53284">
            <w:pPr>
              <w:jc w:val="center"/>
              <w:rPr>
                <w:color w:val="FF0000"/>
                <w:sz w:val="20"/>
              </w:rPr>
            </w:pPr>
            <w:r w:rsidRPr="00066750">
              <w:rPr>
                <w:sz w:val="20"/>
              </w:rPr>
              <w:t>1,9</w:t>
            </w:r>
          </w:p>
        </w:tc>
        <w:tc>
          <w:tcPr>
            <w:tcW w:w="36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198B17B" w14:textId="77777777" w:rsidR="001A5787" w:rsidRPr="000E3478" w:rsidRDefault="001A5787" w:rsidP="00F53284">
            <w:pPr>
              <w:jc w:val="center"/>
              <w:rPr>
                <w:color w:val="FF0000"/>
                <w:sz w:val="20"/>
              </w:rPr>
            </w:pPr>
            <w:r w:rsidRPr="00066750">
              <w:rPr>
                <w:sz w:val="20"/>
              </w:rPr>
              <w:t>2,1</w:t>
            </w:r>
          </w:p>
        </w:tc>
        <w:tc>
          <w:tcPr>
            <w:tcW w:w="36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19DDA57C" w14:textId="77777777" w:rsidR="001A5787" w:rsidRPr="000E3478" w:rsidRDefault="001A5787" w:rsidP="00F53284">
            <w:pPr>
              <w:jc w:val="center"/>
              <w:rPr>
                <w:color w:val="FF0000"/>
                <w:sz w:val="20"/>
              </w:rPr>
            </w:pPr>
            <w:r w:rsidRPr="00066750">
              <w:rPr>
                <w:sz w:val="20"/>
              </w:rPr>
              <w:t>1,9</w:t>
            </w:r>
          </w:p>
        </w:tc>
        <w:tc>
          <w:tcPr>
            <w:tcW w:w="39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7224BCE" w14:textId="77777777" w:rsidR="001A5787" w:rsidRPr="000E3478" w:rsidRDefault="001A5787" w:rsidP="00F53284">
            <w:pPr>
              <w:jc w:val="center"/>
              <w:rPr>
                <w:color w:val="FF0000"/>
                <w:sz w:val="20"/>
              </w:rPr>
            </w:pPr>
            <w:r w:rsidRPr="00066750">
              <w:rPr>
                <w:sz w:val="20"/>
              </w:rPr>
              <w:t>2,0</w:t>
            </w:r>
          </w:p>
        </w:tc>
      </w:tr>
      <w:tr w:rsidR="001A5787" w:rsidRPr="00E75CC5" w14:paraId="06AA06AE" w14:textId="77777777" w:rsidTr="00F53284">
        <w:trPr>
          <w:cantSplit/>
          <w:trHeight w:val="20"/>
        </w:trPr>
        <w:tc>
          <w:tcPr>
            <w:tcW w:w="205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38429268" w14:textId="77777777" w:rsidR="001A5787" w:rsidRPr="00933B74" w:rsidRDefault="001A5787" w:rsidP="00F53284">
            <w:pPr>
              <w:keepNext/>
              <w:spacing w:line="276" w:lineRule="auto"/>
              <w:rPr>
                <w:bCs/>
                <w:sz w:val="20"/>
                <w:lang w:eastAsia="lt-LT"/>
              </w:rPr>
            </w:pPr>
            <w:r w:rsidRPr="00933B74">
              <w:rPr>
                <w:bCs/>
                <w:sz w:val="20"/>
                <w:lang w:eastAsia="lt-LT"/>
              </w:rPr>
              <w:t>2. Ciklinės nedarbo išmokų išlaidos</w:t>
            </w:r>
          </w:p>
        </w:tc>
        <w:tc>
          <w:tcPr>
            <w:tcW w:w="107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CF77CB1" w14:textId="77777777" w:rsidR="001A5787" w:rsidRPr="000E3478" w:rsidRDefault="001A5787" w:rsidP="00F53284">
            <w:pPr>
              <w:keepNext/>
              <w:spacing w:line="276" w:lineRule="auto"/>
              <w:jc w:val="center"/>
              <w:rPr>
                <w:bCs/>
                <w:color w:val="FF0000"/>
                <w:sz w:val="20"/>
                <w:lang w:eastAsia="lt-LT"/>
              </w:rPr>
            </w:pPr>
            <w:r w:rsidRPr="00066750">
              <w:rPr>
                <w:sz w:val="20"/>
              </w:rPr>
              <w:t>45,3</w:t>
            </w:r>
          </w:p>
        </w:tc>
        <w:tc>
          <w:tcPr>
            <w:tcW w:w="36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D777521" w14:textId="77777777" w:rsidR="001A5787" w:rsidRPr="000E3478" w:rsidRDefault="001A5787" w:rsidP="00F53284">
            <w:pPr>
              <w:keepNext/>
              <w:spacing w:line="276" w:lineRule="auto"/>
              <w:jc w:val="center"/>
              <w:rPr>
                <w:bCs/>
                <w:color w:val="FF0000"/>
                <w:sz w:val="20"/>
                <w:lang w:eastAsia="lt-LT"/>
              </w:rPr>
            </w:pPr>
            <w:r w:rsidRPr="00066750">
              <w:rPr>
                <w:sz w:val="20"/>
              </w:rPr>
              <w:t>0,09</w:t>
            </w:r>
          </w:p>
        </w:tc>
        <w:tc>
          <w:tcPr>
            <w:tcW w:w="36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1AD5634F" w14:textId="77777777" w:rsidR="001A5787" w:rsidRPr="000E3478" w:rsidRDefault="001A5787" w:rsidP="00F53284">
            <w:pPr>
              <w:keepNext/>
              <w:spacing w:line="276" w:lineRule="auto"/>
              <w:jc w:val="center"/>
              <w:rPr>
                <w:bCs/>
                <w:color w:val="FF0000"/>
                <w:sz w:val="20"/>
                <w:lang w:eastAsia="lt-LT"/>
              </w:rPr>
            </w:pPr>
            <w:r w:rsidRPr="00066750">
              <w:rPr>
                <w:sz w:val="20"/>
              </w:rPr>
              <w:t>0,14</w:t>
            </w:r>
          </w:p>
        </w:tc>
        <w:tc>
          <w:tcPr>
            <w:tcW w:w="36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74F8BF8" w14:textId="77777777" w:rsidR="001A5787" w:rsidRPr="000E3478" w:rsidRDefault="001A5787" w:rsidP="00F53284">
            <w:pPr>
              <w:keepNext/>
              <w:spacing w:line="276" w:lineRule="auto"/>
              <w:jc w:val="center"/>
              <w:rPr>
                <w:bCs/>
                <w:color w:val="FF0000"/>
                <w:sz w:val="20"/>
                <w:lang w:eastAsia="lt-LT"/>
              </w:rPr>
            </w:pPr>
            <w:r w:rsidRPr="00066750">
              <w:rPr>
                <w:sz w:val="20"/>
              </w:rPr>
              <w:t>0,10</w:t>
            </w:r>
          </w:p>
        </w:tc>
        <w:tc>
          <w:tcPr>
            <w:tcW w:w="36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11B95A66" w14:textId="77777777" w:rsidR="001A5787" w:rsidRPr="000E3478" w:rsidRDefault="001A5787" w:rsidP="00F53284">
            <w:pPr>
              <w:keepNext/>
              <w:spacing w:line="276" w:lineRule="auto"/>
              <w:jc w:val="center"/>
              <w:rPr>
                <w:bCs/>
                <w:color w:val="FF0000"/>
                <w:sz w:val="20"/>
                <w:lang w:eastAsia="lt-LT"/>
              </w:rPr>
            </w:pPr>
            <w:r w:rsidRPr="00066750">
              <w:rPr>
                <w:sz w:val="20"/>
              </w:rPr>
              <w:t>0,07</w:t>
            </w:r>
          </w:p>
        </w:tc>
        <w:tc>
          <w:tcPr>
            <w:tcW w:w="39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ECDC277" w14:textId="77777777" w:rsidR="001A5787" w:rsidRPr="000E3478" w:rsidRDefault="001A5787" w:rsidP="00F53284">
            <w:pPr>
              <w:keepNext/>
              <w:spacing w:line="276" w:lineRule="auto"/>
              <w:jc w:val="center"/>
              <w:rPr>
                <w:bCs/>
                <w:color w:val="FF0000"/>
                <w:sz w:val="20"/>
                <w:lang w:eastAsia="lt-LT"/>
              </w:rPr>
            </w:pPr>
            <w:r w:rsidRPr="00066750">
              <w:rPr>
                <w:sz w:val="20"/>
              </w:rPr>
              <w:t>0,05</w:t>
            </w:r>
          </w:p>
        </w:tc>
      </w:tr>
      <w:tr w:rsidR="001A5787" w:rsidRPr="00E75CC5" w14:paraId="00C1D711" w14:textId="77777777" w:rsidTr="00F53284">
        <w:trPr>
          <w:cantSplit/>
          <w:trHeight w:val="20"/>
        </w:trPr>
        <w:tc>
          <w:tcPr>
            <w:tcW w:w="205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3CF0492" w14:textId="77777777" w:rsidR="001A5787" w:rsidRPr="00477F92" w:rsidRDefault="001A5787" w:rsidP="00F53284">
            <w:pPr>
              <w:keepNext/>
              <w:spacing w:line="276" w:lineRule="auto"/>
              <w:rPr>
                <w:bCs/>
                <w:sz w:val="20"/>
                <w:lang w:eastAsia="lt-LT"/>
              </w:rPr>
            </w:pPr>
            <w:r w:rsidRPr="00477F92">
              <w:rPr>
                <w:bCs/>
                <w:sz w:val="20"/>
                <w:lang w:eastAsia="lt-LT"/>
              </w:rPr>
              <w:t>3. Diskrecinių pajamų priemonių efektas</w:t>
            </w:r>
          </w:p>
        </w:tc>
        <w:tc>
          <w:tcPr>
            <w:tcW w:w="107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77EF3A30" w14:textId="77777777" w:rsidR="001A5787" w:rsidRPr="000E3478" w:rsidRDefault="001A5787" w:rsidP="00F53284">
            <w:pPr>
              <w:keepNext/>
              <w:spacing w:line="276" w:lineRule="auto"/>
              <w:jc w:val="center"/>
              <w:rPr>
                <w:bCs/>
                <w:color w:val="FF0000"/>
                <w:sz w:val="20"/>
                <w:lang w:eastAsia="lt-LT"/>
              </w:rPr>
            </w:pPr>
            <w:r w:rsidRPr="00066750">
              <w:rPr>
                <w:rFonts w:eastAsia="Calibri"/>
                <w:sz w:val="20"/>
                <w:lang w:eastAsia="lt-LT"/>
              </w:rPr>
              <w:t>–</w:t>
            </w:r>
            <w:r w:rsidRPr="00066750">
              <w:rPr>
                <w:sz w:val="20"/>
                <w:szCs w:val="22"/>
                <w:lang w:eastAsia="lt-LT"/>
              </w:rPr>
              <w:t>156,4</w:t>
            </w:r>
          </w:p>
        </w:tc>
        <w:tc>
          <w:tcPr>
            <w:tcW w:w="36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F984BE2" w14:textId="77777777" w:rsidR="001A5787" w:rsidRPr="000E3478" w:rsidRDefault="001A5787" w:rsidP="00F53284">
            <w:pPr>
              <w:jc w:val="center"/>
              <w:rPr>
                <w:color w:val="FF0000"/>
                <w:sz w:val="20"/>
              </w:rPr>
            </w:pPr>
            <w:r w:rsidRPr="00066750">
              <w:rPr>
                <w:sz w:val="20"/>
              </w:rPr>
              <w:t>0,3</w:t>
            </w:r>
          </w:p>
        </w:tc>
        <w:tc>
          <w:tcPr>
            <w:tcW w:w="36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0A3EE1A" w14:textId="77777777" w:rsidR="001A5787" w:rsidRPr="000E3478" w:rsidRDefault="001A5787" w:rsidP="00F53284">
            <w:pPr>
              <w:jc w:val="center"/>
              <w:rPr>
                <w:color w:val="FF0000"/>
                <w:sz w:val="20"/>
              </w:rPr>
            </w:pPr>
            <w:r w:rsidRPr="00066750">
              <w:rPr>
                <w:sz w:val="20"/>
              </w:rPr>
              <w:t>0,4</w:t>
            </w:r>
          </w:p>
        </w:tc>
        <w:tc>
          <w:tcPr>
            <w:tcW w:w="36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BF21C7C" w14:textId="77777777" w:rsidR="001A5787" w:rsidRPr="000E3478" w:rsidRDefault="001A5787" w:rsidP="00F53284">
            <w:pPr>
              <w:jc w:val="center"/>
              <w:rPr>
                <w:color w:val="FF0000"/>
                <w:sz w:val="20"/>
              </w:rPr>
            </w:pPr>
            <w:r w:rsidRPr="00066750">
              <w:rPr>
                <w:sz w:val="20"/>
              </w:rPr>
              <w:t>0,7</w:t>
            </w:r>
          </w:p>
        </w:tc>
        <w:tc>
          <w:tcPr>
            <w:tcW w:w="36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23B8E01" w14:textId="77777777" w:rsidR="001A5787" w:rsidRPr="000E3478" w:rsidRDefault="001A5787" w:rsidP="00F53284">
            <w:pPr>
              <w:jc w:val="center"/>
              <w:rPr>
                <w:color w:val="FF0000"/>
                <w:sz w:val="20"/>
              </w:rPr>
            </w:pPr>
            <w:r w:rsidRPr="00066750">
              <w:rPr>
                <w:rFonts w:eastAsia="Calibri"/>
                <w:sz w:val="20"/>
                <w:lang w:eastAsia="lt-LT"/>
              </w:rPr>
              <w:t>–</w:t>
            </w:r>
            <w:r w:rsidRPr="00066750">
              <w:rPr>
                <w:sz w:val="20"/>
              </w:rPr>
              <w:t>0,1</w:t>
            </w:r>
          </w:p>
        </w:tc>
        <w:tc>
          <w:tcPr>
            <w:tcW w:w="39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1C369E2" w14:textId="77777777" w:rsidR="001A5787" w:rsidRPr="000E3478" w:rsidRDefault="001A5787" w:rsidP="00F53284">
            <w:pPr>
              <w:jc w:val="center"/>
              <w:rPr>
                <w:color w:val="FF0000"/>
                <w:sz w:val="20"/>
              </w:rPr>
            </w:pPr>
            <w:r w:rsidRPr="00066750">
              <w:rPr>
                <w:sz w:val="20"/>
              </w:rPr>
              <w:t>0,0</w:t>
            </w:r>
          </w:p>
        </w:tc>
      </w:tr>
      <w:tr w:rsidR="001A5787" w:rsidRPr="00E75CC5" w14:paraId="04F3D440" w14:textId="77777777" w:rsidTr="00F53284">
        <w:trPr>
          <w:cantSplit/>
          <w:trHeight w:val="20"/>
        </w:trPr>
        <w:tc>
          <w:tcPr>
            <w:tcW w:w="205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27644C58" w14:textId="77777777" w:rsidR="001A5787" w:rsidRPr="00477F92" w:rsidRDefault="001A5787" w:rsidP="00F53284">
            <w:pPr>
              <w:keepNext/>
              <w:spacing w:line="276" w:lineRule="auto"/>
              <w:rPr>
                <w:bCs/>
                <w:sz w:val="20"/>
                <w:lang w:eastAsia="lt-LT"/>
              </w:rPr>
            </w:pPr>
            <w:r w:rsidRPr="00477F92">
              <w:rPr>
                <w:bCs/>
                <w:sz w:val="20"/>
                <w:lang w:eastAsia="lt-LT"/>
              </w:rPr>
              <w:t>4. Įstatymų numatytas pajamų padidėjimas</w:t>
            </w:r>
          </w:p>
        </w:tc>
        <w:tc>
          <w:tcPr>
            <w:tcW w:w="107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DD1830B" w14:textId="77777777" w:rsidR="001A5787" w:rsidRPr="000E3478" w:rsidRDefault="001A5787" w:rsidP="00F53284">
            <w:pPr>
              <w:keepNext/>
              <w:spacing w:line="276" w:lineRule="auto"/>
              <w:jc w:val="center"/>
              <w:rPr>
                <w:bCs/>
                <w:color w:val="FF0000"/>
                <w:sz w:val="20"/>
                <w:lang w:eastAsia="lt-LT"/>
              </w:rPr>
            </w:pPr>
            <w:r w:rsidRPr="00066750">
              <w:rPr>
                <w:sz w:val="20"/>
                <w:szCs w:val="22"/>
                <w:lang w:eastAsia="lt-LT"/>
              </w:rPr>
              <w:t>0</w:t>
            </w:r>
          </w:p>
        </w:tc>
        <w:tc>
          <w:tcPr>
            <w:tcW w:w="36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799D0F60" w14:textId="77777777" w:rsidR="001A5787" w:rsidRPr="000E3478" w:rsidRDefault="001A5787" w:rsidP="00F53284">
            <w:pPr>
              <w:keepNext/>
              <w:spacing w:line="276" w:lineRule="auto"/>
              <w:jc w:val="center"/>
              <w:rPr>
                <w:bCs/>
                <w:color w:val="FF0000"/>
                <w:sz w:val="20"/>
                <w:lang w:eastAsia="lt-LT"/>
              </w:rPr>
            </w:pPr>
            <w:r w:rsidRPr="00066750">
              <w:rPr>
                <w:sz w:val="20"/>
                <w:szCs w:val="22"/>
                <w:lang w:eastAsia="lt-LT"/>
              </w:rPr>
              <w:t>0</w:t>
            </w:r>
          </w:p>
        </w:tc>
        <w:tc>
          <w:tcPr>
            <w:tcW w:w="36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1963DE3F" w14:textId="77777777" w:rsidR="001A5787" w:rsidRPr="000E3478" w:rsidRDefault="001A5787" w:rsidP="00F53284">
            <w:pPr>
              <w:keepNext/>
              <w:spacing w:line="276" w:lineRule="auto"/>
              <w:jc w:val="center"/>
              <w:rPr>
                <w:bCs/>
                <w:color w:val="FF0000"/>
                <w:sz w:val="20"/>
                <w:lang w:eastAsia="lt-LT"/>
              </w:rPr>
            </w:pPr>
            <w:r w:rsidRPr="00066750">
              <w:rPr>
                <w:sz w:val="20"/>
                <w:szCs w:val="22"/>
                <w:lang w:eastAsia="lt-LT"/>
              </w:rPr>
              <w:t>0</w:t>
            </w:r>
          </w:p>
        </w:tc>
        <w:tc>
          <w:tcPr>
            <w:tcW w:w="36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2751E0D8" w14:textId="77777777" w:rsidR="001A5787" w:rsidRPr="000E3478" w:rsidRDefault="001A5787" w:rsidP="00F53284">
            <w:pPr>
              <w:keepNext/>
              <w:spacing w:line="276" w:lineRule="auto"/>
              <w:jc w:val="center"/>
              <w:rPr>
                <w:bCs/>
                <w:color w:val="FF0000"/>
                <w:sz w:val="20"/>
                <w:lang w:eastAsia="lt-LT"/>
              </w:rPr>
            </w:pPr>
            <w:r w:rsidRPr="00066750">
              <w:rPr>
                <w:sz w:val="20"/>
                <w:szCs w:val="22"/>
                <w:lang w:eastAsia="lt-LT"/>
              </w:rPr>
              <w:t>0</w:t>
            </w:r>
          </w:p>
        </w:tc>
        <w:tc>
          <w:tcPr>
            <w:tcW w:w="36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0B2B7CAA" w14:textId="77777777" w:rsidR="001A5787" w:rsidRPr="000E3478" w:rsidRDefault="001A5787" w:rsidP="00F53284">
            <w:pPr>
              <w:keepNext/>
              <w:spacing w:line="276" w:lineRule="auto"/>
              <w:jc w:val="center"/>
              <w:rPr>
                <w:bCs/>
                <w:color w:val="FF0000"/>
                <w:sz w:val="20"/>
                <w:lang w:eastAsia="lt-LT"/>
              </w:rPr>
            </w:pPr>
            <w:r w:rsidRPr="00066750">
              <w:rPr>
                <w:sz w:val="20"/>
                <w:szCs w:val="22"/>
                <w:lang w:eastAsia="lt-LT"/>
              </w:rPr>
              <w:t>0</w:t>
            </w:r>
          </w:p>
        </w:tc>
        <w:tc>
          <w:tcPr>
            <w:tcW w:w="39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1E5A3018" w14:textId="77777777" w:rsidR="001A5787" w:rsidRPr="000E3478" w:rsidRDefault="001A5787" w:rsidP="00F53284">
            <w:pPr>
              <w:keepNext/>
              <w:spacing w:line="276" w:lineRule="auto"/>
              <w:jc w:val="center"/>
              <w:rPr>
                <w:bCs/>
                <w:color w:val="FF0000"/>
                <w:sz w:val="20"/>
                <w:lang w:eastAsia="lt-LT"/>
              </w:rPr>
            </w:pPr>
            <w:r w:rsidRPr="00066750">
              <w:rPr>
                <w:sz w:val="20"/>
                <w:szCs w:val="22"/>
                <w:lang w:eastAsia="lt-LT"/>
              </w:rPr>
              <w:t>0</w:t>
            </w:r>
          </w:p>
        </w:tc>
      </w:tr>
    </w:tbl>
    <w:p w14:paraId="19225253" w14:textId="77777777" w:rsidR="001A5787" w:rsidRDefault="001A5787" w:rsidP="001A5787">
      <w:pPr>
        <w:rPr>
          <w:i/>
          <w:sz w:val="20"/>
          <w:lang w:eastAsia="lt-LT"/>
        </w:rPr>
      </w:pPr>
      <w:r w:rsidRPr="00B564CD">
        <w:rPr>
          <w:i/>
          <w:sz w:val="20"/>
          <w:lang w:eastAsia="lt-LT"/>
        </w:rPr>
        <w:t>Šaltiniai: Lietuvos statistikos departamentas, Finansų ministerija</w:t>
      </w:r>
      <w:r>
        <w:rPr>
          <w:i/>
          <w:sz w:val="20"/>
          <w:lang w:eastAsia="lt-LT"/>
        </w:rPr>
        <w:t>.</w:t>
      </w:r>
    </w:p>
    <w:p w14:paraId="54BD0109" w14:textId="77777777" w:rsidR="001A5787" w:rsidRDefault="001A5787" w:rsidP="001A5787">
      <w:pPr>
        <w:rPr>
          <w:i/>
          <w:sz w:val="20"/>
          <w:lang w:eastAsia="lt-LT"/>
        </w:rPr>
      </w:pPr>
    </w:p>
    <w:p w14:paraId="71DD89A9" w14:textId="77777777" w:rsidR="001A5787" w:rsidRDefault="001A5787" w:rsidP="001A5787">
      <w:pPr>
        <w:pStyle w:val="Lentelspav"/>
        <w:rPr>
          <w:b/>
          <w:color w:val="034D6E"/>
          <w:lang w:eastAsia="lt-LT"/>
        </w:rPr>
      </w:pPr>
      <w:r w:rsidRPr="009B005B">
        <w:rPr>
          <w:b/>
          <w:color w:val="034D6E"/>
        </w:rPr>
        <w:fldChar w:fldCharType="begin"/>
      </w:r>
      <w:r w:rsidRPr="009B005B">
        <w:rPr>
          <w:b/>
          <w:color w:val="034D6E"/>
        </w:rPr>
        <w:instrText xml:space="preserve"> SEQ Lentelė \* ARABIC </w:instrText>
      </w:r>
      <w:r w:rsidRPr="009B005B">
        <w:rPr>
          <w:b/>
          <w:color w:val="034D6E"/>
        </w:rPr>
        <w:fldChar w:fldCharType="separate"/>
      </w:r>
      <w:bookmarkStart w:id="157" w:name="_Toc70003587"/>
      <w:bookmarkStart w:id="158" w:name="_Toc70358476"/>
      <w:r w:rsidR="00574889">
        <w:rPr>
          <w:b/>
          <w:noProof/>
          <w:color w:val="034D6E"/>
        </w:rPr>
        <w:t>22</w:t>
      </w:r>
      <w:r w:rsidRPr="009B005B">
        <w:rPr>
          <w:b/>
          <w:noProof/>
          <w:color w:val="034D6E"/>
        </w:rPr>
        <w:fldChar w:fldCharType="end"/>
      </w:r>
      <w:r w:rsidRPr="009B005B">
        <w:rPr>
          <w:b/>
          <w:color w:val="034D6E"/>
        </w:rPr>
        <w:t xml:space="preserve"> </w:t>
      </w:r>
      <w:r w:rsidRPr="009B005B">
        <w:rPr>
          <w:b/>
          <w:color w:val="034D6E"/>
          <w:lang w:eastAsia="lt-LT"/>
        </w:rPr>
        <w:t>lentelė.</w:t>
      </w:r>
      <w:r w:rsidRPr="009265BB">
        <w:rPr>
          <w:b/>
          <w:color w:val="034D6E"/>
          <w:lang w:eastAsia="lt-LT"/>
        </w:rPr>
        <w:t xml:space="preserve"> </w:t>
      </w:r>
      <w:r>
        <w:rPr>
          <w:b/>
          <w:color w:val="034D6E"/>
          <w:lang w:eastAsia="lt-LT"/>
        </w:rPr>
        <w:t>EGADP subsidijų poveikis valdžios sektoriaus finansų projekcijoms, procentai BVP</w:t>
      </w:r>
      <w:bookmarkEnd w:id="157"/>
      <w:bookmarkEnd w:id="1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804"/>
        <w:gridCol w:w="804"/>
        <w:gridCol w:w="804"/>
        <w:gridCol w:w="804"/>
        <w:gridCol w:w="804"/>
        <w:gridCol w:w="804"/>
        <w:gridCol w:w="804"/>
        <w:gridCol w:w="805"/>
      </w:tblGrid>
      <w:tr w:rsidR="001A5787" w:rsidRPr="00E75CC5" w14:paraId="2387FAB6" w14:textId="77777777" w:rsidTr="00F53284">
        <w:trPr>
          <w:cantSplit/>
          <w:trHeight w:val="454"/>
          <w:tblHeader/>
        </w:trPr>
        <w:tc>
          <w:tcPr>
            <w:tcW w:w="2552" w:type="dxa"/>
            <w:vMerge w:val="restart"/>
            <w:shd w:val="clear" w:color="auto" w:fill="034D6E"/>
            <w:noWrap/>
            <w:tcMar>
              <w:top w:w="28" w:type="dxa"/>
              <w:left w:w="57" w:type="dxa"/>
              <w:bottom w:w="28" w:type="dxa"/>
              <w:right w:w="57" w:type="dxa"/>
            </w:tcMar>
            <w:vAlign w:val="center"/>
          </w:tcPr>
          <w:p w14:paraId="5AF71EF7" w14:textId="77777777" w:rsidR="001A5787" w:rsidRPr="00D851D5" w:rsidRDefault="001A5787" w:rsidP="00F53284">
            <w:pPr>
              <w:keepNext/>
              <w:jc w:val="center"/>
              <w:rPr>
                <w:b/>
                <w:color w:val="FFFFFF" w:themeColor="background1"/>
                <w:sz w:val="20"/>
              </w:rPr>
            </w:pPr>
            <w:r w:rsidRPr="00D851D5">
              <w:rPr>
                <w:b/>
                <w:color w:val="FFFFFF" w:themeColor="background1"/>
                <w:sz w:val="20"/>
              </w:rPr>
              <w:t>Rodiklio pavadinimas</w:t>
            </w:r>
          </w:p>
        </w:tc>
        <w:tc>
          <w:tcPr>
            <w:tcW w:w="6433" w:type="dxa"/>
            <w:gridSpan w:val="8"/>
            <w:shd w:val="clear" w:color="auto" w:fill="034D6E"/>
            <w:tcMar>
              <w:top w:w="28" w:type="dxa"/>
              <w:left w:w="57" w:type="dxa"/>
              <w:bottom w:w="28" w:type="dxa"/>
              <w:right w:w="57" w:type="dxa"/>
            </w:tcMar>
            <w:vAlign w:val="center"/>
          </w:tcPr>
          <w:p w14:paraId="556BCC43" w14:textId="77777777" w:rsidR="001A5787" w:rsidRPr="00D851D5" w:rsidRDefault="001A5787" w:rsidP="00F53284">
            <w:pPr>
              <w:keepNext/>
              <w:jc w:val="center"/>
              <w:rPr>
                <w:b/>
                <w:bCs/>
                <w:color w:val="FFFFFF" w:themeColor="background1"/>
                <w:sz w:val="20"/>
              </w:rPr>
            </w:pPr>
            <w:r w:rsidRPr="00D851D5">
              <w:rPr>
                <w:b/>
                <w:bCs/>
                <w:color w:val="FFFFFF" w:themeColor="background1"/>
                <w:sz w:val="20"/>
              </w:rPr>
              <w:t>BVP procentas</w:t>
            </w:r>
          </w:p>
        </w:tc>
      </w:tr>
      <w:tr w:rsidR="001A5787" w:rsidRPr="00E75CC5" w14:paraId="60C74BFB" w14:textId="77777777" w:rsidTr="00F1568C">
        <w:trPr>
          <w:cantSplit/>
          <w:trHeight w:val="20"/>
          <w:tblHeader/>
        </w:trPr>
        <w:tc>
          <w:tcPr>
            <w:tcW w:w="2552" w:type="dxa"/>
            <w:vMerge/>
            <w:shd w:val="clear" w:color="auto" w:fill="034D6E"/>
            <w:vAlign w:val="center"/>
          </w:tcPr>
          <w:p w14:paraId="32A9DFD3" w14:textId="77777777" w:rsidR="001A5787" w:rsidRPr="00D851D5" w:rsidRDefault="001A5787" w:rsidP="00F53284">
            <w:pPr>
              <w:jc w:val="center"/>
              <w:rPr>
                <w:b/>
                <w:color w:val="FFFFFF" w:themeColor="background1"/>
                <w:sz w:val="20"/>
              </w:rPr>
            </w:pPr>
            <w:bookmarkStart w:id="159" w:name="_Hlk69988780"/>
          </w:p>
        </w:tc>
        <w:tc>
          <w:tcPr>
            <w:tcW w:w="804" w:type="dxa"/>
            <w:shd w:val="clear" w:color="auto" w:fill="034D6E"/>
            <w:tcMar>
              <w:top w:w="28" w:type="dxa"/>
              <w:left w:w="57" w:type="dxa"/>
              <w:bottom w:w="28" w:type="dxa"/>
              <w:right w:w="57" w:type="dxa"/>
            </w:tcMar>
            <w:vAlign w:val="center"/>
          </w:tcPr>
          <w:p w14:paraId="39FC74F9" w14:textId="77777777" w:rsidR="001A5787" w:rsidRPr="009B005B" w:rsidRDefault="001A5787" w:rsidP="00F53284">
            <w:pPr>
              <w:jc w:val="center"/>
              <w:rPr>
                <w:b/>
                <w:color w:val="FFFFFF" w:themeColor="background1"/>
                <w:sz w:val="20"/>
              </w:rPr>
            </w:pPr>
            <w:r w:rsidRPr="009B005B">
              <w:rPr>
                <w:b/>
                <w:color w:val="FFFFFF" w:themeColor="background1"/>
                <w:sz w:val="20"/>
              </w:rPr>
              <w:t>ESS</w:t>
            </w:r>
          </w:p>
          <w:p w14:paraId="25204DB3" w14:textId="77777777" w:rsidR="001A5787" w:rsidRPr="009B005B" w:rsidRDefault="001A5787" w:rsidP="00F53284">
            <w:pPr>
              <w:jc w:val="center"/>
              <w:rPr>
                <w:b/>
                <w:color w:val="FFFFFF" w:themeColor="background1"/>
                <w:sz w:val="20"/>
              </w:rPr>
            </w:pPr>
            <w:r w:rsidRPr="009B005B">
              <w:rPr>
                <w:b/>
                <w:color w:val="FFFFFF" w:themeColor="background1"/>
                <w:sz w:val="20"/>
              </w:rPr>
              <w:t>kodas</w:t>
            </w:r>
          </w:p>
        </w:tc>
        <w:tc>
          <w:tcPr>
            <w:tcW w:w="804" w:type="dxa"/>
            <w:shd w:val="clear" w:color="auto" w:fill="034D6E"/>
            <w:tcMar>
              <w:top w:w="28" w:type="dxa"/>
              <w:left w:w="57" w:type="dxa"/>
              <w:bottom w:w="28" w:type="dxa"/>
              <w:right w:w="57" w:type="dxa"/>
            </w:tcMar>
            <w:vAlign w:val="center"/>
          </w:tcPr>
          <w:p w14:paraId="63518C50" w14:textId="77777777" w:rsidR="001A5787" w:rsidRPr="009B005B" w:rsidRDefault="001A5787" w:rsidP="00F53284">
            <w:pPr>
              <w:pStyle w:val="Sous-titreobjet"/>
              <w:rPr>
                <w:color w:val="FFFFFF" w:themeColor="background1"/>
                <w:sz w:val="20"/>
              </w:rPr>
            </w:pPr>
            <w:r w:rsidRPr="009B005B">
              <w:rPr>
                <w:color w:val="FFFFFF" w:themeColor="background1"/>
                <w:sz w:val="20"/>
              </w:rPr>
              <w:t>2020 metai</w:t>
            </w:r>
          </w:p>
        </w:tc>
        <w:tc>
          <w:tcPr>
            <w:tcW w:w="804" w:type="dxa"/>
            <w:shd w:val="clear" w:color="auto" w:fill="034D6E"/>
            <w:tcMar>
              <w:top w:w="28" w:type="dxa"/>
              <w:left w:w="57" w:type="dxa"/>
              <w:bottom w:w="28" w:type="dxa"/>
              <w:right w:w="57" w:type="dxa"/>
            </w:tcMar>
            <w:vAlign w:val="center"/>
          </w:tcPr>
          <w:p w14:paraId="4A80D36C" w14:textId="77777777" w:rsidR="001A5787" w:rsidRPr="009B005B" w:rsidRDefault="001A5787" w:rsidP="00F53284">
            <w:pPr>
              <w:jc w:val="center"/>
              <w:rPr>
                <w:b/>
                <w:color w:val="FFFFFF" w:themeColor="background1"/>
                <w:sz w:val="20"/>
              </w:rPr>
            </w:pPr>
            <w:r w:rsidRPr="009B005B">
              <w:rPr>
                <w:b/>
                <w:color w:val="FFFFFF" w:themeColor="background1"/>
                <w:sz w:val="20"/>
              </w:rPr>
              <w:t>2021 metai</w:t>
            </w:r>
          </w:p>
        </w:tc>
        <w:tc>
          <w:tcPr>
            <w:tcW w:w="804" w:type="dxa"/>
            <w:shd w:val="clear" w:color="auto" w:fill="034D6E"/>
            <w:tcMar>
              <w:top w:w="28" w:type="dxa"/>
              <w:left w:w="57" w:type="dxa"/>
              <w:bottom w:w="28" w:type="dxa"/>
              <w:right w:w="57" w:type="dxa"/>
            </w:tcMar>
            <w:vAlign w:val="center"/>
          </w:tcPr>
          <w:p w14:paraId="4B3BA176" w14:textId="77777777" w:rsidR="001A5787" w:rsidRPr="00D851D5" w:rsidRDefault="001A5787" w:rsidP="00F53284">
            <w:pPr>
              <w:jc w:val="center"/>
              <w:rPr>
                <w:b/>
                <w:color w:val="FFFFFF" w:themeColor="background1"/>
                <w:sz w:val="20"/>
              </w:rPr>
            </w:pPr>
            <w:r>
              <w:rPr>
                <w:b/>
                <w:color w:val="FFFFFF" w:themeColor="background1"/>
                <w:sz w:val="20"/>
              </w:rPr>
              <w:t>2022</w:t>
            </w:r>
            <w:r w:rsidRPr="00D851D5">
              <w:rPr>
                <w:b/>
                <w:color w:val="FFFFFF" w:themeColor="background1"/>
                <w:sz w:val="20"/>
              </w:rPr>
              <w:t xml:space="preserve"> metai</w:t>
            </w:r>
          </w:p>
        </w:tc>
        <w:tc>
          <w:tcPr>
            <w:tcW w:w="804" w:type="dxa"/>
            <w:shd w:val="clear" w:color="auto" w:fill="034D6E"/>
            <w:tcMar>
              <w:top w:w="28" w:type="dxa"/>
              <w:left w:w="57" w:type="dxa"/>
              <w:bottom w:w="28" w:type="dxa"/>
              <w:right w:w="57" w:type="dxa"/>
            </w:tcMar>
            <w:vAlign w:val="center"/>
          </w:tcPr>
          <w:p w14:paraId="49AE13CB" w14:textId="77777777" w:rsidR="001A5787" w:rsidRPr="00D851D5" w:rsidRDefault="001A5787" w:rsidP="00F53284">
            <w:pPr>
              <w:jc w:val="center"/>
              <w:rPr>
                <w:b/>
                <w:color w:val="FFFFFF" w:themeColor="background1"/>
                <w:sz w:val="20"/>
              </w:rPr>
            </w:pPr>
            <w:r>
              <w:rPr>
                <w:b/>
                <w:color w:val="FFFFFF" w:themeColor="background1"/>
                <w:sz w:val="20"/>
              </w:rPr>
              <w:t>2023</w:t>
            </w:r>
            <w:r w:rsidRPr="00D851D5">
              <w:rPr>
                <w:b/>
                <w:color w:val="FFFFFF" w:themeColor="background1"/>
                <w:sz w:val="20"/>
              </w:rPr>
              <w:t xml:space="preserve"> metai</w:t>
            </w:r>
          </w:p>
        </w:tc>
        <w:tc>
          <w:tcPr>
            <w:tcW w:w="804" w:type="dxa"/>
            <w:shd w:val="clear" w:color="auto" w:fill="034D6E"/>
            <w:vAlign w:val="center"/>
          </w:tcPr>
          <w:p w14:paraId="363A2A1D" w14:textId="77777777" w:rsidR="001A5787" w:rsidRDefault="001A5787" w:rsidP="00F53284">
            <w:pPr>
              <w:jc w:val="center"/>
              <w:rPr>
                <w:b/>
                <w:color w:val="FFFFFF" w:themeColor="background1"/>
                <w:sz w:val="20"/>
              </w:rPr>
            </w:pPr>
            <w:r>
              <w:rPr>
                <w:b/>
                <w:color w:val="FFFFFF" w:themeColor="background1"/>
                <w:sz w:val="20"/>
              </w:rPr>
              <w:t>2024</w:t>
            </w:r>
            <w:r w:rsidRPr="00D851D5">
              <w:rPr>
                <w:b/>
                <w:color w:val="FFFFFF" w:themeColor="background1"/>
                <w:sz w:val="20"/>
              </w:rPr>
              <w:t xml:space="preserve"> metai</w:t>
            </w:r>
          </w:p>
        </w:tc>
        <w:tc>
          <w:tcPr>
            <w:tcW w:w="804" w:type="dxa"/>
            <w:shd w:val="clear" w:color="auto" w:fill="034D6E"/>
          </w:tcPr>
          <w:p w14:paraId="706E6C6E" w14:textId="77777777" w:rsidR="001A5787" w:rsidRDefault="001A5787" w:rsidP="00F53284">
            <w:pPr>
              <w:jc w:val="center"/>
              <w:rPr>
                <w:b/>
                <w:color w:val="FFFFFF" w:themeColor="background1"/>
                <w:sz w:val="20"/>
              </w:rPr>
            </w:pPr>
            <w:r>
              <w:rPr>
                <w:b/>
                <w:color w:val="FFFFFF" w:themeColor="background1"/>
                <w:sz w:val="20"/>
              </w:rPr>
              <w:t>2025</w:t>
            </w:r>
          </w:p>
          <w:p w14:paraId="5742A641" w14:textId="77777777" w:rsidR="001A5787" w:rsidRDefault="001A5787" w:rsidP="00F53284">
            <w:pPr>
              <w:jc w:val="center"/>
              <w:rPr>
                <w:b/>
                <w:color w:val="FFFFFF" w:themeColor="background1"/>
                <w:sz w:val="20"/>
              </w:rPr>
            </w:pPr>
            <w:r>
              <w:rPr>
                <w:b/>
                <w:color w:val="FFFFFF" w:themeColor="background1"/>
                <w:sz w:val="20"/>
              </w:rPr>
              <w:t>metai</w:t>
            </w:r>
          </w:p>
        </w:tc>
        <w:tc>
          <w:tcPr>
            <w:tcW w:w="805" w:type="dxa"/>
            <w:shd w:val="clear" w:color="auto" w:fill="034D6E"/>
          </w:tcPr>
          <w:p w14:paraId="32F0F3D7" w14:textId="77777777" w:rsidR="001A5787" w:rsidRDefault="001A5787" w:rsidP="00F53284">
            <w:pPr>
              <w:jc w:val="center"/>
              <w:rPr>
                <w:b/>
                <w:color w:val="FFFFFF" w:themeColor="background1"/>
                <w:sz w:val="20"/>
              </w:rPr>
            </w:pPr>
            <w:r>
              <w:rPr>
                <w:b/>
                <w:color w:val="FFFFFF" w:themeColor="background1"/>
                <w:sz w:val="20"/>
              </w:rPr>
              <w:t>2026 metai</w:t>
            </w:r>
          </w:p>
        </w:tc>
      </w:tr>
      <w:tr w:rsidR="001A5787" w:rsidRPr="000B6FA4" w14:paraId="0FFC7DCD" w14:textId="77777777" w:rsidTr="00F53284">
        <w:trPr>
          <w:cantSplit/>
          <w:trHeight w:val="255"/>
        </w:trPr>
        <w:tc>
          <w:tcPr>
            <w:tcW w:w="8985" w:type="dxa"/>
            <w:gridSpan w:val="9"/>
            <w:noWrap/>
            <w:tcMar>
              <w:top w:w="28" w:type="dxa"/>
              <w:left w:w="57" w:type="dxa"/>
              <w:bottom w:w="28" w:type="dxa"/>
              <w:right w:w="57" w:type="dxa"/>
            </w:tcMar>
            <w:vAlign w:val="center"/>
          </w:tcPr>
          <w:p w14:paraId="58BAC3F5" w14:textId="77777777" w:rsidR="001A5787" w:rsidRPr="00221623" w:rsidRDefault="001A5787" w:rsidP="00F53284">
            <w:pPr>
              <w:jc w:val="center"/>
              <w:rPr>
                <w:color w:val="FF0000"/>
                <w:sz w:val="20"/>
              </w:rPr>
            </w:pPr>
            <w:r w:rsidRPr="00022CC8">
              <w:rPr>
                <w:b/>
                <w:bCs/>
                <w:sz w:val="20"/>
                <w:lang w:eastAsia="lt-LT"/>
              </w:rPr>
              <w:t>EGADP subsidijos (pajamos</w:t>
            </w:r>
            <w:r>
              <w:rPr>
                <w:b/>
                <w:bCs/>
                <w:sz w:val="20"/>
                <w:lang w:eastAsia="lt-LT"/>
              </w:rPr>
              <w:t>)</w:t>
            </w:r>
          </w:p>
        </w:tc>
      </w:tr>
      <w:tr w:rsidR="001A5787" w:rsidRPr="000B6FA4" w14:paraId="76648077" w14:textId="77777777" w:rsidTr="00F1568C">
        <w:trPr>
          <w:cantSplit/>
          <w:trHeight w:val="433"/>
        </w:trPr>
        <w:tc>
          <w:tcPr>
            <w:tcW w:w="2552" w:type="dxa"/>
            <w:noWrap/>
            <w:tcMar>
              <w:top w:w="28" w:type="dxa"/>
              <w:left w:w="57" w:type="dxa"/>
              <w:bottom w:w="28" w:type="dxa"/>
              <w:right w:w="57" w:type="dxa"/>
            </w:tcMar>
            <w:vAlign w:val="center"/>
          </w:tcPr>
          <w:p w14:paraId="6472D53F" w14:textId="77777777" w:rsidR="001A5787" w:rsidRPr="000B6FA4" w:rsidRDefault="001A5787" w:rsidP="00F53284">
            <w:pPr>
              <w:rPr>
                <w:sz w:val="20"/>
              </w:rPr>
            </w:pPr>
            <w:r w:rsidRPr="00022CC8">
              <w:rPr>
                <w:b/>
                <w:bCs/>
                <w:sz w:val="20"/>
                <w:lang w:eastAsia="lt-LT"/>
              </w:rPr>
              <w:t>EGADP subsidijos</w:t>
            </w:r>
            <w:r>
              <w:rPr>
                <w:b/>
                <w:bCs/>
                <w:sz w:val="20"/>
                <w:lang w:eastAsia="lt-LT"/>
              </w:rPr>
              <w:t>,</w:t>
            </w:r>
            <w:r w:rsidRPr="00022CC8">
              <w:rPr>
                <w:b/>
                <w:bCs/>
                <w:sz w:val="20"/>
                <w:lang w:eastAsia="lt-LT"/>
              </w:rPr>
              <w:t xml:space="preserve"> įtrauktos į pajamų projekciją</w:t>
            </w:r>
          </w:p>
        </w:tc>
        <w:tc>
          <w:tcPr>
            <w:tcW w:w="804" w:type="dxa"/>
            <w:noWrap/>
            <w:tcMar>
              <w:top w:w="28" w:type="dxa"/>
              <w:left w:w="57" w:type="dxa"/>
              <w:bottom w:w="28" w:type="dxa"/>
              <w:right w:w="57" w:type="dxa"/>
            </w:tcMar>
            <w:vAlign w:val="center"/>
          </w:tcPr>
          <w:p w14:paraId="246BBF6F" w14:textId="77777777" w:rsidR="001A5787" w:rsidRPr="009B4E27" w:rsidRDefault="001A5787" w:rsidP="00F53284">
            <w:pPr>
              <w:jc w:val="center"/>
              <w:rPr>
                <w:sz w:val="20"/>
              </w:rPr>
            </w:pPr>
          </w:p>
        </w:tc>
        <w:tc>
          <w:tcPr>
            <w:tcW w:w="804" w:type="dxa"/>
            <w:noWrap/>
            <w:tcMar>
              <w:top w:w="28" w:type="dxa"/>
              <w:left w:w="57" w:type="dxa"/>
              <w:bottom w:w="28" w:type="dxa"/>
              <w:right w:w="57" w:type="dxa"/>
            </w:tcMar>
            <w:vAlign w:val="center"/>
          </w:tcPr>
          <w:p w14:paraId="549BCE3B" w14:textId="77777777" w:rsidR="001A5787" w:rsidRPr="009B4E27" w:rsidRDefault="001A5787" w:rsidP="00F53284">
            <w:pPr>
              <w:jc w:val="center"/>
              <w:rPr>
                <w:sz w:val="20"/>
              </w:rPr>
            </w:pPr>
          </w:p>
        </w:tc>
        <w:tc>
          <w:tcPr>
            <w:tcW w:w="804" w:type="dxa"/>
            <w:noWrap/>
            <w:tcMar>
              <w:top w:w="28" w:type="dxa"/>
              <w:left w:w="57" w:type="dxa"/>
              <w:bottom w:w="28" w:type="dxa"/>
              <w:right w:w="57" w:type="dxa"/>
            </w:tcMar>
            <w:vAlign w:val="center"/>
          </w:tcPr>
          <w:p w14:paraId="78437D27" w14:textId="5AD6BC80" w:rsidR="001A5787" w:rsidRPr="009B4E27" w:rsidRDefault="008F2EF3" w:rsidP="00F53284">
            <w:pPr>
              <w:jc w:val="center"/>
              <w:rPr>
                <w:sz w:val="20"/>
              </w:rPr>
            </w:pPr>
            <w:r>
              <w:rPr>
                <w:sz w:val="20"/>
              </w:rPr>
              <w:t>149,3</w:t>
            </w:r>
          </w:p>
        </w:tc>
        <w:tc>
          <w:tcPr>
            <w:tcW w:w="804" w:type="dxa"/>
            <w:noWrap/>
            <w:tcMar>
              <w:top w:w="28" w:type="dxa"/>
              <w:left w:w="57" w:type="dxa"/>
              <w:bottom w:w="28" w:type="dxa"/>
              <w:right w:w="57" w:type="dxa"/>
            </w:tcMar>
            <w:vAlign w:val="center"/>
          </w:tcPr>
          <w:p w14:paraId="50254B8F" w14:textId="5AB6C5AE" w:rsidR="001A5787" w:rsidRPr="009B4E27" w:rsidRDefault="008F2EF3" w:rsidP="00F53284">
            <w:pPr>
              <w:jc w:val="center"/>
              <w:rPr>
                <w:sz w:val="20"/>
              </w:rPr>
            </w:pPr>
            <w:r>
              <w:rPr>
                <w:sz w:val="20"/>
              </w:rPr>
              <w:t>448,6</w:t>
            </w:r>
          </w:p>
        </w:tc>
        <w:tc>
          <w:tcPr>
            <w:tcW w:w="804" w:type="dxa"/>
            <w:noWrap/>
            <w:tcMar>
              <w:top w:w="28" w:type="dxa"/>
              <w:left w:w="57" w:type="dxa"/>
              <w:bottom w:w="28" w:type="dxa"/>
              <w:right w:w="57" w:type="dxa"/>
            </w:tcMar>
            <w:vAlign w:val="center"/>
          </w:tcPr>
          <w:p w14:paraId="41D099AC" w14:textId="654F5380" w:rsidR="001A5787" w:rsidRPr="009B4E27" w:rsidRDefault="008F2EF3" w:rsidP="00F53284">
            <w:pPr>
              <w:jc w:val="center"/>
              <w:rPr>
                <w:sz w:val="20"/>
              </w:rPr>
            </w:pPr>
            <w:r>
              <w:rPr>
                <w:sz w:val="20"/>
              </w:rPr>
              <w:t>543,6</w:t>
            </w:r>
          </w:p>
        </w:tc>
        <w:tc>
          <w:tcPr>
            <w:tcW w:w="804" w:type="dxa"/>
            <w:vAlign w:val="center"/>
          </w:tcPr>
          <w:p w14:paraId="7AA42476" w14:textId="45164DBE" w:rsidR="001A5787" w:rsidRPr="009B4E27" w:rsidRDefault="008F2EF3" w:rsidP="00F53284">
            <w:pPr>
              <w:jc w:val="center"/>
              <w:rPr>
                <w:sz w:val="20"/>
              </w:rPr>
            </w:pPr>
            <w:r>
              <w:rPr>
                <w:sz w:val="20"/>
              </w:rPr>
              <w:t>552,3</w:t>
            </w:r>
          </w:p>
        </w:tc>
        <w:tc>
          <w:tcPr>
            <w:tcW w:w="804" w:type="dxa"/>
            <w:vAlign w:val="center"/>
          </w:tcPr>
          <w:p w14:paraId="0617BFED" w14:textId="45EE757B" w:rsidR="001A5787" w:rsidRPr="009B4E27" w:rsidRDefault="008F2EF3" w:rsidP="00F53284">
            <w:pPr>
              <w:jc w:val="center"/>
              <w:rPr>
                <w:sz w:val="20"/>
              </w:rPr>
            </w:pPr>
            <w:r>
              <w:rPr>
                <w:sz w:val="20"/>
              </w:rPr>
              <w:t>378,8</w:t>
            </w:r>
          </w:p>
        </w:tc>
        <w:tc>
          <w:tcPr>
            <w:tcW w:w="805" w:type="dxa"/>
            <w:vAlign w:val="center"/>
          </w:tcPr>
          <w:p w14:paraId="582AA0B7" w14:textId="58C916DC" w:rsidR="001A5787" w:rsidRPr="009B4E27" w:rsidRDefault="008F2EF3" w:rsidP="00F53284">
            <w:pPr>
              <w:jc w:val="center"/>
              <w:rPr>
                <w:sz w:val="20"/>
              </w:rPr>
            </w:pPr>
            <w:r>
              <w:rPr>
                <w:sz w:val="20"/>
              </w:rPr>
              <w:t>152,4</w:t>
            </w:r>
          </w:p>
        </w:tc>
      </w:tr>
      <w:bookmarkEnd w:id="159"/>
      <w:tr w:rsidR="001A5787" w:rsidRPr="000B6FA4" w14:paraId="21013549" w14:textId="77777777" w:rsidTr="00F1568C">
        <w:trPr>
          <w:cantSplit/>
          <w:trHeight w:val="469"/>
        </w:trPr>
        <w:tc>
          <w:tcPr>
            <w:tcW w:w="2552" w:type="dxa"/>
            <w:noWrap/>
            <w:tcMar>
              <w:top w:w="28" w:type="dxa"/>
              <w:left w:w="57" w:type="dxa"/>
              <w:bottom w:w="28" w:type="dxa"/>
              <w:right w:w="57" w:type="dxa"/>
            </w:tcMar>
            <w:vAlign w:val="center"/>
          </w:tcPr>
          <w:p w14:paraId="08A15C54" w14:textId="77777777" w:rsidR="001A5787" w:rsidRPr="000B6FA4" w:rsidRDefault="001A5787" w:rsidP="00F53284">
            <w:pPr>
              <w:rPr>
                <w:sz w:val="20"/>
              </w:rPr>
            </w:pPr>
            <w:r w:rsidRPr="00022CC8">
              <w:rPr>
                <w:b/>
                <w:bCs/>
                <w:sz w:val="20"/>
                <w:lang w:eastAsia="lt-LT"/>
              </w:rPr>
              <w:t>EGADP subsidijų pajamos (pinigų srautų principu)</w:t>
            </w:r>
            <w:r>
              <w:rPr>
                <w:b/>
                <w:bCs/>
                <w:sz w:val="20"/>
                <w:lang w:eastAsia="lt-LT"/>
              </w:rPr>
              <w:t>*</w:t>
            </w:r>
          </w:p>
        </w:tc>
        <w:tc>
          <w:tcPr>
            <w:tcW w:w="804" w:type="dxa"/>
            <w:noWrap/>
            <w:tcMar>
              <w:top w:w="28" w:type="dxa"/>
              <w:left w:w="57" w:type="dxa"/>
              <w:bottom w:w="28" w:type="dxa"/>
              <w:right w:w="57" w:type="dxa"/>
            </w:tcMar>
            <w:vAlign w:val="center"/>
          </w:tcPr>
          <w:p w14:paraId="315FC92D" w14:textId="77777777" w:rsidR="001A5787" w:rsidRPr="009B4E27" w:rsidRDefault="001A5787" w:rsidP="00F53284">
            <w:pPr>
              <w:jc w:val="center"/>
              <w:rPr>
                <w:sz w:val="20"/>
              </w:rPr>
            </w:pPr>
          </w:p>
        </w:tc>
        <w:tc>
          <w:tcPr>
            <w:tcW w:w="804" w:type="dxa"/>
            <w:noWrap/>
            <w:tcMar>
              <w:top w:w="28" w:type="dxa"/>
              <w:left w:w="57" w:type="dxa"/>
              <w:bottom w:w="28" w:type="dxa"/>
              <w:right w:w="57" w:type="dxa"/>
            </w:tcMar>
            <w:vAlign w:val="center"/>
          </w:tcPr>
          <w:p w14:paraId="42B581D7" w14:textId="77777777" w:rsidR="001A5787" w:rsidRPr="009B4E27" w:rsidRDefault="001A5787" w:rsidP="00F53284">
            <w:pPr>
              <w:jc w:val="center"/>
              <w:rPr>
                <w:sz w:val="20"/>
              </w:rPr>
            </w:pPr>
          </w:p>
        </w:tc>
        <w:tc>
          <w:tcPr>
            <w:tcW w:w="804" w:type="dxa"/>
            <w:noWrap/>
            <w:tcMar>
              <w:top w:w="28" w:type="dxa"/>
              <w:left w:w="57" w:type="dxa"/>
              <w:bottom w:w="28" w:type="dxa"/>
              <w:right w:w="57" w:type="dxa"/>
            </w:tcMar>
            <w:vAlign w:val="center"/>
          </w:tcPr>
          <w:p w14:paraId="4842DB50" w14:textId="77777777" w:rsidR="001A5787" w:rsidRPr="009B4E27" w:rsidRDefault="001A5787" w:rsidP="00F53284">
            <w:pPr>
              <w:jc w:val="center"/>
              <w:rPr>
                <w:sz w:val="20"/>
              </w:rPr>
            </w:pPr>
            <w:r w:rsidRPr="009B4E27">
              <w:rPr>
                <w:sz w:val="20"/>
              </w:rPr>
              <w:t>289,2*</w:t>
            </w:r>
          </w:p>
        </w:tc>
        <w:tc>
          <w:tcPr>
            <w:tcW w:w="804" w:type="dxa"/>
            <w:noWrap/>
            <w:tcMar>
              <w:top w:w="28" w:type="dxa"/>
              <w:left w:w="57" w:type="dxa"/>
              <w:bottom w:w="28" w:type="dxa"/>
              <w:right w:w="57" w:type="dxa"/>
            </w:tcMar>
            <w:vAlign w:val="center"/>
          </w:tcPr>
          <w:p w14:paraId="47E46D78" w14:textId="77777777" w:rsidR="001A5787" w:rsidRPr="009B4E27" w:rsidRDefault="001A5787" w:rsidP="00F53284">
            <w:pPr>
              <w:jc w:val="center"/>
              <w:rPr>
                <w:sz w:val="20"/>
              </w:rPr>
            </w:pPr>
            <w:r w:rsidRPr="009B4E27">
              <w:rPr>
                <w:sz w:val="20"/>
              </w:rPr>
              <w:t>121,0</w:t>
            </w:r>
          </w:p>
        </w:tc>
        <w:tc>
          <w:tcPr>
            <w:tcW w:w="804" w:type="dxa"/>
            <w:noWrap/>
            <w:tcMar>
              <w:top w:w="28" w:type="dxa"/>
              <w:left w:w="57" w:type="dxa"/>
              <w:bottom w:w="28" w:type="dxa"/>
              <w:right w:w="57" w:type="dxa"/>
            </w:tcMar>
            <w:vAlign w:val="center"/>
          </w:tcPr>
          <w:p w14:paraId="21487388" w14:textId="77777777" w:rsidR="001A5787" w:rsidRPr="009B4E27" w:rsidRDefault="001A5787" w:rsidP="00F53284">
            <w:pPr>
              <w:jc w:val="center"/>
              <w:rPr>
                <w:sz w:val="20"/>
              </w:rPr>
            </w:pPr>
            <w:r w:rsidRPr="009B4E27">
              <w:rPr>
                <w:sz w:val="20"/>
              </w:rPr>
              <w:t>496,9</w:t>
            </w:r>
          </w:p>
        </w:tc>
        <w:tc>
          <w:tcPr>
            <w:tcW w:w="804" w:type="dxa"/>
            <w:vAlign w:val="center"/>
          </w:tcPr>
          <w:p w14:paraId="7384E133" w14:textId="77777777" w:rsidR="001A5787" w:rsidRPr="009B4E27" w:rsidRDefault="001A5787" w:rsidP="00F53284">
            <w:pPr>
              <w:jc w:val="center"/>
              <w:rPr>
                <w:sz w:val="20"/>
              </w:rPr>
            </w:pPr>
            <w:r w:rsidRPr="009B4E27">
              <w:rPr>
                <w:sz w:val="20"/>
              </w:rPr>
              <w:t>531,2</w:t>
            </w:r>
          </w:p>
        </w:tc>
        <w:tc>
          <w:tcPr>
            <w:tcW w:w="804" w:type="dxa"/>
            <w:vAlign w:val="center"/>
          </w:tcPr>
          <w:p w14:paraId="4BC05597" w14:textId="77777777" w:rsidR="001A5787" w:rsidRPr="009B4E27" w:rsidRDefault="001A5787" w:rsidP="00F53284">
            <w:pPr>
              <w:jc w:val="center"/>
              <w:rPr>
                <w:sz w:val="20"/>
              </w:rPr>
            </w:pPr>
            <w:r w:rsidRPr="009B4E27">
              <w:rPr>
                <w:sz w:val="20"/>
              </w:rPr>
              <w:t>447,1</w:t>
            </w:r>
          </w:p>
        </w:tc>
        <w:tc>
          <w:tcPr>
            <w:tcW w:w="805" w:type="dxa"/>
            <w:vAlign w:val="center"/>
          </w:tcPr>
          <w:p w14:paraId="2CA069A2" w14:textId="77777777" w:rsidR="001A5787" w:rsidRPr="009B4E27" w:rsidRDefault="001A5787" w:rsidP="00F53284">
            <w:pPr>
              <w:jc w:val="center"/>
              <w:rPr>
                <w:sz w:val="20"/>
              </w:rPr>
            </w:pPr>
            <w:r w:rsidRPr="009B4E27">
              <w:rPr>
                <w:sz w:val="20"/>
              </w:rPr>
              <w:t>339,6</w:t>
            </w:r>
          </w:p>
        </w:tc>
      </w:tr>
      <w:tr w:rsidR="001A5787" w:rsidRPr="000B6FA4" w14:paraId="4E1A5BCA" w14:textId="77777777" w:rsidTr="00F53284">
        <w:trPr>
          <w:cantSplit/>
          <w:trHeight w:val="321"/>
        </w:trPr>
        <w:tc>
          <w:tcPr>
            <w:tcW w:w="8985" w:type="dxa"/>
            <w:gridSpan w:val="9"/>
            <w:noWrap/>
            <w:tcMar>
              <w:top w:w="28" w:type="dxa"/>
              <w:left w:w="57" w:type="dxa"/>
              <w:bottom w:w="28" w:type="dxa"/>
              <w:right w:w="57" w:type="dxa"/>
            </w:tcMar>
            <w:vAlign w:val="center"/>
          </w:tcPr>
          <w:p w14:paraId="4665E54B" w14:textId="77777777" w:rsidR="001A5787" w:rsidRPr="009B4E27" w:rsidRDefault="001A5787" w:rsidP="00F53284">
            <w:pPr>
              <w:jc w:val="center"/>
              <w:rPr>
                <w:sz w:val="20"/>
              </w:rPr>
            </w:pPr>
            <w:r w:rsidRPr="009B4E27">
              <w:rPr>
                <w:b/>
                <w:bCs/>
                <w:sz w:val="20"/>
                <w:lang w:eastAsia="lt-LT"/>
              </w:rPr>
              <w:t>Išlaidos EGADP plano priemon</w:t>
            </w:r>
            <w:r>
              <w:rPr>
                <w:b/>
                <w:bCs/>
                <w:sz w:val="20"/>
                <w:lang w:eastAsia="lt-LT"/>
              </w:rPr>
              <w:t>ėms</w:t>
            </w:r>
            <w:r w:rsidRPr="009B4E27">
              <w:rPr>
                <w:b/>
                <w:bCs/>
                <w:sz w:val="20"/>
                <w:lang w:eastAsia="lt-LT"/>
              </w:rPr>
              <w:t xml:space="preserve"> įgyvendin</w:t>
            </w:r>
            <w:r>
              <w:rPr>
                <w:b/>
                <w:bCs/>
                <w:sz w:val="20"/>
                <w:lang w:eastAsia="lt-LT"/>
              </w:rPr>
              <w:t>t</w:t>
            </w:r>
            <w:r w:rsidRPr="009B4E27">
              <w:rPr>
                <w:b/>
                <w:bCs/>
                <w:sz w:val="20"/>
                <w:lang w:eastAsia="lt-LT"/>
              </w:rPr>
              <w:t>i</w:t>
            </w:r>
          </w:p>
        </w:tc>
      </w:tr>
      <w:tr w:rsidR="001A5787" w:rsidRPr="000B6FA4" w14:paraId="24A82E8D" w14:textId="77777777" w:rsidTr="00F1568C">
        <w:trPr>
          <w:cantSplit/>
          <w:trHeight w:val="287"/>
        </w:trPr>
        <w:tc>
          <w:tcPr>
            <w:tcW w:w="2552" w:type="dxa"/>
            <w:noWrap/>
            <w:tcMar>
              <w:top w:w="28" w:type="dxa"/>
              <w:left w:w="57" w:type="dxa"/>
              <w:bottom w:w="28" w:type="dxa"/>
              <w:right w:w="57" w:type="dxa"/>
            </w:tcMar>
            <w:vAlign w:val="center"/>
          </w:tcPr>
          <w:p w14:paraId="644043A6" w14:textId="77777777" w:rsidR="001A5787" w:rsidRPr="00022CC8" w:rsidRDefault="001A5787" w:rsidP="00F53284">
            <w:pPr>
              <w:rPr>
                <w:b/>
                <w:bCs/>
                <w:sz w:val="20"/>
                <w:lang w:eastAsia="lt-LT"/>
              </w:rPr>
            </w:pPr>
            <w:r w:rsidRPr="00022CC8">
              <w:rPr>
                <w:color w:val="000000"/>
                <w:sz w:val="20"/>
                <w:lang w:eastAsia="lt-LT"/>
              </w:rPr>
              <w:t>Atlygis darbuotojams</w:t>
            </w:r>
          </w:p>
        </w:tc>
        <w:tc>
          <w:tcPr>
            <w:tcW w:w="804" w:type="dxa"/>
            <w:noWrap/>
            <w:tcMar>
              <w:top w:w="28" w:type="dxa"/>
              <w:left w:w="57" w:type="dxa"/>
              <w:bottom w:w="28" w:type="dxa"/>
              <w:right w:w="57" w:type="dxa"/>
            </w:tcMar>
            <w:vAlign w:val="center"/>
          </w:tcPr>
          <w:p w14:paraId="10702D65" w14:textId="77777777" w:rsidR="001A5787" w:rsidRPr="009B4E27" w:rsidRDefault="001A5787" w:rsidP="00F53284">
            <w:pPr>
              <w:jc w:val="center"/>
              <w:rPr>
                <w:sz w:val="20"/>
              </w:rPr>
            </w:pPr>
            <w:r w:rsidRPr="009B4E27">
              <w:rPr>
                <w:sz w:val="20"/>
                <w:lang w:eastAsia="lt-LT"/>
              </w:rPr>
              <w:t>D.1</w:t>
            </w:r>
          </w:p>
        </w:tc>
        <w:tc>
          <w:tcPr>
            <w:tcW w:w="804" w:type="dxa"/>
            <w:noWrap/>
            <w:tcMar>
              <w:top w:w="28" w:type="dxa"/>
              <w:left w:w="57" w:type="dxa"/>
              <w:bottom w:w="28" w:type="dxa"/>
              <w:right w:w="57" w:type="dxa"/>
            </w:tcMar>
            <w:vAlign w:val="center"/>
          </w:tcPr>
          <w:p w14:paraId="3A8A395C" w14:textId="77777777" w:rsidR="001A5787" w:rsidRPr="009B4E27" w:rsidRDefault="001A5787" w:rsidP="00F53284">
            <w:pPr>
              <w:jc w:val="center"/>
              <w:rPr>
                <w:sz w:val="20"/>
              </w:rPr>
            </w:pPr>
            <w:r w:rsidRPr="009B4E27">
              <w:rPr>
                <w:rFonts w:eastAsia="Calibri"/>
                <w:sz w:val="20"/>
                <w:lang w:eastAsia="lt-LT"/>
              </w:rPr>
              <w:t>–</w:t>
            </w:r>
          </w:p>
        </w:tc>
        <w:tc>
          <w:tcPr>
            <w:tcW w:w="804" w:type="dxa"/>
            <w:noWrap/>
            <w:tcMar>
              <w:top w:w="28" w:type="dxa"/>
              <w:left w:w="57" w:type="dxa"/>
              <w:bottom w:w="28" w:type="dxa"/>
              <w:right w:w="57" w:type="dxa"/>
            </w:tcMar>
            <w:vAlign w:val="center"/>
          </w:tcPr>
          <w:p w14:paraId="63C744B4" w14:textId="77777777" w:rsidR="001A5787" w:rsidRPr="009B4E27" w:rsidRDefault="001A5787" w:rsidP="00F53284">
            <w:pPr>
              <w:jc w:val="center"/>
              <w:rPr>
                <w:sz w:val="20"/>
              </w:rPr>
            </w:pPr>
            <w:r>
              <w:rPr>
                <w:rFonts w:eastAsia="Calibri"/>
                <w:sz w:val="20"/>
                <w:lang w:eastAsia="lt-LT"/>
              </w:rPr>
              <w:t>N.A.</w:t>
            </w:r>
          </w:p>
        </w:tc>
        <w:tc>
          <w:tcPr>
            <w:tcW w:w="804" w:type="dxa"/>
            <w:noWrap/>
            <w:tcMar>
              <w:top w:w="28" w:type="dxa"/>
              <w:left w:w="57" w:type="dxa"/>
              <w:bottom w:w="28" w:type="dxa"/>
              <w:right w:w="57" w:type="dxa"/>
            </w:tcMar>
            <w:vAlign w:val="center"/>
          </w:tcPr>
          <w:p w14:paraId="6EA395C3" w14:textId="77777777" w:rsidR="001A5787" w:rsidRPr="009B4E27" w:rsidRDefault="001A5787" w:rsidP="00F53284">
            <w:pPr>
              <w:jc w:val="center"/>
              <w:rPr>
                <w:sz w:val="20"/>
              </w:rPr>
            </w:pPr>
            <w:r>
              <w:rPr>
                <w:rFonts w:eastAsia="Calibri"/>
                <w:sz w:val="20"/>
                <w:lang w:eastAsia="lt-LT"/>
              </w:rPr>
              <w:t>N.A.</w:t>
            </w:r>
          </w:p>
        </w:tc>
        <w:tc>
          <w:tcPr>
            <w:tcW w:w="804" w:type="dxa"/>
            <w:noWrap/>
            <w:tcMar>
              <w:top w:w="28" w:type="dxa"/>
              <w:left w:w="57" w:type="dxa"/>
              <w:bottom w:w="28" w:type="dxa"/>
              <w:right w:w="57" w:type="dxa"/>
            </w:tcMar>
            <w:vAlign w:val="center"/>
          </w:tcPr>
          <w:p w14:paraId="14B55B05" w14:textId="77777777" w:rsidR="001A5787" w:rsidRPr="009B4E27" w:rsidRDefault="001A5787" w:rsidP="00F53284">
            <w:pPr>
              <w:jc w:val="center"/>
              <w:rPr>
                <w:sz w:val="20"/>
              </w:rPr>
            </w:pPr>
            <w:r>
              <w:rPr>
                <w:rFonts w:eastAsia="Calibri"/>
                <w:sz w:val="20"/>
                <w:lang w:eastAsia="lt-LT"/>
              </w:rPr>
              <w:t>N.A.</w:t>
            </w:r>
          </w:p>
        </w:tc>
        <w:tc>
          <w:tcPr>
            <w:tcW w:w="804" w:type="dxa"/>
            <w:vAlign w:val="center"/>
          </w:tcPr>
          <w:p w14:paraId="0C7187FD" w14:textId="77777777" w:rsidR="001A5787" w:rsidRPr="009B4E27" w:rsidRDefault="001A5787" w:rsidP="00F53284">
            <w:pPr>
              <w:jc w:val="center"/>
              <w:rPr>
                <w:sz w:val="20"/>
              </w:rPr>
            </w:pPr>
            <w:r>
              <w:rPr>
                <w:rFonts w:eastAsia="Calibri"/>
                <w:sz w:val="20"/>
                <w:lang w:eastAsia="lt-LT"/>
              </w:rPr>
              <w:t>N.A.</w:t>
            </w:r>
          </w:p>
        </w:tc>
        <w:tc>
          <w:tcPr>
            <w:tcW w:w="804" w:type="dxa"/>
            <w:vAlign w:val="center"/>
          </w:tcPr>
          <w:p w14:paraId="7A7ABF16" w14:textId="77777777" w:rsidR="001A5787" w:rsidRPr="009B4E27" w:rsidRDefault="001A5787" w:rsidP="00F53284">
            <w:pPr>
              <w:jc w:val="center"/>
              <w:rPr>
                <w:sz w:val="20"/>
              </w:rPr>
            </w:pPr>
            <w:r>
              <w:rPr>
                <w:rFonts w:eastAsia="Calibri"/>
                <w:sz w:val="20"/>
                <w:lang w:eastAsia="lt-LT"/>
              </w:rPr>
              <w:t>N.A.</w:t>
            </w:r>
          </w:p>
        </w:tc>
        <w:tc>
          <w:tcPr>
            <w:tcW w:w="805" w:type="dxa"/>
            <w:vAlign w:val="center"/>
          </w:tcPr>
          <w:p w14:paraId="5201A873" w14:textId="77777777" w:rsidR="001A5787" w:rsidRPr="009B4E27" w:rsidRDefault="001A5787" w:rsidP="00F53284">
            <w:pPr>
              <w:jc w:val="center"/>
              <w:rPr>
                <w:sz w:val="20"/>
              </w:rPr>
            </w:pPr>
            <w:r>
              <w:rPr>
                <w:rFonts w:eastAsia="Calibri"/>
                <w:sz w:val="20"/>
                <w:lang w:eastAsia="lt-LT"/>
              </w:rPr>
              <w:t>N.A.</w:t>
            </w:r>
          </w:p>
        </w:tc>
      </w:tr>
      <w:tr w:rsidR="001A5787" w:rsidRPr="000B6FA4" w14:paraId="20254E3C" w14:textId="77777777" w:rsidTr="00F1568C">
        <w:trPr>
          <w:cantSplit/>
          <w:trHeight w:val="350"/>
        </w:trPr>
        <w:tc>
          <w:tcPr>
            <w:tcW w:w="2552" w:type="dxa"/>
            <w:noWrap/>
            <w:tcMar>
              <w:top w:w="28" w:type="dxa"/>
              <w:left w:w="57" w:type="dxa"/>
              <w:bottom w:w="28" w:type="dxa"/>
              <w:right w:w="57" w:type="dxa"/>
            </w:tcMar>
            <w:vAlign w:val="center"/>
          </w:tcPr>
          <w:p w14:paraId="630EAAD7" w14:textId="77777777" w:rsidR="001A5787" w:rsidRPr="00022CC8" w:rsidRDefault="001A5787" w:rsidP="00F53284">
            <w:pPr>
              <w:rPr>
                <w:b/>
                <w:bCs/>
                <w:sz w:val="20"/>
                <w:lang w:eastAsia="lt-LT"/>
              </w:rPr>
            </w:pPr>
            <w:r w:rsidRPr="00022CC8">
              <w:rPr>
                <w:color w:val="000000"/>
                <w:sz w:val="20"/>
                <w:lang w:eastAsia="lt-LT"/>
              </w:rPr>
              <w:t xml:space="preserve">Tarpinis vartojimas </w:t>
            </w:r>
          </w:p>
        </w:tc>
        <w:tc>
          <w:tcPr>
            <w:tcW w:w="804" w:type="dxa"/>
            <w:noWrap/>
            <w:tcMar>
              <w:top w:w="28" w:type="dxa"/>
              <w:left w:w="57" w:type="dxa"/>
              <w:bottom w:w="28" w:type="dxa"/>
              <w:right w:w="57" w:type="dxa"/>
            </w:tcMar>
            <w:vAlign w:val="center"/>
          </w:tcPr>
          <w:p w14:paraId="44BCEF38" w14:textId="77777777" w:rsidR="001A5787" w:rsidRPr="009B4E27" w:rsidRDefault="001A5787" w:rsidP="00F53284">
            <w:pPr>
              <w:jc w:val="center"/>
              <w:rPr>
                <w:sz w:val="20"/>
              </w:rPr>
            </w:pPr>
            <w:r w:rsidRPr="009B4E27">
              <w:rPr>
                <w:sz w:val="20"/>
                <w:lang w:eastAsia="lt-LT"/>
              </w:rPr>
              <w:t>P.2</w:t>
            </w:r>
          </w:p>
        </w:tc>
        <w:tc>
          <w:tcPr>
            <w:tcW w:w="804" w:type="dxa"/>
            <w:noWrap/>
            <w:tcMar>
              <w:top w:w="28" w:type="dxa"/>
              <w:left w:w="57" w:type="dxa"/>
              <w:bottom w:w="28" w:type="dxa"/>
              <w:right w:w="57" w:type="dxa"/>
            </w:tcMar>
            <w:vAlign w:val="center"/>
          </w:tcPr>
          <w:p w14:paraId="1F320D83" w14:textId="77777777" w:rsidR="001A5787" w:rsidRPr="009B4E27" w:rsidRDefault="001A5787" w:rsidP="00F53284">
            <w:pPr>
              <w:jc w:val="center"/>
              <w:rPr>
                <w:sz w:val="20"/>
              </w:rPr>
            </w:pPr>
            <w:r w:rsidRPr="009B4E27">
              <w:rPr>
                <w:rFonts w:eastAsia="Calibri"/>
                <w:sz w:val="20"/>
                <w:lang w:eastAsia="lt-LT"/>
              </w:rPr>
              <w:t>–</w:t>
            </w:r>
          </w:p>
        </w:tc>
        <w:tc>
          <w:tcPr>
            <w:tcW w:w="804" w:type="dxa"/>
            <w:noWrap/>
            <w:tcMar>
              <w:top w:w="28" w:type="dxa"/>
              <w:left w:w="57" w:type="dxa"/>
              <w:bottom w:w="28" w:type="dxa"/>
              <w:right w:w="57" w:type="dxa"/>
            </w:tcMar>
            <w:vAlign w:val="center"/>
          </w:tcPr>
          <w:p w14:paraId="5E3D3015" w14:textId="77777777" w:rsidR="001A5787" w:rsidRPr="009B4E27" w:rsidRDefault="001A5787" w:rsidP="00F53284">
            <w:pPr>
              <w:jc w:val="center"/>
              <w:rPr>
                <w:sz w:val="20"/>
              </w:rPr>
            </w:pPr>
            <w:r>
              <w:rPr>
                <w:rFonts w:eastAsia="Calibri"/>
                <w:sz w:val="20"/>
                <w:lang w:eastAsia="lt-LT"/>
              </w:rPr>
              <w:t>N.A.</w:t>
            </w:r>
          </w:p>
        </w:tc>
        <w:tc>
          <w:tcPr>
            <w:tcW w:w="804" w:type="dxa"/>
            <w:noWrap/>
            <w:tcMar>
              <w:top w:w="28" w:type="dxa"/>
              <w:left w:w="57" w:type="dxa"/>
              <w:bottom w:w="28" w:type="dxa"/>
              <w:right w:w="57" w:type="dxa"/>
            </w:tcMar>
            <w:vAlign w:val="center"/>
          </w:tcPr>
          <w:p w14:paraId="6C6A7922" w14:textId="77777777" w:rsidR="001A5787" w:rsidRPr="009B4E27" w:rsidRDefault="001A5787" w:rsidP="00F53284">
            <w:pPr>
              <w:jc w:val="center"/>
              <w:rPr>
                <w:sz w:val="20"/>
              </w:rPr>
            </w:pPr>
            <w:r>
              <w:rPr>
                <w:rFonts w:eastAsia="Calibri"/>
                <w:sz w:val="20"/>
                <w:lang w:eastAsia="lt-LT"/>
              </w:rPr>
              <w:t>N.A.</w:t>
            </w:r>
          </w:p>
        </w:tc>
        <w:tc>
          <w:tcPr>
            <w:tcW w:w="804" w:type="dxa"/>
            <w:noWrap/>
            <w:tcMar>
              <w:top w:w="28" w:type="dxa"/>
              <w:left w:w="57" w:type="dxa"/>
              <w:bottom w:w="28" w:type="dxa"/>
              <w:right w:w="57" w:type="dxa"/>
            </w:tcMar>
            <w:vAlign w:val="center"/>
          </w:tcPr>
          <w:p w14:paraId="4BB5EF95" w14:textId="77777777" w:rsidR="001A5787" w:rsidRPr="009B4E27" w:rsidRDefault="001A5787" w:rsidP="00F53284">
            <w:pPr>
              <w:jc w:val="center"/>
              <w:rPr>
                <w:sz w:val="20"/>
              </w:rPr>
            </w:pPr>
            <w:r>
              <w:rPr>
                <w:rFonts w:eastAsia="Calibri"/>
                <w:sz w:val="20"/>
                <w:lang w:eastAsia="lt-LT"/>
              </w:rPr>
              <w:t>N.A.</w:t>
            </w:r>
          </w:p>
        </w:tc>
        <w:tc>
          <w:tcPr>
            <w:tcW w:w="804" w:type="dxa"/>
            <w:vAlign w:val="center"/>
          </w:tcPr>
          <w:p w14:paraId="1DB50611" w14:textId="77777777" w:rsidR="001A5787" w:rsidRPr="009B4E27" w:rsidRDefault="001A5787" w:rsidP="00F53284">
            <w:pPr>
              <w:jc w:val="center"/>
              <w:rPr>
                <w:sz w:val="20"/>
              </w:rPr>
            </w:pPr>
            <w:r>
              <w:rPr>
                <w:rFonts w:eastAsia="Calibri"/>
                <w:sz w:val="20"/>
                <w:lang w:eastAsia="lt-LT"/>
              </w:rPr>
              <w:t>N.A.</w:t>
            </w:r>
          </w:p>
        </w:tc>
        <w:tc>
          <w:tcPr>
            <w:tcW w:w="804" w:type="dxa"/>
            <w:vAlign w:val="center"/>
          </w:tcPr>
          <w:p w14:paraId="44B672F9" w14:textId="77777777" w:rsidR="001A5787" w:rsidRPr="009B4E27" w:rsidRDefault="001A5787" w:rsidP="00F53284">
            <w:pPr>
              <w:jc w:val="center"/>
              <w:rPr>
                <w:sz w:val="20"/>
              </w:rPr>
            </w:pPr>
            <w:r>
              <w:rPr>
                <w:rFonts w:eastAsia="Calibri"/>
                <w:sz w:val="20"/>
                <w:lang w:eastAsia="lt-LT"/>
              </w:rPr>
              <w:t>N.A.</w:t>
            </w:r>
          </w:p>
        </w:tc>
        <w:tc>
          <w:tcPr>
            <w:tcW w:w="805" w:type="dxa"/>
            <w:vAlign w:val="center"/>
          </w:tcPr>
          <w:p w14:paraId="26658829" w14:textId="77777777" w:rsidR="001A5787" w:rsidRPr="009B4E27" w:rsidRDefault="001A5787" w:rsidP="00F53284">
            <w:pPr>
              <w:jc w:val="center"/>
              <w:rPr>
                <w:sz w:val="20"/>
              </w:rPr>
            </w:pPr>
            <w:r>
              <w:rPr>
                <w:rFonts w:eastAsia="Calibri"/>
                <w:sz w:val="20"/>
                <w:lang w:eastAsia="lt-LT"/>
              </w:rPr>
              <w:t>N.A.</w:t>
            </w:r>
          </w:p>
        </w:tc>
      </w:tr>
      <w:tr w:rsidR="001A5787" w:rsidRPr="000B6FA4" w14:paraId="5D8830F0" w14:textId="77777777" w:rsidTr="00F1568C">
        <w:trPr>
          <w:cantSplit/>
          <w:trHeight w:val="595"/>
        </w:trPr>
        <w:tc>
          <w:tcPr>
            <w:tcW w:w="2552" w:type="dxa"/>
            <w:noWrap/>
            <w:tcMar>
              <w:top w:w="28" w:type="dxa"/>
              <w:left w:w="57" w:type="dxa"/>
              <w:bottom w:w="28" w:type="dxa"/>
              <w:right w:w="57" w:type="dxa"/>
            </w:tcMar>
            <w:vAlign w:val="center"/>
          </w:tcPr>
          <w:p w14:paraId="52371642" w14:textId="77777777" w:rsidR="001A5787" w:rsidRPr="00022CC8" w:rsidRDefault="001A5787" w:rsidP="00F53284">
            <w:pPr>
              <w:rPr>
                <w:b/>
                <w:bCs/>
                <w:sz w:val="20"/>
                <w:lang w:eastAsia="lt-LT"/>
              </w:rPr>
            </w:pPr>
            <w:r w:rsidRPr="00022CC8">
              <w:rPr>
                <w:color w:val="000000"/>
                <w:sz w:val="20"/>
                <w:lang w:eastAsia="lt-LT"/>
              </w:rPr>
              <w:t xml:space="preserve">Socialinės išmokos </w:t>
            </w:r>
          </w:p>
        </w:tc>
        <w:tc>
          <w:tcPr>
            <w:tcW w:w="804" w:type="dxa"/>
            <w:noWrap/>
            <w:tcMar>
              <w:top w:w="28" w:type="dxa"/>
              <w:left w:w="57" w:type="dxa"/>
              <w:bottom w:w="28" w:type="dxa"/>
              <w:right w:w="57" w:type="dxa"/>
            </w:tcMar>
            <w:vAlign w:val="center"/>
          </w:tcPr>
          <w:p w14:paraId="265DC03D" w14:textId="77777777" w:rsidR="001A5787" w:rsidRPr="009B4E27" w:rsidRDefault="001A5787" w:rsidP="00F53284">
            <w:pPr>
              <w:jc w:val="center"/>
              <w:rPr>
                <w:sz w:val="20"/>
              </w:rPr>
            </w:pPr>
            <w:r w:rsidRPr="009B4E27">
              <w:rPr>
                <w:sz w:val="20"/>
                <w:lang w:eastAsia="lt-LT"/>
              </w:rPr>
              <w:t>D.62+D.632</w:t>
            </w:r>
          </w:p>
        </w:tc>
        <w:tc>
          <w:tcPr>
            <w:tcW w:w="804" w:type="dxa"/>
            <w:noWrap/>
            <w:tcMar>
              <w:top w:w="28" w:type="dxa"/>
              <w:left w:w="57" w:type="dxa"/>
              <w:bottom w:w="28" w:type="dxa"/>
              <w:right w:w="57" w:type="dxa"/>
            </w:tcMar>
            <w:vAlign w:val="center"/>
          </w:tcPr>
          <w:p w14:paraId="75A4AAF7" w14:textId="77777777" w:rsidR="001A5787" w:rsidRPr="009B4E27" w:rsidRDefault="001A5787" w:rsidP="00F53284">
            <w:pPr>
              <w:jc w:val="center"/>
              <w:rPr>
                <w:sz w:val="20"/>
              </w:rPr>
            </w:pPr>
            <w:r w:rsidRPr="009B4E27">
              <w:rPr>
                <w:rFonts w:eastAsia="Calibri"/>
                <w:sz w:val="20"/>
                <w:lang w:eastAsia="lt-LT"/>
              </w:rPr>
              <w:t>–</w:t>
            </w:r>
          </w:p>
        </w:tc>
        <w:tc>
          <w:tcPr>
            <w:tcW w:w="804" w:type="dxa"/>
            <w:noWrap/>
            <w:tcMar>
              <w:top w:w="28" w:type="dxa"/>
              <w:left w:w="57" w:type="dxa"/>
              <w:bottom w:w="28" w:type="dxa"/>
              <w:right w:w="57" w:type="dxa"/>
            </w:tcMar>
            <w:vAlign w:val="center"/>
          </w:tcPr>
          <w:p w14:paraId="493FB885" w14:textId="77777777" w:rsidR="001A5787" w:rsidRPr="009B4E27" w:rsidRDefault="001A5787" w:rsidP="00F53284">
            <w:pPr>
              <w:jc w:val="center"/>
              <w:rPr>
                <w:sz w:val="20"/>
              </w:rPr>
            </w:pPr>
            <w:r>
              <w:rPr>
                <w:rFonts w:eastAsia="Calibri"/>
                <w:sz w:val="20"/>
                <w:lang w:eastAsia="lt-LT"/>
              </w:rPr>
              <w:t>N.A.</w:t>
            </w:r>
          </w:p>
        </w:tc>
        <w:tc>
          <w:tcPr>
            <w:tcW w:w="804" w:type="dxa"/>
            <w:noWrap/>
            <w:tcMar>
              <w:top w:w="28" w:type="dxa"/>
              <w:left w:w="57" w:type="dxa"/>
              <w:bottom w:w="28" w:type="dxa"/>
              <w:right w:w="57" w:type="dxa"/>
            </w:tcMar>
            <w:vAlign w:val="center"/>
          </w:tcPr>
          <w:p w14:paraId="2C96AAA6" w14:textId="77777777" w:rsidR="001A5787" w:rsidRPr="009B4E27" w:rsidRDefault="001A5787" w:rsidP="00F53284">
            <w:pPr>
              <w:jc w:val="center"/>
              <w:rPr>
                <w:sz w:val="20"/>
              </w:rPr>
            </w:pPr>
            <w:r>
              <w:rPr>
                <w:rFonts w:eastAsia="Calibri"/>
                <w:sz w:val="20"/>
                <w:lang w:eastAsia="lt-LT"/>
              </w:rPr>
              <w:t>N.A.</w:t>
            </w:r>
          </w:p>
        </w:tc>
        <w:tc>
          <w:tcPr>
            <w:tcW w:w="804" w:type="dxa"/>
            <w:noWrap/>
            <w:tcMar>
              <w:top w:w="28" w:type="dxa"/>
              <w:left w:w="57" w:type="dxa"/>
              <w:bottom w:w="28" w:type="dxa"/>
              <w:right w:w="57" w:type="dxa"/>
            </w:tcMar>
            <w:vAlign w:val="center"/>
          </w:tcPr>
          <w:p w14:paraId="2B1D5E19" w14:textId="77777777" w:rsidR="001A5787" w:rsidRPr="009B4E27" w:rsidRDefault="001A5787" w:rsidP="00F53284">
            <w:pPr>
              <w:jc w:val="center"/>
              <w:rPr>
                <w:sz w:val="20"/>
              </w:rPr>
            </w:pPr>
            <w:r>
              <w:rPr>
                <w:rFonts w:eastAsia="Calibri"/>
                <w:sz w:val="20"/>
                <w:lang w:eastAsia="lt-LT"/>
              </w:rPr>
              <w:t>N.A.</w:t>
            </w:r>
          </w:p>
        </w:tc>
        <w:tc>
          <w:tcPr>
            <w:tcW w:w="804" w:type="dxa"/>
            <w:vAlign w:val="center"/>
          </w:tcPr>
          <w:p w14:paraId="20AFBCFA" w14:textId="77777777" w:rsidR="001A5787" w:rsidRPr="009B4E27" w:rsidRDefault="001A5787" w:rsidP="00F53284">
            <w:pPr>
              <w:jc w:val="center"/>
              <w:rPr>
                <w:sz w:val="20"/>
              </w:rPr>
            </w:pPr>
            <w:r>
              <w:rPr>
                <w:rFonts w:eastAsia="Calibri"/>
                <w:sz w:val="20"/>
                <w:lang w:eastAsia="lt-LT"/>
              </w:rPr>
              <w:t>N.A.</w:t>
            </w:r>
          </w:p>
        </w:tc>
        <w:tc>
          <w:tcPr>
            <w:tcW w:w="804" w:type="dxa"/>
            <w:vAlign w:val="center"/>
          </w:tcPr>
          <w:p w14:paraId="10F178C6" w14:textId="77777777" w:rsidR="001A5787" w:rsidRPr="009B4E27" w:rsidRDefault="001A5787" w:rsidP="00F53284">
            <w:pPr>
              <w:jc w:val="center"/>
              <w:rPr>
                <w:sz w:val="20"/>
              </w:rPr>
            </w:pPr>
            <w:r>
              <w:rPr>
                <w:rFonts w:eastAsia="Calibri"/>
                <w:sz w:val="20"/>
                <w:lang w:eastAsia="lt-LT"/>
              </w:rPr>
              <w:t>N.A.</w:t>
            </w:r>
          </w:p>
        </w:tc>
        <w:tc>
          <w:tcPr>
            <w:tcW w:w="805" w:type="dxa"/>
            <w:vAlign w:val="center"/>
          </w:tcPr>
          <w:p w14:paraId="1AB2EF04" w14:textId="77777777" w:rsidR="001A5787" w:rsidRPr="009B4E27" w:rsidRDefault="001A5787" w:rsidP="00F53284">
            <w:pPr>
              <w:jc w:val="center"/>
              <w:rPr>
                <w:sz w:val="20"/>
              </w:rPr>
            </w:pPr>
            <w:r>
              <w:rPr>
                <w:rFonts w:eastAsia="Calibri"/>
                <w:sz w:val="20"/>
                <w:lang w:eastAsia="lt-LT"/>
              </w:rPr>
              <w:t>N.A.</w:t>
            </w:r>
          </w:p>
        </w:tc>
      </w:tr>
      <w:tr w:rsidR="001A5787" w:rsidRPr="000B6FA4" w14:paraId="499F39D9" w14:textId="77777777" w:rsidTr="00F1568C">
        <w:trPr>
          <w:cantSplit/>
          <w:trHeight w:val="344"/>
        </w:trPr>
        <w:tc>
          <w:tcPr>
            <w:tcW w:w="2552" w:type="dxa"/>
            <w:noWrap/>
            <w:tcMar>
              <w:top w:w="28" w:type="dxa"/>
              <w:left w:w="57" w:type="dxa"/>
              <w:bottom w:w="28" w:type="dxa"/>
              <w:right w:w="57" w:type="dxa"/>
            </w:tcMar>
            <w:vAlign w:val="center"/>
          </w:tcPr>
          <w:p w14:paraId="4CCA41C6" w14:textId="77777777" w:rsidR="001A5787" w:rsidRPr="00022CC8" w:rsidRDefault="001A5787" w:rsidP="00F53284">
            <w:pPr>
              <w:rPr>
                <w:b/>
                <w:bCs/>
                <w:sz w:val="20"/>
                <w:lang w:eastAsia="lt-LT"/>
              </w:rPr>
            </w:pPr>
            <w:r w:rsidRPr="00022CC8">
              <w:rPr>
                <w:color w:val="000000"/>
                <w:sz w:val="20"/>
                <w:lang w:eastAsia="lt-LT"/>
              </w:rPr>
              <w:lastRenderedPageBreak/>
              <w:t>Palūkanų mokėjimas</w:t>
            </w:r>
          </w:p>
        </w:tc>
        <w:tc>
          <w:tcPr>
            <w:tcW w:w="804" w:type="dxa"/>
            <w:noWrap/>
            <w:tcMar>
              <w:top w:w="28" w:type="dxa"/>
              <w:left w:w="57" w:type="dxa"/>
              <w:bottom w:w="28" w:type="dxa"/>
              <w:right w:w="57" w:type="dxa"/>
            </w:tcMar>
            <w:vAlign w:val="center"/>
          </w:tcPr>
          <w:p w14:paraId="064A39ED" w14:textId="77777777" w:rsidR="001A5787" w:rsidRPr="009B4E27" w:rsidRDefault="001A5787" w:rsidP="00F53284">
            <w:pPr>
              <w:jc w:val="center"/>
              <w:rPr>
                <w:sz w:val="20"/>
              </w:rPr>
            </w:pPr>
            <w:r w:rsidRPr="009B4E27">
              <w:rPr>
                <w:sz w:val="20"/>
                <w:lang w:eastAsia="lt-LT"/>
              </w:rPr>
              <w:t>D.41</w:t>
            </w:r>
          </w:p>
        </w:tc>
        <w:tc>
          <w:tcPr>
            <w:tcW w:w="804" w:type="dxa"/>
            <w:noWrap/>
            <w:tcMar>
              <w:top w:w="28" w:type="dxa"/>
              <w:left w:w="57" w:type="dxa"/>
              <w:bottom w:w="28" w:type="dxa"/>
              <w:right w:w="57" w:type="dxa"/>
            </w:tcMar>
            <w:vAlign w:val="center"/>
          </w:tcPr>
          <w:p w14:paraId="689CE946" w14:textId="77777777" w:rsidR="001A5787" w:rsidRPr="009B4E27" w:rsidRDefault="001A5787" w:rsidP="00F53284">
            <w:pPr>
              <w:jc w:val="center"/>
              <w:rPr>
                <w:sz w:val="20"/>
              </w:rPr>
            </w:pPr>
            <w:r w:rsidRPr="009B4E27">
              <w:rPr>
                <w:rFonts w:eastAsia="Calibri"/>
                <w:sz w:val="20"/>
                <w:lang w:eastAsia="lt-LT"/>
              </w:rPr>
              <w:t>–</w:t>
            </w:r>
          </w:p>
        </w:tc>
        <w:tc>
          <w:tcPr>
            <w:tcW w:w="804" w:type="dxa"/>
            <w:noWrap/>
            <w:tcMar>
              <w:top w:w="28" w:type="dxa"/>
              <w:left w:w="57" w:type="dxa"/>
              <w:bottom w:w="28" w:type="dxa"/>
              <w:right w:w="57" w:type="dxa"/>
            </w:tcMar>
            <w:vAlign w:val="center"/>
          </w:tcPr>
          <w:p w14:paraId="66AE1AC3" w14:textId="77777777" w:rsidR="001A5787" w:rsidRPr="009B4E27" w:rsidRDefault="001A5787" w:rsidP="00F53284">
            <w:pPr>
              <w:jc w:val="center"/>
              <w:rPr>
                <w:sz w:val="20"/>
              </w:rPr>
            </w:pPr>
            <w:r>
              <w:rPr>
                <w:rFonts w:eastAsia="Calibri"/>
                <w:sz w:val="20"/>
                <w:lang w:eastAsia="lt-LT"/>
              </w:rPr>
              <w:t>N.A.</w:t>
            </w:r>
          </w:p>
        </w:tc>
        <w:tc>
          <w:tcPr>
            <w:tcW w:w="804" w:type="dxa"/>
            <w:noWrap/>
            <w:tcMar>
              <w:top w:w="28" w:type="dxa"/>
              <w:left w:w="57" w:type="dxa"/>
              <w:bottom w:w="28" w:type="dxa"/>
              <w:right w:w="57" w:type="dxa"/>
            </w:tcMar>
            <w:vAlign w:val="center"/>
          </w:tcPr>
          <w:p w14:paraId="4045A01A" w14:textId="77777777" w:rsidR="001A5787" w:rsidRPr="009B4E27" w:rsidRDefault="001A5787" w:rsidP="00F53284">
            <w:pPr>
              <w:jc w:val="center"/>
              <w:rPr>
                <w:sz w:val="20"/>
              </w:rPr>
            </w:pPr>
            <w:r>
              <w:rPr>
                <w:rFonts w:eastAsia="Calibri"/>
                <w:sz w:val="20"/>
                <w:lang w:eastAsia="lt-LT"/>
              </w:rPr>
              <w:t>N.A.</w:t>
            </w:r>
          </w:p>
        </w:tc>
        <w:tc>
          <w:tcPr>
            <w:tcW w:w="804" w:type="dxa"/>
            <w:noWrap/>
            <w:tcMar>
              <w:top w:w="28" w:type="dxa"/>
              <w:left w:w="57" w:type="dxa"/>
              <w:bottom w:w="28" w:type="dxa"/>
              <w:right w:w="57" w:type="dxa"/>
            </w:tcMar>
            <w:vAlign w:val="center"/>
          </w:tcPr>
          <w:p w14:paraId="4A1BE98D" w14:textId="77777777" w:rsidR="001A5787" w:rsidRPr="009B4E27" w:rsidRDefault="001A5787" w:rsidP="00F53284">
            <w:pPr>
              <w:jc w:val="center"/>
              <w:rPr>
                <w:sz w:val="20"/>
              </w:rPr>
            </w:pPr>
            <w:r>
              <w:rPr>
                <w:rFonts w:eastAsia="Calibri"/>
                <w:sz w:val="20"/>
                <w:lang w:eastAsia="lt-LT"/>
              </w:rPr>
              <w:t>N.A.</w:t>
            </w:r>
          </w:p>
        </w:tc>
        <w:tc>
          <w:tcPr>
            <w:tcW w:w="804" w:type="dxa"/>
            <w:vAlign w:val="center"/>
          </w:tcPr>
          <w:p w14:paraId="2BDB937A" w14:textId="77777777" w:rsidR="001A5787" w:rsidRPr="009B4E27" w:rsidRDefault="001A5787" w:rsidP="00F53284">
            <w:pPr>
              <w:jc w:val="center"/>
              <w:rPr>
                <w:sz w:val="20"/>
              </w:rPr>
            </w:pPr>
            <w:r>
              <w:rPr>
                <w:rFonts w:eastAsia="Calibri"/>
                <w:sz w:val="20"/>
                <w:lang w:eastAsia="lt-LT"/>
              </w:rPr>
              <w:t>N.A.</w:t>
            </w:r>
          </w:p>
        </w:tc>
        <w:tc>
          <w:tcPr>
            <w:tcW w:w="804" w:type="dxa"/>
            <w:vAlign w:val="center"/>
          </w:tcPr>
          <w:p w14:paraId="21B56D37" w14:textId="77777777" w:rsidR="001A5787" w:rsidRPr="009B4E27" w:rsidRDefault="001A5787" w:rsidP="00F53284">
            <w:pPr>
              <w:jc w:val="center"/>
              <w:rPr>
                <w:sz w:val="20"/>
              </w:rPr>
            </w:pPr>
            <w:r>
              <w:rPr>
                <w:rFonts w:eastAsia="Calibri"/>
                <w:sz w:val="20"/>
                <w:lang w:eastAsia="lt-LT"/>
              </w:rPr>
              <w:t>N.A.</w:t>
            </w:r>
          </w:p>
        </w:tc>
        <w:tc>
          <w:tcPr>
            <w:tcW w:w="805" w:type="dxa"/>
            <w:vAlign w:val="center"/>
          </w:tcPr>
          <w:p w14:paraId="482B8BCE" w14:textId="77777777" w:rsidR="001A5787" w:rsidRPr="009B4E27" w:rsidRDefault="001A5787" w:rsidP="00F53284">
            <w:pPr>
              <w:jc w:val="center"/>
              <w:rPr>
                <w:sz w:val="20"/>
              </w:rPr>
            </w:pPr>
            <w:r>
              <w:rPr>
                <w:rFonts w:eastAsia="Calibri"/>
                <w:sz w:val="20"/>
                <w:lang w:eastAsia="lt-LT"/>
              </w:rPr>
              <w:t>N.A.</w:t>
            </w:r>
          </w:p>
        </w:tc>
      </w:tr>
      <w:tr w:rsidR="001A5787" w:rsidRPr="000B6FA4" w14:paraId="5FB930B5" w14:textId="77777777" w:rsidTr="00F1568C">
        <w:trPr>
          <w:cantSplit/>
          <w:trHeight w:val="285"/>
        </w:trPr>
        <w:tc>
          <w:tcPr>
            <w:tcW w:w="2552" w:type="dxa"/>
            <w:noWrap/>
            <w:tcMar>
              <w:top w:w="28" w:type="dxa"/>
              <w:left w:w="57" w:type="dxa"/>
              <w:bottom w:w="28" w:type="dxa"/>
              <w:right w:w="57" w:type="dxa"/>
            </w:tcMar>
            <w:vAlign w:val="center"/>
          </w:tcPr>
          <w:p w14:paraId="7C7B15C4" w14:textId="77777777" w:rsidR="001A5787" w:rsidRPr="00022CC8" w:rsidRDefault="001A5787" w:rsidP="00F53284">
            <w:pPr>
              <w:rPr>
                <w:b/>
                <w:bCs/>
                <w:sz w:val="20"/>
                <w:lang w:eastAsia="lt-LT"/>
              </w:rPr>
            </w:pPr>
            <w:r w:rsidRPr="00022CC8">
              <w:rPr>
                <w:color w:val="000000"/>
                <w:sz w:val="20"/>
                <w:lang w:eastAsia="lt-LT"/>
              </w:rPr>
              <w:t>Subsidijos</w:t>
            </w:r>
          </w:p>
        </w:tc>
        <w:tc>
          <w:tcPr>
            <w:tcW w:w="804" w:type="dxa"/>
            <w:noWrap/>
            <w:tcMar>
              <w:top w:w="28" w:type="dxa"/>
              <w:left w:w="57" w:type="dxa"/>
              <w:bottom w:w="28" w:type="dxa"/>
              <w:right w:w="57" w:type="dxa"/>
            </w:tcMar>
            <w:vAlign w:val="center"/>
          </w:tcPr>
          <w:p w14:paraId="18FEFB8A" w14:textId="77777777" w:rsidR="001A5787" w:rsidRPr="009B4E27" w:rsidRDefault="001A5787" w:rsidP="00F53284">
            <w:pPr>
              <w:jc w:val="center"/>
              <w:rPr>
                <w:sz w:val="20"/>
              </w:rPr>
            </w:pPr>
            <w:r w:rsidRPr="009B4E27">
              <w:rPr>
                <w:sz w:val="20"/>
                <w:lang w:eastAsia="lt-LT"/>
              </w:rPr>
              <w:t>D.3</w:t>
            </w:r>
          </w:p>
        </w:tc>
        <w:tc>
          <w:tcPr>
            <w:tcW w:w="804" w:type="dxa"/>
            <w:noWrap/>
            <w:tcMar>
              <w:top w:w="28" w:type="dxa"/>
              <w:left w:w="57" w:type="dxa"/>
              <w:bottom w:w="28" w:type="dxa"/>
              <w:right w:w="57" w:type="dxa"/>
            </w:tcMar>
            <w:vAlign w:val="center"/>
          </w:tcPr>
          <w:p w14:paraId="09049003" w14:textId="77777777" w:rsidR="001A5787" w:rsidRPr="009B4E27" w:rsidRDefault="001A5787" w:rsidP="00F53284">
            <w:pPr>
              <w:jc w:val="center"/>
              <w:rPr>
                <w:sz w:val="20"/>
              </w:rPr>
            </w:pPr>
            <w:r w:rsidRPr="009B4E27">
              <w:rPr>
                <w:rFonts w:eastAsia="Calibri"/>
                <w:sz w:val="20"/>
                <w:lang w:eastAsia="lt-LT"/>
              </w:rPr>
              <w:t>–</w:t>
            </w:r>
          </w:p>
        </w:tc>
        <w:tc>
          <w:tcPr>
            <w:tcW w:w="804" w:type="dxa"/>
            <w:noWrap/>
            <w:tcMar>
              <w:top w:w="28" w:type="dxa"/>
              <w:left w:w="57" w:type="dxa"/>
              <w:bottom w:w="28" w:type="dxa"/>
              <w:right w:w="57" w:type="dxa"/>
            </w:tcMar>
            <w:vAlign w:val="center"/>
          </w:tcPr>
          <w:p w14:paraId="0F158362" w14:textId="77777777" w:rsidR="001A5787" w:rsidRPr="009B4E27" w:rsidRDefault="001A5787" w:rsidP="00F53284">
            <w:pPr>
              <w:jc w:val="center"/>
              <w:rPr>
                <w:sz w:val="20"/>
              </w:rPr>
            </w:pPr>
            <w:r>
              <w:rPr>
                <w:rFonts w:eastAsia="Calibri"/>
                <w:sz w:val="20"/>
                <w:lang w:eastAsia="lt-LT"/>
              </w:rPr>
              <w:t>N.A.</w:t>
            </w:r>
          </w:p>
        </w:tc>
        <w:tc>
          <w:tcPr>
            <w:tcW w:w="804" w:type="dxa"/>
            <w:noWrap/>
            <w:tcMar>
              <w:top w:w="28" w:type="dxa"/>
              <w:left w:w="57" w:type="dxa"/>
              <w:bottom w:w="28" w:type="dxa"/>
              <w:right w:w="57" w:type="dxa"/>
            </w:tcMar>
            <w:vAlign w:val="center"/>
          </w:tcPr>
          <w:p w14:paraId="475DF43C" w14:textId="77777777" w:rsidR="001A5787" w:rsidRPr="009B4E27" w:rsidRDefault="001A5787" w:rsidP="00F53284">
            <w:pPr>
              <w:jc w:val="center"/>
              <w:rPr>
                <w:sz w:val="20"/>
              </w:rPr>
            </w:pPr>
            <w:r>
              <w:rPr>
                <w:rFonts w:eastAsia="Calibri"/>
                <w:sz w:val="20"/>
                <w:lang w:eastAsia="lt-LT"/>
              </w:rPr>
              <w:t>N.A.</w:t>
            </w:r>
          </w:p>
        </w:tc>
        <w:tc>
          <w:tcPr>
            <w:tcW w:w="804" w:type="dxa"/>
            <w:noWrap/>
            <w:tcMar>
              <w:top w:w="28" w:type="dxa"/>
              <w:left w:w="57" w:type="dxa"/>
              <w:bottom w:w="28" w:type="dxa"/>
              <w:right w:w="57" w:type="dxa"/>
            </w:tcMar>
            <w:vAlign w:val="center"/>
          </w:tcPr>
          <w:p w14:paraId="7A6F6D06" w14:textId="77777777" w:rsidR="001A5787" w:rsidRPr="009B4E27" w:rsidRDefault="001A5787" w:rsidP="00F53284">
            <w:pPr>
              <w:jc w:val="center"/>
              <w:rPr>
                <w:sz w:val="20"/>
              </w:rPr>
            </w:pPr>
            <w:r>
              <w:rPr>
                <w:rFonts w:eastAsia="Calibri"/>
                <w:sz w:val="20"/>
                <w:lang w:eastAsia="lt-LT"/>
              </w:rPr>
              <w:t>N.A.</w:t>
            </w:r>
          </w:p>
        </w:tc>
        <w:tc>
          <w:tcPr>
            <w:tcW w:w="804" w:type="dxa"/>
            <w:vAlign w:val="center"/>
          </w:tcPr>
          <w:p w14:paraId="1FB6671C" w14:textId="77777777" w:rsidR="001A5787" w:rsidRPr="009B4E27" w:rsidRDefault="001A5787" w:rsidP="00F53284">
            <w:pPr>
              <w:jc w:val="center"/>
              <w:rPr>
                <w:sz w:val="20"/>
              </w:rPr>
            </w:pPr>
            <w:r>
              <w:rPr>
                <w:rFonts w:eastAsia="Calibri"/>
                <w:sz w:val="20"/>
                <w:lang w:eastAsia="lt-LT"/>
              </w:rPr>
              <w:t>N.A.</w:t>
            </w:r>
          </w:p>
        </w:tc>
        <w:tc>
          <w:tcPr>
            <w:tcW w:w="804" w:type="dxa"/>
            <w:vAlign w:val="center"/>
          </w:tcPr>
          <w:p w14:paraId="339E4E40" w14:textId="77777777" w:rsidR="001A5787" w:rsidRPr="009B4E27" w:rsidRDefault="001A5787" w:rsidP="00F53284">
            <w:pPr>
              <w:jc w:val="center"/>
              <w:rPr>
                <w:sz w:val="20"/>
              </w:rPr>
            </w:pPr>
            <w:r>
              <w:rPr>
                <w:rFonts w:eastAsia="Calibri"/>
                <w:sz w:val="20"/>
                <w:lang w:eastAsia="lt-LT"/>
              </w:rPr>
              <w:t>N.A.</w:t>
            </w:r>
          </w:p>
        </w:tc>
        <w:tc>
          <w:tcPr>
            <w:tcW w:w="805" w:type="dxa"/>
            <w:vAlign w:val="center"/>
          </w:tcPr>
          <w:p w14:paraId="5B2CC61D" w14:textId="77777777" w:rsidR="001A5787" w:rsidRPr="009B4E27" w:rsidRDefault="001A5787" w:rsidP="00F53284">
            <w:pPr>
              <w:jc w:val="center"/>
              <w:rPr>
                <w:sz w:val="20"/>
              </w:rPr>
            </w:pPr>
            <w:r>
              <w:rPr>
                <w:rFonts w:eastAsia="Calibri"/>
                <w:sz w:val="20"/>
                <w:lang w:eastAsia="lt-LT"/>
              </w:rPr>
              <w:t>N.A.</w:t>
            </w:r>
          </w:p>
        </w:tc>
      </w:tr>
      <w:tr w:rsidR="001A5787" w:rsidRPr="000B6FA4" w14:paraId="1752CDD5" w14:textId="77777777" w:rsidTr="00F1568C">
        <w:trPr>
          <w:cantSplit/>
          <w:trHeight w:val="361"/>
        </w:trPr>
        <w:tc>
          <w:tcPr>
            <w:tcW w:w="2552" w:type="dxa"/>
            <w:noWrap/>
            <w:tcMar>
              <w:top w:w="28" w:type="dxa"/>
              <w:left w:w="57" w:type="dxa"/>
              <w:bottom w:w="28" w:type="dxa"/>
              <w:right w:w="57" w:type="dxa"/>
            </w:tcMar>
            <w:vAlign w:val="center"/>
          </w:tcPr>
          <w:p w14:paraId="5E8E785A" w14:textId="77777777" w:rsidR="001A5787" w:rsidRPr="00022CC8" w:rsidRDefault="001A5787" w:rsidP="00F53284">
            <w:pPr>
              <w:rPr>
                <w:b/>
                <w:bCs/>
                <w:sz w:val="20"/>
                <w:lang w:eastAsia="lt-LT"/>
              </w:rPr>
            </w:pPr>
            <w:r w:rsidRPr="00022CC8">
              <w:rPr>
                <w:color w:val="000000"/>
                <w:sz w:val="20"/>
                <w:lang w:eastAsia="lt-LT"/>
              </w:rPr>
              <w:t xml:space="preserve">Einamieji pervedimai </w:t>
            </w:r>
          </w:p>
        </w:tc>
        <w:tc>
          <w:tcPr>
            <w:tcW w:w="804" w:type="dxa"/>
            <w:noWrap/>
            <w:tcMar>
              <w:top w:w="28" w:type="dxa"/>
              <w:left w:w="57" w:type="dxa"/>
              <w:bottom w:w="28" w:type="dxa"/>
              <w:right w:w="57" w:type="dxa"/>
            </w:tcMar>
            <w:vAlign w:val="center"/>
          </w:tcPr>
          <w:p w14:paraId="1AAC046A" w14:textId="77777777" w:rsidR="001A5787" w:rsidRPr="009B4E27" w:rsidRDefault="001A5787" w:rsidP="00F53284">
            <w:pPr>
              <w:jc w:val="center"/>
              <w:rPr>
                <w:sz w:val="20"/>
              </w:rPr>
            </w:pPr>
            <w:r w:rsidRPr="009B4E27">
              <w:rPr>
                <w:sz w:val="20"/>
                <w:lang w:eastAsia="lt-LT"/>
              </w:rPr>
              <w:t>D.7</w:t>
            </w:r>
          </w:p>
        </w:tc>
        <w:tc>
          <w:tcPr>
            <w:tcW w:w="804" w:type="dxa"/>
            <w:noWrap/>
            <w:tcMar>
              <w:top w:w="28" w:type="dxa"/>
              <w:left w:w="57" w:type="dxa"/>
              <w:bottom w:w="28" w:type="dxa"/>
              <w:right w:w="57" w:type="dxa"/>
            </w:tcMar>
            <w:vAlign w:val="center"/>
          </w:tcPr>
          <w:p w14:paraId="543229AD" w14:textId="77777777" w:rsidR="001A5787" w:rsidRPr="009B4E27" w:rsidRDefault="001A5787" w:rsidP="00F53284">
            <w:pPr>
              <w:jc w:val="center"/>
              <w:rPr>
                <w:sz w:val="20"/>
              </w:rPr>
            </w:pPr>
            <w:r w:rsidRPr="009B4E27">
              <w:rPr>
                <w:rFonts w:eastAsia="Calibri"/>
                <w:sz w:val="20"/>
                <w:lang w:eastAsia="lt-LT"/>
              </w:rPr>
              <w:t>–</w:t>
            </w:r>
          </w:p>
        </w:tc>
        <w:tc>
          <w:tcPr>
            <w:tcW w:w="804" w:type="dxa"/>
            <w:noWrap/>
            <w:tcMar>
              <w:top w:w="28" w:type="dxa"/>
              <w:left w:w="57" w:type="dxa"/>
              <w:bottom w:w="28" w:type="dxa"/>
              <w:right w:w="57" w:type="dxa"/>
            </w:tcMar>
            <w:vAlign w:val="center"/>
          </w:tcPr>
          <w:p w14:paraId="2375C384" w14:textId="77777777" w:rsidR="001A5787" w:rsidRPr="009B4E27" w:rsidRDefault="001A5787" w:rsidP="00F53284">
            <w:pPr>
              <w:jc w:val="center"/>
              <w:rPr>
                <w:sz w:val="20"/>
              </w:rPr>
            </w:pPr>
            <w:r>
              <w:rPr>
                <w:rFonts w:eastAsia="Calibri"/>
                <w:sz w:val="20"/>
                <w:lang w:eastAsia="lt-LT"/>
              </w:rPr>
              <w:t>N.A.</w:t>
            </w:r>
          </w:p>
        </w:tc>
        <w:tc>
          <w:tcPr>
            <w:tcW w:w="804" w:type="dxa"/>
            <w:noWrap/>
            <w:tcMar>
              <w:top w:w="28" w:type="dxa"/>
              <w:left w:w="57" w:type="dxa"/>
              <w:bottom w:w="28" w:type="dxa"/>
              <w:right w:w="57" w:type="dxa"/>
            </w:tcMar>
            <w:vAlign w:val="center"/>
          </w:tcPr>
          <w:p w14:paraId="77DA677B" w14:textId="77777777" w:rsidR="001A5787" w:rsidRPr="009B4E27" w:rsidRDefault="001A5787" w:rsidP="00F53284">
            <w:pPr>
              <w:jc w:val="center"/>
              <w:rPr>
                <w:sz w:val="20"/>
              </w:rPr>
            </w:pPr>
            <w:r>
              <w:rPr>
                <w:rFonts w:eastAsia="Calibri"/>
                <w:sz w:val="20"/>
                <w:lang w:eastAsia="lt-LT"/>
              </w:rPr>
              <w:t>N.A.</w:t>
            </w:r>
          </w:p>
        </w:tc>
        <w:tc>
          <w:tcPr>
            <w:tcW w:w="804" w:type="dxa"/>
            <w:noWrap/>
            <w:tcMar>
              <w:top w:w="28" w:type="dxa"/>
              <w:left w:w="57" w:type="dxa"/>
              <w:bottom w:w="28" w:type="dxa"/>
              <w:right w:w="57" w:type="dxa"/>
            </w:tcMar>
            <w:vAlign w:val="center"/>
          </w:tcPr>
          <w:p w14:paraId="10C0D34C" w14:textId="77777777" w:rsidR="001A5787" w:rsidRPr="009B4E27" w:rsidRDefault="001A5787" w:rsidP="00F53284">
            <w:pPr>
              <w:jc w:val="center"/>
              <w:rPr>
                <w:sz w:val="20"/>
              </w:rPr>
            </w:pPr>
            <w:r>
              <w:rPr>
                <w:rFonts w:eastAsia="Calibri"/>
                <w:sz w:val="20"/>
                <w:lang w:eastAsia="lt-LT"/>
              </w:rPr>
              <w:t>N.A.</w:t>
            </w:r>
          </w:p>
        </w:tc>
        <w:tc>
          <w:tcPr>
            <w:tcW w:w="804" w:type="dxa"/>
            <w:vAlign w:val="center"/>
          </w:tcPr>
          <w:p w14:paraId="5076B697" w14:textId="77777777" w:rsidR="001A5787" w:rsidRPr="009B4E27" w:rsidRDefault="001A5787" w:rsidP="00F53284">
            <w:pPr>
              <w:jc w:val="center"/>
              <w:rPr>
                <w:sz w:val="20"/>
              </w:rPr>
            </w:pPr>
            <w:r>
              <w:rPr>
                <w:rFonts w:eastAsia="Calibri"/>
                <w:sz w:val="20"/>
                <w:lang w:eastAsia="lt-LT"/>
              </w:rPr>
              <w:t>N.A.</w:t>
            </w:r>
          </w:p>
        </w:tc>
        <w:tc>
          <w:tcPr>
            <w:tcW w:w="804" w:type="dxa"/>
            <w:vAlign w:val="center"/>
          </w:tcPr>
          <w:p w14:paraId="7547B098" w14:textId="77777777" w:rsidR="001A5787" w:rsidRPr="009B4E27" w:rsidRDefault="001A5787" w:rsidP="00F53284">
            <w:pPr>
              <w:jc w:val="center"/>
              <w:rPr>
                <w:sz w:val="20"/>
              </w:rPr>
            </w:pPr>
            <w:r>
              <w:rPr>
                <w:rFonts w:eastAsia="Calibri"/>
                <w:sz w:val="20"/>
                <w:lang w:eastAsia="lt-LT"/>
              </w:rPr>
              <w:t>N.A.</w:t>
            </w:r>
          </w:p>
        </w:tc>
        <w:tc>
          <w:tcPr>
            <w:tcW w:w="805" w:type="dxa"/>
            <w:vAlign w:val="center"/>
          </w:tcPr>
          <w:p w14:paraId="5A4EAD14" w14:textId="77777777" w:rsidR="001A5787" w:rsidRPr="009B4E27" w:rsidRDefault="001A5787" w:rsidP="00F53284">
            <w:pPr>
              <w:jc w:val="center"/>
              <w:rPr>
                <w:sz w:val="20"/>
              </w:rPr>
            </w:pPr>
            <w:r>
              <w:rPr>
                <w:rFonts w:eastAsia="Calibri"/>
                <w:sz w:val="20"/>
                <w:lang w:eastAsia="lt-LT"/>
              </w:rPr>
              <w:t>N.A.</w:t>
            </w:r>
          </w:p>
        </w:tc>
      </w:tr>
      <w:tr w:rsidR="001A5787" w:rsidRPr="000B6FA4" w14:paraId="18061D7F" w14:textId="77777777" w:rsidTr="00F1568C">
        <w:trPr>
          <w:cantSplit/>
          <w:trHeight w:val="212"/>
        </w:trPr>
        <w:tc>
          <w:tcPr>
            <w:tcW w:w="2552" w:type="dxa"/>
            <w:noWrap/>
            <w:tcMar>
              <w:top w:w="28" w:type="dxa"/>
              <w:left w:w="57" w:type="dxa"/>
              <w:bottom w:w="28" w:type="dxa"/>
              <w:right w:w="57" w:type="dxa"/>
            </w:tcMar>
            <w:vAlign w:val="center"/>
          </w:tcPr>
          <w:p w14:paraId="5EAF17A1" w14:textId="77777777" w:rsidR="001A5787" w:rsidRPr="00022CC8" w:rsidRDefault="001A5787" w:rsidP="00F53284">
            <w:pPr>
              <w:rPr>
                <w:b/>
                <w:bCs/>
                <w:sz w:val="20"/>
                <w:lang w:eastAsia="lt-LT"/>
              </w:rPr>
            </w:pPr>
            <w:r w:rsidRPr="00022CC8">
              <w:rPr>
                <w:b/>
                <w:bCs/>
                <w:color w:val="000000"/>
                <w:sz w:val="20"/>
                <w:lang w:eastAsia="lt-LT"/>
              </w:rPr>
              <w:t>EINAMOSIOS IŠLAIDOS, IŠ VISO</w:t>
            </w:r>
          </w:p>
        </w:tc>
        <w:tc>
          <w:tcPr>
            <w:tcW w:w="804" w:type="dxa"/>
            <w:noWrap/>
            <w:tcMar>
              <w:top w:w="28" w:type="dxa"/>
              <w:left w:w="57" w:type="dxa"/>
              <w:bottom w:w="28" w:type="dxa"/>
              <w:right w:w="57" w:type="dxa"/>
            </w:tcMar>
            <w:vAlign w:val="center"/>
          </w:tcPr>
          <w:p w14:paraId="7E2A5E9D" w14:textId="77777777" w:rsidR="001A5787" w:rsidRPr="009B4E27" w:rsidRDefault="001A5787" w:rsidP="00F53284">
            <w:pPr>
              <w:jc w:val="center"/>
              <w:rPr>
                <w:sz w:val="20"/>
              </w:rPr>
            </w:pPr>
            <w:r w:rsidRPr="009B4E27">
              <w:rPr>
                <w:b/>
                <w:bCs/>
                <w:sz w:val="20"/>
                <w:lang w:eastAsia="lt-LT"/>
              </w:rPr>
              <w:t> </w:t>
            </w:r>
          </w:p>
        </w:tc>
        <w:tc>
          <w:tcPr>
            <w:tcW w:w="804" w:type="dxa"/>
            <w:noWrap/>
            <w:tcMar>
              <w:top w:w="28" w:type="dxa"/>
              <w:left w:w="57" w:type="dxa"/>
              <w:bottom w:w="28" w:type="dxa"/>
              <w:right w:w="57" w:type="dxa"/>
            </w:tcMar>
            <w:vAlign w:val="center"/>
          </w:tcPr>
          <w:p w14:paraId="3A7CB927" w14:textId="728FE960" w:rsidR="001A5787" w:rsidRPr="009B4E27" w:rsidRDefault="001A5787" w:rsidP="00F53284">
            <w:pPr>
              <w:jc w:val="center"/>
              <w:rPr>
                <w:sz w:val="20"/>
              </w:rPr>
            </w:pPr>
            <w:r w:rsidRPr="009B4E27">
              <w:rPr>
                <w:rFonts w:eastAsia="Calibri"/>
                <w:sz w:val="20"/>
                <w:lang w:eastAsia="lt-LT"/>
              </w:rPr>
              <w:t>–</w:t>
            </w:r>
          </w:p>
        </w:tc>
        <w:tc>
          <w:tcPr>
            <w:tcW w:w="804" w:type="dxa"/>
            <w:noWrap/>
            <w:tcMar>
              <w:top w:w="28" w:type="dxa"/>
              <w:left w:w="57" w:type="dxa"/>
              <w:bottom w:w="28" w:type="dxa"/>
              <w:right w:w="57" w:type="dxa"/>
            </w:tcMar>
            <w:vAlign w:val="center"/>
          </w:tcPr>
          <w:p w14:paraId="5DD7DA6B" w14:textId="2DF23103" w:rsidR="001A5787" w:rsidRPr="009B4E27" w:rsidRDefault="00F1568C" w:rsidP="00F53284">
            <w:pPr>
              <w:jc w:val="center"/>
              <w:rPr>
                <w:sz w:val="20"/>
              </w:rPr>
            </w:pPr>
            <w:r>
              <w:rPr>
                <w:b/>
                <w:bCs/>
                <w:sz w:val="20"/>
                <w:lang w:eastAsia="lt-LT"/>
              </w:rPr>
              <w:t>115,9</w:t>
            </w:r>
            <w:r w:rsidR="001A5787" w:rsidRPr="009B4E27">
              <w:rPr>
                <w:b/>
                <w:bCs/>
                <w:sz w:val="20"/>
                <w:lang w:eastAsia="lt-LT"/>
              </w:rPr>
              <w:t> </w:t>
            </w:r>
          </w:p>
        </w:tc>
        <w:tc>
          <w:tcPr>
            <w:tcW w:w="804" w:type="dxa"/>
            <w:noWrap/>
            <w:tcMar>
              <w:top w:w="28" w:type="dxa"/>
              <w:left w:w="57" w:type="dxa"/>
              <w:bottom w:w="28" w:type="dxa"/>
              <w:right w:w="57" w:type="dxa"/>
            </w:tcMar>
            <w:vAlign w:val="center"/>
          </w:tcPr>
          <w:p w14:paraId="3CE31F20" w14:textId="552D38F7" w:rsidR="001A5787" w:rsidRPr="009B4E27" w:rsidRDefault="00F1568C" w:rsidP="00F53284">
            <w:pPr>
              <w:jc w:val="center"/>
              <w:rPr>
                <w:sz w:val="20"/>
              </w:rPr>
            </w:pPr>
            <w:r>
              <w:rPr>
                <w:b/>
                <w:bCs/>
                <w:sz w:val="20"/>
                <w:lang w:eastAsia="lt-LT"/>
              </w:rPr>
              <w:t>131,1</w:t>
            </w:r>
            <w:r w:rsidR="001A5787" w:rsidRPr="009B4E27">
              <w:rPr>
                <w:b/>
                <w:bCs/>
                <w:sz w:val="20"/>
                <w:lang w:eastAsia="lt-LT"/>
              </w:rPr>
              <w:t> </w:t>
            </w:r>
          </w:p>
        </w:tc>
        <w:tc>
          <w:tcPr>
            <w:tcW w:w="804" w:type="dxa"/>
            <w:noWrap/>
            <w:tcMar>
              <w:top w:w="28" w:type="dxa"/>
              <w:left w:w="57" w:type="dxa"/>
              <w:bottom w:w="28" w:type="dxa"/>
              <w:right w:w="57" w:type="dxa"/>
            </w:tcMar>
            <w:vAlign w:val="center"/>
          </w:tcPr>
          <w:p w14:paraId="702DE9CF" w14:textId="6E542ECB" w:rsidR="001A5787" w:rsidRPr="009B4E27" w:rsidRDefault="001A5787" w:rsidP="00F1568C">
            <w:pPr>
              <w:jc w:val="center"/>
              <w:rPr>
                <w:sz w:val="20"/>
              </w:rPr>
            </w:pPr>
            <w:r w:rsidRPr="009B4E27">
              <w:rPr>
                <w:b/>
                <w:bCs/>
                <w:sz w:val="20"/>
                <w:lang w:eastAsia="lt-LT"/>
              </w:rPr>
              <w:t> </w:t>
            </w:r>
            <w:r w:rsidR="00F1568C">
              <w:rPr>
                <w:b/>
                <w:bCs/>
                <w:sz w:val="20"/>
                <w:lang w:eastAsia="lt-LT"/>
              </w:rPr>
              <w:t>222,6</w:t>
            </w:r>
          </w:p>
        </w:tc>
        <w:tc>
          <w:tcPr>
            <w:tcW w:w="804" w:type="dxa"/>
            <w:vAlign w:val="center"/>
          </w:tcPr>
          <w:p w14:paraId="2C6FAC93" w14:textId="035D3F3C" w:rsidR="001A5787" w:rsidRPr="009B4E27" w:rsidRDefault="001A5787" w:rsidP="00F1568C">
            <w:pPr>
              <w:jc w:val="center"/>
              <w:rPr>
                <w:sz w:val="20"/>
              </w:rPr>
            </w:pPr>
            <w:r w:rsidRPr="009B4E27">
              <w:rPr>
                <w:b/>
                <w:bCs/>
                <w:sz w:val="20"/>
                <w:lang w:eastAsia="lt-LT"/>
              </w:rPr>
              <w:t> </w:t>
            </w:r>
            <w:r w:rsidR="00F1568C">
              <w:rPr>
                <w:b/>
                <w:bCs/>
                <w:sz w:val="20"/>
                <w:lang w:eastAsia="lt-LT"/>
              </w:rPr>
              <w:t>248,9</w:t>
            </w:r>
          </w:p>
        </w:tc>
        <w:tc>
          <w:tcPr>
            <w:tcW w:w="804" w:type="dxa"/>
            <w:vAlign w:val="center"/>
          </w:tcPr>
          <w:p w14:paraId="533C5F57" w14:textId="28D81D81" w:rsidR="001A5787" w:rsidRPr="009B4E27" w:rsidRDefault="00F1568C" w:rsidP="00F53284">
            <w:pPr>
              <w:jc w:val="center"/>
              <w:rPr>
                <w:sz w:val="20"/>
              </w:rPr>
            </w:pPr>
            <w:r>
              <w:rPr>
                <w:b/>
                <w:bCs/>
                <w:sz w:val="20"/>
                <w:lang w:eastAsia="lt-LT"/>
              </w:rPr>
              <w:t>178,8</w:t>
            </w:r>
            <w:r w:rsidR="001A5787" w:rsidRPr="009B4E27">
              <w:rPr>
                <w:b/>
                <w:bCs/>
                <w:sz w:val="20"/>
                <w:lang w:eastAsia="lt-LT"/>
              </w:rPr>
              <w:t> </w:t>
            </w:r>
          </w:p>
        </w:tc>
        <w:tc>
          <w:tcPr>
            <w:tcW w:w="805" w:type="dxa"/>
            <w:vAlign w:val="center"/>
          </w:tcPr>
          <w:p w14:paraId="4E226193" w14:textId="7F0C22D3" w:rsidR="001A5787" w:rsidRPr="009B4E27" w:rsidRDefault="001A5787" w:rsidP="00F1568C">
            <w:pPr>
              <w:jc w:val="center"/>
              <w:rPr>
                <w:sz w:val="20"/>
              </w:rPr>
            </w:pPr>
            <w:r w:rsidRPr="009B4E27">
              <w:rPr>
                <w:b/>
                <w:bCs/>
                <w:sz w:val="20"/>
                <w:lang w:eastAsia="lt-LT"/>
              </w:rPr>
              <w:t> </w:t>
            </w:r>
            <w:r w:rsidR="00F1568C">
              <w:rPr>
                <w:b/>
                <w:bCs/>
                <w:sz w:val="20"/>
                <w:lang w:eastAsia="lt-LT"/>
              </w:rPr>
              <w:t>103,5</w:t>
            </w:r>
          </w:p>
        </w:tc>
      </w:tr>
      <w:tr w:rsidR="001A5787" w:rsidRPr="000B6FA4" w14:paraId="44A91234" w14:textId="77777777" w:rsidTr="00F1568C">
        <w:trPr>
          <w:cantSplit/>
          <w:trHeight w:val="385"/>
        </w:trPr>
        <w:tc>
          <w:tcPr>
            <w:tcW w:w="2552" w:type="dxa"/>
            <w:noWrap/>
            <w:tcMar>
              <w:top w:w="28" w:type="dxa"/>
              <w:left w:w="57" w:type="dxa"/>
              <w:bottom w:w="28" w:type="dxa"/>
              <w:right w:w="57" w:type="dxa"/>
            </w:tcMar>
            <w:vAlign w:val="center"/>
          </w:tcPr>
          <w:p w14:paraId="3DA6437D" w14:textId="77777777" w:rsidR="001A5787" w:rsidRPr="00022CC8" w:rsidRDefault="001A5787" w:rsidP="00F53284">
            <w:pPr>
              <w:rPr>
                <w:b/>
                <w:bCs/>
                <w:sz w:val="20"/>
                <w:lang w:eastAsia="lt-LT"/>
              </w:rPr>
            </w:pPr>
            <w:r w:rsidRPr="00022CC8">
              <w:rPr>
                <w:b/>
                <w:bCs/>
                <w:color w:val="000000"/>
                <w:sz w:val="20"/>
                <w:lang w:eastAsia="lt-LT"/>
              </w:rPr>
              <w:t xml:space="preserve">Bendrojo pagrindinio kapitalo formavimas </w:t>
            </w:r>
          </w:p>
        </w:tc>
        <w:tc>
          <w:tcPr>
            <w:tcW w:w="804" w:type="dxa"/>
            <w:noWrap/>
            <w:tcMar>
              <w:top w:w="28" w:type="dxa"/>
              <w:left w:w="57" w:type="dxa"/>
              <w:bottom w:w="28" w:type="dxa"/>
              <w:right w:w="57" w:type="dxa"/>
            </w:tcMar>
            <w:vAlign w:val="center"/>
          </w:tcPr>
          <w:p w14:paraId="2E77EEA6" w14:textId="77777777" w:rsidR="001A5787" w:rsidRPr="009B4E27" w:rsidRDefault="001A5787" w:rsidP="00F53284">
            <w:pPr>
              <w:jc w:val="center"/>
              <w:rPr>
                <w:sz w:val="20"/>
              </w:rPr>
            </w:pPr>
            <w:r w:rsidRPr="009B4E27">
              <w:rPr>
                <w:b/>
                <w:bCs/>
                <w:sz w:val="20"/>
                <w:lang w:eastAsia="lt-LT"/>
              </w:rPr>
              <w:t>P.51g</w:t>
            </w:r>
          </w:p>
        </w:tc>
        <w:tc>
          <w:tcPr>
            <w:tcW w:w="804" w:type="dxa"/>
            <w:noWrap/>
            <w:tcMar>
              <w:top w:w="28" w:type="dxa"/>
              <w:left w:w="57" w:type="dxa"/>
              <w:bottom w:w="28" w:type="dxa"/>
              <w:right w:w="57" w:type="dxa"/>
            </w:tcMar>
            <w:vAlign w:val="center"/>
          </w:tcPr>
          <w:p w14:paraId="4A0B20C8" w14:textId="77777777" w:rsidR="001A5787" w:rsidRPr="009B4E27" w:rsidRDefault="001A5787" w:rsidP="00F53284">
            <w:pPr>
              <w:jc w:val="center"/>
              <w:rPr>
                <w:sz w:val="20"/>
              </w:rPr>
            </w:pPr>
            <w:r w:rsidRPr="009B4E27">
              <w:rPr>
                <w:rFonts w:eastAsia="Calibri"/>
                <w:sz w:val="20"/>
                <w:lang w:eastAsia="lt-LT"/>
              </w:rPr>
              <w:t>–</w:t>
            </w:r>
            <w:r w:rsidRPr="009B4E27">
              <w:rPr>
                <w:sz w:val="20"/>
                <w:lang w:eastAsia="lt-LT"/>
              </w:rPr>
              <w:t> </w:t>
            </w:r>
          </w:p>
        </w:tc>
        <w:tc>
          <w:tcPr>
            <w:tcW w:w="804" w:type="dxa"/>
            <w:noWrap/>
            <w:tcMar>
              <w:top w:w="28" w:type="dxa"/>
              <w:left w:w="57" w:type="dxa"/>
              <w:bottom w:w="28" w:type="dxa"/>
              <w:right w:w="57" w:type="dxa"/>
            </w:tcMar>
            <w:vAlign w:val="center"/>
          </w:tcPr>
          <w:p w14:paraId="27F587A0" w14:textId="77777777" w:rsidR="001A5787" w:rsidRPr="009B4E27" w:rsidRDefault="001A5787" w:rsidP="00F53284">
            <w:pPr>
              <w:jc w:val="center"/>
              <w:rPr>
                <w:sz w:val="20"/>
              </w:rPr>
            </w:pPr>
            <w:r>
              <w:rPr>
                <w:rFonts w:eastAsia="Calibri"/>
                <w:sz w:val="20"/>
                <w:lang w:eastAsia="lt-LT"/>
              </w:rPr>
              <w:t>N.A.</w:t>
            </w:r>
          </w:p>
        </w:tc>
        <w:tc>
          <w:tcPr>
            <w:tcW w:w="804" w:type="dxa"/>
            <w:noWrap/>
            <w:tcMar>
              <w:top w:w="28" w:type="dxa"/>
              <w:left w:w="57" w:type="dxa"/>
              <w:bottom w:w="28" w:type="dxa"/>
              <w:right w:w="57" w:type="dxa"/>
            </w:tcMar>
            <w:vAlign w:val="center"/>
          </w:tcPr>
          <w:p w14:paraId="1160DF58" w14:textId="77777777" w:rsidR="001A5787" w:rsidRPr="009B4E27" w:rsidRDefault="001A5787" w:rsidP="00F53284">
            <w:pPr>
              <w:jc w:val="center"/>
              <w:rPr>
                <w:sz w:val="20"/>
              </w:rPr>
            </w:pPr>
            <w:r>
              <w:rPr>
                <w:rFonts w:eastAsia="Calibri"/>
                <w:sz w:val="20"/>
                <w:lang w:eastAsia="lt-LT"/>
              </w:rPr>
              <w:t>N.A.</w:t>
            </w:r>
          </w:p>
        </w:tc>
        <w:tc>
          <w:tcPr>
            <w:tcW w:w="804" w:type="dxa"/>
            <w:noWrap/>
            <w:tcMar>
              <w:top w:w="28" w:type="dxa"/>
              <w:left w:w="57" w:type="dxa"/>
              <w:bottom w:w="28" w:type="dxa"/>
              <w:right w:w="57" w:type="dxa"/>
            </w:tcMar>
            <w:vAlign w:val="center"/>
          </w:tcPr>
          <w:p w14:paraId="4C64DAC1" w14:textId="77777777" w:rsidR="001A5787" w:rsidRPr="009B4E27" w:rsidRDefault="001A5787" w:rsidP="00F53284">
            <w:pPr>
              <w:jc w:val="center"/>
              <w:rPr>
                <w:sz w:val="20"/>
              </w:rPr>
            </w:pPr>
            <w:r>
              <w:rPr>
                <w:rFonts w:eastAsia="Calibri"/>
                <w:sz w:val="20"/>
                <w:lang w:eastAsia="lt-LT"/>
              </w:rPr>
              <w:t>N.A.</w:t>
            </w:r>
          </w:p>
        </w:tc>
        <w:tc>
          <w:tcPr>
            <w:tcW w:w="804" w:type="dxa"/>
            <w:vAlign w:val="center"/>
          </w:tcPr>
          <w:p w14:paraId="54290943" w14:textId="77777777" w:rsidR="001A5787" w:rsidRPr="009B4E27" w:rsidRDefault="001A5787" w:rsidP="00F53284">
            <w:pPr>
              <w:jc w:val="center"/>
              <w:rPr>
                <w:sz w:val="20"/>
              </w:rPr>
            </w:pPr>
            <w:r>
              <w:rPr>
                <w:rFonts w:eastAsia="Calibri"/>
                <w:sz w:val="20"/>
                <w:lang w:eastAsia="lt-LT"/>
              </w:rPr>
              <w:t>N.A.</w:t>
            </w:r>
          </w:p>
        </w:tc>
        <w:tc>
          <w:tcPr>
            <w:tcW w:w="804" w:type="dxa"/>
            <w:vAlign w:val="center"/>
          </w:tcPr>
          <w:p w14:paraId="45551F70" w14:textId="77777777" w:rsidR="001A5787" w:rsidRPr="009B4E27" w:rsidRDefault="001A5787" w:rsidP="00F53284">
            <w:pPr>
              <w:jc w:val="center"/>
              <w:rPr>
                <w:sz w:val="20"/>
              </w:rPr>
            </w:pPr>
            <w:r>
              <w:rPr>
                <w:rFonts w:eastAsia="Calibri"/>
                <w:sz w:val="20"/>
                <w:lang w:eastAsia="lt-LT"/>
              </w:rPr>
              <w:t>N.A.</w:t>
            </w:r>
          </w:p>
        </w:tc>
        <w:tc>
          <w:tcPr>
            <w:tcW w:w="805" w:type="dxa"/>
            <w:vAlign w:val="center"/>
          </w:tcPr>
          <w:p w14:paraId="6DA3EC31" w14:textId="77777777" w:rsidR="001A5787" w:rsidRPr="009B4E27" w:rsidRDefault="001A5787" w:rsidP="00F53284">
            <w:pPr>
              <w:jc w:val="center"/>
              <w:rPr>
                <w:sz w:val="20"/>
              </w:rPr>
            </w:pPr>
            <w:r>
              <w:rPr>
                <w:rFonts w:eastAsia="Calibri"/>
                <w:sz w:val="20"/>
                <w:lang w:eastAsia="lt-LT"/>
              </w:rPr>
              <w:t>N.A.</w:t>
            </w:r>
          </w:p>
        </w:tc>
      </w:tr>
      <w:tr w:rsidR="001A5787" w:rsidRPr="000B6FA4" w14:paraId="129CE694" w14:textId="77777777" w:rsidTr="00F1568C">
        <w:trPr>
          <w:cantSplit/>
          <w:trHeight w:val="42"/>
        </w:trPr>
        <w:tc>
          <w:tcPr>
            <w:tcW w:w="2552" w:type="dxa"/>
            <w:noWrap/>
            <w:tcMar>
              <w:top w:w="28" w:type="dxa"/>
              <w:left w:w="57" w:type="dxa"/>
              <w:bottom w:w="28" w:type="dxa"/>
              <w:right w:w="57" w:type="dxa"/>
            </w:tcMar>
            <w:vAlign w:val="center"/>
          </w:tcPr>
          <w:p w14:paraId="252C3F37" w14:textId="77777777" w:rsidR="001A5787" w:rsidRPr="00022CC8" w:rsidRDefault="001A5787" w:rsidP="00F53284">
            <w:pPr>
              <w:rPr>
                <w:b/>
                <w:bCs/>
                <w:sz w:val="20"/>
                <w:lang w:eastAsia="lt-LT"/>
              </w:rPr>
            </w:pPr>
            <w:r w:rsidRPr="00022CC8">
              <w:rPr>
                <w:b/>
                <w:bCs/>
                <w:color w:val="000000"/>
                <w:sz w:val="20"/>
                <w:lang w:eastAsia="lt-LT"/>
              </w:rPr>
              <w:t xml:space="preserve">Kapitalo pervedimai </w:t>
            </w:r>
          </w:p>
        </w:tc>
        <w:tc>
          <w:tcPr>
            <w:tcW w:w="804" w:type="dxa"/>
            <w:noWrap/>
            <w:tcMar>
              <w:top w:w="28" w:type="dxa"/>
              <w:left w:w="57" w:type="dxa"/>
              <w:bottom w:w="28" w:type="dxa"/>
              <w:right w:w="57" w:type="dxa"/>
            </w:tcMar>
            <w:vAlign w:val="center"/>
          </w:tcPr>
          <w:p w14:paraId="2D81F128" w14:textId="77777777" w:rsidR="001A5787" w:rsidRPr="009B4E27" w:rsidRDefault="001A5787" w:rsidP="00F53284">
            <w:pPr>
              <w:jc w:val="center"/>
              <w:rPr>
                <w:sz w:val="20"/>
              </w:rPr>
            </w:pPr>
            <w:r w:rsidRPr="009B4E27">
              <w:rPr>
                <w:b/>
                <w:bCs/>
                <w:sz w:val="20"/>
                <w:lang w:eastAsia="lt-LT"/>
              </w:rPr>
              <w:t>D.9</w:t>
            </w:r>
          </w:p>
        </w:tc>
        <w:tc>
          <w:tcPr>
            <w:tcW w:w="804" w:type="dxa"/>
            <w:noWrap/>
            <w:tcMar>
              <w:top w:w="28" w:type="dxa"/>
              <w:left w:w="57" w:type="dxa"/>
              <w:bottom w:w="28" w:type="dxa"/>
              <w:right w:w="57" w:type="dxa"/>
            </w:tcMar>
            <w:vAlign w:val="center"/>
          </w:tcPr>
          <w:p w14:paraId="6D0D4CA4" w14:textId="77777777" w:rsidR="001A5787" w:rsidRPr="009B4E27" w:rsidRDefault="001A5787" w:rsidP="00F53284">
            <w:pPr>
              <w:jc w:val="center"/>
              <w:rPr>
                <w:sz w:val="20"/>
              </w:rPr>
            </w:pPr>
            <w:r w:rsidRPr="009B4E27">
              <w:rPr>
                <w:rFonts w:eastAsia="Calibri"/>
                <w:sz w:val="20"/>
                <w:lang w:eastAsia="lt-LT"/>
              </w:rPr>
              <w:t>–</w:t>
            </w:r>
            <w:r w:rsidRPr="009B4E27">
              <w:rPr>
                <w:b/>
                <w:bCs/>
                <w:sz w:val="20"/>
                <w:lang w:eastAsia="lt-LT"/>
              </w:rPr>
              <w:t> </w:t>
            </w:r>
          </w:p>
        </w:tc>
        <w:tc>
          <w:tcPr>
            <w:tcW w:w="804" w:type="dxa"/>
            <w:noWrap/>
            <w:tcMar>
              <w:top w:w="28" w:type="dxa"/>
              <w:left w:w="57" w:type="dxa"/>
              <w:bottom w:w="28" w:type="dxa"/>
              <w:right w:w="57" w:type="dxa"/>
            </w:tcMar>
            <w:vAlign w:val="center"/>
          </w:tcPr>
          <w:p w14:paraId="324229DD" w14:textId="77777777" w:rsidR="001A5787" w:rsidRPr="009B4E27" w:rsidRDefault="001A5787" w:rsidP="00F53284">
            <w:pPr>
              <w:jc w:val="center"/>
              <w:rPr>
                <w:sz w:val="20"/>
              </w:rPr>
            </w:pPr>
            <w:r>
              <w:rPr>
                <w:rFonts w:eastAsia="Calibri"/>
                <w:sz w:val="20"/>
                <w:lang w:eastAsia="lt-LT"/>
              </w:rPr>
              <w:t>N.A.</w:t>
            </w:r>
          </w:p>
        </w:tc>
        <w:tc>
          <w:tcPr>
            <w:tcW w:w="804" w:type="dxa"/>
            <w:noWrap/>
            <w:tcMar>
              <w:top w:w="28" w:type="dxa"/>
              <w:left w:w="57" w:type="dxa"/>
              <w:bottom w:w="28" w:type="dxa"/>
              <w:right w:w="57" w:type="dxa"/>
            </w:tcMar>
            <w:vAlign w:val="center"/>
          </w:tcPr>
          <w:p w14:paraId="2F4CC78C" w14:textId="77777777" w:rsidR="001A5787" w:rsidRPr="009B4E27" w:rsidRDefault="001A5787" w:rsidP="00F53284">
            <w:pPr>
              <w:jc w:val="center"/>
              <w:rPr>
                <w:sz w:val="20"/>
              </w:rPr>
            </w:pPr>
            <w:r>
              <w:rPr>
                <w:rFonts w:eastAsia="Calibri"/>
                <w:sz w:val="20"/>
                <w:lang w:eastAsia="lt-LT"/>
              </w:rPr>
              <w:t>N.A.</w:t>
            </w:r>
          </w:p>
        </w:tc>
        <w:tc>
          <w:tcPr>
            <w:tcW w:w="804" w:type="dxa"/>
            <w:noWrap/>
            <w:tcMar>
              <w:top w:w="28" w:type="dxa"/>
              <w:left w:w="57" w:type="dxa"/>
              <w:bottom w:w="28" w:type="dxa"/>
              <w:right w:w="57" w:type="dxa"/>
            </w:tcMar>
            <w:vAlign w:val="center"/>
          </w:tcPr>
          <w:p w14:paraId="2F900B8B" w14:textId="77777777" w:rsidR="001A5787" w:rsidRPr="009B4E27" w:rsidRDefault="001A5787" w:rsidP="00F53284">
            <w:pPr>
              <w:jc w:val="center"/>
              <w:rPr>
                <w:sz w:val="20"/>
              </w:rPr>
            </w:pPr>
            <w:r>
              <w:rPr>
                <w:rFonts w:eastAsia="Calibri"/>
                <w:sz w:val="20"/>
                <w:lang w:eastAsia="lt-LT"/>
              </w:rPr>
              <w:t>N.A.</w:t>
            </w:r>
          </w:p>
        </w:tc>
        <w:tc>
          <w:tcPr>
            <w:tcW w:w="804" w:type="dxa"/>
            <w:vAlign w:val="center"/>
          </w:tcPr>
          <w:p w14:paraId="4417AA7D" w14:textId="77777777" w:rsidR="001A5787" w:rsidRPr="009B4E27" w:rsidRDefault="001A5787" w:rsidP="00F53284">
            <w:pPr>
              <w:jc w:val="center"/>
              <w:rPr>
                <w:sz w:val="20"/>
              </w:rPr>
            </w:pPr>
            <w:r>
              <w:rPr>
                <w:rFonts w:eastAsia="Calibri"/>
                <w:sz w:val="20"/>
                <w:lang w:eastAsia="lt-LT"/>
              </w:rPr>
              <w:t>N.A.</w:t>
            </w:r>
          </w:p>
        </w:tc>
        <w:tc>
          <w:tcPr>
            <w:tcW w:w="804" w:type="dxa"/>
            <w:vAlign w:val="center"/>
          </w:tcPr>
          <w:p w14:paraId="5AF452D4" w14:textId="77777777" w:rsidR="001A5787" w:rsidRPr="009B4E27" w:rsidRDefault="001A5787" w:rsidP="00F53284">
            <w:pPr>
              <w:jc w:val="center"/>
              <w:rPr>
                <w:sz w:val="20"/>
              </w:rPr>
            </w:pPr>
            <w:r>
              <w:rPr>
                <w:rFonts w:eastAsia="Calibri"/>
                <w:sz w:val="20"/>
                <w:lang w:eastAsia="lt-LT"/>
              </w:rPr>
              <w:t>N.A.</w:t>
            </w:r>
          </w:p>
        </w:tc>
        <w:tc>
          <w:tcPr>
            <w:tcW w:w="805" w:type="dxa"/>
            <w:vAlign w:val="center"/>
          </w:tcPr>
          <w:p w14:paraId="6A1A6B8D" w14:textId="77777777" w:rsidR="001A5787" w:rsidRPr="009B4E27" w:rsidRDefault="001A5787" w:rsidP="00F53284">
            <w:pPr>
              <w:jc w:val="center"/>
              <w:rPr>
                <w:sz w:val="20"/>
              </w:rPr>
            </w:pPr>
            <w:r>
              <w:rPr>
                <w:rFonts w:eastAsia="Calibri"/>
                <w:sz w:val="20"/>
                <w:lang w:eastAsia="lt-LT"/>
              </w:rPr>
              <w:t>N.A.</w:t>
            </w:r>
          </w:p>
        </w:tc>
      </w:tr>
      <w:tr w:rsidR="001A5787" w:rsidRPr="000B6FA4" w14:paraId="5DF4FB6C" w14:textId="77777777" w:rsidTr="00F1568C">
        <w:trPr>
          <w:cantSplit/>
          <w:trHeight w:val="411"/>
        </w:trPr>
        <w:tc>
          <w:tcPr>
            <w:tcW w:w="2552" w:type="dxa"/>
            <w:noWrap/>
            <w:tcMar>
              <w:top w:w="28" w:type="dxa"/>
              <w:left w:w="57" w:type="dxa"/>
              <w:bottom w:w="28" w:type="dxa"/>
              <w:right w:w="57" w:type="dxa"/>
            </w:tcMar>
            <w:vAlign w:val="center"/>
          </w:tcPr>
          <w:p w14:paraId="284673E4" w14:textId="77777777" w:rsidR="001A5787" w:rsidRPr="00022CC8" w:rsidRDefault="001A5787" w:rsidP="00F53284">
            <w:pPr>
              <w:rPr>
                <w:b/>
                <w:bCs/>
                <w:sz w:val="20"/>
                <w:lang w:eastAsia="lt-LT"/>
              </w:rPr>
            </w:pPr>
            <w:r w:rsidRPr="00022CC8">
              <w:rPr>
                <w:b/>
                <w:bCs/>
                <w:color w:val="000000"/>
                <w:sz w:val="20"/>
                <w:lang w:eastAsia="lt-LT"/>
              </w:rPr>
              <w:t>KAPITALO IŠLAIDOS, IŠ VISO</w:t>
            </w:r>
          </w:p>
        </w:tc>
        <w:tc>
          <w:tcPr>
            <w:tcW w:w="804" w:type="dxa"/>
            <w:noWrap/>
            <w:tcMar>
              <w:top w:w="28" w:type="dxa"/>
              <w:left w:w="57" w:type="dxa"/>
              <w:bottom w:w="28" w:type="dxa"/>
              <w:right w:w="57" w:type="dxa"/>
            </w:tcMar>
            <w:vAlign w:val="center"/>
          </w:tcPr>
          <w:p w14:paraId="31D8A72E" w14:textId="77777777" w:rsidR="001A5787" w:rsidRPr="009B4E27" w:rsidRDefault="001A5787" w:rsidP="00F53284">
            <w:pPr>
              <w:jc w:val="center"/>
              <w:rPr>
                <w:sz w:val="20"/>
              </w:rPr>
            </w:pPr>
            <w:r w:rsidRPr="009B4E27">
              <w:rPr>
                <w:b/>
                <w:bCs/>
                <w:sz w:val="20"/>
                <w:lang w:eastAsia="lt-LT"/>
              </w:rPr>
              <w:t> </w:t>
            </w:r>
          </w:p>
        </w:tc>
        <w:tc>
          <w:tcPr>
            <w:tcW w:w="804" w:type="dxa"/>
            <w:noWrap/>
            <w:tcMar>
              <w:top w:w="28" w:type="dxa"/>
              <w:left w:w="57" w:type="dxa"/>
              <w:bottom w:w="28" w:type="dxa"/>
              <w:right w:w="57" w:type="dxa"/>
            </w:tcMar>
            <w:vAlign w:val="center"/>
          </w:tcPr>
          <w:p w14:paraId="5F924FC6" w14:textId="77777777" w:rsidR="001A5787" w:rsidRPr="009B4E27" w:rsidRDefault="001A5787" w:rsidP="00F53284">
            <w:pPr>
              <w:jc w:val="center"/>
              <w:rPr>
                <w:sz w:val="20"/>
              </w:rPr>
            </w:pPr>
            <w:r w:rsidRPr="009B4E27">
              <w:rPr>
                <w:rFonts w:eastAsia="Calibri"/>
                <w:sz w:val="20"/>
                <w:lang w:eastAsia="lt-LT"/>
              </w:rPr>
              <w:t>–</w:t>
            </w:r>
            <w:r w:rsidRPr="009B4E27">
              <w:rPr>
                <w:b/>
                <w:bCs/>
                <w:sz w:val="20"/>
                <w:lang w:eastAsia="lt-LT"/>
              </w:rPr>
              <w:t> </w:t>
            </w:r>
          </w:p>
        </w:tc>
        <w:tc>
          <w:tcPr>
            <w:tcW w:w="804" w:type="dxa"/>
            <w:noWrap/>
            <w:tcMar>
              <w:top w:w="28" w:type="dxa"/>
              <w:left w:w="57" w:type="dxa"/>
              <w:bottom w:w="28" w:type="dxa"/>
              <w:right w:w="57" w:type="dxa"/>
            </w:tcMar>
            <w:vAlign w:val="center"/>
          </w:tcPr>
          <w:p w14:paraId="0B0B4463" w14:textId="2F354756" w:rsidR="001A5787" w:rsidRPr="009B4E27" w:rsidRDefault="001A5787" w:rsidP="00F1568C">
            <w:pPr>
              <w:jc w:val="center"/>
              <w:rPr>
                <w:sz w:val="20"/>
              </w:rPr>
            </w:pPr>
            <w:r w:rsidRPr="009B4E27">
              <w:rPr>
                <w:b/>
                <w:bCs/>
                <w:sz w:val="20"/>
                <w:lang w:eastAsia="lt-LT"/>
              </w:rPr>
              <w:t> 33,</w:t>
            </w:r>
            <w:r w:rsidR="00F1568C">
              <w:rPr>
                <w:b/>
                <w:bCs/>
                <w:sz w:val="20"/>
                <w:lang w:eastAsia="lt-LT"/>
              </w:rPr>
              <w:t>4</w:t>
            </w:r>
          </w:p>
        </w:tc>
        <w:tc>
          <w:tcPr>
            <w:tcW w:w="804" w:type="dxa"/>
            <w:noWrap/>
            <w:tcMar>
              <w:top w:w="28" w:type="dxa"/>
              <w:left w:w="57" w:type="dxa"/>
              <w:bottom w:w="28" w:type="dxa"/>
              <w:right w:w="57" w:type="dxa"/>
            </w:tcMar>
            <w:vAlign w:val="center"/>
          </w:tcPr>
          <w:p w14:paraId="4A4B3B31" w14:textId="22FF9317" w:rsidR="001A5787" w:rsidRPr="009B4E27" w:rsidRDefault="001A5787" w:rsidP="00F1568C">
            <w:pPr>
              <w:jc w:val="center"/>
              <w:rPr>
                <w:sz w:val="20"/>
              </w:rPr>
            </w:pPr>
            <w:r w:rsidRPr="009B4E27">
              <w:rPr>
                <w:b/>
                <w:bCs/>
                <w:sz w:val="20"/>
                <w:lang w:eastAsia="lt-LT"/>
              </w:rPr>
              <w:t> </w:t>
            </w:r>
            <w:r w:rsidR="00F1568C">
              <w:rPr>
                <w:b/>
                <w:bCs/>
                <w:sz w:val="20"/>
                <w:lang w:eastAsia="lt-LT"/>
              </w:rPr>
              <w:t>317,5</w:t>
            </w:r>
          </w:p>
        </w:tc>
        <w:tc>
          <w:tcPr>
            <w:tcW w:w="804" w:type="dxa"/>
            <w:noWrap/>
            <w:tcMar>
              <w:top w:w="28" w:type="dxa"/>
              <w:left w:w="57" w:type="dxa"/>
              <w:bottom w:w="28" w:type="dxa"/>
              <w:right w:w="57" w:type="dxa"/>
            </w:tcMar>
            <w:vAlign w:val="center"/>
          </w:tcPr>
          <w:p w14:paraId="432AAD9A" w14:textId="4C3E6967" w:rsidR="001A5787" w:rsidRPr="009B4E27" w:rsidRDefault="00F1568C" w:rsidP="00F53284">
            <w:pPr>
              <w:jc w:val="center"/>
              <w:rPr>
                <w:sz w:val="20"/>
              </w:rPr>
            </w:pPr>
            <w:r>
              <w:rPr>
                <w:b/>
                <w:bCs/>
                <w:sz w:val="20"/>
                <w:lang w:eastAsia="lt-LT"/>
              </w:rPr>
              <w:t>321,0</w:t>
            </w:r>
          </w:p>
        </w:tc>
        <w:tc>
          <w:tcPr>
            <w:tcW w:w="804" w:type="dxa"/>
            <w:vAlign w:val="center"/>
          </w:tcPr>
          <w:p w14:paraId="5752CEE0" w14:textId="7CA4758C" w:rsidR="001A5787" w:rsidRPr="009B4E27" w:rsidRDefault="00F1568C" w:rsidP="00F53284">
            <w:pPr>
              <w:jc w:val="center"/>
              <w:rPr>
                <w:sz w:val="20"/>
              </w:rPr>
            </w:pPr>
            <w:r>
              <w:rPr>
                <w:b/>
                <w:bCs/>
                <w:sz w:val="20"/>
                <w:lang w:eastAsia="lt-LT"/>
              </w:rPr>
              <w:t>303,4</w:t>
            </w:r>
          </w:p>
        </w:tc>
        <w:tc>
          <w:tcPr>
            <w:tcW w:w="804" w:type="dxa"/>
            <w:vAlign w:val="center"/>
          </w:tcPr>
          <w:p w14:paraId="1ED750BA" w14:textId="698A607C" w:rsidR="001A5787" w:rsidRPr="009B4E27" w:rsidRDefault="00F1568C" w:rsidP="00F53284">
            <w:pPr>
              <w:jc w:val="center"/>
              <w:rPr>
                <w:sz w:val="20"/>
              </w:rPr>
            </w:pPr>
            <w:r>
              <w:rPr>
                <w:b/>
                <w:bCs/>
                <w:sz w:val="20"/>
                <w:lang w:eastAsia="lt-LT"/>
              </w:rPr>
              <w:t>200,0</w:t>
            </w:r>
          </w:p>
        </w:tc>
        <w:tc>
          <w:tcPr>
            <w:tcW w:w="805" w:type="dxa"/>
            <w:vAlign w:val="center"/>
          </w:tcPr>
          <w:p w14:paraId="4540B1E2" w14:textId="2AC8845B" w:rsidR="001A5787" w:rsidRPr="009B4E27" w:rsidRDefault="001A5787" w:rsidP="00F53284">
            <w:pPr>
              <w:jc w:val="center"/>
              <w:rPr>
                <w:sz w:val="20"/>
              </w:rPr>
            </w:pPr>
            <w:r w:rsidRPr="009B4E27">
              <w:rPr>
                <w:b/>
                <w:bCs/>
                <w:sz w:val="20"/>
                <w:lang w:eastAsia="lt-LT"/>
              </w:rPr>
              <w:t> </w:t>
            </w:r>
            <w:r w:rsidR="00F1568C">
              <w:rPr>
                <w:b/>
                <w:bCs/>
                <w:sz w:val="20"/>
                <w:lang w:eastAsia="lt-LT"/>
              </w:rPr>
              <w:t>48,9</w:t>
            </w:r>
          </w:p>
        </w:tc>
      </w:tr>
      <w:tr w:rsidR="001A5787" w:rsidRPr="000B6FA4" w14:paraId="2FBBD2FC" w14:textId="77777777" w:rsidTr="00F53284">
        <w:trPr>
          <w:cantSplit/>
          <w:trHeight w:val="305"/>
        </w:trPr>
        <w:tc>
          <w:tcPr>
            <w:tcW w:w="8985" w:type="dxa"/>
            <w:gridSpan w:val="9"/>
            <w:noWrap/>
            <w:tcMar>
              <w:top w:w="28" w:type="dxa"/>
              <w:left w:w="57" w:type="dxa"/>
              <w:bottom w:w="28" w:type="dxa"/>
              <w:right w:w="57" w:type="dxa"/>
            </w:tcMar>
            <w:vAlign w:val="center"/>
          </w:tcPr>
          <w:p w14:paraId="1A5E53A6" w14:textId="77777777" w:rsidR="001A5787" w:rsidRPr="00221623" w:rsidRDefault="001A5787" w:rsidP="00F53284">
            <w:pPr>
              <w:jc w:val="center"/>
              <w:rPr>
                <w:color w:val="FF0000"/>
                <w:sz w:val="20"/>
              </w:rPr>
            </w:pPr>
            <w:r w:rsidRPr="00022CC8">
              <w:rPr>
                <w:b/>
                <w:bCs/>
                <w:sz w:val="20"/>
                <w:lang w:eastAsia="lt-LT"/>
              </w:rPr>
              <w:t>Kitos sąnaudos, finansuojamos EGADP</w:t>
            </w:r>
            <w:r>
              <w:rPr>
                <w:b/>
                <w:bCs/>
                <w:sz w:val="20"/>
                <w:lang w:eastAsia="lt-LT"/>
              </w:rPr>
              <w:t xml:space="preserve"> subsidijomis</w:t>
            </w:r>
          </w:p>
        </w:tc>
      </w:tr>
      <w:tr w:rsidR="001A5787" w:rsidRPr="000B6FA4" w14:paraId="2823F18A" w14:textId="77777777" w:rsidTr="00F1568C">
        <w:trPr>
          <w:cantSplit/>
          <w:trHeight w:val="353"/>
        </w:trPr>
        <w:tc>
          <w:tcPr>
            <w:tcW w:w="2552" w:type="dxa"/>
            <w:noWrap/>
            <w:tcMar>
              <w:top w:w="28" w:type="dxa"/>
              <w:left w:w="57" w:type="dxa"/>
              <w:bottom w:w="28" w:type="dxa"/>
              <w:right w:w="57" w:type="dxa"/>
            </w:tcMar>
            <w:vAlign w:val="center"/>
          </w:tcPr>
          <w:p w14:paraId="5399D28E" w14:textId="77777777" w:rsidR="001A5787" w:rsidRPr="00022CC8" w:rsidRDefault="001A5787" w:rsidP="00F53284">
            <w:pPr>
              <w:rPr>
                <w:b/>
                <w:bCs/>
                <w:sz w:val="20"/>
                <w:lang w:eastAsia="lt-LT"/>
              </w:rPr>
            </w:pPr>
            <w:r w:rsidRPr="00022CC8">
              <w:rPr>
                <w:b/>
                <w:bCs/>
                <w:color w:val="000000"/>
                <w:sz w:val="20"/>
                <w:lang w:eastAsia="lt-LT"/>
              </w:rPr>
              <w:t>Pajamų iš mokesčių sumažėjimas</w:t>
            </w:r>
          </w:p>
        </w:tc>
        <w:tc>
          <w:tcPr>
            <w:tcW w:w="804" w:type="dxa"/>
            <w:noWrap/>
            <w:tcMar>
              <w:top w:w="28" w:type="dxa"/>
              <w:left w:w="57" w:type="dxa"/>
              <w:bottom w:w="28" w:type="dxa"/>
              <w:right w:w="57" w:type="dxa"/>
            </w:tcMar>
            <w:vAlign w:val="center"/>
          </w:tcPr>
          <w:p w14:paraId="4F2F7697" w14:textId="77777777" w:rsidR="001A5787" w:rsidRPr="00221623" w:rsidRDefault="001A5787" w:rsidP="00F53284">
            <w:pPr>
              <w:jc w:val="center"/>
              <w:rPr>
                <w:color w:val="FF0000"/>
                <w:sz w:val="20"/>
              </w:rPr>
            </w:pPr>
            <w:r w:rsidRPr="00022CC8">
              <w:rPr>
                <w:b/>
                <w:bCs/>
                <w:color w:val="000000"/>
                <w:sz w:val="20"/>
                <w:lang w:eastAsia="lt-LT"/>
              </w:rPr>
              <w:t> </w:t>
            </w:r>
          </w:p>
        </w:tc>
        <w:tc>
          <w:tcPr>
            <w:tcW w:w="804" w:type="dxa"/>
            <w:noWrap/>
            <w:tcMar>
              <w:top w:w="28" w:type="dxa"/>
              <w:left w:w="57" w:type="dxa"/>
              <w:bottom w:w="28" w:type="dxa"/>
              <w:right w:w="57" w:type="dxa"/>
            </w:tcMar>
            <w:vAlign w:val="center"/>
          </w:tcPr>
          <w:p w14:paraId="6AE552FF" w14:textId="77777777" w:rsidR="001A5787" w:rsidRPr="00221623" w:rsidRDefault="001A5787" w:rsidP="00F53284">
            <w:pPr>
              <w:jc w:val="center"/>
              <w:rPr>
                <w:color w:val="FF0000"/>
                <w:sz w:val="20"/>
              </w:rPr>
            </w:pPr>
            <w:r w:rsidRPr="00022CC8">
              <w:rPr>
                <w:rFonts w:eastAsia="Calibri"/>
                <w:sz w:val="20"/>
                <w:lang w:eastAsia="lt-LT"/>
              </w:rPr>
              <w:t>–</w:t>
            </w:r>
          </w:p>
        </w:tc>
        <w:tc>
          <w:tcPr>
            <w:tcW w:w="804" w:type="dxa"/>
            <w:noWrap/>
            <w:tcMar>
              <w:top w:w="28" w:type="dxa"/>
              <w:left w:w="57" w:type="dxa"/>
              <w:bottom w:w="28" w:type="dxa"/>
              <w:right w:w="57" w:type="dxa"/>
            </w:tcMar>
            <w:vAlign w:val="center"/>
          </w:tcPr>
          <w:p w14:paraId="7AAE0029" w14:textId="77777777" w:rsidR="001A5787" w:rsidRPr="00221623" w:rsidRDefault="001A5787" w:rsidP="00F53284">
            <w:pPr>
              <w:jc w:val="center"/>
              <w:rPr>
                <w:color w:val="FF0000"/>
                <w:sz w:val="20"/>
              </w:rPr>
            </w:pPr>
            <w:r w:rsidRPr="00022CC8">
              <w:rPr>
                <w:rFonts w:eastAsia="Calibri"/>
                <w:sz w:val="20"/>
                <w:lang w:eastAsia="lt-LT"/>
              </w:rPr>
              <w:t>–</w:t>
            </w:r>
          </w:p>
        </w:tc>
        <w:tc>
          <w:tcPr>
            <w:tcW w:w="804" w:type="dxa"/>
            <w:noWrap/>
            <w:tcMar>
              <w:top w:w="28" w:type="dxa"/>
              <w:left w:w="57" w:type="dxa"/>
              <w:bottom w:w="28" w:type="dxa"/>
              <w:right w:w="57" w:type="dxa"/>
            </w:tcMar>
            <w:vAlign w:val="center"/>
          </w:tcPr>
          <w:p w14:paraId="00492B18" w14:textId="77777777" w:rsidR="001A5787" w:rsidRPr="00221623" w:rsidRDefault="001A5787" w:rsidP="00F53284">
            <w:pPr>
              <w:jc w:val="center"/>
              <w:rPr>
                <w:color w:val="FF0000"/>
                <w:sz w:val="20"/>
              </w:rPr>
            </w:pPr>
            <w:r w:rsidRPr="00022CC8">
              <w:rPr>
                <w:rFonts w:eastAsia="Calibri"/>
                <w:sz w:val="20"/>
                <w:lang w:eastAsia="lt-LT"/>
              </w:rPr>
              <w:t>–</w:t>
            </w:r>
          </w:p>
        </w:tc>
        <w:tc>
          <w:tcPr>
            <w:tcW w:w="804" w:type="dxa"/>
            <w:noWrap/>
            <w:tcMar>
              <w:top w:w="28" w:type="dxa"/>
              <w:left w:w="57" w:type="dxa"/>
              <w:bottom w:w="28" w:type="dxa"/>
              <w:right w:w="57" w:type="dxa"/>
            </w:tcMar>
            <w:vAlign w:val="center"/>
          </w:tcPr>
          <w:p w14:paraId="1206F77C" w14:textId="77777777" w:rsidR="001A5787" w:rsidRPr="00221623" w:rsidRDefault="001A5787" w:rsidP="00F53284">
            <w:pPr>
              <w:jc w:val="center"/>
              <w:rPr>
                <w:color w:val="FF0000"/>
                <w:sz w:val="20"/>
              </w:rPr>
            </w:pPr>
            <w:r w:rsidRPr="00022CC8">
              <w:rPr>
                <w:rFonts w:eastAsia="Calibri"/>
                <w:sz w:val="20"/>
                <w:lang w:eastAsia="lt-LT"/>
              </w:rPr>
              <w:t>–</w:t>
            </w:r>
          </w:p>
        </w:tc>
        <w:tc>
          <w:tcPr>
            <w:tcW w:w="804" w:type="dxa"/>
            <w:vAlign w:val="center"/>
          </w:tcPr>
          <w:p w14:paraId="305119A1" w14:textId="77777777" w:rsidR="001A5787" w:rsidRPr="00221623" w:rsidRDefault="001A5787" w:rsidP="00F53284">
            <w:pPr>
              <w:jc w:val="center"/>
              <w:rPr>
                <w:color w:val="FF0000"/>
                <w:sz w:val="20"/>
              </w:rPr>
            </w:pPr>
            <w:r w:rsidRPr="00022CC8">
              <w:rPr>
                <w:rFonts w:eastAsia="Calibri"/>
                <w:sz w:val="20"/>
                <w:lang w:eastAsia="lt-LT"/>
              </w:rPr>
              <w:t>–</w:t>
            </w:r>
          </w:p>
        </w:tc>
        <w:tc>
          <w:tcPr>
            <w:tcW w:w="804" w:type="dxa"/>
            <w:vAlign w:val="center"/>
          </w:tcPr>
          <w:p w14:paraId="32510592" w14:textId="77777777" w:rsidR="001A5787" w:rsidRPr="00221623" w:rsidRDefault="001A5787" w:rsidP="00F53284">
            <w:pPr>
              <w:jc w:val="center"/>
              <w:rPr>
                <w:color w:val="FF0000"/>
                <w:sz w:val="20"/>
              </w:rPr>
            </w:pPr>
            <w:r w:rsidRPr="00022CC8">
              <w:rPr>
                <w:rFonts w:eastAsia="Calibri"/>
                <w:sz w:val="20"/>
                <w:lang w:eastAsia="lt-LT"/>
              </w:rPr>
              <w:t>–</w:t>
            </w:r>
          </w:p>
        </w:tc>
        <w:tc>
          <w:tcPr>
            <w:tcW w:w="805" w:type="dxa"/>
            <w:vAlign w:val="center"/>
          </w:tcPr>
          <w:p w14:paraId="694F740C" w14:textId="77777777" w:rsidR="001A5787" w:rsidRPr="00221623" w:rsidRDefault="001A5787" w:rsidP="00F53284">
            <w:pPr>
              <w:jc w:val="center"/>
              <w:rPr>
                <w:color w:val="FF0000"/>
                <w:sz w:val="20"/>
              </w:rPr>
            </w:pPr>
            <w:r w:rsidRPr="00022CC8">
              <w:rPr>
                <w:rFonts w:eastAsia="Calibri"/>
                <w:sz w:val="20"/>
                <w:lang w:eastAsia="lt-LT"/>
              </w:rPr>
              <w:t>–</w:t>
            </w:r>
          </w:p>
        </w:tc>
      </w:tr>
      <w:tr w:rsidR="001A5787" w:rsidRPr="000B6FA4" w14:paraId="33D52AFB" w14:textId="77777777" w:rsidTr="00F1568C">
        <w:trPr>
          <w:cantSplit/>
          <w:trHeight w:val="403"/>
        </w:trPr>
        <w:tc>
          <w:tcPr>
            <w:tcW w:w="2552" w:type="dxa"/>
            <w:noWrap/>
            <w:tcMar>
              <w:top w:w="28" w:type="dxa"/>
              <w:left w:w="57" w:type="dxa"/>
              <w:bottom w:w="28" w:type="dxa"/>
              <w:right w:w="57" w:type="dxa"/>
            </w:tcMar>
            <w:vAlign w:val="center"/>
          </w:tcPr>
          <w:p w14:paraId="05F5F44F" w14:textId="77777777" w:rsidR="001A5787" w:rsidRPr="00022CC8" w:rsidRDefault="001A5787" w:rsidP="00F53284">
            <w:pPr>
              <w:rPr>
                <w:b/>
                <w:bCs/>
                <w:sz w:val="20"/>
                <w:lang w:eastAsia="lt-LT"/>
              </w:rPr>
            </w:pPr>
            <w:r w:rsidRPr="00022CC8">
              <w:rPr>
                <w:b/>
                <w:bCs/>
                <w:color w:val="000000"/>
                <w:sz w:val="20"/>
                <w:lang w:eastAsia="lt-LT"/>
              </w:rPr>
              <w:t>Kitos sąnaudos, turinčios įtakos pajamoms</w:t>
            </w:r>
          </w:p>
        </w:tc>
        <w:tc>
          <w:tcPr>
            <w:tcW w:w="804" w:type="dxa"/>
            <w:noWrap/>
            <w:tcMar>
              <w:top w:w="28" w:type="dxa"/>
              <w:left w:w="57" w:type="dxa"/>
              <w:bottom w:w="28" w:type="dxa"/>
              <w:right w:w="57" w:type="dxa"/>
            </w:tcMar>
            <w:vAlign w:val="center"/>
          </w:tcPr>
          <w:p w14:paraId="47AA1E84" w14:textId="77777777" w:rsidR="001A5787" w:rsidRPr="00221623" w:rsidRDefault="001A5787" w:rsidP="00F53284">
            <w:pPr>
              <w:jc w:val="center"/>
              <w:rPr>
                <w:color w:val="FF0000"/>
                <w:sz w:val="20"/>
              </w:rPr>
            </w:pPr>
            <w:r w:rsidRPr="00022CC8">
              <w:rPr>
                <w:b/>
                <w:bCs/>
                <w:color w:val="000000"/>
                <w:sz w:val="20"/>
                <w:lang w:eastAsia="lt-LT"/>
              </w:rPr>
              <w:t> </w:t>
            </w:r>
          </w:p>
        </w:tc>
        <w:tc>
          <w:tcPr>
            <w:tcW w:w="804" w:type="dxa"/>
            <w:noWrap/>
            <w:tcMar>
              <w:top w:w="28" w:type="dxa"/>
              <w:left w:w="57" w:type="dxa"/>
              <w:bottom w:w="28" w:type="dxa"/>
              <w:right w:w="57" w:type="dxa"/>
            </w:tcMar>
            <w:vAlign w:val="center"/>
          </w:tcPr>
          <w:p w14:paraId="6461810C" w14:textId="77777777" w:rsidR="001A5787" w:rsidRPr="00221623" w:rsidRDefault="001A5787" w:rsidP="00F53284">
            <w:pPr>
              <w:jc w:val="center"/>
              <w:rPr>
                <w:color w:val="FF0000"/>
                <w:sz w:val="20"/>
              </w:rPr>
            </w:pPr>
            <w:r w:rsidRPr="00022CC8">
              <w:rPr>
                <w:rFonts w:eastAsia="Calibri"/>
                <w:sz w:val="20"/>
                <w:lang w:eastAsia="lt-LT"/>
              </w:rPr>
              <w:t>–</w:t>
            </w:r>
          </w:p>
        </w:tc>
        <w:tc>
          <w:tcPr>
            <w:tcW w:w="804" w:type="dxa"/>
            <w:noWrap/>
            <w:tcMar>
              <w:top w:w="28" w:type="dxa"/>
              <w:left w:w="57" w:type="dxa"/>
              <w:bottom w:w="28" w:type="dxa"/>
              <w:right w:w="57" w:type="dxa"/>
            </w:tcMar>
            <w:vAlign w:val="center"/>
          </w:tcPr>
          <w:p w14:paraId="0BA09410" w14:textId="77777777" w:rsidR="001A5787" w:rsidRPr="00221623" w:rsidRDefault="001A5787" w:rsidP="00F53284">
            <w:pPr>
              <w:jc w:val="center"/>
              <w:rPr>
                <w:color w:val="FF0000"/>
                <w:sz w:val="20"/>
              </w:rPr>
            </w:pPr>
            <w:r w:rsidRPr="00022CC8">
              <w:rPr>
                <w:rFonts w:eastAsia="Calibri"/>
                <w:sz w:val="20"/>
                <w:lang w:eastAsia="lt-LT"/>
              </w:rPr>
              <w:t>–</w:t>
            </w:r>
          </w:p>
        </w:tc>
        <w:tc>
          <w:tcPr>
            <w:tcW w:w="804" w:type="dxa"/>
            <w:noWrap/>
            <w:tcMar>
              <w:top w:w="28" w:type="dxa"/>
              <w:left w:w="57" w:type="dxa"/>
              <w:bottom w:w="28" w:type="dxa"/>
              <w:right w:w="57" w:type="dxa"/>
            </w:tcMar>
            <w:vAlign w:val="center"/>
          </w:tcPr>
          <w:p w14:paraId="2A5CD01A" w14:textId="77777777" w:rsidR="001A5787" w:rsidRPr="00221623" w:rsidRDefault="001A5787" w:rsidP="00F53284">
            <w:pPr>
              <w:jc w:val="center"/>
              <w:rPr>
                <w:color w:val="FF0000"/>
                <w:sz w:val="20"/>
              </w:rPr>
            </w:pPr>
            <w:r w:rsidRPr="00022CC8">
              <w:rPr>
                <w:rFonts w:eastAsia="Calibri"/>
                <w:sz w:val="20"/>
                <w:lang w:eastAsia="lt-LT"/>
              </w:rPr>
              <w:t>–</w:t>
            </w:r>
          </w:p>
        </w:tc>
        <w:tc>
          <w:tcPr>
            <w:tcW w:w="804" w:type="dxa"/>
            <w:noWrap/>
            <w:tcMar>
              <w:top w:w="28" w:type="dxa"/>
              <w:left w:w="57" w:type="dxa"/>
              <w:bottom w:w="28" w:type="dxa"/>
              <w:right w:w="57" w:type="dxa"/>
            </w:tcMar>
            <w:vAlign w:val="center"/>
          </w:tcPr>
          <w:p w14:paraId="45A84851" w14:textId="77777777" w:rsidR="001A5787" w:rsidRPr="00221623" w:rsidRDefault="001A5787" w:rsidP="00F53284">
            <w:pPr>
              <w:jc w:val="center"/>
              <w:rPr>
                <w:color w:val="FF0000"/>
                <w:sz w:val="20"/>
              </w:rPr>
            </w:pPr>
            <w:r w:rsidRPr="00022CC8">
              <w:rPr>
                <w:rFonts w:eastAsia="Calibri"/>
                <w:sz w:val="20"/>
                <w:lang w:eastAsia="lt-LT"/>
              </w:rPr>
              <w:t>–</w:t>
            </w:r>
          </w:p>
        </w:tc>
        <w:tc>
          <w:tcPr>
            <w:tcW w:w="804" w:type="dxa"/>
            <w:vAlign w:val="center"/>
          </w:tcPr>
          <w:p w14:paraId="63EB2138" w14:textId="77777777" w:rsidR="001A5787" w:rsidRPr="00221623" w:rsidRDefault="001A5787" w:rsidP="00F53284">
            <w:pPr>
              <w:jc w:val="center"/>
              <w:rPr>
                <w:color w:val="FF0000"/>
                <w:sz w:val="20"/>
              </w:rPr>
            </w:pPr>
            <w:r w:rsidRPr="00022CC8">
              <w:rPr>
                <w:rFonts w:eastAsia="Calibri"/>
                <w:sz w:val="20"/>
                <w:lang w:eastAsia="lt-LT"/>
              </w:rPr>
              <w:t>–</w:t>
            </w:r>
          </w:p>
        </w:tc>
        <w:tc>
          <w:tcPr>
            <w:tcW w:w="804" w:type="dxa"/>
            <w:vAlign w:val="center"/>
          </w:tcPr>
          <w:p w14:paraId="4E663A5C" w14:textId="77777777" w:rsidR="001A5787" w:rsidRPr="00221623" w:rsidRDefault="001A5787" w:rsidP="00F53284">
            <w:pPr>
              <w:jc w:val="center"/>
              <w:rPr>
                <w:color w:val="FF0000"/>
                <w:sz w:val="20"/>
              </w:rPr>
            </w:pPr>
            <w:r w:rsidRPr="00022CC8">
              <w:rPr>
                <w:rFonts w:eastAsia="Calibri"/>
                <w:sz w:val="20"/>
                <w:lang w:eastAsia="lt-LT"/>
              </w:rPr>
              <w:t>–</w:t>
            </w:r>
          </w:p>
        </w:tc>
        <w:tc>
          <w:tcPr>
            <w:tcW w:w="805" w:type="dxa"/>
            <w:vAlign w:val="center"/>
          </w:tcPr>
          <w:p w14:paraId="42D9AD2B" w14:textId="77777777" w:rsidR="001A5787" w:rsidRPr="00221623" w:rsidRDefault="001A5787" w:rsidP="00F53284">
            <w:pPr>
              <w:jc w:val="center"/>
              <w:rPr>
                <w:color w:val="FF0000"/>
                <w:sz w:val="20"/>
              </w:rPr>
            </w:pPr>
            <w:r w:rsidRPr="00022CC8">
              <w:rPr>
                <w:rFonts w:eastAsia="Calibri"/>
                <w:sz w:val="20"/>
                <w:lang w:eastAsia="lt-LT"/>
              </w:rPr>
              <w:t>–</w:t>
            </w:r>
          </w:p>
        </w:tc>
      </w:tr>
      <w:tr w:rsidR="001A5787" w:rsidRPr="000B6FA4" w14:paraId="432E80C5" w14:textId="77777777" w:rsidTr="00F1568C">
        <w:trPr>
          <w:cantSplit/>
          <w:trHeight w:val="439"/>
        </w:trPr>
        <w:tc>
          <w:tcPr>
            <w:tcW w:w="2552" w:type="dxa"/>
            <w:noWrap/>
            <w:tcMar>
              <w:top w:w="28" w:type="dxa"/>
              <w:left w:w="57" w:type="dxa"/>
              <w:bottom w:w="28" w:type="dxa"/>
              <w:right w:w="57" w:type="dxa"/>
            </w:tcMar>
            <w:vAlign w:val="center"/>
          </w:tcPr>
          <w:p w14:paraId="13DEA94A" w14:textId="77777777" w:rsidR="001A5787" w:rsidRPr="00022CC8" w:rsidRDefault="001A5787" w:rsidP="00F53284">
            <w:pPr>
              <w:rPr>
                <w:b/>
                <w:bCs/>
                <w:sz w:val="20"/>
                <w:lang w:eastAsia="lt-LT"/>
              </w:rPr>
            </w:pPr>
            <w:r w:rsidRPr="00022CC8">
              <w:rPr>
                <w:b/>
                <w:bCs/>
                <w:color w:val="000000"/>
                <w:sz w:val="20"/>
                <w:lang w:eastAsia="lt-LT"/>
              </w:rPr>
              <w:t>Finansiniai pervedimai</w:t>
            </w:r>
          </w:p>
        </w:tc>
        <w:tc>
          <w:tcPr>
            <w:tcW w:w="804" w:type="dxa"/>
            <w:noWrap/>
            <w:tcMar>
              <w:top w:w="28" w:type="dxa"/>
              <w:left w:w="57" w:type="dxa"/>
              <w:bottom w:w="28" w:type="dxa"/>
              <w:right w:w="57" w:type="dxa"/>
            </w:tcMar>
            <w:vAlign w:val="center"/>
          </w:tcPr>
          <w:p w14:paraId="60114802" w14:textId="77777777" w:rsidR="001A5787" w:rsidRPr="00221623" w:rsidRDefault="001A5787" w:rsidP="00F53284">
            <w:pPr>
              <w:jc w:val="center"/>
              <w:rPr>
                <w:color w:val="FF0000"/>
                <w:sz w:val="20"/>
              </w:rPr>
            </w:pPr>
            <w:r w:rsidRPr="00022CC8">
              <w:rPr>
                <w:b/>
                <w:bCs/>
                <w:color w:val="000000"/>
                <w:sz w:val="20"/>
                <w:lang w:eastAsia="lt-LT"/>
              </w:rPr>
              <w:t> </w:t>
            </w:r>
          </w:p>
        </w:tc>
        <w:tc>
          <w:tcPr>
            <w:tcW w:w="804" w:type="dxa"/>
            <w:noWrap/>
            <w:tcMar>
              <w:top w:w="28" w:type="dxa"/>
              <w:left w:w="57" w:type="dxa"/>
              <w:bottom w:w="28" w:type="dxa"/>
              <w:right w:w="57" w:type="dxa"/>
            </w:tcMar>
            <w:vAlign w:val="center"/>
          </w:tcPr>
          <w:p w14:paraId="1204638C" w14:textId="77777777" w:rsidR="001A5787" w:rsidRPr="00221623" w:rsidRDefault="001A5787" w:rsidP="00F53284">
            <w:pPr>
              <w:jc w:val="center"/>
              <w:rPr>
                <w:color w:val="FF0000"/>
                <w:sz w:val="20"/>
              </w:rPr>
            </w:pPr>
            <w:r w:rsidRPr="00022CC8">
              <w:rPr>
                <w:rFonts w:eastAsia="Calibri"/>
                <w:sz w:val="20"/>
                <w:lang w:eastAsia="lt-LT"/>
              </w:rPr>
              <w:t>–</w:t>
            </w:r>
          </w:p>
        </w:tc>
        <w:tc>
          <w:tcPr>
            <w:tcW w:w="804" w:type="dxa"/>
            <w:noWrap/>
            <w:tcMar>
              <w:top w:w="28" w:type="dxa"/>
              <w:left w:w="57" w:type="dxa"/>
              <w:bottom w:w="28" w:type="dxa"/>
              <w:right w:w="57" w:type="dxa"/>
            </w:tcMar>
            <w:vAlign w:val="center"/>
          </w:tcPr>
          <w:p w14:paraId="4D6BBE23" w14:textId="77777777" w:rsidR="001A5787" w:rsidRPr="00221623" w:rsidRDefault="001A5787" w:rsidP="00F53284">
            <w:pPr>
              <w:jc w:val="center"/>
              <w:rPr>
                <w:color w:val="FF0000"/>
                <w:sz w:val="20"/>
              </w:rPr>
            </w:pPr>
            <w:r w:rsidRPr="00022CC8">
              <w:rPr>
                <w:rFonts w:eastAsia="Calibri"/>
                <w:sz w:val="20"/>
                <w:lang w:eastAsia="lt-LT"/>
              </w:rPr>
              <w:t>–</w:t>
            </w:r>
          </w:p>
        </w:tc>
        <w:tc>
          <w:tcPr>
            <w:tcW w:w="804" w:type="dxa"/>
            <w:noWrap/>
            <w:tcMar>
              <w:top w:w="28" w:type="dxa"/>
              <w:left w:w="57" w:type="dxa"/>
              <w:bottom w:w="28" w:type="dxa"/>
              <w:right w:w="57" w:type="dxa"/>
            </w:tcMar>
            <w:vAlign w:val="center"/>
          </w:tcPr>
          <w:p w14:paraId="396A1B1C" w14:textId="77777777" w:rsidR="001A5787" w:rsidRPr="00221623" w:rsidRDefault="001A5787" w:rsidP="00F53284">
            <w:pPr>
              <w:jc w:val="center"/>
              <w:rPr>
                <w:color w:val="FF0000"/>
                <w:sz w:val="20"/>
              </w:rPr>
            </w:pPr>
            <w:r w:rsidRPr="00022CC8">
              <w:rPr>
                <w:rFonts w:eastAsia="Calibri"/>
                <w:sz w:val="20"/>
                <w:lang w:eastAsia="lt-LT"/>
              </w:rPr>
              <w:t>–</w:t>
            </w:r>
          </w:p>
        </w:tc>
        <w:tc>
          <w:tcPr>
            <w:tcW w:w="804" w:type="dxa"/>
            <w:noWrap/>
            <w:tcMar>
              <w:top w:w="28" w:type="dxa"/>
              <w:left w:w="57" w:type="dxa"/>
              <w:bottom w:w="28" w:type="dxa"/>
              <w:right w:w="57" w:type="dxa"/>
            </w:tcMar>
            <w:vAlign w:val="center"/>
          </w:tcPr>
          <w:p w14:paraId="369EC535" w14:textId="77777777" w:rsidR="001A5787" w:rsidRPr="00221623" w:rsidRDefault="001A5787" w:rsidP="00F53284">
            <w:pPr>
              <w:jc w:val="center"/>
              <w:rPr>
                <w:color w:val="FF0000"/>
                <w:sz w:val="20"/>
              </w:rPr>
            </w:pPr>
            <w:r w:rsidRPr="00022CC8">
              <w:rPr>
                <w:rFonts w:eastAsia="Calibri"/>
                <w:sz w:val="20"/>
                <w:lang w:eastAsia="lt-LT"/>
              </w:rPr>
              <w:t>–</w:t>
            </w:r>
          </w:p>
        </w:tc>
        <w:tc>
          <w:tcPr>
            <w:tcW w:w="804" w:type="dxa"/>
            <w:vAlign w:val="center"/>
          </w:tcPr>
          <w:p w14:paraId="04005966" w14:textId="77777777" w:rsidR="001A5787" w:rsidRPr="00221623" w:rsidRDefault="001A5787" w:rsidP="00F53284">
            <w:pPr>
              <w:jc w:val="center"/>
              <w:rPr>
                <w:color w:val="FF0000"/>
                <w:sz w:val="20"/>
              </w:rPr>
            </w:pPr>
            <w:r w:rsidRPr="00022CC8">
              <w:rPr>
                <w:rFonts w:eastAsia="Calibri"/>
                <w:sz w:val="20"/>
                <w:lang w:eastAsia="lt-LT"/>
              </w:rPr>
              <w:t>–</w:t>
            </w:r>
          </w:p>
        </w:tc>
        <w:tc>
          <w:tcPr>
            <w:tcW w:w="804" w:type="dxa"/>
            <w:vAlign w:val="center"/>
          </w:tcPr>
          <w:p w14:paraId="1C725B0C" w14:textId="77777777" w:rsidR="001A5787" w:rsidRPr="00221623" w:rsidRDefault="001A5787" w:rsidP="00F53284">
            <w:pPr>
              <w:jc w:val="center"/>
              <w:rPr>
                <w:color w:val="FF0000"/>
                <w:sz w:val="20"/>
              </w:rPr>
            </w:pPr>
            <w:r w:rsidRPr="00022CC8">
              <w:rPr>
                <w:rFonts w:eastAsia="Calibri"/>
                <w:sz w:val="20"/>
                <w:lang w:eastAsia="lt-LT"/>
              </w:rPr>
              <w:t>–</w:t>
            </w:r>
          </w:p>
        </w:tc>
        <w:tc>
          <w:tcPr>
            <w:tcW w:w="805" w:type="dxa"/>
            <w:vAlign w:val="center"/>
          </w:tcPr>
          <w:p w14:paraId="6A1BAFA7" w14:textId="77777777" w:rsidR="001A5787" w:rsidRPr="00221623" w:rsidRDefault="001A5787" w:rsidP="00F53284">
            <w:pPr>
              <w:jc w:val="center"/>
              <w:rPr>
                <w:color w:val="FF0000"/>
                <w:sz w:val="20"/>
              </w:rPr>
            </w:pPr>
            <w:r w:rsidRPr="00022CC8">
              <w:rPr>
                <w:rFonts w:eastAsia="Calibri"/>
                <w:sz w:val="20"/>
                <w:lang w:eastAsia="lt-LT"/>
              </w:rPr>
              <w:t>–</w:t>
            </w:r>
          </w:p>
        </w:tc>
      </w:tr>
    </w:tbl>
    <w:p w14:paraId="6A0EDD01" w14:textId="77777777" w:rsidR="001A5787" w:rsidRPr="00C04BE6" w:rsidRDefault="001A5787" w:rsidP="001A5787">
      <w:pPr>
        <w:jc w:val="both"/>
        <w:rPr>
          <w:sz w:val="20"/>
          <w:lang w:eastAsia="lt-LT"/>
        </w:rPr>
      </w:pPr>
      <w:r w:rsidRPr="00F44683">
        <w:rPr>
          <w:i/>
          <w:sz w:val="20"/>
          <w:lang w:eastAsia="lt-LT"/>
        </w:rPr>
        <w:t>Šaltinis – Finansų ministerija.</w:t>
      </w:r>
    </w:p>
    <w:p w14:paraId="043C8108" w14:textId="6D4843F3" w:rsidR="001A5787" w:rsidRPr="00A724CD" w:rsidRDefault="001A5787" w:rsidP="001A5787">
      <w:pPr>
        <w:pStyle w:val="Lentelspav"/>
        <w:rPr>
          <w:bCs/>
          <w:sz w:val="20"/>
        </w:rPr>
      </w:pPr>
      <w:bookmarkStart w:id="160" w:name="_Hlk70105594"/>
      <w:r w:rsidRPr="00A724CD">
        <w:rPr>
          <w:bCs/>
          <w:sz w:val="20"/>
        </w:rPr>
        <w:t>*</w:t>
      </w:r>
      <w:bookmarkEnd w:id="160"/>
      <w:r w:rsidR="00A724CD" w:rsidRPr="00A724CD">
        <w:rPr>
          <w:bCs/>
          <w:sz w:val="20"/>
        </w:rPr>
        <w:t xml:space="preserve">2021 metais numatomos avansu gauti EGADP lėšos, 2022-2026 metais projektuojamas EGADP lėšų srautas </w:t>
      </w:r>
      <w:r w:rsidR="00544984">
        <w:rPr>
          <w:bCs/>
          <w:sz w:val="20"/>
        </w:rPr>
        <w:t xml:space="preserve">remiantis </w:t>
      </w:r>
      <w:r w:rsidR="00A724CD" w:rsidRPr="00A724CD">
        <w:rPr>
          <w:bCs/>
          <w:sz w:val="20"/>
        </w:rPr>
        <w:t>prielaid</w:t>
      </w:r>
      <w:r w:rsidR="00544984">
        <w:rPr>
          <w:bCs/>
          <w:sz w:val="20"/>
        </w:rPr>
        <w:t>a</w:t>
      </w:r>
      <w:r w:rsidR="00A724CD" w:rsidRPr="00A724CD">
        <w:rPr>
          <w:bCs/>
          <w:sz w:val="20"/>
        </w:rPr>
        <w:t>, kad atitinkam</w:t>
      </w:r>
      <w:r w:rsidR="00544984">
        <w:rPr>
          <w:bCs/>
          <w:sz w:val="20"/>
        </w:rPr>
        <w:t>ais</w:t>
      </w:r>
      <w:r w:rsidR="00A724CD" w:rsidRPr="00A724CD">
        <w:rPr>
          <w:bCs/>
          <w:sz w:val="20"/>
        </w:rPr>
        <w:t xml:space="preserve"> met</w:t>
      </w:r>
      <w:r w:rsidR="00544984">
        <w:rPr>
          <w:bCs/>
          <w:sz w:val="20"/>
        </w:rPr>
        <w:t>ais</w:t>
      </w:r>
      <w:r w:rsidR="00A724CD" w:rsidRPr="00A724CD">
        <w:rPr>
          <w:bCs/>
          <w:sz w:val="20"/>
        </w:rPr>
        <w:t xml:space="preserve"> gaut</w:t>
      </w:r>
      <w:r w:rsidR="00544984">
        <w:rPr>
          <w:bCs/>
          <w:sz w:val="20"/>
        </w:rPr>
        <w:t>ą</w:t>
      </w:r>
      <w:r w:rsidR="00A724CD">
        <w:rPr>
          <w:bCs/>
          <w:sz w:val="20"/>
        </w:rPr>
        <w:t xml:space="preserve"> iš EGADP lėšų sumą sudaro</w:t>
      </w:r>
      <w:r w:rsidR="00A724CD" w:rsidRPr="00A724CD">
        <w:rPr>
          <w:bCs/>
          <w:sz w:val="20"/>
        </w:rPr>
        <w:t xml:space="preserve"> 40 proc</w:t>
      </w:r>
      <w:r w:rsidR="00A724CD">
        <w:rPr>
          <w:bCs/>
          <w:sz w:val="20"/>
        </w:rPr>
        <w:t>entų</w:t>
      </w:r>
      <w:r w:rsidR="00A724CD" w:rsidRPr="00A724CD">
        <w:rPr>
          <w:bCs/>
          <w:sz w:val="20"/>
        </w:rPr>
        <w:t xml:space="preserve"> praeit</w:t>
      </w:r>
      <w:r w:rsidR="00A724CD">
        <w:rPr>
          <w:bCs/>
          <w:sz w:val="20"/>
        </w:rPr>
        <w:t>ais</w:t>
      </w:r>
      <w:r w:rsidR="00A724CD" w:rsidRPr="00A724CD">
        <w:rPr>
          <w:bCs/>
          <w:sz w:val="20"/>
        </w:rPr>
        <w:t xml:space="preserve"> met</w:t>
      </w:r>
      <w:r w:rsidR="00A724CD">
        <w:rPr>
          <w:bCs/>
          <w:sz w:val="20"/>
        </w:rPr>
        <w:t>ais</w:t>
      </w:r>
      <w:r w:rsidR="00A724CD" w:rsidRPr="00A724CD">
        <w:rPr>
          <w:bCs/>
          <w:sz w:val="20"/>
        </w:rPr>
        <w:t xml:space="preserve"> </w:t>
      </w:r>
      <w:r w:rsidR="00544984" w:rsidRPr="00A724CD">
        <w:rPr>
          <w:bCs/>
          <w:sz w:val="20"/>
        </w:rPr>
        <w:t xml:space="preserve">patirtų išlaidų </w:t>
      </w:r>
      <w:r w:rsidR="00A724CD" w:rsidRPr="00A724CD">
        <w:rPr>
          <w:bCs/>
          <w:sz w:val="20"/>
        </w:rPr>
        <w:t>ir 60 proc</w:t>
      </w:r>
      <w:r w:rsidR="00A724CD">
        <w:rPr>
          <w:bCs/>
          <w:sz w:val="20"/>
        </w:rPr>
        <w:t>entų</w:t>
      </w:r>
      <w:r w:rsidR="00A724CD" w:rsidRPr="00A724CD">
        <w:rPr>
          <w:bCs/>
          <w:sz w:val="20"/>
        </w:rPr>
        <w:t xml:space="preserve"> </w:t>
      </w:r>
      <w:r w:rsidR="00544984" w:rsidRPr="00A724CD">
        <w:rPr>
          <w:bCs/>
          <w:sz w:val="20"/>
        </w:rPr>
        <w:t>einam</w:t>
      </w:r>
      <w:r w:rsidR="00544984">
        <w:rPr>
          <w:bCs/>
          <w:sz w:val="20"/>
        </w:rPr>
        <w:t>aisiais</w:t>
      </w:r>
      <w:r w:rsidR="00544984" w:rsidRPr="00A724CD">
        <w:rPr>
          <w:bCs/>
          <w:sz w:val="20"/>
        </w:rPr>
        <w:t xml:space="preserve"> met</w:t>
      </w:r>
      <w:r w:rsidR="00544984">
        <w:rPr>
          <w:bCs/>
          <w:sz w:val="20"/>
        </w:rPr>
        <w:t>ais</w:t>
      </w:r>
      <w:r w:rsidR="00544984" w:rsidRPr="00A724CD">
        <w:rPr>
          <w:bCs/>
          <w:sz w:val="20"/>
        </w:rPr>
        <w:t xml:space="preserve"> patirtų </w:t>
      </w:r>
      <w:r w:rsidR="00A724CD" w:rsidRPr="00A724CD">
        <w:rPr>
          <w:bCs/>
          <w:sz w:val="20"/>
        </w:rPr>
        <w:t>išlaidų.</w:t>
      </w:r>
    </w:p>
    <w:p w14:paraId="32820BCC" w14:textId="77777777" w:rsidR="00A724CD" w:rsidRDefault="00A724CD" w:rsidP="001A5787">
      <w:pPr>
        <w:pStyle w:val="Lentelspav"/>
        <w:rPr>
          <w:b/>
          <w:color w:val="034D6E"/>
          <w:highlight w:val="yellow"/>
        </w:rPr>
      </w:pPr>
    </w:p>
    <w:p w14:paraId="202ED225" w14:textId="77777777" w:rsidR="001A5787" w:rsidRDefault="001A5787" w:rsidP="001A5787">
      <w:pPr>
        <w:pStyle w:val="Lentelspav"/>
        <w:rPr>
          <w:b/>
          <w:color w:val="FF0000"/>
          <w:lang w:eastAsia="lt-LT"/>
        </w:rPr>
      </w:pPr>
      <w:r w:rsidRPr="009B005B">
        <w:rPr>
          <w:b/>
          <w:color w:val="034D6E"/>
        </w:rPr>
        <w:fldChar w:fldCharType="begin"/>
      </w:r>
      <w:r w:rsidRPr="009B005B">
        <w:rPr>
          <w:b/>
          <w:color w:val="034D6E"/>
        </w:rPr>
        <w:instrText xml:space="preserve"> SEQ Lentelė \* ARABIC </w:instrText>
      </w:r>
      <w:r w:rsidRPr="009B005B">
        <w:rPr>
          <w:b/>
          <w:color w:val="034D6E"/>
        </w:rPr>
        <w:fldChar w:fldCharType="separate"/>
      </w:r>
      <w:bookmarkStart w:id="161" w:name="_Toc70003588"/>
      <w:bookmarkStart w:id="162" w:name="_Toc70358477"/>
      <w:r w:rsidR="00574889">
        <w:rPr>
          <w:b/>
          <w:noProof/>
          <w:color w:val="034D6E"/>
        </w:rPr>
        <w:t>23</w:t>
      </w:r>
      <w:r w:rsidRPr="009B005B">
        <w:rPr>
          <w:b/>
          <w:noProof/>
          <w:color w:val="034D6E"/>
        </w:rPr>
        <w:fldChar w:fldCharType="end"/>
      </w:r>
      <w:r w:rsidRPr="009B005B">
        <w:rPr>
          <w:b/>
          <w:color w:val="034D6E"/>
        </w:rPr>
        <w:t xml:space="preserve"> </w:t>
      </w:r>
      <w:r w:rsidRPr="009B005B">
        <w:rPr>
          <w:b/>
          <w:color w:val="034D6E"/>
          <w:lang w:eastAsia="lt-LT"/>
        </w:rPr>
        <w:t>lentelė. Diskrecinės pajamų priemonės, mln. eurų</w:t>
      </w:r>
      <w:bookmarkEnd w:id="161"/>
      <w:bookmarkEnd w:id="162"/>
    </w:p>
    <w:tbl>
      <w:tblPr>
        <w:tblW w:w="9720" w:type="dxa"/>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475"/>
        <w:gridCol w:w="851"/>
        <w:gridCol w:w="1043"/>
        <w:gridCol w:w="670"/>
        <w:gridCol w:w="670"/>
        <w:gridCol w:w="670"/>
        <w:gridCol w:w="670"/>
        <w:gridCol w:w="671"/>
      </w:tblGrid>
      <w:tr w:rsidR="001A5787" w:rsidRPr="009B005B" w14:paraId="65704B4C" w14:textId="77777777" w:rsidTr="00F1568C">
        <w:trPr>
          <w:trHeight w:val="743"/>
          <w:tblHeader/>
        </w:trPr>
        <w:tc>
          <w:tcPr>
            <w:tcW w:w="4475" w:type="dxa"/>
            <w:vMerge w:val="restart"/>
            <w:shd w:val="clear" w:color="auto" w:fill="034D6E"/>
            <w:vAlign w:val="center"/>
            <w:hideMark/>
          </w:tcPr>
          <w:p w14:paraId="3F409ECC" w14:textId="77777777" w:rsidR="001A5787" w:rsidRPr="009B005B" w:rsidRDefault="001A5787" w:rsidP="00F53284">
            <w:pPr>
              <w:jc w:val="center"/>
              <w:rPr>
                <w:b/>
                <w:bCs/>
                <w:color w:val="FFFFFF" w:themeColor="background1"/>
                <w:sz w:val="20"/>
                <w:lang w:eastAsia="lt-LT"/>
              </w:rPr>
            </w:pPr>
            <w:r w:rsidRPr="009B005B">
              <w:rPr>
                <w:b/>
                <w:bCs/>
                <w:color w:val="FFFFFF" w:themeColor="background1"/>
                <w:sz w:val="20"/>
                <w:lang w:eastAsia="lt-LT"/>
              </w:rPr>
              <w:t>Diskrecinės priemonės pavadinimas</w:t>
            </w:r>
          </w:p>
        </w:tc>
        <w:tc>
          <w:tcPr>
            <w:tcW w:w="851" w:type="dxa"/>
            <w:vMerge w:val="restart"/>
            <w:shd w:val="clear" w:color="auto" w:fill="034D6E"/>
            <w:vAlign w:val="center"/>
            <w:hideMark/>
          </w:tcPr>
          <w:p w14:paraId="2D18CB48" w14:textId="77777777" w:rsidR="001A5787" w:rsidRPr="009B005B" w:rsidRDefault="001A5787" w:rsidP="00F53284">
            <w:pPr>
              <w:jc w:val="center"/>
              <w:rPr>
                <w:b/>
                <w:bCs/>
                <w:color w:val="FFFFFF" w:themeColor="background1"/>
                <w:sz w:val="20"/>
                <w:lang w:eastAsia="lt-LT"/>
              </w:rPr>
            </w:pPr>
            <w:r w:rsidRPr="009B005B">
              <w:rPr>
                <w:b/>
                <w:bCs/>
                <w:color w:val="FFFFFF" w:themeColor="background1"/>
                <w:sz w:val="20"/>
                <w:lang w:eastAsia="lt-LT"/>
              </w:rPr>
              <w:t>ESS kodas</w:t>
            </w:r>
          </w:p>
        </w:tc>
        <w:tc>
          <w:tcPr>
            <w:tcW w:w="1043" w:type="dxa"/>
            <w:vMerge w:val="restart"/>
            <w:shd w:val="clear" w:color="auto" w:fill="034D6E"/>
            <w:vAlign w:val="center"/>
            <w:hideMark/>
          </w:tcPr>
          <w:p w14:paraId="2B3B5476" w14:textId="77777777" w:rsidR="001A5787" w:rsidRPr="009B005B" w:rsidRDefault="001A5787" w:rsidP="00F53284">
            <w:pPr>
              <w:jc w:val="center"/>
              <w:rPr>
                <w:b/>
                <w:bCs/>
                <w:color w:val="FFFFFF" w:themeColor="background1"/>
                <w:sz w:val="20"/>
                <w:lang w:eastAsia="lt-LT"/>
              </w:rPr>
            </w:pPr>
            <w:r w:rsidRPr="009B005B">
              <w:rPr>
                <w:b/>
                <w:bCs/>
                <w:color w:val="FFFFFF" w:themeColor="background1"/>
                <w:sz w:val="20"/>
                <w:lang w:eastAsia="lt-LT"/>
              </w:rPr>
              <w:t>Priėmimo data</w:t>
            </w:r>
          </w:p>
        </w:tc>
        <w:tc>
          <w:tcPr>
            <w:tcW w:w="3351" w:type="dxa"/>
            <w:gridSpan w:val="5"/>
            <w:shd w:val="clear" w:color="auto" w:fill="034D6E"/>
            <w:vAlign w:val="center"/>
            <w:hideMark/>
          </w:tcPr>
          <w:p w14:paraId="1E23FB66" w14:textId="77777777" w:rsidR="001A5787" w:rsidRPr="009B005B" w:rsidRDefault="001A5787" w:rsidP="00F53284">
            <w:pPr>
              <w:jc w:val="center"/>
              <w:rPr>
                <w:b/>
                <w:bCs/>
                <w:color w:val="FFFFFF" w:themeColor="background1"/>
                <w:sz w:val="20"/>
                <w:lang w:eastAsia="lt-LT"/>
              </w:rPr>
            </w:pPr>
            <w:r w:rsidRPr="009B005B">
              <w:rPr>
                <w:b/>
                <w:bCs/>
                <w:color w:val="FFFFFF" w:themeColor="background1"/>
                <w:sz w:val="20"/>
                <w:lang w:eastAsia="lt-LT"/>
              </w:rPr>
              <w:t xml:space="preserve">Poveikis biudžetui </w:t>
            </w:r>
            <w:r w:rsidRPr="009B005B">
              <w:rPr>
                <w:color w:val="FFFFFF" w:themeColor="background1"/>
                <w:sz w:val="20"/>
                <w:lang w:eastAsia="lt-LT"/>
              </w:rPr>
              <w:t>(mln. eurų, pokytis nuo praėjusių metų)</w:t>
            </w:r>
          </w:p>
        </w:tc>
      </w:tr>
      <w:tr w:rsidR="001A5787" w:rsidRPr="009B005B" w14:paraId="3F0FFC17" w14:textId="77777777" w:rsidTr="00F1568C">
        <w:trPr>
          <w:trHeight w:val="703"/>
          <w:tblHeader/>
        </w:trPr>
        <w:tc>
          <w:tcPr>
            <w:tcW w:w="4475" w:type="dxa"/>
            <w:vMerge/>
            <w:shd w:val="clear" w:color="auto" w:fill="034D6E"/>
            <w:vAlign w:val="center"/>
            <w:hideMark/>
          </w:tcPr>
          <w:p w14:paraId="20059B3F" w14:textId="77777777" w:rsidR="001A5787" w:rsidRPr="009B005B" w:rsidRDefault="001A5787" w:rsidP="00F53284">
            <w:pPr>
              <w:rPr>
                <w:b/>
                <w:bCs/>
                <w:color w:val="FFFFFF" w:themeColor="background1"/>
                <w:sz w:val="20"/>
                <w:lang w:eastAsia="lt-LT"/>
              </w:rPr>
            </w:pPr>
          </w:p>
        </w:tc>
        <w:tc>
          <w:tcPr>
            <w:tcW w:w="851" w:type="dxa"/>
            <w:vMerge/>
            <w:shd w:val="clear" w:color="auto" w:fill="034D6E"/>
            <w:vAlign w:val="center"/>
            <w:hideMark/>
          </w:tcPr>
          <w:p w14:paraId="1221844D" w14:textId="77777777" w:rsidR="001A5787" w:rsidRPr="009B005B" w:rsidRDefault="001A5787" w:rsidP="00F53284">
            <w:pPr>
              <w:jc w:val="center"/>
              <w:rPr>
                <w:b/>
                <w:bCs/>
                <w:color w:val="FFFFFF" w:themeColor="background1"/>
                <w:sz w:val="20"/>
                <w:lang w:eastAsia="lt-LT"/>
              </w:rPr>
            </w:pPr>
          </w:p>
        </w:tc>
        <w:tc>
          <w:tcPr>
            <w:tcW w:w="1043" w:type="dxa"/>
            <w:vMerge/>
            <w:shd w:val="clear" w:color="auto" w:fill="034D6E"/>
            <w:vAlign w:val="center"/>
            <w:hideMark/>
          </w:tcPr>
          <w:p w14:paraId="2ADD2B3B" w14:textId="77777777" w:rsidR="001A5787" w:rsidRPr="009B005B" w:rsidRDefault="001A5787" w:rsidP="00F53284">
            <w:pPr>
              <w:jc w:val="center"/>
              <w:rPr>
                <w:b/>
                <w:bCs/>
                <w:color w:val="FFFFFF" w:themeColor="background1"/>
                <w:sz w:val="20"/>
                <w:lang w:eastAsia="lt-LT"/>
              </w:rPr>
            </w:pPr>
          </w:p>
        </w:tc>
        <w:tc>
          <w:tcPr>
            <w:tcW w:w="670" w:type="dxa"/>
            <w:shd w:val="clear" w:color="auto" w:fill="034D6E"/>
            <w:noWrap/>
            <w:vAlign w:val="center"/>
            <w:hideMark/>
          </w:tcPr>
          <w:p w14:paraId="01D04530" w14:textId="77777777" w:rsidR="001A5787" w:rsidRPr="009B005B" w:rsidRDefault="001A5787" w:rsidP="00F53284">
            <w:pPr>
              <w:jc w:val="center"/>
              <w:rPr>
                <w:b/>
                <w:bCs/>
                <w:color w:val="FFFFFF" w:themeColor="background1"/>
                <w:sz w:val="20"/>
                <w:lang w:eastAsia="lt-LT"/>
              </w:rPr>
            </w:pPr>
            <w:r w:rsidRPr="009B005B">
              <w:rPr>
                <w:b/>
                <w:bCs/>
                <w:color w:val="FFFFFF" w:themeColor="background1"/>
                <w:sz w:val="20"/>
                <w:lang w:eastAsia="lt-LT"/>
              </w:rPr>
              <w:t>2020</w:t>
            </w:r>
            <w:r>
              <w:rPr>
                <w:b/>
                <w:bCs/>
                <w:color w:val="FFFFFF" w:themeColor="background1"/>
                <w:sz w:val="20"/>
                <w:lang w:eastAsia="lt-LT"/>
              </w:rPr>
              <w:t xml:space="preserve"> metai</w:t>
            </w:r>
          </w:p>
        </w:tc>
        <w:tc>
          <w:tcPr>
            <w:tcW w:w="670" w:type="dxa"/>
            <w:shd w:val="clear" w:color="auto" w:fill="034D6E"/>
            <w:noWrap/>
            <w:vAlign w:val="center"/>
            <w:hideMark/>
          </w:tcPr>
          <w:p w14:paraId="2DFAF23E" w14:textId="77777777" w:rsidR="001A5787" w:rsidRPr="009B005B" w:rsidRDefault="001A5787" w:rsidP="00F53284">
            <w:pPr>
              <w:jc w:val="center"/>
              <w:rPr>
                <w:b/>
                <w:bCs/>
                <w:color w:val="FFFFFF" w:themeColor="background1"/>
                <w:sz w:val="20"/>
                <w:lang w:eastAsia="lt-LT"/>
              </w:rPr>
            </w:pPr>
            <w:r w:rsidRPr="009B005B">
              <w:rPr>
                <w:b/>
                <w:bCs/>
                <w:color w:val="FFFFFF" w:themeColor="background1"/>
                <w:sz w:val="20"/>
                <w:lang w:eastAsia="lt-LT"/>
              </w:rPr>
              <w:t>2021</w:t>
            </w:r>
            <w:r>
              <w:rPr>
                <w:b/>
                <w:bCs/>
                <w:color w:val="FFFFFF" w:themeColor="background1"/>
                <w:sz w:val="20"/>
                <w:lang w:eastAsia="lt-LT"/>
              </w:rPr>
              <w:t xml:space="preserve"> metai</w:t>
            </w:r>
          </w:p>
        </w:tc>
        <w:tc>
          <w:tcPr>
            <w:tcW w:w="670" w:type="dxa"/>
            <w:shd w:val="clear" w:color="auto" w:fill="034D6E"/>
            <w:noWrap/>
            <w:vAlign w:val="center"/>
            <w:hideMark/>
          </w:tcPr>
          <w:p w14:paraId="0F2C0A06" w14:textId="77777777" w:rsidR="001A5787" w:rsidRPr="009B005B" w:rsidRDefault="001A5787" w:rsidP="00F53284">
            <w:pPr>
              <w:jc w:val="center"/>
              <w:rPr>
                <w:b/>
                <w:bCs/>
                <w:color w:val="FFFFFF" w:themeColor="background1"/>
                <w:sz w:val="20"/>
                <w:lang w:eastAsia="lt-LT"/>
              </w:rPr>
            </w:pPr>
            <w:r w:rsidRPr="009B005B">
              <w:rPr>
                <w:b/>
                <w:bCs/>
                <w:color w:val="FFFFFF" w:themeColor="background1"/>
                <w:sz w:val="20"/>
                <w:lang w:eastAsia="lt-LT"/>
              </w:rPr>
              <w:t>2022</w:t>
            </w:r>
            <w:r>
              <w:rPr>
                <w:b/>
                <w:bCs/>
                <w:color w:val="FFFFFF" w:themeColor="background1"/>
                <w:sz w:val="20"/>
                <w:lang w:eastAsia="lt-LT"/>
              </w:rPr>
              <w:t xml:space="preserve"> metai</w:t>
            </w:r>
          </w:p>
        </w:tc>
        <w:tc>
          <w:tcPr>
            <w:tcW w:w="670" w:type="dxa"/>
            <w:shd w:val="clear" w:color="auto" w:fill="034D6E"/>
            <w:noWrap/>
            <w:vAlign w:val="center"/>
            <w:hideMark/>
          </w:tcPr>
          <w:p w14:paraId="278935F6" w14:textId="77777777" w:rsidR="001A5787" w:rsidRPr="009B005B" w:rsidRDefault="001A5787" w:rsidP="00F53284">
            <w:pPr>
              <w:jc w:val="center"/>
              <w:rPr>
                <w:b/>
                <w:bCs/>
                <w:color w:val="FFFFFF" w:themeColor="background1"/>
                <w:sz w:val="20"/>
                <w:lang w:eastAsia="lt-LT"/>
              </w:rPr>
            </w:pPr>
            <w:r w:rsidRPr="009B005B">
              <w:rPr>
                <w:b/>
                <w:bCs/>
                <w:color w:val="FFFFFF" w:themeColor="background1"/>
                <w:sz w:val="20"/>
                <w:lang w:eastAsia="lt-LT"/>
              </w:rPr>
              <w:t>2023</w:t>
            </w:r>
            <w:r>
              <w:rPr>
                <w:b/>
                <w:bCs/>
                <w:color w:val="FFFFFF" w:themeColor="background1"/>
                <w:sz w:val="20"/>
                <w:lang w:eastAsia="lt-LT"/>
              </w:rPr>
              <w:t xml:space="preserve"> metai</w:t>
            </w:r>
          </w:p>
        </w:tc>
        <w:tc>
          <w:tcPr>
            <w:tcW w:w="671" w:type="dxa"/>
            <w:shd w:val="clear" w:color="auto" w:fill="034D6E"/>
            <w:noWrap/>
            <w:vAlign w:val="center"/>
            <w:hideMark/>
          </w:tcPr>
          <w:p w14:paraId="55E7F788" w14:textId="77777777" w:rsidR="001A5787" w:rsidRPr="009B005B" w:rsidRDefault="001A5787" w:rsidP="00F53284">
            <w:pPr>
              <w:jc w:val="center"/>
              <w:rPr>
                <w:b/>
                <w:bCs/>
                <w:color w:val="FFFFFF" w:themeColor="background1"/>
                <w:sz w:val="20"/>
                <w:lang w:eastAsia="lt-LT"/>
              </w:rPr>
            </w:pPr>
            <w:r w:rsidRPr="009B005B">
              <w:rPr>
                <w:b/>
                <w:bCs/>
                <w:color w:val="FFFFFF" w:themeColor="background1"/>
                <w:sz w:val="20"/>
                <w:lang w:eastAsia="lt-LT"/>
              </w:rPr>
              <w:t>2023</w:t>
            </w:r>
            <w:r>
              <w:rPr>
                <w:b/>
                <w:bCs/>
                <w:color w:val="FFFFFF" w:themeColor="background1"/>
                <w:sz w:val="20"/>
                <w:lang w:eastAsia="lt-LT"/>
              </w:rPr>
              <w:t xml:space="preserve"> metai</w:t>
            </w:r>
          </w:p>
        </w:tc>
      </w:tr>
      <w:tr w:rsidR="001A5787" w:rsidRPr="009B005B" w14:paraId="2F9EAAD0" w14:textId="77777777" w:rsidTr="00F53284">
        <w:trPr>
          <w:trHeight w:val="330"/>
        </w:trPr>
        <w:tc>
          <w:tcPr>
            <w:tcW w:w="9720" w:type="dxa"/>
            <w:gridSpan w:val="8"/>
            <w:shd w:val="clear" w:color="auto" w:fill="034D6E"/>
            <w:vAlign w:val="center"/>
            <w:hideMark/>
          </w:tcPr>
          <w:p w14:paraId="6346D678" w14:textId="77777777" w:rsidR="001A5787" w:rsidRPr="009B005B" w:rsidRDefault="001A5787" w:rsidP="00F53284">
            <w:pPr>
              <w:jc w:val="center"/>
              <w:rPr>
                <w:b/>
                <w:bCs/>
                <w:color w:val="FFFFFF" w:themeColor="background1"/>
                <w:sz w:val="20"/>
                <w:lang w:eastAsia="lt-LT"/>
              </w:rPr>
            </w:pPr>
            <w:r w:rsidRPr="009B005B">
              <w:rPr>
                <w:b/>
                <w:bCs/>
                <w:color w:val="FFFFFF" w:themeColor="background1"/>
                <w:sz w:val="20"/>
                <w:lang w:eastAsia="lt-LT"/>
              </w:rPr>
              <w:t>Laikinos priemonės</w:t>
            </w:r>
          </w:p>
        </w:tc>
      </w:tr>
      <w:tr w:rsidR="001A5787" w:rsidRPr="009B005B" w14:paraId="103C1FDB" w14:textId="77777777" w:rsidTr="00F53284">
        <w:trPr>
          <w:trHeight w:val="315"/>
        </w:trPr>
        <w:tc>
          <w:tcPr>
            <w:tcW w:w="4475" w:type="dxa"/>
            <w:shd w:val="clear" w:color="auto" w:fill="auto"/>
            <w:noWrap/>
            <w:vAlign w:val="bottom"/>
            <w:hideMark/>
          </w:tcPr>
          <w:p w14:paraId="0CFEC3B2" w14:textId="77777777" w:rsidR="001A5787" w:rsidRPr="009B005B" w:rsidRDefault="001A5787" w:rsidP="00F53284">
            <w:pPr>
              <w:rPr>
                <w:sz w:val="20"/>
                <w:lang w:eastAsia="lt-LT"/>
              </w:rPr>
            </w:pPr>
            <w:r w:rsidRPr="009B005B">
              <w:rPr>
                <w:sz w:val="20"/>
                <w:lang w:eastAsia="lt-LT"/>
              </w:rPr>
              <w:t xml:space="preserve">Dėl COVID-19 </w:t>
            </w:r>
            <w:r>
              <w:rPr>
                <w:sz w:val="20"/>
                <w:lang w:eastAsia="lt-LT"/>
              </w:rPr>
              <w:t xml:space="preserve">pandemijos </w:t>
            </w:r>
            <w:r w:rsidRPr="009B005B">
              <w:rPr>
                <w:sz w:val="20"/>
                <w:lang w:eastAsia="lt-LT"/>
              </w:rPr>
              <w:t xml:space="preserve">nukentėjusių mokesčių mokėtojų </w:t>
            </w:r>
            <w:r>
              <w:rPr>
                <w:sz w:val="20"/>
                <w:lang w:eastAsia="lt-LT"/>
              </w:rPr>
              <w:t xml:space="preserve">GPM </w:t>
            </w:r>
            <w:r w:rsidRPr="009B005B">
              <w:rPr>
                <w:sz w:val="20"/>
                <w:lang w:eastAsia="lt-LT"/>
              </w:rPr>
              <w:t>atidėjimai 2020 m.</w:t>
            </w:r>
          </w:p>
        </w:tc>
        <w:tc>
          <w:tcPr>
            <w:tcW w:w="851" w:type="dxa"/>
            <w:shd w:val="clear" w:color="auto" w:fill="auto"/>
            <w:noWrap/>
            <w:vAlign w:val="center"/>
            <w:hideMark/>
          </w:tcPr>
          <w:p w14:paraId="24A6490D" w14:textId="77777777" w:rsidR="001A5787" w:rsidRPr="009B005B" w:rsidRDefault="001A5787" w:rsidP="00F53284">
            <w:pPr>
              <w:jc w:val="center"/>
              <w:rPr>
                <w:color w:val="000000"/>
                <w:sz w:val="20"/>
                <w:lang w:eastAsia="lt-LT"/>
              </w:rPr>
            </w:pPr>
            <w:r w:rsidRPr="009B005B">
              <w:rPr>
                <w:color w:val="000000"/>
                <w:sz w:val="20"/>
                <w:lang w:eastAsia="lt-LT"/>
              </w:rPr>
              <w:t>D.5</w:t>
            </w:r>
          </w:p>
        </w:tc>
        <w:tc>
          <w:tcPr>
            <w:tcW w:w="1043" w:type="dxa"/>
            <w:shd w:val="clear" w:color="auto" w:fill="auto"/>
            <w:noWrap/>
            <w:vAlign w:val="center"/>
            <w:hideMark/>
          </w:tcPr>
          <w:p w14:paraId="1A4D32D8" w14:textId="61E3BB2C" w:rsidR="001A5787" w:rsidRPr="009B005B" w:rsidRDefault="00611851" w:rsidP="00F53284">
            <w:pPr>
              <w:jc w:val="center"/>
              <w:rPr>
                <w:color w:val="000000"/>
                <w:sz w:val="20"/>
                <w:lang w:eastAsia="lt-LT"/>
              </w:rPr>
            </w:pPr>
            <w:r>
              <w:rPr>
                <w:color w:val="000000"/>
                <w:sz w:val="20"/>
                <w:lang w:eastAsia="lt-LT"/>
              </w:rPr>
              <w:t xml:space="preserve">2020 m. </w:t>
            </w:r>
            <w:r w:rsidR="001A5787">
              <w:rPr>
                <w:color w:val="000000"/>
                <w:sz w:val="20"/>
                <w:lang w:eastAsia="lt-LT"/>
              </w:rPr>
              <w:t>kovas</w:t>
            </w:r>
          </w:p>
        </w:tc>
        <w:tc>
          <w:tcPr>
            <w:tcW w:w="670" w:type="dxa"/>
            <w:shd w:val="clear" w:color="auto" w:fill="auto"/>
            <w:noWrap/>
            <w:vAlign w:val="center"/>
            <w:hideMark/>
          </w:tcPr>
          <w:p w14:paraId="1EA44803" w14:textId="77777777" w:rsidR="001A5787" w:rsidRPr="009B005B" w:rsidRDefault="001A5787" w:rsidP="00F53284">
            <w:pPr>
              <w:jc w:val="center"/>
              <w:rPr>
                <w:color w:val="000000"/>
                <w:sz w:val="20"/>
                <w:lang w:eastAsia="lt-LT"/>
              </w:rPr>
            </w:pPr>
            <w:r w:rsidRPr="009B005B">
              <w:rPr>
                <w:color w:val="000000"/>
                <w:sz w:val="20"/>
                <w:lang w:eastAsia="lt-LT"/>
              </w:rPr>
              <w:t>–132,4</w:t>
            </w:r>
          </w:p>
        </w:tc>
        <w:tc>
          <w:tcPr>
            <w:tcW w:w="670" w:type="dxa"/>
            <w:shd w:val="clear" w:color="auto" w:fill="auto"/>
            <w:noWrap/>
            <w:vAlign w:val="center"/>
            <w:hideMark/>
          </w:tcPr>
          <w:p w14:paraId="1F6B4FC4" w14:textId="77777777" w:rsidR="001A5787" w:rsidRPr="009B005B" w:rsidRDefault="001A5787" w:rsidP="00F53284">
            <w:pPr>
              <w:jc w:val="center"/>
              <w:rPr>
                <w:color w:val="000000"/>
                <w:sz w:val="20"/>
                <w:lang w:eastAsia="lt-LT"/>
              </w:rPr>
            </w:pPr>
            <w:r w:rsidRPr="009B005B">
              <w:rPr>
                <w:color w:val="000000"/>
                <w:sz w:val="20"/>
                <w:lang w:eastAsia="lt-LT"/>
              </w:rPr>
              <w:t>183,0</w:t>
            </w:r>
          </w:p>
        </w:tc>
        <w:tc>
          <w:tcPr>
            <w:tcW w:w="670" w:type="dxa"/>
            <w:shd w:val="clear" w:color="auto" w:fill="auto"/>
            <w:noWrap/>
            <w:vAlign w:val="center"/>
            <w:hideMark/>
          </w:tcPr>
          <w:p w14:paraId="72DFE047" w14:textId="77777777" w:rsidR="001A5787" w:rsidRPr="009B005B" w:rsidRDefault="001A5787" w:rsidP="00F53284">
            <w:pPr>
              <w:jc w:val="center"/>
              <w:rPr>
                <w:color w:val="000000"/>
                <w:sz w:val="20"/>
                <w:lang w:eastAsia="lt-LT"/>
              </w:rPr>
            </w:pPr>
            <w:r w:rsidRPr="009B005B">
              <w:rPr>
                <w:color w:val="000000"/>
                <w:sz w:val="20"/>
                <w:lang w:eastAsia="lt-LT"/>
              </w:rPr>
              <w:t>–13,9</w:t>
            </w:r>
          </w:p>
        </w:tc>
        <w:tc>
          <w:tcPr>
            <w:tcW w:w="670" w:type="dxa"/>
            <w:shd w:val="clear" w:color="auto" w:fill="auto"/>
            <w:noWrap/>
            <w:vAlign w:val="center"/>
            <w:hideMark/>
          </w:tcPr>
          <w:p w14:paraId="11ABE7FA" w14:textId="77777777" w:rsidR="001A5787" w:rsidRPr="009B005B" w:rsidRDefault="001A5787" w:rsidP="00F53284">
            <w:pPr>
              <w:jc w:val="center"/>
              <w:rPr>
                <w:color w:val="000000"/>
                <w:sz w:val="20"/>
                <w:lang w:eastAsia="lt-LT"/>
              </w:rPr>
            </w:pPr>
            <w:r w:rsidRPr="009B005B">
              <w:rPr>
                <w:color w:val="000000"/>
                <w:sz w:val="20"/>
                <w:lang w:eastAsia="lt-LT"/>
              </w:rPr>
              <w:t>–29,5</w:t>
            </w:r>
          </w:p>
        </w:tc>
        <w:tc>
          <w:tcPr>
            <w:tcW w:w="671" w:type="dxa"/>
            <w:shd w:val="clear" w:color="auto" w:fill="auto"/>
            <w:noWrap/>
            <w:vAlign w:val="center"/>
            <w:hideMark/>
          </w:tcPr>
          <w:p w14:paraId="0AEF0FC1" w14:textId="77777777" w:rsidR="001A5787" w:rsidRPr="009B005B" w:rsidRDefault="001A5787" w:rsidP="00F53284">
            <w:pPr>
              <w:jc w:val="center"/>
              <w:rPr>
                <w:color w:val="000000"/>
                <w:sz w:val="20"/>
                <w:lang w:eastAsia="lt-LT"/>
              </w:rPr>
            </w:pPr>
            <w:r w:rsidRPr="009B005B">
              <w:rPr>
                <w:color w:val="000000"/>
                <w:sz w:val="20"/>
                <w:lang w:eastAsia="lt-LT"/>
              </w:rPr>
              <w:t>–2,5</w:t>
            </w:r>
          </w:p>
        </w:tc>
      </w:tr>
      <w:tr w:rsidR="001A5787" w:rsidRPr="009B005B" w14:paraId="2CC233C5" w14:textId="77777777" w:rsidTr="00F53284">
        <w:trPr>
          <w:trHeight w:val="315"/>
        </w:trPr>
        <w:tc>
          <w:tcPr>
            <w:tcW w:w="4475" w:type="dxa"/>
            <w:shd w:val="clear" w:color="auto" w:fill="auto"/>
            <w:noWrap/>
            <w:vAlign w:val="bottom"/>
            <w:hideMark/>
          </w:tcPr>
          <w:p w14:paraId="6D9EC5A2" w14:textId="77777777" w:rsidR="001A5787" w:rsidRPr="009B005B" w:rsidRDefault="001A5787" w:rsidP="00F53284">
            <w:pPr>
              <w:rPr>
                <w:sz w:val="20"/>
                <w:lang w:eastAsia="lt-LT"/>
              </w:rPr>
            </w:pPr>
            <w:r w:rsidRPr="009B005B">
              <w:rPr>
                <w:sz w:val="20"/>
                <w:lang w:eastAsia="lt-LT"/>
              </w:rPr>
              <w:t xml:space="preserve">Dėl COVID-19 </w:t>
            </w:r>
            <w:r>
              <w:rPr>
                <w:sz w:val="20"/>
                <w:lang w:eastAsia="lt-LT"/>
              </w:rPr>
              <w:t xml:space="preserve">pandemijos </w:t>
            </w:r>
            <w:r w:rsidRPr="009B005B">
              <w:rPr>
                <w:sz w:val="20"/>
                <w:lang w:eastAsia="lt-LT"/>
              </w:rPr>
              <w:t xml:space="preserve">nukentėjusių mokesčių mokėtojų </w:t>
            </w:r>
            <w:r>
              <w:rPr>
                <w:sz w:val="20"/>
                <w:lang w:eastAsia="lt-LT"/>
              </w:rPr>
              <w:t xml:space="preserve">GPM </w:t>
            </w:r>
            <w:r w:rsidRPr="009B005B">
              <w:rPr>
                <w:sz w:val="20"/>
                <w:lang w:eastAsia="lt-LT"/>
              </w:rPr>
              <w:t>atidėjimai 2021 m.</w:t>
            </w:r>
          </w:p>
        </w:tc>
        <w:tc>
          <w:tcPr>
            <w:tcW w:w="851" w:type="dxa"/>
            <w:shd w:val="clear" w:color="auto" w:fill="auto"/>
            <w:noWrap/>
            <w:vAlign w:val="center"/>
            <w:hideMark/>
          </w:tcPr>
          <w:p w14:paraId="7F10D714" w14:textId="77777777" w:rsidR="001A5787" w:rsidRPr="009B005B" w:rsidRDefault="001A5787" w:rsidP="00F53284">
            <w:pPr>
              <w:jc w:val="center"/>
              <w:rPr>
                <w:color w:val="000000"/>
                <w:sz w:val="20"/>
                <w:lang w:eastAsia="lt-LT"/>
              </w:rPr>
            </w:pPr>
            <w:r w:rsidRPr="009B005B">
              <w:rPr>
                <w:color w:val="000000"/>
                <w:sz w:val="20"/>
                <w:lang w:eastAsia="lt-LT"/>
              </w:rPr>
              <w:t>D.5</w:t>
            </w:r>
          </w:p>
        </w:tc>
        <w:tc>
          <w:tcPr>
            <w:tcW w:w="1043" w:type="dxa"/>
            <w:shd w:val="clear" w:color="auto" w:fill="auto"/>
            <w:noWrap/>
            <w:vAlign w:val="center"/>
            <w:hideMark/>
          </w:tcPr>
          <w:p w14:paraId="44180497" w14:textId="5F9008F5" w:rsidR="001A5787" w:rsidRPr="009B005B" w:rsidRDefault="00611851" w:rsidP="00F53284">
            <w:pPr>
              <w:jc w:val="center"/>
              <w:rPr>
                <w:color w:val="000000"/>
                <w:sz w:val="20"/>
                <w:lang w:eastAsia="lt-LT"/>
              </w:rPr>
            </w:pPr>
            <w:r>
              <w:rPr>
                <w:color w:val="000000"/>
                <w:sz w:val="20"/>
                <w:lang w:eastAsia="lt-LT"/>
              </w:rPr>
              <w:t xml:space="preserve">2021 m. </w:t>
            </w:r>
            <w:r w:rsidR="001A5787">
              <w:rPr>
                <w:color w:val="000000"/>
                <w:sz w:val="20"/>
                <w:lang w:eastAsia="lt-LT"/>
              </w:rPr>
              <w:t>sausis</w:t>
            </w:r>
          </w:p>
        </w:tc>
        <w:tc>
          <w:tcPr>
            <w:tcW w:w="670" w:type="dxa"/>
            <w:shd w:val="clear" w:color="auto" w:fill="auto"/>
            <w:noWrap/>
            <w:vAlign w:val="center"/>
            <w:hideMark/>
          </w:tcPr>
          <w:p w14:paraId="6874E51A" w14:textId="77777777" w:rsidR="001A5787" w:rsidRPr="009B005B" w:rsidRDefault="001A5787" w:rsidP="00F53284">
            <w:pPr>
              <w:jc w:val="center"/>
              <w:rPr>
                <w:color w:val="000000"/>
                <w:sz w:val="20"/>
                <w:lang w:eastAsia="lt-LT"/>
              </w:rPr>
            </w:pPr>
          </w:p>
        </w:tc>
        <w:tc>
          <w:tcPr>
            <w:tcW w:w="670" w:type="dxa"/>
            <w:shd w:val="clear" w:color="auto" w:fill="auto"/>
            <w:noWrap/>
            <w:vAlign w:val="center"/>
            <w:hideMark/>
          </w:tcPr>
          <w:p w14:paraId="678604E3" w14:textId="77777777" w:rsidR="001A5787" w:rsidRPr="009B005B" w:rsidRDefault="001A5787" w:rsidP="00F53284">
            <w:pPr>
              <w:jc w:val="center"/>
              <w:rPr>
                <w:color w:val="000000"/>
                <w:sz w:val="20"/>
                <w:lang w:eastAsia="lt-LT"/>
              </w:rPr>
            </w:pPr>
            <w:r w:rsidRPr="009B005B">
              <w:rPr>
                <w:color w:val="000000"/>
                <w:sz w:val="20"/>
                <w:lang w:eastAsia="lt-LT"/>
              </w:rPr>
              <w:t>–93,1</w:t>
            </w:r>
          </w:p>
        </w:tc>
        <w:tc>
          <w:tcPr>
            <w:tcW w:w="670" w:type="dxa"/>
            <w:shd w:val="clear" w:color="auto" w:fill="auto"/>
            <w:noWrap/>
            <w:vAlign w:val="center"/>
            <w:hideMark/>
          </w:tcPr>
          <w:p w14:paraId="1B766EA1" w14:textId="77777777" w:rsidR="001A5787" w:rsidRPr="009B005B" w:rsidRDefault="001A5787" w:rsidP="00F53284">
            <w:pPr>
              <w:jc w:val="center"/>
              <w:rPr>
                <w:color w:val="000000"/>
                <w:sz w:val="20"/>
                <w:lang w:eastAsia="lt-LT"/>
              </w:rPr>
            </w:pPr>
            <w:r w:rsidRPr="009B005B">
              <w:rPr>
                <w:color w:val="000000"/>
                <w:sz w:val="20"/>
                <w:lang w:eastAsia="lt-LT"/>
              </w:rPr>
              <w:t>118,5</w:t>
            </w:r>
          </w:p>
        </w:tc>
        <w:tc>
          <w:tcPr>
            <w:tcW w:w="670" w:type="dxa"/>
            <w:shd w:val="clear" w:color="auto" w:fill="auto"/>
            <w:noWrap/>
            <w:vAlign w:val="center"/>
            <w:hideMark/>
          </w:tcPr>
          <w:p w14:paraId="297EDB20" w14:textId="77777777" w:rsidR="001A5787" w:rsidRPr="009B005B" w:rsidRDefault="001A5787" w:rsidP="00F53284">
            <w:pPr>
              <w:jc w:val="center"/>
              <w:rPr>
                <w:color w:val="000000"/>
                <w:sz w:val="20"/>
                <w:lang w:eastAsia="lt-LT"/>
              </w:rPr>
            </w:pPr>
            <w:r w:rsidRPr="009B005B">
              <w:rPr>
                <w:color w:val="000000"/>
                <w:sz w:val="20"/>
                <w:lang w:eastAsia="lt-LT"/>
              </w:rPr>
              <w:t>0,0</w:t>
            </w:r>
          </w:p>
        </w:tc>
        <w:tc>
          <w:tcPr>
            <w:tcW w:w="671" w:type="dxa"/>
            <w:shd w:val="clear" w:color="auto" w:fill="auto"/>
            <w:noWrap/>
            <w:vAlign w:val="center"/>
            <w:hideMark/>
          </w:tcPr>
          <w:p w14:paraId="02A91CCA" w14:textId="77777777" w:rsidR="001A5787" w:rsidRPr="009B005B" w:rsidRDefault="001A5787" w:rsidP="00F53284">
            <w:pPr>
              <w:jc w:val="center"/>
              <w:rPr>
                <w:color w:val="000000"/>
                <w:sz w:val="20"/>
                <w:lang w:eastAsia="lt-LT"/>
              </w:rPr>
            </w:pPr>
            <w:r w:rsidRPr="009B005B">
              <w:rPr>
                <w:color w:val="000000"/>
                <w:sz w:val="20"/>
                <w:lang w:eastAsia="lt-LT"/>
              </w:rPr>
              <w:t>–8,5</w:t>
            </w:r>
          </w:p>
        </w:tc>
      </w:tr>
      <w:tr w:rsidR="001A5787" w:rsidRPr="009B005B" w14:paraId="68E94618" w14:textId="77777777" w:rsidTr="00F53284">
        <w:trPr>
          <w:trHeight w:val="315"/>
        </w:trPr>
        <w:tc>
          <w:tcPr>
            <w:tcW w:w="4475" w:type="dxa"/>
            <w:shd w:val="clear" w:color="auto" w:fill="auto"/>
            <w:noWrap/>
            <w:vAlign w:val="bottom"/>
            <w:hideMark/>
          </w:tcPr>
          <w:p w14:paraId="3148E3DD" w14:textId="77777777" w:rsidR="001A5787" w:rsidRPr="009B005B" w:rsidRDefault="001A5787" w:rsidP="00F53284">
            <w:pPr>
              <w:rPr>
                <w:sz w:val="20"/>
                <w:lang w:eastAsia="lt-LT"/>
              </w:rPr>
            </w:pPr>
            <w:r w:rsidRPr="009B005B">
              <w:rPr>
                <w:sz w:val="20"/>
                <w:lang w:eastAsia="lt-LT"/>
              </w:rPr>
              <w:t xml:space="preserve">Dėl COVID-19 </w:t>
            </w:r>
            <w:r>
              <w:rPr>
                <w:sz w:val="20"/>
                <w:lang w:eastAsia="lt-LT"/>
              </w:rPr>
              <w:t xml:space="preserve">pandemijos </w:t>
            </w:r>
            <w:r w:rsidRPr="009B005B">
              <w:rPr>
                <w:sz w:val="20"/>
                <w:lang w:eastAsia="lt-LT"/>
              </w:rPr>
              <w:t xml:space="preserve">nukentėjusių mokesčių mokėtojų </w:t>
            </w:r>
            <w:r>
              <w:rPr>
                <w:sz w:val="20"/>
                <w:lang w:eastAsia="lt-LT"/>
              </w:rPr>
              <w:t>p</w:t>
            </w:r>
            <w:r w:rsidRPr="009B005B">
              <w:rPr>
                <w:sz w:val="20"/>
                <w:lang w:eastAsia="lt-LT"/>
              </w:rPr>
              <w:t>elno mokesčio atidėjimai 2020 m.</w:t>
            </w:r>
          </w:p>
        </w:tc>
        <w:tc>
          <w:tcPr>
            <w:tcW w:w="851" w:type="dxa"/>
            <w:shd w:val="clear" w:color="auto" w:fill="auto"/>
            <w:noWrap/>
            <w:vAlign w:val="center"/>
            <w:hideMark/>
          </w:tcPr>
          <w:p w14:paraId="545A50DA" w14:textId="77777777" w:rsidR="001A5787" w:rsidRPr="009B005B" w:rsidRDefault="001A5787" w:rsidP="00F53284">
            <w:pPr>
              <w:jc w:val="center"/>
              <w:rPr>
                <w:color w:val="000000"/>
                <w:sz w:val="20"/>
                <w:lang w:eastAsia="lt-LT"/>
              </w:rPr>
            </w:pPr>
            <w:r w:rsidRPr="009B005B">
              <w:rPr>
                <w:color w:val="000000"/>
                <w:sz w:val="20"/>
                <w:lang w:eastAsia="lt-LT"/>
              </w:rPr>
              <w:t>D.5</w:t>
            </w:r>
          </w:p>
        </w:tc>
        <w:tc>
          <w:tcPr>
            <w:tcW w:w="1043" w:type="dxa"/>
            <w:shd w:val="clear" w:color="auto" w:fill="auto"/>
            <w:noWrap/>
            <w:vAlign w:val="center"/>
            <w:hideMark/>
          </w:tcPr>
          <w:p w14:paraId="27DCA48C" w14:textId="57663EBC" w:rsidR="001A5787" w:rsidRPr="009B005B" w:rsidRDefault="00611851" w:rsidP="00F53284">
            <w:pPr>
              <w:jc w:val="center"/>
              <w:rPr>
                <w:color w:val="000000"/>
                <w:sz w:val="20"/>
                <w:lang w:eastAsia="lt-LT"/>
              </w:rPr>
            </w:pPr>
            <w:r>
              <w:rPr>
                <w:color w:val="000000"/>
                <w:sz w:val="20"/>
                <w:lang w:eastAsia="lt-LT"/>
              </w:rPr>
              <w:t xml:space="preserve">2020 m. </w:t>
            </w:r>
            <w:r w:rsidR="001A5787">
              <w:rPr>
                <w:color w:val="000000"/>
                <w:sz w:val="20"/>
                <w:lang w:eastAsia="lt-LT"/>
              </w:rPr>
              <w:t>kovas</w:t>
            </w:r>
          </w:p>
        </w:tc>
        <w:tc>
          <w:tcPr>
            <w:tcW w:w="670" w:type="dxa"/>
            <w:shd w:val="clear" w:color="auto" w:fill="auto"/>
            <w:noWrap/>
            <w:vAlign w:val="center"/>
            <w:hideMark/>
          </w:tcPr>
          <w:p w14:paraId="56A1512B" w14:textId="77777777" w:rsidR="001A5787" w:rsidRPr="009B005B" w:rsidRDefault="001A5787" w:rsidP="00F53284">
            <w:pPr>
              <w:jc w:val="center"/>
              <w:rPr>
                <w:color w:val="000000"/>
                <w:sz w:val="20"/>
                <w:lang w:eastAsia="lt-LT"/>
              </w:rPr>
            </w:pPr>
            <w:r w:rsidRPr="009B005B">
              <w:rPr>
                <w:color w:val="000000"/>
                <w:sz w:val="20"/>
                <w:lang w:eastAsia="lt-LT"/>
              </w:rPr>
              <w:t>–52,8</w:t>
            </w:r>
          </w:p>
        </w:tc>
        <w:tc>
          <w:tcPr>
            <w:tcW w:w="670" w:type="dxa"/>
            <w:shd w:val="clear" w:color="auto" w:fill="auto"/>
            <w:noWrap/>
            <w:vAlign w:val="center"/>
            <w:hideMark/>
          </w:tcPr>
          <w:p w14:paraId="05B3D550" w14:textId="77777777" w:rsidR="001A5787" w:rsidRPr="009B005B" w:rsidRDefault="001A5787" w:rsidP="00F53284">
            <w:pPr>
              <w:jc w:val="center"/>
              <w:rPr>
                <w:color w:val="000000"/>
                <w:sz w:val="20"/>
                <w:lang w:eastAsia="lt-LT"/>
              </w:rPr>
            </w:pPr>
            <w:r w:rsidRPr="009B005B">
              <w:rPr>
                <w:color w:val="000000"/>
                <w:sz w:val="20"/>
                <w:lang w:eastAsia="lt-LT"/>
              </w:rPr>
              <w:t>73,0</w:t>
            </w:r>
          </w:p>
        </w:tc>
        <w:tc>
          <w:tcPr>
            <w:tcW w:w="670" w:type="dxa"/>
            <w:shd w:val="clear" w:color="auto" w:fill="auto"/>
            <w:noWrap/>
            <w:vAlign w:val="center"/>
            <w:hideMark/>
          </w:tcPr>
          <w:p w14:paraId="5F0B06BF" w14:textId="77777777" w:rsidR="001A5787" w:rsidRPr="009B005B" w:rsidRDefault="001A5787" w:rsidP="00F53284">
            <w:pPr>
              <w:jc w:val="center"/>
              <w:rPr>
                <w:color w:val="000000"/>
                <w:sz w:val="20"/>
                <w:lang w:eastAsia="lt-LT"/>
              </w:rPr>
            </w:pPr>
            <w:r w:rsidRPr="009B005B">
              <w:rPr>
                <w:color w:val="000000"/>
                <w:sz w:val="20"/>
                <w:lang w:eastAsia="lt-LT"/>
              </w:rPr>
              <w:t>–5,6</w:t>
            </w:r>
          </w:p>
        </w:tc>
        <w:tc>
          <w:tcPr>
            <w:tcW w:w="670" w:type="dxa"/>
            <w:shd w:val="clear" w:color="auto" w:fill="auto"/>
            <w:noWrap/>
            <w:vAlign w:val="center"/>
            <w:hideMark/>
          </w:tcPr>
          <w:p w14:paraId="450EBF6D" w14:textId="77777777" w:rsidR="001A5787" w:rsidRPr="009B005B" w:rsidRDefault="001A5787" w:rsidP="00F53284">
            <w:pPr>
              <w:jc w:val="center"/>
              <w:rPr>
                <w:color w:val="000000"/>
                <w:sz w:val="20"/>
                <w:lang w:eastAsia="lt-LT"/>
              </w:rPr>
            </w:pPr>
            <w:r w:rsidRPr="009B005B">
              <w:rPr>
                <w:color w:val="000000"/>
                <w:sz w:val="20"/>
                <w:lang w:eastAsia="lt-LT"/>
              </w:rPr>
              <w:t>–11,7</w:t>
            </w:r>
          </w:p>
        </w:tc>
        <w:tc>
          <w:tcPr>
            <w:tcW w:w="671" w:type="dxa"/>
            <w:shd w:val="clear" w:color="auto" w:fill="auto"/>
            <w:noWrap/>
            <w:vAlign w:val="center"/>
            <w:hideMark/>
          </w:tcPr>
          <w:p w14:paraId="61D2A3F8" w14:textId="77777777" w:rsidR="001A5787" w:rsidRPr="009B005B" w:rsidRDefault="001A5787" w:rsidP="00F53284">
            <w:pPr>
              <w:jc w:val="center"/>
              <w:rPr>
                <w:color w:val="000000"/>
                <w:sz w:val="20"/>
                <w:lang w:eastAsia="lt-LT"/>
              </w:rPr>
            </w:pPr>
            <w:r w:rsidRPr="009B005B">
              <w:rPr>
                <w:color w:val="000000"/>
                <w:sz w:val="20"/>
                <w:lang w:eastAsia="lt-LT"/>
              </w:rPr>
              <w:t>–1,0</w:t>
            </w:r>
          </w:p>
        </w:tc>
      </w:tr>
      <w:tr w:rsidR="001A5787" w:rsidRPr="009B005B" w14:paraId="34710636" w14:textId="77777777" w:rsidTr="00F53284">
        <w:trPr>
          <w:trHeight w:val="315"/>
        </w:trPr>
        <w:tc>
          <w:tcPr>
            <w:tcW w:w="4475" w:type="dxa"/>
            <w:shd w:val="clear" w:color="auto" w:fill="auto"/>
            <w:noWrap/>
            <w:vAlign w:val="bottom"/>
            <w:hideMark/>
          </w:tcPr>
          <w:p w14:paraId="5833013A" w14:textId="77777777" w:rsidR="001A5787" w:rsidRPr="009B005B" w:rsidRDefault="001A5787" w:rsidP="00F53284">
            <w:pPr>
              <w:rPr>
                <w:sz w:val="20"/>
                <w:lang w:eastAsia="lt-LT"/>
              </w:rPr>
            </w:pPr>
            <w:r w:rsidRPr="009B005B">
              <w:rPr>
                <w:sz w:val="20"/>
                <w:lang w:eastAsia="lt-LT"/>
              </w:rPr>
              <w:t xml:space="preserve">Dėl COVID-19 </w:t>
            </w:r>
            <w:r>
              <w:rPr>
                <w:sz w:val="20"/>
                <w:lang w:eastAsia="lt-LT"/>
              </w:rPr>
              <w:t xml:space="preserve">pandemijos </w:t>
            </w:r>
            <w:r w:rsidRPr="009B005B">
              <w:rPr>
                <w:sz w:val="20"/>
                <w:lang w:eastAsia="lt-LT"/>
              </w:rPr>
              <w:t xml:space="preserve">nukentėjusių mokesčių mokėtojų </w:t>
            </w:r>
            <w:r>
              <w:rPr>
                <w:sz w:val="20"/>
                <w:lang w:eastAsia="lt-LT"/>
              </w:rPr>
              <w:t>p</w:t>
            </w:r>
            <w:r w:rsidRPr="009B005B">
              <w:rPr>
                <w:sz w:val="20"/>
                <w:lang w:eastAsia="lt-LT"/>
              </w:rPr>
              <w:t>elno mokesčio atidėjimai 2021 m.</w:t>
            </w:r>
          </w:p>
        </w:tc>
        <w:tc>
          <w:tcPr>
            <w:tcW w:w="851" w:type="dxa"/>
            <w:shd w:val="clear" w:color="auto" w:fill="auto"/>
            <w:noWrap/>
            <w:vAlign w:val="center"/>
            <w:hideMark/>
          </w:tcPr>
          <w:p w14:paraId="37C2E73C" w14:textId="77777777" w:rsidR="001A5787" w:rsidRPr="009B005B" w:rsidRDefault="001A5787" w:rsidP="00F53284">
            <w:pPr>
              <w:jc w:val="center"/>
              <w:rPr>
                <w:color w:val="000000"/>
                <w:sz w:val="20"/>
                <w:lang w:eastAsia="lt-LT"/>
              </w:rPr>
            </w:pPr>
            <w:r w:rsidRPr="009B005B">
              <w:rPr>
                <w:color w:val="000000"/>
                <w:sz w:val="20"/>
                <w:lang w:eastAsia="lt-LT"/>
              </w:rPr>
              <w:t>D.5</w:t>
            </w:r>
          </w:p>
        </w:tc>
        <w:tc>
          <w:tcPr>
            <w:tcW w:w="1043" w:type="dxa"/>
            <w:shd w:val="clear" w:color="auto" w:fill="auto"/>
            <w:noWrap/>
            <w:vAlign w:val="center"/>
            <w:hideMark/>
          </w:tcPr>
          <w:p w14:paraId="4B2DC87B" w14:textId="31F0B593" w:rsidR="001A5787" w:rsidRPr="009B005B" w:rsidRDefault="00611851" w:rsidP="00F53284">
            <w:pPr>
              <w:jc w:val="center"/>
              <w:rPr>
                <w:color w:val="000000"/>
                <w:sz w:val="20"/>
                <w:lang w:eastAsia="lt-LT"/>
              </w:rPr>
            </w:pPr>
            <w:r>
              <w:rPr>
                <w:color w:val="000000"/>
                <w:sz w:val="20"/>
                <w:lang w:eastAsia="lt-LT"/>
              </w:rPr>
              <w:t xml:space="preserve">2021 m. </w:t>
            </w:r>
            <w:r w:rsidR="001A5787">
              <w:rPr>
                <w:color w:val="000000"/>
                <w:sz w:val="20"/>
                <w:lang w:eastAsia="lt-LT"/>
              </w:rPr>
              <w:t>sausis</w:t>
            </w:r>
          </w:p>
        </w:tc>
        <w:tc>
          <w:tcPr>
            <w:tcW w:w="670" w:type="dxa"/>
            <w:shd w:val="clear" w:color="auto" w:fill="auto"/>
            <w:noWrap/>
            <w:vAlign w:val="center"/>
            <w:hideMark/>
          </w:tcPr>
          <w:p w14:paraId="3670EECD" w14:textId="77777777" w:rsidR="001A5787" w:rsidRPr="009B005B" w:rsidRDefault="001A5787" w:rsidP="00F53284">
            <w:pPr>
              <w:jc w:val="center"/>
              <w:rPr>
                <w:color w:val="000000"/>
                <w:sz w:val="20"/>
                <w:lang w:eastAsia="lt-LT"/>
              </w:rPr>
            </w:pPr>
          </w:p>
        </w:tc>
        <w:tc>
          <w:tcPr>
            <w:tcW w:w="670" w:type="dxa"/>
            <w:shd w:val="clear" w:color="auto" w:fill="auto"/>
            <w:noWrap/>
            <w:vAlign w:val="center"/>
            <w:hideMark/>
          </w:tcPr>
          <w:p w14:paraId="2585F954" w14:textId="77777777" w:rsidR="001A5787" w:rsidRPr="009B005B" w:rsidRDefault="001A5787" w:rsidP="00F53284">
            <w:pPr>
              <w:jc w:val="center"/>
              <w:rPr>
                <w:color w:val="000000"/>
                <w:sz w:val="20"/>
                <w:lang w:eastAsia="lt-LT"/>
              </w:rPr>
            </w:pPr>
            <w:r w:rsidRPr="009B005B">
              <w:rPr>
                <w:color w:val="000000"/>
                <w:sz w:val="20"/>
                <w:lang w:eastAsia="lt-LT"/>
              </w:rPr>
              <w:t>–34,0</w:t>
            </w:r>
          </w:p>
        </w:tc>
        <w:tc>
          <w:tcPr>
            <w:tcW w:w="670" w:type="dxa"/>
            <w:shd w:val="clear" w:color="auto" w:fill="auto"/>
            <w:noWrap/>
            <w:vAlign w:val="center"/>
            <w:hideMark/>
          </w:tcPr>
          <w:p w14:paraId="1FBAD09A" w14:textId="77777777" w:rsidR="001A5787" w:rsidRPr="009B005B" w:rsidRDefault="001A5787" w:rsidP="00F53284">
            <w:pPr>
              <w:jc w:val="center"/>
              <w:rPr>
                <w:color w:val="000000"/>
                <w:sz w:val="20"/>
                <w:lang w:eastAsia="lt-LT"/>
              </w:rPr>
            </w:pPr>
            <w:r w:rsidRPr="009B005B">
              <w:rPr>
                <w:color w:val="000000"/>
                <w:sz w:val="20"/>
                <w:lang w:eastAsia="lt-LT"/>
              </w:rPr>
              <w:t>43,3</w:t>
            </w:r>
          </w:p>
        </w:tc>
        <w:tc>
          <w:tcPr>
            <w:tcW w:w="670" w:type="dxa"/>
            <w:shd w:val="clear" w:color="auto" w:fill="auto"/>
            <w:noWrap/>
            <w:vAlign w:val="center"/>
            <w:hideMark/>
          </w:tcPr>
          <w:p w14:paraId="5CE1698D" w14:textId="77777777" w:rsidR="001A5787" w:rsidRPr="009B005B" w:rsidRDefault="001A5787" w:rsidP="00F53284">
            <w:pPr>
              <w:jc w:val="center"/>
              <w:rPr>
                <w:color w:val="000000"/>
                <w:sz w:val="20"/>
                <w:lang w:eastAsia="lt-LT"/>
              </w:rPr>
            </w:pPr>
            <w:r w:rsidRPr="009B005B">
              <w:rPr>
                <w:color w:val="000000"/>
                <w:sz w:val="20"/>
                <w:lang w:eastAsia="lt-LT"/>
              </w:rPr>
              <w:t>0,0</w:t>
            </w:r>
          </w:p>
        </w:tc>
        <w:tc>
          <w:tcPr>
            <w:tcW w:w="671" w:type="dxa"/>
            <w:shd w:val="clear" w:color="auto" w:fill="auto"/>
            <w:noWrap/>
            <w:vAlign w:val="center"/>
            <w:hideMark/>
          </w:tcPr>
          <w:p w14:paraId="4E9B3C9C" w14:textId="77777777" w:rsidR="001A5787" w:rsidRPr="009B005B" w:rsidRDefault="001A5787" w:rsidP="00F53284">
            <w:pPr>
              <w:jc w:val="center"/>
              <w:rPr>
                <w:color w:val="000000"/>
                <w:sz w:val="20"/>
                <w:lang w:eastAsia="lt-LT"/>
              </w:rPr>
            </w:pPr>
            <w:r w:rsidRPr="009B005B">
              <w:rPr>
                <w:color w:val="000000"/>
                <w:sz w:val="20"/>
                <w:lang w:eastAsia="lt-LT"/>
              </w:rPr>
              <w:t>–3,1</w:t>
            </w:r>
          </w:p>
        </w:tc>
      </w:tr>
      <w:tr w:rsidR="001A5787" w:rsidRPr="009B005B" w14:paraId="25B5B8C4" w14:textId="77777777" w:rsidTr="00F53284">
        <w:trPr>
          <w:trHeight w:val="315"/>
        </w:trPr>
        <w:tc>
          <w:tcPr>
            <w:tcW w:w="4475" w:type="dxa"/>
            <w:shd w:val="clear" w:color="auto" w:fill="auto"/>
            <w:noWrap/>
            <w:vAlign w:val="bottom"/>
            <w:hideMark/>
          </w:tcPr>
          <w:p w14:paraId="6F0821C7" w14:textId="77777777" w:rsidR="001A5787" w:rsidRPr="009B005B" w:rsidRDefault="001A5787" w:rsidP="00F53284">
            <w:pPr>
              <w:rPr>
                <w:sz w:val="20"/>
                <w:lang w:eastAsia="lt-LT"/>
              </w:rPr>
            </w:pPr>
            <w:r w:rsidRPr="009B005B">
              <w:rPr>
                <w:sz w:val="20"/>
                <w:lang w:eastAsia="lt-LT"/>
              </w:rPr>
              <w:t xml:space="preserve">Dėl COVID-19 </w:t>
            </w:r>
            <w:r>
              <w:rPr>
                <w:sz w:val="20"/>
                <w:lang w:eastAsia="lt-LT"/>
              </w:rPr>
              <w:t xml:space="preserve">pandemijos </w:t>
            </w:r>
            <w:r w:rsidRPr="009B005B">
              <w:rPr>
                <w:sz w:val="20"/>
                <w:lang w:eastAsia="lt-LT"/>
              </w:rPr>
              <w:t xml:space="preserve">nukentėjusių mokesčių mokėtojų </w:t>
            </w:r>
            <w:r>
              <w:rPr>
                <w:sz w:val="20"/>
                <w:lang w:eastAsia="lt-LT"/>
              </w:rPr>
              <w:t xml:space="preserve">PVM </w:t>
            </w:r>
            <w:r w:rsidRPr="009B005B">
              <w:rPr>
                <w:sz w:val="20"/>
                <w:lang w:eastAsia="lt-LT"/>
              </w:rPr>
              <w:t>atidėjimai 2020 m.</w:t>
            </w:r>
          </w:p>
        </w:tc>
        <w:tc>
          <w:tcPr>
            <w:tcW w:w="851" w:type="dxa"/>
            <w:shd w:val="clear" w:color="auto" w:fill="auto"/>
            <w:noWrap/>
            <w:vAlign w:val="center"/>
            <w:hideMark/>
          </w:tcPr>
          <w:p w14:paraId="2604B92B" w14:textId="77777777" w:rsidR="001A5787" w:rsidRPr="009B005B" w:rsidRDefault="001A5787" w:rsidP="00F53284">
            <w:pPr>
              <w:jc w:val="center"/>
              <w:rPr>
                <w:color w:val="000000"/>
                <w:sz w:val="20"/>
                <w:lang w:eastAsia="lt-LT"/>
              </w:rPr>
            </w:pPr>
            <w:r w:rsidRPr="009B005B">
              <w:rPr>
                <w:color w:val="000000"/>
                <w:sz w:val="20"/>
                <w:lang w:eastAsia="lt-LT"/>
              </w:rPr>
              <w:t>D.2</w:t>
            </w:r>
          </w:p>
        </w:tc>
        <w:tc>
          <w:tcPr>
            <w:tcW w:w="1043" w:type="dxa"/>
            <w:shd w:val="clear" w:color="auto" w:fill="auto"/>
            <w:noWrap/>
            <w:vAlign w:val="center"/>
            <w:hideMark/>
          </w:tcPr>
          <w:p w14:paraId="1E40736D" w14:textId="6F1D5309" w:rsidR="001A5787" w:rsidRPr="009B005B" w:rsidRDefault="00611851" w:rsidP="00F53284">
            <w:pPr>
              <w:jc w:val="center"/>
              <w:rPr>
                <w:color w:val="000000"/>
                <w:sz w:val="20"/>
                <w:lang w:eastAsia="lt-LT"/>
              </w:rPr>
            </w:pPr>
            <w:r>
              <w:rPr>
                <w:color w:val="000000"/>
                <w:sz w:val="20"/>
                <w:lang w:eastAsia="lt-LT"/>
              </w:rPr>
              <w:t xml:space="preserve">2020 m. </w:t>
            </w:r>
            <w:r w:rsidR="001A5787">
              <w:rPr>
                <w:color w:val="000000"/>
                <w:sz w:val="20"/>
                <w:lang w:eastAsia="lt-LT"/>
              </w:rPr>
              <w:t>kovas</w:t>
            </w:r>
          </w:p>
        </w:tc>
        <w:tc>
          <w:tcPr>
            <w:tcW w:w="670" w:type="dxa"/>
            <w:shd w:val="clear" w:color="auto" w:fill="auto"/>
            <w:noWrap/>
            <w:vAlign w:val="center"/>
            <w:hideMark/>
          </w:tcPr>
          <w:p w14:paraId="2998D70B" w14:textId="77777777" w:rsidR="001A5787" w:rsidRPr="009B005B" w:rsidRDefault="001A5787" w:rsidP="00F53284">
            <w:pPr>
              <w:jc w:val="center"/>
              <w:rPr>
                <w:color w:val="000000"/>
                <w:sz w:val="20"/>
                <w:lang w:eastAsia="lt-LT"/>
              </w:rPr>
            </w:pPr>
            <w:r w:rsidRPr="009B005B">
              <w:rPr>
                <w:color w:val="000000"/>
                <w:sz w:val="20"/>
                <w:lang w:eastAsia="lt-LT"/>
              </w:rPr>
              <w:t>–128,0</w:t>
            </w:r>
          </w:p>
        </w:tc>
        <w:tc>
          <w:tcPr>
            <w:tcW w:w="670" w:type="dxa"/>
            <w:shd w:val="clear" w:color="auto" w:fill="auto"/>
            <w:noWrap/>
            <w:vAlign w:val="center"/>
            <w:hideMark/>
          </w:tcPr>
          <w:p w14:paraId="677E8E8B" w14:textId="77777777" w:rsidR="001A5787" w:rsidRPr="009B005B" w:rsidRDefault="001A5787" w:rsidP="00F53284">
            <w:pPr>
              <w:jc w:val="center"/>
              <w:rPr>
                <w:color w:val="000000"/>
                <w:sz w:val="20"/>
                <w:lang w:eastAsia="lt-LT"/>
              </w:rPr>
            </w:pPr>
            <w:r w:rsidRPr="009B005B">
              <w:rPr>
                <w:color w:val="000000"/>
                <w:sz w:val="20"/>
                <w:lang w:eastAsia="lt-LT"/>
              </w:rPr>
              <w:t>128,0</w:t>
            </w:r>
          </w:p>
        </w:tc>
        <w:tc>
          <w:tcPr>
            <w:tcW w:w="670" w:type="dxa"/>
            <w:shd w:val="clear" w:color="auto" w:fill="auto"/>
            <w:noWrap/>
            <w:vAlign w:val="center"/>
            <w:hideMark/>
          </w:tcPr>
          <w:p w14:paraId="7D2F6A9F" w14:textId="77777777" w:rsidR="001A5787" w:rsidRPr="009B005B" w:rsidRDefault="001A5787" w:rsidP="00F53284">
            <w:pPr>
              <w:jc w:val="center"/>
              <w:rPr>
                <w:color w:val="000000"/>
                <w:sz w:val="20"/>
                <w:lang w:eastAsia="lt-LT"/>
              </w:rPr>
            </w:pPr>
          </w:p>
        </w:tc>
        <w:tc>
          <w:tcPr>
            <w:tcW w:w="670" w:type="dxa"/>
            <w:shd w:val="clear" w:color="auto" w:fill="auto"/>
            <w:noWrap/>
            <w:vAlign w:val="center"/>
            <w:hideMark/>
          </w:tcPr>
          <w:p w14:paraId="1F1A46D5" w14:textId="77777777" w:rsidR="001A5787" w:rsidRPr="009B005B" w:rsidRDefault="001A5787" w:rsidP="00F53284">
            <w:pPr>
              <w:jc w:val="center"/>
              <w:rPr>
                <w:color w:val="000000"/>
                <w:sz w:val="20"/>
                <w:lang w:eastAsia="lt-LT"/>
              </w:rPr>
            </w:pPr>
          </w:p>
        </w:tc>
        <w:tc>
          <w:tcPr>
            <w:tcW w:w="671" w:type="dxa"/>
            <w:shd w:val="clear" w:color="auto" w:fill="auto"/>
            <w:noWrap/>
            <w:vAlign w:val="center"/>
            <w:hideMark/>
          </w:tcPr>
          <w:p w14:paraId="4E1C109A" w14:textId="77777777" w:rsidR="001A5787" w:rsidRPr="009B005B" w:rsidRDefault="001A5787" w:rsidP="00F53284">
            <w:pPr>
              <w:jc w:val="center"/>
              <w:rPr>
                <w:color w:val="000000"/>
                <w:sz w:val="20"/>
                <w:lang w:eastAsia="lt-LT"/>
              </w:rPr>
            </w:pPr>
          </w:p>
        </w:tc>
      </w:tr>
      <w:tr w:rsidR="001A5787" w:rsidRPr="009B005B" w14:paraId="5D67D3F7" w14:textId="77777777" w:rsidTr="00F53284">
        <w:trPr>
          <w:trHeight w:val="315"/>
        </w:trPr>
        <w:tc>
          <w:tcPr>
            <w:tcW w:w="4475" w:type="dxa"/>
            <w:shd w:val="clear" w:color="auto" w:fill="auto"/>
            <w:noWrap/>
            <w:vAlign w:val="bottom"/>
            <w:hideMark/>
          </w:tcPr>
          <w:p w14:paraId="477E025B" w14:textId="77777777" w:rsidR="001A5787" w:rsidRPr="009B005B" w:rsidRDefault="001A5787" w:rsidP="00F53284">
            <w:pPr>
              <w:rPr>
                <w:sz w:val="20"/>
                <w:lang w:eastAsia="lt-LT"/>
              </w:rPr>
            </w:pPr>
            <w:r w:rsidRPr="009B005B">
              <w:rPr>
                <w:sz w:val="20"/>
                <w:lang w:eastAsia="lt-LT"/>
              </w:rPr>
              <w:t xml:space="preserve">Dėl COVID-19 </w:t>
            </w:r>
            <w:r>
              <w:rPr>
                <w:sz w:val="20"/>
                <w:lang w:eastAsia="lt-LT"/>
              </w:rPr>
              <w:t xml:space="preserve">pandemijos </w:t>
            </w:r>
            <w:r w:rsidRPr="009B005B">
              <w:rPr>
                <w:sz w:val="20"/>
                <w:lang w:eastAsia="lt-LT"/>
              </w:rPr>
              <w:t xml:space="preserve">nukentėjusių mokesčių mokėtojų </w:t>
            </w:r>
            <w:r>
              <w:rPr>
                <w:sz w:val="20"/>
                <w:lang w:eastAsia="lt-LT"/>
              </w:rPr>
              <w:t xml:space="preserve">PVM </w:t>
            </w:r>
            <w:r w:rsidRPr="009B005B">
              <w:rPr>
                <w:sz w:val="20"/>
                <w:lang w:eastAsia="lt-LT"/>
              </w:rPr>
              <w:t>atidėjimai 2021 m.</w:t>
            </w:r>
          </w:p>
        </w:tc>
        <w:tc>
          <w:tcPr>
            <w:tcW w:w="851" w:type="dxa"/>
            <w:shd w:val="clear" w:color="auto" w:fill="auto"/>
            <w:noWrap/>
            <w:vAlign w:val="center"/>
            <w:hideMark/>
          </w:tcPr>
          <w:p w14:paraId="482D3E04" w14:textId="77777777" w:rsidR="001A5787" w:rsidRPr="009B005B" w:rsidRDefault="001A5787" w:rsidP="00F53284">
            <w:pPr>
              <w:jc w:val="center"/>
              <w:rPr>
                <w:color w:val="000000"/>
                <w:sz w:val="20"/>
                <w:lang w:eastAsia="lt-LT"/>
              </w:rPr>
            </w:pPr>
            <w:r w:rsidRPr="009B005B">
              <w:rPr>
                <w:color w:val="000000"/>
                <w:sz w:val="20"/>
                <w:lang w:eastAsia="lt-LT"/>
              </w:rPr>
              <w:t>D.2</w:t>
            </w:r>
          </w:p>
        </w:tc>
        <w:tc>
          <w:tcPr>
            <w:tcW w:w="1043" w:type="dxa"/>
            <w:shd w:val="clear" w:color="auto" w:fill="auto"/>
            <w:noWrap/>
            <w:vAlign w:val="center"/>
            <w:hideMark/>
          </w:tcPr>
          <w:p w14:paraId="0AB0FAF2" w14:textId="1AB2D71A" w:rsidR="001A5787" w:rsidRPr="009B005B" w:rsidRDefault="00611851" w:rsidP="00F53284">
            <w:pPr>
              <w:jc w:val="center"/>
              <w:rPr>
                <w:color w:val="000000"/>
                <w:sz w:val="20"/>
                <w:lang w:eastAsia="lt-LT"/>
              </w:rPr>
            </w:pPr>
            <w:r>
              <w:rPr>
                <w:color w:val="000000"/>
                <w:sz w:val="20"/>
                <w:lang w:eastAsia="lt-LT"/>
              </w:rPr>
              <w:t xml:space="preserve">2021 m. </w:t>
            </w:r>
            <w:r w:rsidR="001A5787">
              <w:rPr>
                <w:color w:val="000000"/>
                <w:sz w:val="20"/>
                <w:lang w:eastAsia="lt-LT"/>
              </w:rPr>
              <w:t>sausis</w:t>
            </w:r>
          </w:p>
        </w:tc>
        <w:tc>
          <w:tcPr>
            <w:tcW w:w="670" w:type="dxa"/>
            <w:shd w:val="clear" w:color="auto" w:fill="auto"/>
            <w:noWrap/>
            <w:vAlign w:val="center"/>
            <w:hideMark/>
          </w:tcPr>
          <w:p w14:paraId="4297C113" w14:textId="77777777" w:rsidR="001A5787" w:rsidRPr="009B005B" w:rsidRDefault="001A5787" w:rsidP="00F53284">
            <w:pPr>
              <w:jc w:val="center"/>
              <w:rPr>
                <w:color w:val="000000"/>
                <w:sz w:val="20"/>
                <w:lang w:eastAsia="lt-LT"/>
              </w:rPr>
            </w:pPr>
          </w:p>
        </w:tc>
        <w:tc>
          <w:tcPr>
            <w:tcW w:w="670" w:type="dxa"/>
            <w:shd w:val="clear" w:color="auto" w:fill="auto"/>
            <w:noWrap/>
            <w:vAlign w:val="center"/>
            <w:hideMark/>
          </w:tcPr>
          <w:p w14:paraId="52D6C15B" w14:textId="77777777" w:rsidR="001A5787" w:rsidRPr="009B005B" w:rsidRDefault="001A5787" w:rsidP="00F53284">
            <w:pPr>
              <w:jc w:val="center"/>
              <w:rPr>
                <w:color w:val="000000"/>
                <w:sz w:val="20"/>
                <w:lang w:eastAsia="lt-LT"/>
              </w:rPr>
            </w:pPr>
            <w:r w:rsidRPr="009B005B">
              <w:rPr>
                <w:color w:val="000000"/>
                <w:sz w:val="20"/>
                <w:lang w:eastAsia="lt-LT"/>
              </w:rPr>
              <w:t>–103,4</w:t>
            </w:r>
          </w:p>
        </w:tc>
        <w:tc>
          <w:tcPr>
            <w:tcW w:w="670" w:type="dxa"/>
            <w:shd w:val="clear" w:color="auto" w:fill="auto"/>
            <w:noWrap/>
            <w:vAlign w:val="center"/>
            <w:hideMark/>
          </w:tcPr>
          <w:p w14:paraId="13C49687" w14:textId="77777777" w:rsidR="001A5787" w:rsidRPr="009B005B" w:rsidRDefault="001A5787" w:rsidP="00F53284">
            <w:pPr>
              <w:jc w:val="center"/>
              <w:rPr>
                <w:color w:val="000000"/>
                <w:sz w:val="20"/>
                <w:lang w:eastAsia="lt-LT"/>
              </w:rPr>
            </w:pPr>
            <w:r w:rsidRPr="009B005B">
              <w:rPr>
                <w:color w:val="000000"/>
                <w:sz w:val="20"/>
                <w:lang w:eastAsia="lt-LT"/>
              </w:rPr>
              <w:t>103,4</w:t>
            </w:r>
          </w:p>
        </w:tc>
        <w:tc>
          <w:tcPr>
            <w:tcW w:w="670" w:type="dxa"/>
            <w:shd w:val="clear" w:color="auto" w:fill="auto"/>
            <w:noWrap/>
            <w:vAlign w:val="center"/>
            <w:hideMark/>
          </w:tcPr>
          <w:p w14:paraId="77CF840B" w14:textId="77777777" w:rsidR="001A5787" w:rsidRPr="009B005B" w:rsidRDefault="001A5787" w:rsidP="00F53284">
            <w:pPr>
              <w:jc w:val="center"/>
              <w:rPr>
                <w:color w:val="000000"/>
                <w:sz w:val="20"/>
                <w:lang w:eastAsia="lt-LT"/>
              </w:rPr>
            </w:pPr>
          </w:p>
        </w:tc>
        <w:tc>
          <w:tcPr>
            <w:tcW w:w="671" w:type="dxa"/>
            <w:shd w:val="clear" w:color="auto" w:fill="auto"/>
            <w:noWrap/>
            <w:vAlign w:val="center"/>
            <w:hideMark/>
          </w:tcPr>
          <w:p w14:paraId="6F099361" w14:textId="77777777" w:rsidR="001A5787" w:rsidRPr="009B005B" w:rsidRDefault="001A5787" w:rsidP="00F53284">
            <w:pPr>
              <w:jc w:val="center"/>
              <w:rPr>
                <w:color w:val="000000"/>
                <w:sz w:val="20"/>
                <w:lang w:eastAsia="lt-LT"/>
              </w:rPr>
            </w:pPr>
          </w:p>
        </w:tc>
      </w:tr>
      <w:tr w:rsidR="001A5787" w:rsidRPr="009B005B" w14:paraId="277FB54E" w14:textId="77777777" w:rsidTr="00F53284">
        <w:trPr>
          <w:trHeight w:val="315"/>
        </w:trPr>
        <w:tc>
          <w:tcPr>
            <w:tcW w:w="4475" w:type="dxa"/>
            <w:shd w:val="clear" w:color="auto" w:fill="auto"/>
            <w:noWrap/>
            <w:hideMark/>
          </w:tcPr>
          <w:p w14:paraId="733BA1F0" w14:textId="77777777" w:rsidR="001A5787" w:rsidRPr="009B005B" w:rsidRDefault="001A5787" w:rsidP="00F53284">
            <w:pPr>
              <w:rPr>
                <w:color w:val="000000"/>
                <w:sz w:val="20"/>
                <w:lang w:eastAsia="lt-LT"/>
              </w:rPr>
            </w:pPr>
            <w:r w:rsidRPr="009B005B">
              <w:rPr>
                <w:color w:val="000000"/>
                <w:sz w:val="20"/>
                <w:lang w:eastAsia="lt-LT"/>
              </w:rPr>
              <w:t xml:space="preserve">Dėl COVID-19 </w:t>
            </w:r>
            <w:r>
              <w:rPr>
                <w:sz w:val="20"/>
                <w:lang w:eastAsia="lt-LT"/>
              </w:rPr>
              <w:t xml:space="preserve">pandemijos </w:t>
            </w:r>
            <w:r w:rsidRPr="009B005B">
              <w:rPr>
                <w:color w:val="000000"/>
                <w:sz w:val="20"/>
                <w:lang w:eastAsia="lt-LT"/>
              </w:rPr>
              <w:t>nukentėjusių mokesčių mokėtojų socialinio draudimo įmokų atidėjimai 2020 m.</w:t>
            </w:r>
          </w:p>
        </w:tc>
        <w:tc>
          <w:tcPr>
            <w:tcW w:w="851" w:type="dxa"/>
            <w:shd w:val="clear" w:color="auto" w:fill="auto"/>
            <w:noWrap/>
            <w:vAlign w:val="center"/>
            <w:hideMark/>
          </w:tcPr>
          <w:p w14:paraId="51C07404" w14:textId="77777777" w:rsidR="001A5787" w:rsidRPr="009B005B" w:rsidRDefault="001A5787" w:rsidP="00F53284">
            <w:pPr>
              <w:jc w:val="center"/>
              <w:rPr>
                <w:color w:val="000000"/>
                <w:sz w:val="20"/>
                <w:lang w:eastAsia="lt-LT"/>
              </w:rPr>
            </w:pPr>
            <w:r w:rsidRPr="009B005B">
              <w:rPr>
                <w:color w:val="000000"/>
                <w:sz w:val="20"/>
                <w:lang w:eastAsia="lt-LT"/>
              </w:rPr>
              <w:t>D.6</w:t>
            </w:r>
          </w:p>
        </w:tc>
        <w:tc>
          <w:tcPr>
            <w:tcW w:w="1043" w:type="dxa"/>
            <w:shd w:val="clear" w:color="auto" w:fill="auto"/>
            <w:noWrap/>
            <w:vAlign w:val="center"/>
            <w:hideMark/>
          </w:tcPr>
          <w:p w14:paraId="5F2F92CB" w14:textId="6176B819" w:rsidR="001A5787" w:rsidRPr="009B005B" w:rsidRDefault="00611851" w:rsidP="00F53284">
            <w:pPr>
              <w:jc w:val="center"/>
              <w:rPr>
                <w:color w:val="000000"/>
                <w:sz w:val="20"/>
                <w:lang w:eastAsia="lt-LT"/>
              </w:rPr>
            </w:pPr>
            <w:r>
              <w:rPr>
                <w:color w:val="000000"/>
                <w:sz w:val="20"/>
                <w:lang w:eastAsia="lt-LT"/>
              </w:rPr>
              <w:t xml:space="preserve">2020 m. </w:t>
            </w:r>
            <w:r w:rsidR="001A5787">
              <w:rPr>
                <w:color w:val="000000"/>
                <w:sz w:val="20"/>
                <w:lang w:eastAsia="lt-LT"/>
              </w:rPr>
              <w:t>kovas</w:t>
            </w:r>
          </w:p>
        </w:tc>
        <w:tc>
          <w:tcPr>
            <w:tcW w:w="670" w:type="dxa"/>
            <w:shd w:val="clear" w:color="auto" w:fill="auto"/>
            <w:noWrap/>
            <w:vAlign w:val="center"/>
            <w:hideMark/>
          </w:tcPr>
          <w:p w14:paraId="3F1F71AE" w14:textId="77777777" w:rsidR="001A5787" w:rsidRPr="009B005B" w:rsidRDefault="001A5787" w:rsidP="00F53284">
            <w:pPr>
              <w:jc w:val="center"/>
              <w:rPr>
                <w:color w:val="000000"/>
                <w:sz w:val="20"/>
                <w:lang w:eastAsia="lt-LT"/>
              </w:rPr>
            </w:pPr>
            <w:r w:rsidRPr="009B005B">
              <w:rPr>
                <w:color w:val="000000"/>
                <w:sz w:val="20"/>
                <w:lang w:eastAsia="lt-LT"/>
              </w:rPr>
              <w:t>–29,7</w:t>
            </w:r>
          </w:p>
        </w:tc>
        <w:tc>
          <w:tcPr>
            <w:tcW w:w="670" w:type="dxa"/>
            <w:shd w:val="clear" w:color="auto" w:fill="auto"/>
            <w:noWrap/>
            <w:vAlign w:val="center"/>
            <w:hideMark/>
          </w:tcPr>
          <w:p w14:paraId="3458E452" w14:textId="77777777" w:rsidR="001A5787" w:rsidRPr="009B005B" w:rsidRDefault="001A5787" w:rsidP="00F53284">
            <w:pPr>
              <w:jc w:val="center"/>
              <w:rPr>
                <w:color w:val="000000"/>
                <w:sz w:val="20"/>
                <w:lang w:eastAsia="lt-LT"/>
              </w:rPr>
            </w:pPr>
            <w:r w:rsidRPr="009B005B">
              <w:rPr>
                <w:color w:val="000000"/>
                <w:sz w:val="20"/>
                <w:lang w:eastAsia="lt-LT"/>
              </w:rPr>
              <w:t>29,7</w:t>
            </w:r>
          </w:p>
        </w:tc>
        <w:tc>
          <w:tcPr>
            <w:tcW w:w="670" w:type="dxa"/>
            <w:shd w:val="clear" w:color="auto" w:fill="auto"/>
            <w:noWrap/>
            <w:vAlign w:val="center"/>
            <w:hideMark/>
          </w:tcPr>
          <w:p w14:paraId="513BFBE6" w14:textId="77777777" w:rsidR="001A5787" w:rsidRPr="009B005B" w:rsidRDefault="001A5787" w:rsidP="00F53284">
            <w:pPr>
              <w:jc w:val="center"/>
              <w:rPr>
                <w:color w:val="000000"/>
                <w:sz w:val="20"/>
                <w:lang w:eastAsia="lt-LT"/>
              </w:rPr>
            </w:pPr>
          </w:p>
        </w:tc>
        <w:tc>
          <w:tcPr>
            <w:tcW w:w="670" w:type="dxa"/>
            <w:shd w:val="clear" w:color="auto" w:fill="auto"/>
            <w:noWrap/>
            <w:vAlign w:val="center"/>
            <w:hideMark/>
          </w:tcPr>
          <w:p w14:paraId="053B85CB" w14:textId="77777777" w:rsidR="001A5787" w:rsidRPr="009B005B" w:rsidRDefault="001A5787" w:rsidP="00F53284">
            <w:pPr>
              <w:jc w:val="center"/>
              <w:rPr>
                <w:color w:val="000000"/>
                <w:sz w:val="20"/>
                <w:lang w:eastAsia="lt-LT"/>
              </w:rPr>
            </w:pPr>
          </w:p>
        </w:tc>
        <w:tc>
          <w:tcPr>
            <w:tcW w:w="671" w:type="dxa"/>
            <w:shd w:val="clear" w:color="auto" w:fill="auto"/>
            <w:noWrap/>
            <w:vAlign w:val="center"/>
            <w:hideMark/>
          </w:tcPr>
          <w:p w14:paraId="57886B0D" w14:textId="77777777" w:rsidR="001A5787" w:rsidRPr="009B005B" w:rsidRDefault="001A5787" w:rsidP="00F53284">
            <w:pPr>
              <w:jc w:val="center"/>
              <w:rPr>
                <w:color w:val="000000"/>
                <w:sz w:val="20"/>
                <w:lang w:eastAsia="lt-LT"/>
              </w:rPr>
            </w:pPr>
          </w:p>
        </w:tc>
      </w:tr>
      <w:tr w:rsidR="001A5787" w:rsidRPr="009B005B" w14:paraId="26ED0138" w14:textId="77777777" w:rsidTr="00F53284">
        <w:trPr>
          <w:trHeight w:val="330"/>
        </w:trPr>
        <w:tc>
          <w:tcPr>
            <w:tcW w:w="4475" w:type="dxa"/>
            <w:shd w:val="clear" w:color="auto" w:fill="auto"/>
            <w:noWrap/>
            <w:hideMark/>
          </w:tcPr>
          <w:p w14:paraId="695B342B" w14:textId="77777777" w:rsidR="001A5787" w:rsidRPr="009B005B" w:rsidRDefault="001A5787" w:rsidP="00F53284">
            <w:pPr>
              <w:rPr>
                <w:color w:val="000000"/>
                <w:sz w:val="20"/>
                <w:lang w:eastAsia="lt-LT"/>
              </w:rPr>
            </w:pPr>
            <w:r w:rsidRPr="009B005B">
              <w:rPr>
                <w:color w:val="000000"/>
                <w:sz w:val="20"/>
                <w:lang w:eastAsia="lt-LT"/>
              </w:rPr>
              <w:t xml:space="preserve">Dėl COVID-19 </w:t>
            </w:r>
            <w:r>
              <w:rPr>
                <w:sz w:val="20"/>
                <w:lang w:eastAsia="lt-LT"/>
              </w:rPr>
              <w:t xml:space="preserve">pandemijos </w:t>
            </w:r>
            <w:r w:rsidRPr="009B005B">
              <w:rPr>
                <w:color w:val="000000"/>
                <w:sz w:val="20"/>
                <w:lang w:eastAsia="lt-LT"/>
              </w:rPr>
              <w:t>nukentėjusių mokesčių mokėtojų socialinio draudimo įmokų atidėjimai 2021 m.</w:t>
            </w:r>
          </w:p>
        </w:tc>
        <w:tc>
          <w:tcPr>
            <w:tcW w:w="851" w:type="dxa"/>
            <w:shd w:val="clear" w:color="auto" w:fill="auto"/>
            <w:noWrap/>
            <w:vAlign w:val="center"/>
            <w:hideMark/>
          </w:tcPr>
          <w:p w14:paraId="6AED56B8" w14:textId="77777777" w:rsidR="001A5787" w:rsidRPr="009B005B" w:rsidRDefault="001A5787" w:rsidP="00F53284">
            <w:pPr>
              <w:jc w:val="center"/>
              <w:rPr>
                <w:color w:val="000000"/>
                <w:sz w:val="20"/>
                <w:lang w:eastAsia="lt-LT"/>
              </w:rPr>
            </w:pPr>
            <w:r w:rsidRPr="009B005B">
              <w:rPr>
                <w:color w:val="000000"/>
                <w:sz w:val="20"/>
                <w:lang w:eastAsia="lt-LT"/>
              </w:rPr>
              <w:t>D.6</w:t>
            </w:r>
          </w:p>
        </w:tc>
        <w:tc>
          <w:tcPr>
            <w:tcW w:w="1043" w:type="dxa"/>
            <w:shd w:val="clear" w:color="auto" w:fill="auto"/>
            <w:noWrap/>
            <w:vAlign w:val="center"/>
            <w:hideMark/>
          </w:tcPr>
          <w:p w14:paraId="2E24CFC6" w14:textId="53318543" w:rsidR="001A5787" w:rsidRPr="009B005B" w:rsidRDefault="00611851" w:rsidP="00F53284">
            <w:pPr>
              <w:jc w:val="center"/>
              <w:rPr>
                <w:color w:val="000000"/>
                <w:sz w:val="20"/>
                <w:lang w:eastAsia="lt-LT"/>
              </w:rPr>
            </w:pPr>
            <w:r>
              <w:rPr>
                <w:color w:val="000000"/>
                <w:sz w:val="20"/>
                <w:lang w:eastAsia="lt-LT"/>
              </w:rPr>
              <w:t xml:space="preserve">2021 m. </w:t>
            </w:r>
            <w:r w:rsidR="001A5787">
              <w:rPr>
                <w:color w:val="000000"/>
                <w:sz w:val="20"/>
                <w:lang w:eastAsia="lt-LT"/>
              </w:rPr>
              <w:t>sausis</w:t>
            </w:r>
          </w:p>
        </w:tc>
        <w:tc>
          <w:tcPr>
            <w:tcW w:w="670" w:type="dxa"/>
            <w:shd w:val="clear" w:color="auto" w:fill="auto"/>
            <w:noWrap/>
            <w:vAlign w:val="center"/>
            <w:hideMark/>
          </w:tcPr>
          <w:p w14:paraId="5543AD61" w14:textId="77777777" w:rsidR="001A5787" w:rsidRPr="009B005B" w:rsidRDefault="001A5787" w:rsidP="00F53284">
            <w:pPr>
              <w:jc w:val="center"/>
              <w:rPr>
                <w:color w:val="000000"/>
                <w:sz w:val="20"/>
                <w:lang w:eastAsia="lt-LT"/>
              </w:rPr>
            </w:pPr>
          </w:p>
        </w:tc>
        <w:tc>
          <w:tcPr>
            <w:tcW w:w="670" w:type="dxa"/>
            <w:shd w:val="clear" w:color="auto" w:fill="auto"/>
            <w:noWrap/>
            <w:vAlign w:val="center"/>
            <w:hideMark/>
          </w:tcPr>
          <w:p w14:paraId="205F42E6" w14:textId="77777777" w:rsidR="001A5787" w:rsidRPr="009B005B" w:rsidRDefault="001A5787" w:rsidP="00F53284">
            <w:pPr>
              <w:jc w:val="center"/>
              <w:rPr>
                <w:color w:val="000000"/>
                <w:sz w:val="20"/>
                <w:lang w:eastAsia="lt-LT"/>
              </w:rPr>
            </w:pPr>
            <w:r w:rsidRPr="009B005B">
              <w:rPr>
                <w:color w:val="000000"/>
                <w:sz w:val="20"/>
                <w:lang w:eastAsia="lt-LT"/>
              </w:rPr>
              <w:t>–6,3</w:t>
            </w:r>
          </w:p>
        </w:tc>
        <w:tc>
          <w:tcPr>
            <w:tcW w:w="670" w:type="dxa"/>
            <w:shd w:val="clear" w:color="auto" w:fill="auto"/>
            <w:noWrap/>
            <w:vAlign w:val="center"/>
            <w:hideMark/>
          </w:tcPr>
          <w:p w14:paraId="0196312C" w14:textId="77777777" w:rsidR="001A5787" w:rsidRPr="009B005B" w:rsidRDefault="001A5787" w:rsidP="00F53284">
            <w:pPr>
              <w:jc w:val="center"/>
              <w:rPr>
                <w:color w:val="000000"/>
                <w:sz w:val="20"/>
                <w:lang w:eastAsia="lt-LT"/>
              </w:rPr>
            </w:pPr>
            <w:r w:rsidRPr="009B005B">
              <w:rPr>
                <w:color w:val="000000"/>
                <w:sz w:val="20"/>
                <w:lang w:eastAsia="lt-LT"/>
              </w:rPr>
              <w:t>6,3</w:t>
            </w:r>
          </w:p>
        </w:tc>
        <w:tc>
          <w:tcPr>
            <w:tcW w:w="670" w:type="dxa"/>
            <w:shd w:val="clear" w:color="auto" w:fill="auto"/>
            <w:noWrap/>
            <w:vAlign w:val="center"/>
            <w:hideMark/>
          </w:tcPr>
          <w:p w14:paraId="79E920A0" w14:textId="77777777" w:rsidR="001A5787" w:rsidRPr="009B005B" w:rsidRDefault="001A5787" w:rsidP="00F53284">
            <w:pPr>
              <w:jc w:val="center"/>
              <w:rPr>
                <w:color w:val="000000"/>
                <w:sz w:val="20"/>
                <w:lang w:eastAsia="lt-LT"/>
              </w:rPr>
            </w:pPr>
          </w:p>
        </w:tc>
        <w:tc>
          <w:tcPr>
            <w:tcW w:w="671" w:type="dxa"/>
            <w:shd w:val="clear" w:color="auto" w:fill="auto"/>
            <w:noWrap/>
            <w:vAlign w:val="center"/>
            <w:hideMark/>
          </w:tcPr>
          <w:p w14:paraId="7F958A71" w14:textId="77777777" w:rsidR="001A5787" w:rsidRPr="009B005B" w:rsidRDefault="001A5787" w:rsidP="00F53284">
            <w:pPr>
              <w:jc w:val="center"/>
              <w:rPr>
                <w:color w:val="000000"/>
                <w:sz w:val="20"/>
                <w:lang w:eastAsia="lt-LT"/>
              </w:rPr>
            </w:pPr>
          </w:p>
        </w:tc>
      </w:tr>
      <w:tr w:rsidR="001A5787" w:rsidRPr="009B005B" w14:paraId="792FD958" w14:textId="77777777" w:rsidTr="00F1568C">
        <w:trPr>
          <w:trHeight w:val="315"/>
        </w:trPr>
        <w:tc>
          <w:tcPr>
            <w:tcW w:w="6369" w:type="dxa"/>
            <w:gridSpan w:val="3"/>
            <w:shd w:val="clear" w:color="000000" w:fill="D9D9D9"/>
            <w:vAlign w:val="center"/>
            <w:hideMark/>
          </w:tcPr>
          <w:p w14:paraId="6D549809" w14:textId="77777777" w:rsidR="001A5787" w:rsidRPr="009B005B" w:rsidRDefault="001A5787" w:rsidP="00F1568C">
            <w:pPr>
              <w:jc w:val="center"/>
              <w:rPr>
                <w:b/>
                <w:color w:val="000000"/>
                <w:sz w:val="20"/>
                <w:lang w:eastAsia="lt-LT"/>
              </w:rPr>
            </w:pPr>
            <w:r w:rsidRPr="009B005B">
              <w:rPr>
                <w:b/>
                <w:color w:val="000000"/>
                <w:sz w:val="20"/>
                <w:lang w:eastAsia="lt-LT"/>
              </w:rPr>
              <w:t>Su COVID</w:t>
            </w:r>
            <w:r>
              <w:rPr>
                <w:b/>
                <w:color w:val="000000"/>
                <w:sz w:val="20"/>
                <w:lang w:eastAsia="lt-LT"/>
              </w:rPr>
              <w:t>-19</w:t>
            </w:r>
            <w:r w:rsidRPr="009B005B">
              <w:rPr>
                <w:b/>
                <w:color w:val="000000"/>
                <w:sz w:val="20"/>
                <w:lang w:eastAsia="lt-LT"/>
              </w:rPr>
              <w:t xml:space="preserve"> susijusių priemonių tarpinė suma</w:t>
            </w:r>
          </w:p>
        </w:tc>
        <w:tc>
          <w:tcPr>
            <w:tcW w:w="670" w:type="dxa"/>
            <w:shd w:val="clear" w:color="000000" w:fill="D9D9D9"/>
            <w:noWrap/>
            <w:vAlign w:val="center"/>
            <w:hideMark/>
          </w:tcPr>
          <w:p w14:paraId="6159712D" w14:textId="3C2F44B0" w:rsidR="001A5787" w:rsidRPr="009B005B" w:rsidRDefault="001A5787" w:rsidP="00F1568C">
            <w:pPr>
              <w:jc w:val="center"/>
              <w:rPr>
                <w:b/>
                <w:bCs/>
                <w:color w:val="000000"/>
                <w:sz w:val="20"/>
                <w:lang w:eastAsia="lt-LT"/>
              </w:rPr>
            </w:pPr>
            <w:r w:rsidRPr="009B005B">
              <w:rPr>
                <w:b/>
                <w:bCs/>
                <w:color w:val="000000"/>
                <w:sz w:val="20"/>
                <w:lang w:eastAsia="lt-LT"/>
              </w:rPr>
              <w:t>–</w:t>
            </w:r>
            <w:r w:rsidR="00F1568C">
              <w:rPr>
                <w:b/>
                <w:bCs/>
                <w:color w:val="000000"/>
                <w:sz w:val="20"/>
                <w:lang w:eastAsia="lt-LT"/>
              </w:rPr>
              <w:t>342,8</w:t>
            </w:r>
          </w:p>
        </w:tc>
        <w:tc>
          <w:tcPr>
            <w:tcW w:w="670" w:type="dxa"/>
            <w:shd w:val="clear" w:color="000000" w:fill="D9D9D9"/>
            <w:noWrap/>
            <w:vAlign w:val="center"/>
            <w:hideMark/>
          </w:tcPr>
          <w:p w14:paraId="3F57B85E" w14:textId="2CCC8BF4" w:rsidR="001A5787" w:rsidRPr="009B005B" w:rsidRDefault="00F1568C" w:rsidP="00F53284">
            <w:pPr>
              <w:jc w:val="center"/>
              <w:rPr>
                <w:b/>
                <w:bCs/>
                <w:color w:val="000000"/>
                <w:sz w:val="20"/>
                <w:lang w:eastAsia="lt-LT"/>
              </w:rPr>
            </w:pPr>
            <w:r>
              <w:rPr>
                <w:b/>
                <w:bCs/>
                <w:color w:val="000000"/>
                <w:sz w:val="20"/>
                <w:lang w:eastAsia="lt-LT"/>
              </w:rPr>
              <w:t>176,9</w:t>
            </w:r>
          </w:p>
        </w:tc>
        <w:tc>
          <w:tcPr>
            <w:tcW w:w="670" w:type="dxa"/>
            <w:shd w:val="clear" w:color="000000" w:fill="D9D9D9"/>
            <w:noWrap/>
            <w:vAlign w:val="center"/>
            <w:hideMark/>
          </w:tcPr>
          <w:p w14:paraId="2348D301" w14:textId="525B7B4D" w:rsidR="001A5787" w:rsidRPr="009B005B" w:rsidRDefault="00F1568C" w:rsidP="00F53284">
            <w:pPr>
              <w:jc w:val="center"/>
              <w:rPr>
                <w:b/>
                <w:bCs/>
                <w:color w:val="000000"/>
                <w:sz w:val="20"/>
                <w:lang w:eastAsia="lt-LT"/>
              </w:rPr>
            </w:pPr>
            <w:r>
              <w:rPr>
                <w:b/>
                <w:bCs/>
                <w:color w:val="000000"/>
                <w:sz w:val="20"/>
                <w:lang w:eastAsia="lt-LT"/>
              </w:rPr>
              <w:t>251,9</w:t>
            </w:r>
          </w:p>
        </w:tc>
        <w:tc>
          <w:tcPr>
            <w:tcW w:w="670" w:type="dxa"/>
            <w:shd w:val="clear" w:color="000000" w:fill="D9D9D9"/>
            <w:noWrap/>
            <w:vAlign w:val="center"/>
            <w:hideMark/>
          </w:tcPr>
          <w:p w14:paraId="3BD39392" w14:textId="77777777" w:rsidR="001A5787" w:rsidRPr="009B005B" w:rsidRDefault="001A5787" w:rsidP="00F53284">
            <w:pPr>
              <w:jc w:val="center"/>
              <w:rPr>
                <w:b/>
                <w:bCs/>
                <w:color w:val="000000"/>
                <w:sz w:val="20"/>
                <w:lang w:eastAsia="lt-LT"/>
              </w:rPr>
            </w:pPr>
            <w:r w:rsidRPr="009B005B">
              <w:rPr>
                <w:b/>
                <w:bCs/>
                <w:color w:val="000000"/>
                <w:sz w:val="20"/>
                <w:lang w:eastAsia="lt-LT"/>
              </w:rPr>
              <w:t>–41,2</w:t>
            </w:r>
          </w:p>
        </w:tc>
        <w:tc>
          <w:tcPr>
            <w:tcW w:w="671" w:type="dxa"/>
            <w:shd w:val="clear" w:color="000000" w:fill="D9D9D9"/>
            <w:noWrap/>
            <w:vAlign w:val="center"/>
            <w:hideMark/>
          </w:tcPr>
          <w:p w14:paraId="3ED12972" w14:textId="77777777" w:rsidR="001A5787" w:rsidRPr="009B005B" w:rsidRDefault="001A5787" w:rsidP="00F53284">
            <w:pPr>
              <w:jc w:val="center"/>
              <w:rPr>
                <w:b/>
                <w:bCs/>
                <w:color w:val="000000"/>
                <w:sz w:val="20"/>
                <w:lang w:eastAsia="lt-LT"/>
              </w:rPr>
            </w:pPr>
            <w:r w:rsidRPr="009B005B">
              <w:rPr>
                <w:b/>
                <w:bCs/>
                <w:color w:val="000000"/>
                <w:sz w:val="20"/>
                <w:lang w:eastAsia="lt-LT"/>
              </w:rPr>
              <w:t>–15,1</w:t>
            </w:r>
          </w:p>
        </w:tc>
      </w:tr>
      <w:tr w:rsidR="00F1568C" w:rsidRPr="009B005B" w14:paraId="4B0029B1" w14:textId="77777777" w:rsidTr="00F1568C">
        <w:trPr>
          <w:trHeight w:val="315"/>
        </w:trPr>
        <w:tc>
          <w:tcPr>
            <w:tcW w:w="4475" w:type="dxa"/>
            <w:shd w:val="clear" w:color="auto" w:fill="FFFFFF" w:themeFill="background1"/>
            <w:vAlign w:val="center"/>
          </w:tcPr>
          <w:p w14:paraId="50ADB2EB" w14:textId="1EAD20A0" w:rsidR="00F1568C" w:rsidRPr="009B005B" w:rsidRDefault="00F1568C" w:rsidP="00F1568C">
            <w:pPr>
              <w:rPr>
                <w:b/>
                <w:color w:val="000000"/>
                <w:sz w:val="20"/>
                <w:lang w:eastAsia="lt-LT"/>
              </w:rPr>
            </w:pPr>
            <w:r w:rsidRPr="009B005B">
              <w:rPr>
                <w:color w:val="000000"/>
                <w:sz w:val="20"/>
                <w:lang w:eastAsia="lt-LT"/>
              </w:rPr>
              <w:t xml:space="preserve">GPM netekimai dėl prastovose esančių ir nedarbingumo pažymėjimus dėl COVID-19 </w:t>
            </w:r>
            <w:r>
              <w:rPr>
                <w:color w:val="000000"/>
                <w:sz w:val="20"/>
                <w:lang w:eastAsia="lt-LT"/>
              </w:rPr>
              <w:lastRenderedPageBreak/>
              <w:t xml:space="preserve">pandemijos </w:t>
            </w:r>
            <w:r w:rsidRPr="009B005B">
              <w:rPr>
                <w:color w:val="000000"/>
                <w:sz w:val="20"/>
                <w:lang w:eastAsia="lt-LT"/>
              </w:rPr>
              <w:t>turinčių darbuotojų</w:t>
            </w:r>
          </w:p>
        </w:tc>
        <w:tc>
          <w:tcPr>
            <w:tcW w:w="851" w:type="dxa"/>
            <w:shd w:val="clear" w:color="auto" w:fill="FFFFFF" w:themeFill="background1"/>
            <w:vAlign w:val="center"/>
          </w:tcPr>
          <w:p w14:paraId="32B5C0FB" w14:textId="72C96F51" w:rsidR="00F1568C" w:rsidRPr="009B005B" w:rsidRDefault="00F1568C" w:rsidP="00F53284">
            <w:pPr>
              <w:jc w:val="center"/>
              <w:rPr>
                <w:b/>
                <w:color w:val="000000"/>
                <w:sz w:val="20"/>
                <w:lang w:eastAsia="lt-LT"/>
              </w:rPr>
            </w:pPr>
            <w:r w:rsidRPr="009B005B">
              <w:rPr>
                <w:color w:val="000000"/>
                <w:sz w:val="20"/>
                <w:lang w:eastAsia="lt-LT"/>
              </w:rPr>
              <w:lastRenderedPageBreak/>
              <w:t>D.5</w:t>
            </w:r>
          </w:p>
        </w:tc>
        <w:tc>
          <w:tcPr>
            <w:tcW w:w="1043" w:type="dxa"/>
            <w:shd w:val="clear" w:color="auto" w:fill="FFFFFF" w:themeFill="background1"/>
            <w:vAlign w:val="center"/>
          </w:tcPr>
          <w:p w14:paraId="1001ED23" w14:textId="2DD23BA0" w:rsidR="00F1568C" w:rsidRPr="009B005B" w:rsidRDefault="00F1568C" w:rsidP="00F53284">
            <w:pPr>
              <w:jc w:val="center"/>
              <w:rPr>
                <w:b/>
                <w:color w:val="000000"/>
                <w:sz w:val="20"/>
                <w:lang w:eastAsia="lt-LT"/>
              </w:rPr>
            </w:pPr>
            <w:r w:rsidRPr="009B005B">
              <w:rPr>
                <w:color w:val="000000"/>
                <w:sz w:val="20"/>
                <w:lang w:eastAsia="lt-LT"/>
              </w:rPr>
              <w:t>2020</w:t>
            </w:r>
            <w:r w:rsidR="00611851">
              <w:rPr>
                <w:color w:val="000000"/>
                <w:sz w:val="20"/>
                <w:lang w:eastAsia="lt-LT"/>
              </w:rPr>
              <w:t xml:space="preserve"> m.</w:t>
            </w:r>
            <w:r w:rsidRPr="009B005B">
              <w:rPr>
                <w:color w:val="000000"/>
                <w:sz w:val="20"/>
                <w:lang w:eastAsia="lt-LT"/>
              </w:rPr>
              <w:t xml:space="preserve"> </w:t>
            </w:r>
            <w:r>
              <w:rPr>
                <w:color w:val="000000"/>
                <w:sz w:val="20"/>
                <w:lang w:eastAsia="lt-LT"/>
              </w:rPr>
              <w:t>kovas</w:t>
            </w:r>
          </w:p>
        </w:tc>
        <w:tc>
          <w:tcPr>
            <w:tcW w:w="670" w:type="dxa"/>
            <w:shd w:val="clear" w:color="auto" w:fill="FFFFFF" w:themeFill="background1"/>
            <w:noWrap/>
            <w:vAlign w:val="center"/>
          </w:tcPr>
          <w:p w14:paraId="34F3105D" w14:textId="53D94F96" w:rsidR="00F1568C" w:rsidRPr="009B005B" w:rsidRDefault="00F1568C" w:rsidP="00F53284">
            <w:pPr>
              <w:jc w:val="center"/>
              <w:rPr>
                <w:b/>
                <w:bCs/>
                <w:color w:val="000000"/>
                <w:sz w:val="20"/>
                <w:lang w:eastAsia="lt-LT"/>
              </w:rPr>
            </w:pPr>
            <w:r w:rsidRPr="009B005B">
              <w:rPr>
                <w:color w:val="000000"/>
                <w:sz w:val="20"/>
                <w:lang w:eastAsia="lt-LT"/>
              </w:rPr>
              <w:t>–68,2</w:t>
            </w:r>
          </w:p>
        </w:tc>
        <w:tc>
          <w:tcPr>
            <w:tcW w:w="670" w:type="dxa"/>
            <w:shd w:val="clear" w:color="auto" w:fill="FFFFFF" w:themeFill="background1"/>
            <w:noWrap/>
            <w:vAlign w:val="center"/>
          </w:tcPr>
          <w:p w14:paraId="6BC77F8C" w14:textId="52CF0ADA" w:rsidR="00F1568C" w:rsidRPr="009B005B" w:rsidRDefault="00F1568C" w:rsidP="00F53284">
            <w:pPr>
              <w:jc w:val="center"/>
              <w:rPr>
                <w:b/>
                <w:bCs/>
                <w:color w:val="000000"/>
                <w:sz w:val="20"/>
                <w:lang w:eastAsia="lt-LT"/>
              </w:rPr>
            </w:pPr>
            <w:r w:rsidRPr="009B005B">
              <w:rPr>
                <w:color w:val="000000"/>
                <w:sz w:val="20"/>
                <w:lang w:eastAsia="lt-LT"/>
              </w:rPr>
              <w:t>27,7</w:t>
            </w:r>
          </w:p>
        </w:tc>
        <w:tc>
          <w:tcPr>
            <w:tcW w:w="670" w:type="dxa"/>
            <w:shd w:val="clear" w:color="auto" w:fill="FFFFFF" w:themeFill="background1"/>
            <w:noWrap/>
            <w:vAlign w:val="center"/>
          </w:tcPr>
          <w:p w14:paraId="5F750DCD" w14:textId="6BE03378" w:rsidR="00F1568C" w:rsidRPr="009B005B" w:rsidRDefault="00F1568C" w:rsidP="00F53284">
            <w:pPr>
              <w:jc w:val="center"/>
              <w:rPr>
                <w:b/>
                <w:bCs/>
                <w:color w:val="000000"/>
                <w:sz w:val="20"/>
                <w:lang w:eastAsia="lt-LT"/>
              </w:rPr>
            </w:pPr>
            <w:r w:rsidRPr="009B005B">
              <w:rPr>
                <w:color w:val="000000"/>
                <w:sz w:val="20"/>
                <w:lang w:eastAsia="lt-LT"/>
              </w:rPr>
              <w:t>40,5</w:t>
            </w:r>
          </w:p>
        </w:tc>
        <w:tc>
          <w:tcPr>
            <w:tcW w:w="670" w:type="dxa"/>
            <w:shd w:val="clear" w:color="auto" w:fill="FFFFFF" w:themeFill="background1"/>
            <w:noWrap/>
            <w:vAlign w:val="center"/>
          </w:tcPr>
          <w:p w14:paraId="289F59B3" w14:textId="77777777" w:rsidR="00F1568C" w:rsidRPr="009B005B" w:rsidRDefault="00F1568C" w:rsidP="00F53284">
            <w:pPr>
              <w:jc w:val="center"/>
              <w:rPr>
                <w:b/>
                <w:bCs/>
                <w:color w:val="000000"/>
                <w:sz w:val="20"/>
                <w:lang w:eastAsia="lt-LT"/>
              </w:rPr>
            </w:pPr>
          </w:p>
        </w:tc>
        <w:tc>
          <w:tcPr>
            <w:tcW w:w="671" w:type="dxa"/>
            <w:shd w:val="clear" w:color="auto" w:fill="FFFFFF" w:themeFill="background1"/>
            <w:noWrap/>
            <w:vAlign w:val="center"/>
          </w:tcPr>
          <w:p w14:paraId="0440F4E8" w14:textId="77777777" w:rsidR="00F1568C" w:rsidRPr="009B005B" w:rsidRDefault="00F1568C" w:rsidP="00F53284">
            <w:pPr>
              <w:jc w:val="center"/>
              <w:rPr>
                <w:b/>
                <w:bCs/>
                <w:color w:val="000000"/>
                <w:sz w:val="20"/>
                <w:lang w:eastAsia="lt-LT"/>
              </w:rPr>
            </w:pPr>
          </w:p>
        </w:tc>
      </w:tr>
      <w:tr w:rsidR="00F1568C" w:rsidRPr="009B005B" w14:paraId="2C4AC1EB" w14:textId="77777777" w:rsidTr="00F1568C">
        <w:trPr>
          <w:trHeight w:val="315"/>
        </w:trPr>
        <w:tc>
          <w:tcPr>
            <w:tcW w:w="4475" w:type="dxa"/>
            <w:shd w:val="clear" w:color="auto" w:fill="FFFFFF" w:themeFill="background1"/>
            <w:vAlign w:val="center"/>
          </w:tcPr>
          <w:p w14:paraId="45411FD6" w14:textId="1323807A" w:rsidR="00F1568C" w:rsidRPr="009B005B" w:rsidRDefault="00F1568C" w:rsidP="00F1568C">
            <w:pPr>
              <w:rPr>
                <w:b/>
                <w:color w:val="000000"/>
                <w:sz w:val="20"/>
                <w:lang w:eastAsia="lt-LT"/>
              </w:rPr>
            </w:pPr>
            <w:r w:rsidRPr="009B005B">
              <w:rPr>
                <w:color w:val="000000"/>
                <w:sz w:val="20"/>
                <w:lang w:eastAsia="lt-LT"/>
              </w:rPr>
              <w:lastRenderedPageBreak/>
              <w:t xml:space="preserve">Socialinio draudimo įmokų netekimai dėl prastovose esančių ir nedarbingumo pažymėjimus dėl COVID-19 </w:t>
            </w:r>
            <w:r>
              <w:rPr>
                <w:color w:val="000000"/>
                <w:sz w:val="20"/>
                <w:lang w:eastAsia="lt-LT"/>
              </w:rPr>
              <w:t xml:space="preserve">pandemijos </w:t>
            </w:r>
            <w:r w:rsidRPr="009B005B">
              <w:rPr>
                <w:color w:val="000000"/>
                <w:sz w:val="20"/>
                <w:lang w:eastAsia="lt-LT"/>
              </w:rPr>
              <w:t>turinčių darbuotojų</w:t>
            </w:r>
          </w:p>
        </w:tc>
        <w:tc>
          <w:tcPr>
            <w:tcW w:w="851" w:type="dxa"/>
            <w:shd w:val="clear" w:color="auto" w:fill="FFFFFF" w:themeFill="background1"/>
            <w:vAlign w:val="center"/>
          </w:tcPr>
          <w:p w14:paraId="6E6F2D4E" w14:textId="540481CA" w:rsidR="00F1568C" w:rsidRPr="009B005B" w:rsidRDefault="00F1568C" w:rsidP="00F53284">
            <w:pPr>
              <w:jc w:val="center"/>
              <w:rPr>
                <w:b/>
                <w:color w:val="000000"/>
                <w:sz w:val="20"/>
                <w:lang w:eastAsia="lt-LT"/>
              </w:rPr>
            </w:pPr>
            <w:r w:rsidRPr="009B005B">
              <w:rPr>
                <w:color w:val="000000"/>
                <w:sz w:val="20"/>
                <w:lang w:eastAsia="lt-LT"/>
              </w:rPr>
              <w:t>D.6</w:t>
            </w:r>
          </w:p>
        </w:tc>
        <w:tc>
          <w:tcPr>
            <w:tcW w:w="1043" w:type="dxa"/>
            <w:shd w:val="clear" w:color="auto" w:fill="FFFFFF" w:themeFill="background1"/>
            <w:vAlign w:val="center"/>
          </w:tcPr>
          <w:p w14:paraId="3A29FE00" w14:textId="75462C42" w:rsidR="00F1568C" w:rsidRPr="009B005B" w:rsidRDefault="00F1568C" w:rsidP="00F53284">
            <w:pPr>
              <w:jc w:val="center"/>
              <w:rPr>
                <w:b/>
                <w:color w:val="000000"/>
                <w:sz w:val="20"/>
                <w:lang w:eastAsia="lt-LT"/>
              </w:rPr>
            </w:pPr>
            <w:r w:rsidRPr="009B005B">
              <w:rPr>
                <w:color w:val="000000"/>
                <w:sz w:val="20"/>
                <w:lang w:eastAsia="lt-LT"/>
              </w:rPr>
              <w:t>2020</w:t>
            </w:r>
            <w:r w:rsidR="00611851">
              <w:rPr>
                <w:color w:val="000000"/>
                <w:sz w:val="20"/>
                <w:lang w:eastAsia="lt-LT"/>
              </w:rPr>
              <w:t xml:space="preserve"> m.</w:t>
            </w:r>
            <w:r w:rsidRPr="009B005B">
              <w:rPr>
                <w:color w:val="000000"/>
                <w:sz w:val="20"/>
                <w:lang w:eastAsia="lt-LT"/>
              </w:rPr>
              <w:t xml:space="preserve"> </w:t>
            </w:r>
            <w:r>
              <w:rPr>
                <w:color w:val="000000"/>
                <w:sz w:val="20"/>
                <w:lang w:eastAsia="lt-LT"/>
              </w:rPr>
              <w:t>kovas</w:t>
            </w:r>
          </w:p>
        </w:tc>
        <w:tc>
          <w:tcPr>
            <w:tcW w:w="670" w:type="dxa"/>
            <w:shd w:val="clear" w:color="auto" w:fill="FFFFFF" w:themeFill="background1"/>
            <w:noWrap/>
            <w:vAlign w:val="center"/>
          </w:tcPr>
          <w:p w14:paraId="780218CB" w14:textId="6BF4734C" w:rsidR="00F1568C" w:rsidRPr="009B005B" w:rsidRDefault="00F1568C" w:rsidP="00F53284">
            <w:pPr>
              <w:jc w:val="center"/>
              <w:rPr>
                <w:b/>
                <w:bCs/>
                <w:color w:val="000000"/>
                <w:sz w:val="20"/>
                <w:lang w:eastAsia="lt-LT"/>
              </w:rPr>
            </w:pPr>
            <w:r w:rsidRPr="009B005B">
              <w:rPr>
                <w:color w:val="000000"/>
                <w:sz w:val="20"/>
                <w:lang w:eastAsia="lt-LT"/>
              </w:rPr>
              <w:t>–75,5</w:t>
            </w:r>
          </w:p>
        </w:tc>
        <w:tc>
          <w:tcPr>
            <w:tcW w:w="670" w:type="dxa"/>
            <w:shd w:val="clear" w:color="auto" w:fill="FFFFFF" w:themeFill="background1"/>
            <w:noWrap/>
            <w:vAlign w:val="center"/>
          </w:tcPr>
          <w:p w14:paraId="037E18F0" w14:textId="1BF816CF" w:rsidR="00F1568C" w:rsidRPr="009B005B" w:rsidRDefault="00F1568C" w:rsidP="00F53284">
            <w:pPr>
              <w:jc w:val="center"/>
              <w:rPr>
                <w:b/>
                <w:bCs/>
                <w:color w:val="000000"/>
                <w:sz w:val="20"/>
                <w:lang w:eastAsia="lt-LT"/>
              </w:rPr>
            </w:pPr>
            <w:r w:rsidRPr="009B005B">
              <w:rPr>
                <w:color w:val="000000"/>
                <w:sz w:val="20"/>
                <w:lang w:eastAsia="lt-LT"/>
              </w:rPr>
              <w:t>22,0</w:t>
            </w:r>
          </w:p>
        </w:tc>
        <w:tc>
          <w:tcPr>
            <w:tcW w:w="670" w:type="dxa"/>
            <w:shd w:val="clear" w:color="auto" w:fill="FFFFFF" w:themeFill="background1"/>
            <w:noWrap/>
            <w:vAlign w:val="center"/>
          </w:tcPr>
          <w:p w14:paraId="178F65F6" w14:textId="178FC1C4" w:rsidR="00F1568C" w:rsidRPr="009B005B" w:rsidRDefault="00F1568C" w:rsidP="00F53284">
            <w:pPr>
              <w:jc w:val="center"/>
              <w:rPr>
                <w:b/>
                <w:bCs/>
                <w:color w:val="000000"/>
                <w:sz w:val="20"/>
                <w:lang w:eastAsia="lt-LT"/>
              </w:rPr>
            </w:pPr>
            <w:r w:rsidRPr="009B005B">
              <w:rPr>
                <w:color w:val="000000"/>
                <w:sz w:val="20"/>
                <w:lang w:eastAsia="lt-LT"/>
              </w:rPr>
              <w:t>53,5</w:t>
            </w:r>
          </w:p>
        </w:tc>
        <w:tc>
          <w:tcPr>
            <w:tcW w:w="670" w:type="dxa"/>
            <w:shd w:val="clear" w:color="auto" w:fill="FFFFFF" w:themeFill="background1"/>
            <w:noWrap/>
            <w:vAlign w:val="center"/>
          </w:tcPr>
          <w:p w14:paraId="73475FBD" w14:textId="77777777" w:rsidR="00F1568C" w:rsidRPr="009B005B" w:rsidRDefault="00F1568C" w:rsidP="00F53284">
            <w:pPr>
              <w:jc w:val="center"/>
              <w:rPr>
                <w:b/>
                <w:bCs/>
                <w:color w:val="000000"/>
                <w:sz w:val="20"/>
                <w:lang w:eastAsia="lt-LT"/>
              </w:rPr>
            </w:pPr>
          </w:p>
        </w:tc>
        <w:tc>
          <w:tcPr>
            <w:tcW w:w="671" w:type="dxa"/>
            <w:shd w:val="clear" w:color="auto" w:fill="FFFFFF" w:themeFill="background1"/>
            <w:noWrap/>
            <w:vAlign w:val="center"/>
          </w:tcPr>
          <w:p w14:paraId="1430B98B" w14:textId="77777777" w:rsidR="00F1568C" w:rsidRPr="009B005B" w:rsidRDefault="00F1568C" w:rsidP="00F53284">
            <w:pPr>
              <w:jc w:val="center"/>
              <w:rPr>
                <w:b/>
                <w:bCs/>
                <w:color w:val="000000"/>
                <w:sz w:val="20"/>
                <w:lang w:eastAsia="lt-LT"/>
              </w:rPr>
            </w:pPr>
          </w:p>
        </w:tc>
      </w:tr>
      <w:tr w:rsidR="00F1568C" w:rsidRPr="009B005B" w14:paraId="60191850" w14:textId="77777777" w:rsidTr="00F1568C">
        <w:trPr>
          <w:trHeight w:val="315"/>
        </w:trPr>
        <w:tc>
          <w:tcPr>
            <w:tcW w:w="6369" w:type="dxa"/>
            <w:gridSpan w:val="3"/>
            <w:shd w:val="clear" w:color="000000" w:fill="D9D9D9"/>
            <w:vAlign w:val="center"/>
          </w:tcPr>
          <w:p w14:paraId="0C7F966D" w14:textId="4BC9BB56" w:rsidR="00F1568C" w:rsidRPr="009B005B" w:rsidRDefault="00F1568C" w:rsidP="00F1568C">
            <w:pPr>
              <w:jc w:val="center"/>
              <w:rPr>
                <w:b/>
                <w:color w:val="000000"/>
                <w:sz w:val="20"/>
                <w:lang w:eastAsia="lt-LT"/>
              </w:rPr>
            </w:pPr>
            <w:r w:rsidRPr="00F1568C">
              <w:rPr>
                <w:b/>
                <w:color w:val="000000"/>
                <w:sz w:val="20"/>
                <w:lang w:eastAsia="lt-LT"/>
              </w:rPr>
              <w:t>Kitų laikinų priemonių tarpinė suma</w:t>
            </w:r>
          </w:p>
        </w:tc>
        <w:tc>
          <w:tcPr>
            <w:tcW w:w="670" w:type="dxa"/>
            <w:shd w:val="clear" w:color="000000" w:fill="D9D9D9"/>
            <w:noWrap/>
            <w:vAlign w:val="center"/>
          </w:tcPr>
          <w:p w14:paraId="15BA8E92" w14:textId="4C9AECB4" w:rsidR="00F1568C" w:rsidRPr="009B005B" w:rsidRDefault="00F1568C" w:rsidP="00F1568C">
            <w:pPr>
              <w:jc w:val="center"/>
              <w:rPr>
                <w:b/>
                <w:bCs/>
                <w:color w:val="000000"/>
                <w:sz w:val="20"/>
                <w:lang w:eastAsia="lt-LT"/>
              </w:rPr>
            </w:pPr>
            <w:r w:rsidRPr="009B005B">
              <w:rPr>
                <w:b/>
                <w:bCs/>
                <w:color w:val="000000"/>
                <w:sz w:val="20"/>
                <w:lang w:eastAsia="lt-LT"/>
              </w:rPr>
              <w:t>–</w:t>
            </w:r>
            <w:r>
              <w:rPr>
                <w:b/>
                <w:bCs/>
                <w:color w:val="000000"/>
                <w:sz w:val="20"/>
                <w:lang w:eastAsia="lt-LT"/>
              </w:rPr>
              <w:t>143,7</w:t>
            </w:r>
          </w:p>
        </w:tc>
        <w:tc>
          <w:tcPr>
            <w:tcW w:w="670" w:type="dxa"/>
            <w:shd w:val="clear" w:color="000000" w:fill="D9D9D9"/>
            <w:noWrap/>
            <w:vAlign w:val="center"/>
          </w:tcPr>
          <w:p w14:paraId="30FC28A5" w14:textId="471EE83C" w:rsidR="00F1568C" w:rsidRPr="009B005B" w:rsidRDefault="00F1568C" w:rsidP="00F53284">
            <w:pPr>
              <w:jc w:val="center"/>
              <w:rPr>
                <w:b/>
                <w:bCs/>
                <w:color w:val="000000"/>
                <w:sz w:val="20"/>
                <w:lang w:eastAsia="lt-LT"/>
              </w:rPr>
            </w:pPr>
            <w:r>
              <w:rPr>
                <w:b/>
                <w:bCs/>
                <w:color w:val="000000"/>
                <w:sz w:val="20"/>
                <w:lang w:eastAsia="lt-LT"/>
              </w:rPr>
              <w:t>49,7</w:t>
            </w:r>
          </w:p>
        </w:tc>
        <w:tc>
          <w:tcPr>
            <w:tcW w:w="670" w:type="dxa"/>
            <w:shd w:val="clear" w:color="000000" w:fill="D9D9D9"/>
            <w:noWrap/>
            <w:vAlign w:val="center"/>
          </w:tcPr>
          <w:p w14:paraId="54AFFEDB" w14:textId="6E401C44" w:rsidR="00F1568C" w:rsidRPr="009B005B" w:rsidRDefault="00F1568C" w:rsidP="00F53284">
            <w:pPr>
              <w:jc w:val="center"/>
              <w:rPr>
                <w:b/>
                <w:bCs/>
                <w:color w:val="000000"/>
                <w:sz w:val="20"/>
                <w:lang w:eastAsia="lt-LT"/>
              </w:rPr>
            </w:pPr>
            <w:r>
              <w:rPr>
                <w:b/>
                <w:bCs/>
                <w:color w:val="000000"/>
                <w:sz w:val="20"/>
                <w:lang w:eastAsia="lt-LT"/>
              </w:rPr>
              <w:t>94,0</w:t>
            </w:r>
          </w:p>
        </w:tc>
        <w:tc>
          <w:tcPr>
            <w:tcW w:w="670" w:type="dxa"/>
            <w:shd w:val="clear" w:color="000000" w:fill="D9D9D9"/>
            <w:noWrap/>
            <w:vAlign w:val="center"/>
          </w:tcPr>
          <w:p w14:paraId="7ED10B3F" w14:textId="77777777" w:rsidR="00F1568C" w:rsidRPr="009B005B" w:rsidRDefault="00F1568C" w:rsidP="00F53284">
            <w:pPr>
              <w:jc w:val="center"/>
              <w:rPr>
                <w:b/>
                <w:bCs/>
                <w:color w:val="000000"/>
                <w:sz w:val="20"/>
                <w:lang w:eastAsia="lt-LT"/>
              </w:rPr>
            </w:pPr>
          </w:p>
        </w:tc>
        <w:tc>
          <w:tcPr>
            <w:tcW w:w="671" w:type="dxa"/>
            <w:shd w:val="clear" w:color="000000" w:fill="D9D9D9"/>
            <w:noWrap/>
            <w:vAlign w:val="center"/>
          </w:tcPr>
          <w:p w14:paraId="34A95B1C" w14:textId="77777777" w:rsidR="00F1568C" w:rsidRPr="009B005B" w:rsidRDefault="00F1568C" w:rsidP="00F53284">
            <w:pPr>
              <w:jc w:val="center"/>
              <w:rPr>
                <w:b/>
                <w:bCs/>
                <w:color w:val="000000"/>
                <w:sz w:val="20"/>
                <w:lang w:eastAsia="lt-LT"/>
              </w:rPr>
            </w:pPr>
          </w:p>
        </w:tc>
      </w:tr>
      <w:tr w:rsidR="00F1568C" w:rsidRPr="009B005B" w14:paraId="384951A0" w14:textId="77777777" w:rsidTr="00F53284">
        <w:trPr>
          <w:trHeight w:val="315"/>
        </w:trPr>
        <w:tc>
          <w:tcPr>
            <w:tcW w:w="9720" w:type="dxa"/>
            <w:gridSpan w:val="8"/>
            <w:shd w:val="clear" w:color="auto" w:fill="034D6E"/>
            <w:vAlign w:val="center"/>
            <w:hideMark/>
          </w:tcPr>
          <w:p w14:paraId="3BB20A7E" w14:textId="77777777" w:rsidR="00F1568C" w:rsidRPr="009B005B" w:rsidRDefault="00F1568C" w:rsidP="00F53284">
            <w:pPr>
              <w:jc w:val="center"/>
              <w:rPr>
                <w:b/>
                <w:bCs/>
                <w:color w:val="1F497D"/>
                <w:sz w:val="20"/>
                <w:lang w:eastAsia="lt-LT"/>
              </w:rPr>
            </w:pPr>
            <w:r w:rsidRPr="009B005B">
              <w:rPr>
                <w:b/>
                <w:bCs/>
                <w:color w:val="FFFFFF" w:themeColor="background1"/>
                <w:sz w:val="20"/>
                <w:lang w:eastAsia="lt-LT"/>
              </w:rPr>
              <w:t>Nelaikinos priemonės</w:t>
            </w:r>
          </w:p>
        </w:tc>
      </w:tr>
      <w:tr w:rsidR="00F1568C" w:rsidRPr="009B005B" w14:paraId="7BBA366C" w14:textId="77777777" w:rsidTr="00F53284">
        <w:trPr>
          <w:trHeight w:val="315"/>
        </w:trPr>
        <w:tc>
          <w:tcPr>
            <w:tcW w:w="4475" w:type="dxa"/>
            <w:shd w:val="clear" w:color="auto" w:fill="auto"/>
            <w:noWrap/>
            <w:vAlign w:val="bottom"/>
            <w:hideMark/>
          </w:tcPr>
          <w:p w14:paraId="6FCD3666" w14:textId="77777777" w:rsidR="00F1568C" w:rsidRPr="009B005B" w:rsidRDefault="00F1568C" w:rsidP="00F53284">
            <w:pPr>
              <w:rPr>
                <w:sz w:val="20"/>
                <w:lang w:eastAsia="lt-LT"/>
              </w:rPr>
            </w:pPr>
            <w:r>
              <w:rPr>
                <w:sz w:val="20"/>
                <w:lang w:eastAsia="lt-LT"/>
              </w:rPr>
              <w:t xml:space="preserve">MMA </w:t>
            </w:r>
            <w:r w:rsidRPr="009B005B">
              <w:rPr>
                <w:sz w:val="20"/>
                <w:lang w:eastAsia="lt-LT"/>
              </w:rPr>
              <w:t>padidinimas nuo 555 eurų iki 607 eurų nuo 2020 m. sausio 1 d.</w:t>
            </w:r>
          </w:p>
        </w:tc>
        <w:tc>
          <w:tcPr>
            <w:tcW w:w="851" w:type="dxa"/>
            <w:shd w:val="clear" w:color="auto" w:fill="auto"/>
            <w:noWrap/>
            <w:vAlign w:val="center"/>
            <w:hideMark/>
          </w:tcPr>
          <w:p w14:paraId="2EACC7A3" w14:textId="77777777" w:rsidR="00F1568C" w:rsidRPr="009B005B" w:rsidRDefault="00F1568C" w:rsidP="00F53284">
            <w:pPr>
              <w:jc w:val="center"/>
              <w:rPr>
                <w:color w:val="000000"/>
                <w:sz w:val="20"/>
                <w:lang w:eastAsia="lt-LT"/>
              </w:rPr>
            </w:pPr>
            <w:r w:rsidRPr="009B005B">
              <w:rPr>
                <w:color w:val="000000"/>
                <w:sz w:val="20"/>
                <w:lang w:eastAsia="lt-LT"/>
              </w:rPr>
              <w:t>D.5</w:t>
            </w:r>
          </w:p>
        </w:tc>
        <w:tc>
          <w:tcPr>
            <w:tcW w:w="1043" w:type="dxa"/>
            <w:shd w:val="clear" w:color="auto" w:fill="auto"/>
            <w:noWrap/>
            <w:vAlign w:val="center"/>
            <w:hideMark/>
          </w:tcPr>
          <w:p w14:paraId="3573974D" w14:textId="4F542146" w:rsidR="00F1568C" w:rsidRPr="009B005B" w:rsidRDefault="00611851" w:rsidP="00F53284">
            <w:pPr>
              <w:jc w:val="center"/>
              <w:rPr>
                <w:color w:val="000000"/>
                <w:sz w:val="20"/>
                <w:lang w:eastAsia="lt-LT"/>
              </w:rPr>
            </w:pPr>
            <w:r>
              <w:rPr>
                <w:color w:val="000000"/>
                <w:sz w:val="20"/>
                <w:lang w:eastAsia="lt-LT"/>
              </w:rPr>
              <w:t xml:space="preserve">2019 m. </w:t>
            </w:r>
            <w:r w:rsidR="00F1568C">
              <w:rPr>
                <w:color w:val="000000"/>
                <w:sz w:val="20"/>
                <w:lang w:eastAsia="lt-LT"/>
              </w:rPr>
              <w:t>liepa</w:t>
            </w:r>
          </w:p>
        </w:tc>
        <w:tc>
          <w:tcPr>
            <w:tcW w:w="670" w:type="dxa"/>
            <w:shd w:val="clear" w:color="auto" w:fill="auto"/>
            <w:noWrap/>
            <w:vAlign w:val="center"/>
            <w:hideMark/>
          </w:tcPr>
          <w:p w14:paraId="2E802BB5" w14:textId="77777777" w:rsidR="00F1568C" w:rsidRPr="009B005B" w:rsidRDefault="00F1568C" w:rsidP="00F53284">
            <w:pPr>
              <w:jc w:val="center"/>
              <w:rPr>
                <w:color w:val="000000"/>
                <w:sz w:val="20"/>
                <w:lang w:eastAsia="lt-LT"/>
              </w:rPr>
            </w:pPr>
            <w:r w:rsidRPr="009B005B">
              <w:rPr>
                <w:color w:val="000000"/>
                <w:sz w:val="20"/>
                <w:lang w:eastAsia="lt-LT"/>
              </w:rPr>
              <w:t>14,6</w:t>
            </w:r>
          </w:p>
        </w:tc>
        <w:tc>
          <w:tcPr>
            <w:tcW w:w="670" w:type="dxa"/>
            <w:shd w:val="clear" w:color="auto" w:fill="auto"/>
            <w:noWrap/>
            <w:vAlign w:val="center"/>
            <w:hideMark/>
          </w:tcPr>
          <w:p w14:paraId="06198437" w14:textId="77777777" w:rsidR="00F1568C" w:rsidRPr="009B005B" w:rsidRDefault="00F1568C" w:rsidP="00F53284">
            <w:pPr>
              <w:jc w:val="center"/>
              <w:rPr>
                <w:color w:val="000000"/>
                <w:sz w:val="20"/>
                <w:lang w:eastAsia="lt-LT"/>
              </w:rPr>
            </w:pPr>
          </w:p>
        </w:tc>
        <w:tc>
          <w:tcPr>
            <w:tcW w:w="670" w:type="dxa"/>
            <w:shd w:val="clear" w:color="auto" w:fill="auto"/>
            <w:noWrap/>
            <w:vAlign w:val="center"/>
            <w:hideMark/>
          </w:tcPr>
          <w:p w14:paraId="1BF1F412" w14:textId="77777777" w:rsidR="00F1568C" w:rsidRPr="009B005B" w:rsidRDefault="00F1568C" w:rsidP="00F53284">
            <w:pPr>
              <w:jc w:val="center"/>
              <w:rPr>
                <w:color w:val="000000"/>
                <w:sz w:val="20"/>
                <w:lang w:eastAsia="lt-LT"/>
              </w:rPr>
            </w:pPr>
          </w:p>
        </w:tc>
        <w:tc>
          <w:tcPr>
            <w:tcW w:w="670" w:type="dxa"/>
            <w:shd w:val="clear" w:color="auto" w:fill="auto"/>
            <w:noWrap/>
            <w:vAlign w:val="center"/>
            <w:hideMark/>
          </w:tcPr>
          <w:p w14:paraId="2C2D11F5" w14:textId="77777777" w:rsidR="00F1568C" w:rsidRPr="009B005B" w:rsidRDefault="00F1568C" w:rsidP="00F53284">
            <w:pPr>
              <w:jc w:val="center"/>
              <w:rPr>
                <w:color w:val="000000"/>
                <w:sz w:val="20"/>
                <w:lang w:eastAsia="lt-LT"/>
              </w:rPr>
            </w:pPr>
          </w:p>
        </w:tc>
        <w:tc>
          <w:tcPr>
            <w:tcW w:w="671" w:type="dxa"/>
            <w:shd w:val="clear" w:color="auto" w:fill="auto"/>
            <w:noWrap/>
            <w:vAlign w:val="center"/>
            <w:hideMark/>
          </w:tcPr>
          <w:p w14:paraId="5816BF6A" w14:textId="77777777" w:rsidR="00F1568C" w:rsidRPr="009B005B" w:rsidRDefault="00F1568C" w:rsidP="00F53284">
            <w:pPr>
              <w:jc w:val="center"/>
              <w:rPr>
                <w:color w:val="000000"/>
                <w:sz w:val="20"/>
                <w:lang w:eastAsia="lt-LT"/>
              </w:rPr>
            </w:pPr>
          </w:p>
        </w:tc>
      </w:tr>
      <w:tr w:rsidR="00F1568C" w:rsidRPr="009B005B" w14:paraId="01C0D769" w14:textId="77777777" w:rsidTr="00F53284">
        <w:trPr>
          <w:trHeight w:val="315"/>
        </w:trPr>
        <w:tc>
          <w:tcPr>
            <w:tcW w:w="4475" w:type="dxa"/>
            <w:shd w:val="clear" w:color="auto" w:fill="auto"/>
            <w:noWrap/>
            <w:vAlign w:val="bottom"/>
            <w:hideMark/>
          </w:tcPr>
          <w:p w14:paraId="31C6C32C" w14:textId="77777777" w:rsidR="00F1568C" w:rsidRPr="009B005B" w:rsidRDefault="00F1568C" w:rsidP="00F53284">
            <w:pPr>
              <w:rPr>
                <w:sz w:val="20"/>
                <w:lang w:eastAsia="lt-LT"/>
              </w:rPr>
            </w:pPr>
            <w:r>
              <w:rPr>
                <w:sz w:val="20"/>
                <w:lang w:eastAsia="lt-LT"/>
              </w:rPr>
              <w:t xml:space="preserve">MMA </w:t>
            </w:r>
            <w:r w:rsidRPr="009B005B">
              <w:rPr>
                <w:sz w:val="20"/>
                <w:lang w:eastAsia="lt-LT"/>
              </w:rPr>
              <w:t>padidinimas nuo 607 eurų iki 642 eurų nuo 2021 m. sausio 1 d.</w:t>
            </w:r>
          </w:p>
        </w:tc>
        <w:tc>
          <w:tcPr>
            <w:tcW w:w="851" w:type="dxa"/>
            <w:shd w:val="clear" w:color="auto" w:fill="auto"/>
            <w:noWrap/>
            <w:vAlign w:val="center"/>
            <w:hideMark/>
          </w:tcPr>
          <w:p w14:paraId="313A453A" w14:textId="77777777" w:rsidR="00F1568C" w:rsidRPr="009B005B" w:rsidRDefault="00F1568C" w:rsidP="00F53284">
            <w:pPr>
              <w:jc w:val="center"/>
              <w:rPr>
                <w:color w:val="000000"/>
                <w:sz w:val="20"/>
                <w:lang w:eastAsia="lt-LT"/>
              </w:rPr>
            </w:pPr>
            <w:r w:rsidRPr="009B005B">
              <w:rPr>
                <w:color w:val="000000"/>
                <w:sz w:val="20"/>
                <w:lang w:eastAsia="lt-LT"/>
              </w:rPr>
              <w:t>D.5</w:t>
            </w:r>
          </w:p>
        </w:tc>
        <w:tc>
          <w:tcPr>
            <w:tcW w:w="1043" w:type="dxa"/>
            <w:shd w:val="clear" w:color="auto" w:fill="auto"/>
            <w:noWrap/>
            <w:vAlign w:val="center"/>
            <w:hideMark/>
          </w:tcPr>
          <w:p w14:paraId="237E9E89" w14:textId="0D612704" w:rsidR="00F1568C" w:rsidRPr="009B005B" w:rsidRDefault="00611851" w:rsidP="00F53284">
            <w:pPr>
              <w:jc w:val="center"/>
              <w:rPr>
                <w:color w:val="000000"/>
                <w:sz w:val="20"/>
                <w:lang w:eastAsia="lt-LT"/>
              </w:rPr>
            </w:pPr>
            <w:r>
              <w:rPr>
                <w:color w:val="000000"/>
                <w:sz w:val="20"/>
                <w:lang w:eastAsia="lt-LT"/>
              </w:rPr>
              <w:t xml:space="preserve">2020 m. </w:t>
            </w:r>
            <w:r w:rsidR="00F1568C">
              <w:rPr>
                <w:color w:val="000000"/>
                <w:sz w:val="20"/>
                <w:lang w:eastAsia="lt-LT"/>
              </w:rPr>
              <w:t>spalis</w:t>
            </w:r>
          </w:p>
        </w:tc>
        <w:tc>
          <w:tcPr>
            <w:tcW w:w="670" w:type="dxa"/>
            <w:shd w:val="clear" w:color="auto" w:fill="auto"/>
            <w:noWrap/>
            <w:vAlign w:val="center"/>
            <w:hideMark/>
          </w:tcPr>
          <w:p w14:paraId="4B94A6CA" w14:textId="77777777" w:rsidR="00F1568C" w:rsidRPr="009B005B" w:rsidRDefault="00F1568C" w:rsidP="00F53284">
            <w:pPr>
              <w:jc w:val="center"/>
              <w:rPr>
                <w:color w:val="000000"/>
                <w:sz w:val="20"/>
                <w:lang w:eastAsia="lt-LT"/>
              </w:rPr>
            </w:pPr>
          </w:p>
        </w:tc>
        <w:tc>
          <w:tcPr>
            <w:tcW w:w="670" w:type="dxa"/>
            <w:shd w:val="clear" w:color="auto" w:fill="auto"/>
            <w:noWrap/>
            <w:vAlign w:val="center"/>
            <w:hideMark/>
          </w:tcPr>
          <w:p w14:paraId="20CF75FE" w14:textId="77777777" w:rsidR="00F1568C" w:rsidRPr="009B005B" w:rsidRDefault="00F1568C" w:rsidP="00F53284">
            <w:pPr>
              <w:jc w:val="center"/>
              <w:rPr>
                <w:color w:val="000000"/>
                <w:sz w:val="20"/>
                <w:lang w:eastAsia="lt-LT"/>
              </w:rPr>
            </w:pPr>
            <w:r w:rsidRPr="009B005B">
              <w:rPr>
                <w:color w:val="000000"/>
                <w:sz w:val="20"/>
                <w:lang w:eastAsia="lt-LT"/>
              </w:rPr>
              <w:t>9,1</w:t>
            </w:r>
          </w:p>
        </w:tc>
        <w:tc>
          <w:tcPr>
            <w:tcW w:w="670" w:type="dxa"/>
            <w:shd w:val="clear" w:color="auto" w:fill="auto"/>
            <w:noWrap/>
            <w:vAlign w:val="center"/>
            <w:hideMark/>
          </w:tcPr>
          <w:p w14:paraId="51EE463F" w14:textId="77777777" w:rsidR="00F1568C" w:rsidRPr="009B005B" w:rsidRDefault="00F1568C" w:rsidP="00F53284">
            <w:pPr>
              <w:jc w:val="center"/>
              <w:rPr>
                <w:color w:val="000000"/>
                <w:sz w:val="20"/>
                <w:lang w:eastAsia="lt-LT"/>
              </w:rPr>
            </w:pPr>
          </w:p>
        </w:tc>
        <w:tc>
          <w:tcPr>
            <w:tcW w:w="670" w:type="dxa"/>
            <w:shd w:val="clear" w:color="auto" w:fill="auto"/>
            <w:noWrap/>
            <w:vAlign w:val="center"/>
            <w:hideMark/>
          </w:tcPr>
          <w:p w14:paraId="3D09C8D6" w14:textId="77777777" w:rsidR="00F1568C" w:rsidRPr="009B005B" w:rsidRDefault="00F1568C" w:rsidP="00F53284">
            <w:pPr>
              <w:jc w:val="center"/>
              <w:rPr>
                <w:color w:val="000000"/>
                <w:sz w:val="20"/>
                <w:lang w:eastAsia="lt-LT"/>
              </w:rPr>
            </w:pPr>
          </w:p>
        </w:tc>
        <w:tc>
          <w:tcPr>
            <w:tcW w:w="671" w:type="dxa"/>
            <w:shd w:val="clear" w:color="auto" w:fill="auto"/>
            <w:noWrap/>
            <w:vAlign w:val="center"/>
            <w:hideMark/>
          </w:tcPr>
          <w:p w14:paraId="3B6A8D70" w14:textId="77777777" w:rsidR="00F1568C" w:rsidRPr="009B005B" w:rsidRDefault="00F1568C" w:rsidP="00F53284">
            <w:pPr>
              <w:jc w:val="center"/>
              <w:rPr>
                <w:color w:val="000000"/>
                <w:sz w:val="20"/>
                <w:lang w:eastAsia="lt-LT"/>
              </w:rPr>
            </w:pPr>
          </w:p>
        </w:tc>
      </w:tr>
      <w:tr w:rsidR="00F1568C" w:rsidRPr="009B005B" w14:paraId="14582EDE" w14:textId="77777777" w:rsidTr="00F53284">
        <w:trPr>
          <w:trHeight w:val="315"/>
        </w:trPr>
        <w:tc>
          <w:tcPr>
            <w:tcW w:w="4475" w:type="dxa"/>
            <w:shd w:val="clear" w:color="auto" w:fill="auto"/>
            <w:noWrap/>
            <w:vAlign w:val="bottom"/>
            <w:hideMark/>
          </w:tcPr>
          <w:p w14:paraId="5E1482D4" w14:textId="77777777" w:rsidR="00F1568C" w:rsidRPr="009B005B" w:rsidRDefault="00F1568C" w:rsidP="00F53284">
            <w:pPr>
              <w:rPr>
                <w:sz w:val="20"/>
                <w:lang w:eastAsia="lt-LT"/>
              </w:rPr>
            </w:pPr>
            <w:r>
              <w:rPr>
                <w:sz w:val="20"/>
                <w:lang w:eastAsia="lt-LT"/>
              </w:rPr>
              <w:t xml:space="preserve">Neapmokestinamojo pajamų dydžio (toliau – </w:t>
            </w:r>
            <w:r w:rsidRPr="009B005B">
              <w:rPr>
                <w:sz w:val="20"/>
                <w:lang w:eastAsia="lt-LT"/>
              </w:rPr>
              <w:t>NPD</w:t>
            </w:r>
            <w:r>
              <w:rPr>
                <w:sz w:val="20"/>
                <w:lang w:eastAsia="lt-LT"/>
              </w:rPr>
              <w:t>)</w:t>
            </w:r>
            <w:r w:rsidRPr="009B005B">
              <w:rPr>
                <w:sz w:val="20"/>
                <w:lang w:eastAsia="lt-LT"/>
              </w:rPr>
              <w:t xml:space="preserve"> didinimas iki 300 eurų</w:t>
            </w:r>
            <w:r>
              <w:rPr>
                <w:sz w:val="20"/>
                <w:lang w:eastAsia="lt-LT"/>
              </w:rPr>
              <w:t>,</w:t>
            </w:r>
            <w:r w:rsidRPr="009B005B">
              <w:rPr>
                <w:sz w:val="20"/>
                <w:lang w:eastAsia="lt-LT"/>
              </w:rPr>
              <w:t xml:space="preserve"> 2019 </w:t>
            </w:r>
            <w:r>
              <w:rPr>
                <w:sz w:val="20"/>
                <w:lang w:eastAsia="lt-LT"/>
              </w:rPr>
              <w:t xml:space="preserve">metais </w:t>
            </w:r>
            <w:r w:rsidRPr="009B005B">
              <w:rPr>
                <w:sz w:val="20"/>
                <w:lang w:eastAsia="lt-LT"/>
              </w:rPr>
              <w:t xml:space="preserve">NPD taikymo ribą </w:t>
            </w:r>
            <w:r>
              <w:rPr>
                <w:sz w:val="20"/>
                <w:lang w:eastAsia="lt-LT"/>
              </w:rPr>
              <w:t>išplėtus</w:t>
            </w:r>
            <w:r w:rsidRPr="009B005B">
              <w:rPr>
                <w:sz w:val="20"/>
                <w:lang w:eastAsia="lt-LT"/>
              </w:rPr>
              <w:t xml:space="preserve"> iki 2 </w:t>
            </w:r>
            <w:r>
              <w:rPr>
                <w:sz w:val="20"/>
                <w:lang w:eastAsia="lt-LT"/>
              </w:rPr>
              <w:t xml:space="preserve">vidutinių darbo užmokesčių, </w:t>
            </w:r>
            <w:r w:rsidRPr="009B005B">
              <w:rPr>
                <w:sz w:val="20"/>
                <w:lang w:eastAsia="lt-LT"/>
              </w:rPr>
              <w:t>i</w:t>
            </w:r>
            <w:r>
              <w:rPr>
                <w:sz w:val="20"/>
                <w:lang w:eastAsia="lt-LT"/>
              </w:rPr>
              <w:t>r</w:t>
            </w:r>
            <w:r w:rsidRPr="009B005B">
              <w:rPr>
                <w:sz w:val="20"/>
                <w:lang w:eastAsia="lt-LT"/>
              </w:rPr>
              <w:t xml:space="preserve"> NPD didinimas iki 350 eurų nuo 2020 m. sausio 1 d., NPD formulės pasikeitimas nuo 2021 m. sausio 1d.</w:t>
            </w:r>
          </w:p>
        </w:tc>
        <w:tc>
          <w:tcPr>
            <w:tcW w:w="851" w:type="dxa"/>
            <w:shd w:val="clear" w:color="auto" w:fill="auto"/>
            <w:noWrap/>
            <w:vAlign w:val="center"/>
            <w:hideMark/>
          </w:tcPr>
          <w:p w14:paraId="53EBD4E3" w14:textId="77777777" w:rsidR="00F1568C" w:rsidRPr="009B005B" w:rsidRDefault="00F1568C" w:rsidP="00F53284">
            <w:pPr>
              <w:jc w:val="center"/>
              <w:rPr>
                <w:color w:val="000000"/>
                <w:sz w:val="20"/>
                <w:lang w:eastAsia="lt-LT"/>
              </w:rPr>
            </w:pPr>
            <w:r w:rsidRPr="009B005B">
              <w:rPr>
                <w:color w:val="000000"/>
                <w:sz w:val="20"/>
                <w:lang w:eastAsia="lt-LT"/>
              </w:rPr>
              <w:t>D.5</w:t>
            </w:r>
          </w:p>
        </w:tc>
        <w:tc>
          <w:tcPr>
            <w:tcW w:w="1043" w:type="dxa"/>
            <w:shd w:val="clear" w:color="auto" w:fill="auto"/>
            <w:noWrap/>
            <w:vAlign w:val="center"/>
            <w:hideMark/>
          </w:tcPr>
          <w:p w14:paraId="1952D917" w14:textId="770AB485" w:rsidR="00F1568C" w:rsidRPr="009B005B" w:rsidRDefault="00611851" w:rsidP="00F53284">
            <w:pPr>
              <w:jc w:val="center"/>
              <w:rPr>
                <w:color w:val="000000"/>
                <w:sz w:val="20"/>
                <w:lang w:eastAsia="lt-LT"/>
              </w:rPr>
            </w:pPr>
            <w:r>
              <w:rPr>
                <w:color w:val="000000"/>
                <w:sz w:val="20"/>
                <w:lang w:eastAsia="lt-LT"/>
              </w:rPr>
              <w:t xml:space="preserve">2018 m. </w:t>
            </w:r>
            <w:r w:rsidR="00F1568C">
              <w:rPr>
                <w:color w:val="000000"/>
                <w:sz w:val="20"/>
                <w:lang w:eastAsia="lt-LT"/>
              </w:rPr>
              <w:t>birželis</w:t>
            </w:r>
          </w:p>
        </w:tc>
        <w:tc>
          <w:tcPr>
            <w:tcW w:w="670" w:type="dxa"/>
            <w:shd w:val="clear" w:color="auto" w:fill="auto"/>
            <w:noWrap/>
            <w:vAlign w:val="center"/>
            <w:hideMark/>
          </w:tcPr>
          <w:p w14:paraId="1A5F0BEB" w14:textId="77777777" w:rsidR="00F1568C" w:rsidRPr="009B005B" w:rsidRDefault="00F1568C" w:rsidP="00F53284">
            <w:pPr>
              <w:jc w:val="center"/>
              <w:rPr>
                <w:color w:val="000000"/>
                <w:sz w:val="20"/>
                <w:lang w:eastAsia="lt-LT"/>
              </w:rPr>
            </w:pPr>
            <w:r w:rsidRPr="009B005B">
              <w:rPr>
                <w:color w:val="000000"/>
                <w:sz w:val="20"/>
                <w:lang w:eastAsia="lt-LT"/>
              </w:rPr>
              <w:t>–100,0</w:t>
            </w:r>
          </w:p>
        </w:tc>
        <w:tc>
          <w:tcPr>
            <w:tcW w:w="670" w:type="dxa"/>
            <w:shd w:val="clear" w:color="auto" w:fill="auto"/>
            <w:noWrap/>
            <w:vAlign w:val="center"/>
            <w:hideMark/>
          </w:tcPr>
          <w:p w14:paraId="4B58F190" w14:textId="77777777" w:rsidR="00F1568C" w:rsidRPr="009B005B" w:rsidRDefault="00F1568C" w:rsidP="00F53284">
            <w:pPr>
              <w:jc w:val="center"/>
              <w:rPr>
                <w:color w:val="000000"/>
                <w:sz w:val="20"/>
                <w:lang w:eastAsia="lt-LT"/>
              </w:rPr>
            </w:pPr>
            <w:r w:rsidRPr="009B005B">
              <w:rPr>
                <w:color w:val="000000"/>
                <w:sz w:val="20"/>
                <w:lang w:eastAsia="lt-LT"/>
              </w:rPr>
              <w:t>–26,0</w:t>
            </w:r>
          </w:p>
        </w:tc>
        <w:tc>
          <w:tcPr>
            <w:tcW w:w="670" w:type="dxa"/>
            <w:shd w:val="clear" w:color="auto" w:fill="auto"/>
            <w:noWrap/>
            <w:vAlign w:val="center"/>
            <w:hideMark/>
          </w:tcPr>
          <w:p w14:paraId="2E380E2F" w14:textId="77777777" w:rsidR="00F1568C" w:rsidRPr="009B005B" w:rsidRDefault="00F1568C" w:rsidP="00F53284">
            <w:pPr>
              <w:jc w:val="center"/>
              <w:rPr>
                <w:color w:val="000000"/>
                <w:sz w:val="20"/>
                <w:lang w:eastAsia="lt-LT"/>
              </w:rPr>
            </w:pPr>
          </w:p>
        </w:tc>
        <w:tc>
          <w:tcPr>
            <w:tcW w:w="670" w:type="dxa"/>
            <w:shd w:val="clear" w:color="auto" w:fill="auto"/>
            <w:noWrap/>
            <w:vAlign w:val="center"/>
            <w:hideMark/>
          </w:tcPr>
          <w:p w14:paraId="3784F7FE" w14:textId="77777777" w:rsidR="00F1568C" w:rsidRPr="009B005B" w:rsidRDefault="00F1568C" w:rsidP="00F53284">
            <w:pPr>
              <w:jc w:val="center"/>
              <w:rPr>
                <w:color w:val="000000"/>
                <w:sz w:val="20"/>
                <w:lang w:eastAsia="lt-LT"/>
              </w:rPr>
            </w:pPr>
          </w:p>
        </w:tc>
        <w:tc>
          <w:tcPr>
            <w:tcW w:w="671" w:type="dxa"/>
            <w:shd w:val="clear" w:color="auto" w:fill="auto"/>
            <w:noWrap/>
            <w:vAlign w:val="center"/>
            <w:hideMark/>
          </w:tcPr>
          <w:p w14:paraId="032A99BA" w14:textId="77777777" w:rsidR="00F1568C" w:rsidRPr="009B005B" w:rsidRDefault="00F1568C" w:rsidP="00F53284">
            <w:pPr>
              <w:jc w:val="center"/>
              <w:rPr>
                <w:color w:val="000000"/>
                <w:sz w:val="20"/>
                <w:lang w:eastAsia="lt-LT"/>
              </w:rPr>
            </w:pPr>
          </w:p>
        </w:tc>
      </w:tr>
      <w:tr w:rsidR="00F1568C" w:rsidRPr="009B005B" w14:paraId="25631131" w14:textId="77777777" w:rsidTr="00F53284">
        <w:trPr>
          <w:trHeight w:val="315"/>
        </w:trPr>
        <w:tc>
          <w:tcPr>
            <w:tcW w:w="4475" w:type="dxa"/>
            <w:shd w:val="clear" w:color="auto" w:fill="auto"/>
            <w:noWrap/>
            <w:vAlign w:val="bottom"/>
            <w:hideMark/>
          </w:tcPr>
          <w:p w14:paraId="160ABA45" w14:textId="77777777" w:rsidR="00F1568C" w:rsidRPr="009B005B" w:rsidRDefault="00F1568C" w:rsidP="00F53284">
            <w:pPr>
              <w:rPr>
                <w:sz w:val="20"/>
                <w:lang w:eastAsia="lt-LT"/>
              </w:rPr>
            </w:pPr>
            <w:r w:rsidRPr="009B005B">
              <w:rPr>
                <w:sz w:val="20"/>
                <w:lang w:eastAsia="lt-LT"/>
              </w:rPr>
              <w:t>NPD didinimas iki 400 eurų nuo 2020 m. liepos 1 d., taikant jį nuo 2020 m. sausio 1 d. gautoms pajamoms</w:t>
            </w:r>
          </w:p>
        </w:tc>
        <w:tc>
          <w:tcPr>
            <w:tcW w:w="851" w:type="dxa"/>
            <w:shd w:val="clear" w:color="auto" w:fill="auto"/>
            <w:noWrap/>
            <w:vAlign w:val="center"/>
            <w:hideMark/>
          </w:tcPr>
          <w:p w14:paraId="3498955A" w14:textId="77777777" w:rsidR="00F1568C" w:rsidRPr="009B005B" w:rsidRDefault="00F1568C" w:rsidP="00F53284">
            <w:pPr>
              <w:jc w:val="center"/>
              <w:rPr>
                <w:color w:val="000000"/>
                <w:sz w:val="20"/>
                <w:lang w:eastAsia="lt-LT"/>
              </w:rPr>
            </w:pPr>
            <w:r w:rsidRPr="009B005B">
              <w:rPr>
                <w:color w:val="000000"/>
                <w:sz w:val="20"/>
                <w:lang w:eastAsia="lt-LT"/>
              </w:rPr>
              <w:t>D.5</w:t>
            </w:r>
          </w:p>
        </w:tc>
        <w:tc>
          <w:tcPr>
            <w:tcW w:w="1043" w:type="dxa"/>
            <w:shd w:val="clear" w:color="auto" w:fill="auto"/>
            <w:noWrap/>
            <w:vAlign w:val="center"/>
            <w:hideMark/>
          </w:tcPr>
          <w:p w14:paraId="5CA65E95" w14:textId="3BE9DC70" w:rsidR="00F1568C" w:rsidRPr="009B005B" w:rsidRDefault="00611851" w:rsidP="00F53284">
            <w:pPr>
              <w:jc w:val="center"/>
              <w:rPr>
                <w:color w:val="000000"/>
                <w:sz w:val="20"/>
                <w:lang w:eastAsia="lt-LT"/>
              </w:rPr>
            </w:pPr>
            <w:r>
              <w:rPr>
                <w:color w:val="000000"/>
                <w:sz w:val="20"/>
                <w:lang w:eastAsia="lt-LT"/>
              </w:rPr>
              <w:t xml:space="preserve">2020 m. </w:t>
            </w:r>
            <w:r w:rsidR="00F1568C">
              <w:rPr>
                <w:color w:val="000000"/>
                <w:sz w:val="20"/>
                <w:lang w:eastAsia="lt-LT"/>
              </w:rPr>
              <w:t>birželis</w:t>
            </w:r>
          </w:p>
        </w:tc>
        <w:tc>
          <w:tcPr>
            <w:tcW w:w="670" w:type="dxa"/>
            <w:shd w:val="clear" w:color="auto" w:fill="auto"/>
            <w:noWrap/>
            <w:vAlign w:val="center"/>
            <w:hideMark/>
          </w:tcPr>
          <w:p w14:paraId="75875F81" w14:textId="77777777" w:rsidR="00F1568C" w:rsidRPr="009B005B" w:rsidRDefault="00F1568C" w:rsidP="00F53284">
            <w:pPr>
              <w:jc w:val="center"/>
              <w:rPr>
                <w:color w:val="000000"/>
                <w:sz w:val="20"/>
                <w:lang w:eastAsia="lt-LT"/>
              </w:rPr>
            </w:pPr>
            <w:r w:rsidRPr="009B005B">
              <w:rPr>
                <w:color w:val="000000"/>
                <w:sz w:val="20"/>
                <w:lang w:eastAsia="lt-LT"/>
              </w:rPr>
              <w:t>–42,0</w:t>
            </w:r>
          </w:p>
        </w:tc>
        <w:tc>
          <w:tcPr>
            <w:tcW w:w="670" w:type="dxa"/>
            <w:shd w:val="clear" w:color="auto" w:fill="auto"/>
            <w:noWrap/>
            <w:vAlign w:val="center"/>
            <w:hideMark/>
          </w:tcPr>
          <w:p w14:paraId="6567CED9" w14:textId="77777777" w:rsidR="00F1568C" w:rsidRPr="009B005B" w:rsidRDefault="00F1568C" w:rsidP="00F53284">
            <w:pPr>
              <w:jc w:val="center"/>
              <w:rPr>
                <w:color w:val="000000"/>
                <w:sz w:val="20"/>
                <w:lang w:eastAsia="lt-LT"/>
              </w:rPr>
            </w:pPr>
            <w:r w:rsidRPr="009B005B">
              <w:rPr>
                <w:color w:val="000000"/>
                <w:sz w:val="20"/>
                <w:lang w:eastAsia="lt-LT"/>
              </w:rPr>
              <w:t>–42,0</w:t>
            </w:r>
          </w:p>
        </w:tc>
        <w:tc>
          <w:tcPr>
            <w:tcW w:w="670" w:type="dxa"/>
            <w:shd w:val="clear" w:color="auto" w:fill="auto"/>
            <w:noWrap/>
            <w:vAlign w:val="center"/>
            <w:hideMark/>
          </w:tcPr>
          <w:p w14:paraId="5A7745C1" w14:textId="77777777" w:rsidR="00F1568C" w:rsidRPr="009B005B" w:rsidRDefault="00F1568C" w:rsidP="00F53284">
            <w:pPr>
              <w:jc w:val="center"/>
              <w:rPr>
                <w:color w:val="000000"/>
                <w:sz w:val="20"/>
                <w:lang w:eastAsia="lt-LT"/>
              </w:rPr>
            </w:pPr>
          </w:p>
        </w:tc>
        <w:tc>
          <w:tcPr>
            <w:tcW w:w="670" w:type="dxa"/>
            <w:shd w:val="clear" w:color="auto" w:fill="auto"/>
            <w:noWrap/>
            <w:vAlign w:val="center"/>
            <w:hideMark/>
          </w:tcPr>
          <w:p w14:paraId="2CBBDEAC" w14:textId="77777777" w:rsidR="00F1568C" w:rsidRPr="009B005B" w:rsidRDefault="00F1568C" w:rsidP="00F53284">
            <w:pPr>
              <w:jc w:val="center"/>
              <w:rPr>
                <w:color w:val="000000"/>
                <w:sz w:val="20"/>
                <w:lang w:eastAsia="lt-LT"/>
              </w:rPr>
            </w:pPr>
          </w:p>
        </w:tc>
        <w:tc>
          <w:tcPr>
            <w:tcW w:w="671" w:type="dxa"/>
            <w:shd w:val="clear" w:color="auto" w:fill="auto"/>
            <w:noWrap/>
            <w:vAlign w:val="center"/>
            <w:hideMark/>
          </w:tcPr>
          <w:p w14:paraId="3E5A32FE" w14:textId="77777777" w:rsidR="00F1568C" w:rsidRPr="009B005B" w:rsidRDefault="00F1568C" w:rsidP="00F53284">
            <w:pPr>
              <w:jc w:val="center"/>
              <w:rPr>
                <w:color w:val="000000"/>
                <w:sz w:val="20"/>
                <w:lang w:eastAsia="lt-LT"/>
              </w:rPr>
            </w:pPr>
          </w:p>
        </w:tc>
      </w:tr>
      <w:tr w:rsidR="00F1568C" w:rsidRPr="009B005B" w14:paraId="34F3384C" w14:textId="77777777" w:rsidTr="00F53284">
        <w:trPr>
          <w:trHeight w:val="315"/>
        </w:trPr>
        <w:tc>
          <w:tcPr>
            <w:tcW w:w="4475" w:type="dxa"/>
            <w:shd w:val="clear" w:color="auto" w:fill="auto"/>
            <w:noWrap/>
            <w:vAlign w:val="bottom"/>
            <w:hideMark/>
          </w:tcPr>
          <w:p w14:paraId="64975340" w14:textId="77777777" w:rsidR="00F1568C" w:rsidRPr="009B005B" w:rsidRDefault="00F1568C" w:rsidP="00F53284">
            <w:pPr>
              <w:rPr>
                <w:sz w:val="20"/>
                <w:lang w:eastAsia="lt-LT"/>
              </w:rPr>
            </w:pPr>
            <w:r w:rsidRPr="009B005B">
              <w:rPr>
                <w:sz w:val="20"/>
                <w:lang w:eastAsia="lt-LT"/>
              </w:rPr>
              <w:t>NPD didinimas neįgaliesiems: mažiau neįgaliems</w:t>
            </w:r>
            <w:r>
              <w:rPr>
                <w:sz w:val="20"/>
                <w:lang w:eastAsia="lt-LT"/>
              </w:rPr>
              <w:t xml:space="preserve"> asmenims –</w:t>
            </w:r>
            <w:r w:rsidRPr="009B005B">
              <w:rPr>
                <w:sz w:val="20"/>
                <w:lang w:eastAsia="lt-LT"/>
              </w:rPr>
              <w:t xml:space="preserve"> iki 600 eurų, labiau neįgaliems</w:t>
            </w:r>
            <w:r>
              <w:rPr>
                <w:sz w:val="20"/>
                <w:lang w:eastAsia="lt-LT"/>
              </w:rPr>
              <w:t xml:space="preserve"> asmenims –</w:t>
            </w:r>
            <w:r w:rsidRPr="009B005B">
              <w:rPr>
                <w:sz w:val="20"/>
                <w:lang w:eastAsia="lt-LT"/>
              </w:rPr>
              <w:t xml:space="preserve"> iki 645 eurų</w:t>
            </w:r>
          </w:p>
        </w:tc>
        <w:tc>
          <w:tcPr>
            <w:tcW w:w="851" w:type="dxa"/>
            <w:shd w:val="clear" w:color="auto" w:fill="auto"/>
            <w:noWrap/>
            <w:vAlign w:val="center"/>
            <w:hideMark/>
          </w:tcPr>
          <w:p w14:paraId="1C619EE9" w14:textId="77777777" w:rsidR="00F1568C" w:rsidRPr="009B005B" w:rsidRDefault="00F1568C" w:rsidP="00F53284">
            <w:pPr>
              <w:jc w:val="center"/>
              <w:rPr>
                <w:color w:val="000000"/>
                <w:sz w:val="20"/>
                <w:lang w:eastAsia="lt-LT"/>
              </w:rPr>
            </w:pPr>
            <w:r w:rsidRPr="009B005B">
              <w:rPr>
                <w:color w:val="000000"/>
                <w:sz w:val="20"/>
                <w:lang w:eastAsia="lt-LT"/>
              </w:rPr>
              <w:t>D.5</w:t>
            </w:r>
          </w:p>
        </w:tc>
        <w:tc>
          <w:tcPr>
            <w:tcW w:w="1043" w:type="dxa"/>
            <w:shd w:val="clear" w:color="auto" w:fill="auto"/>
            <w:noWrap/>
            <w:vAlign w:val="center"/>
            <w:hideMark/>
          </w:tcPr>
          <w:p w14:paraId="681A1042" w14:textId="717E835A" w:rsidR="00F1568C" w:rsidRPr="009B005B" w:rsidRDefault="00611851" w:rsidP="00F53284">
            <w:pPr>
              <w:jc w:val="center"/>
              <w:rPr>
                <w:color w:val="000000"/>
                <w:sz w:val="20"/>
                <w:lang w:eastAsia="lt-LT"/>
              </w:rPr>
            </w:pPr>
            <w:r>
              <w:rPr>
                <w:color w:val="000000"/>
                <w:sz w:val="20"/>
                <w:lang w:eastAsia="lt-LT"/>
              </w:rPr>
              <w:t xml:space="preserve">2019 m. </w:t>
            </w:r>
            <w:r w:rsidR="00F1568C">
              <w:rPr>
                <w:color w:val="000000"/>
                <w:sz w:val="20"/>
                <w:lang w:eastAsia="lt-LT"/>
              </w:rPr>
              <w:t>gruodis</w:t>
            </w:r>
          </w:p>
        </w:tc>
        <w:tc>
          <w:tcPr>
            <w:tcW w:w="670" w:type="dxa"/>
            <w:shd w:val="clear" w:color="auto" w:fill="auto"/>
            <w:noWrap/>
            <w:vAlign w:val="center"/>
            <w:hideMark/>
          </w:tcPr>
          <w:p w14:paraId="4AEE95FC" w14:textId="77777777" w:rsidR="00F1568C" w:rsidRPr="009B005B" w:rsidRDefault="00F1568C" w:rsidP="00F53284">
            <w:pPr>
              <w:jc w:val="center"/>
              <w:rPr>
                <w:color w:val="000000"/>
                <w:sz w:val="20"/>
                <w:lang w:eastAsia="lt-LT"/>
              </w:rPr>
            </w:pPr>
            <w:r w:rsidRPr="009B005B">
              <w:rPr>
                <w:color w:val="000000"/>
                <w:sz w:val="20"/>
                <w:lang w:eastAsia="lt-LT"/>
              </w:rPr>
              <w:t>–15,0</w:t>
            </w:r>
          </w:p>
        </w:tc>
        <w:tc>
          <w:tcPr>
            <w:tcW w:w="670" w:type="dxa"/>
            <w:shd w:val="clear" w:color="auto" w:fill="auto"/>
            <w:noWrap/>
            <w:vAlign w:val="center"/>
            <w:hideMark/>
          </w:tcPr>
          <w:p w14:paraId="3DFCAE80" w14:textId="77777777" w:rsidR="00F1568C" w:rsidRPr="009B005B" w:rsidRDefault="00F1568C" w:rsidP="00F53284">
            <w:pPr>
              <w:jc w:val="center"/>
              <w:rPr>
                <w:color w:val="000000"/>
                <w:sz w:val="20"/>
                <w:lang w:eastAsia="lt-LT"/>
              </w:rPr>
            </w:pPr>
          </w:p>
        </w:tc>
        <w:tc>
          <w:tcPr>
            <w:tcW w:w="670" w:type="dxa"/>
            <w:shd w:val="clear" w:color="auto" w:fill="auto"/>
            <w:noWrap/>
            <w:vAlign w:val="center"/>
            <w:hideMark/>
          </w:tcPr>
          <w:p w14:paraId="21BF490E" w14:textId="77777777" w:rsidR="00F1568C" w:rsidRPr="009B005B" w:rsidRDefault="00F1568C" w:rsidP="00F53284">
            <w:pPr>
              <w:jc w:val="center"/>
              <w:rPr>
                <w:color w:val="000000"/>
                <w:sz w:val="20"/>
                <w:lang w:eastAsia="lt-LT"/>
              </w:rPr>
            </w:pPr>
          </w:p>
        </w:tc>
        <w:tc>
          <w:tcPr>
            <w:tcW w:w="670" w:type="dxa"/>
            <w:shd w:val="clear" w:color="auto" w:fill="auto"/>
            <w:noWrap/>
            <w:vAlign w:val="center"/>
            <w:hideMark/>
          </w:tcPr>
          <w:p w14:paraId="42626EC9" w14:textId="77777777" w:rsidR="00F1568C" w:rsidRPr="009B005B" w:rsidRDefault="00F1568C" w:rsidP="00F53284">
            <w:pPr>
              <w:jc w:val="center"/>
              <w:rPr>
                <w:color w:val="000000"/>
                <w:sz w:val="20"/>
                <w:lang w:eastAsia="lt-LT"/>
              </w:rPr>
            </w:pPr>
          </w:p>
        </w:tc>
        <w:tc>
          <w:tcPr>
            <w:tcW w:w="671" w:type="dxa"/>
            <w:shd w:val="clear" w:color="auto" w:fill="auto"/>
            <w:noWrap/>
            <w:vAlign w:val="center"/>
            <w:hideMark/>
          </w:tcPr>
          <w:p w14:paraId="5540E08C" w14:textId="77777777" w:rsidR="00F1568C" w:rsidRPr="009B005B" w:rsidRDefault="00F1568C" w:rsidP="00F53284">
            <w:pPr>
              <w:jc w:val="center"/>
              <w:rPr>
                <w:color w:val="000000"/>
                <w:sz w:val="20"/>
                <w:lang w:eastAsia="lt-LT"/>
              </w:rPr>
            </w:pPr>
          </w:p>
        </w:tc>
      </w:tr>
      <w:tr w:rsidR="00F1568C" w:rsidRPr="009B005B" w14:paraId="11D171B4" w14:textId="77777777" w:rsidTr="00F53284">
        <w:trPr>
          <w:trHeight w:val="315"/>
        </w:trPr>
        <w:tc>
          <w:tcPr>
            <w:tcW w:w="4475" w:type="dxa"/>
            <w:shd w:val="clear" w:color="auto" w:fill="auto"/>
            <w:noWrap/>
            <w:vAlign w:val="bottom"/>
            <w:hideMark/>
          </w:tcPr>
          <w:p w14:paraId="71C3827D" w14:textId="77777777" w:rsidR="00F1568C" w:rsidRPr="009B005B" w:rsidRDefault="00F1568C" w:rsidP="00F53284">
            <w:pPr>
              <w:rPr>
                <w:color w:val="000000"/>
                <w:sz w:val="20"/>
                <w:lang w:eastAsia="lt-LT"/>
              </w:rPr>
            </w:pPr>
            <w:r w:rsidRPr="009B005B">
              <w:rPr>
                <w:color w:val="000000"/>
                <w:sz w:val="20"/>
                <w:lang w:eastAsia="lt-LT"/>
              </w:rPr>
              <w:t>Progresinio (32 proc.) GPM laiptelio įvedimas</w:t>
            </w:r>
          </w:p>
        </w:tc>
        <w:tc>
          <w:tcPr>
            <w:tcW w:w="851" w:type="dxa"/>
            <w:shd w:val="clear" w:color="auto" w:fill="auto"/>
            <w:noWrap/>
            <w:vAlign w:val="center"/>
            <w:hideMark/>
          </w:tcPr>
          <w:p w14:paraId="7471EF2A" w14:textId="77777777" w:rsidR="00F1568C" w:rsidRPr="009B005B" w:rsidRDefault="00F1568C" w:rsidP="00F53284">
            <w:pPr>
              <w:jc w:val="center"/>
              <w:rPr>
                <w:color w:val="000000"/>
                <w:sz w:val="20"/>
                <w:lang w:eastAsia="lt-LT"/>
              </w:rPr>
            </w:pPr>
            <w:r w:rsidRPr="009B005B">
              <w:rPr>
                <w:color w:val="000000"/>
                <w:sz w:val="20"/>
                <w:lang w:eastAsia="lt-LT"/>
              </w:rPr>
              <w:t>D.5</w:t>
            </w:r>
          </w:p>
        </w:tc>
        <w:tc>
          <w:tcPr>
            <w:tcW w:w="1043" w:type="dxa"/>
            <w:shd w:val="clear" w:color="auto" w:fill="auto"/>
            <w:noWrap/>
            <w:vAlign w:val="center"/>
            <w:hideMark/>
          </w:tcPr>
          <w:p w14:paraId="51F124E7" w14:textId="200909E9" w:rsidR="00F1568C" w:rsidRPr="009B005B" w:rsidRDefault="00611851" w:rsidP="00F53284">
            <w:pPr>
              <w:jc w:val="center"/>
              <w:rPr>
                <w:color w:val="000000"/>
                <w:sz w:val="20"/>
                <w:lang w:eastAsia="lt-LT"/>
              </w:rPr>
            </w:pPr>
            <w:r>
              <w:rPr>
                <w:color w:val="000000"/>
                <w:sz w:val="20"/>
                <w:lang w:eastAsia="lt-LT"/>
              </w:rPr>
              <w:t xml:space="preserve">2019 m. </w:t>
            </w:r>
            <w:r w:rsidR="00F1568C">
              <w:rPr>
                <w:color w:val="000000"/>
                <w:sz w:val="20"/>
                <w:lang w:eastAsia="lt-LT"/>
              </w:rPr>
              <w:t>gruodis</w:t>
            </w:r>
          </w:p>
        </w:tc>
        <w:tc>
          <w:tcPr>
            <w:tcW w:w="670" w:type="dxa"/>
            <w:shd w:val="clear" w:color="auto" w:fill="auto"/>
            <w:noWrap/>
            <w:vAlign w:val="center"/>
            <w:hideMark/>
          </w:tcPr>
          <w:p w14:paraId="2B219B7E" w14:textId="77777777" w:rsidR="00F1568C" w:rsidRPr="009B005B" w:rsidRDefault="00F1568C" w:rsidP="00F53284">
            <w:pPr>
              <w:jc w:val="center"/>
              <w:rPr>
                <w:color w:val="000000"/>
                <w:sz w:val="20"/>
                <w:lang w:eastAsia="lt-LT"/>
              </w:rPr>
            </w:pPr>
            <w:r w:rsidRPr="009B005B">
              <w:rPr>
                <w:color w:val="000000"/>
                <w:sz w:val="20"/>
                <w:lang w:eastAsia="lt-LT"/>
              </w:rPr>
              <w:t>12,5</w:t>
            </w:r>
          </w:p>
        </w:tc>
        <w:tc>
          <w:tcPr>
            <w:tcW w:w="670" w:type="dxa"/>
            <w:shd w:val="clear" w:color="auto" w:fill="auto"/>
            <w:noWrap/>
            <w:vAlign w:val="center"/>
            <w:hideMark/>
          </w:tcPr>
          <w:p w14:paraId="435707FD" w14:textId="77777777" w:rsidR="00F1568C" w:rsidRPr="009B005B" w:rsidRDefault="00F1568C" w:rsidP="00F53284">
            <w:pPr>
              <w:jc w:val="center"/>
              <w:rPr>
                <w:color w:val="000000"/>
                <w:sz w:val="20"/>
                <w:lang w:eastAsia="lt-LT"/>
              </w:rPr>
            </w:pPr>
            <w:r w:rsidRPr="009B005B">
              <w:rPr>
                <w:color w:val="000000"/>
                <w:sz w:val="20"/>
                <w:lang w:eastAsia="lt-LT"/>
              </w:rPr>
              <w:t>17,0</w:t>
            </w:r>
          </w:p>
        </w:tc>
        <w:tc>
          <w:tcPr>
            <w:tcW w:w="670" w:type="dxa"/>
            <w:shd w:val="clear" w:color="auto" w:fill="auto"/>
            <w:noWrap/>
            <w:vAlign w:val="center"/>
            <w:hideMark/>
          </w:tcPr>
          <w:p w14:paraId="7CDA5F3B" w14:textId="77777777" w:rsidR="00F1568C" w:rsidRPr="009B005B" w:rsidRDefault="00F1568C" w:rsidP="00F53284">
            <w:pPr>
              <w:jc w:val="center"/>
              <w:rPr>
                <w:color w:val="000000"/>
                <w:sz w:val="20"/>
                <w:lang w:eastAsia="lt-LT"/>
              </w:rPr>
            </w:pPr>
          </w:p>
        </w:tc>
        <w:tc>
          <w:tcPr>
            <w:tcW w:w="670" w:type="dxa"/>
            <w:shd w:val="clear" w:color="auto" w:fill="auto"/>
            <w:noWrap/>
            <w:vAlign w:val="center"/>
            <w:hideMark/>
          </w:tcPr>
          <w:p w14:paraId="608450F8" w14:textId="77777777" w:rsidR="00F1568C" w:rsidRPr="009B005B" w:rsidRDefault="00F1568C" w:rsidP="00F53284">
            <w:pPr>
              <w:jc w:val="center"/>
              <w:rPr>
                <w:color w:val="000000"/>
                <w:sz w:val="20"/>
                <w:lang w:eastAsia="lt-LT"/>
              </w:rPr>
            </w:pPr>
          </w:p>
        </w:tc>
        <w:tc>
          <w:tcPr>
            <w:tcW w:w="671" w:type="dxa"/>
            <w:shd w:val="clear" w:color="auto" w:fill="auto"/>
            <w:noWrap/>
            <w:vAlign w:val="center"/>
            <w:hideMark/>
          </w:tcPr>
          <w:p w14:paraId="4F2321B8" w14:textId="77777777" w:rsidR="00F1568C" w:rsidRPr="009B005B" w:rsidRDefault="00F1568C" w:rsidP="00F53284">
            <w:pPr>
              <w:jc w:val="center"/>
              <w:rPr>
                <w:color w:val="000000"/>
                <w:sz w:val="20"/>
                <w:lang w:eastAsia="lt-LT"/>
              </w:rPr>
            </w:pPr>
          </w:p>
        </w:tc>
      </w:tr>
      <w:tr w:rsidR="00F1568C" w:rsidRPr="009B005B" w14:paraId="0703FCBC" w14:textId="77777777" w:rsidTr="00F53284">
        <w:trPr>
          <w:trHeight w:val="315"/>
        </w:trPr>
        <w:tc>
          <w:tcPr>
            <w:tcW w:w="4475" w:type="dxa"/>
            <w:shd w:val="clear" w:color="auto" w:fill="auto"/>
            <w:noWrap/>
            <w:hideMark/>
          </w:tcPr>
          <w:p w14:paraId="2B03C269" w14:textId="6A4977E3" w:rsidR="00F1568C" w:rsidRPr="009B005B" w:rsidRDefault="00F1568C" w:rsidP="00F53284">
            <w:pPr>
              <w:rPr>
                <w:color w:val="000000"/>
                <w:sz w:val="20"/>
                <w:lang w:eastAsia="lt-LT"/>
              </w:rPr>
            </w:pPr>
            <w:r w:rsidRPr="009B005B">
              <w:rPr>
                <w:color w:val="000000"/>
                <w:sz w:val="20"/>
                <w:lang w:eastAsia="lt-LT"/>
              </w:rPr>
              <w:t>Nuo 1,3 iki 1,65 (</w:t>
            </w:r>
            <w:r>
              <w:rPr>
                <w:color w:val="000000"/>
                <w:sz w:val="20"/>
                <w:lang w:eastAsia="lt-LT"/>
              </w:rPr>
              <w:t>×</w:t>
            </w:r>
            <w:r w:rsidRPr="009B005B">
              <w:rPr>
                <w:color w:val="000000"/>
                <w:sz w:val="20"/>
                <w:lang w:eastAsia="lt-LT"/>
              </w:rPr>
              <w:t xml:space="preserve"> MMA) atlyginimo koeficiento, taikomo apskaičiuojant komandiruočių kompensacijas (neapmokestinamus dienpinigius)</w:t>
            </w:r>
            <w:r>
              <w:rPr>
                <w:color w:val="000000"/>
                <w:sz w:val="20"/>
                <w:lang w:eastAsia="lt-LT"/>
              </w:rPr>
              <w:t>,</w:t>
            </w:r>
            <w:r w:rsidRPr="009B005B">
              <w:rPr>
                <w:color w:val="000000"/>
                <w:sz w:val="20"/>
                <w:lang w:eastAsia="lt-LT"/>
              </w:rPr>
              <w:t xml:space="preserve"> didinimas</w:t>
            </w:r>
          </w:p>
        </w:tc>
        <w:tc>
          <w:tcPr>
            <w:tcW w:w="851" w:type="dxa"/>
            <w:shd w:val="clear" w:color="auto" w:fill="auto"/>
            <w:noWrap/>
            <w:vAlign w:val="center"/>
            <w:hideMark/>
          </w:tcPr>
          <w:p w14:paraId="4A45FC94" w14:textId="77777777" w:rsidR="00F1568C" w:rsidRPr="009B005B" w:rsidRDefault="00F1568C" w:rsidP="00F53284">
            <w:pPr>
              <w:jc w:val="center"/>
              <w:rPr>
                <w:color w:val="000000"/>
                <w:sz w:val="20"/>
                <w:lang w:eastAsia="lt-LT"/>
              </w:rPr>
            </w:pPr>
            <w:r w:rsidRPr="009B005B">
              <w:rPr>
                <w:color w:val="000000"/>
                <w:sz w:val="20"/>
                <w:lang w:eastAsia="lt-LT"/>
              </w:rPr>
              <w:t>D.5</w:t>
            </w:r>
          </w:p>
        </w:tc>
        <w:tc>
          <w:tcPr>
            <w:tcW w:w="1043" w:type="dxa"/>
            <w:shd w:val="clear" w:color="auto" w:fill="auto"/>
            <w:noWrap/>
            <w:vAlign w:val="center"/>
            <w:hideMark/>
          </w:tcPr>
          <w:p w14:paraId="79F789B6" w14:textId="1915B0D7" w:rsidR="00F1568C" w:rsidRPr="009B005B" w:rsidRDefault="00611851" w:rsidP="00F53284">
            <w:pPr>
              <w:jc w:val="center"/>
              <w:rPr>
                <w:color w:val="000000"/>
                <w:sz w:val="20"/>
                <w:lang w:eastAsia="lt-LT"/>
              </w:rPr>
            </w:pPr>
            <w:r>
              <w:rPr>
                <w:color w:val="000000"/>
                <w:sz w:val="20"/>
                <w:lang w:eastAsia="lt-LT"/>
              </w:rPr>
              <w:t xml:space="preserve">2019 m. </w:t>
            </w:r>
            <w:r w:rsidR="00F1568C">
              <w:rPr>
                <w:color w:val="000000"/>
                <w:sz w:val="20"/>
                <w:lang w:eastAsia="lt-LT"/>
              </w:rPr>
              <w:t>spalis</w:t>
            </w:r>
          </w:p>
        </w:tc>
        <w:tc>
          <w:tcPr>
            <w:tcW w:w="670" w:type="dxa"/>
            <w:shd w:val="clear" w:color="auto" w:fill="auto"/>
            <w:noWrap/>
            <w:vAlign w:val="center"/>
            <w:hideMark/>
          </w:tcPr>
          <w:p w14:paraId="286B040E" w14:textId="77777777" w:rsidR="00F1568C" w:rsidRPr="009B005B" w:rsidRDefault="00F1568C" w:rsidP="00F53284">
            <w:pPr>
              <w:jc w:val="center"/>
              <w:rPr>
                <w:color w:val="000000"/>
                <w:sz w:val="20"/>
                <w:lang w:eastAsia="lt-LT"/>
              </w:rPr>
            </w:pPr>
            <w:r w:rsidRPr="009B005B">
              <w:rPr>
                <w:color w:val="000000"/>
                <w:sz w:val="20"/>
                <w:lang w:eastAsia="lt-LT"/>
              </w:rPr>
              <w:t>34,6</w:t>
            </w:r>
          </w:p>
        </w:tc>
        <w:tc>
          <w:tcPr>
            <w:tcW w:w="670" w:type="dxa"/>
            <w:shd w:val="clear" w:color="auto" w:fill="auto"/>
            <w:noWrap/>
            <w:vAlign w:val="center"/>
            <w:hideMark/>
          </w:tcPr>
          <w:p w14:paraId="2C874728" w14:textId="77777777" w:rsidR="00F1568C" w:rsidRPr="009B005B" w:rsidRDefault="00F1568C" w:rsidP="00F53284">
            <w:pPr>
              <w:jc w:val="center"/>
              <w:rPr>
                <w:color w:val="000000"/>
                <w:sz w:val="20"/>
                <w:lang w:eastAsia="lt-LT"/>
              </w:rPr>
            </w:pPr>
            <w:r w:rsidRPr="009B005B">
              <w:rPr>
                <w:color w:val="000000"/>
                <w:sz w:val="20"/>
                <w:lang w:eastAsia="lt-LT"/>
              </w:rPr>
              <w:t>–16,0</w:t>
            </w:r>
          </w:p>
        </w:tc>
        <w:tc>
          <w:tcPr>
            <w:tcW w:w="670" w:type="dxa"/>
            <w:shd w:val="clear" w:color="auto" w:fill="auto"/>
            <w:noWrap/>
            <w:vAlign w:val="center"/>
            <w:hideMark/>
          </w:tcPr>
          <w:p w14:paraId="5CC19A9A" w14:textId="77777777" w:rsidR="00F1568C" w:rsidRPr="009B005B" w:rsidRDefault="00F1568C" w:rsidP="00F53284">
            <w:pPr>
              <w:jc w:val="center"/>
              <w:rPr>
                <w:color w:val="000000"/>
                <w:sz w:val="20"/>
                <w:lang w:eastAsia="lt-LT"/>
              </w:rPr>
            </w:pPr>
          </w:p>
        </w:tc>
        <w:tc>
          <w:tcPr>
            <w:tcW w:w="670" w:type="dxa"/>
            <w:shd w:val="clear" w:color="auto" w:fill="auto"/>
            <w:noWrap/>
            <w:vAlign w:val="center"/>
            <w:hideMark/>
          </w:tcPr>
          <w:p w14:paraId="0A54F451" w14:textId="77777777" w:rsidR="00F1568C" w:rsidRPr="009B005B" w:rsidRDefault="00F1568C" w:rsidP="00F53284">
            <w:pPr>
              <w:jc w:val="center"/>
              <w:rPr>
                <w:color w:val="000000"/>
                <w:sz w:val="20"/>
                <w:lang w:eastAsia="lt-LT"/>
              </w:rPr>
            </w:pPr>
          </w:p>
        </w:tc>
        <w:tc>
          <w:tcPr>
            <w:tcW w:w="671" w:type="dxa"/>
            <w:shd w:val="clear" w:color="auto" w:fill="auto"/>
            <w:noWrap/>
            <w:vAlign w:val="center"/>
            <w:hideMark/>
          </w:tcPr>
          <w:p w14:paraId="782D9041" w14:textId="77777777" w:rsidR="00F1568C" w:rsidRPr="009B005B" w:rsidRDefault="00F1568C" w:rsidP="00F53284">
            <w:pPr>
              <w:jc w:val="center"/>
              <w:rPr>
                <w:color w:val="000000"/>
                <w:sz w:val="20"/>
                <w:lang w:eastAsia="lt-LT"/>
              </w:rPr>
            </w:pPr>
          </w:p>
        </w:tc>
      </w:tr>
      <w:tr w:rsidR="00F1568C" w:rsidRPr="009B005B" w14:paraId="29A2F522" w14:textId="77777777" w:rsidTr="00F53284">
        <w:trPr>
          <w:trHeight w:val="315"/>
        </w:trPr>
        <w:tc>
          <w:tcPr>
            <w:tcW w:w="4475" w:type="dxa"/>
            <w:shd w:val="clear" w:color="auto" w:fill="auto"/>
            <w:noWrap/>
            <w:vAlign w:val="bottom"/>
            <w:hideMark/>
          </w:tcPr>
          <w:p w14:paraId="3F037A29" w14:textId="77777777" w:rsidR="00F1568C" w:rsidRPr="009B005B" w:rsidRDefault="00F1568C" w:rsidP="00F53284">
            <w:pPr>
              <w:rPr>
                <w:sz w:val="20"/>
                <w:lang w:eastAsia="lt-LT"/>
              </w:rPr>
            </w:pPr>
            <w:r>
              <w:rPr>
                <w:sz w:val="20"/>
                <w:lang w:eastAsia="lt-LT"/>
              </w:rPr>
              <w:t>N</w:t>
            </w:r>
            <w:r w:rsidRPr="009B005B">
              <w:rPr>
                <w:sz w:val="20"/>
                <w:lang w:eastAsia="lt-LT"/>
              </w:rPr>
              <w:t>acionalin</w:t>
            </w:r>
            <w:r>
              <w:rPr>
                <w:sz w:val="20"/>
                <w:lang w:eastAsia="lt-LT"/>
              </w:rPr>
              <w:t>ei</w:t>
            </w:r>
            <w:r w:rsidRPr="009B005B">
              <w:rPr>
                <w:sz w:val="20"/>
                <w:lang w:eastAsia="lt-LT"/>
              </w:rPr>
              <w:t xml:space="preserve"> kolektyvin</w:t>
            </w:r>
            <w:r>
              <w:rPr>
                <w:sz w:val="20"/>
                <w:lang w:eastAsia="lt-LT"/>
              </w:rPr>
              <w:t>ei</w:t>
            </w:r>
            <w:r w:rsidRPr="009B005B">
              <w:rPr>
                <w:sz w:val="20"/>
                <w:lang w:eastAsia="lt-LT"/>
              </w:rPr>
              <w:t xml:space="preserve"> sutar</w:t>
            </w:r>
            <w:r>
              <w:rPr>
                <w:sz w:val="20"/>
                <w:lang w:eastAsia="lt-LT"/>
              </w:rPr>
              <w:t>čiai</w:t>
            </w:r>
            <w:r w:rsidRPr="009B005B">
              <w:rPr>
                <w:sz w:val="20"/>
                <w:lang w:eastAsia="lt-LT"/>
              </w:rPr>
              <w:t xml:space="preserve"> įgyvendin</w:t>
            </w:r>
            <w:r>
              <w:rPr>
                <w:sz w:val="20"/>
                <w:lang w:eastAsia="lt-LT"/>
              </w:rPr>
              <w:t>t</w:t>
            </w:r>
            <w:r w:rsidRPr="009B005B">
              <w:rPr>
                <w:sz w:val="20"/>
                <w:lang w:eastAsia="lt-LT"/>
              </w:rPr>
              <w:t>i skirt</w:t>
            </w:r>
            <w:r>
              <w:rPr>
                <w:sz w:val="20"/>
                <w:lang w:eastAsia="lt-LT"/>
              </w:rPr>
              <w:t>os</w:t>
            </w:r>
            <w:r w:rsidRPr="009B005B">
              <w:rPr>
                <w:sz w:val="20"/>
                <w:lang w:eastAsia="lt-LT"/>
              </w:rPr>
              <w:t xml:space="preserve"> lėš</w:t>
            </w:r>
            <w:r>
              <w:rPr>
                <w:sz w:val="20"/>
                <w:lang w:eastAsia="lt-LT"/>
              </w:rPr>
              <w:t>os</w:t>
            </w:r>
            <w:r w:rsidRPr="009B005B">
              <w:rPr>
                <w:sz w:val="20"/>
                <w:lang w:eastAsia="lt-LT"/>
              </w:rPr>
              <w:t xml:space="preserve"> (įskaitant </w:t>
            </w:r>
            <w:r>
              <w:rPr>
                <w:sz w:val="20"/>
                <w:lang w:eastAsia="lt-LT"/>
              </w:rPr>
              <w:t xml:space="preserve">darbo užmokesčio bazinio dydžio </w:t>
            </w:r>
            <w:r w:rsidRPr="009B005B">
              <w:rPr>
                <w:sz w:val="20"/>
                <w:lang w:eastAsia="lt-LT"/>
              </w:rPr>
              <w:t xml:space="preserve">didinimą) </w:t>
            </w:r>
          </w:p>
        </w:tc>
        <w:tc>
          <w:tcPr>
            <w:tcW w:w="851" w:type="dxa"/>
            <w:shd w:val="clear" w:color="auto" w:fill="auto"/>
            <w:noWrap/>
            <w:vAlign w:val="center"/>
            <w:hideMark/>
          </w:tcPr>
          <w:p w14:paraId="037243C6" w14:textId="77777777" w:rsidR="00F1568C" w:rsidRPr="009B005B" w:rsidRDefault="00F1568C" w:rsidP="00F53284">
            <w:pPr>
              <w:jc w:val="center"/>
              <w:rPr>
                <w:color w:val="000000"/>
                <w:sz w:val="20"/>
                <w:lang w:eastAsia="lt-LT"/>
              </w:rPr>
            </w:pPr>
            <w:r w:rsidRPr="009B005B">
              <w:rPr>
                <w:color w:val="000000"/>
                <w:sz w:val="20"/>
                <w:lang w:eastAsia="lt-LT"/>
              </w:rPr>
              <w:t>D.5</w:t>
            </w:r>
          </w:p>
        </w:tc>
        <w:tc>
          <w:tcPr>
            <w:tcW w:w="1043" w:type="dxa"/>
            <w:shd w:val="clear" w:color="auto" w:fill="auto"/>
            <w:noWrap/>
            <w:vAlign w:val="center"/>
            <w:hideMark/>
          </w:tcPr>
          <w:p w14:paraId="519EC457" w14:textId="294260D4" w:rsidR="00F1568C" w:rsidRPr="009B005B" w:rsidRDefault="00611851" w:rsidP="00F53284">
            <w:pPr>
              <w:jc w:val="center"/>
              <w:rPr>
                <w:color w:val="000000"/>
                <w:sz w:val="20"/>
                <w:lang w:eastAsia="lt-LT"/>
              </w:rPr>
            </w:pPr>
            <w:r>
              <w:rPr>
                <w:color w:val="000000"/>
                <w:sz w:val="20"/>
                <w:lang w:eastAsia="lt-LT"/>
              </w:rPr>
              <w:t xml:space="preserve">2019 m. </w:t>
            </w:r>
            <w:r w:rsidR="00F1568C">
              <w:rPr>
                <w:color w:val="000000"/>
                <w:sz w:val="20"/>
                <w:lang w:eastAsia="lt-LT"/>
              </w:rPr>
              <w:t>gruodis</w:t>
            </w:r>
          </w:p>
        </w:tc>
        <w:tc>
          <w:tcPr>
            <w:tcW w:w="670" w:type="dxa"/>
            <w:shd w:val="clear" w:color="auto" w:fill="auto"/>
            <w:noWrap/>
            <w:vAlign w:val="center"/>
            <w:hideMark/>
          </w:tcPr>
          <w:p w14:paraId="52DF2D66" w14:textId="77777777" w:rsidR="00F1568C" w:rsidRPr="009B005B" w:rsidRDefault="00F1568C" w:rsidP="00F53284">
            <w:pPr>
              <w:jc w:val="center"/>
              <w:rPr>
                <w:color w:val="000000"/>
                <w:sz w:val="20"/>
                <w:lang w:eastAsia="lt-LT"/>
              </w:rPr>
            </w:pPr>
            <w:r w:rsidRPr="009B005B">
              <w:rPr>
                <w:color w:val="000000"/>
                <w:sz w:val="20"/>
                <w:lang w:eastAsia="lt-LT"/>
              </w:rPr>
              <w:t>31,2</w:t>
            </w:r>
          </w:p>
        </w:tc>
        <w:tc>
          <w:tcPr>
            <w:tcW w:w="670" w:type="dxa"/>
            <w:shd w:val="clear" w:color="auto" w:fill="auto"/>
            <w:noWrap/>
            <w:vAlign w:val="center"/>
            <w:hideMark/>
          </w:tcPr>
          <w:p w14:paraId="56DD7C31" w14:textId="77777777" w:rsidR="00F1568C" w:rsidRPr="009B005B" w:rsidRDefault="00F1568C" w:rsidP="00F53284">
            <w:pPr>
              <w:jc w:val="center"/>
              <w:rPr>
                <w:color w:val="000000"/>
                <w:sz w:val="20"/>
                <w:lang w:eastAsia="lt-LT"/>
              </w:rPr>
            </w:pPr>
          </w:p>
        </w:tc>
        <w:tc>
          <w:tcPr>
            <w:tcW w:w="670" w:type="dxa"/>
            <w:shd w:val="clear" w:color="auto" w:fill="auto"/>
            <w:noWrap/>
            <w:vAlign w:val="center"/>
            <w:hideMark/>
          </w:tcPr>
          <w:p w14:paraId="09F25159" w14:textId="77777777" w:rsidR="00F1568C" w:rsidRPr="009B005B" w:rsidRDefault="00F1568C" w:rsidP="00F53284">
            <w:pPr>
              <w:jc w:val="center"/>
              <w:rPr>
                <w:color w:val="000000"/>
                <w:sz w:val="20"/>
                <w:lang w:eastAsia="lt-LT"/>
              </w:rPr>
            </w:pPr>
          </w:p>
        </w:tc>
        <w:tc>
          <w:tcPr>
            <w:tcW w:w="670" w:type="dxa"/>
            <w:shd w:val="clear" w:color="auto" w:fill="auto"/>
            <w:noWrap/>
            <w:vAlign w:val="center"/>
            <w:hideMark/>
          </w:tcPr>
          <w:p w14:paraId="30278C3D" w14:textId="77777777" w:rsidR="00F1568C" w:rsidRPr="009B005B" w:rsidRDefault="00F1568C" w:rsidP="00F53284">
            <w:pPr>
              <w:jc w:val="center"/>
              <w:rPr>
                <w:color w:val="000000"/>
                <w:sz w:val="20"/>
                <w:lang w:eastAsia="lt-LT"/>
              </w:rPr>
            </w:pPr>
          </w:p>
        </w:tc>
        <w:tc>
          <w:tcPr>
            <w:tcW w:w="671" w:type="dxa"/>
            <w:shd w:val="clear" w:color="auto" w:fill="auto"/>
            <w:noWrap/>
            <w:vAlign w:val="center"/>
            <w:hideMark/>
          </w:tcPr>
          <w:p w14:paraId="783BCFE1" w14:textId="77777777" w:rsidR="00F1568C" w:rsidRPr="009B005B" w:rsidRDefault="00F1568C" w:rsidP="00F53284">
            <w:pPr>
              <w:jc w:val="center"/>
              <w:rPr>
                <w:color w:val="000000"/>
                <w:sz w:val="20"/>
                <w:lang w:eastAsia="lt-LT"/>
              </w:rPr>
            </w:pPr>
          </w:p>
        </w:tc>
      </w:tr>
      <w:tr w:rsidR="00F1568C" w:rsidRPr="009B005B" w14:paraId="4F902B1D" w14:textId="77777777" w:rsidTr="00F53284">
        <w:trPr>
          <w:trHeight w:val="315"/>
        </w:trPr>
        <w:tc>
          <w:tcPr>
            <w:tcW w:w="4475" w:type="dxa"/>
            <w:shd w:val="clear" w:color="auto" w:fill="auto"/>
            <w:noWrap/>
            <w:vAlign w:val="bottom"/>
            <w:hideMark/>
          </w:tcPr>
          <w:p w14:paraId="6BA2DFB5" w14:textId="77777777" w:rsidR="00F1568C" w:rsidRPr="009B005B" w:rsidRDefault="00F1568C" w:rsidP="00F53284">
            <w:pPr>
              <w:rPr>
                <w:sz w:val="20"/>
                <w:lang w:eastAsia="lt-LT"/>
              </w:rPr>
            </w:pPr>
            <w:r w:rsidRPr="009B005B">
              <w:rPr>
                <w:sz w:val="20"/>
                <w:lang w:eastAsia="lt-LT"/>
              </w:rPr>
              <w:t>Valstybės politikų, teisėjų, valstybės pareigūnų, valstybės tarnautojų ir valstybės ir savivaldybių biudžetinių įstaigų darbuotojų pareiginės algos (atlyginimo) bazinio dydžio padidinimas nuo 176 iki 177 eurų</w:t>
            </w:r>
          </w:p>
        </w:tc>
        <w:tc>
          <w:tcPr>
            <w:tcW w:w="851" w:type="dxa"/>
            <w:shd w:val="clear" w:color="auto" w:fill="auto"/>
            <w:noWrap/>
            <w:vAlign w:val="center"/>
            <w:hideMark/>
          </w:tcPr>
          <w:p w14:paraId="626D1218" w14:textId="77777777" w:rsidR="00F1568C" w:rsidRPr="009B005B" w:rsidRDefault="00F1568C" w:rsidP="00F53284">
            <w:pPr>
              <w:jc w:val="center"/>
              <w:rPr>
                <w:color w:val="000000"/>
                <w:sz w:val="20"/>
                <w:lang w:eastAsia="lt-LT"/>
              </w:rPr>
            </w:pPr>
            <w:r w:rsidRPr="009B005B">
              <w:rPr>
                <w:color w:val="000000"/>
                <w:sz w:val="20"/>
                <w:lang w:eastAsia="lt-LT"/>
              </w:rPr>
              <w:t>D.5</w:t>
            </w:r>
          </w:p>
        </w:tc>
        <w:tc>
          <w:tcPr>
            <w:tcW w:w="1043" w:type="dxa"/>
            <w:shd w:val="clear" w:color="auto" w:fill="auto"/>
            <w:noWrap/>
            <w:vAlign w:val="center"/>
            <w:hideMark/>
          </w:tcPr>
          <w:p w14:paraId="0D5C1FED" w14:textId="2D7CAAF0" w:rsidR="00F1568C" w:rsidRPr="009B005B" w:rsidRDefault="00611851" w:rsidP="00F53284">
            <w:pPr>
              <w:jc w:val="center"/>
              <w:rPr>
                <w:color w:val="000000"/>
                <w:sz w:val="20"/>
                <w:lang w:eastAsia="lt-LT"/>
              </w:rPr>
            </w:pPr>
            <w:r>
              <w:rPr>
                <w:color w:val="000000"/>
                <w:sz w:val="20"/>
                <w:lang w:eastAsia="lt-LT"/>
              </w:rPr>
              <w:t xml:space="preserve">2020 m. </w:t>
            </w:r>
            <w:r w:rsidR="00F1568C">
              <w:rPr>
                <w:color w:val="000000"/>
                <w:sz w:val="20"/>
                <w:lang w:eastAsia="lt-LT"/>
              </w:rPr>
              <w:t>gruodis</w:t>
            </w:r>
          </w:p>
        </w:tc>
        <w:tc>
          <w:tcPr>
            <w:tcW w:w="670" w:type="dxa"/>
            <w:shd w:val="clear" w:color="auto" w:fill="auto"/>
            <w:noWrap/>
            <w:vAlign w:val="center"/>
            <w:hideMark/>
          </w:tcPr>
          <w:p w14:paraId="22418E95" w14:textId="77777777" w:rsidR="00F1568C" w:rsidRPr="009B005B" w:rsidRDefault="00F1568C" w:rsidP="00F53284">
            <w:pPr>
              <w:jc w:val="center"/>
              <w:rPr>
                <w:color w:val="000000"/>
                <w:sz w:val="20"/>
                <w:lang w:eastAsia="lt-LT"/>
              </w:rPr>
            </w:pPr>
          </w:p>
        </w:tc>
        <w:tc>
          <w:tcPr>
            <w:tcW w:w="670" w:type="dxa"/>
            <w:shd w:val="clear" w:color="auto" w:fill="auto"/>
            <w:noWrap/>
            <w:vAlign w:val="center"/>
            <w:hideMark/>
          </w:tcPr>
          <w:p w14:paraId="4807A88B" w14:textId="77777777" w:rsidR="00F1568C" w:rsidRPr="009B005B" w:rsidRDefault="00F1568C" w:rsidP="00F53284">
            <w:pPr>
              <w:jc w:val="center"/>
              <w:rPr>
                <w:color w:val="000000"/>
                <w:sz w:val="20"/>
                <w:lang w:eastAsia="lt-LT"/>
              </w:rPr>
            </w:pPr>
            <w:r w:rsidRPr="009B005B">
              <w:rPr>
                <w:color w:val="000000"/>
                <w:sz w:val="20"/>
                <w:lang w:eastAsia="lt-LT"/>
              </w:rPr>
              <w:t>4,0</w:t>
            </w:r>
          </w:p>
        </w:tc>
        <w:tc>
          <w:tcPr>
            <w:tcW w:w="670" w:type="dxa"/>
            <w:shd w:val="clear" w:color="auto" w:fill="auto"/>
            <w:noWrap/>
            <w:vAlign w:val="center"/>
            <w:hideMark/>
          </w:tcPr>
          <w:p w14:paraId="68D9C219" w14:textId="77777777" w:rsidR="00F1568C" w:rsidRPr="009B005B" w:rsidRDefault="00F1568C" w:rsidP="00F53284">
            <w:pPr>
              <w:jc w:val="center"/>
              <w:rPr>
                <w:color w:val="000000"/>
                <w:sz w:val="20"/>
                <w:lang w:eastAsia="lt-LT"/>
              </w:rPr>
            </w:pPr>
          </w:p>
        </w:tc>
        <w:tc>
          <w:tcPr>
            <w:tcW w:w="670" w:type="dxa"/>
            <w:shd w:val="clear" w:color="auto" w:fill="auto"/>
            <w:noWrap/>
            <w:vAlign w:val="center"/>
            <w:hideMark/>
          </w:tcPr>
          <w:p w14:paraId="04F81E9D" w14:textId="77777777" w:rsidR="00F1568C" w:rsidRPr="009B005B" w:rsidRDefault="00F1568C" w:rsidP="00F53284">
            <w:pPr>
              <w:jc w:val="center"/>
              <w:rPr>
                <w:color w:val="000000"/>
                <w:sz w:val="20"/>
                <w:lang w:eastAsia="lt-LT"/>
              </w:rPr>
            </w:pPr>
          </w:p>
        </w:tc>
        <w:tc>
          <w:tcPr>
            <w:tcW w:w="671" w:type="dxa"/>
            <w:shd w:val="clear" w:color="auto" w:fill="auto"/>
            <w:noWrap/>
            <w:vAlign w:val="center"/>
            <w:hideMark/>
          </w:tcPr>
          <w:p w14:paraId="3DBB253B" w14:textId="77777777" w:rsidR="00F1568C" w:rsidRPr="009B005B" w:rsidRDefault="00F1568C" w:rsidP="00F53284">
            <w:pPr>
              <w:jc w:val="center"/>
              <w:rPr>
                <w:color w:val="000000"/>
                <w:sz w:val="20"/>
                <w:lang w:eastAsia="lt-LT"/>
              </w:rPr>
            </w:pPr>
          </w:p>
        </w:tc>
      </w:tr>
      <w:tr w:rsidR="00F1568C" w:rsidRPr="009B005B" w14:paraId="777766C4" w14:textId="77777777" w:rsidTr="00F53284">
        <w:trPr>
          <w:trHeight w:val="315"/>
        </w:trPr>
        <w:tc>
          <w:tcPr>
            <w:tcW w:w="4475" w:type="dxa"/>
            <w:shd w:val="clear" w:color="auto" w:fill="auto"/>
            <w:noWrap/>
            <w:vAlign w:val="bottom"/>
            <w:hideMark/>
          </w:tcPr>
          <w:p w14:paraId="68D2D9D7" w14:textId="77777777" w:rsidR="00F1568C" w:rsidRPr="009B005B" w:rsidRDefault="00F1568C" w:rsidP="00F53284">
            <w:pPr>
              <w:rPr>
                <w:sz w:val="20"/>
                <w:lang w:eastAsia="lt-LT"/>
              </w:rPr>
            </w:pPr>
            <w:r w:rsidRPr="009B005B">
              <w:rPr>
                <w:sz w:val="20"/>
                <w:lang w:eastAsia="lt-LT"/>
              </w:rPr>
              <w:t>Transporto priemonių taršos mokesčio įvedimas</w:t>
            </w:r>
          </w:p>
        </w:tc>
        <w:tc>
          <w:tcPr>
            <w:tcW w:w="851" w:type="dxa"/>
            <w:shd w:val="clear" w:color="auto" w:fill="auto"/>
            <w:noWrap/>
            <w:vAlign w:val="center"/>
            <w:hideMark/>
          </w:tcPr>
          <w:p w14:paraId="7BFBF2EE" w14:textId="77777777" w:rsidR="00F1568C" w:rsidRPr="009B005B" w:rsidRDefault="00F1568C" w:rsidP="00F53284">
            <w:pPr>
              <w:jc w:val="center"/>
              <w:rPr>
                <w:color w:val="000000"/>
                <w:sz w:val="20"/>
                <w:lang w:eastAsia="lt-LT"/>
              </w:rPr>
            </w:pPr>
            <w:r w:rsidRPr="009B005B">
              <w:rPr>
                <w:color w:val="000000"/>
                <w:sz w:val="20"/>
                <w:lang w:eastAsia="lt-LT"/>
              </w:rPr>
              <w:t>D.5</w:t>
            </w:r>
          </w:p>
        </w:tc>
        <w:tc>
          <w:tcPr>
            <w:tcW w:w="1043" w:type="dxa"/>
            <w:shd w:val="clear" w:color="auto" w:fill="auto"/>
            <w:noWrap/>
            <w:vAlign w:val="center"/>
            <w:hideMark/>
          </w:tcPr>
          <w:p w14:paraId="0BA38EE6" w14:textId="1FB7AA87" w:rsidR="00F1568C" w:rsidRPr="009B005B" w:rsidRDefault="00611851" w:rsidP="00F53284">
            <w:pPr>
              <w:jc w:val="center"/>
              <w:rPr>
                <w:color w:val="000000"/>
                <w:sz w:val="20"/>
                <w:lang w:eastAsia="lt-LT"/>
              </w:rPr>
            </w:pPr>
            <w:r>
              <w:rPr>
                <w:color w:val="000000"/>
                <w:sz w:val="20"/>
                <w:lang w:eastAsia="lt-LT"/>
              </w:rPr>
              <w:t xml:space="preserve">2019 m. </w:t>
            </w:r>
            <w:r w:rsidR="00F1568C">
              <w:rPr>
                <w:color w:val="000000"/>
                <w:sz w:val="20"/>
                <w:lang w:eastAsia="lt-LT"/>
              </w:rPr>
              <w:t>gruodis</w:t>
            </w:r>
          </w:p>
        </w:tc>
        <w:tc>
          <w:tcPr>
            <w:tcW w:w="670" w:type="dxa"/>
            <w:shd w:val="clear" w:color="auto" w:fill="auto"/>
            <w:noWrap/>
            <w:vAlign w:val="center"/>
            <w:hideMark/>
          </w:tcPr>
          <w:p w14:paraId="1CADB98A" w14:textId="77777777" w:rsidR="00F1568C" w:rsidRPr="009B005B" w:rsidRDefault="00F1568C" w:rsidP="00F53284">
            <w:pPr>
              <w:jc w:val="center"/>
              <w:rPr>
                <w:color w:val="000000"/>
                <w:sz w:val="20"/>
                <w:lang w:eastAsia="lt-LT"/>
              </w:rPr>
            </w:pPr>
            <w:r w:rsidRPr="009B005B">
              <w:rPr>
                <w:color w:val="000000"/>
                <w:sz w:val="20"/>
                <w:lang w:eastAsia="lt-LT"/>
              </w:rPr>
              <w:t>12,5</w:t>
            </w:r>
          </w:p>
        </w:tc>
        <w:tc>
          <w:tcPr>
            <w:tcW w:w="670" w:type="dxa"/>
            <w:shd w:val="clear" w:color="auto" w:fill="auto"/>
            <w:noWrap/>
            <w:vAlign w:val="center"/>
            <w:hideMark/>
          </w:tcPr>
          <w:p w14:paraId="4FB3AE83" w14:textId="77777777" w:rsidR="00F1568C" w:rsidRPr="009B005B" w:rsidRDefault="00F1568C" w:rsidP="00F53284">
            <w:pPr>
              <w:jc w:val="center"/>
              <w:rPr>
                <w:color w:val="000000"/>
                <w:sz w:val="20"/>
                <w:lang w:eastAsia="lt-LT"/>
              </w:rPr>
            </w:pPr>
            <w:r w:rsidRPr="009B005B">
              <w:rPr>
                <w:color w:val="000000"/>
                <w:sz w:val="20"/>
                <w:lang w:eastAsia="lt-LT"/>
              </w:rPr>
              <w:t>17,5</w:t>
            </w:r>
          </w:p>
        </w:tc>
        <w:tc>
          <w:tcPr>
            <w:tcW w:w="670" w:type="dxa"/>
            <w:shd w:val="clear" w:color="auto" w:fill="auto"/>
            <w:noWrap/>
            <w:vAlign w:val="center"/>
            <w:hideMark/>
          </w:tcPr>
          <w:p w14:paraId="3B3AA717" w14:textId="77777777" w:rsidR="00F1568C" w:rsidRPr="009B005B" w:rsidRDefault="00F1568C" w:rsidP="00F53284">
            <w:pPr>
              <w:jc w:val="center"/>
              <w:rPr>
                <w:color w:val="000000"/>
                <w:sz w:val="20"/>
                <w:lang w:eastAsia="lt-LT"/>
              </w:rPr>
            </w:pPr>
          </w:p>
        </w:tc>
        <w:tc>
          <w:tcPr>
            <w:tcW w:w="670" w:type="dxa"/>
            <w:shd w:val="clear" w:color="auto" w:fill="auto"/>
            <w:noWrap/>
            <w:vAlign w:val="center"/>
            <w:hideMark/>
          </w:tcPr>
          <w:p w14:paraId="5428EC7B" w14:textId="77777777" w:rsidR="00F1568C" w:rsidRPr="009B005B" w:rsidRDefault="00F1568C" w:rsidP="00F53284">
            <w:pPr>
              <w:jc w:val="center"/>
              <w:rPr>
                <w:color w:val="000000"/>
                <w:sz w:val="20"/>
                <w:lang w:eastAsia="lt-LT"/>
              </w:rPr>
            </w:pPr>
          </w:p>
        </w:tc>
        <w:tc>
          <w:tcPr>
            <w:tcW w:w="671" w:type="dxa"/>
            <w:shd w:val="clear" w:color="auto" w:fill="auto"/>
            <w:noWrap/>
            <w:vAlign w:val="center"/>
            <w:hideMark/>
          </w:tcPr>
          <w:p w14:paraId="4104FD54" w14:textId="77777777" w:rsidR="00F1568C" w:rsidRPr="009B005B" w:rsidRDefault="00F1568C" w:rsidP="00F53284">
            <w:pPr>
              <w:jc w:val="center"/>
              <w:rPr>
                <w:color w:val="000000"/>
                <w:sz w:val="20"/>
                <w:lang w:eastAsia="lt-LT"/>
              </w:rPr>
            </w:pPr>
          </w:p>
        </w:tc>
      </w:tr>
      <w:tr w:rsidR="00F1568C" w:rsidRPr="009B005B" w14:paraId="5C5BA422" w14:textId="77777777" w:rsidTr="00F53284">
        <w:trPr>
          <w:trHeight w:val="315"/>
        </w:trPr>
        <w:tc>
          <w:tcPr>
            <w:tcW w:w="4475" w:type="dxa"/>
            <w:shd w:val="clear" w:color="auto" w:fill="auto"/>
            <w:noWrap/>
            <w:vAlign w:val="bottom"/>
            <w:hideMark/>
          </w:tcPr>
          <w:p w14:paraId="3AAE5295" w14:textId="77777777" w:rsidR="00F1568C" w:rsidRPr="009B005B" w:rsidRDefault="00F1568C" w:rsidP="00F53284">
            <w:pPr>
              <w:rPr>
                <w:sz w:val="20"/>
                <w:lang w:eastAsia="lt-LT"/>
              </w:rPr>
            </w:pPr>
            <w:r w:rsidRPr="009B005B">
              <w:rPr>
                <w:sz w:val="20"/>
                <w:lang w:eastAsia="lt-LT"/>
              </w:rPr>
              <w:t>Papildomas kredito įstaigų pelno mokestis</w:t>
            </w:r>
          </w:p>
        </w:tc>
        <w:tc>
          <w:tcPr>
            <w:tcW w:w="851" w:type="dxa"/>
            <w:shd w:val="clear" w:color="auto" w:fill="auto"/>
            <w:noWrap/>
            <w:vAlign w:val="center"/>
            <w:hideMark/>
          </w:tcPr>
          <w:p w14:paraId="4CA2EED4" w14:textId="77777777" w:rsidR="00F1568C" w:rsidRPr="009B005B" w:rsidRDefault="00F1568C" w:rsidP="00F53284">
            <w:pPr>
              <w:jc w:val="center"/>
              <w:rPr>
                <w:color w:val="000000"/>
                <w:sz w:val="20"/>
                <w:lang w:eastAsia="lt-LT"/>
              </w:rPr>
            </w:pPr>
            <w:r w:rsidRPr="009B005B">
              <w:rPr>
                <w:color w:val="000000"/>
                <w:sz w:val="20"/>
                <w:lang w:eastAsia="lt-LT"/>
              </w:rPr>
              <w:t>D.5</w:t>
            </w:r>
          </w:p>
        </w:tc>
        <w:tc>
          <w:tcPr>
            <w:tcW w:w="1043" w:type="dxa"/>
            <w:shd w:val="clear" w:color="auto" w:fill="auto"/>
            <w:noWrap/>
            <w:vAlign w:val="center"/>
            <w:hideMark/>
          </w:tcPr>
          <w:p w14:paraId="21B1068C" w14:textId="2F7DABDA" w:rsidR="00F1568C" w:rsidRPr="009B005B" w:rsidRDefault="00611851" w:rsidP="00F53284">
            <w:pPr>
              <w:jc w:val="center"/>
              <w:rPr>
                <w:color w:val="000000"/>
                <w:sz w:val="20"/>
                <w:lang w:eastAsia="lt-LT"/>
              </w:rPr>
            </w:pPr>
            <w:r>
              <w:rPr>
                <w:color w:val="000000"/>
                <w:sz w:val="20"/>
                <w:lang w:eastAsia="lt-LT"/>
              </w:rPr>
              <w:t xml:space="preserve">2019 m. </w:t>
            </w:r>
            <w:r w:rsidR="00F1568C">
              <w:rPr>
                <w:color w:val="000000"/>
                <w:sz w:val="20"/>
                <w:lang w:eastAsia="lt-LT"/>
              </w:rPr>
              <w:t>gruodis</w:t>
            </w:r>
          </w:p>
        </w:tc>
        <w:tc>
          <w:tcPr>
            <w:tcW w:w="670" w:type="dxa"/>
            <w:shd w:val="clear" w:color="auto" w:fill="auto"/>
            <w:noWrap/>
            <w:vAlign w:val="center"/>
            <w:hideMark/>
          </w:tcPr>
          <w:p w14:paraId="1F54DFEF" w14:textId="77777777" w:rsidR="00F1568C" w:rsidRPr="009B005B" w:rsidRDefault="00F1568C" w:rsidP="00F53284">
            <w:pPr>
              <w:jc w:val="center"/>
              <w:rPr>
                <w:color w:val="000000"/>
                <w:sz w:val="20"/>
                <w:lang w:eastAsia="lt-LT"/>
              </w:rPr>
            </w:pPr>
            <w:r w:rsidRPr="009B005B">
              <w:rPr>
                <w:color w:val="000000"/>
                <w:sz w:val="20"/>
                <w:lang w:eastAsia="lt-LT"/>
              </w:rPr>
              <w:t>17,8</w:t>
            </w:r>
          </w:p>
        </w:tc>
        <w:tc>
          <w:tcPr>
            <w:tcW w:w="670" w:type="dxa"/>
            <w:shd w:val="clear" w:color="auto" w:fill="auto"/>
            <w:noWrap/>
            <w:vAlign w:val="center"/>
            <w:hideMark/>
          </w:tcPr>
          <w:p w14:paraId="161F9AB6" w14:textId="77777777" w:rsidR="00F1568C" w:rsidRPr="009B005B" w:rsidRDefault="00F1568C" w:rsidP="00F53284">
            <w:pPr>
              <w:jc w:val="center"/>
              <w:rPr>
                <w:color w:val="000000"/>
                <w:sz w:val="20"/>
                <w:lang w:eastAsia="lt-LT"/>
              </w:rPr>
            </w:pPr>
            <w:r w:rsidRPr="009B005B">
              <w:rPr>
                <w:color w:val="000000"/>
                <w:sz w:val="20"/>
                <w:lang w:eastAsia="lt-LT"/>
              </w:rPr>
              <w:t>–3,6</w:t>
            </w:r>
          </w:p>
        </w:tc>
        <w:tc>
          <w:tcPr>
            <w:tcW w:w="670" w:type="dxa"/>
            <w:shd w:val="clear" w:color="auto" w:fill="auto"/>
            <w:noWrap/>
            <w:vAlign w:val="center"/>
            <w:hideMark/>
          </w:tcPr>
          <w:p w14:paraId="557EE526" w14:textId="77777777" w:rsidR="00F1568C" w:rsidRPr="009B005B" w:rsidRDefault="00F1568C" w:rsidP="00F53284">
            <w:pPr>
              <w:jc w:val="center"/>
              <w:rPr>
                <w:color w:val="000000"/>
                <w:sz w:val="20"/>
                <w:lang w:eastAsia="lt-LT"/>
              </w:rPr>
            </w:pPr>
            <w:r w:rsidRPr="009B005B">
              <w:rPr>
                <w:color w:val="000000"/>
                <w:sz w:val="20"/>
                <w:lang w:eastAsia="lt-LT"/>
              </w:rPr>
              <w:t>4,6</w:t>
            </w:r>
          </w:p>
        </w:tc>
        <w:tc>
          <w:tcPr>
            <w:tcW w:w="670" w:type="dxa"/>
            <w:shd w:val="clear" w:color="auto" w:fill="auto"/>
            <w:noWrap/>
            <w:vAlign w:val="center"/>
            <w:hideMark/>
          </w:tcPr>
          <w:p w14:paraId="0029C304" w14:textId="77777777" w:rsidR="00F1568C" w:rsidRPr="009B005B" w:rsidRDefault="00F1568C" w:rsidP="00F53284">
            <w:pPr>
              <w:jc w:val="center"/>
              <w:rPr>
                <w:color w:val="000000"/>
                <w:sz w:val="20"/>
                <w:lang w:eastAsia="lt-LT"/>
              </w:rPr>
            </w:pPr>
            <w:r w:rsidRPr="009B005B">
              <w:rPr>
                <w:color w:val="000000"/>
                <w:sz w:val="20"/>
                <w:lang w:eastAsia="lt-LT"/>
              </w:rPr>
              <w:t>-16,9</w:t>
            </w:r>
          </w:p>
        </w:tc>
        <w:tc>
          <w:tcPr>
            <w:tcW w:w="671" w:type="dxa"/>
            <w:shd w:val="clear" w:color="auto" w:fill="auto"/>
            <w:noWrap/>
            <w:vAlign w:val="center"/>
            <w:hideMark/>
          </w:tcPr>
          <w:p w14:paraId="5D2B2C9E" w14:textId="77777777" w:rsidR="00F1568C" w:rsidRPr="009B005B" w:rsidRDefault="00F1568C" w:rsidP="00F53284">
            <w:pPr>
              <w:jc w:val="center"/>
              <w:rPr>
                <w:color w:val="000000"/>
                <w:sz w:val="20"/>
                <w:lang w:eastAsia="lt-LT"/>
              </w:rPr>
            </w:pPr>
            <w:r w:rsidRPr="009B005B">
              <w:rPr>
                <w:color w:val="000000"/>
                <w:sz w:val="20"/>
                <w:lang w:eastAsia="lt-LT"/>
              </w:rPr>
              <w:t>-1,9</w:t>
            </w:r>
          </w:p>
        </w:tc>
      </w:tr>
      <w:tr w:rsidR="00F1568C" w:rsidRPr="009B005B" w14:paraId="09FCEF8E" w14:textId="77777777" w:rsidTr="00F53284">
        <w:trPr>
          <w:trHeight w:val="315"/>
        </w:trPr>
        <w:tc>
          <w:tcPr>
            <w:tcW w:w="4475" w:type="dxa"/>
            <w:shd w:val="clear" w:color="auto" w:fill="auto"/>
            <w:noWrap/>
            <w:vAlign w:val="bottom"/>
            <w:hideMark/>
          </w:tcPr>
          <w:p w14:paraId="42B48272" w14:textId="77777777" w:rsidR="00F1568C" w:rsidRPr="009B005B" w:rsidRDefault="00F1568C" w:rsidP="00F53284">
            <w:pPr>
              <w:rPr>
                <w:sz w:val="20"/>
                <w:lang w:eastAsia="lt-LT"/>
              </w:rPr>
            </w:pPr>
            <w:r>
              <w:rPr>
                <w:sz w:val="20"/>
                <w:lang w:eastAsia="lt-LT"/>
              </w:rPr>
              <w:t xml:space="preserve">GPM </w:t>
            </w:r>
            <w:r w:rsidRPr="009B005B">
              <w:rPr>
                <w:sz w:val="20"/>
                <w:lang w:eastAsia="lt-LT"/>
              </w:rPr>
              <w:t>lengvatos už studijas praplėtimas</w:t>
            </w:r>
          </w:p>
        </w:tc>
        <w:tc>
          <w:tcPr>
            <w:tcW w:w="851" w:type="dxa"/>
            <w:shd w:val="clear" w:color="auto" w:fill="auto"/>
            <w:noWrap/>
            <w:vAlign w:val="center"/>
            <w:hideMark/>
          </w:tcPr>
          <w:p w14:paraId="21FD1DF1" w14:textId="77777777" w:rsidR="00F1568C" w:rsidRPr="009B005B" w:rsidRDefault="00F1568C" w:rsidP="00F53284">
            <w:pPr>
              <w:jc w:val="center"/>
              <w:rPr>
                <w:color w:val="000000"/>
                <w:sz w:val="20"/>
                <w:lang w:eastAsia="lt-LT"/>
              </w:rPr>
            </w:pPr>
            <w:r w:rsidRPr="009B005B">
              <w:rPr>
                <w:color w:val="000000"/>
                <w:sz w:val="20"/>
                <w:lang w:eastAsia="lt-LT"/>
              </w:rPr>
              <w:t>D.5</w:t>
            </w:r>
          </w:p>
        </w:tc>
        <w:tc>
          <w:tcPr>
            <w:tcW w:w="1043" w:type="dxa"/>
            <w:shd w:val="clear" w:color="auto" w:fill="auto"/>
            <w:noWrap/>
            <w:vAlign w:val="center"/>
            <w:hideMark/>
          </w:tcPr>
          <w:p w14:paraId="067267D1" w14:textId="4DBB0D2D" w:rsidR="00F1568C" w:rsidRPr="009B005B" w:rsidRDefault="00611851" w:rsidP="00F53284">
            <w:pPr>
              <w:jc w:val="center"/>
              <w:rPr>
                <w:color w:val="000000"/>
                <w:sz w:val="20"/>
                <w:lang w:eastAsia="lt-LT"/>
              </w:rPr>
            </w:pPr>
            <w:r>
              <w:rPr>
                <w:color w:val="000000"/>
                <w:sz w:val="20"/>
                <w:lang w:eastAsia="lt-LT"/>
              </w:rPr>
              <w:t xml:space="preserve">2020 m. </w:t>
            </w:r>
            <w:r w:rsidR="00F1568C">
              <w:rPr>
                <w:color w:val="000000"/>
                <w:sz w:val="20"/>
                <w:lang w:eastAsia="lt-LT"/>
              </w:rPr>
              <w:t>gruodis</w:t>
            </w:r>
          </w:p>
        </w:tc>
        <w:tc>
          <w:tcPr>
            <w:tcW w:w="670" w:type="dxa"/>
            <w:shd w:val="clear" w:color="auto" w:fill="auto"/>
            <w:noWrap/>
            <w:vAlign w:val="center"/>
            <w:hideMark/>
          </w:tcPr>
          <w:p w14:paraId="6E05786B" w14:textId="77777777" w:rsidR="00F1568C" w:rsidRPr="009B005B" w:rsidRDefault="00F1568C" w:rsidP="00F53284">
            <w:pPr>
              <w:jc w:val="center"/>
              <w:rPr>
                <w:color w:val="000000"/>
                <w:sz w:val="20"/>
                <w:lang w:eastAsia="lt-LT"/>
              </w:rPr>
            </w:pPr>
          </w:p>
        </w:tc>
        <w:tc>
          <w:tcPr>
            <w:tcW w:w="670" w:type="dxa"/>
            <w:shd w:val="clear" w:color="auto" w:fill="auto"/>
            <w:noWrap/>
            <w:vAlign w:val="center"/>
            <w:hideMark/>
          </w:tcPr>
          <w:p w14:paraId="62E98340" w14:textId="77777777" w:rsidR="00F1568C" w:rsidRPr="009B005B" w:rsidRDefault="00F1568C" w:rsidP="00F53284">
            <w:pPr>
              <w:jc w:val="center"/>
              <w:rPr>
                <w:color w:val="000000"/>
                <w:sz w:val="20"/>
                <w:lang w:eastAsia="lt-LT"/>
              </w:rPr>
            </w:pPr>
            <w:r w:rsidRPr="009B005B">
              <w:rPr>
                <w:color w:val="000000"/>
                <w:sz w:val="20"/>
                <w:lang w:eastAsia="lt-LT"/>
              </w:rPr>
              <w:t>–2,0</w:t>
            </w:r>
          </w:p>
        </w:tc>
        <w:tc>
          <w:tcPr>
            <w:tcW w:w="670" w:type="dxa"/>
            <w:shd w:val="clear" w:color="auto" w:fill="auto"/>
            <w:noWrap/>
            <w:vAlign w:val="center"/>
            <w:hideMark/>
          </w:tcPr>
          <w:p w14:paraId="335D1B1F" w14:textId="77777777" w:rsidR="00F1568C" w:rsidRPr="009B005B" w:rsidRDefault="00F1568C" w:rsidP="00F53284">
            <w:pPr>
              <w:jc w:val="center"/>
              <w:rPr>
                <w:color w:val="000000"/>
                <w:sz w:val="20"/>
                <w:lang w:eastAsia="lt-LT"/>
              </w:rPr>
            </w:pPr>
          </w:p>
        </w:tc>
        <w:tc>
          <w:tcPr>
            <w:tcW w:w="670" w:type="dxa"/>
            <w:shd w:val="clear" w:color="auto" w:fill="auto"/>
            <w:noWrap/>
            <w:vAlign w:val="center"/>
            <w:hideMark/>
          </w:tcPr>
          <w:p w14:paraId="15E64B2E" w14:textId="77777777" w:rsidR="00F1568C" w:rsidRPr="009B005B" w:rsidRDefault="00F1568C" w:rsidP="00F53284">
            <w:pPr>
              <w:jc w:val="center"/>
              <w:rPr>
                <w:color w:val="000000"/>
                <w:sz w:val="20"/>
                <w:lang w:eastAsia="lt-LT"/>
              </w:rPr>
            </w:pPr>
          </w:p>
        </w:tc>
        <w:tc>
          <w:tcPr>
            <w:tcW w:w="671" w:type="dxa"/>
            <w:shd w:val="clear" w:color="auto" w:fill="auto"/>
            <w:noWrap/>
            <w:vAlign w:val="center"/>
            <w:hideMark/>
          </w:tcPr>
          <w:p w14:paraId="3EDEF229" w14:textId="77777777" w:rsidR="00F1568C" w:rsidRPr="009B005B" w:rsidRDefault="00F1568C" w:rsidP="00F53284">
            <w:pPr>
              <w:jc w:val="center"/>
              <w:rPr>
                <w:color w:val="000000"/>
                <w:sz w:val="20"/>
                <w:lang w:eastAsia="lt-LT"/>
              </w:rPr>
            </w:pPr>
          </w:p>
        </w:tc>
      </w:tr>
      <w:tr w:rsidR="00F1568C" w:rsidRPr="009B005B" w14:paraId="5FD5B091" w14:textId="77777777" w:rsidTr="00F53284">
        <w:trPr>
          <w:trHeight w:val="315"/>
        </w:trPr>
        <w:tc>
          <w:tcPr>
            <w:tcW w:w="4475" w:type="dxa"/>
            <w:shd w:val="clear" w:color="auto" w:fill="auto"/>
            <w:noWrap/>
            <w:vAlign w:val="bottom"/>
            <w:hideMark/>
          </w:tcPr>
          <w:p w14:paraId="477EDA33" w14:textId="77777777" w:rsidR="00F1568C" w:rsidRPr="009B005B" w:rsidRDefault="00F1568C" w:rsidP="00F53284">
            <w:pPr>
              <w:rPr>
                <w:sz w:val="20"/>
                <w:lang w:eastAsia="lt-LT"/>
              </w:rPr>
            </w:pPr>
            <w:r w:rsidRPr="009B005B">
              <w:rPr>
                <w:sz w:val="20"/>
                <w:lang w:eastAsia="lt-LT"/>
              </w:rPr>
              <w:t>Akcizų tarifų didinimas tabako produktams ir elektroninių cigarečių skysčio apmokestinimas nuo 2019 m. kovo 1 d.</w:t>
            </w:r>
          </w:p>
        </w:tc>
        <w:tc>
          <w:tcPr>
            <w:tcW w:w="851" w:type="dxa"/>
            <w:shd w:val="clear" w:color="auto" w:fill="auto"/>
            <w:noWrap/>
            <w:vAlign w:val="center"/>
            <w:hideMark/>
          </w:tcPr>
          <w:p w14:paraId="6885B888" w14:textId="77777777" w:rsidR="00F1568C" w:rsidRPr="009B005B" w:rsidRDefault="00F1568C" w:rsidP="00F53284">
            <w:pPr>
              <w:jc w:val="center"/>
              <w:rPr>
                <w:color w:val="000000"/>
                <w:sz w:val="20"/>
                <w:lang w:eastAsia="lt-LT"/>
              </w:rPr>
            </w:pPr>
            <w:r w:rsidRPr="009B005B">
              <w:rPr>
                <w:color w:val="000000"/>
                <w:sz w:val="20"/>
                <w:lang w:eastAsia="lt-LT"/>
              </w:rPr>
              <w:t>D.2</w:t>
            </w:r>
          </w:p>
        </w:tc>
        <w:tc>
          <w:tcPr>
            <w:tcW w:w="1043" w:type="dxa"/>
            <w:shd w:val="clear" w:color="auto" w:fill="auto"/>
            <w:noWrap/>
            <w:vAlign w:val="center"/>
            <w:hideMark/>
          </w:tcPr>
          <w:p w14:paraId="6D0529B9" w14:textId="5FAA9CAF" w:rsidR="00F1568C" w:rsidRPr="009B005B" w:rsidRDefault="00611851" w:rsidP="00F53284">
            <w:pPr>
              <w:jc w:val="center"/>
              <w:rPr>
                <w:color w:val="000000"/>
                <w:sz w:val="20"/>
                <w:lang w:eastAsia="lt-LT"/>
              </w:rPr>
            </w:pPr>
            <w:r>
              <w:rPr>
                <w:color w:val="000000"/>
                <w:sz w:val="20"/>
                <w:lang w:eastAsia="lt-LT"/>
              </w:rPr>
              <w:t xml:space="preserve">2019 m. </w:t>
            </w:r>
            <w:r w:rsidR="00F1568C">
              <w:rPr>
                <w:color w:val="000000"/>
                <w:sz w:val="20"/>
                <w:lang w:eastAsia="lt-LT"/>
              </w:rPr>
              <w:t>gruodis</w:t>
            </w:r>
          </w:p>
        </w:tc>
        <w:tc>
          <w:tcPr>
            <w:tcW w:w="670" w:type="dxa"/>
            <w:shd w:val="clear" w:color="auto" w:fill="auto"/>
            <w:noWrap/>
            <w:vAlign w:val="center"/>
            <w:hideMark/>
          </w:tcPr>
          <w:p w14:paraId="7A1E82C2" w14:textId="77777777" w:rsidR="00F1568C" w:rsidRPr="009B005B" w:rsidRDefault="00F1568C" w:rsidP="00F53284">
            <w:pPr>
              <w:jc w:val="center"/>
              <w:rPr>
                <w:color w:val="000000"/>
                <w:sz w:val="20"/>
                <w:lang w:eastAsia="lt-LT"/>
              </w:rPr>
            </w:pPr>
            <w:r w:rsidRPr="009B005B">
              <w:rPr>
                <w:color w:val="000000"/>
                <w:sz w:val="20"/>
                <w:lang w:eastAsia="lt-LT"/>
              </w:rPr>
              <w:t>16,5</w:t>
            </w:r>
          </w:p>
        </w:tc>
        <w:tc>
          <w:tcPr>
            <w:tcW w:w="670" w:type="dxa"/>
            <w:shd w:val="clear" w:color="auto" w:fill="auto"/>
            <w:noWrap/>
            <w:vAlign w:val="center"/>
            <w:hideMark/>
          </w:tcPr>
          <w:p w14:paraId="7F8B43AF" w14:textId="77777777" w:rsidR="00F1568C" w:rsidRPr="009B005B" w:rsidRDefault="00F1568C" w:rsidP="00F53284">
            <w:pPr>
              <w:jc w:val="center"/>
              <w:rPr>
                <w:color w:val="000000"/>
                <w:sz w:val="20"/>
                <w:lang w:eastAsia="lt-LT"/>
              </w:rPr>
            </w:pPr>
            <w:r w:rsidRPr="009B005B">
              <w:rPr>
                <w:color w:val="000000"/>
                <w:sz w:val="20"/>
                <w:lang w:eastAsia="lt-LT"/>
              </w:rPr>
              <w:t>16,3</w:t>
            </w:r>
          </w:p>
        </w:tc>
        <w:tc>
          <w:tcPr>
            <w:tcW w:w="670" w:type="dxa"/>
            <w:shd w:val="clear" w:color="auto" w:fill="auto"/>
            <w:noWrap/>
            <w:vAlign w:val="center"/>
            <w:hideMark/>
          </w:tcPr>
          <w:p w14:paraId="1CB0907B" w14:textId="77777777" w:rsidR="00F1568C" w:rsidRPr="009B005B" w:rsidRDefault="00F1568C" w:rsidP="00F53284">
            <w:pPr>
              <w:jc w:val="center"/>
              <w:rPr>
                <w:color w:val="000000"/>
                <w:sz w:val="20"/>
                <w:lang w:eastAsia="lt-LT"/>
              </w:rPr>
            </w:pPr>
            <w:r w:rsidRPr="009B005B">
              <w:rPr>
                <w:color w:val="000000"/>
                <w:sz w:val="20"/>
                <w:lang w:eastAsia="lt-LT"/>
              </w:rPr>
              <w:t>2,5</w:t>
            </w:r>
          </w:p>
        </w:tc>
        <w:tc>
          <w:tcPr>
            <w:tcW w:w="670" w:type="dxa"/>
            <w:shd w:val="clear" w:color="auto" w:fill="auto"/>
            <w:noWrap/>
            <w:vAlign w:val="center"/>
            <w:hideMark/>
          </w:tcPr>
          <w:p w14:paraId="3CA3748F" w14:textId="77777777" w:rsidR="00F1568C" w:rsidRPr="009B005B" w:rsidRDefault="00F1568C" w:rsidP="00F53284">
            <w:pPr>
              <w:jc w:val="center"/>
              <w:rPr>
                <w:color w:val="000000"/>
                <w:sz w:val="20"/>
                <w:lang w:eastAsia="lt-LT"/>
              </w:rPr>
            </w:pPr>
          </w:p>
        </w:tc>
        <w:tc>
          <w:tcPr>
            <w:tcW w:w="671" w:type="dxa"/>
            <w:shd w:val="clear" w:color="auto" w:fill="auto"/>
            <w:noWrap/>
            <w:vAlign w:val="center"/>
            <w:hideMark/>
          </w:tcPr>
          <w:p w14:paraId="65BB5C6D" w14:textId="77777777" w:rsidR="00F1568C" w:rsidRPr="009B005B" w:rsidRDefault="00F1568C" w:rsidP="00F53284">
            <w:pPr>
              <w:jc w:val="center"/>
              <w:rPr>
                <w:color w:val="000000"/>
                <w:sz w:val="20"/>
                <w:lang w:eastAsia="lt-LT"/>
              </w:rPr>
            </w:pPr>
          </w:p>
        </w:tc>
      </w:tr>
      <w:tr w:rsidR="00F1568C" w:rsidRPr="009B005B" w14:paraId="7FA4F880" w14:textId="77777777" w:rsidTr="00F53284">
        <w:trPr>
          <w:trHeight w:val="315"/>
        </w:trPr>
        <w:tc>
          <w:tcPr>
            <w:tcW w:w="4475" w:type="dxa"/>
            <w:shd w:val="clear" w:color="auto" w:fill="auto"/>
            <w:noWrap/>
            <w:vAlign w:val="bottom"/>
            <w:hideMark/>
          </w:tcPr>
          <w:p w14:paraId="23E384E4" w14:textId="77777777" w:rsidR="00F1568C" w:rsidRPr="009B005B" w:rsidRDefault="00F1568C" w:rsidP="00F53284">
            <w:pPr>
              <w:rPr>
                <w:sz w:val="20"/>
                <w:lang w:eastAsia="lt-LT"/>
              </w:rPr>
            </w:pPr>
            <w:r w:rsidRPr="009B005B">
              <w:rPr>
                <w:sz w:val="20"/>
                <w:lang w:eastAsia="lt-LT"/>
              </w:rPr>
              <w:t>Akcizų tarifų didinimas etilo alkoholiui ir alkoholiniams gėrimams</w:t>
            </w:r>
          </w:p>
        </w:tc>
        <w:tc>
          <w:tcPr>
            <w:tcW w:w="851" w:type="dxa"/>
            <w:shd w:val="clear" w:color="auto" w:fill="auto"/>
            <w:noWrap/>
            <w:vAlign w:val="center"/>
            <w:hideMark/>
          </w:tcPr>
          <w:p w14:paraId="6A6DECFA" w14:textId="77777777" w:rsidR="00F1568C" w:rsidRPr="009B005B" w:rsidRDefault="00F1568C" w:rsidP="00F53284">
            <w:pPr>
              <w:jc w:val="center"/>
              <w:rPr>
                <w:color w:val="000000"/>
                <w:sz w:val="20"/>
                <w:lang w:eastAsia="lt-LT"/>
              </w:rPr>
            </w:pPr>
            <w:r w:rsidRPr="009B005B">
              <w:rPr>
                <w:color w:val="000000"/>
                <w:sz w:val="20"/>
                <w:lang w:eastAsia="lt-LT"/>
              </w:rPr>
              <w:t>D.2</w:t>
            </w:r>
          </w:p>
        </w:tc>
        <w:tc>
          <w:tcPr>
            <w:tcW w:w="1043" w:type="dxa"/>
            <w:shd w:val="clear" w:color="auto" w:fill="auto"/>
            <w:noWrap/>
            <w:vAlign w:val="center"/>
            <w:hideMark/>
          </w:tcPr>
          <w:p w14:paraId="16291DF8" w14:textId="3F408025" w:rsidR="00F1568C" w:rsidRPr="009B005B" w:rsidRDefault="00611851" w:rsidP="00F53284">
            <w:pPr>
              <w:jc w:val="center"/>
              <w:rPr>
                <w:color w:val="000000"/>
                <w:sz w:val="20"/>
                <w:lang w:eastAsia="lt-LT"/>
              </w:rPr>
            </w:pPr>
            <w:r>
              <w:rPr>
                <w:color w:val="000000"/>
                <w:sz w:val="20"/>
                <w:lang w:eastAsia="lt-LT"/>
              </w:rPr>
              <w:t xml:space="preserve">2019 m. </w:t>
            </w:r>
            <w:r w:rsidR="00F1568C">
              <w:rPr>
                <w:color w:val="000000"/>
                <w:sz w:val="20"/>
                <w:lang w:eastAsia="lt-LT"/>
              </w:rPr>
              <w:t>gruodis</w:t>
            </w:r>
          </w:p>
        </w:tc>
        <w:tc>
          <w:tcPr>
            <w:tcW w:w="670" w:type="dxa"/>
            <w:shd w:val="clear" w:color="auto" w:fill="auto"/>
            <w:noWrap/>
            <w:vAlign w:val="center"/>
            <w:hideMark/>
          </w:tcPr>
          <w:p w14:paraId="426F8331" w14:textId="77777777" w:rsidR="00F1568C" w:rsidRPr="009B005B" w:rsidRDefault="00F1568C" w:rsidP="00F53284">
            <w:pPr>
              <w:jc w:val="center"/>
              <w:rPr>
                <w:color w:val="000000"/>
                <w:sz w:val="20"/>
                <w:lang w:eastAsia="lt-LT"/>
              </w:rPr>
            </w:pPr>
            <w:r w:rsidRPr="009B005B">
              <w:rPr>
                <w:color w:val="000000"/>
                <w:sz w:val="20"/>
                <w:lang w:eastAsia="lt-LT"/>
              </w:rPr>
              <w:t>24,6</w:t>
            </w:r>
          </w:p>
        </w:tc>
        <w:tc>
          <w:tcPr>
            <w:tcW w:w="670" w:type="dxa"/>
            <w:shd w:val="clear" w:color="auto" w:fill="auto"/>
            <w:noWrap/>
            <w:vAlign w:val="center"/>
            <w:hideMark/>
          </w:tcPr>
          <w:p w14:paraId="4B08CF4F" w14:textId="77777777" w:rsidR="00F1568C" w:rsidRPr="009B005B" w:rsidRDefault="00F1568C" w:rsidP="00F53284">
            <w:pPr>
              <w:jc w:val="center"/>
              <w:rPr>
                <w:color w:val="000000"/>
                <w:sz w:val="20"/>
                <w:lang w:eastAsia="lt-LT"/>
              </w:rPr>
            </w:pPr>
            <w:r w:rsidRPr="009B005B">
              <w:rPr>
                <w:color w:val="000000"/>
                <w:sz w:val="20"/>
                <w:lang w:eastAsia="lt-LT"/>
              </w:rPr>
              <w:t>4,2</w:t>
            </w:r>
          </w:p>
        </w:tc>
        <w:tc>
          <w:tcPr>
            <w:tcW w:w="670" w:type="dxa"/>
            <w:shd w:val="clear" w:color="auto" w:fill="auto"/>
            <w:noWrap/>
            <w:vAlign w:val="center"/>
            <w:hideMark/>
          </w:tcPr>
          <w:p w14:paraId="2C05E1BE" w14:textId="77777777" w:rsidR="00F1568C" w:rsidRPr="009B005B" w:rsidRDefault="00F1568C" w:rsidP="00F53284">
            <w:pPr>
              <w:jc w:val="center"/>
              <w:rPr>
                <w:color w:val="000000"/>
                <w:sz w:val="20"/>
                <w:lang w:eastAsia="lt-LT"/>
              </w:rPr>
            </w:pPr>
          </w:p>
        </w:tc>
        <w:tc>
          <w:tcPr>
            <w:tcW w:w="670" w:type="dxa"/>
            <w:shd w:val="clear" w:color="auto" w:fill="auto"/>
            <w:noWrap/>
            <w:vAlign w:val="center"/>
            <w:hideMark/>
          </w:tcPr>
          <w:p w14:paraId="78B1F9E8" w14:textId="77777777" w:rsidR="00F1568C" w:rsidRPr="009B005B" w:rsidRDefault="00F1568C" w:rsidP="00F53284">
            <w:pPr>
              <w:jc w:val="center"/>
              <w:rPr>
                <w:color w:val="000000"/>
                <w:sz w:val="20"/>
                <w:lang w:eastAsia="lt-LT"/>
              </w:rPr>
            </w:pPr>
          </w:p>
        </w:tc>
        <w:tc>
          <w:tcPr>
            <w:tcW w:w="671" w:type="dxa"/>
            <w:shd w:val="clear" w:color="auto" w:fill="auto"/>
            <w:noWrap/>
            <w:vAlign w:val="center"/>
            <w:hideMark/>
          </w:tcPr>
          <w:p w14:paraId="5ECD28D9" w14:textId="77777777" w:rsidR="00F1568C" w:rsidRPr="009B005B" w:rsidRDefault="00F1568C" w:rsidP="00F53284">
            <w:pPr>
              <w:jc w:val="center"/>
              <w:rPr>
                <w:color w:val="000000"/>
                <w:sz w:val="20"/>
                <w:lang w:eastAsia="lt-LT"/>
              </w:rPr>
            </w:pPr>
          </w:p>
        </w:tc>
      </w:tr>
      <w:tr w:rsidR="00F1568C" w:rsidRPr="009B005B" w14:paraId="726CCFD5" w14:textId="77777777" w:rsidTr="00F53284">
        <w:trPr>
          <w:trHeight w:val="315"/>
        </w:trPr>
        <w:tc>
          <w:tcPr>
            <w:tcW w:w="4475" w:type="dxa"/>
            <w:shd w:val="clear" w:color="auto" w:fill="auto"/>
            <w:noWrap/>
            <w:vAlign w:val="bottom"/>
            <w:hideMark/>
          </w:tcPr>
          <w:p w14:paraId="76DE4760" w14:textId="77777777" w:rsidR="00F1568C" w:rsidRPr="009B005B" w:rsidRDefault="00F1568C" w:rsidP="00F53284">
            <w:pPr>
              <w:rPr>
                <w:sz w:val="20"/>
                <w:lang w:eastAsia="lt-LT"/>
              </w:rPr>
            </w:pPr>
            <w:r w:rsidRPr="009B005B">
              <w:rPr>
                <w:sz w:val="20"/>
                <w:lang w:eastAsia="lt-LT"/>
              </w:rPr>
              <w:t xml:space="preserve">Akcizų tarifo žemės ūkyje naudojamiems dyzeliniams degalams didinimas nuo 2020 m. sausio 1 d. </w:t>
            </w:r>
          </w:p>
        </w:tc>
        <w:tc>
          <w:tcPr>
            <w:tcW w:w="851" w:type="dxa"/>
            <w:shd w:val="clear" w:color="auto" w:fill="auto"/>
            <w:noWrap/>
            <w:vAlign w:val="center"/>
            <w:hideMark/>
          </w:tcPr>
          <w:p w14:paraId="486517E6" w14:textId="77777777" w:rsidR="00F1568C" w:rsidRPr="009B005B" w:rsidRDefault="00F1568C" w:rsidP="00F53284">
            <w:pPr>
              <w:jc w:val="center"/>
              <w:rPr>
                <w:color w:val="000000"/>
                <w:sz w:val="20"/>
                <w:lang w:eastAsia="lt-LT"/>
              </w:rPr>
            </w:pPr>
            <w:r w:rsidRPr="009B005B">
              <w:rPr>
                <w:color w:val="000000"/>
                <w:sz w:val="20"/>
                <w:lang w:eastAsia="lt-LT"/>
              </w:rPr>
              <w:t>D.2</w:t>
            </w:r>
          </w:p>
        </w:tc>
        <w:tc>
          <w:tcPr>
            <w:tcW w:w="1043" w:type="dxa"/>
            <w:shd w:val="clear" w:color="auto" w:fill="auto"/>
            <w:noWrap/>
            <w:vAlign w:val="center"/>
            <w:hideMark/>
          </w:tcPr>
          <w:p w14:paraId="6952AD4A" w14:textId="71174D49" w:rsidR="00F1568C" w:rsidRPr="009B005B" w:rsidRDefault="00611851" w:rsidP="00F53284">
            <w:pPr>
              <w:jc w:val="center"/>
              <w:rPr>
                <w:color w:val="000000"/>
                <w:sz w:val="20"/>
                <w:lang w:eastAsia="lt-LT"/>
              </w:rPr>
            </w:pPr>
            <w:r>
              <w:rPr>
                <w:color w:val="000000"/>
                <w:sz w:val="20"/>
                <w:lang w:eastAsia="lt-LT"/>
              </w:rPr>
              <w:t xml:space="preserve">2019 m. </w:t>
            </w:r>
            <w:r w:rsidR="00F1568C">
              <w:rPr>
                <w:color w:val="000000"/>
                <w:sz w:val="20"/>
                <w:lang w:eastAsia="lt-LT"/>
              </w:rPr>
              <w:t>gruodis</w:t>
            </w:r>
          </w:p>
        </w:tc>
        <w:tc>
          <w:tcPr>
            <w:tcW w:w="670" w:type="dxa"/>
            <w:shd w:val="clear" w:color="auto" w:fill="auto"/>
            <w:noWrap/>
            <w:vAlign w:val="center"/>
            <w:hideMark/>
          </w:tcPr>
          <w:p w14:paraId="23CEEED0" w14:textId="77777777" w:rsidR="00F1568C" w:rsidRPr="009B005B" w:rsidRDefault="00F1568C" w:rsidP="00F53284">
            <w:pPr>
              <w:jc w:val="center"/>
              <w:rPr>
                <w:color w:val="000000"/>
                <w:sz w:val="20"/>
                <w:lang w:eastAsia="lt-LT"/>
              </w:rPr>
            </w:pPr>
            <w:r w:rsidRPr="009B005B">
              <w:rPr>
                <w:color w:val="000000"/>
                <w:sz w:val="20"/>
                <w:lang w:eastAsia="lt-LT"/>
              </w:rPr>
              <w:t>1,2</w:t>
            </w:r>
          </w:p>
        </w:tc>
        <w:tc>
          <w:tcPr>
            <w:tcW w:w="670" w:type="dxa"/>
            <w:shd w:val="clear" w:color="auto" w:fill="auto"/>
            <w:noWrap/>
            <w:vAlign w:val="center"/>
            <w:hideMark/>
          </w:tcPr>
          <w:p w14:paraId="54AC6FDD" w14:textId="77777777" w:rsidR="00F1568C" w:rsidRPr="009B005B" w:rsidRDefault="00F1568C" w:rsidP="00F53284">
            <w:pPr>
              <w:jc w:val="center"/>
              <w:rPr>
                <w:color w:val="000000"/>
                <w:sz w:val="20"/>
                <w:lang w:eastAsia="lt-LT"/>
              </w:rPr>
            </w:pPr>
          </w:p>
        </w:tc>
        <w:tc>
          <w:tcPr>
            <w:tcW w:w="670" w:type="dxa"/>
            <w:shd w:val="clear" w:color="auto" w:fill="auto"/>
            <w:noWrap/>
            <w:vAlign w:val="center"/>
            <w:hideMark/>
          </w:tcPr>
          <w:p w14:paraId="764C4401" w14:textId="77777777" w:rsidR="00F1568C" w:rsidRPr="009B005B" w:rsidRDefault="00F1568C" w:rsidP="00F53284">
            <w:pPr>
              <w:jc w:val="center"/>
              <w:rPr>
                <w:color w:val="000000"/>
                <w:sz w:val="20"/>
                <w:lang w:eastAsia="lt-LT"/>
              </w:rPr>
            </w:pPr>
          </w:p>
        </w:tc>
        <w:tc>
          <w:tcPr>
            <w:tcW w:w="670" w:type="dxa"/>
            <w:shd w:val="clear" w:color="auto" w:fill="auto"/>
            <w:noWrap/>
            <w:vAlign w:val="center"/>
            <w:hideMark/>
          </w:tcPr>
          <w:p w14:paraId="66D9C895" w14:textId="77777777" w:rsidR="00F1568C" w:rsidRPr="009B005B" w:rsidRDefault="00F1568C" w:rsidP="00F53284">
            <w:pPr>
              <w:jc w:val="center"/>
              <w:rPr>
                <w:color w:val="000000"/>
                <w:sz w:val="20"/>
                <w:lang w:eastAsia="lt-LT"/>
              </w:rPr>
            </w:pPr>
          </w:p>
        </w:tc>
        <w:tc>
          <w:tcPr>
            <w:tcW w:w="671" w:type="dxa"/>
            <w:shd w:val="clear" w:color="auto" w:fill="auto"/>
            <w:noWrap/>
            <w:vAlign w:val="center"/>
            <w:hideMark/>
          </w:tcPr>
          <w:p w14:paraId="4BF0DD76" w14:textId="77777777" w:rsidR="00F1568C" w:rsidRPr="009B005B" w:rsidRDefault="00F1568C" w:rsidP="00F53284">
            <w:pPr>
              <w:jc w:val="center"/>
              <w:rPr>
                <w:color w:val="000000"/>
                <w:sz w:val="20"/>
                <w:lang w:eastAsia="lt-LT"/>
              </w:rPr>
            </w:pPr>
          </w:p>
        </w:tc>
      </w:tr>
      <w:tr w:rsidR="00F1568C" w:rsidRPr="009B005B" w14:paraId="0BE3E719" w14:textId="77777777" w:rsidTr="00F53284">
        <w:trPr>
          <w:trHeight w:val="315"/>
        </w:trPr>
        <w:tc>
          <w:tcPr>
            <w:tcW w:w="4475" w:type="dxa"/>
            <w:shd w:val="clear" w:color="auto" w:fill="auto"/>
            <w:noWrap/>
            <w:vAlign w:val="bottom"/>
            <w:hideMark/>
          </w:tcPr>
          <w:p w14:paraId="536E01A8" w14:textId="77777777" w:rsidR="00F1568C" w:rsidRPr="009B005B" w:rsidRDefault="00F1568C" w:rsidP="00F53284">
            <w:pPr>
              <w:rPr>
                <w:sz w:val="20"/>
                <w:lang w:eastAsia="lt-LT"/>
              </w:rPr>
            </w:pPr>
            <w:r w:rsidRPr="009B005B">
              <w:rPr>
                <w:sz w:val="20"/>
                <w:lang w:eastAsia="lt-LT"/>
              </w:rPr>
              <w:t>Žemės ūkyje naudojamų dyzelinių degalų normų mažinimas apie 5 proc. Sumažintos normos bus taikomos išduodant leidimus 2021</w:t>
            </w:r>
            <w:r>
              <w:rPr>
                <w:sz w:val="20"/>
                <w:lang w:eastAsia="lt-LT"/>
              </w:rPr>
              <w:t>–</w:t>
            </w:r>
            <w:r w:rsidRPr="009B005B">
              <w:rPr>
                <w:sz w:val="20"/>
                <w:lang w:eastAsia="lt-LT"/>
              </w:rPr>
              <w:t>2022 ūkiniams metams, t.</w:t>
            </w:r>
            <w:r>
              <w:rPr>
                <w:sz w:val="20"/>
                <w:lang w:eastAsia="lt-LT"/>
              </w:rPr>
              <w:t xml:space="preserve"> </w:t>
            </w:r>
            <w:r w:rsidRPr="009B005B">
              <w:rPr>
                <w:sz w:val="20"/>
                <w:lang w:eastAsia="lt-LT"/>
              </w:rPr>
              <w:t>y. nuo 2021 m. liepos 1 d.</w:t>
            </w:r>
          </w:p>
        </w:tc>
        <w:tc>
          <w:tcPr>
            <w:tcW w:w="851" w:type="dxa"/>
            <w:shd w:val="clear" w:color="auto" w:fill="auto"/>
            <w:noWrap/>
            <w:vAlign w:val="center"/>
            <w:hideMark/>
          </w:tcPr>
          <w:p w14:paraId="3E427DCC" w14:textId="77777777" w:rsidR="00F1568C" w:rsidRPr="009B005B" w:rsidRDefault="00F1568C" w:rsidP="00F53284">
            <w:pPr>
              <w:jc w:val="center"/>
              <w:rPr>
                <w:color w:val="000000"/>
                <w:sz w:val="20"/>
                <w:lang w:eastAsia="lt-LT"/>
              </w:rPr>
            </w:pPr>
            <w:r w:rsidRPr="009B005B">
              <w:rPr>
                <w:color w:val="000000"/>
                <w:sz w:val="20"/>
                <w:lang w:eastAsia="lt-LT"/>
              </w:rPr>
              <w:t>D.2</w:t>
            </w:r>
          </w:p>
        </w:tc>
        <w:tc>
          <w:tcPr>
            <w:tcW w:w="1043" w:type="dxa"/>
            <w:shd w:val="clear" w:color="auto" w:fill="auto"/>
            <w:noWrap/>
            <w:vAlign w:val="center"/>
            <w:hideMark/>
          </w:tcPr>
          <w:p w14:paraId="17E0C6F1" w14:textId="2E43C415" w:rsidR="00F1568C" w:rsidRPr="009B005B" w:rsidRDefault="00611851" w:rsidP="00F53284">
            <w:pPr>
              <w:jc w:val="center"/>
              <w:rPr>
                <w:color w:val="000000"/>
                <w:sz w:val="20"/>
                <w:lang w:eastAsia="lt-LT"/>
              </w:rPr>
            </w:pPr>
            <w:r>
              <w:rPr>
                <w:color w:val="000000"/>
                <w:sz w:val="20"/>
                <w:lang w:eastAsia="lt-LT"/>
              </w:rPr>
              <w:t xml:space="preserve">2020 m. </w:t>
            </w:r>
            <w:r w:rsidR="00F1568C">
              <w:rPr>
                <w:color w:val="000000"/>
                <w:sz w:val="20"/>
                <w:lang w:eastAsia="lt-LT"/>
              </w:rPr>
              <w:t>rugsėjis</w:t>
            </w:r>
          </w:p>
        </w:tc>
        <w:tc>
          <w:tcPr>
            <w:tcW w:w="670" w:type="dxa"/>
            <w:shd w:val="clear" w:color="auto" w:fill="auto"/>
            <w:noWrap/>
            <w:vAlign w:val="center"/>
            <w:hideMark/>
          </w:tcPr>
          <w:p w14:paraId="253CB823" w14:textId="77777777" w:rsidR="00F1568C" w:rsidRPr="009B005B" w:rsidRDefault="00F1568C" w:rsidP="00F53284">
            <w:pPr>
              <w:jc w:val="center"/>
              <w:rPr>
                <w:color w:val="000000"/>
                <w:sz w:val="20"/>
                <w:lang w:eastAsia="lt-LT"/>
              </w:rPr>
            </w:pPr>
          </w:p>
        </w:tc>
        <w:tc>
          <w:tcPr>
            <w:tcW w:w="670" w:type="dxa"/>
            <w:shd w:val="clear" w:color="auto" w:fill="auto"/>
            <w:noWrap/>
            <w:vAlign w:val="center"/>
            <w:hideMark/>
          </w:tcPr>
          <w:p w14:paraId="2570CD1D" w14:textId="77777777" w:rsidR="00F1568C" w:rsidRPr="009B005B" w:rsidRDefault="00F1568C" w:rsidP="00F53284">
            <w:pPr>
              <w:jc w:val="center"/>
              <w:rPr>
                <w:color w:val="000000"/>
                <w:sz w:val="20"/>
                <w:lang w:eastAsia="lt-LT"/>
              </w:rPr>
            </w:pPr>
            <w:r w:rsidRPr="009B005B">
              <w:rPr>
                <w:color w:val="000000"/>
                <w:sz w:val="20"/>
                <w:lang w:eastAsia="lt-LT"/>
              </w:rPr>
              <w:t>2,5</w:t>
            </w:r>
          </w:p>
        </w:tc>
        <w:tc>
          <w:tcPr>
            <w:tcW w:w="670" w:type="dxa"/>
            <w:shd w:val="clear" w:color="auto" w:fill="auto"/>
            <w:noWrap/>
            <w:vAlign w:val="center"/>
            <w:hideMark/>
          </w:tcPr>
          <w:p w14:paraId="7379A66D" w14:textId="77777777" w:rsidR="00F1568C" w:rsidRPr="009B005B" w:rsidRDefault="00F1568C" w:rsidP="00F53284">
            <w:pPr>
              <w:jc w:val="center"/>
              <w:rPr>
                <w:color w:val="000000"/>
                <w:sz w:val="20"/>
                <w:lang w:eastAsia="lt-LT"/>
              </w:rPr>
            </w:pPr>
            <w:r w:rsidRPr="009B005B">
              <w:rPr>
                <w:color w:val="000000"/>
                <w:sz w:val="20"/>
                <w:lang w:eastAsia="lt-LT"/>
              </w:rPr>
              <w:t>2,5</w:t>
            </w:r>
          </w:p>
        </w:tc>
        <w:tc>
          <w:tcPr>
            <w:tcW w:w="670" w:type="dxa"/>
            <w:shd w:val="clear" w:color="auto" w:fill="auto"/>
            <w:noWrap/>
            <w:vAlign w:val="center"/>
            <w:hideMark/>
          </w:tcPr>
          <w:p w14:paraId="1CF29C16" w14:textId="77777777" w:rsidR="00F1568C" w:rsidRPr="009B005B" w:rsidRDefault="00F1568C" w:rsidP="00F53284">
            <w:pPr>
              <w:jc w:val="center"/>
              <w:rPr>
                <w:color w:val="000000"/>
                <w:sz w:val="20"/>
                <w:lang w:eastAsia="lt-LT"/>
              </w:rPr>
            </w:pPr>
          </w:p>
        </w:tc>
        <w:tc>
          <w:tcPr>
            <w:tcW w:w="671" w:type="dxa"/>
            <w:shd w:val="clear" w:color="auto" w:fill="auto"/>
            <w:noWrap/>
            <w:vAlign w:val="center"/>
            <w:hideMark/>
          </w:tcPr>
          <w:p w14:paraId="225AAE78" w14:textId="77777777" w:rsidR="00F1568C" w:rsidRPr="009B005B" w:rsidRDefault="00F1568C" w:rsidP="00F53284">
            <w:pPr>
              <w:jc w:val="center"/>
              <w:rPr>
                <w:color w:val="000000"/>
                <w:sz w:val="20"/>
                <w:lang w:eastAsia="lt-LT"/>
              </w:rPr>
            </w:pPr>
          </w:p>
        </w:tc>
      </w:tr>
      <w:tr w:rsidR="00F1568C" w:rsidRPr="009B005B" w14:paraId="3BDC6F74" w14:textId="77777777" w:rsidTr="00F53284">
        <w:trPr>
          <w:trHeight w:val="315"/>
        </w:trPr>
        <w:tc>
          <w:tcPr>
            <w:tcW w:w="4475" w:type="dxa"/>
            <w:shd w:val="clear" w:color="auto" w:fill="auto"/>
            <w:noWrap/>
            <w:vAlign w:val="bottom"/>
            <w:hideMark/>
          </w:tcPr>
          <w:p w14:paraId="412551B8" w14:textId="77777777" w:rsidR="00F1568C" w:rsidRPr="009B005B" w:rsidRDefault="00F1568C" w:rsidP="00F53284">
            <w:pPr>
              <w:rPr>
                <w:sz w:val="20"/>
                <w:lang w:eastAsia="lt-LT"/>
              </w:rPr>
            </w:pPr>
            <w:r w:rsidRPr="009B005B">
              <w:rPr>
                <w:sz w:val="20"/>
                <w:lang w:eastAsia="lt-LT"/>
              </w:rPr>
              <w:t>Akcizų tarifo didinimas dyzeliniam kurui</w:t>
            </w:r>
          </w:p>
        </w:tc>
        <w:tc>
          <w:tcPr>
            <w:tcW w:w="851" w:type="dxa"/>
            <w:shd w:val="clear" w:color="auto" w:fill="auto"/>
            <w:noWrap/>
            <w:vAlign w:val="center"/>
            <w:hideMark/>
          </w:tcPr>
          <w:p w14:paraId="4FBCDD0E" w14:textId="77777777" w:rsidR="00F1568C" w:rsidRPr="009B005B" w:rsidRDefault="00F1568C" w:rsidP="00F53284">
            <w:pPr>
              <w:jc w:val="center"/>
              <w:rPr>
                <w:color w:val="000000"/>
                <w:sz w:val="20"/>
                <w:lang w:eastAsia="lt-LT"/>
              </w:rPr>
            </w:pPr>
            <w:r w:rsidRPr="009B005B">
              <w:rPr>
                <w:color w:val="000000"/>
                <w:sz w:val="20"/>
                <w:lang w:eastAsia="lt-LT"/>
              </w:rPr>
              <w:t>D.2</w:t>
            </w:r>
          </w:p>
        </w:tc>
        <w:tc>
          <w:tcPr>
            <w:tcW w:w="1043" w:type="dxa"/>
            <w:shd w:val="clear" w:color="auto" w:fill="auto"/>
            <w:noWrap/>
            <w:vAlign w:val="center"/>
            <w:hideMark/>
          </w:tcPr>
          <w:p w14:paraId="1B793A6E" w14:textId="72575342" w:rsidR="00F1568C" w:rsidRPr="009B005B" w:rsidRDefault="00611851" w:rsidP="00F53284">
            <w:pPr>
              <w:jc w:val="center"/>
              <w:rPr>
                <w:color w:val="000000"/>
                <w:sz w:val="20"/>
                <w:lang w:eastAsia="lt-LT"/>
              </w:rPr>
            </w:pPr>
            <w:r>
              <w:rPr>
                <w:color w:val="000000"/>
                <w:sz w:val="20"/>
                <w:lang w:eastAsia="lt-LT"/>
              </w:rPr>
              <w:t xml:space="preserve">2019 m. </w:t>
            </w:r>
            <w:r w:rsidR="00F1568C">
              <w:rPr>
                <w:color w:val="000000"/>
                <w:sz w:val="20"/>
                <w:lang w:eastAsia="lt-LT"/>
              </w:rPr>
              <w:t>gruodis</w:t>
            </w:r>
          </w:p>
        </w:tc>
        <w:tc>
          <w:tcPr>
            <w:tcW w:w="670" w:type="dxa"/>
            <w:shd w:val="clear" w:color="auto" w:fill="auto"/>
            <w:noWrap/>
            <w:vAlign w:val="center"/>
            <w:hideMark/>
          </w:tcPr>
          <w:p w14:paraId="14C3475C" w14:textId="77777777" w:rsidR="00F1568C" w:rsidRPr="009B005B" w:rsidRDefault="00F1568C" w:rsidP="00F53284">
            <w:pPr>
              <w:jc w:val="center"/>
              <w:rPr>
                <w:color w:val="000000"/>
                <w:sz w:val="20"/>
                <w:lang w:eastAsia="lt-LT"/>
              </w:rPr>
            </w:pPr>
            <w:r w:rsidRPr="009B005B">
              <w:rPr>
                <w:color w:val="000000"/>
                <w:sz w:val="20"/>
                <w:lang w:eastAsia="lt-LT"/>
              </w:rPr>
              <w:t>45,1</w:t>
            </w:r>
          </w:p>
        </w:tc>
        <w:tc>
          <w:tcPr>
            <w:tcW w:w="670" w:type="dxa"/>
            <w:shd w:val="clear" w:color="auto" w:fill="auto"/>
            <w:noWrap/>
            <w:vAlign w:val="center"/>
            <w:hideMark/>
          </w:tcPr>
          <w:p w14:paraId="22954D25" w14:textId="77777777" w:rsidR="00F1568C" w:rsidRPr="009B005B" w:rsidRDefault="00F1568C" w:rsidP="00F53284">
            <w:pPr>
              <w:jc w:val="center"/>
              <w:rPr>
                <w:color w:val="000000"/>
                <w:sz w:val="20"/>
                <w:lang w:eastAsia="lt-LT"/>
              </w:rPr>
            </w:pPr>
          </w:p>
        </w:tc>
        <w:tc>
          <w:tcPr>
            <w:tcW w:w="670" w:type="dxa"/>
            <w:shd w:val="clear" w:color="auto" w:fill="auto"/>
            <w:noWrap/>
            <w:vAlign w:val="center"/>
            <w:hideMark/>
          </w:tcPr>
          <w:p w14:paraId="54BD4B2C" w14:textId="77777777" w:rsidR="00F1568C" w:rsidRPr="009B005B" w:rsidRDefault="00F1568C" w:rsidP="00F53284">
            <w:pPr>
              <w:jc w:val="center"/>
              <w:rPr>
                <w:color w:val="000000"/>
                <w:sz w:val="20"/>
                <w:lang w:eastAsia="lt-LT"/>
              </w:rPr>
            </w:pPr>
          </w:p>
        </w:tc>
        <w:tc>
          <w:tcPr>
            <w:tcW w:w="670" w:type="dxa"/>
            <w:shd w:val="clear" w:color="auto" w:fill="auto"/>
            <w:noWrap/>
            <w:vAlign w:val="center"/>
            <w:hideMark/>
          </w:tcPr>
          <w:p w14:paraId="7CF9C2CE" w14:textId="77777777" w:rsidR="00F1568C" w:rsidRPr="009B005B" w:rsidRDefault="00F1568C" w:rsidP="00F53284">
            <w:pPr>
              <w:jc w:val="center"/>
              <w:rPr>
                <w:color w:val="000000"/>
                <w:sz w:val="20"/>
                <w:lang w:eastAsia="lt-LT"/>
              </w:rPr>
            </w:pPr>
          </w:p>
        </w:tc>
        <w:tc>
          <w:tcPr>
            <w:tcW w:w="671" w:type="dxa"/>
            <w:shd w:val="clear" w:color="auto" w:fill="auto"/>
            <w:noWrap/>
            <w:vAlign w:val="center"/>
            <w:hideMark/>
          </w:tcPr>
          <w:p w14:paraId="14B3414A" w14:textId="77777777" w:rsidR="00F1568C" w:rsidRPr="009B005B" w:rsidRDefault="00F1568C" w:rsidP="00F53284">
            <w:pPr>
              <w:jc w:val="center"/>
              <w:rPr>
                <w:color w:val="000000"/>
                <w:sz w:val="20"/>
                <w:lang w:eastAsia="lt-LT"/>
              </w:rPr>
            </w:pPr>
          </w:p>
        </w:tc>
      </w:tr>
      <w:tr w:rsidR="00F1568C" w:rsidRPr="009B005B" w14:paraId="58C9AFF1" w14:textId="77777777" w:rsidTr="00F53284">
        <w:trPr>
          <w:trHeight w:val="315"/>
        </w:trPr>
        <w:tc>
          <w:tcPr>
            <w:tcW w:w="4475" w:type="dxa"/>
            <w:shd w:val="clear" w:color="auto" w:fill="auto"/>
            <w:noWrap/>
            <w:vAlign w:val="bottom"/>
            <w:hideMark/>
          </w:tcPr>
          <w:p w14:paraId="12AC7821" w14:textId="77777777" w:rsidR="00F1568C" w:rsidRPr="009B005B" w:rsidRDefault="00F1568C" w:rsidP="00F53284">
            <w:pPr>
              <w:rPr>
                <w:sz w:val="20"/>
                <w:lang w:eastAsia="lt-LT"/>
              </w:rPr>
            </w:pPr>
            <w:r w:rsidRPr="009B005B">
              <w:rPr>
                <w:sz w:val="20"/>
                <w:lang w:eastAsia="lt-LT"/>
              </w:rPr>
              <w:t>Akcizų tarifo didinimas benzinui</w:t>
            </w:r>
          </w:p>
        </w:tc>
        <w:tc>
          <w:tcPr>
            <w:tcW w:w="851" w:type="dxa"/>
            <w:shd w:val="clear" w:color="auto" w:fill="auto"/>
            <w:noWrap/>
            <w:vAlign w:val="center"/>
            <w:hideMark/>
          </w:tcPr>
          <w:p w14:paraId="7D894C4C" w14:textId="77777777" w:rsidR="00F1568C" w:rsidRPr="009B005B" w:rsidRDefault="00F1568C" w:rsidP="00F53284">
            <w:pPr>
              <w:jc w:val="center"/>
              <w:rPr>
                <w:color w:val="000000"/>
                <w:sz w:val="20"/>
                <w:lang w:eastAsia="lt-LT"/>
              </w:rPr>
            </w:pPr>
            <w:r w:rsidRPr="009B005B">
              <w:rPr>
                <w:color w:val="000000"/>
                <w:sz w:val="20"/>
                <w:lang w:eastAsia="lt-LT"/>
              </w:rPr>
              <w:t>D.2</w:t>
            </w:r>
          </w:p>
        </w:tc>
        <w:tc>
          <w:tcPr>
            <w:tcW w:w="1043" w:type="dxa"/>
            <w:shd w:val="clear" w:color="auto" w:fill="auto"/>
            <w:noWrap/>
            <w:vAlign w:val="center"/>
            <w:hideMark/>
          </w:tcPr>
          <w:p w14:paraId="1740F64C" w14:textId="086450F6" w:rsidR="00F1568C" w:rsidRPr="009B005B" w:rsidRDefault="00611851" w:rsidP="00611851">
            <w:pPr>
              <w:jc w:val="center"/>
              <w:rPr>
                <w:color w:val="000000"/>
                <w:sz w:val="20"/>
                <w:lang w:eastAsia="lt-LT"/>
              </w:rPr>
            </w:pPr>
            <w:r>
              <w:rPr>
                <w:color w:val="000000"/>
                <w:sz w:val="20"/>
                <w:lang w:eastAsia="lt-LT"/>
              </w:rPr>
              <w:t>2019 m. gruodis</w:t>
            </w:r>
          </w:p>
        </w:tc>
        <w:tc>
          <w:tcPr>
            <w:tcW w:w="670" w:type="dxa"/>
            <w:shd w:val="clear" w:color="auto" w:fill="auto"/>
            <w:noWrap/>
            <w:vAlign w:val="center"/>
            <w:hideMark/>
          </w:tcPr>
          <w:p w14:paraId="323590A9" w14:textId="77777777" w:rsidR="00F1568C" w:rsidRPr="009B005B" w:rsidRDefault="00F1568C" w:rsidP="00F53284">
            <w:pPr>
              <w:jc w:val="center"/>
              <w:rPr>
                <w:color w:val="000000"/>
                <w:sz w:val="20"/>
                <w:lang w:eastAsia="lt-LT"/>
              </w:rPr>
            </w:pPr>
            <w:r w:rsidRPr="009B005B">
              <w:rPr>
                <w:color w:val="000000"/>
                <w:sz w:val="20"/>
                <w:lang w:eastAsia="lt-LT"/>
              </w:rPr>
              <w:t>10,5</w:t>
            </w:r>
          </w:p>
        </w:tc>
        <w:tc>
          <w:tcPr>
            <w:tcW w:w="670" w:type="dxa"/>
            <w:shd w:val="clear" w:color="auto" w:fill="auto"/>
            <w:noWrap/>
            <w:vAlign w:val="center"/>
            <w:hideMark/>
          </w:tcPr>
          <w:p w14:paraId="4BFB6F12" w14:textId="77777777" w:rsidR="00F1568C" w:rsidRPr="009B005B" w:rsidRDefault="00F1568C" w:rsidP="00F53284">
            <w:pPr>
              <w:jc w:val="center"/>
              <w:rPr>
                <w:color w:val="000000"/>
                <w:sz w:val="20"/>
                <w:lang w:eastAsia="lt-LT"/>
              </w:rPr>
            </w:pPr>
          </w:p>
        </w:tc>
        <w:tc>
          <w:tcPr>
            <w:tcW w:w="670" w:type="dxa"/>
            <w:shd w:val="clear" w:color="auto" w:fill="auto"/>
            <w:noWrap/>
            <w:vAlign w:val="center"/>
            <w:hideMark/>
          </w:tcPr>
          <w:p w14:paraId="07E0F0EA" w14:textId="77777777" w:rsidR="00F1568C" w:rsidRPr="009B005B" w:rsidRDefault="00F1568C" w:rsidP="00F53284">
            <w:pPr>
              <w:jc w:val="center"/>
              <w:rPr>
                <w:color w:val="000000"/>
                <w:sz w:val="20"/>
                <w:lang w:eastAsia="lt-LT"/>
              </w:rPr>
            </w:pPr>
          </w:p>
        </w:tc>
        <w:tc>
          <w:tcPr>
            <w:tcW w:w="670" w:type="dxa"/>
            <w:shd w:val="clear" w:color="auto" w:fill="auto"/>
            <w:noWrap/>
            <w:vAlign w:val="center"/>
            <w:hideMark/>
          </w:tcPr>
          <w:p w14:paraId="5B86FFA6" w14:textId="77777777" w:rsidR="00F1568C" w:rsidRPr="009B005B" w:rsidRDefault="00F1568C" w:rsidP="00F53284">
            <w:pPr>
              <w:jc w:val="center"/>
              <w:rPr>
                <w:color w:val="000000"/>
                <w:sz w:val="20"/>
                <w:lang w:eastAsia="lt-LT"/>
              </w:rPr>
            </w:pPr>
          </w:p>
        </w:tc>
        <w:tc>
          <w:tcPr>
            <w:tcW w:w="671" w:type="dxa"/>
            <w:shd w:val="clear" w:color="auto" w:fill="auto"/>
            <w:noWrap/>
            <w:vAlign w:val="center"/>
            <w:hideMark/>
          </w:tcPr>
          <w:p w14:paraId="650A5772" w14:textId="77777777" w:rsidR="00F1568C" w:rsidRPr="009B005B" w:rsidRDefault="00F1568C" w:rsidP="00F53284">
            <w:pPr>
              <w:jc w:val="center"/>
              <w:rPr>
                <w:color w:val="000000"/>
                <w:sz w:val="20"/>
                <w:lang w:eastAsia="lt-LT"/>
              </w:rPr>
            </w:pPr>
          </w:p>
        </w:tc>
      </w:tr>
      <w:tr w:rsidR="00F1568C" w:rsidRPr="009B005B" w14:paraId="030C435A" w14:textId="77777777" w:rsidTr="00F53284">
        <w:trPr>
          <w:trHeight w:val="315"/>
        </w:trPr>
        <w:tc>
          <w:tcPr>
            <w:tcW w:w="4475" w:type="dxa"/>
            <w:shd w:val="clear" w:color="auto" w:fill="auto"/>
            <w:noWrap/>
            <w:vAlign w:val="bottom"/>
            <w:hideMark/>
          </w:tcPr>
          <w:p w14:paraId="4C6F903C" w14:textId="77777777" w:rsidR="00F1568C" w:rsidRPr="009B005B" w:rsidRDefault="00F1568C" w:rsidP="00F53284">
            <w:pPr>
              <w:rPr>
                <w:sz w:val="20"/>
                <w:lang w:eastAsia="lt-LT"/>
              </w:rPr>
            </w:pPr>
            <w:r w:rsidRPr="009B005B">
              <w:rPr>
                <w:sz w:val="20"/>
                <w:lang w:eastAsia="lt-LT"/>
              </w:rPr>
              <w:lastRenderedPageBreak/>
              <w:t>Akcizų tarifo didinimas kaitinamojo tabako produktams nuo 2020 m. kovo 1 d.</w:t>
            </w:r>
          </w:p>
        </w:tc>
        <w:tc>
          <w:tcPr>
            <w:tcW w:w="851" w:type="dxa"/>
            <w:shd w:val="clear" w:color="auto" w:fill="auto"/>
            <w:noWrap/>
            <w:vAlign w:val="center"/>
            <w:hideMark/>
          </w:tcPr>
          <w:p w14:paraId="6EFD25E9" w14:textId="77777777" w:rsidR="00F1568C" w:rsidRPr="009B005B" w:rsidRDefault="00F1568C" w:rsidP="00F53284">
            <w:pPr>
              <w:jc w:val="center"/>
              <w:rPr>
                <w:color w:val="000000"/>
                <w:sz w:val="20"/>
                <w:lang w:eastAsia="lt-LT"/>
              </w:rPr>
            </w:pPr>
            <w:r w:rsidRPr="009B005B">
              <w:rPr>
                <w:color w:val="000000"/>
                <w:sz w:val="20"/>
                <w:lang w:eastAsia="lt-LT"/>
              </w:rPr>
              <w:t>D.2</w:t>
            </w:r>
          </w:p>
        </w:tc>
        <w:tc>
          <w:tcPr>
            <w:tcW w:w="1043" w:type="dxa"/>
            <w:shd w:val="clear" w:color="auto" w:fill="auto"/>
            <w:noWrap/>
            <w:vAlign w:val="center"/>
            <w:hideMark/>
          </w:tcPr>
          <w:p w14:paraId="00A44CDE" w14:textId="70B42B21" w:rsidR="00F1568C" w:rsidRPr="009B005B" w:rsidRDefault="00611851" w:rsidP="00F53284">
            <w:pPr>
              <w:jc w:val="center"/>
              <w:rPr>
                <w:color w:val="000000"/>
                <w:sz w:val="20"/>
                <w:lang w:eastAsia="lt-LT"/>
              </w:rPr>
            </w:pPr>
            <w:r>
              <w:rPr>
                <w:color w:val="000000"/>
                <w:sz w:val="20"/>
                <w:lang w:eastAsia="lt-LT"/>
              </w:rPr>
              <w:t xml:space="preserve">2019 m. </w:t>
            </w:r>
            <w:r w:rsidR="00F1568C">
              <w:rPr>
                <w:color w:val="000000"/>
                <w:sz w:val="20"/>
                <w:lang w:eastAsia="lt-LT"/>
              </w:rPr>
              <w:t>gruodis</w:t>
            </w:r>
          </w:p>
        </w:tc>
        <w:tc>
          <w:tcPr>
            <w:tcW w:w="670" w:type="dxa"/>
            <w:shd w:val="clear" w:color="auto" w:fill="auto"/>
            <w:noWrap/>
            <w:vAlign w:val="center"/>
            <w:hideMark/>
          </w:tcPr>
          <w:p w14:paraId="3A257F72" w14:textId="77777777" w:rsidR="00F1568C" w:rsidRPr="009B005B" w:rsidRDefault="00F1568C" w:rsidP="00F53284">
            <w:pPr>
              <w:jc w:val="center"/>
              <w:rPr>
                <w:color w:val="000000"/>
                <w:sz w:val="20"/>
                <w:lang w:eastAsia="lt-LT"/>
              </w:rPr>
            </w:pPr>
            <w:r w:rsidRPr="009B005B">
              <w:rPr>
                <w:color w:val="000000"/>
                <w:sz w:val="20"/>
                <w:lang w:eastAsia="lt-LT"/>
              </w:rPr>
              <w:t>6,9</w:t>
            </w:r>
          </w:p>
        </w:tc>
        <w:tc>
          <w:tcPr>
            <w:tcW w:w="670" w:type="dxa"/>
            <w:shd w:val="clear" w:color="auto" w:fill="auto"/>
            <w:noWrap/>
            <w:vAlign w:val="center"/>
            <w:hideMark/>
          </w:tcPr>
          <w:p w14:paraId="4B9704FE" w14:textId="77777777" w:rsidR="00F1568C" w:rsidRPr="009B005B" w:rsidRDefault="00F1568C" w:rsidP="00F53284">
            <w:pPr>
              <w:jc w:val="center"/>
              <w:rPr>
                <w:color w:val="000000"/>
                <w:sz w:val="20"/>
                <w:lang w:eastAsia="lt-LT"/>
              </w:rPr>
            </w:pPr>
            <w:r w:rsidRPr="009B005B">
              <w:rPr>
                <w:color w:val="000000"/>
                <w:sz w:val="20"/>
                <w:lang w:eastAsia="lt-LT"/>
              </w:rPr>
              <w:t>1,7</w:t>
            </w:r>
          </w:p>
        </w:tc>
        <w:tc>
          <w:tcPr>
            <w:tcW w:w="670" w:type="dxa"/>
            <w:shd w:val="clear" w:color="auto" w:fill="auto"/>
            <w:noWrap/>
            <w:vAlign w:val="center"/>
            <w:hideMark/>
          </w:tcPr>
          <w:p w14:paraId="7BA75BA3" w14:textId="77777777" w:rsidR="00F1568C" w:rsidRPr="009B005B" w:rsidRDefault="00F1568C" w:rsidP="00F53284">
            <w:pPr>
              <w:jc w:val="center"/>
              <w:rPr>
                <w:color w:val="000000"/>
                <w:sz w:val="20"/>
                <w:lang w:eastAsia="lt-LT"/>
              </w:rPr>
            </w:pPr>
          </w:p>
        </w:tc>
        <w:tc>
          <w:tcPr>
            <w:tcW w:w="670" w:type="dxa"/>
            <w:shd w:val="clear" w:color="auto" w:fill="auto"/>
            <w:noWrap/>
            <w:vAlign w:val="center"/>
            <w:hideMark/>
          </w:tcPr>
          <w:p w14:paraId="5E737479" w14:textId="77777777" w:rsidR="00F1568C" w:rsidRPr="009B005B" w:rsidRDefault="00F1568C" w:rsidP="00F53284">
            <w:pPr>
              <w:jc w:val="center"/>
              <w:rPr>
                <w:color w:val="000000"/>
                <w:sz w:val="20"/>
                <w:lang w:eastAsia="lt-LT"/>
              </w:rPr>
            </w:pPr>
          </w:p>
        </w:tc>
        <w:tc>
          <w:tcPr>
            <w:tcW w:w="671" w:type="dxa"/>
            <w:shd w:val="clear" w:color="auto" w:fill="auto"/>
            <w:noWrap/>
            <w:vAlign w:val="center"/>
            <w:hideMark/>
          </w:tcPr>
          <w:p w14:paraId="0E483454" w14:textId="77777777" w:rsidR="00F1568C" w:rsidRPr="009B005B" w:rsidRDefault="00F1568C" w:rsidP="00F53284">
            <w:pPr>
              <w:jc w:val="center"/>
              <w:rPr>
                <w:color w:val="000000"/>
                <w:sz w:val="20"/>
                <w:lang w:eastAsia="lt-LT"/>
              </w:rPr>
            </w:pPr>
          </w:p>
        </w:tc>
      </w:tr>
      <w:tr w:rsidR="00F1568C" w:rsidRPr="009B005B" w14:paraId="2E6E5BE8" w14:textId="77777777" w:rsidTr="00F53284">
        <w:trPr>
          <w:trHeight w:val="315"/>
        </w:trPr>
        <w:tc>
          <w:tcPr>
            <w:tcW w:w="4475" w:type="dxa"/>
            <w:shd w:val="clear" w:color="auto" w:fill="auto"/>
            <w:noWrap/>
            <w:vAlign w:val="bottom"/>
            <w:hideMark/>
          </w:tcPr>
          <w:p w14:paraId="08807617" w14:textId="77777777" w:rsidR="00F1568C" w:rsidRPr="009B005B" w:rsidRDefault="00F1568C" w:rsidP="00F53284">
            <w:pPr>
              <w:rPr>
                <w:sz w:val="20"/>
                <w:lang w:eastAsia="lt-LT"/>
              </w:rPr>
            </w:pPr>
            <w:r w:rsidRPr="009B005B">
              <w:rPr>
                <w:sz w:val="20"/>
                <w:lang w:eastAsia="lt-LT"/>
              </w:rPr>
              <w:t>Mokesčiu už aplinkos teršimą apmokestinamos sąvartyne šalinamos atliekos</w:t>
            </w:r>
          </w:p>
        </w:tc>
        <w:tc>
          <w:tcPr>
            <w:tcW w:w="851" w:type="dxa"/>
            <w:shd w:val="clear" w:color="auto" w:fill="auto"/>
            <w:noWrap/>
            <w:vAlign w:val="center"/>
            <w:hideMark/>
          </w:tcPr>
          <w:p w14:paraId="433F1225" w14:textId="77777777" w:rsidR="00F1568C" w:rsidRPr="009B005B" w:rsidRDefault="00F1568C" w:rsidP="00F53284">
            <w:pPr>
              <w:jc w:val="center"/>
              <w:rPr>
                <w:color w:val="000000"/>
                <w:sz w:val="20"/>
                <w:lang w:eastAsia="lt-LT"/>
              </w:rPr>
            </w:pPr>
            <w:r w:rsidRPr="009B005B">
              <w:rPr>
                <w:color w:val="000000"/>
                <w:sz w:val="20"/>
                <w:lang w:eastAsia="lt-LT"/>
              </w:rPr>
              <w:t>D.2</w:t>
            </w:r>
          </w:p>
        </w:tc>
        <w:tc>
          <w:tcPr>
            <w:tcW w:w="1043" w:type="dxa"/>
            <w:shd w:val="clear" w:color="auto" w:fill="auto"/>
            <w:noWrap/>
            <w:vAlign w:val="center"/>
            <w:hideMark/>
          </w:tcPr>
          <w:p w14:paraId="65A7F257" w14:textId="77777777" w:rsidR="00F1568C" w:rsidRPr="009B005B" w:rsidRDefault="00F1568C" w:rsidP="00F53284">
            <w:pPr>
              <w:jc w:val="center"/>
              <w:rPr>
                <w:color w:val="000000"/>
                <w:sz w:val="20"/>
                <w:lang w:eastAsia="lt-LT"/>
              </w:rPr>
            </w:pPr>
            <w:r w:rsidRPr="009B005B">
              <w:rPr>
                <w:color w:val="000000"/>
                <w:sz w:val="20"/>
                <w:lang w:eastAsia="lt-LT"/>
              </w:rPr>
              <w:t xml:space="preserve">2015 </w:t>
            </w:r>
            <w:r>
              <w:rPr>
                <w:color w:val="000000"/>
                <w:sz w:val="20"/>
                <w:lang w:eastAsia="lt-LT"/>
              </w:rPr>
              <w:t>gruodis</w:t>
            </w:r>
          </w:p>
        </w:tc>
        <w:tc>
          <w:tcPr>
            <w:tcW w:w="670" w:type="dxa"/>
            <w:shd w:val="clear" w:color="auto" w:fill="auto"/>
            <w:noWrap/>
            <w:vAlign w:val="center"/>
            <w:hideMark/>
          </w:tcPr>
          <w:p w14:paraId="7708ED83" w14:textId="77777777" w:rsidR="00F1568C" w:rsidRPr="009B005B" w:rsidRDefault="00F1568C" w:rsidP="00F53284">
            <w:pPr>
              <w:jc w:val="center"/>
              <w:rPr>
                <w:color w:val="000000"/>
                <w:sz w:val="20"/>
                <w:lang w:eastAsia="lt-LT"/>
              </w:rPr>
            </w:pPr>
            <w:r w:rsidRPr="009B005B">
              <w:rPr>
                <w:color w:val="000000"/>
                <w:sz w:val="20"/>
                <w:lang w:eastAsia="lt-LT"/>
              </w:rPr>
              <w:t>2,0</w:t>
            </w:r>
          </w:p>
        </w:tc>
        <w:tc>
          <w:tcPr>
            <w:tcW w:w="670" w:type="dxa"/>
            <w:shd w:val="clear" w:color="auto" w:fill="auto"/>
            <w:noWrap/>
            <w:vAlign w:val="center"/>
            <w:hideMark/>
          </w:tcPr>
          <w:p w14:paraId="2C8CA8BC" w14:textId="77777777" w:rsidR="00F1568C" w:rsidRPr="009B005B" w:rsidRDefault="00F1568C" w:rsidP="00F53284">
            <w:pPr>
              <w:jc w:val="center"/>
              <w:rPr>
                <w:color w:val="000000"/>
                <w:sz w:val="20"/>
                <w:lang w:eastAsia="lt-LT"/>
              </w:rPr>
            </w:pPr>
          </w:p>
        </w:tc>
        <w:tc>
          <w:tcPr>
            <w:tcW w:w="670" w:type="dxa"/>
            <w:shd w:val="clear" w:color="auto" w:fill="auto"/>
            <w:noWrap/>
            <w:vAlign w:val="center"/>
            <w:hideMark/>
          </w:tcPr>
          <w:p w14:paraId="2B320EBD" w14:textId="77777777" w:rsidR="00F1568C" w:rsidRPr="009B005B" w:rsidRDefault="00F1568C" w:rsidP="00F53284">
            <w:pPr>
              <w:jc w:val="center"/>
              <w:rPr>
                <w:color w:val="000000"/>
                <w:sz w:val="20"/>
                <w:lang w:eastAsia="lt-LT"/>
              </w:rPr>
            </w:pPr>
          </w:p>
        </w:tc>
        <w:tc>
          <w:tcPr>
            <w:tcW w:w="670" w:type="dxa"/>
            <w:shd w:val="clear" w:color="auto" w:fill="auto"/>
            <w:noWrap/>
            <w:vAlign w:val="center"/>
            <w:hideMark/>
          </w:tcPr>
          <w:p w14:paraId="3A6C255A" w14:textId="77777777" w:rsidR="00F1568C" w:rsidRPr="009B005B" w:rsidRDefault="00F1568C" w:rsidP="00F53284">
            <w:pPr>
              <w:jc w:val="center"/>
              <w:rPr>
                <w:color w:val="000000"/>
                <w:sz w:val="20"/>
                <w:lang w:eastAsia="lt-LT"/>
              </w:rPr>
            </w:pPr>
          </w:p>
        </w:tc>
        <w:tc>
          <w:tcPr>
            <w:tcW w:w="671" w:type="dxa"/>
            <w:shd w:val="clear" w:color="auto" w:fill="auto"/>
            <w:noWrap/>
            <w:vAlign w:val="center"/>
            <w:hideMark/>
          </w:tcPr>
          <w:p w14:paraId="61E1CC7A" w14:textId="77777777" w:rsidR="00F1568C" w:rsidRPr="009B005B" w:rsidRDefault="00F1568C" w:rsidP="00F53284">
            <w:pPr>
              <w:jc w:val="center"/>
              <w:rPr>
                <w:color w:val="000000"/>
                <w:sz w:val="20"/>
                <w:lang w:eastAsia="lt-LT"/>
              </w:rPr>
            </w:pPr>
          </w:p>
        </w:tc>
      </w:tr>
      <w:tr w:rsidR="00F1568C" w:rsidRPr="009B005B" w14:paraId="563A1F6F" w14:textId="77777777" w:rsidTr="00F53284">
        <w:trPr>
          <w:trHeight w:val="315"/>
        </w:trPr>
        <w:tc>
          <w:tcPr>
            <w:tcW w:w="4475" w:type="dxa"/>
            <w:shd w:val="clear" w:color="auto" w:fill="auto"/>
            <w:noWrap/>
            <w:vAlign w:val="bottom"/>
            <w:hideMark/>
          </w:tcPr>
          <w:p w14:paraId="5AC8A939" w14:textId="77777777" w:rsidR="00F1568C" w:rsidRPr="009B005B" w:rsidRDefault="00F1568C" w:rsidP="00F53284">
            <w:pPr>
              <w:rPr>
                <w:sz w:val="20"/>
                <w:lang w:eastAsia="lt-LT"/>
              </w:rPr>
            </w:pPr>
            <w:r w:rsidRPr="009B005B">
              <w:rPr>
                <w:sz w:val="20"/>
                <w:lang w:eastAsia="lt-LT"/>
              </w:rPr>
              <w:t xml:space="preserve">Fizinių asmenų nekilnojamojo turto mokesčio neapmokestinamojo dydžio </w:t>
            </w:r>
            <w:r>
              <w:rPr>
                <w:sz w:val="20"/>
                <w:lang w:eastAsia="lt-LT"/>
              </w:rPr>
              <w:t xml:space="preserve">sumažinimas </w:t>
            </w:r>
            <w:r w:rsidRPr="009B005B">
              <w:rPr>
                <w:sz w:val="20"/>
                <w:lang w:eastAsia="lt-LT"/>
              </w:rPr>
              <w:t>iki 150 000 eurų</w:t>
            </w:r>
          </w:p>
        </w:tc>
        <w:tc>
          <w:tcPr>
            <w:tcW w:w="851" w:type="dxa"/>
            <w:shd w:val="clear" w:color="auto" w:fill="auto"/>
            <w:noWrap/>
            <w:vAlign w:val="center"/>
            <w:hideMark/>
          </w:tcPr>
          <w:p w14:paraId="5F10D6A8" w14:textId="77777777" w:rsidR="00F1568C" w:rsidRPr="009B005B" w:rsidRDefault="00F1568C" w:rsidP="00F53284">
            <w:pPr>
              <w:jc w:val="center"/>
              <w:rPr>
                <w:color w:val="000000"/>
                <w:sz w:val="20"/>
                <w:lang w:eastAsia="lt-LT"/>
              </w:rPr>
            </w:pPr>
            <w:r w:rsidRPr="009B005B">
              <w:rPr>
                <w:color w:val="000000"/>
                <w:sz w:val="20"/>
                <w:lang w:eastAsia="lt-LT"/>
              </w:rPr>
              <w:t>D.2</w:t>
            </w:r>
          </w:p>
        </w:tc>
        <w:tc>
          <w:tcPr>
            <w:tcW w:w="1043" w:type="dxa"/>
            <w:shd w:val="clear" w:color="auto" w:fill="auto"/>
            <w:noWrap/>
            <w:vAlign w:val="center"/>
            <w:hideMark/>
          </w:tcPr>
          <w:p w14:paraId="2407DAE7" w14:textId="3032BC8D" w:rsidR="00F1568C" w:rsidRPr="009B005B" w:rsidRDefault="00611851" w:rsidP="00F53284">
            <w:pPr>
              <w:jc w:val="center"/>
              <w:rPr>
                <w:color w:val="000000"/>
                <w:sz w:val="20"/>
                <w:lang w:eastAsia="lt-LT"/>
              </w:rPr>
            </w:pPr>
            <w:r>
              <w:rPr>
                <w:color w:val="000000"/>
                <w:sz w:val="20"/>
                <w:lang w:eastAsia="lt-LT"/>
              </w:rPr>
              <w:t xml:space="preserve">2019 m. </w:t>
            </w:r>
            <w:r w:rsidR="00F1568C">
              <w:rPr>
                <w:color w:val="000000"/>
                <w:sz w:val="20"/>
                <w:lang w:eastAsia="lt-LT"/>
              </w:rPr>
              <w:t>gruodis</w:t>
            </w:r>
          </w:p>
        </w:tc>
        <w:tc>
          <w:tcPr>
            <w:tcW w:w="670" w:type="dxa"/>
            <w:shd w:val="clear" w:color="auto" w:fill="auto"/>
            <w:noWrap/>
            <w:vAlign w:val="center"/>
            <w:hideMark/>
          </w:tcPr>
          <w:p w14:paraId="5C658AA9" w14:textId="77777777" w:rsidR="00F1568C" w:rsidRPr="009B005B" w:rsidRDefault="00F1568C" w:rsidP="00F53284">
            <w:pPr>
              <w:jc w:val="center"/>
              <w:rPr>
                <w:color w:val="000000"/>
                <w:sz w:val="20"/>
                <w:lang w:eastAsia="lt-LT"/>
              </w:rPr>
            </w:pPr>
            <w:r w:rsidRPr="009B005B">
              <w:rPr>
                <w:color w:val="000000"/>
                <w:sz w:val="20"/>
                <w:lang w:eastAsia="lt-LT"/>
              </w:rPr>
              <w:t>2,4</w:t>
            </w:r>
          </w:p>
        </w:tc>
        <w:tc>
          <w:tcPr>
            <w:tcW w:w="670" w:type="dxa"/>
            <w:shd w:val="clear" w:color="auto" w:fill="auto"/>
            <w:noWrap/>
            <w:vAlign w:val="center"/>
            <w:hideMark/>
          </w:tcPr>
          <w:p w14:paraId="3E855ED2" w14:textId="77777777" w:rsidR="00F1568C" w:rsidRPr="009B005B" w:rsidRDefault="00F1568C" w:rsidP="00F53284">
            <w:pPr>
              <w:jc w:val="center"/>
              <w:rPr>
                <w:color w:val="000000"/>
                <w:sz w:val="20"/>
                <w:lang w:eastAsia="lt-LT"/>
              </w:rPr>
            </w:pPr>
          </w:p>
        </w:tc>
        <w:tc>
          <w:tcPr>
            <w:tcW w:w="670" w:type="dxa"/>
            <w:shd w:val="clear" w:color="auto" w:fill="auto"/>
            <w:noWrap/>
            <w:vAlign w:val="center"/>
            <w:hideMark/>
          </w:tcPr>
          <w:p w14:paraId="1D936792" w14:textId="77777777" w:rsidR="00F1568C" w:rsidRPr="009B005B" w:rsidRDefault="00F1568C" w:rsidP="00F53284">
            <w:pPr>
              <w:jc w:val="center"/>
              <w:rPr>
                <w:color w:val="000000"/>
                <w:sz w:val="20"/>
                <w:lang w:eastAsia="lt-LT"/>
              </w:rPr>
            </w:pPr>
          </w:p>
        </w:tc>
        <w:tc>
          <w:tcPr>
            <w:tcW w:w="670" w:type="dxa"/>
            <w:shd w:val="clear" w:color="auto" w:fill="auto"/>
            <w:noWrap/>
            <w:vAlign w:val="center"/>
            <w:hideMark/>
          </w:tcPr>
          <w:p w14:paraId="3AF9183E" w14:textId="77777777" w:rsidR="00F1568C" w:rsidRPr="009B005B" w:rsidRDefault="00F1568C" w:rsidP="00F53284">
            <w:pPr>
              <w:jc w:val="center"/>
              <w:rPr>
                <w:color w:val="000000"/>
                <w:sz w:val="20"/>
                <w:lang w:eastAsia="lt-LT"/>
              </w:rPr>
            </w:pPr>
          </w:p>
        </w:tc>
        <w:tc>
          <w:tcPr>
            <w:tcW w:w="671" w:type="dxa"/>
            <w:shd w:val="clear" w:color="auto" w:fill="auto"/>
            <w:noWrap/>
            <w:vAlign w:val="center"/>
            <w:hideMark/>
          </w:tcPr>
          <w:p w14:paraId="0123D1F4" w14:textId="77777777" w:rsidR="00F1568C" w:rsidRPr="009B005B" w:rsidRDefault="00F1568C" w:rsidP="00F53284">
            <w:pPr>
              <w:jc w:val="center"/>
              <w:rPr>
                <w:color w:val="000000"/>
                <w:sz w:val="20"/>
                <w:lang w:eastAsia="lt-LT"/>
              </w:rPr>
            </w:pPr>
          </w:p>
        </w:tc>
      </w:tr>
      <w:tr w:rsidR="00F1568C" w:rsidRPr="009B005B" w14:paraId="4439F95D" w14:textId="77777777" w:rsidTr="00F53284">
        <w:trPr>
          <w:trHeight w:val="315"/>
        </w:trPr>
        <w:tc>
          <w:tcPr>
            <w:tcW w:w="4475" w:type="dxa"/>
            <w:shd w:val="clear" w:color="auto" w:fill="auto"/>
            <w:noWrap/>
            <w:vAlign w:val="bottom"/>
            <w:hideMark/>
          </w:tcPr>
          <w:p w14:paraId="0ED4BC18" w14:textId="77777777" w:rsidR="00F1568C" w:rsidRPr="009B005B" w:rsidRDefault="00F1568C" w:rsidP="00F53284">
            <w:pPr>
              <w:rPr>
                <w:sz w:val="20"/>
                <w:lang w:eastAsia="lt-LT"/>
              </w:rPr>
            </w:pPr>
            <w:r w:rsidRPr="009B005B">
              <w:rPr>
                <w:sz w:val="20"/>
                <w:lang w:eastAsia="lt-LT"/>
              </w:rPr>
              <w:t xml:space="preserve">Apatinės </w:t>
            </w:r>
            <w:r>
              <w:rPr>
                <w:sz w:val="20"/>
                <w:lang w:eastAsia="lt-LT"/>
              </w:rPr>
              <w:t xml:space="preserve">nekilnojamojo turto mokesčio </w:t>
            </w:r>
            <w:r w:rsidRPr="009B005B">
              <w:rPr>
                <w:sz w:val="20"/>
                <w:lang w:eastAsia="lt-LT"/>
              </w:rPr>
              <w:t xml:space="preserve">tarifų ribos už komercinės paskirties </w:t>
            </w:r>
            <w:r>
              <w:rPr>
                <w:sz w:val="20"/>
                <w:lang w:eastAsia="lt-LT"/>
              </w:rPr>
              <w:t xml:space="preserve">nekilnojamąjį turtą </w:t>
            </w:r>
            <w:r w:rsidRPr="009B005B">
              <w:rPr>
                <w:sz w:val="20"/>
                <w:lang w:eastAsia="lt-LT"/>
              </w:rPr>
              <w:t>padidinimas nuo 0,3 iki 0,5 proc.</w:t>
            </w:r>
          </w:p>
        </w:tc>
        <w:tc>
          <w:tcPr>
            <w:tcW w:w="851" w:type="dxa"/>
            <w:shd w:val="clear" w:color="auto" w:fill="auto"/>
            <w:noWrap/>
            <w:vAlign w:val="center"/>
            <w:hideMark/>
          </w:tcPr>
          <w:p w14:paraId="1240B0B3" w14:textId="77777777" w:rsidR="00F1568C" w:rsidRPr="009B005B" w:rsidRDefault="00F1568C" w:rsidP="00F53284">
            <w:pPr>
              <w:jc w:val="center"/>
              <w:rPr>
                <w:color w:val="000000"/>
                <w:sz w:val="20"/>
                <w:lang w:eastAsia="lt-LT"/>
              </w:rPr>
            </w:pPr>
            <w:r w:rsidRPr="009B005B">
              <w:rPr>
                <w:color w:val="000000"/>
                <w:sz w:val="20"/>
                <w:lang w:eastAsia="lt-LT"/>
              </w:rPr>
              <w:t>D.2</w:t>
            </w:r>
          </w:p>
        </w:tc>
        <w:tc>
          <w:tcPr>
            <w:tcW w:w="1043" w:type="dxa"/>
            <w:shd w:val="clear" w:color="auto" w:fill="auto"/>
            <w:noWrap/>
            <w:vAlign w:val="center"/>
            <w:hideMark/>
          </w:tcPr>
          <w:p w14:paraId="56C77D8C" w14:textId="1281A008" w:rsidR="00F1568C" w:rsidRPr="009B005B" w:rsidRDefault="00611851" w:rsidP="00F53284">
            <w:pPr>
              <w:jc w:val="center"/>
              <w:rPr>
                <w:color w:val="000000"/>
                <w:sz w:val="20"/>
                <w:lang w:eastAsia="lt-LT"/>
              </w:rPr>
            </w:pPr>
            <w:r>
              <w:rPr>
                <w:color w:val="000000"/>
                <w:sz w:val="20"/>
                <w:lang w:eastAsia="lt-LT"/>
              </w:rPr>
              <w:t xml:space="preserve">2019 m. </w:t>
            </w:r>
            <w:r w:rsidR="00F1568C">
              <w:rPr>
                <w:color w:val="000000"/>
                <w:sz w:val="20"/>
                <w:lang w:eastAsia="lt-LT"/>
              </w:rPr>
              <w:t>gruodis</w:t>
            </w:r>
          </w:p>
        </w:tc>
        <w:tc>
          <w:tcPr>
            <w:tcW w:w="670" w:type="dxa"/>
            <w:shd w:val="clear" w:color="auto" w:fill="auto"/>
            <w:noWrap/>
            <w:vAlign w:val="center"/>
            <w:hideMark/>
          </w:tcPr>
          <w:p w14:paraId="3E283861" w14:textId="77777777" w:rsidR="00F1568C" w:rsidRPr="009B005B" w:rsidRDefault="00F1568C" w:rsidP="00F53284">
            <w:pPr>
              <w:jc w:val="center"/>
              <w:rPr>
                <w:color w:val="000000"/>
                <w:sz w:val="20"/>
                <w:lang w:eastAsia="lt-LT"/>
              </w:rPr>
            </w:pPr>
          </w:p>
        </w:tc>
        <w:tc>
          <w:tcPr>
            <w:tcW w:w="670" w:type="dxa"/>
            <w:shd w:val="clear" w:color="auto" w:fill="auto"/>
            <w:noWrap/>
            <w:vAlign w:val="center"/>
            <w:hideMark/>
          </w:tcPr>
          <w:p w14:paraId="2807B6E2" w14:textId="77777777" w:rsidR="00F1568C" w:rsidRPr="009B005B" w:rsidRDefault="00F1568C" w:rsidP="00F53284">
            <w:pPr>
              <w:jc w:val="center"/>
              <w:rPr>
                <w:color w:val="000000"/>
                <w:sz w:val="20"/>
                <w:lang w:eastAsia="lt-LT"/>
              </w:rPr>
            </w:pPr>
            <w:r w:rsidRPr="009B005B">
              <w:rPr>
                <w:color w:val="000000"/>
                <w:sz w:val="20"/>
                <w:lang w:eastAsia="lt-LT"/>
              </w:rPr>
              <w:t>1,2</w:t>
            </w:r>
          </w:p>
        </w:tc>
        <w:tc>
          <w:tcPr>
            <w:tcW w:w="670" w:type="dxa"/>
            <w:shd w:val="clear" w:color="auto" w:fill="auto"/>
            <w:noWrap/>
            <w:vAlign w:val="center"/>
            <w:hideMark/>
          </w:tcPr>
          <w:p w14:paraId="4AFFC72E" w14:textId="77777777" w:rsidR="00F1568C" w:rsidRPr="009B005B" w:rsidRDefault="00F1568C" w:rsidP="00F53284">
            <w:pPr>
              <w:jc w:val="center"/>
              <w:rPr>
                <w:color w:val="000000"/>
                <w:sz w:val="20"/>
                <w:lang w:eastAsia="lt-LT"/>
              </w:rPr>
            </w:pPr>
          </w:p>
        </w:tc>
        <w:tc>
          <w:tcPr>
            <w:tcW w:w="670" w:type="dxa"/>
            <w:shd w:val="clear" w:color="auto" w:fill="auto"/>
            <w:noWrap/>
            <w:vAlign w:val="center"/>
            <w:hideMark/>
          </w:tcPr>
          <w:p w14:paraId="518909B3" w14:textId="77777777" w:rsidR="00F1568C" w:rsidRPr="009B005B" w:rsidRDefault="00F1568C" w:rsidP="00F53284">
            <w:pPr>
              <w:jc w:val="center"/>
              <w:rPr>
                <w:color w:val="000000"/>
                <w:sz w:val="20"/>
                <w:lang w:eastAsia="lt-LT"/>
              </w:rPr>
            </w:pPr>
          </w:p>
        </w:tc>
        <w:tc>
          <w:tcPr>
            <w:tcW w:w="671" w:type="dxa"/>
            <w:shd w:val="clear" w:color="auto" w:fill="auto"/>
            <w:noWrap/>
            <w:vAlign w:val="center"/>
            <w:hideMark/>
          </w:tcPr>
          <w:p w14:paraId="1145F7A4" w14:textId="77777777" w:rsidR="00F1568C" w:rsidRPr="009B005B" w:rsidRDefault="00F1568C" w:rsidP="00F53284">
            <w:pPr>
              <w:jc w:val="center"/>
              <w:rPr>
                <w:color w:val="000000"/>
                <w:sz w:val="20"/>
                <w:lang w:eastAsia="lt-LT"/>
              </w:rPr>
            </w:pPr>
          </w:p>
        </w:tc>
      </w:tr>
      <w:tr w:rsidR="00F1568C" w:rsidRPr="009B005B" w14:paraId="6A429E63" w14:textId="77777777" w:rsidTr="00F53284">
        <w:trPr>
          <w:trHeight w:val="315"/>
        </w:trPr>
        <w:tc>
          <w:tcPr>
            <w:tcW w:w="4475" w:type="dxa"/>
            <w:shd w:val="clear" w:color="auto" w:fill="auto"/>
            <w:noWrap/>
            <w:vAlign w:val="bottom"/>
            <w:hideMark/>
          </w:tcPr>
          <w:p w14:paraId="7F2033C2" w14:textId="77777777" w:rsidR="00F1568C" w:rsidRPr="009B005B" w:rsidRDefault="00F1568C" w:rsidP="00F53284">
            <w:pPr>
              <w:rPr>
                <w:sz w:val="20"/>
                <w:lang w:eastAsia="lt-LT"/>
              </w:rPr>
            </w:pPr>
            <w:r w:rsidRPr="009B005B">
              <w:rPr>
                <w:sz w:val="20"/>
                <w:lang w:eastAsia="lt-LT"/>
              </w:rPr>
              <w:t>P</w:t>
            </w:r>
            <w:r>
              <w:rPr>
                <w:sz w:val="20"/>
                <w:lang w:eastAsia="lt-LT"/>
              </w:rPr>
              <w:t>ridėtinės vertės mokesčio</w:t>
            </w:r>
            <w:r w:rsidRPr="009B005B">
              <w:rPr>
                <w:sz w:val="20"/>
                <w:lang w:eastAsia="lt-LT"/>
              </w:rPr>
              <w:t xml:space="preserve"> įstatymo 91 straipsnio 2 dalyje nustatytų apribojimų, taikomų už atitinkamą mokestinį laikotarpį susidariusiai ir grąžinamai PVM skirtumo sumai, atsisakym</w:t>
            </w:r>
            <w:r>
              <w:rPr>
                <w:sz w:val="20"/>
                <w:lang w:eastAsia="lt-LT"/>
              </w:rPr>
              <w:t>as</w:t>
            </w:r>
          </w:p>
        </w:tc>
        <w:tc>
          <w:tcPr>
            <w:tcW w:w="851" w:type="dxa"/>
            <w:shd w:val="clear" w:color="auto" w:fill="auto"/>
            <w:noWrap/>
            <w:vAlign w:val="center"/>
            <w:hideMark/>
          </w:tcPr>
          <w:p w14:paraId="116E848D" w14:textId="77777777" w:rsidR="00F1568C" w:rsidRPr="009B005B" w:rsidRDefault="00F1568C" w:rsidP="00F53284">
            <w:pPr>
              <w:jc w:val="center"/>
              <w:rPr>
                <w:color w:val="000000"/>
                <w:sz w:val="20"/>
                <w:lang w:eastAsia="lt-LT"/>
              </w:rPr>
            </w:pPr>
            <w:r w:rsidRPr="009B005B">
              <w:rPr>
                <w:color w:val="000000"/>
                <w:sz w:val="20"/>
                <w:lang w:eastAsia="lt-LT"/>
              </w:rPr>
              <w:t>D.2</w:t>
            </w:r>
          </w:p>
        </w:tc>
        <w:tc>
          <w:tcPr>
            <w:tcW w:w="1043" w:type="dxa"/>
            <w:shd w:val="clear" w:color="auto" w:fill="auto"/>
            <w:noWrap/>
            <w:vAlign w:val="center"/>
            <w:hideMark/>
          </w:tcPr>
          <w:p w14:paraId="57DFDE6D" w14:textId="66AE7465" w:rsidR="00F1568C" w:rsidRPr="009B005B" w:rsidRDefault="00611851" w:rsidP="00F53284">
            <w:pPr>
              <w:jc w:val="center"/>
              <w:rPr>
                <w:color w:val="000000"/>
                <w:sz w:val="20"/>
                <w:lang w:eastAsia="lt-LT"/>
              </w:rPr>
            </w:pPr>
            <w:r>
              <w:rPr>
                <w:color w:val="000000"/>
                <w:sz w:val="20"/>
                <w:lang w:eastAsia="lt-LT"/>
              </w:rPr>
              <w:t xml:space="preserve">2020 m. </w:t>
            </w:r>
            <w:r w:rsidR="00F1568C">
              <w:rPr>
                <w:color w:val="000000"/>
                <w:sz w:val="20"/>
                <w:lang w:eastAsia="lt-LT"/>
              </w:rPr>
              <w:t>birželis</w:t>
            </w:r>
          </w:p>
        </w:tc>
        <w:tc>
          <w:tcPr>
            <w:tcW w:w="670" w:type="dxa"/>
            <w:shd w:val="clear" w:color="auto" w:fill="auto"/>
            <w:noWrap/>
            <w:vAlign w:val="center"/>
            <w:hideMark/>
          </w:tcPr>
          <w:p w14:paraId="4264E732" w14:textId="77777777" w:rsidR="00F1568C" w:rsidRPr="009B005B" w:rsidRDefault="00F1568C" w:rsidP="00F53284">
            <w:pPr>
              <w:jc w:val="center"/>
              <w:rPr>
                <w:color w:val="000000"/>
                <w:sz w:val="20"/>
                <w:lang w:eastAsia="lt-LT"/>
              </w:rPr>
            </w:pPr>
          </w:p>
        </w:tc>
        <w:tc>
          <w:tcPr>
            <w:tcW w:w="670" w:type="dxa"/>
            <w:shd w:val="clear" w:color="auto" w:fill="auto"/>
            <w:noWrap/>
            <w:vAlign w:val="center"/>
            <w:hideMark/>
          </w:tcPr>
          <w:p w14:paraId="34063CB6" w14:textId="77777777" w:rsidR="00F1568C" w:rsidRPr="009B005B" w:rsidRDefault="00F1568C" w:rsidP="00F53284">
            <w:pPr>
              <w:jc w:val="center"/>
              <w:rPr>
                <w:color w:val="000000"/>
                <w:sz w:val="20"/>
                <w:lang w:eastAsia="lt-LT"/>
              </w:rPr>
            </w:pPr>
            <w:r w:rsidRPr="009B005B">
              <w:rPr>
                <w:color w:val="000000"/>
                <w:sz w:val="20"/>
                <w:lang w:eastAsia="lt-LT"/>
              </w:rPr>
              <w:t>–30,0</w:t>
            </w:r>
          </w:p>
        </w:tc>
        <w:tc>
          <w:tcPr>
            <w:tcW w:w="670" w:type="dxa"/>
            <w:shd w:val="clear" w:color="auto" w:fill="auto"/>
            <w:noWrap/>
            <w:vAlign w:val="center"/>
            <w:hideMark/>
          </w:tcPr>
          <w:p w14:paraId="6E53D9E5" w14:textId="77777777" w:rsidR="00F1568C" w:rsidRPr="009B005B" w:rsidRDefault="00F1568C" w:rsidP="00F53284">
            <w:pPr>
              <w:jc w:val="center"/>
              <w:rPr>
                <w:color w:val="000000"/>
                <w:sz w:val="20"/>
                <w:lang w:eastAsia="lt-LT"/>
              </w:rPr>
            </w:pPr>
            <w:r w:rsidRPr="009B005B">
              <w:rPr>
                <w:color w:val="000000"/>
                <w:sz w:val="20"/>
                <w:lang w:eastAsia="lt-LT"/>
              </w:rPr>
              <w:t>30,0</w:t>
            </w:r>
          </w:p>
        </w:tc>
        <w:tc>
          <w:tcPr>
            <w:tcW w:w="670" w:type="dxa"/>
            <w:shd w:val="clear" w:color="auto" w:fill="auto"/>
            <w:noWrap/>
            <w:vAlign w:val="center"/>
            <w:hideMark/>
          </w:tcPr>
          <w:p w14:paraId="21DB26D8" w14:textId="77777777" w:rsidR="00F1568C" w:rsidRPr="009B005B" w:rsidRDefault="00F1568C" w:rsidP="00F53284">
            <w:pPr>
              <w:jc w:val="center"/>
              <w:rPr>
                <w:color w:val="000000"/>
                <w:sz w:val="20"/>
                <w:lang w:eastAsia="lt-LT"/>
              </w:rPr>
            </w:pPr>
          </w:p>
        </w:tc>
        <w:tc>
          <w:tcPr>
            <w:tcW w:w="671" w:type="dxa"/>
            <w:shd w:val="clear" w:color="auto" w:fill="auto"/>
            <w:noWrap/>
            <w:vAlign w:val="center"/>
            <w:hideMark/>
          </w:tcPr>
          <w:p w14:paraId="6F6E01A9" w14:textId="77777777" w:rsidR="00F1568C" w:rsidRPr="009B005B" w:rsidRDefault="00F1568C" w:rsidP="00F53284">
            <w:pPr>
              <w:jc w:val="center"/>
              <w:rPr>
                <w:color w:val="000000"/>
                <w:sz w:val="20"/>
                <w:lang w:eastAsia="lt-LT"/>
              </w:rPr>
            </w:pPr>
          </w:p>
        </w:tc>
      </w:tr>
      <w:tr w:rsidR="00F1568C" w:rsidRPr="009B005B" w14:paraId="3A394FDC" w14:textId="77777777" w:rsidTr="00F53284">
        <w:trPr>
          <w:trHeight w:val="315"/>
        </w:trPr>
        <w:tc>
          <w:tcPr>
            <w:tcW w:w="4475" w:type="dxa"/>
            <w:shd w:val="clear" w:color="auto" w:fill="auto"/>
            <w:noWrap/>
            <w:vAlign w:val="bottom"/>
            <w:hideMark/>
          </w:tcPr>
          <w:p w14:paraId="18C32EAF" w14:textId="77777777" w:rsidR="00F1568C" w:rsidRPr="009B005B" w:rsidRDefault="00F1568C" w:rsidP="00F53284">
            <w:pPr>
              <w:rPr>
                <w:sz w:val="20"/>
                <w:lang w:eastAsia="lt-LT"/>
              </w:rPr>
            </w:pPr>
            <w:r w:rsidRPr="009B005B">
              <w:rPr>
                <w:sz w:val="20"/>
                <w:lang w:eastAsia="lt-LT"/>
              </w:rPr>
              <w:t>Lengvatinio 9 proc. PVM tarifo viešbučio tipo ir specialaus apgyvendinimo paslaugoms panaikinimas nuo 2023</w:t>
            </w:r>
            <w:r>
              <w:rPr>
                <w:sz w:val="20"/>
                <w:lang w:eastAsia="lt-LT"/>
              </w:rPr>
              <w:t xml:space="preserve"> m.</w:t>
            </w:r>
            <w:r w:rsidRPr="009B005B">
              <w:rPr>
                <w:sz w:val="20"/>
                <w:lang w:eastAsia="lt-LT"/>
              </w:rPr>
              <w:t xml:space="preserve"> sausio 1 d.</w:t>
            </w:r>
          </w:p>
        </w:tc>
        <w:tc>
          <w:tcPr>
            <w:tcW w:w="851" w:type="dxa"/>
            <w:shd w:val="clear" w:color="auto" w:fill="auto"/>
            <w:noWrap/>
            <w:vAlign w:val="center"/>
            <w:hideMark/>
          </w:tcPr>
          <w:p w14:paraId="12E2A693" w14:textId="77777777" w:rsidR="00F1568C" w:rsidRPr="009B005B" w:rsidRDefault="00F1568C" w:rsidP="00F53284">
            <w:pPr>
              <w:jc w:val="center"/>
              <w:rPr>
                <w:color w:val="000000"/>
                <w:sz w:val="20"/>
                <w:lang w:eastAsia="lt-LT"/>
              </w:rPr>
            </w:pPr>
            <w:r w:rsidRPr="009B005B">
              <w:rPr>
                <w:color w:val="000000"/>
                <w:sz w:val="20"/>
                <w:lang w:eastAsia="lt-LT"/>
              </w:rPr>
              <w:t>D.2</w:t>
            </w:r>
          </w:p>
        </w:tc>
        <w:tc>
          <w:tcPr>
            <w:tcW w:w="1043" w:type="dxa"/>
            <w:shd w:val="clear" w:color="auto" w:fill="auto"/>
            <w:noWrap/>
            <w:vAlign w:val="center"/>
            <w:hideMark/>
          </w:tcPr>
          <w:p w14:paraId="1C1D1552" w14:textId="0046F1A4" w:rsidR="00F1568C" w:rsidRPr="009B005B" w:rsidRDefault="00611851" w:rsidP="00F53284">
            <w:pPr>
              <w:jc w:val="center"/>
              <w:rPr>
                <w:color w:val="000000"/>
                <w:sz w:val="20"/>
                <w:lang w:eastAsia="lt-LT"/>
              </w:rPr>
            </w:pPr>
            <w:r>
              <w:rPr>
                <w:color w:val="000000"/>
                <w:sz w:val="20"/>
                <w:lang w:eastAsia="lt-LT"/>
              </w:rPr>
              <w:t xml:space="preserve">2018 m. </w:t>
            </w:r>
            <w:r w:rsidR="00F1568C">
              <w:rPr>
                <w:color w:val="000000"/>
                <w:sz w:val="20"/>
                <w:lang w:eastAsia="lt-LT"/>
              </w:rPr>
              <w:t>gruodis</w:t>
            </w:r>
          </w:p>
        </w:tc>
        <w:tc>
          <w:tcPr>
            <w:tcW w:w="670" w:type="dxa"/>
            <w:shd w:val="clear" w:color="auto" w:fill="auto"/>
            <w:noWrap/>
            <w:vAlign w:val="center"/>
            <w:hideMark/>
          </w:tcPr>
          <w:p w14:paraId="22C79BF2" w14:textId="77777777" w:rsidR="00F1568C" w:rsidRPr="009B005B" w:rsidRDefault="00F1568C" w:rsidP="00F53284">
            <w:pPr>
              <w:jc w:val="center"/>
              <w:rPr>
                <w:color w:val="000000"/>
                <w:sz w:val="20"/>
                <w:lang w:eastAsia="lt-LT"/>
              </w:rPr>
            </w:pPr>
          </w:p>
        </w:tc>
        <w:tc>
          <w:tcPr>
            <w:tcW w:w="670" w:type="dxa"/>
            <w:shd w:val="clear" w:color="auto" w:fill="auto"/>
            <w:noWrap/>
            <w:vAlign w:val="center"/>
            <w:hideMark/>
          </w:tcPr>
          <w:p w14:paraId="5EB64C62" w14:textId="77777777" w:rsidR="00F1568C" w:rsidRPr="009B005B" w:rsidRDefault="00F1568C" w:rsidP="00F53284">
            <w:pPr>
              <w:jc w:val="center"/>
              <w:rPr>
                <w:color w:val="000000"/>
                <w:sz w:val="20"/>
                <w:lang w:eastAsia="lt-LT"/>
              </w:rPr>
            </w:pPr>
          </w:p>
        </w:tc>
        <w:tc>
          <w:tcPr>
            <w:tcW w:w="670" w:type="dxa"/>
            <w:shd w:val="clear" w:color="auto" w:fill="auto"/>
            <w:noWrap/>
            <w:vAlign w:val="center"/>
            <w:hideMark/>
          </w:tcPr>
          <w:p w14:paraId="129D31A8" w14:textId="77777777" w:rsidR="00F1568C" w:rsidRPr="009B005B" w:rsidRDefault="00F1568C" w:rsidP="00F53284">
            <w:pPr>
              <w:jc w:val="center"/>
              <w:rPr>
                <w:color w:val="000000"/>
                <w:sz w:val="20"/>
                <w:lang w:eastAsia="lt-LT"/>
              </w:rPr>
            </w:pPr>
          </w:p>
        </w:tc>
        <w:tc>
          <w:tcPr>
            <w:tcW w:w="670" w:type="dxa"/>
            <w:shd w:val="clear" w:color="auto" w:fill="auto"/>
            <w:noWrap/>
            <w:vAlign w:val="center"/>
            <w:hideMark/>
          </w:tcPr>
          <w:p w14:paraId="3386BCA5" w14:textId="77777777" w:rsidR="00F1568C" w:rsidRPr="009B005B" w:rsidRDefault="00F1568C" w:rsidP="00F53284">
            <w:pPr>
              <w:jc w:val="center"/>
              <w:rPr>
                <w:color w:val="000000"/>
                <w:sz w:val="20"/>
                <w:lang w:eastAsia="lt-LT"/>
              </w:rPr>
            </w:pPr>
            <w:r w:rsidRPr="009B005B">
              <w:rPr>
                <w:color w:val="000000"/>
                <w:sz w:val="20"/>
                <w:lang w:eastAsia="lt-LT"/>
              </w:rPr>
              <w:t>14,0</w:t>
            </w:r>
          </w:p>
        </w:tc>
        <w:tc>
          <w:tcPr>
            <w:tcW w:w="671" w:type="dxa"/>
            <w:shd w:val="clear" w:color="auto" w:fill="auto"/>
            <w:noWrap/>
            <w:vAlign w:val="center"/>
            <w:hideMark/>
          </w:tcPr>
          <w:p w14:paraId="52FFCBC6" w14:textId="77777777" w:rsidR="00F1568C" w:rsidRPr="009B005B" w:rsidRDefault="00F1568C" w:rsidP="00F53284">
            <w:pPr>
              <w:jc w:val="center"/>
              <w:rPr>
                <w:color w:val="000000"/>
                <w:sz w:val="20"/>
                <w:lang w:eastAsia="lt-LT"/>
              </w:rPr>
            </w:pPr>
          </w:p>
        </w:tc>
      </w:tr>
      <w:tr w:rsidR="00F1568C" w:rsidRPr="009B005B" w14:paraId="32122186" w14:textId="77777777" w:rsidTr="00F53284">
        <w:trPr>
          <w:trHeight w:val="315"/>
        </w:trPr>
        <w:tc>
          <w:tcPr>
            <w:tcW w:w="4475" w:type="dxa"/>
            <w:shd w:val="clear" w:color="auto" w:fill="auto"/>
            <w:noWrap/>
            <w:vAlign w:val="bottom"/>
            <w:hideMark/>
          </w:tcPr>
          <w:p w14:paraId="43B97819" w14:textId="0B82A50B" w:rsidR="00F1568C" w:rsidRPr="009B005B" w:rsidRDefault="00F1568C" w:rsidP="00F53284">
            <w:pPr>
              <w:rPr>
                <w:sz w:val="20"/>
                <w:lang w:eastAsia="lt-LT"/>
              </w:rPr>
            </w:pPr>
            <w:r w:rsidRPr="009B005B">
              <w:rPr>
                <w:sz w:val="20"/>
                <w:lang w:eastAsia="lt-LT"/>
              </w:rPr>
              <w:t>Importo PVM lengvatos siuntiniams iki 22 eurų vertės panaikinimas nuo 2021 m. liepos 1</w:t>
            </w:r>
            <w:r w:rsidR="00611851">
              <w:rPr>
                <w:sz w:val="20"/>
                <w:lang w:eastAsia="lt-LT"/>
              </w:rPr>
              <w:t xml:space="preserve"> </w:t>
            </w:r>
            <w:r w:rsidRPr="009B005B">
              <w:rPr>
                <w:sz w:val="20"/>
                <w:lang w:eastAsia="lt-LT"/>
              </w:rPr>
              <w:t>d.</w:t>
            </w:r>
          </w:p>
        </w:tc>
        <w:tc>
          <w:tcPr>
            <w:tcW w:w="851" w:type="dxa"/>
            <w:shd w:val="clear" w:color="auto" w:fill="auto"/>
            <w:noWrap/>
            <w:vAlign w:val="center"/>
            <w:hideMark/>
          </w:tcPr>
          <w:p w14:paraId="3D41345E" w14:textId="77777777" w:rsidR="00F1568C" w:rsidRPr="009B005B" w:rsidRDefault="00F1568C" w:rsidP="00F53284">
            <w:pPr>
              <w:jc w:val="center"/>
              <w:rPr>
                <w:color w:val="000000"/>
                <w:sz w:val="20"/>
                <w:lang w:eastAsia="lt-LT"/>
              </w:rPr>
            </w:pPr>
            <w:r w:rsidRPr="009B005B">
              <w:rPr>
                <w:color w:val="000000"/>
                <w:sz w:val="20"/>
                <w:lang w:eastAsia="lt-LT"/>
              </w:rPr>
              <w:t>D.2</w:t>
            </w:r>
          </w:p>
        </w:tc>
        <w:tc>
          <w:tcPr>
            <w:tcW w:w="1043" w:type="dxa"/>
            <w:shd w:val="clear" w:color="auto" w:fill="auto"/>
            <w:noWrap/>
            <w:vAlign w:val="center"/>
            <w:hideMark/>
          </w:tcPr>
          <w:p w14:paraId="0982D976" w14:textId="12E08C9D" w:rsidR="00F1568C" w:rsidRPr="009B005B" w:rsidRDefault="00611851" w:rsidP="00F53284">
            <w:pPr>
              <w:jc w:val="center"/>
              <w:rPr>
                <w:color w:val="000000"/>
                <w:sz w:val="20"/>
                <w:lang w:eastAsia="lt-LT"/>
              </w:rPr>
            </w:pPr>
            <w:r>
              <w:rPr>
                <w:color w:val="000000"/>
                <w:sz w:val="20"/>
                <w:lang w:eastAsia="lt-LT"/>
              </w:rPr>
              <w:t xml:space="preserve">2020 m. </w:t>
            </w:r>
            <w:r w:rsidR="00F1568C">
              <w:rPr>
                <w:color w:val="000000"/>
                <w:sz w:val="20"/>
                <w:lang w:eastAsia="lt-LT"/>
              </w:rPr>
              <w:t>lapkritis</w:t>
            </w:r>
          </w:p>
        </w:tc>
        <w:tc>
          <w:tcPr>
            <w:tcW w:w="670" w:type="dxa"/>
            <w:shd w:val="clear" w:color="auto" w:fill="auto"/>
            <w:noWrap/>
            <w:vAlign w:val="center"/>
            <w:hideMark/>
          </w:tcPr>
          <w:p w14:paraId="7BDD3923" w14:textId="77777777" w:rsidR="00F1568C" w:rsidRPr="009B005B" w:rsidRDefault="00F1568C" w:rsidP="00F53284">
            <w:pPr>
              <w:jc w:val="center"/>
              <w:rPr>
                <w:color w:val="000000"/>
                <w:sz w:val="20"/>
                <w:lang w:eastAsia="lt-LT"/>
              </w:rPr>
            </w:pPr>
          </w:p>
        </w:tc>
        <w:tc>
          <w:tcPr>
            <w:tcW w:w="670" w:type="dxa"/>
            <w:shd w:val="clear" w:color="auto" w:fill="auto"/>
            <w:noWrap/>
            <w:vAlign w:val="center"/>
            <w:hideMark/>
          </w:tcPr>
          <w:p w14:paraId="70E5F989" w14:textId="77777777" w:rsidR="00F1568C" w:rsidRPr="009B005B" w:rsidRDefault="00F1568C" w:rsidP="00F53284">
            <w:pPr>
              <w:jc w:val="center"/>
              <w:rPr>
                <w:color w:val="000000"/>
                <w:sz w:val="20"/>
                <w:lang w:eastAsia="lt-LT"/>
              </w:rPr>
            </w:pPr>
            <w:r w:rsidRPr="009B005B">
              <w:rPr>
                <w:color w:val="000000"/>
                <w:sz w:val="20"/>
                <w:lang w:eastAsia="lt-LT"/>
              </w:rPr>
              <w:t>3,0</w:t>
            </w:r>
          </w:p>
        </w:tc>
        <w:tc>
          <w:tcPr>
            <w:tcW w:w="670" w:type="dxa"/>
            <w:shd w:val="clear" w:color="auto" w:fill="auto"/>
            <w:noWrap/>
            <w:vAlign w:val="center"/>
            <w:hideMark/>
          </w:tcPr>
          <w:p w14:paraId="41A2E67E" w14:textId="77777777" w:rsidR="00F1568C" w:rsidRPr="009B005B" w:rsidRDefault="00F1568C" w:rsidP="00F53284">
            <w:pPr>
              <w:jc w:val="center"/>
              <w:rPr>
                <w:color w:val="000000"/>
                <w:sz w:val="20"/>
                <w:lang w:eastAsia="lt-LT"/>
              </w:rPr>
            </w:pPr>
            <w:r w:rsidRPr="009B005B">
              <w:rPr>
                <w:color w:val="000000"/>
                <w:sz w:val="20"/>
                <w:lang w:eastAsia="lt-LT"/>
              </w:rPr>
              <w:t>3,0</w:t>
            </w:r>
          </w:p>
        </w:tc>
        <w:tc>
          <w:tcPr>
            <w:tcW w:w="670" w:type="dxa"/>
            <w:shd w:val="clear" w:color="auto" w:fill="auto"/>
            <w:noWrap/>
            <w:vAlign w:val="center"/>
            <w:hideMark/>
          </w:tcPr>
          <w:p w14:paraId="21715501" w14:textId="77777777" w:rsidR="00F1568C" w:rsidRPr="009B005B" w:rsidRDefault="00F1568C" w:rsidP="00F53284">
            <w:pPr>
              <w:jc w:val="center"/>
              <w:rPr>
                <w:color w:val="000000"/>
                <w:sz w:val="20"/>
                <w:lang w:eastAsia="lt-LT"/>
              </w:rPr>
            </w:pPr>
          </w:p>
        </w:tc>
        <w:tc>
          <w:tcPr>
            <w:tcW w:w="671" w:type="dxa"/>
            <w:shd w:val="clear" w:color="auto" w:fill="auto"/>
            <w:noWrap/>
            <w:vAlign w:val="center"/>
            <w:hideMark/>
          </w:tcPr>
          <w:p w14:paraId="13D6CA0D" w14:textId="77777777" w:rsidR="00F1568C" w:rsidRPr="009B005B" w:rsidRDefault="00F1568C" w:rsidP="00F53284">
            <w:pPr>
              <w:jc w:val="center"/>
              <w:rPr>
                <w:color w:val="000000"/>
                <w:sz w:val="20"/>
                <w:lang w:eastAsia="lt-LT"/>
              </w:rPr>
            </w:pPr>
          </w:p>
        </w:tc>
      </w:tr>
      <w:tr w:rsidR="00F1568C" w:rsidRPr="009B005B" w14:paraId="063D929C" w14:textId="77777777" w:rsidTr="00F53284">
        <w:trPr>
          <w:trHeight w:val="315"/>
        </w:trPr>
        <w:tc>
          <w:tcPr>
            <w:tcW w:w="4475" w:type="dxa"/>
            <w:shd w:val="clear" w:color="auto" w:fill="auto"/>
            <w:noWrap/>
            <w:vAlign w:val="center"/>
            <w:hideMark/>
          </w:tcPr>
          <w:p w14:paraId="7C9CF27C" w14:textId="77777777" w:rsidR="00F1568C" w:rsidRPr="009B005B" w:rsidRDefault="00F1568C" w:rsidP="00F53284">
            <w:pPr>
              <w:rPr>
                <w:color w:val="000000"/>
                <w:sz w:val="20"/>
                <w:lang w:eastAsia="lt-LT"/>
              </w:rPr>
            </w:pPr>
            <w:r>
              <w:rPr>
                <w:color w:val="000000"/>
                <w:sz w:val="20"/>
                <w:lang w:eastAsia="lt-LT"/>
              </w:rPr>
              <w:t>L</w:t>
            </w:r>
            <w:r w:rsidRPr="009B005B">
              <w:rPr>
                <w:color w:val="000000"/>
                <w:sz w:val="20"/>
                <w:lang w:eastAsia="lt-LT"/>
              </w:rPr>
              <w:t>engvatini</w:t>
            </w:r>
            <w:r>
              <w:rPr>
                <w:color w:val="000000"/>
                <w:sz w:val="20"/>
                <w:lang w:eastAsia="lt-LT"/>
              </w:rPr>
              <w:t>o</w:t>
            </w:r>
            <w:r w:rsidRPr="009B005B">
              <w:rPr>
                <w:color w:val="000000"/>
                <w:sz w:val="20"/>
                <w:lang w:eastAsia="lt-LT"/>
              </w:rPr>
              <w:t xml:space="preserve"> 5</w:t>
            </w:r>
            <w:r>
              <w:rPr>
                <w:color w:val="000000"/>
                <w:sz w:val="20"/>
                <w:lang w:eastAsia="lt-LT"/>
              </w:rPr>
              <w:t xml:space="preserve"> proc.</w:t>
            </w:r>
            <w:r w:rsidRPr="009B005B">
              <w:rPr>
                <w:color w:val="000000"/>
                <w:sz w:val="20"/>
                <w:lang w:eastAsia="lt-LT"/>
              </w:rPr>
              <w:t xml:space="preserve"> PVM taik</w:t>
            </w:r>
            <w:r>
              <w:rPr>
                <w:color w:val="000000"/>
                <w:sz w:val="20"/>
                <w:lang w:eastAsia="lt-LT"/>
              </w:rPr>
              <w:t>y</w:t>
            </w:r>
            <w:r w:rsidRPr="009B005B">
              <w:rPr>
                <w:color w:val="000000"/>
                <w:sz w:val="20"/>
                <w:lang w:eastAsia="lt-LT"/>
              </w:rPr>
              <w:t xml:space="preserve">mas ir e. žiniasklaidai – laikraščiams, žurnalams ir kitiems periodiniams leidiniams </w:t>
            </w:r>
            <w:r>
              <w:rPr>
                <w:color w:val="000000"/>
                <w:sz w:val="20"/>
                <w:lang w:eastAsia="lt-LT"/>
              </w:rPr>
              <w:t>n</w:t>
            </w:r>
            <w:r w:rsidRPr="009B005B">
              <w:rPr>
                <w:color w:val="000000"/>
                <w:sz w:val="20"/>
                <w:lang w:eastAsia="lt-LT"/>
              </w:rPr>
              <w:t xml:space="preserve">uo 2021 </w:t>
            </w:r>
            <w:r>
              <w:rPr>
                <w:color w:val="000000"/>
                <w:sz w:val="20"/>
                <w:lang w:eastAsia="lt-LT"/>
              </w:rPr>
              <w:t xml:space="preserve">m. </w:t>
            </w:r>
            <w:r w:rsidRPr="009B005B">
              <w:rPr>
                <w:color w:val="000000"/>
                <w:sz w:val="20"/>
                <w:lang w:eastAsia="lt-LT"/>
              </w:rPr>
              <w:t>sausio 1 d..</w:t>
            </w:r>
          </w:p>
        </w:tc>
        <w:tc>
          <w:tcPr>
            <w:tcW w:w="851" w:type="dxa"/>
            <w:shd w:val="clear" w:color="auto" w:fill="auto"/>
            <w:noWrap/>
            <w:vAlign w:val="center"/>
            <w:hideMark/>
          </w:tcPr>
          <w:p w14:paraId="2C0F72F6" w14:textId="77777777" w:rsidR="00F1568C" w:rsidRPr="009B005B" w:rsidRDefault="00F1568C" w:rsidP="00F53284">
            <w:pPr>
              <w:jc w:val="center"/>
              <w:rPr>
                <w:color w:val="000000"/>
                <w:sz w:val="20"/>
                <w:lang w:eastAsia="lt-LT"/>
              </w:rPr>
            </w:pPr>
            <w:r w:rsidRPr="009B005B">
              <w:rPr>
                <w:color w:val="000000"/>
                <w:sz w:val="20"/>
                <w:lang w:eastAsia="lt-LT"/>
              </w:rPr>
              <w:t>D.2</w:t>
            </w:r>
          </w:p>
        </w:tc>
        <w:tc>
          <w:tcPr>
            <w:tcW w:w="1043" w:type="dxa"/>
            <w:shd w:val="clear" w:color="auto" w:fill="auto"/>
            <w:noWrap/>
            <w:vAlign w:val="center"/>
            <w:hideMark/>
          </w:tcPr>
          <w:p w14:paraId="67BA2134" w14:textId="691BC864" w:rsidR="00F1568C" w:rsidRPr="009B005B" w:rsidRDefault="00611851" w:rsidP="00F53284">
            <w:pPr>
              <w:jc w:val="center"/>
              <w:rPr>
                <w:color w:val="000000"/>
                <w:sz w:val="20"/>
                <w:lang w:eastAsia="lt-LT"/>
              </w:rPr>
            </w:pPr>
            <w:r>
              <w:rPr>
                <w:color w:val="000000"/>
                <w:sz w:val="20"/>
                <w:lang w:eastAsia="lt-LT"/>
              </w:rPr>
              <w:t xml:space="preserve">2020 m. </w:t>
            </w:r>
            <w:r w:rsidR="00F1568C">
              <w:rPr>
                <w:color w:val="000000"/>
                <w:sz w:val="20"/>
                <w:lang w:eastAsia="lt-LT"/>
              </w:rPr>
              <w:t>gruodis</w:t>
            </w:r>
          </w:p>
        </w:tc>
        <w:tc>
          <w:tcPr>
            <w:tcW w:w="670" w:type="dxa"/>
            <w:shd w:val="clear" w:color="auto" w:fill="auto"/>
            <w:noWrap/>
            <w:vAlign w:val="center"/>
            <w:hideMark/>
          </w:tcPr>
          <w:p w14:paraId="6A98BFEC" w14:textId="77777777" w:rsidR="00F1568C" w:rsidRPr="009B005B" w:rsidRDefault="00F1568C" w:rsidP="00F53284">
            <w:pPr>
              <w:jc w:val="center"/>
              <w:rPr>
                <w:color w:val="000000"/>
                <w:sz w:val="20"/>
                <w:lang w:eastAsia="lt-LT"/>
              </w:rPr>
            </w:pPr>
          </w:p>
        </w:tc>
        <w:tc>
          <w:tcPr>
            <w:tcW w:w="670" w:type="dxa"/>
            <w:shd w:val="clear" w:color="auto" w:fill="auto"/>
            <w:noWrap/>
            <w:vAlign w:val="center"/>
            <w:hideMark/>
          </w:tcPr>
          <w:p w14:paraId="0107C07E" w14:textId="77777777" w:rsidR="00F1568C" w:rsidRPr="009B005B" w:rsidRDefault="00F1568C" w:rsidP="00F53284">
            <w:pPr>
              <w:jc w:val="center"/>
              <w:rPr>
                <w:color w:val="000000"/>
                <w:sz w:val="20"/>
                <w:lang w:eastAsia="lt-LT"/>
              </w:rPr>
            </w:pPr>
            <w:r w:rsidRPr="009B005B">
              <w:rPr>
                <w:color w:val="000000"/>
                <w:sz w:val="20"/>
                <w:lang w:eastAsia="lt-LT"/>
              </w:rPr>
              <w:t>–1,0</w:t>
            </w:r>
          </w:p>
        </w:tc>
        <w:tc>
          <w:tcPr>
            <w:tcW w:w="670" w:type="dxa"/>
            <w:shd w:val="clear" w:color="auto" w:fill="auto"/>
            <w:noWrap/>
            <w:vAlign w:val="center"/>
            <w:hideMark/>
          </w:tcPr>
          <w:p w14:paraId="217049A3" w14:textId="77777777" w:rsidR="00F1568C" w:rsidRPr="009B005B" w:rsidRDefault="00F1568C" w:rsidP="00F53284">
            <w:pPr>
              <w:jc w:val="center"/>
              <w:rPr>
                <w:color w:val="000000"/>
                <w:sz w:val="20"/>
                <w:lang w:eastAsia="lt-LT"/>
              </w:rPr>
            </w:pPr>
          </w:p>
        </w:tc>
        <w:tc>
          <w:tcPr>
            <w:tcW w:w="670" w:type="dxa"/>
            <w:shd w:val="clear" w:color="auto" w:fill="auto"/>
            <w:noWrap/>
            <w:vAlign w:val="center"/>
            <w:hideMark/>
          </w:tcPr>
          <w:p w14:paraId="6BC5BDF7" w14:textId="77777777" w:rsidR="00F1568C" w:rsidRPr="009B005B" w:rsidRDefault="00F1568C" w:rsidP="00F53284">
            <w:pPr>
              <w:jc w:val="center"/>
              <w:rPr>
                <w:color w:val="000000"/>
                <w:sz w:val="20"/>
                <w:lang w:eastAsia="lt-LT"/>
              </w:rPr>
            </w:pPr>
          </w:p>
        </w:tc>
        <w:tc>
          <w:tcPr>
            <w:tcW w:w="671" w:type="dxa"/>
            <w:shd w:val="clear" w:color="auto" w:fill="auto"/>
            <w:noWrap/>
            <w:vAlign w:val="center"/>
            <w:hideMark/>
          </w:tcPr>
          <w:p w14:paraId="1C15AA93" w14:textId="77777777" w:rsidR="00F1568C" w:rsidRPr="009B005B" w:rsidRDefault="00F1568C" w:rsidP="00F53284">
            <w:pPr>
              <w:jc w:val="center"/>
              <w:rPr>
                <w:color w:val="000000"/>
                <w:sz w:val="20"/>
                <w:lang w:eastAsia="lt-LT"/>
              </w:rPr>
            </w:pPr>
          </w:p>
        </w:tc>
      </w:tr>
      <w:tr w:rsidR="00F1568C" w:rsidRPr="009B005B" w14:paraId="4D54C4AF" w14:textId="77777777" w:rsidTr="00F53284">
        <w:trPr>
          <w:trHeight w:val="315"/>
        </w:trPr>
        <w:tc>
          <w:tcPr>
            <w:tcW w:w="4475" w:type="dxa"/>
            <w:shd w:val="clear" w:color="auto" w:fill="auto"/>
            <w:noWrap/>
            <w:vAlign w:val="bottom"/>
            <w:hideMark/>
          </w:tcPr>
          <w:p w14:paraId="032E2FE9" w14:textId="77777777" w:rsidR="00F1568C" w:rsidRPr="009B005B" w:rsidRDefault="00F1568C" w:rsidP="00F53284">
            <w:pPr>
              <w:rPr>
                <w:sz w:val="20"/>
                <w:lang w:eastAsia="lt-LT"/>
              </w:rPr>
            </w:pPr>
            <w:r w:rsidRPr="009B005B">
              <w:rPr>
                <w:sz w:val="20"/>
                <w:lang w:eastAsia="lt-LT"/>
              </w:rPr>
              <w:t>Minimalios mėnesinės algos padidinimas nuo 2020 m. sausio 1 d. nuo 555 eurų iki 607 eurų</w:t>
            </w:r>
          </w:p>
        </w:tc>
        <w:tc>
          <w:tcPr>
            <w:tcW w:w="851" w:type="dxa"/>
            <w:shd w:val="clear" w:color="auto" w:fill="auto"/>
            <w:noWrap/>
            <w:vAlign w:val="center"/>
            <w:hideMark/>
          </w:tcPr>
          <w:p w14:paraId="1DF0AAD4" w14:textId="77777777" w:rsidR="00F1568C" w:rsidRPr="009B005B" w:rsidRDefault="00F1568C" w:rsidP="00F53284">
            <w:pPr>
              <w:jc w:val="center"/>
              <w:rPr>
                <w:color w:val="000000"/>
                <w:sz w:val="20"/>
                <w:lang w:eastAsia="lt-LT"/>
              </w:rPr>
            </w:pPr>
            <w:r w:rsidRPr="009B005B">
              <w:rPr>
                <w:color w:val="000000"/>
                <w:sz w:val="20"/>
                <w:lang w:eastAsia="lt-LT"/>
              </w:rPr>
              <w:t>D.6</w:t>
            </w:r>
          </w:p>
        </w:tc>
        <w:tc>
          <w:tcPr>
            <w:tcW w:w="1043" w:type="dxa"/>
            <w:shd w:val="clear" w:color="auto" w:fill="auto"/>
            <w:noWrap/>
            <w:vAlign w:val="center"/>
            <w:hideMark/>
          </w:tcPr>
          <w:p w14:paraId="34D64ECD" w14:textId="19E512C5" w:rsidR="00F1568C" w:rsidRPr="009B005B" w:rsidRDefault="00611851" w:rsidP="00F53284">
            <w:pPr>
              <w:jc w:val="center"/>
              <w:rPr>
                <w:color w:val="000000"/>
                <w:sz w:val="20"/>
                <w:lang w:eastAsia="lt-LT"/>
              </w:rPr>
            </w:pPr>
            <w:r>
              <w:rPr>
                <w:color w:val="000000"/>
                <w:sz w:val="20"/>
                <w:lang w:eastAsia="lt-LT"/>
              </w:rPr>
              <w:t xml:space="preserve">2019 m. </w:t>
            </w:r>
            <w:r w:rsidR="00F1568C">
              <w:rPr>
                <w:color w:val="000000"/>
                <w:sz w:val="20"/>
                <w:lang w:eastAsia="lt-LT"/>
              </w:rPr>
              <w:t>liepa</w:t>
            </w:r>
          </w:p>
        </w:tc>
        <w:tc>
          <w:tcPr>
            <w:tcW w:w="670" w:type="dxa"/>
            <w:shd w:val="clear" w:color="auto" w:fill="auto"/>
            <w:noWrap/>
            <w:vAlign w:val="center"/>
            <w:hideMark/>
          </w:tcPr>
          <w:p w14:paraId="1C99D967" w14:textId="77777777" w:rsidR="00F1568C" w:rsidRPr="009B005B" w:rsidRDefault="00F1568C" w:rsidP="00F53284">
            <w:pPr>
              <w:jc w:val="center"/>
              <w:rPr>
                <w:color w:val="000000"/>
                <w:sz w:val="20"/>
                <w:lang w:eastAsia="lt-LT"/>
              </w:rPr>
            </w:pPr>
            <w:r w:rsidRPr="009B005B">
              <w:rPr>
                <w:color w:val="000000"/>
                <w:sz w:val="20"/>
                <w:lang w:eastAsia="lt-LT"/>
              </w:rPr>
              <w:t>15,3</w:t>
            </w:r>
          </w:p>
        </w:tc>
        <w:tc>
          <w:tcPr>
            <w:tcW w:w="670" w:type="dxa"/>
            <w:shd w:val="clear" w:color="auto" w:fill="auto"/>
            <w:noWrap/>
            <w:vAlign w:val="center"/>
            <w:hideMark/>
          </w:tcPr>
          <w:p w14:paraId="55361078" w14:textId="77777777" w:rsidR="00F1568C" w:rsidRPr="009B005B" w:rsidRDefault="00F1568C" w:rsidP="00F53284">
            <w:pPr>
              <w:jc w:val="center"/>
              <w:rPr>
                <w:color w:val="000000"/>
                <w:sz w:val="20"/>
                <w:lang w:eastAsia="lt-LT"/>
              </w:rPr>
            </w:pPr>
          </w:p>
        </w:tc>
        <w:tc>
          <w:tcPr>
            <w:tcW w:w="670" w:type="dxa"/>
            <w:shd w:val="clear" w:color="auto" w:fill="auto"/>
            <w:noWrap/>
            <w:vAlign w:val="center"/>
            <w:hideMark/>
          </w:tcPr>
          <w:p w14:paraId="1622B372" w14:textId="77777777" w:rsidR="00F1568C" w:rsidRPr="009B005B" w:rsidRDefault="00F1568C" w:rsidP="00F53284">
            <w:pPr>
              <w:jc w:val="center"/>
              <w:rPr>
                <w:color w:val="000000"/>
                <w:sz w:val="20"/>
                <w:lang w:eastAsia="lt-LT"/>
              </w:rPr>
            </w:pPr>
          </w:p>
        </w:tc>
        <w:tc>
          <w:tcPr>
            <w:tcW w:w="670" w:type="dxa"/>
            <w:shd w:val="clear" w:color="auto" w:fill="auto"/>
            <w:noWrap/>
            <w:vAlign w:val="center"/>
            <w:hideMark/>
          </w:tcPr>
          <w:p w14:paraId="4C4AECD0" w14:textId="77777777" w:rsidR="00F1568C" w:rsidRPr="009B005B" w:rsidRDefault="00F1568C" w:rsidP="00F53284">
            <w:pPr>
              <w:jc w:val="center"/>
              <w:rPr>
                <w:color w:val="000000"/>
                <w:sz w:val="20"/>
                <w:lang w:eastAsia="lt-LT"/>
              </w:rPr>
            </w:pPr>
          </w:p>
        </w:tc>
        <w:tc>
          <w:tcPr>
            <w:tcW w:w="671" w:type="dxa"/>
            <w:shd w:val="clear" w:color="auto" w:fill="auto"/>
            <w:noWrap/>
            <w:vAlign w:val="center"/>
            <w:hideMark/>
          </w:tcPr>
          <w:p w14:paraId="716BBD94" w14:textId="77777777" w:rsidR="00F1568C" w:rsidRPr="009B005B" w:rsidRDefault="00F1568C" w:rsidP="00F53284">
            <w:pPr>
              <w:jc w:val="center"/>
              <w:rPr>
                <w:color w:val="000000"/>
                <w:sz w:val="20"/>
                <w:lang w:eastAsia="lt-LT"/>
              </w:rPr>
            </w:pPr>
          </w:p>
        </w:tc>
      </w:tr>
      <w:tr w:rsidR="00F1568C" w:rsidRPr="009B005B" w14:paraId="69B76D70" w14:textId="77777777" w:rsidTr="00F53284">
        <w:trPr>
          <w:trHeight w:val="315"/>
        </w:trPr>
        <w:tc>
          <w:tcPr>
            <w:tcW w:w="4475" w:type="dxa"/>
            <w:shd w:val="clear" w:color="auto" w:fill="auto"/>
            <w:noWrap/>
            <w:vAlign w:val="bottom"/>
            <w:hideMark/>
          </w:tcPr>
          <w:p w14:paraId="480A5965" w14:textId="77777777" w:rsidR="00F1568C" w:rsidRPr="009B005B" w:rsidRDefault="00F1568C" w:rsidP="00F53284">
            <w:pPr>
              <w:rPr>
                <w:sz w:val="20"/>
                <w:lang w:eastAsia="lt-LT"/>
              </w:rPr>
            </w:pPr>
            <w:r>
              <w:rPr>
                <w:sz w:val="20"/>
                <w:lang w:eastAsia="lt-LT"/>
              </w:rPr>
              <w:t xml:space="preserve">MMA </w:t>
            </w:r>
            <w:r w:rsidRPr="009B005B">
              <w:rPr>
                <w:sz w:val="20"/>
                <w:lang w:eastAsia="lt-LT"/>
              </w:rPr>
              <w:t>padidinimas nuo 607 eurų iki 642 eurų nuo 2021 m. sausio 1 d.</w:t>
            </w:r>
          </w:p>
        </w:tc>
        <w:tc>
          <w:tcPr>
            <w:tcW w:w="851" w:type="dxa"/>
            <w:shd w:val="clear" w:color="auto" w:fill="auto"/>
            <w:noWrap/>
            <w:vAlign w:val="center"/>
            <w:hideMark/>
          </w:tcPr>
          <w:p w14:paraId="50146024" w14:textId="77777777" w:rsidR="00F1568C" w:rsidRPr="009B005B" w:rsidRDefault="00F1568C" w:rsidP="00F53284">
            <w:pPr>
              <w:jc w:val="center"/>
              <w:rPr>
                <w:color w:val="000000"/>
                <w:sz w:val="20"/>
                <w:lang w:eastAsia="lt-LT"/>
              </w:rPr>
            </w:pPr>
            <w:r w:rsidRPr="009B005B">
              <w:rPr>
                <w:color w:val="000000"/>
                <w:sz w:val="20"/>
                <w:lang w:eastAsia="lt-LT"/>
              </w:rPr>
              <w:t>D.6</w:t>
            </w:r>
          </w:p>
        </w:tc>
        <w:tc>
          <w:tcPr>
            <w:tcW w:w="1043" w:type="dxa"/>
            <w:shd w:val="clear" w:color="auto" w:fill="auto"/>
            <w:noWrap/>
            <w:vAlign w:val="center"/>
            <w:hideMark/>
          </w:tcPr>
          <w:p w14:paraId="38B926DC" w14:textId="5D6B043B" w:rsidR="00F1568C" w:rsidRPr="009B005B" w:rsidRDefault="00611851" w:rsidP="00F53284">
            <w:pPr>
              <w:jc w:val="center"/>
              <w:rPr>
                <w:color w:val="000000"/>
                <w:sz w:val="20"/>
                <w:lang w:eastAsia="lt-LT"/>
              </w:rPr>
            </w:pPr>
            <w:r>
              <w:rPr>
                <w:color w:val="000000"/>
                <w:sz w:val="20"/>
                <w:lang w:eastAsia="lt-LT"/>
              </w:rPr>
              <w:t xml:space="preserve">2020 m. </w:t>
            </w:r>
            <w:r w:rsidR="00F1568C">
              <w:rPr>
                <w:color w:val="000000"/>
                <w:sz w:val="20"/>
                <w:lang w:eastAsia="lt-LT"/>
              </w:rPr>
              <w:t>spalis</w:t>
            </w:r>
          </w:p>
        </w:tc>
        <w:tc>
          <w:tcPr>
            <w:tcW w:w="670" w:type="dxa"/>
            <w:shd w:val="clear" w:color="auto" w:fill="auto"/>
            <w:noWrap/>
            <w:vAlign w:val="center"/>
            <w:hideMark/>
          </w:tcPr>
          <w:p w14:paraId="3214A156" w14:textId="77777777" w:rsidR="00F1568C" w:rsidRPr="009B005B" w:rsidRDefault="00F1568C" w:rsidP="00F53284">
            <w:pPr>
              <w:jc w:val="center"/>
              <w:rPr>
                <w:color w:val="000000"/>
                <w:sz w:val="20"/>
                <w:lang w:eastAsia="lt-LT"/>
              </w:rPr>
            </w:pPr>
          </w:p>
        </w:tc>
        <w:tc>
          <w:tcPr>
            <w:tcW w:w="670" w:type="dxa"/>
            <w:shd w:val="clear" w:color="auto" w:fill="auto"/>
            <w:noWrap/>
            <w:vAlign w:val="center"/>
            <w:hideMark/>
          </w:tcPr>
          <w:p w14:paraId="5C7E2ACB" w14:textId="77777777" w:rsidR="00F1568C" w:rsidRPr="009B005B" w:rsidRDefault="00F1568C" w:rsidP="00F53284">
            <w:pPr>
              <w:jc w:val="center"/>
              <w:rPr>
                <w:color w:val="000000"/>
                <w:sz w:val="20"/>
                <w:lang w:eastAsia="lt-LT"/>
              </w:rPr>
            </w:pPr>
            <w:r w:rsidRPr="009B005B">
              <w:rPr>
                <w:color w:val="000000"/>
                <w:sz w:val="20"/>
                <w:lang w:eastAsia="lt-LT"/>
              </w:rPr>
              <w:t>9,6</w:t>
            </w:r>
          </w:p>
        </w:tc>
        <w:tc>
          <w:tcPr>
            <w:tcW w:w="670" w:type="dxa"/>
            <w:shd w:val="clear" w:color="auto" w:fill="auto"/>
            <w:noWrap/>
            <w:vAlign w:val="center"/>
            <w:hideMark/>
          </w:tcPr>
          <w:p w14:paraId="6F3CA3AE" w14:textId="77777777" w:rsidR="00F1568C" w:rsidRPr="009B005B" w:rsidRDefault="00F1568C" w:rsidP="00F53284">
            <w:pPr>
              <w:jc w:val="center"/>
              <w:rPr>
                <w:color w:val="000000"/>
                <w:sz w:val="20"/>
                <w:lang w:eastAsia="lt-LT"/>
              </w:rPr>
            </w:pPr>
          </w:p>
        </w:tc>
        <w:tc>
          <w:tcPr>
            <w:tcW w:w="670" w:type="dxa"/>
            <w:shd w:val="clear" w:color="auto" w:fill="auto"/>
            <w:noWrap/>
            <w:vAlign w:val="center"/>
            <w:hideMark/>
          </w:tcPr>
          <w:p w14:paraId="046046AC" w14:textId="77777777" w:rsidR="00F1568C" w:rsidRPr="009B005B" w:rsidRDefault="00F1568C" w:rsidP="00F53284">
            <w:pPr>
              <w:jc w:val="center"/>
              <w:rPr>
                <w:color w:val="000000"/>
                <w:sz w:val="20"/>
                <w:lang w:eastAsia="lt-LT"/>
              </w:rPr>
            </w:pPr>
          </w:p>
        </w:tc>
        <w:tc>
          <w:tcPr>
            <w:tcW w:w="671" w:type="dxa"/>
            <w:shd w:val="clear" w:color="auto" w:fill="auto"/>
            <w:noWrap/>
            <w:vAlign w:val="center"/>
            <w:hideMark/>
          </w:tcPr>
          <w:p w14:paraId="7C83DCB8" w14:textId="77777777" w:rsidR="00F1568C" w:rsidRPr="009B005B" w:rsidRDefault="00F1568C" w:rsidP="00F53284">
            <w:pPr>
              <w:jc w:val="center"/>
              <w:rPr>
                <w:color w:val="000000"/>
                <w:sz w:val="20"/>
                <w:lang w:eastAsia="lt-LT"/>
              </w:rPr>
            </w:pPr>
          </w:p>
        </w:tc>
      </w:tr>
      <w:tr w:rsidR="00F1568C" w:rsidRPr="009B005B" w14:paraId="22B061F5" w14:textId="77777777" w:rsidTr="00F53284">
        <w:trPr>
          <w:trHeight w:val="315"/>
        </w:trPr>
        <w:tc>
          <w:tcPr>
            <w:tcW w:w="4475" w:type="dxa"/>
            <w:shd w:val="clear" w:color="auto" w:fill="auto"/>
            <w:noWrap/>
            <w:vAlign w:val="bottom"/>
            <w:hideMark/>
          </w:tcPr>
          <w:p w14:paraId="3CEE3F6C" w14:textId="77777777" w:rsidR="00F1568C" w:rsidRPr="009B005B" w:rsidRDefault="00F1568C" w:rsidP="00F53284">
            <w:pPr>
              <w:rPr>
                <w:sz w:val="20"/>
                <w:lang w:eastAsia="lt-LT"/>
              </w:rPr>
            </w:pPr>
            <w:r>
              <w:rPr>
                <w:sz w:val="20"/>
                <w:lang w:eastAsia="lt-LT"/>
              </w:rPr>
              <w:t>N</w:t>
            </w:r>
            <w:r w:rsidRPr="009B005B">
              <w:rPr>
                <w:sz w:val="20"/>
                <w:lang w:eastAsia="lt-LT"/>
              </w:rPr>
              <w:t>acionalin</w:t>
            </w:r>
            <w:r>
              <w:rPr>
                <w:sz w:val="20"/>
                <w:lang w:eastAsia="lt-LT"/>
              </w:rPr>
              <w:t>ei</w:t>
            </w:r>
            <w:r w:rsidRPr="009B005B">
              <w:rPr>
                <w:sz w:val="20"/>
                <w:lang w:eastAsia="lt-LT"/>
              </w:rPr>
              <w:t xml:space="preserve"> kolektyvin</w:t>
            </w:r>
            <w:r>
              <w:rPr>
                <w:sz w:val="20"/>
                <w:lang w:eastAsia="lt-LT"/>
              </w:rPr>
              <w:t>ei</w:t>
            </w:r>
            <w:r w:rsidRPr="009B005B">
              <w:rPr>
                <w:sz w:val="20"/>
                <w:lang w:eastAsia="lt-LT"/>
              </w:rPr>
              <w:t xml:space="preserve"> sutar</w:t>
            </w:r>
            <w:r>
              <w:rPr>
                <w:sz w:val="20"/>
                <w:lang w:eastAsia="lt-LT"/>
              </w:rPr>
              <w:t>čiai</w:t>
            </w:r>
            <w:r w:rsidRPr="009B005B">
              <w:rPr>
                <w:sz w:val="20"/>
                <w:lang w:eastAsia="lt-LT"/>
              </w:rPr>
              <w:t xml:space="preserve"> įgyvendin</w:t>
            </w:r>
            <w:r>
              <w:rPr>
                <w:sz w:val="20"/>
                <w:lang w:eastAsia="lt-LT"/>
              </w:rPr>
              <w:t>t</w:t>
            </w:r>
            <w:r w:rsidRPr="009B005B">
              <w:rPr>
                <w:sz w:val="20"/>
                <w:lang w:eastAsia="lt-LT"/>
              </w:rPr>
              <w:t>i skirt</w:t>
            </w:r>
            <w:r>
              <w:rPr>
                <w:sz w:val="20"/>
                <w:lang w:eastAsia="lt-LT"/>
              </w:rPr>
              <w:t>os</w:t>
            </w:r>
            <w:r w:rsidRPr="009B005B">
              <w:rPr>
                <w:sz w:val="20"/>
                <w:lang w:eastAsia="lt-LT"/>
              </w:rPr>
              <w:t xml:space="preserve"> lėš</w:t>
            </w:r>
            <w:r>
              <w:rPr>
                <w:sz w:val="20"/>
                <w:lang w:eastAsia="lt-LT"/>
              </w:rPr>
              <w:t>os</w:t>
            </w:r>
            <w:r w:rsidRPr="009B005B">
              <w:rPr>
                <w:sz w:val="20"/>
                <w:lang w:eastAsia="lt-LT"/>
              </w:rPr>
              <w:t xml:space="preserve"> (įskaitant </w:t>
            </w:r>
            <w:r>
              <w:rPr>
                <w:sz w:val="20"/>
                <w:lang w:eastAsia="lt-LT"/>
              </w:rPr>
              <w:t xml:space="preserve"> darbo užmokesčio bazinio dydžio </w:t>
            </w:r>
            <w:r w:rsidRPr="009B005B">
              <w:rPr>
                <w:sz w:val="20"/>
                <w:lang w:eastAsia="lt-LT"/>
              </w:rPr>
              <w:t xml:space="preserve"> didinimą) </w:t>
            </w:r>
          </w:p>
        </w:tc>
        <w:tc>
          <w:tcPr>
            <w:tcW w:w="851" w:type="dxa"/>
            <w:shd w:val="clear" w:color="auto" w:fill="auto"/>
            <w:noWrap/>
            <w:vAlign w:val="center"/>
            <w:hideMark/>
          </w:tcPr>
          <w:p w14:paraId="1B03F4FE" w14:textId="77777777" w:rsidR="00F1568C" w:rsidRPr="009B005B" w:rsidRDefault="00F1568C" w:rsidP="00F53284">
            <w:pPr>
              <w:jc w:val="center"/>
              <w:rPr>
                <w:color w:val="000000"/>
                <w:sz w:val="20"/>
                <w:lang w:eastAsia="lt-LT"/>
              </w:rPr>
            </w:pPr>
            <w:r w:rsidRPr="009B005B">
              <w:rPr>
                <w:color w:val="000000"/>
                <w:sz w:val="20"/>
                <w:lang w:eastAsia="lt-LT"/>
              </w:rPr>
              <w:t>D.6</w:t>
            </w:r>
          </w:p>
        </w:tc>
        <w:tc>
          <w:tcPr>
            <w:tcW w:w="1043" w:type="dxa"/>
            <w:shd w:val="clear" w:color="auto" w:fill="auto"/>
            <w:noWrap/>
            <w:vAlign w:val="center"/>
            <w:hideMark/>
          </w:tcPr>
          <w:p w14:paraId="01DA7730" w14:textId="1E5C760B" w:rsidR="00F1568C" w:rsidRPr="009B005B" w:rsidRDefault="00611851" w:rsidP="00F53284">
            <w:pPr>
              <w:jc w:val="center"/>
              <w:rPr>
                <w:color w:val="000000"/>
                <w:sz w:val="20"/>
                <w:lang w:eastAsia="lt-LT"/>
              </w:rPr>
            </w:pPr>
            <w:r>
              <w:rPr>
                <w:color w:val="000000"/>
                <w:sz w:val="20"/>
                <w:lang w:eastAsia="lt-LT"/>
              </w:rPr>
              <w:t xml:space="preserve">2019 m. </w:t>
            </w:r>
            <w:r w:rsidR="00F1568C">
              <w:rPr>
                <w:color w:val="000000"/>
                <w:sz w:val="20"/>
                <w:lang w:eastAsia="lt-LT"/>
              </w:rPr>
              <w:t>gruodis</w:t>
            </w:r>
          </w:p>
        </w:tc>
        <w:tc>
          <w:tcPr>
            <w:tcW w:w="670" w:type="dxa"/>
            <w:shd w:val="clear" w:color="auto" w:fill="auto"/>
            <w:noWrap/>
            <w:vAlign w:val="center"/>
            <w:hideMark/>
          </w:tcPr>
          <w:p w14:paraId="351B27C8" w14:textId="77777777" w:rsidR="00F1568C" w:rsidRPr="009B005B" w:rsidRDefault="00F1568C" w:rsidP="00F53284">
            <w:pPr>
              <w:jc w:val="center"/>
              <w:rPr>
                <w:color w:val="000000"/>
                <w:sz w:val="20"/>
                <w:lang w:eastAsia="lt-LT"/>
              </w:rPr>
            </w:pPr>
            <w:r w:rsidRPr="009B005B">
              <w:rPr>
                <w:color w:val="000000"/>
                <w:sz w:val="20"/>
                <w:lang w:eastAsia="lt-LT"/>
              </w:rPr>
              <w:t>32,7</w:t>
            </w:r>
          </w:p>
        </w:tc>
        <w:tc>
          <w:tcPr>
            <w:tcW w:w="670" w:type="dxa"/>
            <w:shd w:val="clear" w:color="auto" w:fill="auto"/>
            <w:noWrap/>
            <w:vAlign w:val="center"/>
            <w:hideMark/>
          </w:tcPr>
          <w:p w14:paraId="6DD1F81A" w14:textId="77777777" w:rsidR="00F1568C" w:rsidRPr="009B005B" w:rsidRDefault="00F1568C" w:rsidP="00F53284">
            <w:pPr>
              <w:jc w:val="center"/>
              <w:rPr>
                <w:color w:val="000000"/>
                <w:sz w:val="20"/>
                <w:lang w:eastAsia="lt-LT"/>
              </w:rPr>
            </w:pPr>
          </w:p>
        </w:tc>
        <w:tc>
          <w:tcPr>
            <w:tcW w:w="670" w:type="dxa"/>
            <w:shd w:val="clear" w:color="auto" w:fill="auto"/>
            <w:noWrap/>
            <w:vAlign w:val="center"/>
            <w:hideMark/>
          </w:tcPr>
          <w:p w14:paraId="2B27E320" w14:textId="77777777" w:rsidR="00F1568C" w:rsidRPr="009B005B" w:rsidRDefault="00F1568C" w:rsidP="00F53284">
            <w:pPr>
              <w:jc w:val="center"/>
              <w:rPr>
                <w:color w:val="000000"/>
                <w:sz w:val="20"/>
                <w:lang w:eastAsia="lt-LT"/>
              </w:rPr>
            </w:pPr>
          </w:p>
        </w:tc>
        <w:tc>
          <w:tcPr>
            <w:tcW w:w="670" w:type="dxa"/>
            <w:shd w:val="clear" w:color="auto" w:fill="auto"/>
            <w:noWrap/>
            <w:vAlign w:val="center"/>
            <w:hideMark/>
          </w:tcPr>
          <w:p w14:paraId="344108D5" w14:textId="77777777" w:rsidR="00F1568C" w:rsidRPr="009B005B" w:rsidRDefault="00F1568C" w:rsidP="00F53284">
            <w:pPr>
              <w:jc w:val="center"/>
              <w:rPr>
                <w:color w:val="000000"/>
                <w:sz w:val="20"/>
                <w:lang w:eastAsia="lt-LT"/>
              </w:rPr>
            </w:pPr>
          </w:p>
        </w:tc>
        <w:tc>
          <w:tcPr>
            <w:tcW w:w="671" w:type="dxa"/>
            <w:shd w:val="clear" w:color="auto" w:fill="auto"/>
            <w:noWrap/>
            <w:vAlign w:val="center"/>
            <w:hideMark/>
          </w:tcPr>
          <w:p w14:paraId="3DFCB4C9" w14:textId="77777777" w:rsidR="00F1568C" w:rsidRPr="009B005B" w:rsidRDefault="00F1568C" w:rsidP="00F53284">
            <w:pPr>
              <w:jc w:val="center"/>
              <w:rPr>
                <w:color w:val="000000"/>
                <w:sz w:val="20"/>
                <w:lang w:eastAsia="lt-LT"/>
              </w:rPr>
            </w:pPr>
          </w:p>
        </w:tc>
      </w:tr>
      <w:tr w:rsidR="00F1568C" w:rsidRPr="009B005B" w14:paraId="7A349C6C" w14:textId="77777777" w:rsidTr="00F53284">
        <w:trPr>
          <w:trHeight w:val="315"/>
        </w:trPr>
        <w:tc>
          <w:tcPr>
            <w:tcW w:w="4475" w:type="dxa"/>
            <w:shd w:val="clear" w:color="auto" w:fill="auto"/>
            <w:noWrap/>
            <w:vAlign w:val="bottom"/>
            <w:hideMark/>
          </w:tcPr>
          <w:p w14:paraId="63AAACCC" w14:textId="77777777" w:rsidR="00F1568C" w:rsidRPr="009B005B" w:rsidRDefault="00F1568C" w:rsidP="00F53284">
            <w:pPr>
              <w:rPr>
                <w:sz w:val="20"/>
                <w:lang w:eastAsia="lt-LT"/>
              </w:rPr>
            </w:pPr>
            <w:r w:rsidRPr="009B005B">
              <w:rPr>
                <w:sz w:val="20"/>
                <w:lang w:eastAsia="lt-LT"/>
              </w:rPr>
              <w:t>Valstybės politikų, teisėjų, valstybės pareigūnų, valstybės tarnautojų ir valstybės ir savivaldybių biudžetinių įstaigų darbuotojų pareiginės algos (atlyginimo) bazinio dydžio padidinimas nuo 176 eurų iki 177 eurų</w:t>
            </w:r>
          </w:p>
        </w:tc>
        <w:tc>
          <w:tcPr>
            <w:tcW w:w="851" w:type="dxa"/>
            <w:shd w:val="clear" w:color="auto" w:fill="auto"/>
            <w:noWrap/>
            <w:vAlign w:val="center"/>
            <w:hideMark/>
          </w:tcPr>
          <w:p w14:paraId="25B4022D" w14:textId="77777777" w:rsidR="00F1568C" w:rsidRPr="009B005B" w:rsidRDefault="00F1568C" w:rsidP="00F53284">
            <w:pPr>
              <w:jc w:val="center"/>
              <w:rPr>
                <w:color w:val="000000"/>
                <w:sz w:val="20"/>
                <w:lang w:eastAsia="lt-LT"/>
              </w:rPr>
            </w:pPr>
            <w:r w:rsidRPr="009B005B">
              <w:rPr>
                <w:color w:val="000000"/>
                <w:sz w:val="20"/>
                <w:lang w:eastAsia="lt-LT"/>
              </w:rPr>
              <w:t>D.6</w:t>
            </w:r>
          </w:p>
        </w:tc>
        <w:tc>
          <w:tcPr>
            <w:tcW w:w="1043" w:type="dxa"/>
            <w:shd w:val="clear" w:color="auto" w:fill="auto"/>
            <w:noWrap/>
            <w:vAlign w:val="center"/>
            <w:hideMark/>
          </w:tcPr>
          <w:p w14:paraId="05C439B0" w14:textId="04D096B9" w:rsidR="00F1568C" w:rsidRPr="009B005B" w:rsidRDefault="00611851" w:rsidP="00F53284">
            <w:pPr>
              <w:jc w:val="center"/>
              <w:rPr>
                <w:color w:val="000000"/>
                <w:sz w:val="20"/>
                <w:lang w:eastAsia="lt-LT"/>
              </w:rPr>
            </w:pPr>
            <w:r>
              <w:rPr>
                <w:color w:val="000000"/>
                <w:sz w:val="20"/>
                <w:lang w:eastAsia="lt-LT"/>
              </w:rPr>
              <w:t xml:space="preserve">2020 m. </w:t>
            </w:r>
            <w:r w:rsidR="00F1568C">
              <w:rPr>
                <w:color w:val="000000"/>
                <w:sz w:val="20"/>
                <w:lang w:eastAsia="lt-LT"/>
              </w:rPr>
              <w:t>gruodis</w:t>
            </w:r>
          </w:p>
        </w:tc>
        <w:tc>
          <w:tcPr>
            <w:tcW w:w="670" w:type="dxa"/>
            <w:shd w:val="clear" w:color="auto" w:fill="auto"/>
            <w:noWrap/>
            <w:vAlign w:val="center"/>
            <w:hideMark/>
          </w:tcPr>
          <w:p w14:paraId="53E5D766" w14:textId="77777777" w:rsidR="00F1568C" w:rsidRPr="009B005B" w:rsidRDefault="00F1568C" w:rsidP="00F53284">
            <w:pPr>
              <w:jc w:val="center"/>
              <w:rPr>
                <w:color w:val="000000"/>
                <w:sz w:val="20"/>
                <w:lang w:eastAsia="lt-LT"/>
              </w:rPr>
            </w:pPr>
          </w:p>
        </w:tc>
        <w:tc>
          <w:tcPr>
            <w:tcW w:w="670" w:type="dxa"/>
            <w:shd w:val="clear" w:color="auto" w:fill="auto"/>
            <w:noWrap/>
            <w:vAlign w:val="center"/>
            <w:hideMark/>
          </w:tcPr>
          <w:p w14:paraId="33854251" w14:textId="77777777" w:rsidR="00F1568C" w:rsidRPr="009B005B" w:rsidRDefault="00F1568C" w:rsidP="00F53284">
            <w:pPr>
              <w:jc w:val="center"/>
              <w:rPr>
                <w:color w:val="000000"/>
                <w:sz w:val="20"/>
                <w:lang w:eastAsia="lt-LT"/>
              </w:rPr>
            </w:pPr>
            <w:r w:rsidRPr="009B005B">
              <w:rPr>
                <w:color w:val="000000"/>
                <w:sz w:val="20"/>
                <w:lang w:eastAsia="lt-LT"/>
              </w:rPr>
              <w:t>4,2</w:t>
            </w:r>
          </w:p>
        </w:tc>
        <w:tc>
          <w:tcPr>
            <w:tcW w:w="670" w:type="dxa"/>
            <w:shd w:val="clear" w:color="auto" w:fill="auto"/>
            <w:noWrap/>
            <w:vAlign w:val="center"/>
            <w:hideMark/>
          </w:tcPr>
          <w:p w14:paraId="1A4DE43C" w14:textId="77777777" w:rsidR="00F1568C" w:rsidRPr="009B005B" w:rsidRDefault="00F1568C" w:rsidP="00F53284">
            <w:pPr>
              <w:jc w:val="center"/>
              <w:rPr>
                <w:color w:val="000000"/>
                <w:sz w:val="20"/>
                <w:lang w:eastAsia="lt-LT"/>
              </w:rPr>
            </w:pPr>
          </w:p>
        </w:tc>
        <w:tc>
          <w:tcPr>
            <w:tcW w:w="670" w:type="dxa"/>
            <w:shd w:val="clear" w:color="auto" w:fill="auto"/>
            <w:noWrap/>
            <w:vAlign w:val="center"/>
            <w:hideMark/>
          </w:tcPr>
          <w:p w14:paraId="39399E39" w14:textId="77777777" w:rsidR="00F1568C" w:rsidRPr="009B005B" w:rsidRDefault="00F1568C" w:rsidP="00F53284">
            <w:pPr>
              <w:jc w:val="center"/>
              <w:rPr>
                <w:color w:val="000000"/>
                <w:sz w:val="20"/>
                <w:lang w:eastAsia="lt-LT"/>
              </w:rPr>
            </w:pPr>
          </w:p>
        </w:tc>
        <w:tc>
          <w:tcPr>
            <w:tcW w:w="671" w:type="dxa"/>
            <w:shd w:val="clear" w:color="auto" w:fill="auto"/>
            <w:noWrap/>
            <w:vAlign w:val="center"/>
            <w:hideMark/>
          </w:tcPr>
          <w:p w14:paraId="7277D509" w14:textId="77777777" w:rsidR="00F1568C" w:rsidRPr="009B005B" w:rsidRDefault="00F1568C" w:rsidP="00F53284">
            <w:pPr>
              <w:jc w:val="center"/>
              <w:rPr>
                <w:color w:val="000000"/>
                <w:sz w:val="20"/>
                <w:lang w:eastAsia="lt-LT"/>
              </w:rPr>
            </w:pPr>
          </w:p>
        </w:tc>
      </w:tr>
      <w:tr w:rsidR="00F1568C" w:rsidRPr="009B005B" w14:paraId="5F73C4D1" w14:textId="77777777" w:rsidTr="00F53284">
        <w:trPr>
          <w:trHeight w:val="315"/>
        </w:trPr>
        <w:tc>
          <w:tcPr>
            <w:tcW w:w="4475" w:type="dxa"/>
            <w:shd w:val="clear" w:color="auto" w:fill="auto"/>
            <w:noWrap/>
            <w:vAlign w:val="bottom"/>
            <w:hideMark/>
          </w:tcPr>
          <w:p w14:paraId="4F61D9A3" w14:textId="77777777" w:rsidR="00F1568C" w:rsidRPr="009B005B" w:rsidRDefault="00F1568C" w:rsidP="00F53284">
            <w:pPr>
              <w:rPr>
                <w:color w:val="000000"/>
                <w:sz w:val="20"/>
                <w:lang w:eastAsia="lt-LT"/>
              </w:rPr>
            </w:pPr>
            <w:r>
              <w:rPr>
                <w:color w:val="000000"/>
                <w:sz w:val="20"/>
                <w:lang w:eastAsia="lt-LT"/>
              </w:rPr>
              <w:t>„</w:t>
            </w:r>
            <w:r w:rsidRPr="009B005B">
              <w:rPr>
                <w:color w:val="000000"/>
                <w:sz w:val="20"/>
                <w:lang w:eastAsia="lt-LT"/>
              </w:rPr>
              <w:t>Sodros</w:t>
            </w:r>
            <w:r>
              <w:rPr>
                <w:color w:val="000000"/>
                <w:sz w:val="20"/>
                <w:lang w:eastAsia="lt-LT"/>
              </w:rPr>
              <w:t>“</w:t>
            </w:r>
            <w:r w:rsidRPr="009B005B">
              <w:rPr>
                <w:color w:val="000000"/>
                <w:sz w:val="20"/>
                <w:lang w:eastAsia="lt-LT"/>
              </w:rPr>
              <w:t xml:space="preserve"> įmokų lub</w:t>
            </w:r>
            <w:r>
              <w:rPr>
                <w:color w:val="000000"/>
                <w:sz w:val="20"/>
                <w:lang w:eastAsia="lt-LT"/>
              </w:rPr>
              <w:t>ų sumažinimas</w:t>
            </w:r>
            <w:r w:rsidRPr="009B005B">
              <w:rPr>
                <w:color w:val="000000"/>
                <w:sz w:val="20"/>
                <w:lang w:eastAsia="lt-LT"/>
              </w:rPr>
              <w:t xml:space="preserve"> (2019 </w:t>
            </w:r>
            <w:r>
              <w:rPr>
                <w:color w:val="000000"/>
                <w:sz w:val="20"/>
                <w:lang w:eastAsia="lt-LT"/>
              </w:rPr>
              <w:t>m. –</w:t>
            </w:r>
            <w:r w:rsidRPr="009B005B">
              <w:rPr>
                <w:color w:val="000000"/>
                <w:sz w:val="20"/>
                <w:lang w:eastAsia="lt-LT"/>
              </w:rPr>
              <w:t xml:space="preserve"> 120</w:t>
            </w:r>
            <w:r>
              <w:rPr>
                <w:color w:val="000000"/>
                <w:sz w:val="20"/>
                <w:lang w:eastAsia="lt-LT"/>
              </w:rPr>
              <w:t xml:space="preserve"> eurų</w:t>
            </w:r>
            <w:r w:rsidRPr="009B005B">
              <w:rPr>
                <w:color w:val="000000"/>
                <w:sz w:val="20"/>
                <w:lang w:eastAsia="lt-LT"/>
              </w:rPr>
              <w:t>, 2020</w:t>
            </w:r>
            <w:r>
              <w:rPr>
                <w:color w:val="000000"/>
                <w:sz w:val="20"/>
                <w:lang w:eastAsia="lt-LT"/>
              </w:rPr>
              <w:t xml:space="preserve"> m.</w:t>
            </w:r>
            <w:r w:rsidRPr="009B005B">
              <w:rPr>
                <w:color w:val="000000"/>
                <w:sz w:val="20"/>
                <w:lang w:eastAsia="lt-LT"/>
              </w:rPr>
              <w:t xml:space="preserve"> </w:t>
            </w:r>
            <w:r>
              <w:rPr>
                <w:color w:val="000000"/>
                <w:sz w:val="20"/>
                <w:lang w:eastAsia="lt-LT"/>
              </w:rPr>
              <w:t>–</w:t>
            </w:r>
            <w:r w:rsidRPr="009B005B">
              <w:rPr>
                <w:color w:val="000000"/>
                <w:sz w:val="20"/>
                <w:lang w:eastAsia="lt-LT"/>
              </w:rPr>
              <w:t xml:space="preserve"> 84</w:t>
            </w:r>
            <w:r>
              <w:rPr>
                <w:color w:val="000000"/>
                <w:sz w:val="20"/>
                <w:lang w:eastAsia="lt-LT"/>
              </w:rPr>
              <w:t xml:space="preserve"> eurais</w:t>
            </w:r>
            <w:r w:rsidRPr="009B005B">
              <w:rPr>
                <w:color w:val="000000"/>
                <w:sz w:val="20"/>
                <w:lang w:eastAsia="lt-LT"/>
              </w:rPr>
              <w:t>, 2021</w:t>
            </w:r>
            <w:r>
              <w:rPr>
                <w:color w:val="000000"/>
                <w:sz w:val="20"/>
                <w:lang w:eastAsia="lt-LT"/>
              </w:rPr>
              <w:t xml:space="preserve"> m.</w:t>
            </w:r>
            <w:r w:rsidRPr="009B005B">
              <w:rPr>
                <w:color w:val="000000"/>
                <w:sz w:val="20"/>
                <w:lang w:eastAsia="lt-LT"/>
              </w:rPr>
              <w:t xml:space="preserve"> </w:t>
            </w:r>
            <w:r>
              <w:rPr>
                <w:color w:val="000000"/>
                <w:sz w:val="20"/>
                <w:lang w:eastAsia="lt-LT"/>
              </w:rPr>
              <w:t>–</w:t>
            </w:r>
            <w:r w:rsidRPr="009B005B">
              <w:rPr>
                <w:color w:val="000000"/>
                <w:sz w:val="20"/>
                <w:lang w:eastAsia="lt-LT"/>
              </w:rPr>
              <w:t xml:space="preserve"> 60 </w:t>
            </w:r>
            <w:r>
              <w:rPr>
                <w:color w:val="000000"/>
                <w:sz w:val="20"/>
                <w:lang w:eastAsia="lt-LT"/>
              </w:rPr>
              <w:t>eurų vidutinio darbo užmokesčio</w:t>
            </w:r>
            <w:r w:rsidRPr="009B005B">
              <w:rPr>
                <w:color w:val="000000"/>
                <w:sz w:val="20"/>
                <w:lang w:eastAsia="lt-LT"/>
              </w:rPr>
              <w:t>)</w:t>
            </w:r>
          </w:p>
        </w:tc>
        <w:tc>
          <w:tcPr>
            <w:tcW w:w="851" w:type="dxa"/>
            <w:shd w:val="clear" w:color="auto" w:fill="auto"/>
            <w:noWrap/>
            <w:vAlign w:val="center"/>
            <w:hideMark/>
          </w:tcPr>
          <w:p w14:paraId="77E72C89" w14:textId="77777777" w:rsidR="00F1568C" w:rsidRPr="009B005B" w:rsidRDefault="00F1568C" w:rsidP="00F53284">
            <w:pPr>
              <w:jc w:val="center"/>
              <w:rPr>
                <w:color w:val="000000"/>
                <w:sz w:val="20"/>
                <w:lang w:eastAsia="lt-LT"/>
              </w:rPr>
            </w:pPr>
            <w:r w:rsidRPr="009B005B">
              <w:rPr>
                <w:color w:val="000000"/>
                <w:sz w:val="20"/>
                <w:lang w:eastAsia="lt-LT"/>
              </w:rPr>
              <w:t>D.6</w:t>
            </w:r>
          </w:p>
        </w:tc>
        <w:tc>
          <w:tcPr>
            <w:tcW w:w="1043" w:type="dxa"/>
            <w:shd w:val="clear" w:color="auto" w:fill="auto"/>
            <w:noWrap/>
            <w:vAlign w:val="center"/>
            <w:hideMark/>
          </w:tcPr>
          <w:p w14:paraId="7AA47A4E" w14:textId="67032BE9" w:rsidR="00F1568C" w:rsidRPr="009B005B" w:rsidRDefault="00611851" w:rsidP="00F53284">
            <w:pPr>
              <w:jc w:val="center"/>
              <w:rPr>
                <w:color w:val="000000"/>
                <w:sz w:val="20"/>
                <w:lang w:eastAsia="lt-LT"/>
              </w:rPr>
            </w:pPr>
            <w:r>
              <w:rPr>
                <w:color w:val="000000"/>
                <w:sz w:val="20"/>
                <w:lang w:eastAsia="lt-LT"/>
              </w:rPr>
              <w:t xml:space="preserve">2018 m. </w:t>
            </w:r>
            <w:r w:rsidR="00F1568C">
              <w:rPr>
                <w:color w:val="000000"/>
                <w:sz w:val="20"/>
                <w:lang w:eastAsia="lt-LT"/>
              </w:rPr>
              <w:t>birželis</w:t>
            </w:r>
          </w:p>
        </w:tc>
        <w:tc>
          <w:tcPr>
            <w:tcW w:w="670" w:type="dxa"/>
            <w:shd w:val="clear" w:color="auto" w:fill="auto"/>
            <w:noWrap/>
            <w:vAlign w:val="center"/>
            <w:hideMark/>
          </w:tcPr>
          <w:p w14:paraId="12F4E9F7" w14:textId="77777777" w:rsidR="00F1568C" w:rsidRPr="009B005B" w:rsidRDefault="00F1568C" w:rsidP="00F53284">
            <w:pPr>
              <w:jc w:val="center"/>
              <w:rPr>
                <w:color w:val="000000"/>
                <w:sz w:val="20"/>
                <w:lang w:eastAsia="lt-LT"/>
              </w:rPr>
            </w:pPr>
            <w:r w:rsidRPr="009B005B">
              <w:rPr>
                <w:color w:val="000000"/>
                <w:sz w:val="20"/>
                <w:lang w:eastAsia="lt-LT"/>
              </w:rPr>
              <w:t>–6,4</w:t>
            </w:r>
          </w:p>
        </w:tc>
        <w:tc>
          <w:tcPr>
            <w:tcW w:w="670" w:type="dxa"/>
            <w:shd w:val="clear" w:color="auto" w:fill="auto"/>
            <w:noWrap/>
            <w:vAlign w:val="center"/>
            <w:hideMark/>
          </w:tcPr>
          <w:p w14:paraId="58C0644C" w14:textId="77777777" w:rsidR="00F1568C" w:rsidRPr="009B005B" w:rsidRDefault="00F1568C" w:rsidP="00F53284">
            <w:pPr>
              <w:jc w:val="center"/>
              <w:rPr>
                <w:color w:val="000000"/>
                <w:sz w:val="20"/>
                <w:lang w:eastAsia="lt-LT"/>
              </w:rPr>
            </w:pPr>
            <w:r w:rsidRPr="009B005B">
              <w:rPr>
                <w:color w:val="000000"/>
                <w:sz w:val="20"/>
                <w:lang w:eastAsia="lt-LT"/>
              </w:rPr>
              <w:t>–21,2</w:t>
            </w:r>
          </w:p>
        </w:tc>
        <w:tc>
          <w:tcPr>
            <w:tcW w:w="670" w:type="dxa"/>
            <w:shd w:val="clear" w:color="auto" w:fill="auto"/>
            <w:noWrap/>
            <w:vAlign w:val="center"/>
            <w:hideMark/>
          </w:tcPr>
          <w:p w14:paraId="67D4A0F5" w14:textId="77777777" w:rsidR="00F1568C" w:rsidRPr="009B005B" w:rsidRDefault="00F1568C" w:rsidP="00F53284">
            <w:pPr>
              <w:jc w:val="center"/>
              <w:rPr>
                <w:color w:val="000000"/>
                <w:sz w:val="20"/>
                <w:lang w:eastAsia="lt-LT"/>
              </w:rPr>
            </w:pPr>
          </w:p>
        </w:tc>
        <w:tc>
          <w:tcPr>
            <w:tcW w:w="670" w:type="dxa"/>
            <w:shd w:val="clear" w:color="auto" w:fill="auto"/>
            <w:noWrap/>
            <w:vAlign w:val="center"/>
            <w:hideMark/>
          </w:tcPr>
          <w:p w14:paraId="632FBFAD" w14:textId="77777777" w:rsidR="00F1568C" w:rsidRPr="009B005B" w:rsidRDefault="00F1568C" w:rsidP="00F53284">
            <w:pPr>
              <w:jc w:val="center"/>
              <w:rPr>
                <w:color w:val="000000"/>
                <w:sz w:val="20"/>
                <w:lang w:eastAsia="lt-LT"/>
              </w:rPr>
            </w:pPr>
          </w:p>
        </w:tc>
        <w:tc>
          <w:tcPr>
            <w:tcW w:w="671" w:type="dxa"/>
            <w:shd w:val="clear" w:color="auto" w:fill="auto"/>
            <w:noWrap/>
            <w:vAlign w:val="center"/>
            <w:hideMark/>
          </w:tcPr>
          <w:p w14:paraId="39D94689" w14:textId="77777777" w:rsidR="00F1568C" w:rsidRPr="009B005B" w:rsidRDefault="00F1568C" w:rsidP="00F53284">
            <w:pPr>
              <w:jc w:val="center"/>
              <w:rPr>
                <w:color w:val="000000"/>
                <w:sz w:val="20"/>
                <w:lang w:eastAsia="lt-LT"/>
              </w:rPr>
            </w:pPr>
          </w:p>
        </w:tc>
      </w:tr>
      <w:tr w:rsidR="00F1568C" w:rsidRPr="009B005B" w14:paraId="39150F8C" w14:textId="77777777" w:rsidTr="00F53284">
        <w:trPr>
          <w:trHeight w:val="315"/>
        </w:trPr>
        <w:tc>
          <w:tcPr>
            <w:tcW w:w="4475" w:type="dxa"/>
            <w:shd w:val="clear" w:color="auto" w:fill="auto"/>
            <w:noWrap/>
            <w:vAlign w:val="bottom"/>
            <w:hideMark/>
          </w:tcPr>
          <w:p w14:paraId="775277F7" w14:textId="77777777" w:rsidR="00F1568C" w:rsidRPr="009B005B" w:rsidRDefault="00F1568C" w:rsidP="00F53284">
            <w:pPr>
              <w:rPr>
                <w:color w:val="000000"/>
                <w:sz w:val="20"/>
                <w:lang w:eastAsia="lt-LT"/>
              </w:rPr>
            </w:pPr>
            <w:r w:rsidRPr="009B005B">
              <w:rPr>
                <w:color w:val="000000"/>
                <w:sz w:val="20"/>
                <w:lang w:eastAsia="lt-LT"/>
              </w:rPr>
              <w:t xml:space="preserve">Nuo 2021 m. </w:t>
            </w:r>
            <w:r>
              <w:rPr>
                <w:color w:val="000000"/>
                <w:sz w:val="20"/>
                <w:lang w:eastAsia="lt-LT"/>
              </w:rPr>
              <w:t>„</w:t>
            </w:r>
            <w:r w:rsidRPr="009B005B">
              <w:rPr>
                <w:color w:val="000000"/>
                <w:sz w:val="20"/>
                <w:lang w:eastAsia="lt-LT"/>
              </w:rPr>
              <w:t>Sodros</w:t>
            </w:r>
            <w:r>
              <w:rPr>
                <w:color w:val="000000"/>
                <w:sz w:val="20"/>
                <w:lang w:eastAsia="lt-LT"/>
              </w:rPr>
              <w:t>“</w:t>
            </w:r>
            <w:r w:rsidRPr="009B005B">
              <w:rPr>
                <w:color w:val="000000"/>
                <w:sz w:val="20"/>
                <w:lang w:eastAsia="lt-LT"/>
              </w:rPr>
              <w:t xml:space="preserve"> įmokų lubų struktūriniai pakeitimai: kombinuojamos iš visų darbdavių gautos darbuotojų algos (</w:t>
            </w:r>
            <w:r>
              <w:rPr>
                <w:color w:val="000000"/>
                <w:sz w:val="20"/>
                <w:lang w:eastAsia="lt-LT"/>
              </w:rPr>
              <w:t xml:space="preserve">– </w:t>
            </w:r>
            <w:r w:rsidRPr="009B005B">
              <w:rPr>
                <w:color w:val="000000"/>
                <w:sz w:val="20"/>
                <w:lang w:eastAsia="lt-LT"/>
              </w:rPr>
              <w:t>7 mln.</w:t>
            </w:r>
            <w:r>
              <w:rPr>
                <w:color w:val="000000"/>
                <w:sz w:val="20"/>
                <w:lang w:eastAsia="lt-LT"/>
              </w:rPr>
              <w:t xml:space="preserve"> eurų</w:t>
            </w:r>
            <w:r w:rsidRPr="009B005B">
              <w:rPr>
                <w:color w:val="000000"/>
                <w:sz w:val="20"/>
                <w:lang w:eastAsia="lt-LT"/>
              </w:rPr>
              <w:t>), bet darbdavio įmokų daliai lubos nebetaikomos (+</w:t>
            </w:r>
            <w:r>
              <w:rPr>
                <w:color w:val="000000"/>
                <w:sz w:val="20"/>
                <w:lang w:eastAsia="lt-LT"/>
              </w:rPr>
              <w:t xml:space="preserve"> </w:t>
            </w:r>
            <w:r w:rsidRPr="009B005B">
              <w:rPr>
                <w:color w:val="000000"/>
                <w:sz w:val="20"/>
                <w:lang w:eastAsia="lt-LT"/>
              </w:rPr>
              <w:t>4,6 mln.</w:t>
            </w:r>
            <w:r>
              <w:rPr>
                <w:color w:val="000000"/>
                <w:sz w:val="20"/>
                <w:lang w:eastAsia="lt-LT"/>
              </w:rPr>
              <w:t xml:space="preserve"> eurų</w:t>
            </w:r>
            <w:r w:rsidRPr="009B005B">
              <w:rPr>
                <w:color w:val="000000"/>
                <w:sz w:val="20"/>
                <w:lang w:eastAsia="lt-LT"/>
              </w:rPr>
              <w:t>)</w:t>
            </w:r>
          </w:p>
        </w:tc>
        <w:tc>
          <w:tcPr>
            <w:tcW w:w="851" w:type="dxa"/>
            <w:shd w:val="clear" w:color="auto" w:fill="auto"/>
            <w:noWrap/>
            <w:vAlign w:val="center"/>
            <w:hideMark/>
          </w:tcPr>
          <w:p w14:paraId="31D12A1B" w14:textId="77777777" w:rsidR="00F1568C" w:rsidRPr="009B005B" w:rsidRDefault="00F1568C" w:rsidP="00F53284">
            <w:pPr>
              <w:jc w:val="center"/>
              <w:rPr>
                <w:color w:val="000000"/>
                <w:sz w:val="20"/>
                <w:lang w:eastAsia="lt-LT"/>
              </w:rPr>
            </w:pPr>
            <w:r w:rsidRPr="009B005B">
              <w:rPr>
                <w:color w:val="000000"/>
                <w:sz w:val="20"/>
                <w:lang w:eastAsia="lt-LT"/>
              </w:rPr>
              <w:t>D.6</w:t>
            </w:r>
          </w:p>
        </w:tc>
        <w:tc>
          <w:tcPr>
            <w:tcW w:w="1043" w:type="dxa"/>
            <w:shd w:val="clear" w:color="auto" w:fill="auto"/>
            <w:noWrap/>
            <w:vAlign w:val="center"/>
            <w:hideMark/>
          </w:tcPr>
          <w:p w14:paraId="40490C86" w14:textId="272EA699" w:rsidR="00F1568C" w:rsidRPr="009B005B" w:rsidRDefault="00611851" w:rsidP="00F53284">
            <w:pPr>
              <w:jc w:val="center"/>
              <w:rPr>
                <w:color w:val="000000"/>
                <w:sz w:val="20"/>
                <w:lang w:eastAsia="lt-LT"/>
              </w:rPr>
            </w:pPr>
            <w:r>
              <w:rPr>
                <w:color w:val="000000"/>
                <w:sz w:val="20"/>
                <w:lang w:eastAsia="lt-LT"/>
              </w:rPr>
              <w:t xml:space="preserve">2020 m. </w:t>
            </w:r>
            <w:r w:rsidR="00F1568C">
              <w:rPr>
                <w:color w:val="000000"/>
                <w:sz w:val="20"/>
                <w:lang w:eastAsia="lt-LT"/>
              </w:rPr>
              <w:t>gruodis</w:t>
            </w:r>
          </w:p>
        </w:tc>
        <w:tc>
          <w:tcPr>
            <w:tcW w:w="670" w:type="dxa"/>
            <w:shd w:val="clear" w:color="auto" w:fill="auto"/>
            <w:noWrap/>
            <w:vAlign w:val="center"/>
            <w:hideMark/>
          </w:tcPr>
          <w:p w14:paraId="4D724BCB" w14:textId="77777777" w:rsidR="00F1568C" w:rsidRPr="009B005B" w:rsidRDefault="00F1568C" w:rsidP="00F53284">
            <w:pPr>
              <w:jc w:val="center"/>
              <w:rPr>
                <w:color w:val="000000"/>
                <w:sz w:val="20"/>
                <w:lang w:eastAsia="lt-LT"/>
              </w:rPr>
            </w:pPr>
          </w:p>
        </w:tc>
        <w:tc>
          <w:tcPr>
            <w:tcW w:w="670" w:type="dxa"/>
            <w:shd w:val="clear" w:color="auto" w:fill="auto"/>
            <w:noWrap/>
            <w:vAlign w:val="center"/>
            <w:hideMark/>
          </w:tcPr>
          <w:p w14:paraId="34D27FCA" w14:textId="77777777" w:rsidR="00F1568C" w:rsidRPr="009B005B" w:rsidRDefault="00F1568C" w:rsidP="00F53284">
            <w:pPr>
              <w:jc w:val="center"/>
              <w:rPr>
                <w:color w:val="000000"/>
                <w:sz w:val="20"/>
                <w:lang w:eastAsia="lt-LT"/>
              </w:rPr>
            </w:pPr>
            <w:r w:rsidRPr="009B005B">
              <w:rPr>
                <w:color w:val="000000"/>
                <w:sz w:val="20"/>
                <w:lang w:eastAsia="lt-LT"/>
              </w:rPr>
              <w:t>–2,4</w:t>
            </w:r>
          </w:p>
        </w:tc>
        <w:tc>
          <w:tcPr>
            <w:tcW w:w="670" w:type="dxa"/>
            <w:shd w:val="clear" w:color="auto" w:fill="auto"/>
            <w:noWrap/>
            <w:vAlign w:val="center"/>
            <w:hideMark/>
          </w:tcPr>
          <w:p w14:paraId="0A7D4872" w14:textId="77777777" w:rsidR="00F1568C" w:rsidRPr="009B005B" w:rsidRDefault="00F1568C" w:rsidP="00F53284">
            <w:pPr>
              <w:jc w:val="center"/>
              <w:rPr>
                <w:color w:val="000000"/>
                <w:sz w:val="20"/>
                <w:lang w:eastAsia="lt-LT"/>
              </w:rPr>
            </w:pPr>
          </w:p>
        </w:tc>
        <w:tc>
          <w:tcPr>
            <w:tcW w:w="670" w:type="dxa"/>
            <w:shd w:val="clear" w:color="auto" w:fill="auto"/>
            <w:noWrap/>
            <w:vAlign w:val="center"/>
            <w:hideMark/>
          </w:tcPr>
          <w:p w14:paraId="0350EBA6" w14:textId="77777777" w:rsidR="00F1568C" w:rsidRPr="009B005B" w:rsidRDefault="00F1568C" w:rsidP="00F53284">
            <w:pPr>
              <w:jc w:val="center"/>
              <w:rPr>
                <w:color w:val="000000"/>
                <w:sz w:val="20"/>
                <w:lang w:eastAsia="lt-LT"/>
              </w:rPr>
            </w:pPr>
          </w:p>
        </w:tc>
        <w:tc>
          <w:tcPr>
            <w:tcW w:w="671" w:type="dxa"/>
            <w:shd w:val="clear" w:color="auto" w:fill="auto"/>
            <w:noWrap/>
            <w:vAlign w:val="center"/>
            <w:hideMark/>
          </w:tcPr>
          <w:p w14:paraId="526CF58D" w14:textId="77777777" w:rsidR="00F1568C" w:rsidRPr="009B005B" w:rsidRDefault="00F1568C" w:rsidP="00F53284">
            <w:pPr>
              <w:jc w:val="center"/>
              <w:rPr>
                <w:color w:val="000000"/>
                <w:sz w:val="20"/>
                <w:lang w:eastAsia="lt-LT"/>
              </w:rPr>
            </w:pPr>
          </w:p>
        </w:tc>
      </w:tr>
      <w:tr w:rsidR="00F1568C" w:rsidRPr="009B005B" w14:paraId="0028AA8D" w14:textId="77777777" w:rsidTr="00F53284">
        <w:trPr>
          <w:trHeight w:val="315"/>
        </w:trPr>
        <w:tc>
          <w:tcPr>
            <w:tcW w:w="4475" w:type="dxa"/>
            <w:shd w:val="clear" w:color="auto" w:fill="auto"/>
            <w:noWrap/>
            <w:hideMark/>
          </w:tcPr>
          <w:p w14:paraId="780238DC" w14:textId="77777777" w:rsidR="00F1568C" w:rsidRPr="009B005B" w:rsidRDefault="00F1568C" w:rsidP="00F53284">
            <w:pPr>
              <w:rPr>
                <w:color w:val="000000"/>
                <w:sz w:val="20"/>
                <w:lang w:eastAsia="lt-LT"/>
              </w:rPr>
            </w:pPr>
            <w:r w:rsidRPr="009B005B">
              <w:rPr>
                <w:color w:val="000000"/>
                <w:sz w:val="20"/>
                <w:lang w:eastAsia="lt-LT"/>
              </w:rPr>
              <w:t xml:space="preserve">Pervedimų iš </w:t>
            </w:r>
            <w:r>
              <w:rPr>
                <w:color w:val="000000"/>
                <w:sz w:val="20"/>
                <w:lang w:eastAsia="lt-LT"/>
              </w:rPr>
              <w:t>„</w:t>
            </w:r>
            <w:r w:rsidRPr="009B005B">
              <w:rPr>
                <w:color w:val="000000"/>
                <w:sz w:val="20"/>
                <w:lang w:eastAsia="lt-LT"/>
              </w:rPr>
              <w:t>Sodros</w:t>
            </w:r>
            <w:r>
              <w:rPr>
                <w:color w:val="000000"/>
                <w:sz w:val="20"/>
                <w:lang w:eastAsia="lt-LT"/>
              </w:rPr>
              <w:t>“</w:t>
            </w:r>
            <w:r w:rsidRPr="009B005B">
              <w:rPr>
                <w:color w:val="000000"/>
                <w:sz w:val="20"/>
                <w:lang w:eastAsia="lt-LT"/>
              </w:rPr>
              <w:t xml:space="preserve"> biudžeto į privačius pensijų fondus sustabdymas keičiantis pensijų kaupimo sistemai</w:t>
            </w:r>
          </w:p>
        </w:tc>
        <w:tc>
          <w:tcPr>
            <w:tcW w:w="851" w:type="dxa"/>
            <w:shd w:val="clear" w:color="auto" w:fill="auto"/>
            <w:noWrap/>
            <w:vAlign w:val="center"/>
            <w:hideMark/>
          </w:tcPr>
          <w:p w14:paraId="084C494F" w14:textId="77777777" w:rsidR="00F1568C" w:rsidRPr="009B005B" w:rsidRDefault="00F1568C" w:rsidP="00F53284">
            <w:pPr>
              <w:jc w:val="center"/>
              <w:rPr>
                <w:color w:val="000000"/>
                <w:sz w:val="20"/>
                <w:lang w:eastAsia="lt-LT"/>
              </w:rPr>
            </w:pPr>
            <w:r w:rsidRPr="009B005B">
              <w:rPr>
                <w:color w:val="000000"/>
                <w:sz w:val="20"/>
                <w:lang w:eastAsia="lt-LT"/>
              </w:rPr>
              <w:t>D.6</w:t>
            </w:r>
          </w:p>
        </w:tc>
        <w:tc>
          <w:tcPr>
            <w:tcW w:w="1043" w:type="dxa"/>
            <w:shd w:val="clear" w:color="auto" w:fill="auto"/>
            <w:noWrap/>
            <w:vAlign w:val="center"/>
            <w:hideMark/>
          </w:tcPr>
          <w:p w14:paraId="71A51910" w14:textId="658D1B80" w:rsidR="00F1568C" w:rsidRPr="009B005B" w:rsidRDefault="00611851" w:rsidP="00F53284">
            <w:pPr>
              <w:jc w:val="center"/>
              <w:rPr>
                <w:color w:val="000000"/>
                <w:sz w:val="20"/>
                <w:lang w:eastAsia="lt-LT"/>
              </w:rPr>
            </w:pPr>
            <w:r>
              <w:rPr>
                <w:color w:val="000000"/>
                <w:sz w:val="20"/>
                <w:lang w:eastAsia="lt-LT"/>
              </w:rPr>
              <w:t xml:space="preserve">2018 m. </w:t>
            </w:r>
            <w:r w:rsidR="00F1568C">
              <w:rPr>
                <w:color w:val="000000"/>
                <w:sz w:val="20"/>
                <w:lang w:eastAsia="lt-LT"/>
              </w:rPr>
              <w:t>birželis</w:t>
            </w:r>
          </w:p>
        </w:tc>
        <w:tc>
          <w:tcPr>
            <w:tcW w:w="670" w:type="dxa"/>
            <w:shd w:val="clear" w:color="auto" w:fill="auto"/>
            <w:noWrap/>
            <w:vAlign w:val="center"/>
            <w:hideMark/>
          </w:tcPr>
          <w:p w14:paraId="65BF71F2" w14:textId="77777777" w:rsidR="00F1568C" w:rsidRPr="009B005B" w:rsidRDefault="00F1568C" w:rsidP="00F53284">
            <w:pPr>
              <w:jc w:val="center"/>
              <w:rPr>
                <w:color w:val="000000"/>
                <w:sz w:val="20"/>
                <w:lang w:eastAsia="lt-LT"/>
              </w:rPr>
            </w:pPr>
            <w:r w:rsidRPr="009B005B">
              <w:rPr>
                <w:color w:val="000000"/>
                <w:sz w:val="20"/>
                <w:lang w:eastAsia="lt-LT"/>
              </w:rPr>
              <w:t>181,5</w:t>
            </w:r>
          </w:p>
        </w:tc>
        <w:tc>
          <w:tcPr>
            <w:tcW w:w="670" w:type="dxa"/>
            <w:shd w:val="clear" w:color="auto" w:fill="auto"/>
            <w:noWrap/>
            <w:vAlign w:val="center"/>
            <w:hideMark/>
          </w:tcPr>
          <w:p w14:paraId="7C8349EB" w14:textId="77777777" w:rsidR="00F1568C" w:rsidRPr="009B005B" w:rsidRDefault="00F1568C" w:rsidP="00F53284">
            <w:pPr>
              <w:jc w:val="center"/>
              <w:rPr>
                <w:color w:val="000000"/>
                <w:sz w:val="20"/>
                <w:lang w:eastAsia="lt-LT"/>
              </w:rPr>
            </w:pPr>
            <w:r w:rsidRPr="009B005B">
              <w:rPr>
                <w:color w:val="000000"/>
                <w:sz w:val="20"/>
                <w:lang w:eastAsia="lt-LT"/>
              </w:rPr>
              <w:t>23,2</w:t>
            </w:r>
          </w:p>
        </w:tc>
        <w:tc>
          <w:tcPr>
            <w:tcW w:w="670" w:type="dxa"/>
            <w:shd w:val="clear" w:color="auto" w:fill="auto"/>
            <w:noWrap/>
            <w:vAlign w:val="center"/>
            <w:hideMark/>
          </w:tcPr>
          <w:p w14:paraId="53B7C9FC" w14:textId="77777777" w:rsidR="00F1568C" w:rsidRPr="009B005B" w:rsidRDefault="00F1568C" w:rsidP="00F53284">
            <w:pPr>
              <w:jc w:val="center"/>
              <w:rPr>
                <w:color w:val="000000"/>
                <w:sz w:val="20"/>
                <w:lang w:eastAsia="lt-LT"/>
              </w:rPr>
            </w:pPr>
          </w:p>
        </w:tc>
        <w:tc>
          <w:tcPr>
            <w:tcW w:w="670" w:type="dxa"/>
            <w:shd w:val="clear" w:color="auto" w:fill="auto"/>
            <w:noWrap/>
            <w:vAlign w:val="center"/>
            <w:hideMark/>
          </w:tcPr>
          <w:p w14:paraId="4CCCAE13" w14:textId="77777777" w:rsidR="00F1568C" w:rsidRPr="009B005B" w:rsidRDefault="00F1568C" w:rsidP="00F53284">
            <w:pPr>
              <w:jc w:val="center"/>
              <w:rPr>
                <w:color w:val="000000"/>
                <w:sz w:val="20"/>
                <w:lang w:eastAsia="lt-LT"/>
              </w:rPr>
            </w:pPr>
          </w:p>
        </w:tc>
        <w:tc>
          <w:tcPr>
            <w:tcW w:w="671" w:type="dxa"/>
            <w:shd w:val="clear" w:color="auto" w:fill="auto"/>
            <w:noWrap/>
            <w:vAlign w:val="center"/>
            <w:hideMark/>
          </w:tcPr>
          <w:p w14:paraId="633EED76" w14:textId="77777777" w:rsidR="00F1568C" w:rsidRPr="009B005B" w:rsidRDefault="00F1568C" w:rsidP="00F53284">
            <w:pPr>
              <w:jc w:val="center"/>
              <w:rPr>
                <w:color w:val="000000"/>
                <w:sz w:val="20"/>
                <w:lang w:eastAsia="lt-LT"/>
              </w:rPr>
            </w:pPr>
          </w:p>
        </w:tc>
      </w:tr>
      <w:tr w:rsidR="00F1568C" w:rsidRPr="009B005B" w14:paraId="512CA59F" w14:textId="77777777" w:rsidTr="00F53284">
        <w:trPr>
          <w:trHeight w:val="330"/>
        </w:trPr>
        <w:tc>
          <w:tcPr>
            <w:tcW w:w="4475" w:type="dxa"/>
            <w:shd w:val="clear" w:color="auto" w:fill="auto"/>
            <w:noWrap/>
            <w:hideMark/>
          </w:tcPr>
          <w:p w14:paraId="33239F2B" w14:textId="6EB699FA" w:rsidR="00F1568C" w:rsidRPr="009B005B" w:rsidRDefault="00F1568C" w:rsidP="00F53284">
            <w:pPr>
              <w:rPr>
                <w:color w:val="000000"/>
                <w:sz w:val="20"/>
                <w:lang w:eastAsia="lt-LT"/>
              </w:rPr>
            </w:pPr>
            <w:r w:rsidRPr="009B005B">
              <w:rPr>
                <w:color w:val="000000"/>
                <w:sz w:val="20"/>
                <w:lang w:eastAsia="lt-LT"/>
              </w:rPr>
              <w:t>Nuo 1,3 iki 1,65 (</w:t>
            </w:r>
            <w:r>
              <w:rPr>
                <w:color w:val="000000"/>
                <w:sz w:val="20"/>
                <w:lang w:eastAsia="lt-LT"/>
              </w:rPr>
              <w:t>×</w:t>
            </w:r>
            <w:r w:rsidRPr="009B005B">
              <w:rPr>
                <w:color w:val="000000"/>
                <w:sz w:val="20"/>
                <w:lang w:eastAsia="lt-LT"/>
              </w:rPr>
              <w:t xml:space="preserve"> MMA) atlyginimo koeficiento, taikomo apskaičiuojant komandiruočių kompensacijas (neapmokestinamus dienpinigius)</w:t>
            </w:r>
            <w:r>
              <w:rPr>
                <w:color w:val="000000"/>
                <w:sz w:val="20"/>
                <w:lang w:eastAsia="lt-LT"/>
              </w:rPr>
              <w:t>,</w:t>
            </w:r>
            <w:r w:rsidRPr="009B005B">
              <w:rPr>
                <w:color w:val="000000"/>
                <w:sz w:val="20"/>
                <w:lang w:eastAsia="lt-LT"/>
              </w:rPr>
              <w:t xml:space="preserve"> didinimas</w:t>
            </w:r>
          </w:p>
        </w:tc>
        <w:tc>
          <w:tcPr>
            <w:tcW w:w="851" w:type="dxa"/>
            <w:shd w:val="clear" w:color="auto" w:fill="auto"/>
            <w:noWrap/>
            <w:vAlign w:val="center"/>
            <w:hideMark/>
          </w:tcPr>
          <w:p w14:paraId="789DF415" w14:textId="77777777" w:rsidR="00F1568C" w:rsidRPr="009B005B" w:rsidRDefault="00F1568C" w:rsidP="00F53284">
            <w:pPr>
              <w:jc w:val="center"/>
              <w:rPr>
                <w:color w:val="000000"/>
                <w:sz w:val="20"/>
                <w:lang w:eastAsia="lt-LT"/>
              </w:rPr>
            </w:pPr>
            <w:r w:rsidRPr="009B005B">
              <w:rPr>
                <w:color w:val="000000"/>
                <w:sz w:val="20"/>
                <w:lang w:eastAsia="lt-LT"/>
              </w:rPr>
              <w:t>D.6</w:t>
            </w:r>
          </w:p>
        </w:tc>
        <w:tc>
          <w:tcPr>
            <w:tcW w:w="1043" w:type="dxa"/>
            <w:shd w:val="clear" w:color="auto" w:fill="auto"/>
            <w:noWrap/>
            <w:vAlign w:val="center"/>
            <w:hideMark/>
          </w:tcPr>
          <w:p w14:paraId="5EA9D272" w14:textId="34E5C742" w:rsidR="00F1568C" w:rsidRPr="009B005B" w:rsidRDefault="00611851" w:rsidP="00F53284">
            <w:pPr>
              <w:jc w:val="center"/>
              <w:rPr>
                <w:color w:val="000000"/>
                <w:sz w:val="20"/>
                <w:lang w:eastAsia="lt-LT"/>
              </w:rPr>
            </w:pPr>
            <w:r>
              <w:rPr>
                <w:color w:val="000000"/>
                <w:sz w:val="20"/>
                <w:lang w:eastAsia="lt-LT"/>
              </w:rPr>
              <w:t xml:space="preserve">2019 m. </w:t>
            </w:r>
            <w:r w:rsidR="00F1568C">
              <w:rPr>
                <w:color w:val="000000"/>
                <w:sz w:val="20"/>
                <w:lang w:eastAsia="lt-LT"/>
              </w:rPr>
              <w:t>spalis</w:t>
            </w:r>
          </w:p>
        </w:tc>
        <w:tc>
          <w:tcPr>
            <w:tcW w:w="670" w:type="dxa"/>
            <w:shd w:val="clear" w:color="auto" w:fill="auto"/>
            <w:noWrap/>
            <w:vAlign w:val="center"/>
            <w:hideMark/>
          </w:tcPr>
          <w:p w14:paraId="33FB5354" w14:textId="77777777" w:rsidR="00F1568C" w:rsidRPr="009B005B" w:rsidRDefault="00F1568C" w:rsidP="00F53284">
            <w:pPr>
              <w:jc w:val="center"/>
              <w:rPr>
                <w:color w:val="000000"/>
                <w:sz w:val="20"/>
                <w:lang w:eastAsia="lt-LT"/>
              </w:rPr>
            </w:pPr>
            <w:r w:rsidRPr="009B005B">
              <w:rPr>
                <w:color w:val="000000"/>
                <w:sz w:val="20"/>
                <w:lang w:eastAsia="lt-LT"/>
              </w:rPr>
              <w:t>31,7</w:t>
            </w:r>
          </w:p>
        </w:tc>
        <w:tc>
          <w:tcPr>
            <w:tcW w:w="670" w:type="dxa"/>
            <w:shd w:val="clear" w:color="auto" w:fill="auto"/>
            <w:noWrap/>
            <w:vAlign w:val="center"/>
            <w:hideMark/>
          </w:tcPr>
          <w:p w14:paraId="4BB89748" w14:textId="77777777" w:rsidR="00F1568C" w:rsidRPr="009B005B" w:rsidRDefault="00F1568C" w:rsidP="00F53284">
            <w:pPr>
              <w:jc w:val="center"/>
              <w:rPr>
                <w:color w:val="000000"/>
                <w:sz w:val="20"/>
                <w:lang w:eastAsia="lt-LT"/>
              </w:rPr>
            </w:pPr>
          </w:p>
        </w:tc>
        <w:tc>
          <w:tcPr>
            <w:tcW w:w="670" w:type="dxa"/>
            <w:shd w:val="clear" w:color="auto" w:fill="auto"/>
            <w:noWrap/>
            <w:vAlign w:val="center"/>
            <w:hideMark/>
          </w:tcPr>
          <w:p w14:paraId="03906FDD" w14:textId="77777777" w:rsidR="00F1568C" w:rsidRPr="009B005B" w:rsidRDefault="00F1568C" w:rsidP="00F53284">
            <w:pPr>
              <w:jc w:val="center"/>
              <w:rPr>
                <w:color w:val="000000"/>
                <w:sz w:val="20"/>
                <w:lang w:eastAsia="lt-LT"/>
              </w:rPr>
            </w:pPr>
          </w:p>
        </w:tc>
        <w:tc>
          <w:tcPr>
            <w:tcW w:w="670" w:type="dxa"/>
            <w:shd w:val="clear" w:color="auto" w:fill="auto"/>
            <w:noWrap/>
            <w:vAlign w:val="center"/>
            <w:hideMark/>
          </w:tcPr>
          <w:p w14:paraId="5720286E" w14:textId="77777777" w:rsidR="00F1568C" w:rsidRPr="009B005B" w:rsidRDefault="00F1568C" w:rsidP="00F53284">
            <w:pPr>
              <w:jc w:val="center"/>
              <w:rPr>
                <w:color w:val="000000"/>
                <w:sz w:val="20"/>
                <w:lang w:eastAsia="lt-LT"/>
              </w:rPr>
            </w:pPr>
          </w:p>
        </w:tc>
        <w:tc>
          <w:tcPr>
            <w:tcW w:w="671" w:type="dxa"/>
            <w:shd w:val="clear" w:color="auto" w:fill="auto"/>
            <w:noWrap/>
            <w:vAlign w:val="center"/>
            <w:hideMark/>
          </w:tcPr>
          <w:p w14:paraId="07BBF82E" w14:textId="77777777" w:rsidR="00F1568C" w:rsidRPr="009B005B" w:rsidRDefault="00F1568C" w:rsidP="00F53284">
            <w:pPr>
              <w:jc w:val="center"/>
              <w:rPr>
                <w:color w:val="000000"/>
                <w:sz w:val="20"/>
                <w:lang w:eastAsia="lt-LT"/>
              </w:rPr>
            </w:pPr>
          </w:p>
        </w:tc>
      </w:tr>
      <w:tr w:rsidR="00F1568C" w:rsidRPr="009B005B" w14:paraId="19E406F8" w14:textId="77777777" w:rsidTr="00F53284">
        <w:trPr>
          <w:trHeight w:val="315"/>
        </w:trPr>
        <w:tc>
          <w:tcPr>
            <w:tcW w:w="6369" w:type="dxa"/>
            <w:gridSpan w:val="3"/>
            <w:shd w:val="clear" w:color="auto" w:fill="D9D9D9" w:themeFill="background1" w:themeFillShade="D9"/>
            <w:vAlign w:val="center"/>
            <w:hideMark/>
          </w:tcPr>
          <w:p w14:paraId="38DAA558" w14:textId="77777777" w:rsidR="00F1568C" w:rsidRPr="009B005B" w:rsidRDefault="00F1568C" w:rsidP="00F53284">
            <w:pPr>
              <w:jc w:val="center"/>
              <w:rPr>
                <w:b/>
                <w:color w:val="000000"/>
                <w:sz w:val="20"/>
                <w:lang w:eastAsia="lt-LT"/>
              </w:rPr>
            </w:pPr>
            <w:r w:rsidRPr="009B005B">
              <w:rPr>
                <w:b/>
                <w:color w:val="000000"/>
                <w:sz w:val="20"/>
                <w:lang w:eastAsia="lt-LT"/>
              </w:rPr>
              <w:t>Nelaikinų priemonių tarpinė suma</w:t>
            </w:r>
          </w:p>
        </w:tc>
        <w:tc>
          <w:tcPr>
            <w:tcW w:w="670" w:type="dxa"/>
            <w:shd w:val="clear" w:color="auto" w:fill="D9D9D9" w:themeFill="background1" w:themeFillShade="D9"/>
            <w:noWrap/>
            <w:vAlign w:val="center"/>
            <w:hideMark/>
          </w:tcPr>
          <w:p w14:paraId="3705FFFB" w14:textId="77777777" w:rsidR="00F1568C" w:rsidRPr="009B005B" w:rsidRDefault="00F1568C" w:rsidP="00F53284">
            <w:pPr>
              <w:jc w:val="center"/>
              <w:rPr>
                <w:b/>
                <w:bCs/>
                <w:color w:val="000000"/>
                <w:sz w:val="20"/>
                <w:lang w:eastAsia="lt-LT"/>
              </w:rPr>
            </w:pPr>
            <w:r w:rsidRPr="009B005B">
              <w:rPr>
                <w:b/>
                <w:bCs/>
                <w:color w:val="000000"/>
                <w:sz w:val="20"/>
                <w:lang w:eastAsia="lt-LT"/>
              </w:rPr>
              <w:t>330,2</w:t>
            </w:r>
          </w:p>
        </w:tc>
        <w:tc>
          <w:tcPr>
            <w:tcW w:w="670" w:type="dxa"/>
            <w:shd w:val="clear" w:color="auto" w:fill="D9D9D9" w:themeFill="background1" w:themeFillShade="D9"/>
            <w:noWrap/>
            <w:vAlign w:val="center"/>
            <w:hideMark/>
          </w:tcPr>
          <w:p w14:paraId="7C39FFF2" w14:textId="77777777" w:rsidR="00F1568C" w:rsidRPr="009B005B" w:rsidRDefault="00F1568C" w:rsidP="00F53284">
            <w:pPr>
              <w:jc w:val="center"/>
              <w:rPr>
                <w:b/>
                <w:bCs/>
                <w:color w:val="000000"/>
                <w:sz w:val="20"/>
                <w:lang w:eastAsia="lt-LT"/>
              </w:rPr>
            </w:pPr>
            <w:r w:rsidRPr="009B005B">
              <w:rPr>
                <w:b/>
                <w:bCs/>
                <w:color w:val="000000"/>
                <w:sz w:val="20"/>
                <w:lang w:eastAsia="lt-LT"/>
              </w:rPr>
              <w:t xml:space="preserve"> 30,7</w:t>
            </w:r>
          </w:p>
        </w:tc>
        <w:tc>
          <w:tcPr>
            <w:tcW w:w="670" w:type="dxa"/>
            <w:shd w:val="clear" w:color="auto" w:fill="D9D9D9" w:themeFill="background1" w:themeFillShade="D9"/>
            <w:noWrap/>
            <w:vAlign w:val="center"/>
            <w:hideMark/>
          </w:tcPr>
          <w:p w14:paraId="581CD6DB" w14:textId="77777777" w:rsidR="00F1568C" w:rsidRPr="009B005B" w:rsidRDefault="00F1568C" w:rsidP="00F53284">
            <w:pPr>
              <w:jc w:val="center"/>
              <w:rPr>
                <w:b/>
                <w:bCs/>
                <w:color w:val="000000"/>
                <w:sz w:val="20"/>
                <w:lang w:eastAsia="lt-LT"/>
              </w:rPr>
            </w:pPr>
            <w:r w:rsidRPr="009B005B">
              <w:rPr>
                <w:b/>
                <w:bCs/>
                <w:color w:val="000000"/>
                <w:sz w:val="20"/>
                <w:lang w:eastAsia="lt-LT"/>
              </w:rPr>
              <w:t>42,6</w:t>
            </w:r>
          </w:p>
        </w:tc>
        <w:tc>
          <w:tcPr>
            <w:tcW w:w="670" w:type="dxa"/>
            <w:shd w:val="clear" w:color="auto" w:fill="D9D9D9" w:themeFill="background1" w:themeFillShade="D9"/>
            <w:noWrap/>
            <w:vAlign w:val="center"/>
            <w:hideMark/>
          </w:tcPr>
          <w:p w14:paraId="656B77C8" w14:textId="77777777" w:rsidR="00F1568C" w:rsidRPr="009B005B" w:rsidRDefault="00F1568C" w:rsidP="00F53284">
            <w:pPr>
              <w:jc w:val="center"/>
              <w:rPr>
                <w:b/>
                <w:bCs/>
                <w:color w:val="000000"/>
                <w:sz w:val="20"/>
                <w:lang w:eastAsia="lt-LT"/>
              </w:rPr>
            </w:pPr>
            <w:r w:rsidRPr="009B005B">
              <w:rPr>
                <w:b/>
                <w:bCs/>
                <w:color w:val="000000"/>
                <w:sz w:val="20"/>
                <w:lang w:eastAsia="lt-LT"/>
              </w:rPr>
              <w:t>–2,9</w:t>
            </w:r>
          </w:p>
        </w:tc>
        <w:tc>
          <w:tcPr>
            <w:tcW w:w="671" w:type="dxa"/>
            <w:shd w:val="clear" w:color="auto" w:fill="D9D9D9" w:themeFill="background1" w:themeFillShade="D9"/>
            <w:noWrap/>
            <w:vAlign w:val="center"/>
            <w:hideMark/>
          </w:tcPr>
          <w:p w14:paraId="66DF26E5" w14:textId="77777777" w:rsidR="00F1568C" w:rsidRPr="009B005B" w:rsidRDefault="00F1568C" w:rsidP="00F53284">
            <w:pPr>
              <w:jc w:val="center"/>
              <w:rPr>
                <w:b/>
                <w:bCs/>
                <w:color w:val="000000"/>
                <w:sz w:val="20"/>
                <w:lang w:eastAsia="lt-LT"/>
              </w:rPr>
            </w:pPr>
            <w:r w:rsidRPr="009B005B">
              <w:rPr>
                <w:b/>
                <w:bCs/>
                <w:color w:val="000000"/>
                <w:sz w:val="20"/>
                <w:lang w:eastAsia="lt-LT"/>
              </w:rPr>
              <w:t>–1,9</w:t>
            </w:r>
          </w:p>
        </w:tc>
      </w:tr>
      <w:tr w:rsidR="00F1568C" w:rsidRPr="009B005B" w14:paraId="172720A7" w14:textId="77777777" w:rsidTr="00F53284">
        <w:trPr>
          <w:trHeight w:val="345"/>
        </w:trPr>
        <w:tc>
          <w:tcPr>
            <w:tcW w:w="6369" w:type="dxa"/>
            <w:gridSpan w:val="3"/>
            <w:shd w:val="clear" w:color="auto" w:fill="034D6E"/>
            <w:noWrap/>
            <w:vAlign w:val="center"/>
            <w:hideMark/>
          </w:tcPr>
          <w:p w14:paraId="5BEC2186" w14:textId="77777777" w:rsidR="00F1568C" w:rsidRPr="009B005B" w:rsidRDefault="00F1568C" w:rsidP="00F53284">
            <w:pPr>
              <w:jc w:val="center"/>
              <w:rPr>
                <w:b/>
                <w:bCs/>
                <w:color w:val="FFFFFF" w:themeColor="background1"/>
                <w:sz w:val="20"/>
                <w:lang w:eastAsia="lt-LT"/>
              </w:rPr>
            </w:pPr>
            <w:r w:rsidRPr="009B005B">
              <w:rPr>
                <w:b/>
                <w:bCs/>
                <w:color w:val="FFFFFF" w:themeColor="background1"/>
                <w:sz w:val="20"/>
                <w:lang w:eastAsia="lt-LT"/>
              </w:rPr>
              <w:t>Iš viso</w:t>
            </w:r>
          </w:p>
        </w:tc>
        <w:tc>
          <w:tcPr>
            <w:tcW w:w="670" w:type="dxa"/>
            <w:shd w:val="clear" w:color="auto" w:fill="034D6E"/>
            <w:noWrap/>
            <w:vAlign w:val="center"/>
            <w:hideMark/>
          </w:tcPr>
          <w:p w14:paraId="0CCEEBD2" w14:textId="1660774E" w:rsidR="00F1568C" w:rsidRPr="009B005B" w:rsidRDefault="00F1568C" w:rsidP="00F53284">
            <w:pPr>
              <w:jc w:val="center"/>
              <w:rPr>
                <w:b/>
                <w:bCs/>
                <w:color w:val="FFFFFF" w:themeColor="background1"/>
                <w:sz w:val="20"/>
                <w:lang w:eastAsia="lt-LT"/>
              </w:rPr>
            </w:pPr>
            <w:r w:rsidRPr="00A83FC8">
              <w:rPr>
                <w:color w:val="FFFFFF" w:themeColor="background1"/>
                <w:sz w:val="20"/>
                <w:lang w:eastAsia="lt-LT"/>
              </w:rPr>
              <w:t>–</w:t>
            </w:r>
            <w:r w:rsidRPr="009B005B">
              <w:rPr>
                <w:b/>
                <w:bCs/>
                <w:color w:val="FFFFFF" w:themeColor="background1"/>
                <w:sz w:val="20"/>
                <w:lang w:eastAsia="lt-LT"/>
              </w:rPr>
              <w:t>156,3</w:t>
            </w:r>
          </w:p>
        </w:tc>
        <w:tc>
          <w:tcPr>
            <w:tcW w:w="670" w:type="dxa"/>
            <w:shd w:val="clear" w:color="auto" w:fill="034D6E"/>
            <w:noWrap/>
            <w:vAlign w:val="center"/>
            <w:hideMark/>
          </w:tcPr>
          <w:p w14:paraId="79399E78" w14:textId="77777777" w:rsidR="00F1568C" w:rsidRPr="009B005B" w:rsidRDefault="00F1568C" w:rsidP="00F53284">
            <w:pPr>
              <w:jc w:val="center"/>
              <w:rPr>
                <w:b/>
                <w:bCs/>
                <w:color w:val="FFFFFF" w:themeColor="background1"/>
                <w:sz w:val="20"/>
                <w:lang w:eastAsia="lt-LT"/>
              </w:rPr>
            </w:pPr>
            <w:r w:rsidRPr="009B005B">
              <w:rPr>
                <w:b/>
                <w:bCs/>
                <w:color w:val="FFFFFF" w:themeColor="background1"/>
                <w:sz w:val="20"/>
                <w:lang w:eastAsia="lt-LT"/>
              </w:rPr>
              <w:t>195,9</w:t>
            </w:r>
          </w:p>
        </w:tc>
        <w:tc>
          <w:tcPr>
            <w:tcW w:w="670" w:type="dxa"/>
            <w:shd w:val="clear" w:color="auto" w:fill="034D6E"/>
            <w:noWrap/>
            <w:vAlign w:val="center"/>
            <w:hideMark/>
          </w:tcPr>
          <w:p w14:paraId="328150DD" w14:textId="77777777" w:rsidR="00F1568C" w:rsidRPr="009B005B" w:rsidRDefault="00F1568C" w:rsidP="00F53284">
            <w:pPr>
              <w:jc w:val="center"/>
              <w:rPr>
                <w:b/>
                <w:bCs/>
                <w:color w:val="FFFFFF" w:themeColor="background1"/>
                <w:sz w:val="20"/>
                <w:lang w:eastAsia="lt-LT"/>
              </w:rPr>
            </w:pPr>
            <w:r w:rsidRPr="009B005B">
              <w:rPr>
                <w:b/>
                <w:bCs/>
                <w:color w:val="FFFFFF" w:themeColor="background1"/>
                <w:sz w:val="20"/>
                <w:lang w:eastAsia="lt-LT"/>
              </w:rPr>
              <w:t>388,5</w:t>
            </w:r>
          </w:p>
        </w:tc>
        <w:tc>
          <w:tcPr>
            <w:tcW w:w="670" w:type="dxa"/>
            <w:shd w:val="clear" w:color="auto" w:fill="034D6E"/>
            <w:noWrap/>
            <w:vAlign w:val="center"/>
            <w:hideMark/>
          </w:tcPr>
          <w:p w14:paraId="2607FE16" w14:textId="77777777" w:rsidR="00F1568C" w:rsidRPr="009B005B" w:rsidRDefault="00F1568C" w:rsidP="00F53284">
            <w:pPr>
              <w:jc w:val="center"/>
              <w:rPr>
                <w:b/>
                <w:bCs/>
                <w:color w:val="FFFFFF" w:themeColor="background1"/>
                <w:sz w:val="20"/>
                <w:lang w:eastAsia="lt-LT"/>
              </w:rPr>
            </w:pPr>
            <w:r w:rsidRPr="009B005B">
              <w:rPr>
                <w:b/>
                <w:bCs/>
                <w:color w:val="FFFFFF" w:themeColor="background1"/>
                <w:sz w:val="20"/>
                <w:lang w:eastAsia="lt-LT"/>
              </w:rPr>
              <w:t>–44,1</w:t>
            </w:r>
          </w:p>
        </w:tc>
        <w:tc>
          <w:tcPr>
            <w:tcW w:w="671" w:type="dxa"/>
            <w:shd w:val="clear" w:color="auto" w:fill="034D6E"/>
            <w:noWrap/>
            <w:vAlign w:val="center"/>
            <w:hideMark/>
          </w:tcPr>
          <w:p w14:paraId="1BAB56A1" w14:textId="77777777" w:rsidR="00F1568C" w:rsidRPr="009B005B" w:rsidRDefault="00F1568C" w:rsidP="00F53284">
            <w:pPr>
              <w:jc w:val="center"/>
              <w:rPr>
                <w:b/>
                <w:bCs/>
                <w:color w:val="FFFFFF" w:themeColor="background1"/>
                <w:sz w:val="20"/>
                <w:lang w:eastAsia="lt-LT"/>
              </w:rPr>
            </w:pPr>
            <w:r w:rsidRPr="009B005B">
              <w:rPr>
                <w:b/>
                <w:bCs/>
                <w:color w:val="FFFFFF" w:themeColor="background1"/>
                <w:sz w:val="20"/>
                <w:lang w:eastAsia="lt-LT"/>
              </w:rPr>
              <w:t>–17,0</w:t>
            </w:r>
          </w:p>
        </w:tc>
      </w:tr>
    </w:tbl>
    <w:p w14:paraId="531C690E" w14:textId="77777777" w:rsidR="001A5787" w:rsidRDefault="001A5787" w:rsidP="001A5787">
      <w:pPr>
        <w:pStyle w:val="Lentelspav"/>
        <w:rPr>
          <w:bCs/>
          <w:sz w:val="20"/>
        </w:rPr>
      </w:pPr>
    </w:p>
    <w:p w14:paraId="2C895929" w14:textId="77777777" w:rsidR="00F1568C" w:rsidRDefault="00F1568C" w:rsidP="001A5787">
      <w:pPr>
        <w:pStyle w:val="Lentelspav"/>
        <w:rPr>
          <w:bCs/>
          <w:sz w:val="20"/>
        </w:rPr>
      </w:pPr>
    </w:p>
    <w:p w14:paraId="2C2E487F" w14:textId="77777777" w:rsidR="00F1568C" w:rsidRDefault="00F1568C" w:rsidP="001A5787">
      <w:pPr>
        <w:pStyle w:val="Lentelspav"/>
        <w:rPr>
          <w:bCs/>
          <w:sz w:val="20"/>
        </w:rPr>
      </w:pPr>
    </w:p>
    <w:p w14:paraId="069FF85F" w14:textId="77777777" w:rsidR="00F1568C" w:rsidRDefault="00F1568C" w:rsidP="001A5787">
      <w:pPr>
        <w:pStyle w:val="Lentelspav"/>
        <w:rPr>
          <w:bCs/>
          <w:sz w:val="20"/>
        </w:rPr>
      </w:pPr>
    </w:p>
    <w:p w14:paraId="42080BE2" w14:textId="77777777" w:rsidR="00F1568C" w:rsidRDefault="00F1568C" w:rsidP="001A5787">
      <w:pPr>
        <w:pStyle w:val="Lentelspav"/>
        <w:rPr>
          <w:bCs/>
          <w:sz w:val="20"/>
        </w:rPr>
      </w:pPr>
    </w:p>
    <w:p w14:paraId="49BCBFDB" w14:textId="77777777" w:rsidR="00F1568C" w:rsidRDefault="00F1568C" w:rsidP="001A5787">
      <w:pPr>
        <w:pStyle w:val="Lentelspav"/>
        <w:rPr>
          <w:bCs/>
          <w:sz w:val="20"/>
        </w:rPr>
      </w:pPr>
    </w:p>
    <w:p w14:paraId="127297A5" w14:textId="77777777" w:rsidR="001A5787" w:rsidRPr="00F16DCE" w:rsidRDefault="001A5787" w:rsidP="001A5787">
      <w:pPr>
        <w:pStyle w:val="Lentelspav"/>
        <w:rPr>
          <w:b/>
          <w:color w:val="FF0000"/>
          <w:lang w:eastAsia="lt-LT"/>
        </w:rPr>
      </w:pPr>
      <w:r w:rsidRPr="00F16DCE">
        <w:rPr>
          <w:b/>
          <w:color w:val="034D6E"/>
        </w:rPr>
        <w:lastRenderedPageBreak/>
        <w:fldChar w:fldCharType="begin"/>
      </w:r>
      <w:r w:rsidRPr="00F16DCE">
        <w:rPr>
          <w:b/>
          <w:color w:val="034D6E"/>
        </w:rPr>
        <w:instrText xml:space="preserve"> SEQ Lentelė \* ARABIC </w:instrText>
      </w:r>
      <w:r w:rsidRPr="00F16DCE">
        <w:rPr>
          <w:b/>
          <w:color w:val="034D6E"/>
        </w:rPr>
        <w:fldChar w:fldCharType="separate"/>
      </w:r>
      <w:bookmarkStart w:id="163" w:name="_Toc70003589"/>
      <w:bookmarkStart w:id="164" w:name="_Toc70358478"/>
      <w:r w:rsidR="00574889">
        <w:rPr>
          <w:b/>
          <w:noProof/>
          <w:color w:val="034D6E"/>
        </w:rPr>
        <w:t>24</w:t>
      </w:r>
      <w:r w:rsidRPr="00F16DCE">
        <w:rPr>
          <w:b/>
          <w:noProof/>
          <w:color w:val="034D6E"/>
        </w:rPr>
        <w:fldChar w:fldCharType="end"/>
      </w:r>
      <w:r w:rsidRPr="00F16DCE">
        <w:rPr>
          <w:b/>
          <w:color w:val="034D6E"/>
        </w:rPr>
        <w:t xml:space="preserve"> </w:t>
      </w:r>
      <w:r w:rsidRPr="00F16DCE">
        <w:rPr>
          <w:b/>
          <w:color w:val="034D6E"/>
          <w:lang w:eastAsia="lt-LT"/>
        </w:rPr>
        <w:t>lentelė. Diskrecinės išlaidų priemonės, mln. eurų</w:t>
      </w:r>
      <w:bookmarkEnd w:id="163"/>
      <w:bookmarkEnd w:id="164"/>
    </w:p>
    <w:tbl>
      <w:tblPr>
        <w:tblW w:w="958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770"/>
        <w:gridCol w:w="708"/>
        <w:gridCol w:w="1134"/>
        <w:gridCol w:w="992"/>
        <w:gridCol w:w="992"/>
        <w:gridCol w:w="993"/>
      </w:tblGrid>
      <w:tr w:rsidR="001A5787" w:rsidRPr="009B005B" w14:paraId="4EB7933C" w14:textId="77777777" w:rsidTr="00F1568C">
        <w:trPr>
          <w:trHeight w:val="738"/>
          <w:tblHeader/>
        </w:trPr>
        <w:tc>
          <w:tcPr>
            <w:tcW w:w="4770" w:type="dxa"/>
            <w:vMerge w:val="restart"/>
            <w:shd w:val="clear" w:color="auto" w:fill="034D6E"/>
            <w:vAlign w:val="center"/>
            <w:hideMark/>
          </w:tcPr>
          <w:p w14:paraId="51304498" w14:textId="77777777" w:rsidR="001A5787" w:rsidRPr="00F16DCE" w:rsidRDefault="001A5787" w:rsidP="00F53284">
            <w:pPr>
              <w:rPr>
                <w:b/>
                <w:bCs/>
                <w:color w:val="FFFFFF" w:themeColor="background1"/>
                <w:sz w:val="20"/>
                <w:lang w:eastAsia="lt-LT"/>
              </w:rPr>
            </w:pPr>
            <w:r w:rsidRPr="00F16DCE">
              <w:rPr>
                <w:b/>
                <w:bCs/>
                <w:color w:val="FFFFFF" w:themeColor="background1"/>
                <w:sz w:val="20"/>
                <w:lang w:eastAsia="lt-LT"/>
              </w:rPr>
              <w:t>Diskrecinės priemonės pavadinimas</w:t>
            </w:r>
          </w:p>
        </w:tc>
        <w:tc>
          <w:tcPr>
            <w:tcW w:w="708" w:type="dxa"/>
            <w:vMerge w:val="restart"/>
            <w:shd w:val="clear" w:color="auto" w:fill="034D6E"/>
            <w:vAlign w:val="center"/>
            <w:hideMark/>
          </w:tcPr>
          <w:p w14:paraId="43C46923" w14:textId="77777777" w:rsidR="001A5787" w:rsidRPr="00F16DCE" w:rsidRDefault="001A5787" w:rsidP="00F53284">
            <w:pPr>
              <w:jc w:val="center"/>
              <w:rPr>
                <w:b/>
                <w:bCs/>
                <w:color w:val="FFFFFF" w:themeColor="background1"/>
                <w:sz w:val="20"/>
                <w:lang w:eastAsia="lt-LT"/>
              </w:rPr>
            </w:pPr>
            <w:r w:rsidRPr="00F16DCE">
              <w:rPr>
                <w:b/>
                <w:bCs/>
                <w:color w:val="FFFFFF" w:themeColor="background1"/>
                <w:sz w:val="20"/>
                <w:lang w:eastAsia="lt-LT"/>
              </w:rPr>
              <w:t>ESS kodas</w:t>
            </w:r>
          </w:p>
        </w:tc>
        <w:tc>
          <w:tcPr>
            <w:tcW w:w="1134" w:type="dxa"/>
            <w:vMerge w:val="restart"/>
            <w:shd w:val="clear" w:color="auto" w:fill="034D6E"/>
            <w:vAlign w:val="center"/>
            <w:hideMark/>
          </w:tcPr>
          <w:p w14:paraId="61024F76" w14:textId="77777777" w:rsidR="001A5787" w:rsidRPr="00F16DCE" w:rsidRDefault="001A5787" w:rsidP="00F53284">
            <w:pPr>
              <w:jc w:val="center"/>
              <w:rPr>
                <w:b/>
                <w:bCs/>
                <w:color w:val="FFFFFF" w:themeColor="background1"/>
                <w:sz w:val="20"/>
                <w:lang w:eastAsia="lt-LT"/>
              </w:rPr>
            </w:pPr>
            <w:r w:rsidRPr="00F16DCE">
              <w:rPr>
                <w:b/>
                <w:bCs/>
                <w:color w:val="FFFFFF" w:themeColor="background1"/>
                <w:sz w:val="20"/>
                <w:lang w:eastAsia="lt-LT"/>
              </w:rPr>
              <w:t>Priėmimo data</w:t>
            </w:r>
          </w:p>
        </w:tc>
        <w:tc>
          <w:tcPr>
            <w:tcW w:w="2977" w:type="dxa"/>
            <w:gridSpan w:val="3"/>
            <w:shd w:val="clear" w:color="auto" w:fill="034D6E"/>
            <w:vAlign w:val="center"/>
            <w:hideMark/>
          </w:tcPr>
          <w:p w14:paraId="30AF435A" w14:textId="77777777" w:rsidR="001A5787" w:rsidRPr="009B005B" w:rsidRDefault="001A5787" w:rsidP="00F53284">
            <w:pPr>
              <w:jc w:val="center"/>
              <w:rPr>
                <w:b/>
                <w:bCs/>
                <w:color w:val="FFFFFF" w:themeColor="background1"/>
                <w:sz w:val="20"/>
                <w:lang w:eastAsia="lt-LT"/>
              </w:rPr>
            </w:pPr>
            <w:r w:rsidRPr="00F16DCE">
              <w:rPr>
                <w:b/>
                <w:bCs/>
                <w:color w:val="FFFFFF" w:themeColor="background1"/>
                <w:sz w:val="20"/>
                <w:lang w:eastAsia="lt-LT"/>
              </w:rPr>
              <w:t xml:space="preserve">Poveikis biudžetui </w:t>
            </w:r>
            <w:r w:rsidRPr="00F16DCE">
              <w:rPr>
                <w:color w:val="FFFFFF" w:themeColor="background1"/>
                <w:sz w:val="20"/>
                <w:lang w:eastAsia="lt-LT"/>
              </w:rPr>
              <w:t>(mln. eurų, pokytis nuo praėjusių metų)</w:t>
            </w:r>
          </w:p>
        </w:tc>
      </w:tr>
      <w:tr w:rsidR="001A5787" w:rsidRPr="009B005B" w14:paraId="55D25E73" w14:textId="77777777" w:rsidTr="00F1568C">
        <w:trPr>
          <w:trHeight w:val="386"/>
          <w:tblHeader/>
        </w:trPr>
        <w:tc>
          <w:tcPr>
            <w:tcW w:w="4770" w:type="dxa"/>
            <w:vMerge/>
            <w:shd w:val="clear" w:color="auto" w:fill="034D6E"/>
            <w:vAlign w:val="center"/>
            <w:hideMark/>
          </w:tcPr>
          <w:p w14:paraId="73983FD5" w14:textId="77777777" w:rsidR="001A5787" w:rsidRPr="009B005B" w:rsidRDefault="001A5787" w:rsidP="00F53284">
            <w:pPr>
              <w:rPr>
                <w:b/>
                <w:bCs/>
                <w:color w:val="FFFFFF" w:themeColor="background1"/>
                <w:sz w:val="20"/>
                <w:lang w:eastAsia="lt-LT"/>
              </w:rPr>
            </w:pPr>
          </w:p>
        </w:tc>
        <w:tc>
          <w:tcPr>
            <w:tcW w:w="708" w:type="dxa"/>
            <w:vMerge/>
            <w:shd w:val="clear" w:color="auto" w:fill="034D6E"/>
            <w:vAlign w:val="center"/>
            <w:hideMark/>
          </w:tcPr>
          <w:p w14:paraId="32D5C2D2" w14:textId="77777777" w:rsidR="001A5787" w:rsidRPr="009B005B" w:rsidRDefault="001A5787" w:rsidP="00F53284">
            <w:pPr>
              <w:jc w:val="center"/>
              <w:rPr>
                <w:b/>
                <w:bCs/>
                <w:color w:val="FFFFFF" w:themeColor="background1"/>
                <w:sz w:val="20"/>
                <w:lang w:eastAsia="lt-LT"/>
              </w:rPr>
            </w:pPr>
          </w:p>
        </w:tc>
        <w:tc>
          <w:tcPr>
            <w:tcW w:w="1134" w:type="dxa"/>
            <w:vMerge/>
            <w:shd w:val="clear" w:color="auto" w:fill="034D6E"/>
            <w:vAlign w:val="center"/>
            <w:hideMark/>
          </w:tcPr>
          <w:p w14:paraId="4D9FB041" w14:textId="77777777" w:rsidR="001A5787" w:rsidRPr="009B005B" w:rsidRDefault="001A5787" w:rsidP="00F53284">
            <w:pPr>
              <w:jc w:val="center"/>
              <w:rPr>
                <w:b/>
                <w:bCs/>
                <w:color w:val="FFFFFF" w:themeColor="background1"/>
                <w:sz w:val="20"/>
                <w:lang w:eastAsia="lt-LT"/>
              </w:rPr>
            </w:pPr>
          </w:p>
        </w:tc>
        <w:tc>
          <w:tcPr>
            <w:tcW w:w="992" w:type="dxa"/>
            <w:shd w:val="clear" w:color="auto" w:fill="034D6E"/>
            <w:noWrap/>
            <w:vAlign w:val="center"/>
            <w:hideMark/>
          </w:tcPr>
          <w:p w14:paraId="02398FC6" w14:textId="77777777" w:rsidR="001A5787" w:rsidRPr="009B005B" w:rsidRDefault="001A5787" w:rsidP="00F53284">
            <w:pPr>
              <w:jc w:val="center"/>
              <w:rPr>
                <w:b/>
                <w:bCs/>
                <w:color w:val="FFFFFF" w:themeColor="background1"/>
                <w:sz w:val="20"/>
                <w:lang w:eastAsia="lt-LT"/>
              </w:rPr>
            </w:pPr>
            <w:r w:rsidRPr="009B005B">
              <w:rPr>
                <w:b/>
                <w:bCs/>
                <w:color w:val="FFFFFF" w:themeColor="background1"/>
                <w:sz w:val="20"/>
                <w:lang w:eastAsia="lt-LT"/>
              </w:rPr>
              <w:t>2020</w:t>
            </w:r>
          </w:p>
        </w:tc>
        <w:tc>
          <w:tcPr>
            <w:tcW w:w="992" w:type="dxa"/>
            <w:shd w:val="clear" w:color="auto" w:fill="034D6E"/>
            <w:noWrap/>
            <w:vAlign w:val="center"/>
            <w:hideMark/>
          </w:tcPr>
          <w:p w14:paraId="754D5074" w14:textId="77777777" w:rsidR="001A5787" w:rsidRPr="009B005B" w:rsidRDefault="001A5787" w:rsidP="00F53284">
            <w:pPr>
              <w:jc w:val="center"/>
              <w:rPr>
                <w:b/>
                <w:bCs/>
                <w:color w:val="FFFFFF" w:themeColor="background1"/>
                <w:sz w:val="20"/>
                <w:lang w:eastAsia="lt-LT"/>
              </w:rPr>
            </w:pPr>
            <w:r w:rsidRPr="009B005B">
              <w:rPr>
                <w:b/>
                <w:bCs/>
                <w:color w:val="FFFFFF" w:themeColor="background1"/>
                <w:sz w:val="20"/>
                <w:lang w:eastAsia="lt-LT"/>
              </w:rPr>
              <w:t>2021</w:t>
            </w:r>
          </w:p>
        </w:tc>
        <w:tc>
          <w:tcPr>
            <w:tcW w:w="993" w:type="dxa"/>
            <w:shd w:val="clear" w:color="auto" w:fill="034D6E"/>
            <w:noWrap/>
            <w:vAlign w:val="center"/>
            <w:hideMark/>
          </w:tcPr>
          <w:p w14:paraId="321474D2" w14:textId="77777777" w:rsidR="001A5787" w:rsidRPr="009B005B" w:rsidRDefault="001A5787" w:rsidP="00F53284">
            <w:pPr>
              <w:jc w:val="center"/>
              <w:rPr>
                <w:b/>
                <w:bCs/>
                <w:color w:val="FFFFFF" w:themeColor="background1"/>
                <w:sz w:val="20"/>
                <w:lang w:eastAsia="lt-LT"/>
              </w:rPr>
            </w:pPr>
            <w:r w:rsidRPr="009B005B">
              <w:rPr>
                <w:b/>
                <w:bCs/>
                <w:color w:val="FFFFFF" w:themeColor="background1"/>
                <w:sz w:val="20"/>
                <w:lang w:eastAsia="lt-LT"/>
              </w:rPr>
              <w:t>2022</w:t>
            </w:r>
          </w:p>
        </w:tc>
      </w:tr>
      <w:tr w:rsidR="001A5787" w:rsidRPr="009B005B" w14:paraId="41FDF456" w14:textId="77777777" w:rsidTr="00F53284">
        <w:trPr>
          <w:trHeight w:val="330"/>
        </w:trPr>
        <w:tc>
          <w:tcPr>
            <w:tcW w:w="9589" w:type="dxa"/>
            <w:gridSpan w:val="6"/>
            <w:shd w:val="clear" w:color="auto" w:fill="034D6E"/>
            <w:vAlign w:val="center"/>
            <w:hideMark/>
          </w:tcPr>
          <w:p w14:paraId="027E4A88" w14:textId="77777777" w:rsidR="001A5787" w:rsidRPr="009B005B" w:rsidRDefault="001A5787" w:rsidP="00F53284">
            <w:pPr>
              <w:jc w:val="center"/>
              <w:rPr>
                <w:b/>
                <w:bCs/>
                <w:color w:val="1F497D"/>
                <w:sz w:val="20"/>
                <w:lang w:eastAsia="lt-LT"/>
              </w:rPr>
            </w:pPr>
            <w:r w:rsidRPr="009B005B">
              <w:rPr>
                <w:b/>
                <w:bCs/>
                <w:color w:val="FFFFFF" w:themeColor="background1"/>
                <w:sz w:val="20"/>
                <w:lang w:eastAsia="lt-LT"/>
              </w:rPr>
              <w:t>Laikinos priemonės</w:t>
            </w:r>
          </w:p>
        </w:tc>
      </w:tr>
      <w:tr w:rsidR="001A5787" w:rsidRPr="009B005B" w14:paraId="208270FD" w14:textId="77777777" w:rsidTr="00F53284">
        <w:trPr>
          <w:trHeight w:val="300"/>
        </w:trPr>
        <w:tc>
          <w:tcPr>
            <w:tcW w:w="4770" w:type="dxa"/>
            <w:shd w:val="clear" w:color="auto" w:fill="auto"/>
            <w:noWrap/>
            <w:vAlign w:val="center"/>
            <w:hideMark/>
          </w:tcPr>
          <w:p w14:paraId="4693522C" w14:textId="3F83CF59" w:rsidR="001A5787" w:rsidRPr="009B005B" w:rsidRDefault="001A5787" w:rsidP="00F53284">
            <w:pPr>
              <w:rPr>
                <w:color w:val="000000"/>
                <w:sz w:val="20"/>
                <w:lang w:eastAsia="lt-LT"/>
              </w:rPr>
            </w:pPr>
            <w:r w:rsidRPr="009B005B">
              <w:rPr>
                <w:color w:val="000000"/>
                <w:sz w:val="20"/>
                <w:lang w:eastAsia="lt-LT"/>
              </w:rPr>
              <w:t>Asmen</w:t>
            </w:r>
            <w:r w:rsidR="005E5577">
              <w:rPr>
                <w:color w:val="000000"/>
                <w:sz w:val="20"/>
                <w:lang w:eastAsia="lt-LT"/>
              </w:rPr>
              <w:t>inės</w:t>
            </w:r>
            <w:r w:rsidRPr="009B005B">
              <w:rPr>
                <w:color w:val="000000"/>
                <w:sz w:val="20"/>
                <w:lang w:eastAsia="lt-LT"/>
              </w:rPr>
              <w:t xml:space="preserve"> apsaugos priemonių, reagentų, medicininės ir kitos įrangos įsigijimas</w:t>
            </w:r>
          </w:p>
        </w:tc>
        <w:tc>
          <w:tcPr>
            <w:tcW w:w="708" w:type="dxa"/>
            <w:shd w:val="clear" w:color="auto" w:fill="auto"/>
            <w:noWrap/>
            <w:vAlign w:val="center"/>
            <w:hideMark/>
          </w:tcPr>
          <w:p w14:paraId="1CC4450B" w14:textId="77777777" w:rsidR="001A5787" w:rsidRPr="009B005B" w:rsidRDefault="001A5787" w:rsidP="00F53284">
            <w:pPr>
              <w:jc w:val="center"/>
              <w:rPr>
                <w:color w:val="000000"/>
                <w:sz w:val="20"/>
                <w:lang w:eastAsia="lt-LT"/>
              </w:rPr>
            </w:pPr>
            <w:r w:rsidRPr="009B005B">
              <w:rPr>
                <w:color w:val="000000"/>
                <w:sz w:val="20"/>
                <w:lang w:eastAsia="lt-LT"/>
              </w:rPr>
              <w:t>P.2</w:t>
            </w:r>
          </w:p>
        </w:tc>
        <w:tc>
          <w:tcPr>
            <w:tcW w:w="1134" w:type="dxa"/>
            <w:shd w:val="clear" w:color="auto" w:fill="auto"/>
            <w:noWrap/>
            <w:vAlign w:val="center"/>
            <w:hideMark/>
          </w:tcPr>
          <w:p w14:paraId="30996F6B" w14:textId="28B37859" w:rsidR="001A5787" w:rsidRPr="009B005B" w:rsidRDefault="00611851" w:rsidP="00F53284">
            <w:pPr>
              <w:jc w:val="center"/>
              <w:rPr>
                <w:color w:val="000000"/>
                <w:sz w:val="20"/>
                <w:lang w:eastAsia="lt-LT"/>
              </w:rPr>
            </w:pPr>
            <w:r>
              <w:rPr>
                <w:color w:val="000000"/>
                <w:sz w:val="20"/>
                <w:lang w:eastAsia="lt-LT"/>
              </w:rPr>
              <w:t xml:space="preserve">2020 m. </w:t>
            </w:r>
            <w:r w:rsidR="001A5787">
              <w:rPr>
                <w:color w:val="000000"/>
                <w:sz w:val="20"/>
                <w:lang w:eastAsia="lt-LT"/>
              </w:rPr>
              <w:t>kovas</w:t>
            </w:r>
          </w:p>
        </w:tc>
        <w:tc>
          <w:tcPr>
            <w:tcW w:w="992" w:type="dxa"/>
            <w:shd w:val="clear" w:color="auto" w:fill="auto"/>
            <w:noWrap/>
            <w:vAlign w:val="center"/>
            <w:hideMark/>
          </w:tcPr>
          <w:p w14:paraId="09542D19" w14:textId="77777777" w:rsidR="001A5787" w:rsidRPr="009B005B" w:rsidRDefault="001A5787" w:rsidP="00F53284">
            <w:pPr>
              <w:jc w:val="center"/>
              <w:rPr>
                <w:color w:val="000000"/>
                <w:sz w:val="20"/>
                <w:lang w:eastAsia="lt-LT"/>
              </w:rPr>
            </w:pPr>
            <w:r w:rsidRPr="009B005B">
              <w:rPr>
                <w:color w:val="000000"/>
                <w:sz w:val="20"/>
                <w:lang w:eastAsia="lt-LT"/>
              </w:rPr>
              <w:t>92,7</w:t>
            </w:r>
          </w:p>
        </w:tc>
        <w:tc>
          <w:tcPr>
            <w:tcW w:w="992" w:type="dxa"/>
            <w:shd w:val="clear" w:color="auto" w:fill="auto"/>
            <w:noWrap/>
            <w:vAlign w:val="center"/>
            <w:hideMark/>
          </w:tcPr>
          <w:p w14:paraId="7D52C7A8" w14:textId="77777777" w:rsidR="001A5787" w:rsidRPr="009B005B" w:rsidRDefault="001A5787" w:rsidP="00F53284">
            <w:pPr>
              <w:jc w:val="center"/>
              <w:rPr>
                <w:color w:val="000000"/>
                <w:sz w:val="20"/>
                <w:lang w:eastAsia="lt-LT"/>
              </w:rPr>
            </w:pPr>
          </w:p>
        </w:tc>
        <w:tc>
          <w:tcPr>
            <w:tcW w:w="993" w:type="dxa"/>
            <w:shd w:val="clear" w:color="auto" w:fill="auto"/>
            <w:noWrap/>
            <w:vAlign w:val="center"/>
            <w:hideMark/>
          </w:tcPr>
          <w:p w14:paraId="6BC28558" w14:textId="77777777" w:rsidR="001A5787" w:rsidRPr="009B005B" w:rsidRDefault="001A5787" w:rsidP="00F53284">
            <w:pPr>
              <w:jc w:val="center"/>
              <w:rPr>
                <w:color w:val="000000"/>
                <w:sz w:val="20"/>
                <w:lang w:eastAsia="lt-LT"/>
              </w:rPr>
            </w:pPr>
          </w:p>
        </w:tc>
      </w:tr>
      <w:tr w:rsidR="001A5787" w:rsidRPr="009B005B" w14:paraId="125F12A7" w14:textId="77777777" w:rsidTr="00F53284">
        <w:trPr>
          <w:trHeight w:val="315"/>
        </w:trPr>
        <w:tc>
          <w:tcPr>
            <w:tcW w:w="4770" w:type="dxa"/>
            <w:shd w:val="clear" w:color="auto" w:fill="auto"/>
            <w:noWrap/>
            <w:vAlign w:val="center"/>
            <w:hideMark/>
          </w:tcPr>
          <w:p w14:paraId="473562AA" w14:textId="77777777" w:rsidR="001A5787" w:rsidRPr="009B005B" w:rsidRDefault="001A5787" w:rsidP="00F53284">
            <w:pPr>
              <w:rPr>
                <w:color w:val="000000"/>
                <w:sz w:val="20"/>
                <w:lang w:eastAsia="lt-LT"/>
              </w:rPr>
            </w:pPr>
            <w:r>
              <w:rPr>
                <w:color w:val="000000"/>
                <w:sz w:val="20"/>
                <w:lang w:eastAsia="lt-LT"/>
              </w:rPr>
              <w:t>P</w:t>
            </w:r>
            <w:r w:rsidRPr="009B005B">
              <w:rPr>
                <w:color w:val="000000"/>
                <w:sz w:val="20"/>
                <w:lang w:eastAsia="lt-LT"/>
              </w:rPr>
              <w:t xml:space="preserve">apildomos </w:t>
            </w:r>
            <w:r>
              <w:rPr>
                <w:color w:val="000000"/>
                <w:sz w:val="20"/>
                <w:lang w:eastAsia="lt-LT"/>
              </w:rPr>
              <w:t>valdant e</w:t>
            </w:r>
            <w:r w:rsidRPr="009B005B">
              <w:rPr>
                <w:color w:val="000000"/>
                <w:sz w:val="20"/>
                <w:lang w:eastAsia="lt-LT"/>
              </w:rPr>
              <w:t>kstremali</w:t>
            </w:r>
            <w:r>
              <w:rPr>
                <w:color w:val="000000"/>
                <w:sz w:val="20"/>
                <w:lang w:eastAsia="lt-LT"/>
              </w:rPr>
              <w:t>ąją</w:t>
            </w:r>
            <w:r w:rsidRPr="009B005B">
              <w:rPr>
                <w:color w:val="000000"/>
                <w:sz w:val="20"/>
                <w:lang w:eastAsia="lt-LT"/>
              </w:rPr>
              <w:t xml:space="preserve"> situacij</w:t>
            </w:r>
            <w:r>
              <w:rPr>
                <w:color w:val="000000"/>
                <w:sz w:val="20"/>
                <w:lang w:eastAsia="lt-LT"/>
              </w:rPr>
              <w:t>ą</w:t>
            </w:r>
            <w:r w:rsidRPr="009B005B">
              <w:rPr>
                <w:color w:val="000000"/>
                <w:sz w:val="20"/>
                <w:lang w:eastAsia="lt-LT"/>
              </w:rPr>
              <w:t xml:space="preserve"> dalyvaujančių valstybės institucijų išlaidos, įskaitant darbuotojų atlyginimų priedus, ir papildomos nevyriausybinių organizacijų, veikiančių socialinėje srityje ir teikiančių būtinąsias socialines paslaugas, išlaidos </w:t>
            </w:r>
          </w:p>
        </w:tc>
        <w:tc>
          <w:tcPr>
            <w:tcW w:w="708" w:type="dxa"/>
            <w:shd w:val="clear" w:color="auto" w:fill="auto"/>
            <w:noWrap/>
            <w:vAlign w:val="center"/>
            <w:hideMark/>
          </w:tcPr>
          <w:p w14:paraId="6616FBE8" w14:textId="77777777" w:rsidR="001A5787" w:rsidRPr="009B005B" w:rsidRDefault="001A5787" w:rsidP="00F53284">
            <w:pPr>
              <w:jc w:val="center"/>
              <w:rPr>
                <w:color w:val="000000"/>
                <w:sz w:val="20"/>
                <w:lang w:eastAsia="lt-LT"/>
              </w:rPr>
            </w:pPr>
            <w:r w:rsidRPr="009B005B">
              <w:rPr>
                <w:color w:val="000000"/>
                <w:sz w:val="20"/>
                <w:lang w:eastAsia="lt-LT"/>
              </w:rPr>
              <w:t>D.1, P.2</w:t>
            </w:r>
          </w:p>
        </w:tc>
        <w:tc>
          <w:tcPr>
            <w:tcW w:w="1134" w:type="dxa"/>
            <w:shd w:val="clear" w:color="auto" w:fill="auto"/>
            <w:noWrap/>
            <w:vAlign w:val="center"/>
            <w:hideMark/>
          </w:tcPr>
          <w:p w14:paraId="1ACADF8E" w14:textId="4EDFA3B4" w:rsidR="001A5787" w:rsidRPr="009B005B" w:rsidRDefault="00611851" w:rsidP="00F53284">
            <w:pPr>
              <w:jc w:val="center"/>
              <w:rPr>
                <w:color w:val="000000"/>
                <w:sz w:val="20"/>
                <w:lang w:eastAsia="lt-LT"/>
              </w:rPr>
            </w:pPr>
            <w:r>
              <w:rPr>
                <w:color w:val="000000"/>
                <w:sz w:val="20"/>
                <w:lang w:eastAsia="lt-LT"/>
              </w:rPr>
              <w:t xml:space="preserve">2020 m. </w:t>
            </w:r>
            <w:r w:rsidR="001A5787">
              <w:rPr>
                <w:color w:val="000000"/>
                <w:sz w:val="20"/>
                <w:lang w:eastAsia="lt-LT"/>
              </w:rPr>
              <w:t>kovas</w:t>
            </w:r>
          </w:p>
        </w:tc>
        <w:tc>
          <w:tcPr>
            <w:tcW w:w="992" w:type="dxa"/>
            <w:shd w:val="clear" w:color="auto" w:fill="auto"/>
            <w:noWrap/>
            <w:vAlign w:val="center"/>
            <w:hideMark/>
          </w:tcPr>
          <w:p w14:paraId="73EF101E" w14:textId="77777777" w:rsidR="001A5787" w:rsidRPr="009B005B" w:rsidRDefault="001A5787" w:rsidP="00F53284">
            <w:pPr>
              <w:jc w:val="center"/>
              <w:rPr>
                <w:color w:val="000000"/>
                <w:sz w:val="20"/>
                <w:lang w:eastAsia="lt-LT"/>
              </w:rPr>
            </w:pPr>
            <w:r w:rsidRPr="009B005B">
              <w:rPr>
                <w:color w:val="000000"/>
                <w:sz w:val="20"/>
                <w:lang w:eastAsia="lt-LT"/>
              </w:rPr>
              <w:t>81,5</w:t>
            </w:r>
          </w:p>
        </w:tc>
        <w:tc>
          <w:tcPr>
            <w:tcW w:w="992" w:type="dxa"/>
            <w:shd w:val="clear" w:color="auto" w:fill="auto"/>
            <w:noWrap/>
            <w:vAlign w:val="center"/>
            <w:hideMark/>
          </w:tcPr>
          <w:p w14:paraId="354A3E51" w14:textId="77777777" w:rsidR="001A5787" w:rsidRPr="009B005B" w:rsidRDefault="001A5787" w:rsidP="00F53284">
            <w:pPr>
              <w:jc w:val="center"/>
              <w:rPr>
                <w:color w:val="000000"/>
                <w:sz w:val="20"/>
                <w:lang w:eastAsia="lt-LT"/>
              </w:rPr>
            </w:pPr>
          </w:p>
        </w:tc>
        <w:tc>
          <w:tcPr>
            <w:tcW w:w="993" w:type="dxa"/>
            <w:shd w:val="clear" w:color="auto" w:fill="auto"/>
            <w:noWrap/>
            <w:vAlign w:val="center"/>
            <w:hideMark/>
          </w:tcPr>
          <w:p w14:paraId="7C458728" w14:textId="77777777" w:rsidR="001A5787" w:rsidRPr="009B005B" w:rsidRDefault="001A5787" w:rsidP="00F53284">
            <w:pPr>
              <w:jc w:val="center"/>
              <w:rPr>
                <w:color w:val="000000"/>
                <w:sz w:val="20"/>
                <w:lang w:eastAsia="lt-LT"/>
              </w:rPr>
            </w:pPr>
          </w:p>
        </w:tc>
      </w:tr>
      <w:tr w:rsidR="001A5787" w:rsidRPr="009B005B" w14:paraId="042FDFFD" w14:textId="77777777" w:rsidTr="00F53284">
        <w:trPr>
          <w:trHeight w:val="315"/>
        </w:trPr>
        <w:tc>
          <w:tcPr>
            <w:tcW w:w="4770" w:type="dxa"/>
            <w:shd w:val="clear" w:color="auto" w:fill="auto"/>
            <w:noWrap/>
            <w:vAlign w:val="center"/>
            <w:hideMark/>
          </w:tcPr>
          <w:p w14:paraId="645B53BA" w14:textId="77777777" w:rsidR="001A5787" w:rsidRPr="009B005B" w:rsidRDefault="001A5787" w:rsidP="00F53284">
            <w:pPr>
              <w:rPr>
                <w:sz w:val="20"/>
                <w:lang w:eastAsia="lt-LT"/>
              </w:rPr>
            </w:pPr>
            <w:r w:rsidRPr="009B005B">
              <w:rPr>
                <w:sz w:val="20"/>
                <w:lang w:eastAsia="lt-LT"/>
              </w:rPr>
              <w:t xml:space="preserve">Subsidijos darbo užmokesčiui prastovų metu 2020 m. </w:t>
            </w:r>
          </w:p>
        </w:tc>
        <w:tc>
          <w:tcPr>
            <w:tcW w:w="708" w:type="dxa"/>
            <w:shd w:val="clear" w:color="auto" w:fill="auto"/>
            <w:noWrap/>
            <w:vAlign w:val="center"/>
            <w:hideMark/>
          </w:tcPr>
          <w:p w14:paraId="1EA7F637" w14:textId="77777777" w:rsidR="001A5787" w:rsidRPr="009B005B" w:rsidRDefault="001A5787" w:rsidP="00F53284">
            <w:pPr>
              <w:jc w:val="center"/>
              <w:rPr>
                <w:color w:val="000000"/>
                <w:sz w:val="20"/>
                <w:lang w:eastAsia="lt-LT"/>
              </w:rPr>
            </w:pPr>
            <w:r w:rsidRPr="009B005B">
              <w:rPr>
                <w:color w:val="000000"/>
                <w:sz w:val="20"/>
                <w:lang w:eastAsia="lt-LT"/>
              </w:rPr>
              <w:t>D.3</w:t>
            </w:r>
          </w:p>
        </w:tc>
        <w:tc>
          <w:tcPr>
            <w:tcW w:w="1134" w:type="dxa"/>
            <w:shd w:val="clear" w:color="auto" w:fill="auto"/>
            <w:noWrap/>
            <w:vAlign w:val="center"/>
            <w:hideMark/>
          </w:tcPr>
          <w:p w14:paraId="2C9D682F" w14:textId="0B0645FE" w:rsidR="001A5787" w:rsidRPr="009B005B" w:rsidRDefault="00611851" w:rsidP="00F53284">
            <w:pPr>
              <w:jc w:val="center"/>
              <w:rPr>
                <w:color w:val="000000"/>
                <w:sz w:val="20"/>
                <w:lang w:eastAsia="lt-LT"/>
              </w:rPr>
            </w:pPr>
            <w:r>
              <w:rPr>
                <w:color w:val="000000"/>
                <w:sz w:val="20"/>
                <w:lang w:eastAsia="lt-LT"/>
              </w:rPr>
              <w:t xml:space="preserve">2020 m. </w:t>
            </w:r>
            <w:r w:rsidR="001A5787">
              <w:rPr>
                <w:color w:val="000000"/>
                <w:sz w:val="20"/>
                <w:lang w:eastAsia="lt-LT"/>
              </w:rPr>
              <w:t>kovas</w:t>
            </w:r>
          </w:p>
        </w:tc>
        <w:tc>
          <w:tcPr>
            <w:tcW w:w="992" w:type="dxa"/>
            <w:shd w:val="clear" w:color="auto" w:fill="auto"/>
            <w:noWrap/>
            <w:vAlign w:val="center"/>
            <w:hideMark/>
          </w:tcPr>
          <w:p w14:paraId="2DB2A280" w14:textId="77777777" w:rsidR="001A5787" w:rsidRPr="009B005B" w:rsidRDefault="001A5787" w:rsidP="00F53284">
            <w:pPr>
              <w:jc w:val="center"/>
              <w:rPr>
                <w:color w:val="000000"/>
                <w:sz w:val="20"/>
                <w:lang w:eastAsia="lt-LT"/>
              </w:rPr>
            </w:pPr>
            <w:r w:rsidRPr="009B005B">
              <w:rPr>
                <w:color w:val="000000"/>
                <w:sz w:val="20"/>
                <w:lang w:eastAsia="lt-LT"/>
              </w:rPr>
              <w:t>145,4</w:t>
            </w:r>
          </w:p>
        </w:tc>
        <w:tc>
          <w:tcPr>
            <w:tcW w:w="992" w:type="dxa"/>
            <w:shd w:val="clear" w:color="auto" w:fill="auto"/>
            <w:noWrap/>
            <w:vAlign w:val="center"/>
            <w:hideMark/>
          </w:tcPr>
          <w:p w14:paraId="3910D0A8" w14:textId="77777777" w:rsidR="001A5787" w:rsidRPr="009B005B" w:rsidRDefault="001A5787" w:rsidP="00F53284">
            <w:pPr>
              <w:jc w:val="center"/>
              <w:rPr>
                <w:color w:val="000000"/>
                <w:sz w:val="20"/>
                <w:lang w:eastAsia="lt-LT"/>
              </w:rPr>
            </w:pPr>
          </w:p>
        </w:tc>
        <w:tc>
          <w:tcPr>
            <w:tcW w:w="993" w:type="dxa"/>
            <w:shd w:val="clear" w:color="auto" w:fill="auto"/>
            <w:noWrap/>
            <w:vAlign w:val="center"/>
            <w:hideMark/>
          </w:tcPr>
          <w:p w14:paraId="552193CC" w14:textId="77777777" w:rsidR="001A5787" w:rsidRPr="009B005B" w:rsidRDefault="001A5787" w:rsidP="00F53284">
            <w:pPr>
              <w:jc w:val="center"/>
              <w:rPr>
                <w:color w:val="000000"/>
                <w:sz w:val="20"/>
                <w:lang w:eastAsia="lt-LT"/>
              </w:rPr>
            </w:pPr>
          </w:p>
        </w:tc>
      </w:tr>
      <w:tr w:rsidR="001A5787" w:rsidRPr="009B005B" w14:paraId="5D1D00F5" w14:textId="77777777" w:rsidTr="00F53284">
        <w:trPr>
          <w:trHeight w:val="315"/>
        </w:trPr>
        <w:tc>
          <w:tcPr>
            <w:tcW w:w="4770" w:type="dxa"/>
            <w:shd w:val="clear" w:color="auto" w:fill="auto"/>
            <w:noWrap/>
            <w:vAlign w:val="center"/>
            <w:hideMark/>
          </w:tcPr>
          <w:p w14:paraId="3BB0AF72" w14:textId="77777777" w:rsidR="001A5787" w:rsidRPr="009B005B" w:rsidRDefault="001A5787" w:rsidP="00F53284">
            <w:pPr>
              <w:rPr>
                <w:sz w:val="20"/>
                <w:lang w:eastAsia="lt-LT"/>
              </w:rPr>
            </w:pPr>
            <w:r w:rsidRPr="009B005B">
              <w:rPr>
                <w:sz w:val="20"/>
                <w:lang w:eastAsia="lt-LT"/>
              </w:rPr>
              <w:t>Subsidijos darbo užmokesčiui prastovų metu 2021 m.</w:t>
            </w:r>
          </w:p>
        </w:tc>
        <w:tc>
          <w:tcPr>
            <w:tcW w:w="708" w:type="dxa"/>
            <w:shd w:val="clear" w:color="auto" w:fill="auto"/>
            <w:noWrap/>
            <w:vAlign w:val="center"/>
            <w:hideMark/>
          </w:tcPr>
          <w:p w14:paraId="04478DA5" w14:textId="77777777" w:rsidR="001A5787" w:rsidRPr="009B005B" w:rsidRDefault="001A5787" w:rsidP="00F53284">
            <w:pPr>
              <w:jc w:val="center"/>
              <w:rPr>
                <w:color w:val="000000"/>
                <w:sz w:val="20"/>
                <w:lang w:eastAsia="lt-LT"/>
              </w:rPr>
            </w:pPr>
            <w:r w:rsidRPr="009B005B">
              <w:rPr>
                <w:color w:val="000000"/>
                <w:sz w:val="20"/>
                <w:lang w:eastAsia="lt-LT"/>
              </w:rPr>
              <w:t>D.3</w:t>
            </w:r>
          </w:p>
        </w:tc>
        <w:tc>
          <w:tcPr>
            <w:tcW w:w="1134" w:type="dxa"/>
            <w:shd w:val="clear" w:color="auto" w:fill="auto"/>
            <w:noWrap/>
            <w:vAlign w:val="center"/>
            <w:hideMark/>
          </w:tcPr>
          <w:p w14:paraId="4811B5A1" w14:textId="4A5550D1" w:rsidR="001A5787" w:rsidRPr="009B005B" w:rsidRDefault="00611851" w:rsidP="00F53284">
            <w:pPr>
              <w:jc w:val="center"/>
              <w:rPr>
                <w:color w:val="000000"/>
                <w:sz w:val="20"/>
                <w:lang w:eastAsia="lt-LT"/>
              </w:rPr>
            </w:pPr>
            <w:r>
              <w:rPr>
                <w:color w:val="000000"/>
                <w:sz w:val="20"/>
                <w:lang w:eastAsia="lt-LT"/>
              </w:rPr>
              <w:t xml:space="preserve">2020 m. </w:t>
            </w:r>
            <w:r w:rsidR="001A5787">
              <w:rPr>
                <w:color w:val="000000"/>
                <w:sz w:val="20"/>
                <w:lang w:eastAsia="lt-LT"/>
              </w:rPr>
              <w:t>gruodis</w:t>
            </w:r>
          </w:p>
        </w:tc>
        <w:tc>
          <w:tcPr>
            <w:tcW w:w="992" w:type="dxa"/>
            <w:shd w:val="clear" w:color="auto" w:fill="auto"/>
            <w:noWrap/>
            <w:vAlign w:val="center"/>
            <w:hideMark/>
          </w:tcPr>
          <w:p w14:paraId="6A71AE4A" w14:textId="77777777" w:rsidR="001A5787" w:rsidRPr="009B005B" w:rsidRDefault="001A5787" w:rsidP="00F53284">
            <w:pPr>
              <w:jc w:val="center"/>
              <w:rPr>
                <w:color w:val="000000"/>
                <w:sz w:val="20"/>
                <w:lang w:eastAsia="lt-LT"/>
              </w:rPr>
            </w:pPr>
          </w:p>
        </w:tc>
        <w:tc>
          <w:tcPr>
            <w:tcW w:w="992" w:type="dxa"/>
            <w:shd w:val="clear" w:color="auto" w:fill="auto"/>
            <w:noWrap/>
            <w:vAlign w:val="center"/>
            <w:hideMark/>
          </w:tcPr>
          <w:p w14:paraId="26382DB1" w14:textId="77777777" w:rsidR="001A5787" w:rsidRPr="009B005B" w:rsidRDefault="001A5787" w:rsidP="00F53284">
            <w:pPr>
              <w:jc w:val="center"/>
              <w:rPr>
                <w:color w:val="000000"/>
                <w:sz w:val="20"/>
                <w:lang w:eastAsia="lt-LT"/>
              </w:rPr>
            </w:pPr>
            <w:r w:rsidRPr="009B005B">
              <w:rPr>
                <w:color w:val="000000"/>
                <w:sz w:val="20"/>
                <w:lang w:eastAsia="lt-LT"/>
              </w:rPr>
              <w:t>394,0</w:t>
            </w:r>
          </w:p>
        </w:tc>
        <w:tc>
          <w:tcPr>
            <w:tcW w:w="993" w:type="dxa"/>
            <w:shd w:val="clear" w:color="auto" w:fill="auto"/>
            <w:noWrap/>
            <w:vAlign w:val="center"/>
            <w:hideMark/>
          </w:tcPr>
          <w:p w14:paraId="543DACDA" w14:textId="77777777" w:rsidR="001A5787" w:rsidRPr="009B005B" w:rsidRDefault="001A5787" w:rsidP="00F53284">
            <w:pPr>
              <w:jc w:val="center"/>
              <w:rPr>
                <w:color w:val="000000"/>
                <w:sz w:val="20"/>
                <w:lang w:eastAsia="lt-LT"/>
              </w:rPr>
            </w:pPr>
          </w:p>
        </w:tc>
      </w:tr>
      <w:tr w:rsidR="001A5787" w:rsidRPr="009B005B" w14:paraId="1B135D39" w14:textId="77777777" w:rsidTr="00F53284">
        <w:trPr>
          <w:trHeight w:val="315"/>
        </w:trPr>
        <w:tc>
          <w:tcPr>
            <w:tcW w:w="4770" w:type="dxa"/>
            <w:shd w:val="clear" w:color="auto" w:fill="auto"/>
            <w:noWrap/>
            <w:vAlign w:val="center"/>
            <w:hideMark/>
          </w:tcPr>
          <w:p w14:paraId="3CBAA812" w14:textId="77777777" w:rsidR="001A5787" w:rsidRPr="009B005B" w:rsidRDefault="001A5787" w:rsidP="00F53284">
            <w:pPr>
              <w:rPr>
                <w:sz w:val="20"/>
                <w:lang w:eastAsia="lt-LT"/>
              </w:rPr>
            </w:pPr>
            <w:r w:rsidRPr="009B005B">
              <w:rPr>
                <w:sz w:val="20"/>
                <w:lang w:eastAsia="lt-LT"/>
              </w:rPr>
              <w:t>Pasibaigus prastovai ir (ar) karantinui, pagalba valstybės lėšomis darbdaviams išlaikyti darbuotojus po prastovos ar priimti į darbą tikslinėms grupėms priklausančius bedarbius 2020 m.</w:t>
            </w:r>
          </w:p>
        </w:tc>
        <w:tc>
          <w:tcPr>
            <w:tcW w:w="708" w:type="dxa"/>
            <w:shd w:val="clear" w:color="auto" w:fill="auto"/>
            <w:noWrap/>
            <w:vAlign w:val="center"/>
            <w:hideMark/>
          </w:tcPr>
          <w:p w14:paraId="5FCE980C" w14:textId="77777777" w:rsidR="001A5787" w:rsidRPr="009B005B" w:rsidRDefault="001A5787" w:rsidP="00F53284">
            <w:pPr>
              <w:jc w:val="center"/>
              <w:rPr>
                <w:color w:val="000000"/>
                <w:sz w:val="20"/>
                <w:lang w:eastAsia="lt-LT"/>
              </w:rPr>
            </w:pPr>
            <w:r w:rsidRPr="009B005B">
              <w:rPr>
                <w:color w:val="000000"/>
                <w:sz w:val="20"/>
                <w:lang w:eastAsia="lt-LT"/>
              </w:rPr>
              <w:t>D.3</w:t>
            </w:r>
          </w:p>
        </w:tc>
        <w:tc>
          <w:tcPr>
            <w:tcW w:w="1134" w:type="dxa"/>
            <w:shd w:val="clear" w:color="auto" w:fill="auto"/>
            <w:noWrap/>
            <w:vAlign w:val="center"/>
            <w:hideMark/>
          </w:tcPr>
          <w:p w14:paraId="13ABF894" w14:textId="12AC13FB" w:rsidR="001A5787" w:rsidRPr="009B005B" w:rsidRDefault="00611851" w:rsidP="00F53284">
            <w:pPr>
              <w:jc w:val="center"/>
              <w:rPr>
                <w:color w:val="000000"/>
                <w:sz w:val="20"/>
                <w:lang w:eastAsia="lt-LT"/>
              </w:rPr>
            </w:pPr>
            <w:r>
              <w:rPr>
                <w:color w:val="000000"/>
                <w:sz w:val="20"/>
                <w:lang w:eastAsia="lt-LT"/>
              </w:rPr>
              <w:t xml:space="preserve">2020 m. </w:t>
            </w:r>
            <w:r w:rsidR="001A5787">
              <w:rPr>
                <w:color w:val="000000"/>
                <w:sz w:val="20"/>
                <w:lang w:eastAsia="lt-LT"/>
              </w:rPr>
              <w:t>gegužė</w:t>
            </w:r>
          </w:p>
        </w:tc>
        <w:tc>
          <w:tcPr>
            <w:tcW w:w="992" w:type="dxa"/>
            <w:shd w:val="clear" w:color="auto" w:fill="auto"/>
            <w:noWrap/>
            <w:vAlign w:val="center"/>
            <w:hideMark/>
          </w:tcPr>
          <w:p w14:paraId="476BEEAD" w14:textId="77777777" w:rsidR="001A5787" w:rsidRPr="009B005B" w:rsidRDefault="001A5787" w:rsidP="00F53284">
            <w:pPr>
              <w:jc w:val="center"/>
              <w:rPr>
                <w:color w:val="000000"/>
                <w:sz w:val="20"/>
                <w:lang w:eastAsia="lt-LT"/>
              </w:rPr>
            </w:pPr>
            <w:r w:rsidRPr="009B005B">
              <w:rPr>
                <w:color w:val="000000"/>
                <w:sz w:val="20"/>
                <w:lang w:eastAsia="lt-LT"/>
              </w:rPr>
              <w:t>547,3</w:t>
            </w:r>
          </w:p>
        </w:tc>
        <w:tc>
          <w:tcPr>
            <w:tcW w:w="992" w:type="dxa"/>
            <w:shd w:val="clear" w:color="auto" w:fill="auto"/>
            <w:noWrap/>
            <w:vAlign w:val="center"/>
            <w:hideMark/>
          </w:tcPr>
          <w:p w14:paraId="12B0436F" w14:textId="77777777" w:rsidR="001A5787" w:rsidRPr="009B005B" w:rsidRDefault="001A5787" w:rsidP="00F53284">
            <w:pPr>
              <w:jc w:val="center"/>
              <w:rPr>
                <w:color w:val="000000"/>
                <w:sz w:val="20"/>
                <w:lang w:eastAsia="lt-LT"/>
              </w:rPr>
            </w:pPr>
          </w:p>
        </w:tc>
        <w:tc>
          <w:tcPr>
            <w:tcW w:w="993" w:type="dxa"/>
            <w:shd w:val="clear" w:color="auto" w:fill="auto"/>
            <w:noWrap/>
            <w:vAlign w:val="center"/>
            <w:hideMark/>
          </w:tcPr>
          <w:p w14:paraId="0F17B1F9" w14:textId="77777777" w:rsidR="001A5787" w:rsidRPr="009B005B" w:rsidRDefault="001A5787" w:rsidP="00F53284">
            <w:pPr>
              <w:jc w:val="center"/>
              <w:rPr>
                <w:color w:val="000000"/>
                <w:sz w:val="20"/>
                <w:lang w:eastAsia="lt-LT"/>
              </w:rPr>
            </w:pPr>
          </w:p>
        </w:tc>
      </w:tr>
      <w:tr w:rsidR="001A5787" w:rsidRPr="009B005B" w14:paraId="4B50C34A" w14:textId="77777777" w:rsidTr="00F53284">
        <w:trPr>
          <w:trHeight w:val="315"/>
        </w:trPr>
        <w:tc>
          <w:tcPr>
            <w:tcW w:w="4770" w:type="dxa"/>
            <w:shd w:val="clear" w:color="auto" w:fill="auto"/>
            <w:noWrap/>
            <w:vAlign w:val="center"/>
            <w:hideMark/>
          </w:tcPr>
          <w:p w14:paraId="50EC1D49" w14:textId="77777777" w:rsidR="001A5787" w:rsidRPr="009B005B" w:rsidRDefault="001A5787" w:rsidP="00F53284">
            <w:pPr>
              <w:rPr>
                <w:sz w:val="20"/>
                <w:lang w:eastAsia="lt-LT"/>
              </w:rPr>
            </w:pPr>
            <w:r w:rsidRPr="009B005B">
              <w:rPr>
                <w:sz w:val="20"/>
                <w:lang w:eastAsia="lt-LT"/>
              </w:rPr>
              <w:t>Pasibaigus prastovai ir (ar) karantinui, pagalba valstybės lėšomis darbdaviams išlaikyti darbuotojus po prastovos ar priimti į darbą tikslinėms grupėms priklausančius bedarbius 2021 m.</w:t>
            </w:r>
          </w:p>
        </w:tc>
        <w:tc>
          <w:tcPr>
            <w:tcW w:w="708" w:type="dxa"/>
            <w:shd w:val="clear" w:color="auto" w:fill="auto"/>
            <w:noWrap/>
            <w:vAlign w:val="center"/>
            <w:hideMark/>
          </w:tcPr>
          <w:p w14:paraId="0D2C6199" w14:textId="77777777" w:rsidR="001A5787" w:rsidRPr="009B005B" w:rsidRDefault="001A5787" w:rsidP="00F53284">
            <w:pPr>
              <w:jc w:val="center"/>
              <w:rPr>
                <w:color w:val="000000"/>
                <w:sz w:val="20"/>
                <w:lang w:eastAsia="lt-LT"/>
              </w:rPr>
            </w:pPr>
            <w:r w:rsidRPr="009B005B">
              <w:rPr>
                <w:color w:val="000000"/>
                <w:sz w:val="20"/>
                <w:lang w:eastAsia="lt-LT"/>
              </w:rPr>
              <w:t>D.3</w:t>
            </w:r>
          </w:p>
        </w:tc>
        <w:tc>
          <w:tcPr>
            <w:tcW w:w="1134" w:type="dxa"/>
            <w:shd w:val="clear" w:color="auto" w:fill="auto"/>
            <w:noWrap/>
            <w:vAlign w:val="center"/>
            <w:hideMark/>
          </w:tcPr>
          <w:p w14:paraId="7AA8E985" w14:textId="550A5915" w:rsidR="001A5787" w:rsidRPr="009B005B" w:rsidRDefault="00611851" w:rsidP="00F53284">
            <w:pPr>
              <w:jc w:val="center"/>
              <w:rPr>
                <w:color w:val="000000"/>
                <w:sz w:val="20"/>
                <w:lang w:eastAsia="lt-LT"/>
              </w:rPr>
            </w:pPr>
            <w:r>
              <w:rPr>
                <w:color w:val="000000"/>
                <w:sz w:val="20"/>
                <w:lang w:eastAsia="lt-LT"/>
              </w:rPr>
              <w:t xml:space="preserve">2020 m. </w:t>
            </w:r>
            <w:r w:rsidR="001A5787">
              <w:rPr>
                <w:color w:val="000000"/>
                <w:sz w:val="20"/>
                <w:lang w:eastAsia="lt-LT"/>
              </w:rPr>
              <w:t>gruodis</w:t>
            </w:r>
          </w:p>
        </w:tc>
        <w:tc>
          <w:tcPr>
            <w:tcW w:w="992" w:type="dxa"/>
            <w:shd w:val="clear" w:color="auto" w:fill="auto"/>
            <w:noWrap/>
            <w:vAlign w:val="center"/>
            <w:hideMark/>
          </w:tcPr>
          <w:p w14:paraId="3D138356" w14:textId="77777777" w:rsidR="001A5787" w:rsidRPr="009B005B" w:rsidRDefault="001A5787" w:rsidP="00F53284">
            <w:pPr>
              <w:jc w:val="center"/>
              <w:rPr>
                <w:color w:val="000000"/>
                <w:sz w:val="20"/>
                <w:lang w:eastAsia="lt-LT"/>
              </w:rPr>
            </w:pPr>
          </w:p>
        </w:tc>
        <w:tc>
          <w:tcPr>
            <w:tcW w:w="992" w:type="dxa"/>
            <w:shd w:val="clear" w:color="auto" w:fill="auto"/>
            <w:noWrap/>
            <w:vAlign w:val="center"/>
            <w:hideMark/>
          </w:tcPr>
          <w:p w14:paraId="30A24300" w14:textId="3FF530DE" w:rsidR="001A5787" w:rsidRPr="009B005B" w:rsidRDefault="00C46812" w:rsidP="00F53284">
            <w:pPr>
              <w:jc w:val="center"/>
              <w:rPr>
                <w:color w:val="000000"/>
                <w:sz w:val="20"/>
                <w:lang w:eastAsia="lt-LT"/>
              </w:rPr>
            </w:pPr>
            <w:r>
              <w:rPr>
                <w:color w:val="000000"/>
                <w:sz w:val="20"/>
                <w:lang w:eastAsia="lt-LT"/>
              </w:rPr>
              <w:t>76,4</w:t>
            </w:r>
          </w:p>
        </w:tc>
        <w:tc>
          <w:tcPr>
            <w:tcW w:w="993" w:type="dxa"/>
            <w:shd w:val="clear" w:color="auto" w:fill="auto"/>
            <w:noWrap/>
            <w:vAlign w:val="center"/>
            <w:hideMark/>
          </w:tcPr>
          <w:p w14:paraId="5BF118C9" w14:textId="77777777" w:rsidR="001A5787" w:rsidRPr="009B005B" w:rsidRDefault="001A5787" w:rsidP="00F53284">
            <w:pPr>
              <w:jc w:val="center"/>
              <w:rPr>
                <w:color w:val="000000"/>
                <w:sz w:val="20"/>
                <w:lang w:eastAsia="lt-LT"/>
              </w:rPr>
            </w:pPr>
          </w:p>
        </w:tc>
      </w:tr>
      <w:tr w:rsidR="001A5787" w:rsidRPr="009B005B" w14:paraId="3FD395E8" w14:textId="77777777" w:rsidTr="00F53284">
        <w:trPr>
          <w:trHeight w:val="315"/>
        </w:trPr>
        <w:tc>
          <w:tcPr>
            <w:tcW w:w="4770" w:type="dxa"/>
            <w:shd w:val="clear" w:color="auto" w:fill="auto"/>
            <w:noWrap/>
            <w:vAlign w:val="center"/>
            <w:hideMark/>
          </w:tcPr>
          <w:p w14:paraId="7460D9C7" w14:textId="77777777" w:rsidR="001A5787" w:rsidRPr="009B005B" w:rsidRDefault="001A5787" w:rsidP="00F53284">
            <w:pPr>
              <w:rPr>
                <w:sz w:val="20"/>
                <w:lang w:eastAsia="lt-LT"/>
              </w:rPr>
            </w:pPr>
            <w:r w:rsidRPr="009B005B">
              <w:rPr>
                <w:sz w:val="20"/>
                <w:lang w:eastAsia="lt-LT"/>
              </w:rPr>
              <w:t>Fiksuoto dydžio ligos išmokos, lygios 1 minimalaus vartojimo poreikio dydžiui per mėnesį, savarankiškai dirbantiems asmenims, kurie iki teisės gauti ligos išmoką mokėjo socialinio draudimo įmokas ir dėl ekstremaliosios situacijos negali toliau vykdyti savo veiklos, mokėjimas 2020 m.</w:t>
            </w:r>
          </w:p>
        </w:tc>
        <w:tc>
          <w:tcPr>
            <w:tcW w:w="708" w:type="dxa"/>
            <w:shd w:val="clear" w:color="auto" w:fill="auto"/>
            <w:noWrap/>
            <w:vAlign w:val="center"/>
            <w:hideMark/>
          </w:tcPr>
          <w:p w14:paraId="428F96B6" w14:textId="77777777" w:rsidR="001A5787" w:rsidRPr="009B005B" w:rsidRDefault="001A5787" w:rsidP="00F53284">
            <w:pPr>
              <w:jc w:val="center"/>
              <w:rPr>
                <w:color w:val="000000"/>
                <w:sz w:val="20"/>
                <w:lang w:eastAsia="lt-LT"/>
              </w:rPr>
            </w:pPr>
            <w:r w:rsidRPr="009B005B">
              <w:rPr>
                <w:color w:val="000000"/>
                <w:sz w:val="20"/>
                <w:lang w:eastAsia="lt-LT"/>
              </w:rPr>
              <w:t>D.3</w:t>
            </w:r>
          </w:p>
        </w:tc>
        <w:tc>
          <w:tcPr>
            <w:tcW w:w="1134" w:type="dxa"/>
            <w:shd w:val="clear" w:color="auto" w:fill="auto"/>
            <w:noWrap/>
            <w:vAlign w:val="center"/>
            <w:hideMark/>
          </w:tcPr>
          <w:p w14:paraId="1995A1DB" w14:textId="20B144DA" w:rsidR="001A5787" w:rsidRPr="009B005B" w:rsidRDefault="00611851" w:rsidP="00F53284">
            <w:pPr>
              <w:jc w:val="center"/>
              <w:rPr>
                <w:color w:val="000000"/>
                <w:sz w:val="20"/>
                <w:lang w:eastAsia="lt-LT"/>
              </w:rPr>
            </w:pPr>
            <w:r>
              <w:rPr>
                <w:color w:val="000000"/>
                <w:sz w:val="20"/>
                <w:lang w:eastAsia="lt-LT"/>
              </w:rPr>
              <w:t xml:space="preserve">2020 m. </w:t>
            </w:r>
            <w:r w:rsidR="001A5787">
              <w:rPr>
                <w:color w:val="000000"/>
                <w:sz w:val="20"/>
                <w:lang w:eastAsia="lt-LT"/>
              </w:rPr>
              <w:t>kovas</w:t>
            </w:r>
          </w:p>
        </w:tc>
        <w:tc>
          <w:tcPr>
            <w:tcW w:w="992" w:type="dxa"/>
            <w:shd w:val="clear" w:color="auto" w:fill="auto"/>
            <w:noWrap/>
            <w:vAlign w:val="center"/>
            <w:hideMark/>
          </w:tcPr>
          <w:p w14:paraId="1C6F0AF4" w14:textId="77777777" w:rsidR="001A5787" w:rsidRPr="009B005B" w:rsidRDefault="001A5787" w:rsidP="00F53284">
            <w:pPr>
              <w:jc w:val="center"/>
              <w:rPr>
                <w:color w:val="000000"/>
                <w:sz w:val="20"/>
                <w:lang w:eastAsia="lt-LT"/>
              </w:rPr>
            </w:pPr>
            <w:r w:rsidRPr="009B005B">
              <w:rPr>
                <w:color w:val="000000"/>
                <w:sz w:val="20"/>
                <w:lang w:eastAsia="lt-LT"/>
              </w:rPr>
              <w:t>129,6</w:t>
            </w:r>
          </w:p>
        </w:tc>
        <w:tc>
          <w:tcPr>
            <w:tcW w:w="992" w:type="dxa"/>
            <w:shd w:val="clear" w:color="auto" w:fill="auto"/>
            <w:noWrap/>
            <w:vAlign w:val="center"/>
            <w:hideMark/>
          </w:tcPr>
          <w:p w14:paraId="6B03F58D" w14:textId="77777777" w:rsidR="001A5787" w:rsidRPr="009B005B" w:rsidRDefault="001A5787" w:rsidP="00F53284">
            <w:pPr>
              <w:jc w:val="center"/>
              <w:rPr>
                <w:color w:val="000000"/>
                <w:sz w:val="20"/>
                <w:lang w:eastAsia="lt-LT"/>
              </w:rPr>
            </w:pPr>
          </w:p>
        </w:tc>
        <w:tc>
          <w:tcPr>
            <w:tcW w:w="993" w:type="dxa"/>
            <w:shd w:val="clear" w:color="auto" w:fill="auto"/>
            <w:noWrap/>
            <w:vAlign w:val="center"/>
            <w:hideMark/>
          </w:tcPr>
          <w:p w14:paraId="11F003EF" w14:textId="77777777" w:rsidR="001A5787" w:rsidRPr="009B005B" w:rsidRDefault="001A5787" w:rsidP="00F53284">
            <w:pPr>
              <w:jc w:val="center"/>
              <w:rPr>
                <w:color w:val="000000"/>
                <w:sz w:val="20"/>
                <w:lang w:eastAsia="lt-LT"/>
              </w:rPr>
            </w:pPr>
          </w:p>
        </w:tc>
      </w:tr>
      <w:tr w:rsidR="001A5787" w:rsidRPr="009B005B" w14:paraId="42500B42" w14:textId="77777777" w:rsidTr="00F53284">
        <w:trPr>
          <w:trHeight w:val="315"/>
        </w:trPr>
        <w:tc>
          <w:tcPr>
            <w:tcW w:w="4770" w:type="dxa"/>
            <w:shd w:val="clear" w:color="auto" w:fill="auto"/>
            <w:noWrap/>
            <w:vAlign w:val="center"/>
            <w:hideMark/>
          </w:tcPr>
          <w:p w14:paraId="332AB3F5" w14:textId="77777777" w:rsidR="001A5787" w:rsidRPr="009B005B" w:rsidRDefault="001A5787" w:rsidP="00F53284">
            <w:pPr>
              <w:rPr>
                <w:sz w:val="20"/>
                <w:lang w:eastAsia="lt-LT"/>
              </w:rPr>
            </w:pPr>
            <w:r w:rsidRPr="009B005B">
              <w:rPr>
                <w:sz w:val="20"/>
                <w:lang w:eastAsia="lt-LT"/>
              </w:rPr>
              <w:t>Fiksuoto dydžio ligos išmokos, lygios 1 minimalaus vartojimo poreikio dydžiui per mėnesį, savarankiškai dirbantiems asmenims, kurie iki teisės gauti ligos išmoką mokėjo socialinio draudimo įmokas ir dėl ekstremaliosios situacijos negali toliau vykdyti savo veiklos, mokėjimas 2021 m.</w:t>
            </w:r>
          </w:p>
        </w:tc>
        <w:tc>
          <w:tcPr>
            <w:tcW w:w="708" w:type="dxa"/>
            <w:shd w:val="clear" w:color="auto" w:fill="auto"/>
            <w:noWrap/>
            <w:vAlign w:val="center"/>
            <w:hideMark/>
          </w:tcPr>
          <w:p w14:paraId="08468D35" w14:textId="77777777" w:rsidR="001A5787" w:rsidRPr="009B005B" w:rsidRDefault="001A5787" w:rsidP="00F53284">
            <w:pPr>
              <w:jc w:val="center"/>
              <w:rPr>
                <w:color w:val="000000"/>
                <w:sz w:val="20"/>
                <w:lang w:eastAsia="lt-LT"/>
              </w:rPr>
            </w:pPr>
            <w:r w:rsidRPr="009B005B">
              <w:rPr>
                <w:color w:val="000000"/>
                <w:sz w:val="20"/>
                <w:lang w:eastAsia="lt-LT"/>
              </w:rPr>
              <w:t>D.3</w:t>
            </w:r>
          </w:p>
        </w:tc>
        <w:tc>
          <w:tcPr>
            <w:tcW w:w="1134" w:type="dxa"/>
            <w:shd w:val="clear" w:color="auto" w:fill="auto"/>
            <w:noWrap/>
            <w:vAlign w:val="center"/>
            <w:hideMark/>
          </w:tcPr>
          <w:p w14:paraId="15A3DD82" w14:textId="00DAB56A" w:rsidR="001A5787" w:rsidRPr="009B005B" w:rsidRDefault="00611851" w:rsidP="00F53284">
            <w:pPr>
              <w:jc w:val="center"/>
              <w:rPr>
                <w:color w:val="000000"/>
                <w:sz w:val="20"/>
                <w:lang w:eastAsia="lt-LT"/>
              </w:rPr>
            </w:pPr>
            <w:r>
              <w:rPr>
                <w:color w:val="000000"/>
                <w:sz w:val="20"/>
                <w:lang w:eastAsia="lt-LT"/>
              </w:rPr>
              <w:t xml:space="preserve">2020 m. </w:t>
            </w:r>
            <w:r w:rsidR="001A5787">
              <w:rPr>
                <w:color w:val="000000"/>
                <w:sz w:val="20"/>
                <w:lang w:eastAsia="lt-LT"/>
              </w:rPr>
              <w:t>gruodis</w:t>
            </w:r>
          </w:p>
        </w:tc>
        <w:tc>
          <w:tcPr>
            <w:tcW w:w="992" w:type="dxa"/>
            <w:shd w:val="clear" w:color="auto" w:fill="auto"/>
            <w:noWrap/>
            <w:vAlign w:val="center"/>
            <w:hideMark/>
          </w:tcPr>
          <w:p w14:paraId="4A7580FE" w14:textId="77777777" w:rsidR="001A5787" w:rsidRPr="009B005B" w:rsidRDefault="001A5787" w:rsidP="00F53284">
            <w:pPr>
              <w:jc w:val="center"/>
              <w:rPr>
                <w:color w:val="000000"/>
                <w:sz w:val="20"/>
                <w:lang w:eastAsia="lt-LT"/>
              </w:rPr>
            </w:pPr>
          </w:p>
        </w:tc>
        <w:tc>
          <w:tcPr>
            <w:tcW w:w="992" w:type="dxa"/>
            <w:shd w:val="clear" w:color="auto" w:fill="auto"/>
            <w:noWrap/>
            <w:vAlign w:val="center"/>
            <w:hideMark/>
          </w:tcPr>
          <w:p w14:paraId="18E27607" w14:textId="77777777" w:rsidR="001A5787" w:rsidRPr="009B005B" w:rsidRDefault="001A5787" w:rsidP="00F53284">
            <w:pPr>
              <w:jc w:val="center"/>
              <w:rPr>
                <w:color w:val="000000"/>
                <w:sz w:val="20"/>
                <w:lang w:eastAsia="lt-LT"/>
              </w:rPr>
            </w:pPr>
            <w:r w:rsidRPr="009B005B">
              <w:rPr>
                <w:color w:val="000000"/>
                <w:sz w:val="20"/>
                <w:lang w:eastAsia="lt-LT"/>
              </w:rPr>
              <w:t>125,9</w:t>
            </w:r>
          </w:p>
        </w:tc>
        <w:tc>
          <w:tcPr>
            <w:tcW w:w="993" w:type="dxa"/>
            <w:shd w:val="clear" w:color="auto" w:fill="auto"/>
            <w:noWrap/>
            <w:vAlign w:val="center"/>
            <w:hideMark/>
          </w:tcPr>
          <w:p w14:paraId="42D6B7A5" w14:textId="77777777" w:rsidR="001A5787" w:rsidRPr="009B005B" w:rsidRDefault="001A5787" w:rsidP="00F53284">
            <w:pPr>
              <w:jc w:val="center"/>
              <w:rPr>
                <w:color w:val="000000"/>
                <w:sz w:val="20"/>
                <w:lang w:eastAsia="lt-LT"/>
              </w:rPr>
            </w:pPr>
          </w:p>
        </w:tc>
      </w:tr>
      <w:tr w:rsidR="001A5787" w:rsidRPr="009B005B" w14:paraId="23305C6E" w14:textId="77777777" w:rsidTr="00F53284">
        <w:trPr>
          <w:trHeight w:val="315"/>
        </w:trPr>
        <w:tc>
          <w:tcPr>
            <w:tcW w:w="4770" w:type="dxa"/>
            <w:shd w:val="clear" w:color="auto" w:fill="auto"/>
            <w:noWrap/>
            <w:vAlign w:val="center"/>
            <w:hideMark/>
          </w:tcPr>
          <w:p w14:paraId="13CCC669" w14:textId="77777777" w:rsidR="001A5787" w:rsidRPr="009B005B" w:rsidRDefault="001A5787" w:rsidP="00F53284">
            <w:pPr>
              <w:rPr>
                <w:sz w:val="20"/>
                <w:lang w:eastAsia="lt-LT"/>
              </w:rPr>
            </w:pPr>
            <w:r w:rsidRPr="009B005B">
              <w:rPr>
                <w:sz w:val="20"/>
                <w:lang w:eastAsia="lt-LT"/>
              </w:rPr>
              <w:t>Darbdavių skatinimo priemonės (steigti darbo vietas bedarbiams, kuriems nustatytas 45–55 proc. darbingumas) ir savarankiškai dirbantiems</w:t>
            </w:r>
            <w:r>
              <w:rPr>
                <w:sz w:val="20"/>
                <w:lang w:eastAsia="lt-LT"/>
              </w:rPr>
              <w:t xml:space="preserve"> asmenims</w:t>
            </w:r>
            <w:r w:rsidRPr="009B005B">
              <w:rPr>
                <w:sz w:val="20"/>
                <w:lang w:eastAsia="lt-LT"/>
              </w:rPr>
              <w:t>, kurie keis savo vykdytą veiklą (su COVID</w:t>
            </w:r>
            <w:r>
              <w:rPr>
                <w:sz w:val="20"/>
                <w:lang w:eastAsia="lt-LT"/>
              </w:rPr>
              <w:t>-</w:t>
            </w:r>
            <w:r w:rsidRPr="009B005B">
              <w:rPr>
                <w:sz w:val="20"/>
                <w:lang w:eastAsia="lt-LT"/>
              </w:rPr>
              <w:t>19 susijusi priemonė)</w:t>
            </w:r>
          </w:p>
        </w:tc>
        <w:tc>
          <w:tcPr>
            <w:tcW w:w="708" w:type="dxa"/>
            <w:shd w:val="clear" w:color="auto" w:fill="auto"/>
            <w:noWrap/>
            <w:vAlign w:val="center"/>
            <w:hideMark/>
          </w:tcPr>
          <w:p w14:paraId="31E45F0C" w14:textId="77777777" w:rsidR="001A5787" w:rsidRPr="009B005B" w:rsidRDefault="001A5787" w:rsidP="00F53284">
            <w:pPr>
              <w:jc w:val="center"/>
              <w:rPr>
                <w:color w:val="000000"/>
                <w:sz w:val="20"/>
                <w:lang w:eastAsia="lt-LT"/>
              </w:rPr>
            </w:pPr>
            <w:r w:rsidRPr="009B005B">
              <w:rPr>
                <w:color w:val="000000"/>
                <w:sz w:val="20"/>
                <w:lang w:eastAsia="lt-LT"/>
              </w:rPr>
              <w:t>D.3</w:t>
            </w:r>
          </w:p>
        </w:tc>
        <w:tc>
          <w:tcPr>
            <w:tcW w:w="1134" w:type="dxa"/>
            <w:shd w:val="clear" w:color="auto" w:fill="auto"/>
            <w:noWrap/>
            <w:vAlign w:val="center"/>
            <w:hideMark/>
          </w:tcPr>
          <w:p w14:paraId="211F0BFB" w14:textId="60035F1E" w:rsidR="001A5787" w:rsidRPr="009B005B" w:rsidRDefault="00611851" w:rsidP="00F53284">
            <w:pPr>
              <w:jc w:val="center"/>
              <w:rPr>
                <w:color w:val="000000"/>
                <w:sz w:val="20"/>
                <w:lang w:eastAsia="lt-LT"/>
              </w:rPr>
            </w:pPr>
            <w:r>
              <w:rPr>
                <w:color w:val="000000"/>
                <w:sz w:val="20"/>
                <w:lang w:eastAsia="lt-LT"/>
              </w:rPr>
              <w:t xml:space="preserve">2020 m. </w:t>
            </w:r>
            <w:r w:rsidR="001A5787">
              <w:rPr>
                <w:color w:val="000000"/>
                <w:sz w:val="20"/>
                <w:lang w:eastAsia="lt-LT"/>
              </w:rPr>
              <w:t>gegužė</w:t>
            </w:r>
          </w:p>
        </w:tc>
        <w:tc>
          <w:tcPr>
            <w:tcW w:w="992" w:type="dxa"/>
            <w:shd w:val="clear" w:color="auto" w:fill="auto"/>
            <w:noWrap/>
            <w:vAlign w:val="center"/>
            <w:hideMark/>
          </w:tcPr>
          <w:p w14:paraId="3F1B4DA3" w14:textId="77777777" w:rsidR="001A5787" w:rsidRPr="009B005B" w:rsidRDefault="001A5787" w:rsidP="00F53284">
            <w:pPr>
              <w:jc w:val="center"/>
              <w:rPr>
                <w:color w:val="000000"/>
                <w:sz w:val="20"/>
                <w:lang w:eastAsia="lt-LT"/>
              </w:rPr>
            </w:pPr>
            <w:r w:rsidRPr="009B005B">
              <w:rPr>
                <w:color w:val="000000"/>
                <w:sz w:val="20"/>
                <w:lang w:eastAsia="lt-LT"/>
              </w:rPr>
              <w:t>18,9</w:t>
            </w:r>
          </w:p>
        </w:tc>
        <w:tc>
          <w:tcPr>
            <w:tcW w:w="992" w:type="dxa"/>
            <w:shd w:val="clear" w:color="auto" w:fill="auto"/>
            <w:noWrap/>
            <w:vAlign w:val="center"/>
            <w:hideMark/>
          </w:tcPr>
          <w:p w14:paraId="157E3B90" w14:textId="77777777" w:rsidR="001A5787" w:rsidRPr="009B005B" w:rsidRDefault="001A5787" w:rsidP="00F53284">
            <w:pPr>
              <w:jc w:val="center"/>
              <w:rPr>
                <w:color w:val="000000"/>
                <w:sz w:val="20"/>
                <w:lang w:eastAsia="lt-LT"/>
              </w:rPr>
            </w:pPr>
          </w:p>
        </w:tc>
        <w:tc>
          <w:tcPr>
            <w:tcW w:w="993" w:type="dxa"/>
            <w:shd w:val="clear" w:color="auto" w:fill="auto"/>
            <w:noWrap/>
            <w:vAlign w:val="center"/>
            <w:hideMark/>
          </w:tcPr>
          <w:p w14:paraId="26BFB285" w14:textId="77777777" w:rsidR="001A5787" w:rsidRPr="009B005B" w:rsidRDefault="001A5787" w:rsidP="00F53284">
            <w:pPr>
              <w:jc w:val="center"/>
              <w:rPr>
                <w:color w:val="000000"/>
                <w:sz w:val="20"/>
                <w:lang w:eastAsia="lt-LT"/>
              </w:rPr>
            </w:pPr>
          </w:p>
        </w:tc>
      </w:tr>
      <w:tr w:rsidR="001A5787" w:rsidRPr="009B005B" w14:paraId="2461FEFD" w14:textId="77777777" w:rsidTr="00F53284">
        <w:trPr>
          <w:trHeight w:val="315"/>
        </w:trPr>
        <w:tc>
          <w:tcPr>
            <w:tcW w:w="4770" w:type="dxa"/>
            <w:shd w:val="clear" w:color="auto" w:fill="auto"/>
            <w:noWrap/>
            <w:vAlign w:val="center"/>
            <w:hideMark/>
          </w:tcPr>
          <w:p w14:paraId="11569FB6" w14:textId="77777777" w:rsidR="001A5787" w:rsidRPr="009B005B" w:rsidRDefault="001A5787" w:rsidP="00F53284">
            <w:pPr>
              <w:rPr>
                <w:sz w:val="20"/>
                <w:lang w:eastAsia="lt-LT"/>
              </w:rPr>
            </w:pPr>
            <w:r w:rsidRPr="009B005B">
              <w:rPr>
                <w:sz w:val="20"/>
                <w:lang w:eastAsia="lt-LT"/>
              </w:rPr>
              <w:t>Nuomos įsipareigojimų naštos verslui mažinimo koncepcijos įgyvendinimas. Numatoma apmokėti 50 proc</w:t>
            </w:r>
            <w:r>
              <w:rPr>
                <w:sz w:val="20"/>
                <w:lang w:eastAsia="lt-LT"/>
              </w:rPr>
              <w:t>.</w:t>
            </w:r>
            <w:r w:rsidRPr="009B005B">
              <w:rPr>
                <w:sz w:val="20"/>
                <w:lang w:eastAsia="lt-LT"/>
              </w:rPr>
              <w:t xml:space="preserve"> nuomos mokesčio įmonėms, kurių veikla karantino metu apribota ar sustabdyta. Turgavietės mokesčio kompensavimas</w:t>
            </w:r>
          </w:p>
        </w:tc>
        <w:tc>
          <w:tcPr>
            <w:tcW w:w="708" w:type="dxa"/>
            <w:shd w:val="clear" w:color="auto" w:fill="auto"/>
            <w:noWrap/>
            <w:vAlign w:val="center"/>
            <w:hideMark/>
          </w:tcPr>
          <w:p w14:paraId="4339C1FD" w14:textId="77777777" w:rsidR="001A5787" w:rsidRPr="009B005B" w:rsidRDefault="001A5787" w:rsidP="00F53284">
            <w:pPr>
              <w:jc w:val="center"/>
              <w:rPr>
                <w:color w:val="000000"/>
                <w:sz w:val="20"/>
                <w:lang w:eastAsia="lt-LT"/>
              </w:rPr>
            </w:pPr>
            <w:r w:rsidRPr="009B005B">
              <w:rPr>
                <w:color w:val="000000"/>
                <w:sz w:val="20"/>
                <w:lang w:eastAsia="lt-LT"/>
              </w:rPr>
              <w:t>D.3</w:t>
            </w:r>
          </w:p>
        </w:tc>
        <w:tc>
          <w:tcPr>
            <w:tcW w:w="1134" w:type="dxa"/>
            <w:shd w:val="clear" w:color="auto" w:fill="auto"/>
            <w:noWrap/>
            <w:vAlign w:val="center"/>
            <w:hideMark/>
          </w:tcPr>
          <w:p w14:paraId="19D3DB95" w14:textId="4548C815" w:rsidR="001A5787" w:rsidRPr="009B005B" w:rsidRDefault="00611851" w:rsidP="00F53284">
            <w:pPr>
              <w:jc w:val="center"/>
              <w:rPr>
                <w:color w:val="000000"/>
                <w:sz w:val="20"/>
                <w:lang w:eastAsia="lt-LT"/>
              </w:rPr>
            </w:pPr>
            <w:r>
              <w:rPr>
                <w:color w:val="000000"/>
                <w:sz w:val="20"/>
                <w:lang w:eastAsia="lt-LT"/>
              </w:rPr>
              <w:t xml:space="preserve">2020 m. </w:t>
            </w:r>
            <w:r w:rsidR="001A5787">
              <w:rPr>
                <w:color w:val="000000"/>
                <w:sz w:val="20"/>
                <w:lang w:eastAsia="lt-LT"/>
              </w:rPr>
              <w:t>gegužė</w:t>
            </w:r>
          </w:p>
        </w:tc>
        <w:tc>
          <w:tcPr>
            <w:tcW w:w="992" w:type="dxa"/>
            <w:shd w:val="clear" w:color="auto" w:fill="auto"/>
            <w:noWrap/>
            <w:vAlign w:val="center"/>
            <w:hideMark/>
          </w:tcPr>
          <w:p w14:paraId="6F9BA058" w14:textId="77777777" w:rsidR="001A5787" w:rsidRPr="009B005B" w:rsidRDefault="001A5787" w:rsidP="00F53284">
            <w:pPr>
              <w:jc w:val="center"/>
              <w:rPr>
                <w:color w:val="000000"/>
                <w:sz w:val="20"/>
                <w:lang w:eastAsia="lt-LT"/>
              </w:rPr>
            </w:pPr>
            <w:r w:rsidRPr="009B005B">
              <w:rPr>
                <w:color w:val="000000"/>
                <w:sz w:val="20"/>
                <w:lang w:eastAsia="lt-LT"/>
              </w:rPr>
              <w:t>37,8</w:t>
            </w:r>
          </w:p>
        </w:tc>
        <w:tc>
          <w:tcPr>
            <w:tcW w:w="992" w:type="dxa"/>
            <w:shd w:val="clear" w:color="auto" w:fill="auto"/>
            <w:noWrap/>
            <w:vAlign w:val="center"/>
            <w:hideMark/>
          </w:tcPr>
          <w:p w14:paraId="4063392B" w14:textId="77777777" w:rsidR="001A5787" w:rsidRPr="009B005B" w:rsidRDefault="001A5787" w:rsidP="00F53284">
            <w:pPr>
              <w:jc w:val="center"/>
              <w:rPr>
                <w:color w:val="000000"/>
                <w:sz w:val="20"/>
                <w:lang w:eastAsia="lt-LT"/>
              </w:rPr>
            </w:pPr>
          </w:p>
        </w:tc>
        <w:tc>
          <w:tcPr>
            <w:tcW w:w="993" w:type="dxa"/>
            <w:shd w:val="clear" w:color="auto" w:fill="auto"/>
            <w:noWrap/>
            <w:vAlign w:val="center"/>
            <w:hideMark/>
          </w:tcPr>
          <w:p w14:paraId="3995015C" w14:textId="77777777" w:rsidR="001A5787" w:rsidRPr="009B005B" w:rsidRDefault="001A5787" w:rsidP="00F53284">
            <w:pPr>
              <w:jc w:val="center"/>
              <w:rPr>
                <w:color w:val="000000"/>
                <w:sz w:val="20"/>
                <w:lang w:eastAsia="lt-LT"/>
              </w:rPr>
            </w:pPr>
          </w:p>
        </w:tc>
      </w:tr>
      <w:tr w:rsidR="001A5787" w:rsidRPr="009B005B" w14:paraId="77D0B469" w14:textId="77777777" w:rsidTr="00F53284">
        <w:trPr>
          <w:trHeight w:val="315"/>
        </w:trPr>
        <w:tc>
          <w:tcPr>
            <w:tcW w:w="4770" w:type="dxa"/>
            <w:shd w:val="clear" w:color="auto" w:fill="auto"/>
            <w:noWrap/>
            <w:vAlign w:val="center"/>
            <w:hideMark/>
          </w:tcPr>
          <w:p w14:paraId="5E7FFE35" w14:textId="77777777" w:rsidR="001A5787" w:rsidRPr="009B005B" w:rsidRDefault="001A5787" w:rsidP="00F53284">
            <w:pPr>
              <w:rPr>
                <w:sz w:val="20"/>
                <w:lang w:eastAsia="lt-LT"/>
              </w:rPr>
            </w:pPr>
            <w:r w:rsidRPr="009B005B">
              <w:rPr>
                <w:sz w:val="20"/>
                <w:lang w:eastAsia="lt-LT"/>
              </w:rPr>
              <w:t xml:space="preserve">Laikinos darbo paieškos išmokos bedarbiams, nedalyvaujantiems </w:t>
            </w:r>
            <w:r>
              <w:rPr>
                <w:sz w:val="20"/>
                <w:lang w:eastAsia="lt-LT"/>
              </w:rPr>
              <w:t xml:space="preserve">įgyvendinant </w:t>
            </w:r>
            <w:r w:rsidRPr="009B005B">
              <w:rPr>
                <w:sz w:val="20"/>
                <w:lang w:eastAsia="lt-LT"/>
              </w:rPr>
              <w:t>aktyvios darbo rinkos politikos priemon</w:t>
            </w:r>
            <w:r>
              <w:rPr>
                <w:sz w:val="20"/>
                <w:lang w:eastAsia="lt-LT"/>
              </w:rPr>
              <w:t>es</w:t>
            </w:r>
            <w:r w:rsidRPr="009B005B">
              <w:rPr>
                <w:sz w:val="20"/>
                <w:lang w:eastAsia="lt-LT"/>
              </w:rPr>
              <w:t>, mokėjimas 2021 m.</w:t>
            </w:r>
          </w:p>
        </w:tc>
        <w:tc>
          <w:tcPr>
            <w:tcW w:w="708" w:type="dxa"/>
            <w:shd w:val="clear" w:color="auto" w:fill="auto"/>
            <w:noWrap/>
            <w:vAlign w:val="center"/>
            <w:hideMark/>
          </w:tcPr>
          <w:p w14:paraId="6F483056" w14:textId="77777777" w:rsidR="001A5787" w:rsidRPr="009B005B" w:rsidRDefault="001A5787" w:rsidP="00F53284">
            <w:pPr>
              <w:jc w:val="center"/>
              <w:rPr>
                <w:color w:val="000000"/>
                <w:sz w:val="20"/>
                <w:lang w:eastAsia="lt-LT"/>
              </w:rPr>
            </w:pPr>
            <w:r w:rsidRPr="009B005B">
              <w:rPr>
                <w:color w:val="000000"/>
                <w:sz w:val="20"/>
                <w:lang w:eastAsia="lt-LT"/>
              </w:rPr>
              <w:t>D.6M</w:t>
            </w:r>
          </w:p>
        </w:tc>
        <w:tc>
          <w:tcPr>
            <w:tcW w:w="1134" w:type="dxa"/>
            <w:shd w:val="clear" w:color="auto" w:fill="auto"/>
            <w:noWrap/>
            <w:vAlign w:val="center"/>
            <w:hideMark/>
          </w:tcPr>
          <w:p w14:paraId="3F734176" w14:textId="278A4FCE" w:rsidR="001A5787" w:rsidRPr="009B005B" w:rsidRDefault="00611851" w:rsidP="00F53284">
            <w:pPr>
              <w:jc w:val="center"/>
              <w:rPr>
                <w:color w:val="000000"/>
                <w:sz w:val="20"/>
                <w:lang w:eastAsia="lt-LT"/>
              </w:rPr>
            </w:pPr>
            <w:r>
              <w:rPr>
                <w:color w:val="000000"/>
                <w:sz w:val="20"/>
                <w:lang w:eastAsia="lt-LT"/>
              </w:rPr>
              <w:t xml:space="preserve">2020 m. </w:t>
            </w:r>
            <w:r w:rsidR="001A5787">
              <w:rPr>
                <w:color w:val="000000"/>
                <w:sz w:val="20"/>
                <w:lang w:eastAsia="lt-LT"/>
              </w:rPr>
              <w:t>kovas</w:t>
            </w:r>
          </w:p>
        </w:tc>
        <w:tc>
          <w:tcPr>
            <w:tcW w:w="992" w:type="dxa"/>
            <w:shd w:val="clear" w:color="auto" w:fill="auto"/>
            <w:noWrap/>
            <w:vAlign w:val="center"/>
            <w:hideMark/>
          </w:tcPr>
          <w:p w14:paraId="43A32D33" w14:textId="77777777" w:rsidR="001A5787" w:rsidRPr="009B005B" w:rsidRDefault="001A5787" w:rsidP="00F53284">
            <w:pPr>
              <w:jc w:val="center"/>
              <w:rPr>
                <w:color w:val="000000"/>
                <w:sz w:val="20"/>
                <w:lang w:eastAsia="lt-LT"/>
              </w:rPr>
            </w:pPr>
            <w:r w:rsidRPr="009B005B">
              <w:rPr>
                <w:color w:val="000000"/>
                <w:sz w:val="20"/>
                <w:lang w:eastAsia="lt-LT"/>
              </w:rPr>
              <w:t>142,2</w:t>
            </w:r>
          </w:p>
        </w:tc>
        <w:tc>
          <w:tcPr>
            <w:tcW w:w="992" w:type="dxa"/>
            <w:shd w:val="clear" w:color="auto" w:fill="auto"/>
            <w:noWrap/>
            <w:vAlign w:val="center"/>
            <w:hideMark/>
          </w:tcPr>
          <w:p w14:paraId="6609D57E" w14:textId="77777777" w:rsidR="001A5787" w:rsidRPr="009B005B" w:rsidRDefault="001A5787" w:rsidP="00F53284">
            <w:pPr>
              <w:jc w:val="center"/>
              <w:rPr>
                <w:color w:val="000000"/>
                <w:sz w:val="20"/>
                <w:lang w:eastAsia="lt-LT"/>
              </w:rPr>
            </w:pPr>
          </w:p>
        </w:tc>
        <w:tc>
          <w:tcPr>
            <w:tcW w:w="993" w:type="dxa"/>
            <w:shd w:val="clear" w:color="auto" w:fill="auto"/>
            <w:noWrap/>
            <w:vAlign w:val="center"/>
            <w:hideMark/>
          </w:tcPr>
          <w:p w14:paraId="2250260E" w14:textId="77777777" w:rsidR="001A5787" w:rsidRPr="009B005B" w:rsidRDefault="001A5787" w:rsidP="00F53284">
            <w:pPr>
              <w:jc w:val="center"/>
              <w:rPr>
                <w:color w:val="000000"/>
                <w:sz w:val="20"/>
                <w:lang w:eastAsia="lt-LT"/>
              </w:rPr>
            </w:pPr>
          </w:p>
        </w:tc>
      </w:tr>
      <w:tr w:rsidR="001A5787" w:rsidRPr="009B005B" w14:paraId="56459898" w14:textId="77777777" w:rsidTr="00F53284">
        <w:trPr>
          <w:trHeight w:val="315"/>
        </w:trPr>
        <w:tc>
          <w:tcPr>
            <w:tcW w:w="4770" w:type="dxa"/>
            <w:shd w:val="clear" w:color="auto" w:fill="auto"/>
            <w:noWrap/>
            <w:vAlign w:val="center"/>
            <w:hideMark/>
          </w:tcPr>
          <w:p w14:paraId="1CA60B5F" w14:textId="77777777" w:rsidR="001A5787" w:rsidRPr="009B005B" w:rsidRDefault="001A5787" w:rsidP="00F53284">
            <w:pPr>
              <w:rPr>
                <w:sz w:val="20"/>
                <w:lang w:eastAsia="lt-LT"/>
              </w:rPr>
            </w:pPr>
            <w:r w:rsidRPr="009B005B">
              <w:rPr>
                <w:sz w:val="20"/>
                <w:lang w:eastAsia="lt-LT"/>
              </w:rPr>
              <w:t xml:space="preserve">Laikinos darbo paieškos išmokos bedarbiams, nedalyvaujantiems </w:t>
            </w:r>
            <w:r>
              <w:rPr>
                <w:sz w:val="20"/>
                <w:lang w:eastAsia="lt-LT"/>
              </w:rPr>
              <w:t xml:space="preserve">įgyvendinant </w:t>
            </w:r>
            <w:r w:rsidRPr="009B005B">
              <w:rPr>
                <w:sz w:val="20"/>
                <w:lang w:eastAsia="lt-LT"/>
              </w:rPr>
              <w:t>aktyvios darbo rinkos politikos priemon</w:t>
            </w:r>
            <w:r>
              <w:rPr>
                <w:sz w:val="20"/>
                <w:lang w:eastAsia="lt-LT"/>
              </w:rPr>
              <w:t>es</w:t>
            </w:r>
            <w:r w:rsidRPr="009B005B">
              <w:rPr>
                <w:sz w:val="20"/>
                <w:lang w:eastAsia="lt-LT"/>
              </w:rPr>
              <w:t>, mokėjimas 2020 m.</w:t>
            </w:r>
          </w:p>
        </w:tc>
        <w:tc>
          <w:tcPr>
            <w:tcW w:w="708" w:type="dxa"/>
            <w:shd w:val="clear" w:color="auto" w:fill="auto"/>
            <w:noWrap/>
            <w:vAlign w:val="center"/>
            <w:hideMark/>
          </w:tcPr>
          <w:p w14:paraId="290EEC4B" w14:textId="77777777" w:rsidR="001A5787" w:rsidRPr="009B005B" w:rsidRDefault="001A5787" w:rsidP="00F53284">
            <w:pPr>
              <w:jc w:val="center"/>
              <w:rPr>
                <w:color w:val="000000"/>
                <w:sz w:val="20"/>
                <w:lang w:eastAsia="lt-LT"/>
              </w:rPr>
            </w:pPr>
            <w:r w:rsidRPr="009B005B">
              <w:rPr>
                <w:color w:val="000000"/>
                <w:sz w:val="20"/>
                <w:lang w:eastAsia="lt-LT"/>
              </w:rPr>
              <w:t>D.6M</w:t>
            </w:r>
          </w:p>
        </w:tc>
        <w:tc>
          <w:tcPr>
            <w:tcW w:w="1134" w:type="dxa"/>
            <w:shd w:val="clear" w:color="auto" w:fill="auto"/>
            <w:noWrap/>
            <w:vAlign w:val="center"/>
            <w:hideMark/>
          </w:tcPr>
          <w:p w14:paraId="3C8BB63D" w14:textId="0D9D3C0B" w:rsidR="001A5787" w:rsidRPr="009B005B" w:rsidRDefault="00611851" w:rsidP="00F53284">
            <w:pPr>
              <w:jc w:val="center"/>
              <w:rPr>
                <w:color w:val="000000"/>
                <w:sz w:val="20"/>
                <w:lang w:eastAsia="lt-LT"/>
              </w:rPr>
            </w:pPr>
            <w:r>
              <w:rPr>
                <w:color w:val="000000"/>
                <w:sz w:val="20"/>
                <w:lang w:eastAsia="lt-LT"/>
              </w:rPr>
              <w:t xml:space="preserve">2020 m. </w:t>
            </w:r>
            <w:r w:rsidR="001A5787">
              <w:rPr>
                <w:color w:val="000000"/>
                <w:sz w:val="20"/>
                <w:lang w:eastAsia="lt-LT"/>
              </w:rPr>
              <w:t>gruodis</w:t>
            </w:r>
          </w:p>
        </w:tc>
        <w:tc>
          <w:tcPr>
            <w:tcW w:w="992" w:type="dxa"/>
            <w:shd w:val="clear" w:color="auto" w:fill="auto"/>
            <w:noWrap/>
            <w:vAlign w:val="center"/>
            <w:hideMark/>
          </w:tcPr>
          <w:p w14:paraId="56DB1674" w14:textId="77777777" w:rsidR="001A5787" w:rsidRPr="009B005B" w:rsidRDefault="001A5787" w:rsidP="00F53284">
            <w:pPr>
              <w:jc w:val="center"/>
              <w:rPr>
                <w:color w:val="000000"/>
                <w:sz w:val="20"/>
                <w:lang w:eastAsia="lt-LT"/>
              </w:rPr>
            </w:pPr>
          </w:p>
        </w:tc>
        <w:tc>
          <w:tcPr>
            <w:tcW w:w="992" w:type="dxa"/>
            <w:shd w:val="clear" w:color="auto" w:fill="auto"/>
            <w:noWrap/>
            <w:vAlign w:val="center"/>
            <w:hideMark/>
          </w:tcPr>
          <w:p w14:paraId="2DF9473E" w14:textId="608BF477" w:rsidR="001A5787" w:rsidRPr="009B005B" w:rsidRDefault="00C46812" w:rsidP="00F53284">
            <w:pPr>
              <w:jc w:val="center"/>
              <w:rPr>
                <w:color w:val="000000"/>
                <w:sz w:val="20"/>
                <w:lang w:eastAsia="lt-LT"/>
              </w:rPr>
            </w:pPr>
            <w:r>
              <w:rPr>
                <w:color w:val="000000"/>
                <w:sz w:val="20"/>
                <w:lang w:eastAsia="lt-LT"/>
              </w:rPr>
              <w:t>100,5</w:t>
            </w:r>
          </w:p>
        </w:tc>
        <w:tc>
          <w:tcPr>
            <w:tcW w:w="993" w:type="dxa"/>
            <w:shd w:val="clear" w:color="auto" w:fill="auto"/>
            <w:noWrap/>
            <w:vAlign w:val="center"/>
            <w:hideMark/>
          </w:tcPr>
          <w:p w14:paraId="4F2EECF7" w14:textId="77777777" w:rsidR="001A5787" w:rsidRPr="009B005B" w:rsidRDefault="001A5787" w:rsidP="00F53284">
            <w:pPr>
              <w:jc w:val="center"/>
              <w:rPr>
                <w:color w:val="000000"/>
                <w:sz w:val="20"/>
                <w:lang w:eastAsia="lt-LT"/>
              </w:rPr>
            </w:pPr>
          </w:p>
        </w:tc>
      </w:tr>
      <w:tr w:rsidR="001A5787" w:rsidRPr="009B005B" w14:paraId="433E0C62" w14:textId="77777777" w:rsidTr="00F53284">
        <w:trPr>
          <w:trHeight w:val="315"/>
        </w:trPr>
        <w:tc>
          <w:tcPr>
            <w:tcW w:w="4770" w:type="dxa"/>
            <w:shd w:val="clear" w:color="auto" w:fill="auto"/>
            <w:noWrap/>
            <w:vAlign w:val="center"/>
            <w:hideMark/>
          </w:tcPr>
          <w:p w14:paraId="46FBE964" w14:textId="77777777" w:rsidR="001A5787" w:rsidRPr="009B005B" w:rsidRDefault="001A5787" w:rsidP="00F53284">
            <w:pPr>
              <w:rPr>
                <w:sz w:val="20"/>
                <w:lang w:eastAsia="lt-LT"/>
              </w:rPr>
            </w:pPr>
            <w:r w:rsidRPr="009B005B">
              <w:rPr>
                <w:sz w:val="20"/>
                <w:lang w:eastAsia="lt-LT"/>
              </w:rPr>
              <w:t>Socialinio draudimo pensijų ir vienkartinių 200 eurų dydžio išmokų mokėjimas šalpos išmokų gavėjams</w:t>
            </w:r>
          </w:p>
        </w:tc>
        <w:tc>
          <w:tcPr>
            <w:tcW w:w="708" w:type="dxa"/>
            <w:shd w:val="clear" w:color="auto" w:fill="auto"/>
            <w:noWrap/>
            <w:vAlign w:val="center"/>
            <w:hideMark/>
          </w:tcPr>
          <w:p w14:paraId="493589EE" w14:textId="77777777" w:rsidR="001A5787" w:rsidRPr="009B005B" w:rsidRDefault="001A5787" w:rsidP="00F53284">
            <w:pPr>
              <w:jc w:val="center"/>
              <w:rPr>
                <w:color w:val="000000"/>
                <w:sz w:val="20"/>
                <w:lang w:eastAsia="lt-LT"/>
              </w:rPr>
            </w:pPr>
            <w:r w:rsidRPr="009B005B">
              <w:rPr>
                <w:color w:val="000000"/>
                <w:sz w:val="20"/>
                <w:lang w:eastAsia="lt-LT"/>
              </w:rPr>
              <w:t>D.6M</w:t>
            </w:r>
          </w:p>
        </w:tc>
        <w:tc>
          <w:tcPr>
            <w:tcW w:w="1134" w:type="dxa"/>
            <w:shd w:val="clear" w:color="auto" w:fill="auto"/>
            <w:noWrap/>
            <w:vAlign w:val="center"/>
            <w:hideMark/>
          </w:tcPr>
          <w:p w14:paraId="25F938D1" w14:textId="1C3F9C7F" w:rsidR="001A5787" w:rsidRPr="009B005B" w:rsidRDefault="00611851" w:rsidP="00F53284">
            <w:pPr>
              <w:jc w:val="center"/>
              <w:rPr>
                <w:color w:val="000000"/>
                <w:sz w:val="20"/>
                <w:lang w:eastAsia="lt-LT"/>
              </w:rPr>
            </w:pPr>
            <w:r>
              <w:rPr>
                <w:color w:val="000000"/>
                <w:sz w:val="20"/>
                <w:lang w:eastAsia="lt-LT"/>
              </w:rPr>
              <w:t xml:space="preserve">2020 m. </w:t>
            </w:r>
            <w:r w:rsidR="001A5787">
              <w:rPr>
                <w:color w:val="000000"/>
                <w:sz w:val="20"/>
                <w:lang w:eastAsia="lt-LT"/>
              </w:rPr>
              <w:t>gegužė</w:t>
            </w:r>
          </w:p>
        </w:tc>
        <w:tc>
          <w:tcPr>
            <w:tcW w:w="992" w:type="dxa"/>
            <w:shd w:val="clear" w:color="auto" w:fill="auto"/>
            <w:noWrap/>
            <w:vAlign w:val="center"/>
            <w:hideMark/>
          </w:tcPr>
          <w:p w14:paraId="65057D18" w14:textId="77777777" w:rsidR="001A5787" w:rsidRPr="009B005B" w:rsidRDefault="001A5787" w:rsidP="00F53284">
            <w:pPr>
              <w:jc w:val="center"/>
              <w:rPr>
                <w:color w:val="000000"/>
                <w:sz w:val="20"/>
                <w:lang w:eastAsia="lt-LT"/>
              </w:rPr>
            </w:pPr>
            <w:r w:rsidRPr="009B005B">
              <w:rPr>
                <w:color w:val="000000"/>
                <w:sz w:val="20"/>
                <w:lang w:eastAsia="lt-LT"/>
              </w:rPr>
              <w:t>174,6</w:t>
            </w:r>
          </w:p>
        </w:tc>
        <w:tc>
          <w:tcPr>
            <w:tcW w:w="992" w:type="dxa"/>
            <w:shd w:val="clear" w:color="auto" w:fill="auto"/>
            <w:noWrap/>
            <w:vAlign w:val="center"/>
            <w:hideMark/>
          </w:tcPr>
          <w:p w14:paraId="1E9CF363" w14:textId="77777777" w:rsidR="001A5787" w:rsidRPr="009B005B" w:rsidRDefault="001A5787" w:rsidP="00F53284">
            <w:pPr>
              <w:jc w:val="center"/>
              <w:rPr>
                <w:color w:val="000000"/>
                <w:sz w:val="20"/>
                <w:lang w:eastAsia="lt-LT"/>
              </w:rPr>
            </w:pPr>
          </w:p>
        </w:tc>
        <w:tc>
          <w:tcPr>
            <w:tcW w:w="993" w:type="dxa"/>
            <w:shd w:val="clear" w:color="auto" w:fill="auto"/>
            <w:noWrap/>
            <w:vAlign w:val="center"/>
            <w:hideMark/>
          </w:tcPr>
          <w:p w14:paraId="0631E580" w14:textId="77777777" w:rsidR="001A5787" w:rsidRPr="009B005B" w:rsidRDefault="001A5787" w:rsidP="00F53284">
            <w:pPr>
              <w:jc w:val="center"/>
              <w:rPr>
                <w:color w:val="000000"/>
                <w:sz w:val="20"/>
                <w:lang w:eastAsia="lt-LT"/>
              </w:rPr>
            </w:pPr>
          </w:p>
        </w:tc>
      </w:tr>
      <w:tr w:rsidR="001A5787" w:rsidRPr="009B005B" w14:paraId="3F7F70AE" w14:textId="77777777" w:rsidTr="00F53284">
        <w:trPr>
          <w:trHeight w:val="315"/>
        </w:trPr>
        <w:tc>
          <w:tcPr>
            <w:tcW w:w="4770" w:type="dxa"/>
            <w:shd w:val="clear" w:color="auto" w:fill="auto"/>
            <w:noWrap/>
            <w:vAlign w:val="center"/>
            <w:hideMark/>
          </w:tcPr>
          <w:p w14:paraId="3E6DDDE0" w14:textId="77777777" w:rsidR="001A5787" w:rsidRPr="009B005B" w:rsidRDefault="001A5787" w:rsidP="00F53284">
            <w:pPr>
              <w:rPr>
                <w:sz w:val="20"/>
                <w:lang w:eastAsia="lt-LT"/>
              </w:rPr>
            </w:pPr>
            <w:r w:rsidRPr="009B005B">
              <w:rPr>
                <w:sz w:val="20"/>
                <w:lang w:eastAsia="lt-LT"/>
              </w:rPr>
              <w:t>Skiriant piniginę socialinę paramą nepasiturintiems gyventojams, laikinai nevertinamas turimas turtas ir didinamas valstybės remiamų pajamų (</w:t>
            </w:r>
            <w:r>
              <w:rPr>
                <w:sz w:val="20"/>
                <w:lang w:eastAsia="lt-LT"/>
              </w:rPr>
              <w:t xml:space="preserve">toliau – </w:t>
            </w:r>
            <w:r w:rsidRPr="009B005B">
              <w:rPr>
                <w:sz w:val="20"/>
                <w:lang w:eastAsia="lt-LT"/>
              </w:rPr>
              <w:t xml:space="preserve">VRP) dydis nuo 1 VRP iki 1,1 VRP teisei į socialinę pašalpą nustatyti. Trumpinami socialinio būsto laukimo terminai ir nustatomas minimalus būsto nuomos mokesčio dalies </w:t>
            </w:r>
            <w:r w:rsidRPr="009B005B">
              <w:rPr>
                <w:sz w:val="20"/>
                <w:lang w:eastAsia="lt-LT"/>
              </w:rPr>
              <w:lastRenderedPageBreak/>
              <w:t>kompensacijos bazinis dydis</w:t>
            </w:r>
          </w:p>
        </w:tc>
        <w:tc>
          <w:tcPr>
            <w:tcW w:w="708" w:type="dxa"/>
            <w:shd w:val="clear" w:color="auto" w:fill="auto"/>
            <w:noWrap/>
            <w:vAlign w:val="center"/>
            <w:hideMark/>
          </w:tcPr>
          <w:p w14:paraId="17E59ECA" w14:textId="77777777" w:rsidR="001A5787" w:rsidRPr="009B005B" w:rsidRDefault="001A5787" w:rsidP="00F53284">
            <w:pPr>
              <w:jc w:val="center"/>
              <w:rPr>
                <w:color w:val="000000"/>
                <w:sz w:val="20"/>
                <w:lang w:eastAsia="lt-LT"/>
              </w:rPr>
            </w:pPr>
            <w:r w:rsidRPr="009B005B">
              <w:rPr>
                <w:color w:val="000000"/>
                <w:sz w:val="20"/>
                <w:lang w:eastAsia="lt-LT"/>
              </w:rPr>
              <w:lastRenderedPageBreak/>
              <w:t>D.6M</w:t>
            </w:r>
          </w:p>
        </w:tc>
        <w:tc>
          <w:tcPr>
            <w:tcW w:w="1134" w:type="dxa"/>
            <w:shd w:val="clear" w:color="auto" w:fill="auto"/>
            <w:noWrap/>
            <w:vAlign w:val="center"/>
            <w:hideMark/>
          </w:tcPr>
          <w:p w14:paraId="5F0958A3" w14:textId="35B58AC0" w:rsidR="001A5787" w:rsidRPr="009B005B" w:rsidRDefault="00611851" w:rsidP="00F53284">
            <w:pPr>
              <w:jc w:val="center"/>
              <w:rPr>
                <w:color w:val="000000"/>
                <w:sz w:val="20"/>
                <w:lang w:eastAsia="lt-LT"/>
              </w:rPr>
            </w:pPr>
            <w:r>
              <w:rPr>
                <w:color w:val="000000"/>
                <w:sz w:val="20"/>
                <w:lang w:eastAsia="lt-LT"/>
              </w:rPr>
              <w:t xml:space="preserve">2020 m. </w:t>
            </w:r>
            <w:r w:rsidR="001A5787">
              <w:rPr>
                <w:color w:val="000000"/>
                <w:sz w:val="20"/>
                <w:lang w:eastAsia="lt-LT"/>
              </w:rPr>
              <w:t>gegužė</w:t>
            </w:r>
          </w:p>
        </w:tc>
        <w:tc>
          <w:tcPr>
            <w:tcW w:w="992" w:type="dxa"/>
            <w:shd w:val="clear" w:color="auto" w:fill="auto"/>
            <w:noWrap/>
            <w:vAlign w:val="center"/>
            <w:hideMark/>
          </w:tcPr>
          <w:p w14:paraId="049A5A55" w14:textId="77777777" w:rsidR="001A5787" w:rsidRPr="009B005B" w:rsidRDefault="001A5787" w:rsidP="00F53284">
            <w:pPr>
              <w:jc w:val="center"/>
              <w:rPr>
                <w:color w:val="000000"/>
                <w:sz w:val="20"/>
                <w:lang w:eastAsia="lt-LT"/>
              </w:rPr>
            </w:pPr>
            <w:r w:rsidRPr="009B005B">
              <w:rPr>
                <w:color w:val="000000"/>
                <w:sz w:val="20"/>
                <w:lang w:eastAsia="lt-LT"/>
              </w:rPr>
              <w:t>30,0</w:t>
            </w:r>
          </w:p>
        </w:tc>
        <w:tc>
          <w:tcPr>
            <w:tcW w:w="992" w:type="dxa"/>
            <w:shd w:val="clear" w:color="auto" w:fill="auto"/>
            <w:noWrap/>
            <w:vAlign w:val="center"/>
            <w:hideMark/>
          </w:tcPr>
          <w:p w14:paraId="30881EAF" w14:textId="77777777" w:rsidR="001A5787" w:rsidRPr="009B005B" w:rsidRDefault="001A5787" w:rsidP="00F53284">
            <w:pPr>
              <w:jc w:val="center"/>
              <w:rPr>
                <w:color w:val="000000"/>
                <w:sz w:val="20"/>
                <w:lang w:eastAsia="lt-LT"/>
              </w:rPr>
            </w:pPr>
          </w:p>
        </w:tc>
        <w:tc>
          <w:tcPr>
            <w:tcW w:w="993" w:type="dxa"/>
            <w:shd w:val="clear" w:color="auto" w:fill="auto"/>
            <w:noWrap/>
            <w:vAlign w:val="center"/>
            <w:hideMark/>
          </w:tcPr>
          <w:p w14:paraId="710DF511" w14:textId="77777777" w:rsidR="001A5787" w:rsidRPr="009B005B" w:rsidRDefault="001A5787" w:rsidP="00F53284">
            <w:pPr>
              <w:jc w:val="center"/>
              <w:rPr>
                <w:color w:val="000000"/>
                <w:sz w:val="20"/>
                <w:lang w:eastAsia="lt-LT"/>
              </w:rPr>
            </w:pPr>
          </w:p>
        </w:tc>
      </w:tr>
      <w:tr w:rsidR="001A5787" w:rsidRPr="009B005B" w14:paraId="5913FFD0" w14:textId="77777777" w:rsidTr="00F53284">
        <w:trPr>
          <w:trHeight w:val="315"/>
        </w:trPr>
        <w:tc>
          <w:tcPr>
            <w:tcW w:w="4770" w:type="dxa"/>
            <w:shd w:val="clear" w:color="auto" w:fill="auto"/>
            <w:noWrap/>
            <w:vAlign w:val="center"/>
            <w:hideMark/>
          </w:tcPr>
          <w:p w14:paraId="1712A572" w14:textId="77777777" w:rsidR="001A5787" w:rsidRPr="009B005B" w:rsidRDefault="001A5787" w:rsidP="00F53284">
            <w:pPr>
              <w:rPr>
                <w:sz w:val="20"/>
                <w:lang w:eastAsia="lt-LT"/>
              </w:rPr>
            </w:pPr>
            <w:r w:rsidRPr="009B005B">
              <w:rPr>
                <w:sz w:val="20"/>
                <w:lang w:eastAsia="lt-LT"/>
              </w:rPr>
              <w:lastRenderedPageBreak/>
              <w:t>Vienkartinė išmoka šeimoms, auginančioms vaikus (įvaikius), ir vaikams, netekusiems tėvų globos</w:t>
            </w:r>
            <w:r>
              <w:rPr>
                <w:sz w:val="20"/>
                <w:lang w:eastAsia="lt-LT"/>
              </w:rPr>
              <w:t>,</w:t>
            </w:r>
            <w:r w:rsidRPr="009B005B">
              <w:rPr>
                <w:sz w:val="20"/>
                <w:lang w:eastAsia="lt-LT"/>
              </w:rPr>
              <w:t xml:space="preserve"> ir papildoma išmoka vaikams iš nepasiturinčių šeimų (su COVID</w:t>
            </w:r>
            <w:r>
              <w:rPr>
                <w:sz w:val="20"/>
                <w:lang w:eastAsia="lt-LT"/>
              </w:rPr>
              <w:t>-</w:t>
            </w:r>
            <w:r w:rsidRPr="009B005B">
              <w:rPr>
                <w:sz w:val="20"/>
                <w:lang w:eastAsia="lt-LT"/>
              </w:rPr>
              <w:t>19 susijusi priemonė)</w:t>
            </w:r>
          </w:p>
        </w:tc>
        <w:tc>
          <w:tcPr>
            <w:tcW w:w="708" w:type="dxa"/>
            <w:shd w:val="clear" w:color="auto" w:fill="auto"/>
            <w:noWrap/>
            <w:vAlign w:val="center"/>
            <w:hideMark/>
          </w:tcPr>
          <w:p w14:paraId="4161BEE9" w14:textId="77777777" w:rsidR="001A5787" w:rsidRPr="009B005B" w:rsidRDefault="001A5787" w:rsidP="00F53284">
            <w:pPr>
              <w:jc w:val="center"/>
              <w:rPr>
                <w:color w:val="000000"/>
                <w:sz w:val="20"/>
                <w:lang w:eastAsia="lt-LT"/>
              </w:rPr>
            </w:pPr>
            <w:r w:rsidRPr="009B005B">
              <w:rPr>
                <w:color w:val="000000"/>
                <w:sz w:val="20"/>
                <w:lang w:eastAsia="lt-LT"/>
              </w:rPr>
              <w:t>D.6M</w:t>
            </w:r>
          </w:p>
        </w:tc>
        <w:tc>
          <w:tcPr>
            <w:tcW w:w="1134" w:type="dxa"/>
            <w:shd w:val="clear" w:color="auto" w:fill="auto"/>
            <w:noWrap/>
            <w:vAlign w:val="center"/>
            <w:hideMark/>
          </w:tcPr>
          <w:p w14:paraId="5DE5C8D5" w14:textId="4B0060CD" w:rsidR="001A5787" w:rsidRPr="009B005B" w:rsidRDefault="00611851" w:rsidP="00F53284">
            <w:pPr>
              <w:jc w:val="center"/>
              <w:rPr>
                <w:color w:val="000000"/>
                <w:sz w:val="20"/>
                <w:lang w:eastAsia="lt-LT"/>
              </w:rPr>
            </w:pPr>
            <w:r>
              <w:rPr>
                <w:color w:val="000000"/>
                <w:sz w:val="20"/>
                <w:lang w:eastAsia="lt-LT"/>
              </w:rPr>
              <w:t xml:space="preserve">2020 m. </w:t>
            </w:r>
            <w:r w:rsidR="001A5787">
              <w:rPr>
                <w:color w:val="000000"/>
                <w:sz w:val="20"/>
                <w:lang w:eastAsia="lt-LT"/>
              </w:rPr>
              <w:t>birželis</w:t>
            </w:r>
          </w:p>
        </w:tc>
        <w:tc>
          <w:tcPr>
            <w:tcW w:w="992" w:type="dxa"/>
            <w:shd w:val="clear" w:color="auto" w:fill="auto"/>
            <w:noWrap/>
            <w:vAlign w:val="center"/>
            <w:hideMark/>
          </w:tcPr>
          <w:p w14:paraId="53568B90" w14:textId="77777777" w:rsidR="001A5787" w:rsidRPr="009B005B" w:rsidRDefault="001A5787" w:rsidP="00F53284">
            <w:pPr>
              <w:jc w:val="center"/>
              <w:rPr>
                <w:color w:val="000000"/>
                <w:sz w:val="20"/>
                <w:lang w:eastAsia="lt-LT"/>
              </w:rPr>
            </w:pPr>
            <w:r w:rsidRPr="009B005B">
              <w:rPr>
                <w:color w:val="000000"/>
                <w:sz w:val="20"/>
                <w:lang w:eastAsia="lt-LT"/>
              </w:rPr>
              <w:t>71,9</w:t>
            </w:r>
          </w:p>
        </w:tc>
        <w:tc>
          <w:tcPr>
            <w:tcW w:w="992" w:type="dxa"/>
            <w:shd w:val="clear" w:color="auto" w:fill="auto"/>
            <w:noWrap/>
            <w:vAlign w:val="center"/>
            <w:hideMark/>
          </w:tcPr>
          <w:p w14:paraId="3A34FAA4" w14:textId="77777777" w:rsidR="001A5787" w:rsidRPr="009B005B" w:rsidRDefault="001A5787" w:rsidP="00F53284">
            <w:pPr>
              <w:jc w:val="center"/>
              <w:rPr>
                <w:color w:val="000000"/>
                <w:sz w:val="20"/>
                <w:lang w:eastAsia="lt-LT"/>
              </w:rPr>
            </w:pPr>
          </w:p>
        </w:tc>
        <w:tc>
          <w:tcPr>
            <w:tcW w:w="993" w:type="dxa"/>
            <w:shd w:val="clear" w:color="auto" w:fill="auto"/>
            <w:noWrap/>
            <w:vAlign w:val="center"/>
            <w:hideMark/>
          </w:tcPr>
          <w:p w14:paraId="1D802B90" w14:textId="77777777" w:rsidR="001A5787" w:rsidRPr="009B005B" w:rsidRDefault="001A5787" w:rsidP="00F53284">
            <w:pPr>
              <w:jc w:val="center"/>
              <w:rPr>
                <w:color w:val="000000"/>
                <w:sz w:val="20"/>
                <w:lang w:eastAsia="lt-LT"/>
              </w:rPr>
            </w:pPr>
          </w:p>
        </w:tc>
      </w:tr>
      <w:tr w:rsidR="001A5787" w:rsidRPr="009B005B" w14:paraId="042B35F1" w14:textId="77777777" w:rsidTr="00F53284">
        <w:trPr>
          <w:trHeight w:val="315"/>
        </w:trPr>
        <w:tc>
          <w:tcPr>
            <w:tcW w:w="4770" w:type="dxa"/>
            <w:shd w:val="clear" w:color="auto" w:fill="auto"/>
            <w:noWrap/>
            <w:vAlign w:val="center"/>
            <w:hideMark/>
          </w:tcPr>
          <w:p w14:paraId="6F49B9DB" w14:textId="77777777" w:rsidR="001A5787" w:rsidRPr="009B005B" w:rsidRDefault="001A5787" w:rsidP="00F53284">
            <w:pPr>
              <w:rPr>
                <w:sz w:val="20"/>
                <w:lang w:eastAsia="lt-LT"/>
              </w:rPr>
            </w:pPr>
            <w:r w:rsidRPr="009B005B">
              <w:rPr>
                <w:sz w:val="20"/>
                <w:lang w:eastAsia="lt-LT"/>
              </w:rPr>
              <w:t>Ligos išmokų mokėjimo prižiūrintiesiems vaikus, senyvo amžiaus žmones ir neįgaliuosius, kai švietimo įstaigose ar socialinės priežiūros ir užimtumo centruose nustatomas infekcijų plitimą ribojantis režimas, taip pat sunkiomis lėtinėmis ligomis sergantiems asmenims užtikrinimas 2020 m.</w:t>
            </w:r>
          </w:p>
        </w:tc>
        <w:tc>
          <w:tcPr>
            <w:tcW w:w="708" w:type="dxa"/>
            <w:shd w:val="clear" w:color="auto" w:fill="auto"/>
            <w:noWrap/>
            <w:vAlign w:val="center"/>
            <w:hideMark/>
          </w:tcPr>
          <w:p w14:paraId="7A6C0AF4" w14:textId="77777777" w:rsidR="001A5787" w:rsidRPr="009B005B" w:rsidRDefault="001A5787" w:rsidP="00F53284">
            <w:pPr>
              <w:jc w:val="center"/>
              <w:rPr>
                <w:color w:val="000000"/>
                <w:sz w:val="20"/>
                <w:lang w:eastAsia="lt-LT"/>
              </w:rPr>
            </w:pPr>
            <w:r w:rsidRPr="009B005B">
              <w:rPr>
                <w:color w:val="000000"/>
                <w:sz w:val="20"/>
                <w:lang w:eastAsia="lt-LT"/>
              </w:rPr>
              <w:t>D.6M</w:t>
            </w:r>
          </w:p>
        </w:tc>
        <w:tc>
          <w:tcPr>
            <w:tcW w:w="1134" w:type="dxa"/>
            <w:shd w:val="clear" w:color="auto" w:fill="auto"/>
            <w:noWrap/>
            <w:vAlign w:val="center"/>
            <w:hideMark/>
          </w:tcPr>
          <w:p w14:paraId="1DED3159" w14:textId="3B489E4C" w:rsidR="001A5787" w:rsidRPr="009B005B" w:rsidRDefault="00611851" w:rsidP="00F53284">
            <w:pPr>
              <w:jc w:val="center"/>
              <w:rPr>
                <w:color w:val="000000"/>
                <w:sz w:val="20"/>
                <w:lang w:eastAsia="lt-LT"/>
              </w:rPr>
            </w:pPr>
            <w:r>
              <w:rPr>
                <w:color w:val="000000"/>
                <w:sz w:val="20"/>
                <w:lang w:eastAsia="lt-LT"/>
              </w:rPr>
              <w:t xml:space="preserve">2020 m. </w:t>
            </w:r>
            <w:r w:rsidR="001A5787">
              <w:rPr>
                <w:color w:val="000000"/>
                <w:sz w:val="20"/>
                <w:lang w:eastAsia="lt-LT"/>
              </w:rPr>
              <w:t>kovas</w:t>
            </w:r>
          </w:p>
        </w:tc>
        <w:tc>
          <w:tcPr>
            <w:tcW w:w="992" w:type="dxa"/>
            <w:shd w:val="clear" w:color="auto" w:fill="auto"/>
            <w:noWrap/>
            <w:vAlign w:val="center"/>
            <w:hideMark/>
          </w:tcPr>
          <w:p w14:paraId="2F8ADCCE" w14:textId="77777777" w:rsidR="001A5787" w:rsidRPr="009B005B" w:rsidRDefault="001A5787" w:rsidP="00F53284">
            <w:pPr>
              <w:jc w:val="center"/>
              <w:rPr>
                <w:color w:val="000000"/>
                <w:sz w:val="20"/>
                <w:lang w:eastAsia="lt-LT"/>
              </w:rPr>
            </w:pPr>
            <w:r w:rsidRPr="009B005B">
              <w:rPr>
                <w:color w:val="000000"/>
                <w:sz w:val="20"/>
                <w:lang w:eastAsia="lt-LT"/>
              </w:rPr>
              <w:t>140,0</w:t>
            </w:r>
          </w:p>
        </w:tc>
        <w:tc>
          <w:tcPr>
            <w:tcW w:w="992" w:type="dxa"/>
            <w:shd w:val="clear" w:color="auto" w:fill="auto"/>
            <w:noWrap/>
            <w:vAlign w:val="center"/>
            <w:hideMark/>
          </w:tcPr>
          <w:p w14:paraId="7D458A86" w14:textId="77777777" w:rsidR="001A5787" w:rsidRPr="009B005B" w:rsidRDefault="001A5787" w:rsidP="00F53284">
            <w:pPr>
              <w:jc w:val="center"/>
              <w:rPr>
                <w:color w:val="000000"/>
                <w:sz w:val="20"/>
                <w:lang w:eastAsia="lt-LT"/>
              </w:rPr>
            </w:pPr>
          </w:p>
        </w:tc>
        <w:tc>
          <w:tcPr>
            <w:tcW w:w="993" w:type="dxa"/>
            <w:shd w:val="clear" w:color="auto" w:fill="auto"/>
            <w:noWrap/>
            <w:vAlign w:val="center"/>
            <w:hideMark/>
          </w:tcPr>
          <w:p w14:paraId="6FE01FA7" w14:textId="77777777" w:rsidR="001A5787" w:rsidRPr="009B005B" w:rsidRDefault="001A5787" w:rsidP="00F53284">
            <w:pPr>
              <w:jc w:val="center"/>
              <w:rPr>
                <w:color w:val="000000"/>
                <w:sz w:val="20"/>
                <w:lang w:eastAsia="lt-LT"/>
              </w:rPr>
            </w:pPr>
          </w:p>
        </w:tc>
      </w:tr>
      <w:tr w:rsidR="001A5787" w:rsidRPr="009B005B" w14:paraId="33E07083" w14:textId="77777777" w:rsidTr="00F53284">
        <w:trPr>
          <w:trHeight w:val="315"/>
        </w:trPr>
        <w:tc>
          <w:tcPr>
            <w:tcW w:w="4770" w:type="dxa"/>
            <w:shd w:val="clear" w:color="auto" w:fill="auto"/>
            <w:noWrap/>
            <w:vAlign w:val="center"/>
            <w:hideMark/>
          </w:tcPr>
          <w:p w14:paraId="08C1242A" w14:textId="77777777" w:rsidR="001A5787" w:rsidRPr="009B005B" w:rsidRDefault="001A5787" w:rsidP="00F53284">
            <w:pPr>
              <w:rPr>
                <w:sz w:val="20"/>
                <w:lang w:eastAsia="lt-LT"/>
              </w:rPr>
            </w:pPr>
            <w:r w:rsidRPr="009B005B">
              <w:rPr>
                <w:sz w:val="20"/>
                <w:lang w:eastAsia="lt-LT"/>
              </w:rPr>
              <w:t>Ligos išmokų mokėjimo prižiūrintiesiems vaikus, senyvo amžiaus žmones ir neįgaliuosius, kai švietimo įstaigose ar socialinės priežiūros ir užimtumo centruose nustatomas infekcijų plitimą ribojantis režimas, taip pat sunkiomis lėtinėmis ligomis sergantiems asmenims užtikrinimas 2021 m.</w:t>
            </w:r>
          </w:p>
        </w:tc>
        <w:tc>
          <w:tcPr>
            <w:tcW w:w="708" w:type="dxa"/>
            <w:shd w:val="clear" w:color="auto" w:fill="auto"/>
            <w:noWrap/>
            <w:vAlign w:val="center"/>
            <w:hideMark/>
          </w:tcPr>
          <w:p w14:paraId="749508EA" w14:textId="77777777" w:rsidR="001A5787" w:rsidRPr="009B005B" w:rsidRDefault="001A5787" w:rsidP="00F53284">
            <w:pPr>
              <w:jc w:val="center"/>
              <w:rPr>
                <w:color w:val="000000"/>
                <w:sz w:val="20"/>
                <w:lang w:eastAsia="lt-LT"/>
              </w:rPr>
            </w:pPr>
            <w:r w:rsidRPr="009B005B">
              <w:rPr>
                <w:color w:val="000000"/>
                <w:sz w:val="20"/>
                <w:lang w:eastAsia="lt-LT"/>
              </w:rPr>
              <w:t>D.6M</w:t>
            </w:r>
          </w:p>
        </w:tc>
        <w:tc>
          <w:tcPr>
            <w:tcW w:w="1134" w:type="dxa"/>
            <w:shd w:val="clear" w:color="auto" w:fill="auto"/>
            <w:noWrap/>
            <w:vAlign w:val="center"/>
            <w:hideMark/>
          </w:tcPr>
          <w:p w14:paraId="1483F8EA" w14:textId="14627E72" w:rsidR="001A5787" w:rsidRPr="009B005B" w:rsidRDefault="00611851" w:rsidP="00F53284">
            <w:pPr>
              <w:jc w:val="center"/>
              <w:rPr>
                <w:color w:val="000000"/>
                <w:sz w:val="20"/>
                <w:lang w:eastAsia="lt-LT"/>
              </w:rPr>
            </w:pPr>
            <w:r>
              <w:rPr>
                <w:color w:val="000000"/>
                <w:sz w:val="20"/>
                <w:lang w:eastAsia="lt-LT"/>
              </w:rPr>
              <w:t xml:space="preserve">2020 m. </w:t>
            </w:r>
            <w:r w:rsidR="001A5787">
              <w:rPr>
                <w:color w:val="000000"/>
                <w:sz w:val="20"/>
                <w:lang w:eastAsia="lt-LT"/>
              </w:rPr>
              <w:t>gruodis</w:t>
            </w:r>
          </w:p>
        </w:tc>
        <w:tc>
          <w:tcPr>
            <w:tcW w:w="992" w:type="dxa"/>
            <w:shd w:val="clear" w:color="auto" w:fill="auto"/>
            <w:noWrap/>
            <w:vAlign w:val="center"/>
            <w:hideMark/>
          </w:tcPr>
          <w:p w14:paraId="25F0DEE2" w14:textId="77777777" w:rsidR="001A5787" w:rsidRPr="009B005B" w:rsidRDefault="001A5787" w:rsidP="00F53284">
            <w:pPr>
              <w:jc w:val="center"/>
              <w:rPr>
                <w:color w:val="000000"/>
                <w:sz w:val="20"/>
                <w:lang w:eastAsia="lt-LT"/>
              </w:rPr>
            </w:pPr>
          </w:p>
        </w:tc>
        <w:tc>
          <w:tcPr>
            <w:tcW w:w="992" w:type="dxa"/>
            <w:shd w:val="clear" w:color="auto" w:fill="auto"/>
            <w:noWrap/>
            <w:vAlign w:val="center"/>
            <w:hideMark/>
          </w:tcPr>
          <w:p w14:paraId="24A34E95" w14:textId="77777777" w:rsidR="001A5787" w:rsidRPr="009B005B" w:rsidRDefault="001A5787" w:rsidP="00F53284">
            <w:pPr>
              <w:jc w:val="center"/>
              <w:rPr>
                <w:color w:val="000000"/>
                <w:sz w:val="20"/>
                <w:lang w:eastAsia="lt-LT"/>
              </w:rPr>
            </w:pPr>
            <w:r w:rsidRPr="009B005B">
              <w:rPr>
                <w:color w:val="000000"/>
                <w:sz w:val="20"/>
                <w:lang w:eastAsia="lt-LT"/>
              </w:rPr>
              <w:t>69,2</w:t>
            </w:r>
          </w:p>
        </w:tc>
        <w:tc>
          <w:tcPr>
            <w:tcW w:w="993" w:type="dxa"/>
            <w:shd w:val="clear" w:color="auto" w:fill="auto"/>
            <w:noWrap/>
            <w:vAlign w:val="center"/>
            <w:hideMark/>
          </w:tcPr>
          <w:p w14:paraId="280A72BC" w14:textId="77777777" w:rsidR="001A5787" w:rsidRPr="009B005B" w:rsidRDefault="001A5787" w:rsidP="00F53284">
            <w:pPr>
              <w:jc w:val="center"/>
              <w:rPr>
                <w:color w:val="000000"/>
                <w:sz w:val="20"/>
                <w:lang w:eastAsia="lt-LT"/>
              </w:rPr>
            </w:pPr>
          </w:p>
        </w:tc>
      </w:tr>
      <w:tr w:rsidR="001A5787" w:rsidRPr="009B005B" w14:paraId="01C28DE6" w14:textId="77777777" w:rsidTr="00F53284">
        <w:trPr>
          <w:trHeight w:val="315"/>
        </w:trPr>
        <w:tc>
          <w:tcPr>
            <w:tcW w:w="4770" w:type="dxa"/>
            <w:shd w:val="clear" w:color="auto" w:fill="auto"/>
            <w:noWrap/>
            <w:vAlign w:val="center"/>
            <w:hideMark/>
          </w:tcPr>
          <w:p w14:paraId="44491FBD" w14:textId="77777777" w:rsidR="001A5787" w:rsidRPr="009B005B" w:rsidRDefault="001A5787" w:rsidP="00F53284">
            <w:pPr>
              <w:rPr>
                <w:sz w:val="20"/>
                <w:lang w:eastAsia="lt-LT"/>
              </w:rPr>
            </w:pPr>
            <w:r w:rsidRPr="009B005B">
              <w:rPr>
                <w:sz w:val="20"/>
                <w:lang w:eastAsia="lt-LT"/>
              </w:rPr>
              <w:t>Parama žemės ūkio sektoriui</w:t>
            </w:r>
          </w:p>
        </w:tc>
        <w:tc>
          <w:tcPr>
            <w:tcW w:w="708" w:type="dxa"/>
            <w:shd w:val="clear" w:color="auto" w:fill="auto"/>
            <w:noWrap/>
            <w:vAlign w:val="center"/>
            <w:hideMark/>
          </w:tcPr>
          <w:p w14:paraId="445380CF" w14:textId="77777777" w:rsidR="001A5787" w:rsidRPr="009B005B" w:rsidRDefault="001A5787" w:rsidP="00F53284">
            <w:pPr>
              <w:jc w:val="center"/>
              <w:rPr>
                <w:color w:val="000000"/>
                <w:sz w:val="20"/>
                <w:lang w:eastAsia="lt-LT"/>
              </w:rPr>
            </w:pPr>
            <w:r w:rsidRPr="009B005B">
              <w:rPr>
                <w:color w:val="000000"/>
                <w:sz w:val="20"/>
                <w:lang w:eastAsia="lt-LT"/>
              </w:rPr>
              <w:t>D.6M, D.3</w:t>
            </w:r>
          </w:p>
        </w:tc>
        <w:tc>
          <w:tcPr>
            <w:tcW w:w="1134" w:type="dxa"/>
            <w:shd w:val="clear" w:color="auto" w:fill="auto"/>
            <w:noWrap/>
            <w:vAlign w:val="center"/>
            <w:hideMark/>
          </w:tcPr>
          <w:p w14:paraId="5281554C" w14:textId="1E642BF7" w:rsidR="001A5787" w:rsidRPr="009B005B" w:rsidRDefault="00611851" w:rsidP="00F53284">
            <w:pPr>
              <w:jc w:val="center"/>
              <w:rPr>
                <w:color w:val="000000"/>
                <w:sz w:val="20"/>
                <w:lang w:eastAsia="lt-LT"/>
              </w:rPr>
            </w:pPr>
            <w:r>
              <w:rPr>
                <w:color w:val="000000"/>
                <w:sz w:val="20"/>
                <w:lang w:eastAsia="lt-LT"/>
              </w:rPr>
              <w:t xml:space="preserve">2020 m. </w:t>
            </w:r>
            <w:r w:rsidR="001A5787">
              <w:rPr>
                <w:color w:val="000000"/>
                <w:sz w:val="20"/>
                <w:lang w:eastAsia="lt-LT"/>
              </w:rPr>
              <w:t>gegužė</w:t>
            </w:r>
          </w:p>
        </w:tc>
        <w:tc>
          <w:tcPr>
            <w:tcW w:w="992" w:type="dxa"/>
            <w:shd w:val="clear" w:color="auto" w:fill="auto"/>
            <w:noWrap/>
            <w:vAlign w:val="center"/>
            <w:hideMark/>
          </w:tcPr>
          <w:p w14:paraId="46B2251E" w14:textId="3DDA87A4" w:rsidR="001A5787" w:rsidRPr="009B005B" w:rsidRDefault="001A5787" w:rsidP="00F53284">
            <w:pPr>
              <w:jc w:val="center"/>
              <w:rPr>
                <w:color w:val="000000"/>
                <w:sz w:val="20"/>
                <w:lang w:eastAsia="lt-LT"/>
              </w:rPr>
            </w:pPr>
            <w:r w:rsidRPr="009B005B">
              <w:rPr>
                <w:color w:val="000000"/>
                <w:sz w:val="20"/>
                <w:lang w:eastAsia="lt-LT"/>
              </w:rPr>
              <w:t>6</w:t>
            </w:r>
            <w:r w:rsidR="00F53284">
              <w:rPr>
                <w:color w:val="000000"/>
                <w:sz w:val="20"/>
                <w:lang w:eastAsia="lt-LT"/>
              </w:rPr>
              <w:t>7</w:t>
            </w:r>
            <w:r w:rsidRPr="009B005B">
              <w:rPr>
                <w:color w:val="000000"/>
                <w:sz w:val="20"/>
                <w:lang w:eastAsia="lt-LT"/>
              </w:rPr>
              <w:t>,</w:t>
            </w:r>
            <w:r w:rsidR="00F53284">
              <w:rPr>
                <w:color w:val="000000"/>
                <w:sz w:val="20"/>
                <w:lang w:eastAsia="lt-LT"/>
              </w:rPr>
              <w:t>1</w:t>
            </w:r>
          </w:p>
        </w:tc>
        <w:tc>
          <w:tcPr>
            <w:tcW w:w="992" w:type="dxa"/>
            <w:shd w:val="clear" w:color="auto" w:fill="auto"/>
            <w:noWrap/>
            <w:vAlign w:val="center"/>
            <w:hideMark/>
          </w:tcPr>
          <w:p w14:paraId="3B46C7F1" w14:textId="77777777" w:rsidR="001A5787" w:rsidRPr="009B005B" w:rsidRDefault="001A5787" w:rsidP="00F53284">
            <w:pPr>
              <w:jc w:val="center"/>
              <w:rPr>
                <w:color w:val="000000"/>
                <w:sz w:val="20"/>
                <w:lang w:eastAsia="lt-LT"/>
              </w:rPr>
            </w:pPr>
          </w:p>
        </w:tc>
        <w:tc>
          <w:tcPr>
            <w:tcW w:w="993" w:type="dxa"/>
            <w:shd w:val="clear" w:color="auto" w:fill="auto"/>
            <w:noWrap/>
            <w:vAlign w:val="center"/>
            <w:hideMark/>
          </w:tcPr>
          <w:p w14:paraId="25712C70" w14:textId="77777777" w:rsidR="001A5787" w:rsidRPr="009B005B" w:rsidRDefault="001A5787" w:rsidP="00F53284">
            <w:pPr>
              <w:jc w:val="center"/>
              <w:rPr>
                <w:color w:val="000000"/>
                <w:sz w:val="20"/>
                <w:lang w:eastAsia="lt-LT"/>
              </w:rPr>
            </w:pPr>
          </w:p>
        </w:tc>
      </w:tr>
      <w:tr w:rsidR="001A5787" w:rsidRPr="009B005B" w14:paraId="4B9D28D5" w14:textId="77777777" w:rsidTr="00F53284">
        <w:trPr>
          <w:trHeight w:val="315"/>
        </w:trPr>
        <w:tc>
          <w:tcPr>
            <w:tcW w:w="4770" w:type="dxa"/>
            <w:shd w:val="clear" w:color="auto" w:fill="auto"/>
            <w:noWrap/>
            <w:vAlign w:val="center"/>
            <w:hideMark/>
          </w:tcPr>
          <w:p w14:paraId="1FCA4F6D" w14:textId="77777777" w:rsidR="001A5787" w:rsidRPr="009B005B" w:rsidRDefault="001A5787" w:rsidP="00F53284">
            <w:pPr>
              <w:rPr>
                <w:sz w:val="20"/>
                <w:lang w:eastAsia="lt-LT"/>
              </w:rPr>
            </w:pPr>
            <w:r w:rsidRPr="009B005B">
              <w:rPr>
                <w:sz w:val="20"/>
                <w:lang w:eastAsia="lt-LT"/>
              </w:rPr>
              <w:t>Subsidijos mažoms įmonėms</w:t>
            </w:r>
          </w:p>
        </w:tc>
        <w:tc>
          <w:tcPr>
            <w:tcW w:w="708" w:type="dxa"/>
            <w:shd w:val="clear" w:color="auto" w:fill="auto"/>
            <w:noWrap/>
            <w:vAlign w:val="center"/>
            <w:hideMark/>
          </w:tcPr>
          <w:p w14:paraId="2F55DC25" w14:textId="77777777" w:rsidR="001A5787" w:rsidRPr="009B005B" w:rsidRDefault="001A5787" w:rsidP="00F53284">
            <w:pPr>
              <w:jc w:val="center"/>
              <w:rPr>
                <w:color w:val="000000"/>
                <w:sz w:val="20"/>
                <w:lang w:eastAsia="lt-LT"/>
              </w:rPr>
            </w:pPr>
            <w:r w:rsidRPr="009B005B">
              <w:rPr>
                <w:color w:val="000000"/>
                <w:sz w:val="20"/>
                <w:lang w:eastAsia="lt-LT"/>
              </w:rPr>
              <w:t>D.3</w:t>
            </w:r>
          </w:p>
        </w:tc>
        <w:tc>
          <w:tcPr>
            <w:tcW w:w="1134" w:type="dxa"/>
            <w:shd w:val="clear" w:color="auto" w:fill="auto"/>
            <w:noWrap/>
            <w:vAlign w:val="center"/>
            <w:hideMark/>
          </w:tcPr>
          <w:p w14:paraId="0BEB563B" w14:textId="4290827A" w:rsidR="001A5787" w:rsidRPr="009B005B" w:rsidRDefault="00611851" w:rsidP="00F53284">
            <w:pPr>
              <w:jc w:val="center"/>
              <w:rPr>
                <w:color w:val="000000"/>
                <w:sz w:val="20"/>
                <w:lang w:eastAsia="lt-LT"/>
              </w:rPr>
            </w:pPr>
            <w:r>
              <w:rPr>
                <w:color w:val="000000"/>
                <w:sz w:val="20"/>
                <w:lang w:eastAsia="lt-LT"/>
              </w:rPr>
              <w:t xml:space="preserve">2020 m. </w:t>
            </w:r>
            <w:r w:rsidR="001A5787">
              <w:rPr>
                <w:color w:val="000000"/>
                <w:sz w:val="20"/>
                <w:lang w:eastAsia="lt-LT"/>
              </w:rPr>
              <w:t>gegužė</w:t>
            </w:r>
          </w:p>
        </w:tc>
        <w:tc>
          <w:tcPr>
            <w:tcW w:w="992" w:type="dxa"/>
            <w:shd w:val="clear" w:color="auto" w:fill="auto"/>
            <w:noWrap/>
            <w:vAlign w:val="center"/>
            <w:hideMark/>
          </w:tcPr>
          <w:p w14:paraId="5E57C04B" w14:textId="77777777" w:rsidR="001A5787" w:rsidRPr="009B005B" w:rsidRDefault="001A5787" w:rsidP="00F53284">
            <w:pPr>
              <w:jc w:val="center"/>
              <w:rPr>
                <w:color w:val="000000"/>
                <w:sz w:val="20"/>
                <w:lang w:eastAsia="lt-LT"/>
              </w:rPr>
            </w:pPr>
            <w:r w:rsidRPr="009B005B">
              <w:rPr>
                <w:color w:val="000000"/>
                <w:sz w:val="20"/>
                <w:lang w:eastAsia="lt-LT"/>
              </w:rPr>
              <w:t>99,2</w:t>
            </w:r>
          </w:p>
        </w:tc>
        <w:tc>
          <w:tcPr>
            <w:tcW w:w="992" w:type="dxa"/>
            <w:shd w:val="clear" w:color="auto" w:fill="auto"/>
            <w:noWrap/>
            <w:vAlign w:val="center"/>
            <w:hideMark/>
          </w:tcPr>
          <w:p w14:paraId="6778D330" w14:textId="77777777" w:rsidR="001A5787" w:rsidRPr="009B005B" w:rsidRDefault="001A5787" w:rsidP="00F53284">
            <w:pPr>
              <w:jc w:val="center"/>
              <w:rPr>
                <w:color w:val="000000"/>
                <w:sz w:val="20"/>
                <w:lang w:eastAsia="lt-LT"/>
              </w:rPr>
            </w:pPr>
          </w:p>
        </w:tc>
        <w:tc>
          <w:tcPr>
            <w:tcW w:w="993" w:type="dxa"/>
            <w:shd w:val="clear" w:color="auto" w:fill="auto"/>
            <w:noWrap/>
            <w:vAlign w:val="center"/>
            <w:hideMark/>
          </w:tcPr>
          <w:p w14:paraId="214ABF64" w14:textId="77777777" w:rsidR="001A5787" w:rsidRPr="009B005B" w:rsidRDefault="001A5787" w:rsidP="00F53284">
            <w:pPr>
              <w:jc w:val="center"/>
              <w:rPr>
                <w:color w:val="000000"/>
                <w:sz w:val="20"/>
                <w:lang w:eastAsia="lt-LT"/>
              </w:rPr>
            </w:pPr>
          </w:p>
        </w:tc>
      </w:tr>
      <w:tr w:rsidR="001A5787" w:rsidRPr="009B005B" w14:paraId="0DE74B97" w14:textId="77777777" w:rsidTr="00F53284">
        <w:trPr>
          <w:trHeight w:val="315"/>
        </w:trPr>
        <w:tc>
          <w:tcPr>
            <w:tcW w:w="4770" w:type="dxa"/>
            <w:shd w:val="clear" w:color="auto" w:fill="auto"/>
            <w:noWrap/>
            <w:vAlign w:val="center"/>
            <w:hideMark/>
          </w:tcPr>
          <w:p w14:paraId="6734547C" w14:textId="77777777" w:rsidR="001A5787" w:rsidRPr="009B005B" w:rsidRDefault="001A5787" w:rsidP="00F53284">
            <w:pPr>
              <w:rPr>
                <w:sz w:val="20"/>
                <w:lang w:eastAsia="lt-LT"/>
              </w:rPr>
            </w:pPr>
            <w:r w:rsidRPr="009B005B">
              <w:rPr>
                <w:sz w:val="20"/>
                <w:lang w:eastAsia="lt-LT"/>
              </w:rPr>
              <w:t>Palūkanų mažoms ir vidutinėms įmonėms kompensavimas 2020 m.</w:t>
            </w:r>
          </w:p>
        </w:tc>
        <w:tc>
          <w:tcPr>
            <w:tcW w:w="708" w:type="dxa"/>
            <w:shd w:val="clear" w:color="auto" w:fill="auto"/>
            <w:noWrap/>
            <w:vAlign w:val="center"/>
            <w:hideMark/>
          </w:tcPr>
          <w:p w14:paraId="5D9A0278" w14:textId="77777777" w:rsidR="001A5787" w:rsidRPr="009B005B" w:rsidRDefault="001A5787" w:rsidP="00F53284">
            <w:pPr>
              <w:jc w:val="center"/>
              <w:rPr>
                <w:color w:val="000000"/>
                <w:sz w:val="20"/>
                <w:lang w:eastAsia="lt-LT"/>
              </w:rPr>
            </w:pPr>
            <w:r w:rsidRPr="009B005B">
              <w:rPr>
                <w:color w:val="000000"/>
                <w:sz w:val="20"/>
                <w:lang w:eastAsia="lt-LT"/>
              </w:rPr>
              <w:t>D.3</w:t>
            </w:r>
          </w:p>
        </w:tc>
        <w:tc>
          <w:tcPr>
            <w:tcW w:w="1134" w:type="dxa"/>
            <w:shd w:val="clear" w:color="auto" w:fill="auto"/>
            <w:noWrap/>
            <w:vAlign w:val="center"/>
            <w:hideMark/>
          </w:tcPr>
          <w:p w14:paraId="785DA53C" w14:textId="07769035" w:rsidR="001A5787" w:rsidRPr="009B005B" w:rsidRDefault="00611851" w:rsidP="00F53284">
            <w:pPr>
              <w:jc w:val="center"/>
              <w:rPr>
                <w:color w:val="000000"/>
                <w:sz w:val="20"/>
                <w:lang w:eastAsia="lt-LT"/>
              </w:rPr>
            </w:pPr>
            <w:r>
              <w:rPr>
                <w:color w:val="000000"/>
                <w:sz w:val="20"/>
                <w:lang w:eastAsia="lt-LT"/>
              </w:rPr>
              <w:t xml:space="preserve">2020 m. </w:t>
            </w:r>
            <w:r w:rsidR="001A5787">
              <w:rPr>
                <w:color w:val="000000"/>
                <w:sz w:val="20"/>
                <w:lang w:eastAsia="lt-LT"/>
              </w:rPr>
              <w:t>gegužė</w:t>
            </w:r>
          </w:p>
        </w:tc>
        <w:tc>
          <w:tcPr>
            <w:tcW w:w="992" w:type="dxa"/>
            <w:shd w:val="clear" w:color="auto" w:fill="auto"/>
            <w:noWrap/>
            <w:vAlign w:val="center"/>
            <w:hideMark/>
          </w:tcPr>
          <w:p w14:paraId="3B98E15D" w14:textId="77777777" w:rsidR="001A5787" w:rsidRPr="009B005B" w:rsidRDefault="001A5787" w:rsidP="00F53284">
            <w:pPr>
              <w:jc w:val="center"/>
              <w:rPr>
                <w:color w:val="000000"/>
                <w:sz w:val="20"/>
                <w:lang w:eastAsia="lt-LT"/>
              </w:rPr>
            </w:pPr>
            <w:r w:rsidRPr="009B005B">
              <w:rPr>
                <w:color w:val="000000"/>
                <w:sz w:val="20"/>
                <w:lang w:eastAsia="lt-LT"/>
              </w:rPr>
              <w:t>8,3</w:t>
            </w:r>
          </w:p>
        </w:tc>
        <w:tc>
          <w:tcPr>
            <w:tcW w:w="992" w:type="dxa"/>
            <w:shd w:val="clear" w:color="auto" w:fill="auto"/>
            <w:noWrap/>
            <w:vAlign w:val="center"/>
            <w:hideMark/>
          </w:tcPr>
          <w:p w14:paraId="730A7C48" w14:textId="77777777" w:rsidR="001A5787" w:rsidRPr="009B005B" w:rsidRDefault="001A5787" w:rsidP="00F53284">
            <w:pPr>
              <w:jc w:val="center"/>
              <w:rPr>
                <w:color w:val="000000"/>
                <w:sz w:val="20"/>
                <w:lang w:eastAsia="lt-LT"/>
              </w:rPr>
            </w:pPr>
          </w:p>
        </w:tc>
        <w:tc>
          <w:tcPr>
            <w:tcW w:w="993" w:type="dxa"/>
            <w:shd w:val="clear" w:color="auto" w:fill="auto"/>
            <w:noWrap/>
            <w:vAlign w:val="center"/>
            <w:hideMark/>
          </w:tcPr>
          <w:p w14:paraId="744ECBA4" w14:textId="77777777" w:rsidR="001A5787" w:rsidRPr="009B005B" w:rsidRDefault="001A5787" w:rsidP="00F53284">
            <w:pPr>
              <w:jc w:val="center"/>
              <w:rPr>
                <w:color w:val="000000"/>
                <w:sz w:val="20"/>
                <w:lang w:eastAsia="lt-LT"/>
              </w:rPr>
            </w:pPr>
          </w:p>
        </w:tc>
      </w:tr>
      <w:tr w:rsidR="001A5787" w:rsidRPr="009B005B" w14:paraId="2EEB4617" w14:textId="77777777" w:rsidTr="00F53284">
        <w:trPr>
          <w:trHeight w:val="315"/>
        </w:trPr>
        <w:tc>
          <w:tcPr>
            <w:tcW w:w="4770" w:type="dxa"/>
            <w:shd w:val="clear" w:color="auto" w:fill="auto"/>
            <w:noWrap/>
            <w:vAlign w:val="center"/>
            <w:hideMark/>
          </w:tcPr>
          <w:p w14:paraId="7D4BA0D1" w14:textId="77777777" w:rsidR="001A5787" w:rsidRPr="009B005B" w:rsidRDefault="001A5787" w:rsidP="00F53284">
            <w:pPr>
              <w:rPr>
                <w:sz w:val="20"/>
                <w:lang w:eastAsia="lt-LT"/>
              </w:rPr>
            </w:pPr>
            <w:r w:rsidRPr="009B005B">
              <w:rPr>
                <w:sz w:val="20"/>
                <w:lang w:eastAsia="lt-LT"/>
              </w:rPr>
              <w:t>Palūkanų mažoms ir vidutinėms įmonėms kompensavimas 2021 m.</w:t>
            </w:r>
          </w:p>
        </w:tc>
        <w:tc>
          <w:tcPr>
            <w:tcW w:w="708" w:type="dxa"/>
            <w:shd w:val="clear" w:color="auto" w:fill="auto"/>
            <w:noWrap/>
            <w:vAlign w:val="center"/>
            <w:hideMark/>
          </w:tcPr>
          <w:p w14:paraId="59655E45" w14:textId="77777777" w:rsidR="001A5787" w:rsidRPr="009B005B" w:rsidRDefault="001A5787" w:rsidP="00F53284">
            <w:pPr>
              <w:jc w:val="center"/>
              <w:rPr>
                <w:color w:val="000000"/>
                <w:sz w:val="20"/>
                <w:lang w:eastAsia="lt-LT"/>
              </w:rPr>
            </w:pPr>
            <w:r w:rsidRPr="009B005B">
              <w:rPr>
                <w:color w:val="000000"/>
                <w:sz w:val="20"/>
                <w:lang w:eastAsia="lt-LT"/>
              </w:rPr>
              <w:t>D.3</w:t>
            </w:r>
          </w:p>
        </w:tc>
        <w:tc>
          <w:tcPr>
            <w:tcW w:w="1134" w:type="dxa"/>
            <w:shd w:val="clear" w:color="auto" w:fill="auto"/>
            <w:noWrap/>
            <w:vAlign w:val="center"/>
            <w:hideMark/>
          </w:tcPr>
          <w:p w14:paraId="20DE7015" w14:textId="54E08D31" w:rsidR="001A5787" w:rsidRPr="009B005B" w:rsidRDefault="00611851" w:rsidP="00F53284">
            <w:pPr>
              <w:jc w:val="center"/>
              <w:rPr>
                <w:color w:val="000000"/>
                <w:sz w:val="20"/>
                <w:lang w:eastAsia="lt-LT"/>
              </w:rPr>
            </w:pPr>
            <w:r>
              <w:rPr>
                <w:color w:val="000000"/>
                <w:sz w:val="20"/>
                <w:lang w:eastAsia="lt-LT"/>
              </w:rPr>
              <w:t xml:space="preserve">2020 m. </w:t>
            </w:r>
            <w:r w:rsidR="001A5787">
              <w:rPr>
                <w:color w:val="000000"/>
                <w:sz w:val="20"/>
                <w:lang w:eastAsia="lt-LT"/>
              </w:rPr>
              <w:t>gruodis</w:t>
            </w:r>
          </w:p>
        </w:tc>
        <w:tc>
          <w:tcPr>
            <w:tcW w:w="992" w:type="dxa"/>
            <w:shd w:val="clear" w:color="auto" w:fill="auto"/>
            <w:noWrap/>
            <w:vAlign w:val="center"/>
            <w:hideMark/>
          </w:tcPr>
          <w:p w14:paraId="107EA881" w14:textId="77777777" w:rsidR="001A5787" w:rsidRPr="009B005B" w:rsidRDefault="001A5787" w:rsidP="00F53284">
            <w:pPr>
              <w:jc w:val="center"/>
              <w:rPr>
                <w:color w:val="000000"/>
                <w:sz w:val="20"/>
                <w:lang w:eastAsia="lt-LT"/>
              </w:rPr>
            </w:pPr>
          </w:p>
        </w:tc>
        <w:tc>
          <w:tcPr>
            <w:tcW w:w="992" w:type="dxa"/>
            <w:shd w:val="clear" w:color="auto" w:fill="auto"/>
            <w:noWrap/>
            <w:vAlign w:val="center"/>
            <w:hideMark/>
          </w:tcPr>
          <w:p w14:paraId="66130C4A" w14:textId="77777777" w:rsidR="001A5787" w:rsidRPr="009B005B" w:rsidRDefault="001A5787" w:rsidP="00F53284">
            <w:pPr>
              <w:jc w:val="center"/>
              <w:rPr>
                <w:color w:val="000000"/>
                <w:sz w:val="20"/>
                <w:lang w:eastAsia="lt-LT"/>
              </w:rPr>
            </w:pPr>
            <w:r w:rsidRPr="009B005B">
              <w:rPr>
                <w:color w:val="000000"/>
                <w:sz w:val="20"/>
                <w:lang w:eastAsia="lt-LT"/>
              </w:rPr>
              <w:t>16,9</w:t>
            </w:r>
          </w:p>
        </w:tc>
        <w:tc>
          <w:tcPr>
            <w:tcW w:w="993" w:type="dxa"/>
            <w:shd w:val="clear" w:color="auto" w:fill="auto"/>
            <w:noWrap/>
            <w:vAlign w:val="center"/>
            <w:hideMark/>
          </w:tcPr>
          <w:p w14:paraId="03CB7244" w14:textId="77777777" w:rsidR="001A5787" w:rsidRPr="009B005B" w:rsidRDefault="001A5787" w:rsidP="00F53284">
            <w:pPr>
              <w:jc w:val="center"/>
              <w:rPr>
                <w:color w:val="000000"/>
                <w:sz w:val="20"/>
                <w:lang w:eastAsia="lt-LT"/>
              </w:rPr>
            </w:pPr>
          </w:p>
        </w:tc>
      </w:tr>
      <w:tr w:rsidR="001A5787" w:rsidRPr="009B005B" w14:paraId="1AC6953A" w14:textId="77777777" w:rsidTr="00F53284">
        <w:trPr>
          <w:trHeight w:val="315"/>
        </w:trPr>
        <w:tc>
          <w:tcPr>
            <w:tcW w:w="4770" w:type="dxa"/>
            <w:shd w:val="clear" w:color="auto" w:fill="auto"/>
            <w:noWrap/>
            <w:vAlign w:val="center"/>
            <w:hideMark/>
          </w:tcPr>
          <w:p w14:paraId="12EC9A5A" w14:textId="77777777" w:rsidR="001A5787" w:rsidRPr="009B005B" w:rsidRDefault="001A5787" w:rsidP="00F53284">
            <w:pPr>
              <w:rPr>
                <w:sz w:val="20"/>
                <w:lang w:eastAsia="lt-LT"/>
              </w:rPr>
            </w:pPr>
            <w:r w:rsidRPr="009B005B">
              <w:rPr>
                <w:sz w:val="20"/>
                <w:lang w:eastAsia="lt-LT"/>
              </w:rPr>
              <w:t xml:space="preserve">Subsidijos nuo COVID-19 </w:t>
            </w:r>
            <w:r>
              <w:rPr>
                <w:sz w:val="20"/>
                <w:lang w:eastAsia="lt-LT"/>
              </w:rPr>
              <w:t xml:space="preserve">pandemijos </w:t>
            </w:r>
            <w:r w:rsidRPr="009B005B">
              <w:rPr>
                <w:sz w:val="20"/>
                <w:lang w:eastAsia="lt-LT"/>
              </w:rPr>
              <w:t xml:space="preserve">nukentėjusioms mažoms </w:t>
            </w:r>
            <w:r>
              <w:rPr>
                <w:sz w:val="20"/>
                <w:lang w:eastAsia="lt-LT"/>
              </w:rPr>
              <w:t xml:space="preserve">ir </w:t>
            </w:r>
            <w:r w:rsidRPr="009B005B">
              <w:rPr>
                <w:sz w:val="20"/>
                <w:lang w:eastAsia="lt-LT"/>
              </w:rPr>
              <w:t>vidutinėms įmonėms teikiamos pagal valstybės pagalbos schemą</w:t>
            </w:r>
            <w:r>
              <w:rPr>
                <w:sz w:val="20"/>
                <w:lang w:eastAsia="lt-LT"/>
              </w:rPr>
              <w:t>,</w:t>
            </w:r>
            <w:r w:rsidRPr="009B005B">
              <w:rPr>
                <w:sz w:val="20"/>
                <w:lang w:eastAsia="lt-LT"/>
              </w:rPr>
              <w:t xml:space="preserve"> suderintą su EK</w:t>
            </w:r>
          </w:p>
        </w:tc>
        <w:tc>
          <w:tcPr>
            <w:tcW w:w="708" w:type="dxa"/>
            <w:shd w:val="clear" w:color="auto" w:fill="auto"/>
            <w:noWrap/>
            <w:vAlign w:val="center"/>
            <w:hideMark/>
          </w:tcPr>
          <w:p w14:paraId="19EA38CD" w14:textId="77777777" w:rsidR="001A5787" w:rsidRPr="009B005B" w:rsidRDefault="001A5787" w:rsidP="00F53284">
            <w:pPr>
              <w:jc w:val="center"/>
              <w:rPr>
                <w:color w:val="000000"/>
                <w:sz w:val="20"/>
                <w:lang w:eastAsia="lt-LT"/>
              </w:rPr>
            </w:pPr>
            <w:r w:rsidRPr="009B005B">
              <w:rPr>
                <w:color w:val="000000"/>
                <w:sz w:val="20"/>
                <w:lang w:eastAsia="lt-LT"/>
              </w:rPr>
              <w:t>D.3</w:t>
            </w:r>
          </w:p>
        </w:tc>
        <w:tc>
          <w:tcPr>
            <w:tcW w:w="1134" w:type="dxa"/>
            <w:shd w:val="clear" w:color="auto" w:fill="auto"/>
            <w:noWrap/>
            <w:vAlign w:val="center"/>
            <w:hideMark/>
          </w:tcPr>
          <w:p w14:paraId="4991DC99" w14:textId="13987FAE" w:rsidR="001A5787" w:rsidRPr="009B005B" w:rsidRDefault="00611851" w:rsidP="00F53284">
            <w:pPr>
              <w:jc w:val="center"/>
              <w:rPr>
                <w:color w:val="000000"/>
                <w:sz w:val="20"/>
                <w:lang w:eastAsia="lt-LT"/>
              </w:rPr>
            </w:pPr>
            <w:r>
              <w:rPr>
                <w:color w:val="000000"/>
                <w:sz w:val="20"/>
                <w:lang w:eastAsia="lt-LT"/>
              </w:rPr>
              <w:t xml:space="preserve">2020 m. </w:t>
            </w:r>
            <w:r w:rsidR="001A5787">
              <w:rPr>
                <w:color w:val="000000"/>
                <w:sz w:val="20"/>
                <w:lang w:eastAsia="lt-LT"/>
              </w:rPr>
              <w:t>gruodis</w:t>
            </w:r>
          </w:p>
        </w:tc>
        <w:tc>
          <w:tcPr>
            <w:tcW w:w="992" w:type="dxa"/>
            <w:shd w:val="clear" w:color="auto" w:fill="auto"/>
            <w:noWrap/>
            <w:vAlign w:val="center"/>
            <w:hideMark/>
          </w:tcPr>
          <w:p w14:paraId="7BC8C866" w14:textId="77777777" w:rsidR="001A5787" w:rsidRPr="009B005B" w:rsidRDefault="001A5787" w:rsidP="00F53284">
            <w:pPr>
              <w:jc w:val="center"/>
              <w:rPr>
                <w:color w:val="000000"/>
                <w:sz w:val="20"/>
                <w:lang w:eastAsia="lt-LT"/>
              </w:rPr>
            </w:pPr>
          </w:p>
        </w:tc>
        <w:tc>
          <w:tcPr>
            <w:tcW w:w="992" w:type="dxa"/>
            <w:shd w:val="clear" w:color="auto" w:fill="auto"/>
            <w:noWrap/>
            <w:vAlign w:val="center"/>
            <w:hideMark/>
          </w:tcPr>
          <w:p w14:paraId="60BCE3B1" w14:textId="269541DD" w:rsidR="001A5787" w:rsidRPr="009B005B" w:rsidRDefault="001A5787" w:rsidP="00F53284">
            <w:pPr>
              <w:jc w:val="center"/>
              <w:rPr>
                <w:color w:val="000000"/>
                <w:sz w:val="20"/>
                <w:lang w:eastAsia="lt-LT"/>
              </w:rPr>
            </w:pPr>
            <w:r w:rsidRPr="009B005B">
              <w:rPr>
                <w:color w:val="000000"/>
                <w:sz w:val="20"/>
                <w:lang w:eastAsia="lt-LT"/>
              </w:rPr>
              <w:t>1</w:t>
            </w:r>
            <w:r w:rsidR="00F53284">
              <w:rPr>
                <w:color w:val="000000"/>
                <w:sz w:val="20"/>
                <w:lang w:eastAsia="lt-LT"/>
              </w:rPr>
              <w:t>0</w:t>
            </w:r>
            <w:r w:rsidRPr="009B005B">
              <w:rPr>
                <w:color w:val="000000"/>
                <w:sz w:val="20"/>
                <w:lang w:eastAsia="lt-LT"/>
              </w:rPr>
              <w:t>0,0</w:t>
            </w:r>
          </w:p>
        </w:tc>
        <w:tc>
          <w:tcPr>
            <w:tcW w:w="993" w:type="dxa"/>
            <w:shd w:val="clear" w:color="auto" w:fill="auto"/>
            <w:noWrap/>
            <w:vAlign w:val="center"/>
            <w:hideMark/>
          </w:tcPr>
          <w:p w14:paraId="4977FA35" w14:textId="77777777" w:rsidR="001A5787" w:rsidRPr="009B005B" w:rsidRDefault="001A5787" w:rsidP="00F53284">
            <w:pPr>
              <w:jc w:val="center"/>
              <w:rPr>
                <w:color w:val="000000"/>
                <w:sz w:val="20"/>
                <w:lang w:eastAsia="lt-LT"/>
              </w:rPr>
            </w:pPr>
          </w:p>
        </w:tc>
      </w:tr>
      <w:tr w:rsidR="001A5787" w:rsidRPr="009B005B" w14:paraId="7493DBA6" w14:textId="77777777" w:rsidTr="00F53284">
        <w:trPr>
          <w:trHeight w:val="315"/>
        </w:trPr>
        <w:tc>
          <w:tcPr>
            <w:tcW w:w="4770" w:type="dxa"/>
            <w:shd w:val="clear" w:color="auto" w:fill="auto"/>
            <w:noWrap/>
            <w:vAlign w:val="center"/>
            <w:hideMark/>
          </w:tcPr>
          <w:p w14:paraId="4F57A0F8" w14:textId="6C50EF25" w:rsidR="001A5787" w:rsidRPr="009B005B" w:rsidRDefault="001A5787" w:rsidP="00F53284">
            <w:pPr>
              <w:rPr>
                <w:sz w:val="20"/>
                <w:lang w:eastAsia="lt-LT"/>
              </w:rPr>
            </w:pPr>
            <w:r w:rsidRPr="009B005B">
              <w:rPr>
                <w:sz w:val="20"/>
                <w:lang w:eastAsia="lt-LT"/>
              </w:rPr>
              <w:t xml:space="preserve">Paramos verslui paketas (subsidijos nuo COVID-19 </w:t>
            </w:r>
            <w:r>
              <w:rPr>
                <w:sz w:val="20"/>
                <w:lang w:eastAsia="lt-LT"/>
              </w:rPr>
              <w:t xml:space="preserve">pandemijos </w:t>
            </w:r>
            <w:r w:rsidRPr="009B005B">
              <w:rPr>
                <w:sz w:val="20"/>
                <w:lang w:eastAsia="lt-LT"/>
              </w:rPr>
              <w:t xml:space="preserve">labiausiai nukentėjusioms įmonėms ir individualią veiklą vykdantiems asmenims, COVID-19 tyrimų </w:t>
            </w:r>
            <w:bookmarkStart w:id="165" w:name="_Hlk70107175"/>
            <w:r w:rsidRPr="009B005B">
              <w:rPr>
                <w:sz w:val="20"/>
                <w:lang w:eastAsia="lt-LT"/>
              </w:rPr>
              <w:t xml:space="preserve">kompensavimas </w:t>
            </w:r>
            <w:r w:rsidR="00611851">
              <w:rPr>
                <w:sz w:val="20"/>
                <w:lang w:eastAsia="lt-LT"/>
              </w:rPr>
              <w:t>smulkiojo</w:t>
            </w:r>
            <w:r w:rsidR="008A694B">
              <w:rPr>
                <w:sz w:val="20"/>
                <w:lang w:eastAsia="lt-LT"/>
              </w:rPr>
              <w:t xml:space="preserve"> ir vidutinio verslo </w:t>
            </w:r>
            <w:r w:rsidRPr="009B005B">
              <w:rPr>
                <w:sz w:val="20"/>
                <w:lang w:eastAsia="lt-LT"/>
              </w:rPr>
              <w:t>subjektams</w:t>
            </w:r>
            <w:bookmarkEnd w:id="165"/>
            <w:r w:rsidRPr="009B005B">
              <w:rPr>
                <w:sz w:val="20"/>
                <w:lang w:eastAsia="lt-LT"/>
              </w:rPr>
              <w:t>, kompens</w:t>
            </w:r>
            <w:r>
              <w:rPr>
                <w:sz w:val="20"/>
                <w:lang w:eastAsia="lt-LT"/>
              </w:rPr>
              <w:t>avimas</w:t>
            </w:r>
            <w:r w:rsidRPr="009B005B">
              <w:rPr>
                <w:sz w:val="20"/>
                <w:lang w:eastAsia="lt-LT"/>
              </w:rPr>
              <w:t xml:space="preserve"> kelionių organizatoriams už turistų pargabenimą iš užsienio valstybių </w:t>
            </w:r>
            <w:r>
              <w:rPr>
                <w:sz w:val="20"/>
                <w:lang w:eastAsia="lt-LT"/>
              </w:rPr>
              <w:t xml:space="preserve">paskelbus </w:t>
            </w:r>
            <w:r w:rsidRPr="009B005B">
              <w:rPr>
                <w:sz w:val="20"/>
                <w:lang w:eastAsia="lt-LT"/>
              </w:rPr>
              <w:t>nepaprast</w:t>
            </w:r>
            <w:r>
              <w:rPr>
                <w:sz w:val="20"/>
                <w:lang w:eastAsia="lt-LT"/>
              </w:rPr>
              <w:t>ąją</w:t>
            </w:r>
            <w:r w:rsidRPr="009B005B">
              <w:rPr>
                <w:sz w:val="20"/>
                <w:lang w:eastAsia="lt-LT"/>
              </w:rPr>
              <w:t xml:space="preserve"> situacij</w:t>
            </w:r>
            <w:r>
              <w:rPr>
                <w:sz w:val="20"/>
                <w:lang w:eastAsia="lt-LT"/>
              </w:rPr>
              <w:t>ą</w:t>
            </w:r>
            <w:r w:rsidRPr="009B005B">
              <w:rPr>
                <w:sz w:val="20"/>
                <w:lang w:eastAsia="lt-LT"/>
              </w:rPr>
              <w:t>, turgavietės mokesčio kompensa</w:t>
            </w:r>
            <w:r>
              <w:rPr>
                <w:sz w:val="20"/>
                <w:lang w:eastAsia="lt-LT"/>
              </w:rPr>
              <w:t>vimas</w:t>
            </w:r>
            <w:r w:rsidRPr="009B005B">
              <w:rPr>
                <w:sz w:val="20"/>
                <w:lang w:eastAsia="lt-LT"/>
              </w:rPr>
              <w:t>)</w:t>
            </w:r>
          </w:p>
        </w:tc>
        <w:tc>
          <w:tcPr>
            <w:tcW w:w="708" w:type="dxa"/>
            <w:shd w:val="clear" w:color="auto" w:fill="auto"/>
            <w:noWrap/>
            <w:vAlign w:val="center"/>
            <w:hideMark/>
          </w:tcPr>
          <w:p w14:paraId="6FC72E32" w14:textId="77777777" w:rsidR="001A5787" w:rsidRPr="009B005B" w:rsidRDefault="001A5787" w:rsidP="00F53284">
            <w:pPr>
              <w:jc w:val="center"/>
              <w:rPr>
                <w:color w:val="000000"/>
                <w:sz w:val="20"/>
                <w:lang w:eastAsia="lt-LT"/>
              </w:rPr>
            </w:pPr>
            <w:r w:rsidRPr="009B005B">
              <w:rPr>
                <w:color w:val="000000"/>
                <w:sz w:val="20"/>
                <w:lang w:eastAsia="lt-LT"/>
              </w:rPr>
              <w:t>D.3</w:t>
            </w:r>
          </w:p>
        </w:tc>
        <w:tc>
          <w:tcPr>
            <w:tcW w:w="1134" w:type="dxa"/>
            <w:shd w:val="clear" w:color="auto" w:fill="auto"/>
            <w:noWrap/>
            <w:vAlign w:val="center"/>
            <w:hideMark/>
          </w:tcPr>
          <w:p w14:paraId="474427C7" w14:textId="73CC4ED9" w:rsidR="001A5787" w:rsidRPr="009B005B" w:rsidRDefault="00611851" w:rsidP="00F53284">
            <w:pPr>
              <w:jc w:val="center"/>
              <w:rPr>
                <w:color w:val="000000"/>
                <w:sz w:val="20"/>
                <w:lang w:eastAsia="lt-LT"/>
              </w:rPr>
            </w:pPr>
            <w:r>
              <w:rPr>
                <w:color w:val="000000"/>
                <w:sz w:val="20"/>
                <w:lang w:eastAsia="lt-LT"/>
              </w:rPr>
              <w:t xml:space="preserve">2020 m. </w:t>
            </w:r>
            <w:r w:rsidR="001A5787">
              <w:rPr>
                <w:color w:val="000000"/>
                <w:sz w:val="20"/>
                <w:lang w:eastAsia="lt-LT"/>
              </w:rPr>
              <w:t>kovas</w:t>
            </w:r>
          </w:p>
        </w:tc>
        <w:tc>
          <w:tcPr>
            <w:tcW w:w="992" w:type="dxa"/>
            <w:shd w:val="clear" w:color="auto" w:fill="auto"/>
            <w:noWrap/>
            <w:vAlign w:val="center"/>
            <w:hideMark/>
          </w:tcPr>
          <w:p w14:paraId="1CB6E1A0" w14:textId="77777777" w:rsidR="001A5787" w:rsidRPr="009B005B" w:rsidRDefault="001A5787" w:rsidP="00F53284">
            <w:pPr>
              <w:jc w:val="center"/>
              <w:rPr>
                <w:color w:val="000000"/>
                <w:sz w:val="20"/>
                <w:lang w:eastAsia="lt-LT"/>
              </w:rPr>
            </w:pPr>
          </w:p>
        </w:tc>
        <w:tc>
          <w:tcPr>
            <w:tcW w:w="992" w:type="dxa"/>
            <w:shd w:val="clear" w:color="auto" w:fill="auto"/>
            <w:noWrap/>
            <w:vAlign w:val="center"/>
            <w:hideMark/>
          </w:tcPr>
          <w:p w14:paraId="2EFA72EB" w14:textId="03833644" w:rsidR="001A5787" w:rsidRPr="009B005B" w:rsidRDefault="001A5787" w:rsidP="00F53284">
            <w:pPr>
              <w:jc w:val="center"/>
              <w:rPr>
                <w:color w:val="000000"/>
                <w:sz w:val="20"/>
                <w:lang w:eastAsia="lt-LT"/>
              </w:rPr>
            </w:pPr>
            <w:r w:rsidRPr="009B005B">
              <w:rPr>
                <w:color w:val="000000"/>
                <w:sz w:val="20"/>
                <w:lang w:eastAsia="lt-LT"/>
              </w:rPr>
              <w:t>1</w:t>
            </w:r>
            <w:r w:rsidR="00473BA5">
              <w:rPr>
                <w:color w:val="000000"/>
                <w:sz w:val="20"/>
                <w:lang w:eastAsia="lt-LT"/>
              </w:rPr>
              <w:t>7</w:t>
            </w:r>
            <w:r w:rsidRPr="009B005B">
              <w:rPr>
                <w:color w:val="000000"/>
                <w:sz w:val="20"/>
                <w:lang w:eastAsia="lt-LT"/>
              </w:rPr>
              <w:t>6,5</w:t>
            </w:r>
          </w:p>
        </w:tc>
        <w:tc>
          <w:tcPr>
            <w:tcW w:w="993" w:type="dxa"/>
            <w:shd w:val="clear" w:color="auto" w:fill="auto"/>
            <w:noWrap/>
            <w:vAlign w:val="center"/>
            <w:hideMark/>
          </w:tcPr>
          <w:p w14:paraId="59177943" w14:textId="77777777" w:rsidR="001A5787" w:rsidRPr="009B005B" w:rsidRDefault="001A5787" w:rsidP="00F53284">
            <w:pPr>
              <w:jc w:val="center"/>
              <w:rPr>
                <w:color w:val="000000"/>
                <w:sz w:val="20"/>
                <w:lang w:eastAsia="lt-LT"/>
              </w:rPr>
            </w:pPr>
          </w:p>
        </w:tc>
      </w:tr>
      <w:tr w:rsidR="001A5787" w:rsidRPr="009B005B" w14:paraId="7481BD8C" w14:textId="77777777" w:rsidTr="00F53284">
        <w:trPr>
          <w:trHeight w:val="315"/>
        </w:trPr>
        <w:tc>
          <w:tcPr>
            <w:tcW w:w="4770" w:type="dxa"/>
            <w:shd w:val="clear" w:color="auto" w:fill="auto"/>
            <w:noWrap/>
            <w:vAlign w:val="center"/>
            <w:hideMark/>
          </w:tcPr>
          <w:p w14:paraId="675E671D" w14:textId="77777777" w:rsidR="001A5787" w:rsidRPr="009B005B" w:rsidRDefault="001A5787" w:rsidP="00F53284">
            <w:pPr>
              <w:rPr>
                <w:sz w:val="20"/>
                <w:lang w:eastAsia="lt-LT"/>
              </w:rPr>
            </w:pPr>
            <w:r w:rsidRPr="009B005B">
              <w:rPr>
                <w:sz w:val="20"/>
                <w:lang w:eastAsia="lt-LT"/>
              </w:rPr>
              <w:t>Turizmo ir kultūros sektorių skatinimas</w:t>
            </w:r>
          </w:p>
        </w:tc>
        <w:tc>
          <w:tcPr>
            <w:tcW w:w="708" w:type="dxa"/>
            <w:shd w:val="clear" w:color="auto" w:fill="auto"/>
            <w:noWrap/>
            <w:vAlign w:val="center"/>
            <w:hideMark/>
          </w:tcPr>
          <w:p w14:paraId="2BA6AE76" w14:textId="73EAF8F7" w:rsidR="001A5787" w:rsidRPr="009B005B" w:rsidRDefault="001A5787" w:rsidP="00F53284">
            <w:pPr>
              <w:jc w:val="center"/>
              <w:rPr>
                <w:color w:val="000000"/>
                <w:sz w:val="20"/>
                <w:lang w:eastAsia="lt-LT"/>
              </w:rPr>
            </w:pPr>
            <w:r w:rsidRPr="009B005B">
              <w:rPr>
                <w:color w:val="000000"/>
                <w:sz w:val="20"/>
                <w:lang w:eastAsia="lt-LT"/>
              </w:rPr>
              <w:t xml:space="preserve">D.1, P.2, D.3, D.6M, </w:t>
            </w:r>
            <w:r w:rsidR="005E5577">
              <w:rPr>
                <w:color w:val="000000"/>
                <w:sz w:val="20"/>
                <w:lang w:eastAsia="lt-LT"/>
              </w:rPr>
              <w:t>k</w:t>
            </w:r>
            <w:r w:rsidRPr="009B005B">
              <w:rPr>
                <w:color w:val="000000"/>
                <w:sz w:val="20"/>
                <w:lang w:eastAsia="lt-LT"/>
              </w:rPr>
              <w:t>itos</w:t>
            </w:r>
          </w:p>
        </w:tc>
        <w:tc>
          <w:tcPr>
            <w:tcW w:w="1134" w:type="dxa"/>
            <w:shd w:val="clear" w:color="auto" w:fill="auto"/>
            <w:noWrap/>
            <w:vAlign w:val="center"/>
            <w:hideMark/>
          </w:tcPr>
          <w:p w14:paraId="347FA010" w14:textId="2CB41848" w:rsidR="001A5787" w:rsidRPr="009B005B" w:rsidRDefault="00611851" w:rsidP="00F53284">
            <w:pPr>
              <w:jc w:val="center"/>
              <w:rPr>
                <w:color w:val="000000"/>
                <w:sz w:val="20"/>
                <w:lang w:eastAsia="lt-LT"/>
              </w:rPr>
            </w:pPr>
            <w:r>
              <w:rPr>
                <w:color w:val="000000"/>
                <w:sz w:val="20"/>
                <w:lang w:eastAsia="lt-LT"/>
              </w:rPr>
              <w:t xml:space="preserve">2020 m. </w:t>
            </w:r>
            <w:r w:rsidR="001A5787">
              <w:rPr>
                <w:color w:val="000000"/>
                <w:sz w:val="20"/>
                <w:lang w:eastAsia="lt-LT"/>
              </w:rPr>
              <w:t>gegužė</w:t>
            </w:r>
          </w:p>
        </w:tc>
        <w:tc>
          <w:tcPr>
            <w:tcW w:w="992" w:type="dxa"/>
            <w:shd w:val="clear" w:color="auto" w:fill="auto"/>
            <w:noWrap/>
            <w:vAlign w:val="center"/>
            <w:hideMark/>
          </w:tcPr>
          <w:p w14:paraId="1F2C4C53" w14:textId="77777777" w:rsidR="001A5787" w:rsidRPr="009B005B" w:rsidRDefault="001A5787" w:rsidP="00F53284">
            <w:pPr>
              <w:jc w:val="center"/>
              <w:rPr>
                <w:color w:val="000000"/>
                <w:sz w:val="20"/>
                <w:lang w:eastAsia="lt-LT"/>
              </w:rPr>
            </w:pPr>
            <w:r w:rsidRPr="009B005B">
              <w:rPr>
                <w:color w:val="000000"/>
                <w:sz w:val="20"/>
                <w:lang w:eastAsia="lt-LT"/>
              </w:rPr>
              <w:t>46,5</w:t>
            </w:r>
          </w:p>
        </w:tc>
        <w:tc>
          <w:tcPr>
            <w:tcW w:w="992" w:type="dxa"/>
            <w:shd w:val="clear" w:color="auto" w:fill="auto"/>
            <w:noWrap/>
            <w:vAlign w:val="center"/>
            <w:hideMark/>
          </w:tcPr>
          <w:p w14:paraId="0178BCB6" w14:textId="77777777" w:rsidR="001A5787" w:rsidRPr="009B005B" w:rsidRDefault="001A5787" w:rsidP="00F53284">
            <w:pPr>
              <w:jc w:val="center"/>
              <w:rPr>
                <w:color w:val="000000"/>
                <w:sz w:val="20"/>
                <w:lang w:eastAsia="lt-LT"/>
              </w:rPr>
            </w:pPr>
          </w:p>
        </w:tc>
        <w:tc>
          <w:tcPr>
            <w:tcW w:w="993" w:type="dxa"/>
            <w:shd w:val="clear" w:color="auto" w:fill="auto"/>
            <w:noWrap/>
            <w:vAlign w:val="center"/>
            <w:hideMark/>
          </w:tcPr>
          <w:p w14:paraId="0FEC3A35" w14:textId="77777777" w:rsidR="001A5787" w:rsidRPr="009B005B" w:rsidRDefault="001A5787" w:rsidP="00F53284">
            <w:pPr>
              <w:jc w:val="center"/>
              <w:rPr>
                <w:color w:val="000000"/>
                <w:sz w:val="20"/>
                <w:lang w:eastAsia="lt-LT"/>
              </w:rPr>
            </w:pPr>
          </w:p>
        </w:tc>
      </w:tr>
      <w:tr w:rsidR="001A5787" w:rsidRPr="009B005B" w14:paraId="2894F3D2" w14:textId="77777777" w:rsidTr="00F53284">
        <w:trPr>
          <w:trHeight w:val="315"/>
        </w:trPr>
        <w:tc>
          <w:tcPr>
            <w:tcW w:w="4770" w:type="dxa"/>
            <w:shd w:val="clear" w:color="auto" w:fill="auto"/>
            <w:noWrap/>
            <w:vAlign w:val="center"/>
            <w:hideMark/>
          </w:tcPr>
          <w:p w14:paraId="30519557" w14:textId="77777777" w:rsidR="001A5787" w:rsidRPr="009B005B" w:rsidRDefault="001A5787" w:rsidP="00F53284">
            <w:pPr>
              <w:rPr>
                <w:sz w:val="20"/>
                <w:lang w:eastAsia="lt-LT"/>
              </w:rPr>
            </w:pPr>
            <w:r w:rsidRPr="009B005B">
              <w:rPr>
                <w:sz w:val="20"/>
                <w:lang w:eastAsia="lt-LT"/>
              </w:rPr>
              <w:t>Valstybinės ir vietinės reikšmės kelių rekonstravimas, taisymas</w:t>
            </w:r>
          </w:p>
        </w:tc>
        <w:tc>
          <w:tcPr>
            <w:tcW w:w="708" w:type="dxa"/>
            <w:shd w:val="clear" w:color="auto" w:fill="auto"/>
            <w:noWrap/>
            <w:vAlign w:val="center"/>
            <w:hideMark/>
          </w:tcPr>
          <w:p w14:paraId="44DAF502" w14:textId="77777777" w:rsidR="001A5787" w:rsidRPr="009B005B" w:rsidRDefault="001A5787" w:rsidP="00F53284">
            <w:pPr>
              <w:jc w:val="center"/>
              <w:rPr>
                <w:color w:val="000000"/>
                <w:sz w:val="20"/>
                <w:lang w:eastAsia="lt-LT"/>
              </w:rPr>
            </w:pPr>
            <w:r w:rsidRPr="009B005B">
              <w:rPr>
                <w:color w:val="000000"/>
                <w:sz w:val="20"/>
                <w:lang w:eastAsia="lt-LT"/>
              </w:rPr>
              <w:t>P.2, P.51, D9</w:t>
            </w:r>
          </w:p>
        </w:tc>
        <w:tc>
          <w:tcPr>
            <w:tcW w:w="1134" w:type="dxa"/>
            <w:shd w:val="clear" w:color="auto" w:fill="auto"/>
            <w:noWrap/>
            <w:vAlign w:val="center"/>
            <w:hideMark/>
          </w:tcPr>
          <w:p w14:paraId="1EF635BB" w14:textId="68208516" w:rsidR="001A5787" w:rsidRPr="009B005B" w:rsidRDefault="00611851" w:rsidP="00F53284">
            <w:pPr>
              <w:jc w:val="center"/>
              <w:rPr>
                <w:color w:val="000000"/>
                <w:sz w:val="20"/>
                <w:lang w:eastAsia="lt-LT"/>
              </w:rPr>
            </w:pPr>
            <w:r>
              <w:rPr>
                <w:color w:val="000000"/>
                <w:sz w:val="20"/>
                <w:lang w:eastAsia="lt-LT"/>
              </w:rPr>
              <w:t xml:space="preserve">2020 m. </w:t>
            </w:r>
            <w:r w:rsidR="001A5787">
              <w:rPr>
                <w:color w:val="000000"/>
                <w:sz w:val="20"/>
                <w:lang w:eastAsia="lt-LT"/>
              </w:rPr>
              <w:t>kovas</w:t>
            </w:r>
          </w:p>
        </w:tc>
        <w:tc>
          <w:tcPr>
            <w:tcW w:w="992" w:type="dxa"/>
            <w:shd w:val="clear" w:color="auto" w:fill="auto"/>
            <w:noWrap/>
            <w:vAlign w:val="center"/>
            <w:hideMark/>
          </w:tcPr>
          <w:p w14:paraId="6677FEE7" w14:textId="77777777" w:rsidR="001A5787" w:rsidRPr="009B005B" w:rsidRDefault="001A5787" w:rsidP="00F53284">
            <w:pPr>
              <w:jc w:val="center"/>
              <w:rPr>
                <w:color w:val="000000"/>
                <w:sz w:val="20"/>
                <w:lang w:eastAsia="lt-LT"/>
              </w:rPr>
            </w:pPr>
            <w:r w:rsidRPr="009B005B">
              <w:rPr>
                <w:color w:val="000000"/>
                <w:sz w:val="20"/>
                <w:lang w:eastAsia="lt-LT"/>
              </w:rPr>
              <w:t>144,1</w:t>
            </w:r>
          </w:p>
        </w:tc>
        <w:tc>
          <w:tcPr>
            <w:tcW w:w="992" w:type="dxa"/>
            <w:shd w:val="clear" w:color="auto" w:fill="auto"/>
            <w:noWrap/>
            <w:vAlign w:val="center"/>
            <w:hideMark/>
          </w:tcPr>
          <w:p w14:paraId="247AD80F" w14:textId="77777777" w:rsidR="001A5787" w:rsidRPr="009B005B" w:rsidRDefault="001A5787" w:rsidP="00F53284">
            <w:pPr>
              <w:jc w:val="center"/>
              <w:rPr>
                <w:color w:val="000000"/>
                <w:sz w:val="20"/>
                <w:lang w:eastAsia="lt-LT"/>
              </w:rPr>
            </w:pPr>
          </w:p>
        </w:tc>
        <w:tc>
          <w:tcPr>
            <w:tcW w:w="993" w:type="dxa"/>
            <w:shd w:val="clear" w:color="auto" w:fill="auto"/>
            <w:noWrap/>
            <w:vAlign w:val="center"/>
            <w:hideMark/>
          </w:tcPr>
          <w:p w14:paraId="17BF7FC2" w14:textId="77777777" w:rsidR="001A5787" w:rsidRPr="009B005B" w:rsidRDefault="001A5787" w:rsidP="00F53284">
            <w:pPr>
              <w:jc w:val="center"/>
              <w:rPr>
                <w:color w:val="000000"/>
                <w:sz w:val="20"/>
                <w:lang w:eastAsia="lt-LT"/>
              </w:rPr>
            </w:pPr>
          </w:p>
        </w:tc>
      </w:tr>
      <w:tr w:rsidR="001A5787" w:rsidRPr="009B005B" w14:paraId="412D3602" w14:textId="77777777" w:rsidTr="00F53284">
        <w:trPr>
          <w:trHeight w:val="315"/>
        </w:trPr>
        <w:tc>
          <w:tcPr>
            <w:tcW w:w="4770" w:type="dxa"/>
            <w:shd w:val="clear" w:color="auto" w:fill="auto"/>
            <w:noWrap/>
            <w:vAlign w:val="center"/>
            <w:hideMark/>
          </w:tcPr>
          <w:p w14:paraId="755A778F" w14:textId="77777777" w:rsidR="001A5787" w:rsidRPr="009B005B" w:rsidRDefault="001A5787" w:rsidP="00F53284">
            <w:pPr>
              <w:rPr>
                <w:sz w:val="20"/>
                <w:lang w:eastAsia="lt-LT"/>
              </w:rPr>
            </w:pPr>
            <w:r w:rsidRPr="009B005B">
              <w:rPr>
                <w:sz w:val="20"/>
                <w:lang w:eastAsia="lt-LT"/>
              </w:rPr>
              <w:t xml:space="preserve">Kelių priežiūros ir klimato kaitos programų lėšų atšildymas </w:t>
            </w:r>
          </w:p>
        </w:tc>
        <w:tc>
          <w:tcPr>
            <w:tcW w:w="708" w:type="dxa"/>
            <w:shd w:val="clear" w:color="auto" w:fill="auto"/>
            <w:noWrap/>
            <w:vAlign w:val="center"/>
            <w:hideMark/>
          </w:tcPr>
          <w:p w14:paraId="2AA9929A" w14:textId="77777777" w:rsidR="001A5787" w:rsidRPr="009B005B" w:rsidRDefault="001A5787" w:rsidP="00F53284">
            <w:pPr>
              <w:jc w:val="center"/>
              <w:rPr>
                <w:color w:val="000000"/>
                <w:sz w:val="20"/>
                <w:lang w:eastAsia="lt-LT"/>
              </w:rPr>
            </w:pPr>
            <w:r w:rsidRPr="009B005B">
              <w:rPr>
                <w:color w:val="000000"/>
                <w:sz w:val="20"/>
                <w:lang w:eastAsia="lt-LT"/>
              </w:rPr>
              <w:t>D.1, P.2, P.51</w:t>
            </w:r>
          </w:p>
        </w:tc>
        <w:tc>
          <w:tcPr>
            <w:tcW w:w="1134" w:type="dxa"/>
            <w:shd w:val="clear" w:color="auto" w:fill="auto"/>
            <w:noWrap/>
            <w:vAlign w:val="center"/>
            <w:hideMark/>
          </w:tcPr>
          <w:p w14:paraId="4669D5EB" w14:textId="5A1857CD" w:rsidR="001A5787" w:rsidRPr="009B005B" w:rsidRDefault="00611851" w:rsidP="00F53284">
            <w:pPr>
              <w:jc w:val="center"/>
              <w:rPr>
                <w:color w:val="000000"/>
                <w:sz w:val="20"/>
                <w:lang w:eastAsia="lt-LT"/>
              </w:rPr>
            </w:pPr>
            <w:r>
              <w:rPr>
                <w:color w:val="000000"/>
                <w:sz w:val="20"/>
                <w:lang w:eastAsia="lt-LT"/>
              </w:rPr>
              <w:t xml:space="preserve">2020 m. </w:t>
            </w:r>
            <w:r w:rsidR="001A5787">
              <w:rPr>
                <w:color w:val="000000"/>
                <w:sz w:val="20"/>
                <w:lang w:eastAsia="lt-LT"/>
              </w:rPr>
              <w:t>kovas</w:t>
            </w:r>
          </w:p>
        </w:tc>
        <w:tc>
          <w:tcPr>
            <w:tcW w:w="992" w:type="dxa"/>
            <w:shd w:val="clear" w:color="auto" w:fill="auto"/>
            <w:noWrap/>
            <w:vAlign w:val="center"/>
            <w:hideMark/>
          </w:tcPr>
          <w:p w14:paraId="65406625" w14:textId="77777777" w:rsidR="001A5787" w:rsidRPr="009B005B" w:rsidRDefault="001A5787" w:rsidP="00F53284">
            <w:pPr>
              <w:jc w:val="center"/>
              <w:rPr>
                <w:color w:val="000000"/>
                <w:sz w:val="20"/>
                <w:lang w:eastAsia="lt-LT"/>
              </w:rPr>
            </w:pPr>
            <w:r w:rsidRPr="009B005B">
              <w:rPr>
                <w:color w:val="000000"/>
                <w:sz w:val="20"/>
                <w:lang w:eastAsia="lt-LT"/>
              </w:rPr>
              <w:t>160,0</w:t>
            </w:r>
          </w:p>
        </w:tc>
        <w:tc>
          <w:tcPr>
            <w:tcW w:w="992" w:type="dxa"/>
            <w:shd w:val="clear" w:color="auto" w:fill="auto"/>
            <w:noWrap/>
            <w:vAlign w:val="center"/>
            <w:hideMark/>
          </w:tcPr>
          <w:p w14:paraId="729B881C" w14:textId="77777777" w:rsidR="001A5787" w:rsidRPr="009B005B" w:rsidRDefault="001A5787" w:rsidP="00F53284">
            <w:pPr>
              <w:jc w:val="center"/>
              <w:rPr>
                <w:color w:val="000000"/>
                <w:sz w:val="20"/>
                <w:lang w:eastAsia="lt-LT"/>
              </w:rPr>
            </w:pPr>
          </w:p>
        </w:tc>
        <w:tc>
          <w:tcPr>
            <w:tcW w:w="993" w:type="dxa"/>
            <w:shd w:val="clear" w:color="auto" w:fill="auto"/>
            <w:noWrap/>
            <w:vAlign w:val="center"/>
            <w:hideMark/>
          </w:tcPr>
          <w:p w14:paraId="53C17EE0" w14:textId="77777777" w:rsidR="001A5787" w:rsidRPr="009B005B" w:rsidRDefault="001A5787" w:rsidP="00F53284">
            <w:pPr>
              <w:jc w:val="center"/>
              <w:rPr>
                <w:color w:val="000000"/>
                <w:sz w:val="20"/>
                <w:lang w:eastAsia="lt-LT"/>
              </w:rPr>
            </w:pPr>
          </w:p>
        </w:tc>
      </w:tr>
      <w:tr w:rsidR="001A5787" w:rsidRPr="009B005B" w14:paraId="59E1425D" w14:textId="77777777" w:rsidTr="00F53284">
        <w:trPr>
          <w:trHeight w:val="315"/>
        </w:trPr>
        <w:tc>
          <w:tcPr>
            <w:tcW w:w="4770" w:type="dxa"/>
            <w:shd w:val="clear" w:color="auto" w:fill="auto"/>
            <w:noWrap/>
            <w:vAlign w:val="center"/>
            <w:hideMark/>
          </w:tcPr>
          <w:p w14:paraId="7E7DD45F" w14:textId="77777777" w:rsidR="001A5787" w:rsidRPr="009B005B" w:rsidRDefault="001A5787" w:rsidP="00F53284">
            <w:pPr>
              <w:rPr>
                <w:sz w:val="20"/>
                <w:lang w:eastAsia="lt-LT"/>
              </w:rPr>
            </w:pPr>
            <w:r w:rsidRPr="009B005B">
              <w:rPr>
                <w:sz w:val="20"/>
                <w:lang w:eastAsia="lt-LT"/>
              </w:rPr>
              <w:t>Papildomos lėšos į Valstybės investicijų programą įtrauktiems investicijų projektams sparčiau įgyvendinti; kitiems suplanuotiems ir į Valstybės investicijų programą netraukiamiems investicijų projektams; įvairių rūšių naujiems investicijų projektams pradėti įgyvendinti ir nesuplanuotam kitam ilgalaikiam materialiajam ir nematerialiajam turtui įsigyti bei asignavimų valdytojų įgyvendinamoms priemonėms ir programoms finansuoti</w:t>
            </w:r>
          </w:p>
        </w:tc>
        <w:tc>
          <w:tcPr>
            <w:tcW w:w="708" w:type="dxa"/>
            <w:shd w:val="clear" w:color="auto" w:fill="auto"/>
            <w:noWrap/>
            <w:vAlign w:val="center"/>
            <w:hideMark/>
          </w:tcPr>
          <w:p w14:paraId="3C49450F" w14:textId="77777777" w:rsidR="001A5787" w:rsidRPr="009B005B" w:rsidRDefault="001A5787" w:rsidP="00F53284">
            <w:pPr>
              <w:jc w:val="center"/>
              <w:rPr>
                <w:color w:val="000000"/>
                <w:sz w:val="20"/>
                <w:lang w:eastAsia="lt-LT"/>
              </w:rPr>
            </w:pPr>
            <w:r w:rsidRPr="009B005B">
              <w:rPr>
                <w:color w:val="000000"/>
                <w:sz w:val="20"/>
                <w:lang w:eastAsia="lt-LT"/>
              </w:rPr>
              <w:t>P.51</w:t>
            </w:r>
          </w:p>
        </w:tc>
        <w:tc>
          <w:tcPr>
            <w:tcW w:w="1134" w:type="dxa"/>
            <w:shd w:val="clear" w:color="auto" w:fill="auto"/>
            <w:noWrap/>
            <w:vAlign w:val="center"/>
            <w:hideMark/>
          </w:tcPr>
          <w:p w14:paraId="61EB36B9" w14:textId="10ADDF34" w:rsidR="001A5787" w:rsidRPr="009B005B" w:rsidRDefault="00611851" w:rsidP="00F53284">
            <w:pPr>
              <w:jc w:val="center"/>
              <w:rPr>
                <w:color w:val="000000"/>
                <w:sz w:val="20"/>
                <w:lang w:eastAsia="lt-LT"/>
              </w:rPr>
            </w:pPr>
            <w:r>
              <w:rPr>
                <w:color w:val="000000"/>
                <w:sz w:val="20"/>
                <w:lang w:eastAsia="lt-LT"/>
              </w:rPr>
              <w:t xml:space="preserve">2020 m. </w:t>
            </w:r>
            <w:r w:rsidR="001A5787">
              <w:rPr>
                <w:color w:val="000000"/>
                <w:sz w:val="20"/>
                <w:lang w:eastAsia="lt-LT"/>
              </w:rPr>
              <w:t>kovas</w:t>
            </w:r>
          </w:p>
        </w:tc>
        <w:tc>
          <w:tcPr>
            <w:tcW w:w="992" w:type="dxa"/>
            <w:shd w:val="clear" w:color="auto" w:fill="auto"/>
            <w:noWrap/>
            <w:vAlign w:val="center"/>
            <w:hideMark/>
          </w:tcPr>
          <w:p w14:paraId="179F5517" w14:textId="77777777" w:rsidR="001A5787" w:rsidRPr="009B005B" w:rsidRDefault="001A5787" w:rsidP="00F53284">
            <w:pPr>
              <w:jc w:val="center"/>
              <w:rPr>
                <w:color w:val="000000"/>
                <w:sz w:val="20"/>
                <w:lang w:eastAsia="lt-LT"/>
              </w:rPr>
            </w:pPr>
            <w:r w:rsidRPr="009B005B">
              <w:rPr>
                <w:color w:val="000000"/>
                <w:sz w:val="20"/>
                <w:lang w:eastAsia="lt-LT"/>
              </w:rPr>
              <w:t>298,3</w:t>
            </w:r>
          </w:p>
        </w:tc>
        <w:tc>
          <w:tcPr>
            <w:tcW w:w="992" w:type="dxa"/>
            <w:shd w:val="clear" w:color="auto" w:fill="auto"/>
            <w:noWrap/>
            <w:vAlign w:val="center"/>
            <w:hideMark/>
          </w:tcPr>
          <w:p w14:paraId="56900CD3" w14:textId="77777777" w:rsidR="001A5787" w:rsidRPr="009B005B" w:rsidRDefault="001A5787" w:rsidP="00F53284">
            <w:pPr>
              <w:jc w:val="center"/>
              <w:rPr>
                <w:color w:val="000000"/>
                <w:sz w:val="20"/>
                <w:lang w:eastAsia="lt-LT"/>
              </w:rPr>
            </w:pPr>
          </w:p>
        </w:tc>
        <w:tc>
          <w:tcPr>
            <w:tcW w:w="993" w:type="dxa"/>
            <w:shd w:val="clear" w:color="auto" w:fill="auto"/>
            <w:noWrap/>
            <w:vAlign w:val="center"/>
            <w:hideMark/>
          </w:tcPr>
          <w:p w14:paraId="6F48E0B4" w14:textId="77777777" w:rsidR="001A5787" w:rsidRPr="009B005B" w:rsidRDefault="001A5787" w:rsidP="00F53284">
            <w:pPr>
              <w:jc w:val="center"/>
              <w:rPr>
                <w:color w:val="000000"/>
                <w:sz w:val="20"/>
                <w:lang w:eastAsia="lt-LT"/>
              </w:rPr>
            </w:pPr>
          </w:p>
        </w:tc>
      </w:tr>
      <w:tr w:rsidR="001A5787" w:rsidRPr="009B005B" w14:paraId="7E2BC8DD" w14:textId="77777777" w:rsidTr="00F53284">
        <w:trPr>
          <w:trHeight w:val="315"/>
        </w:trPr>
        <w:tc>
          <w:tcPr>
            <w:tcW w:w="4770" w:type="dxa"/>
            <w:shd w:val="clear" w:color="auto" w:fill="auto"/>
            <w:noWrap/>
            <w:vAlign w:val="center"/>
            <w:hideMark/>
          </w:tcPr>
          <w:p w14:paraId="31BBD60F" w14:textId="77777777" w:rsidR="001A5787" w:rsidRPr="009B005B" w:rsidRDefault="001A5787" w:rsidP="00F53284">
            <w:pPr>
              <w:rPr>
                <w:sz w:val="20"/>
                <w:lang w:eastAsia="lt-LT"/>
              </w:rPr>
            </w:pPr>
            <w:r>
              <w:rPr>
                <w:sz w:val="20"/>
                <w:lang w:eastAsia="lt-LT"/>
              </w:rPr>
              <w:t xml:space="preserve">Ateities ekonomikos </w:t>
            </w:r>
            <w:r w:rsidRPr="009B005B">
              <w:rPr>
                <w:sz w:val="20"/>
                <w:lang w:eastAsia="lt-LT"/>
              </w:rPr>
              <w:t>DNR planas</w:t>
            </w:r>
          </w:p>
        </w:tc>
        <w:tc>
          <w:tcPr>
            <w:tcW w:w="708" w:type="dxa"/>
            <w:shd w:val="clear" w:color="auto" w:fill="auto"/>
            <w:noWrap/>
            <w:vAlign w:val="center"/>
            <w:hideMark/>
          </w:tcPr>
          <w:p w14:paraId="0E0FC2FC" w14:textId="6E70A569" w:rsidR="001A5787" w:rsidRPr="009B005B" w:rsidRDefault="001A5787" w:rsidP="00F53284">
            <w:pPr>
              <w:jc w:val="center"/>
              <w:rPr>
                <w:color w:val="000000"/>
                <w:sz w:val="20"/>
                <w:lang w:eastAsia="lt-LT"/>
              </w:rPr>
            </w:pPr>
            <w:r w:rsidRPr="009B005B">
              <w:rPr>
                <w:color w:val="000000"/>
                <w:sz w:val="20"/>
                <w:lang w:eastAsia="lt-LT"/>
              </w:rPr>
              <w:t xml:space="preserve">D.1, P.2, </w:t>
            </w:r>
            <w:r w:rsidRPr="009B005B">
              <w:rPr>
                <w:color w:val="000000"/>
                <w:sz w:val="20"/>
                <w:lang w:eastAsia="lt-LT"/>
              </w:rPr>
              <w:lastRenderedPageBreak/>
              <w:t xml:space="preserve">P.51, </w:t>
            </w:r>
            <w:r w:rsidR="005E5577">
              <w:rPr>
                <w:color w:val="000000"/>
                <w:sz w:val="20"/>
                <w:lang w:eastAsia="lt-LT"/>
              </w:rPr>
              <w:t>k</w:t>
            </w:r>
            <w:r w:rsidRPr="009B005B">
              <w:rPr>
                <w:color w:val="000000"/>
                <w:sz w:val="20"/>
                <w:lang w:eastAsia="lt-LT"/>
              </w:rPr>
              <w:t>itos</w:t>
            </w:r>
          </w:p>
        </w:tc>
        <w:tc>
          <w:tcPr>
            <w:tcW w:w="1134" w:type="dxa"/>
            <w:shd w:val="clear" w:color="auto" w:fill="auto"/>
            <w:noWrap/>
            <w:vAlign w:val="center"/>
            <w:hideMark/>
          </w:tcPr>
          <w:p w14:paraId="0DB8069B" w14:textId="52D24B8B" w:rsidR="001A5787" w:rsidRPr="009B005B" w:rsidRDefault="00611851" w:rsidP="00F53284">
            <w:pPr>
              <w:jc w:val="center"/>
              <w:rPr>
                <w:color w:val="000000"/>
                <w:sz w:val="20"/>
                <w:lang w:eastAsia="lt-LT"/>
              </w:rPr>
            </w:pPr>
            <w:r>
              <w:rPr>
                <w:color w:val="000000"/>
                <w:sz w:val="20"/>
                <w:lang w:eastAsia="lt-LT"/>
              </w:rPr>
              <w:lastRenderedPageBreak/>
              <w:t xml:space="preserve">2020 m. </w:t>
            </w:r>
            <w:r w:rsidR="001A5787">
              <w:rPr>
                <w:color w:val="000000"/>
                <w:sz w:val="20"/>
                <w:lang w:eastAsia="lt-LT"/>
              </w:rPr>
              <w:t>birželis</w:t>
            </w:r>
          </w:p>
        </w:tc>
        <w:tc>
          <w:tcPr>
            <w:tcW w:w="992" w:type="dxa"/>
            <w:shd w:val="clear" w:color="auto" w:fill="auto"/>
            <w:noWrap/>
            <w:vAlign w:val="center"/>
            <w:hideMark/>
          </w:tcPr>
          <w:p w14:paraId="67E21F9B" w14:textId="77777777" w:rsidR="001A5787" w:rsidRPr="009B005B" w:rsidRDefault="001A5787" w:rsidP="00F53284">
            <w:pPr>
              <w:jc w:val="center"/>
              <w:rPr>
                <w:color w:val="000000"/>
                <w:sz w:val="20"/>
                <w:lang w:eastAsia="lt-LT"/>
              </w:rPr>
            </w:pPr>
            <w:r w:rsidRPr="009B005B">
              <w:rPr>
                <w:color w:val="000000"/>
                <w:sz w:val="20"/>
                <w:lang w:eastAsia="lt-LT"/>
              </w:rPr>
              <w:t>54,9</w:t>
            </w:r>
          </w:p>
        </w:tc>
        <w:tc>
          <w:tcPr>
            <w:tcW w:w="992" w:type="dxa"/>
            <w:shd w:val="clear" w:color="auto" w:fill="auto"/>
            <w:noWrap/>
            <w:vAlign w:val="center"/>
            <w:hideMark/>
          </w:tcPr>
          <w:p w14:paraId="68E35918" w14:textId="77777777" w:rsidR="001A5787" w:rsidRPr="009B005B" w:rsidRDefault="001A5787" w:rsidP="00F53284">
            <w:pPr>
              <w:jc w:val="center"/>
              <w:rPr>
                <w:color w:val="000000"/>
                <w:sz w:val="20"/>
                <w:lang w:eastAsia="lt-LT"/>
              </w:rPr>
            </w:pPr>
            <w:r w:rsidRPr="009B005B">
              <w:rPr>
                <w:color w:val="000000"/>
                <w:sz w:val="20"/>
                <w:lang w:eastAsia="lt-LT"/>
              </w:rPr>
              <w:t>5,2</w:t>
            </w:r>
          </w:p>
        </w:tc>
        <w:tc>
          <w:tcPr>
            <w:tcW w:w="993" w:type="dxa"/>
            <w:shd w:val="clear" w:color="auto" w:fill="auto"/>
            <w:noWrap/>
            <w:vAlign w:val="center"/>
            <w:hideMark/>
          </w:tcPr>
          <w:p w14:paraId="74DDDB1C" w14:textId="77777777" w:rsidR="001A5787" w:rsidRPr="009B005B" w:rsidRDefault="001A5787" w:rsidP="00F53284">
            <w:pPr>
              <w:jc w:val="center"/>
              <w:rPr>
                <w:color w:val="000000"/>
                <w:sz w:val="20"/>
                <w:lang w:eastAsia="lt-LT"/>
              </w:rPr>
            </w:pPr>
          </w:p>
        </w:tc>
      </w:tr>
      <w:tr w:rsidR="001A5787" w:rsidRPr="009B005B" w14:paraId="63BB6139" w14:textId="77777777" w:rsidTr="00F53284">
        <w:trPr>
          <w:trHeight w:val="315"/>
        </w:trPr>
        <w:tc>
          <w:tcPr>
            <w:tcW w:w="4770" w:type="dxa"/>
            <w:shd w:val="clear" w:color="auto" w:fill="auto"/>
            <w:noWrap/>
            <w:vAlign w:val="center"/>
            <w:hideMark/>
          </w:tcPr>
          <w:p w14:paraId="70C5C4B0" w14:textId="77777777" w:rsidR="001A5787" w:rsidRPr="009B005B" w:rsidRDefault="001A5787" w:rsidP="00F53284">
            <w:pPr>
              <w:rPr>
                <w:color w:val="000000"/>
                <w:sz w:val="20"/>
                <w:lang w:eastAsia="lt-LT"/>
              </w:rPr>
            </w:pPr>
            <w:r w:rsidRPr="009B005B">
              <w:rPr>
                <w:color w:val="000000"/>
                <w:sz w:val="20"/>
                <w:lang w:eastAsia="lt-LT"/>
              </w:rPr>
              <w:lastRenderedPageBreak/>
              <w:t>Pagalbos verslui fondo kapitalo formavimas</w:t>
            </w:r>
          </w:p>
        </w:tc>
        <w:tc>
          <w:tcPr>
            <w:tcW w:w="708" w:type="dxa"/>
            <w:shd w:val="clear" w:color="auto" w:fill="auto"/>
            <w:noWrap/>
            <w:vAlign w:val="center"/>
            <w:hideMark/>
          </w:tcPr>
          <w:p w14:paraId="6E177E42" w14:textId="77777777" w:rsidR="001A5787" w:rsidRPr="009B005B" w:rsidRDefault="001A5787" w:rsidP="00F53284">
            <w:pPr>
              <w:jc w:val="center"/>
              <w:rPr>
                <w:color w:val="000000"/>
                <w:sz w:val="20"/>
                <w:lang w:eastAsia="lt-LT"/>
              </w:rPr>
            </w:pPr>
            <w:r w:rsidRPr="009B005B">
              <w:rPr>
                <w:color w:val="000000"/>
                <w:sz w:val="20"/>
                <w:lang w:eastAsia="lt-LT"/>
              </w:rPr>
              <w:t>D.9</w:t>
            </w:r>
          </w:p>
        </w:tc>
        <w:tc>
          <w:tcPr>
            <w:tcW w:w="1134" w:type="dxa"/>
            <w:shd w:val="clear" w:color="auto" w:fill="auto"/>
            <w:noWrap/>
            <w:vAlign w:val="center"/>
            <w:hideMark/>
          </w:tcPr>
          <w:p w14:paraId="1653A097" w14:textId="36F8A7A2" w:rsidR="001A5787" w:rsidRPr="009B005B" w:rsidRDefault="00611851" w:rsidP="00F53284">
            <w:pPr>
              <w:jc w:val="center"/>
              <w:rPr>
                <w:color w:val="000000"/>
                <w:sz w:val="20"/>
                <w:lang w:eastAsia="lt-LT"/>
              </w:rPr>
            </w:pPr>
            <w:r>
              <w:rPr>
                <w:color w:val="000000"/>
                <w:sz w:val="20"/>
                <w:lang w:eastAsia="lt-LT"/>
              </w:rPr>
              <w:t xml:space="preserve">2020 m. </w:t>
            </w:r>
            <w:r w:rsidR="001A5787">
              <w:rPr>
                <w:color w:val="000000"/>
                <w:sz w:val="20"/>
                <w:lang w:eastAsia="lt-LT"/>
              </w:rPr>
              <w:t>gegužė</w:t>
            </w:r>
          </w:p>
        </w:tc>
        <w:tc>
          <w:tcPr>
            <w:tcW w:w="992" w:type="dxa"/>
            <w:shd w:val="clear" w:color="auto" w:fill="auto"/>
            <w:noWrap/>
            <w:vAlign w:val="center"/>
            <w:hideMark/>
          </w:tcPr>
          <w:p w14:paraId="21448903" w14:textId="77777777" w:rsidR="001A5787" w:rsidRPr="009B005B" w:rsidRDefault="001A5787" w:rsidP="00F53284">
            <w:pPr>
              <w:jc w:val="center"/>
              <w:rPr>
                <w:color w:val="000000"/>
                <w:sz w:val="20"/>
                <w:lang w:eastAsia="lt-LT"/>
              </w:rPr>
            </w:pPr>
            <w:r w:rsidRPr="009B005B">
              <w:rPr>
                <w:color w:val="000000"/>
                <w:sz w:val="20"/>
                <w:lang w:eastAsia="lt-LT"/>
              </w:rPr>
              <w:t>102,3</w:t>
            </w:r>
          </w:p>
        </w:tc>
        <w:tc>
          <w:tcPr>
            <w:tcW w:w="992" w:type="dxa"/>
            <w:shd w:val="clear" w:color="auto" w:fill="auto"/>
            <w:noWrap/>
            <w:vAlign w:val="center"/>
            <w:hideMark/>
          </w:tcPr>
          <w:p w14:paraId="5D490EDB" w14:textId="77777777" w:rsidR="001A5787" w:rsidRPr="009B005B" w:rsidRDefault="001A5787" w:rsidP="00F53284">
            <w:pPr>
              <w:jc w:val="center"/>
              <w:rPr>
                <w:color w:val="000000"/>
                <w:sz w:val="20"/>
                <w:lang w:eastAsia="lt-LT"/>
              </w:rPr>
            </w:pPr>
          </w:p>
        </w:tc>
        <w:tc>
          <w:tcPr>
            <w:tcW w:w="993" w:type="dxa"/>
            <w:shd w:val="clear" w:color="auto" w:fill="auto"/>
            <w:noWrap/>
            <w:vAlign w:val="center"/>
            <w:hideMark/>
          </w:tcPr>
          <w:p w14:paraId="56CBCE6F" w14:textId="77777777" w:rsidR="001A5787" w:rsidRPr="009B005B" w:rsidRDefault="001A5787" w:rsidP="00F53284">
            <w:pPr>
              <w:jc w:val="center"/>
              <w:rPr>
                <w:color w:val="000000"/>
                <w:sz w:val="20"/>
                <w:lang w:eastAsia="lt-LT"/>
              </w:rPr>
            </w:pPr>
          </w:p>
        </w:tc>
      </w:tr>
      <w:tr w:rsidR="001A5787" w:rsidRPr="009B005B" w14:paraId="14F7A666" w14:textId="77777777" w:rsidTr="00F53284">
        <w:trPr>
          <w:trHeight w:val="315"/>
        </w:trPr>
        <w:tc>
          <w:tcPr>
            <w:tcW w:w="4770" w:type="dxa"/>
            <w:shd w:val="clear" w:color="auto" w:fill="auto"/>
            <w:noWrap/>
            <w:vAlign w:val="center"/>
            <w:hideMark/>
          </w:tcPr>
          <w:p w14:paraId="268DACF0" w14:textId="77777777" w:rsidR="001A5787" w:rsidRPr="009B005B" w:rsidRDefault="001A5787" w:rsidP="00F53284">
            <w:pPr>
              <w:rPr>
                <w:color w:val="000000"/>
                <w:sz w:val="20"/>
                <w:lang w:eastAsia="lt-LT"/>
              </w:rPr>
            </w:pPr>
            <w:r w:rsidRPr="009B005B">
              <w:rPr>
                <w:color w:val="000000"/>
                <w:sz w:val="20"/>
                <w:lang w:eastAsia="lt-LT"/>
              </w:rPr>
              <w:t>Finansinių priemonių, kuriomis siekiama išlaikyti Lietuvos Respublikos verslo subjektų likvidumą, įgyvendinimas (finansinių priemonių administravimo išlaidos UAB „Investicijų ir verslo garantijos“)</w:t>
            </w:r>
          </w:p>
        </w:tc>
        <w:tc>
          <w:tcPr>
            <w:tcW w:w="708" w:type="dxa"/>
            <w:shd w:val="clear" w:color="auto" w:fill="auto"/>
            <w:noWrap/>
            <w:vAlign w:val="center"/>
            <w:hideMark/>
          </w:tcPr>
          <w:p w14:paraId="243035E0" w14:textId="77777777" w:rsidR="001A5787" w:rsidRPr="009B005B" w:rsidRDefault="001A5787" w:rsidP="00F53284">
            <w:pPr>
              <w:jc w:val="center"/>
              <w:rPr>
                <w:color w:val="000000"/>
                <w:sz w:val="20"/>
                <w:lang w:eastAsia="lt-LT"/>
              </w:rPr>
            </w:pPr>
            <w:r w:rsidRPr="009B005B">
              <w:rPr>
                <w:color w:val="000000"/>
                <w:sz w:val="20"/>
                <w:lang w:eastAsia="lt-LT"/>
              </w:rPr>
              <w:t>Kitos</w:t>
            </w:r>
          </w:p>
        </w:tc>
        <w:tc>
          <w:tcPr>
            <w:tcW w:w="1134" w:type="dxa"/>
            <w:shd w:val="clear" w:color="auto" w:fill="auto"/>
            <w:noWrap/>
            <w:vAlign w:val="center"/>
            <w:hideMark/>
          </w:tcPr>
          <w:p w14:paraId="688F9F2D" w14:textId="5103CA4C" w:rsidR="001A5787" w:rsidRPr="009B005B" w:rsidRDefault="00611851" w:rsidP="00F53284">
            <w:pPr>
              <w:jc w:val="center"/>
              <w:rPr>
                <w:color w:val="000000"/>
                <w:sz w:val="20"/>
                <w:lang w:eastAsia="lt-LT"/>
              </w:rPr>
            </w:pPr>
            <w:r>
              <w:rPr>
                <w:color w:val="000000"/>
                <w:sz w:val="20"/>
                <w:lang w:eastAsia="lt-LT"/>
              </w:rPr>
              <w:t xml:space="preserve">2020 m. </w:t>
            </w:r>
            <w:r w:rsidR="001A5787">
              <w:rPr>
                <w:color w:val="000000"/>
                <w:sz w:val="20"/>
                <w:lang w:eastAsia="lt-LT"/>
              </w:rPr>
              <w:t>kovas</w:t>
            </w:r>
          </w:p>
        </w:tc>
        <w:tc>
          <w:tcPr>
            <w:tcW w:w="992" w:type="dxa"/>
            <w:shd w:val="clear" w:color="auto" w:fill="auto"/>
            <w:noWrap/>
            <w:vAlign w:val="center"/>
            <w:hideMark/>
          </w:tcPr>
          <w:p w14:paraId="68DA6227" w14:textId="77777777" w:rsidR="001A5787" w:rsidRPr="009B005B" w:rsidRDefault="001A5787" w:rsidP="00F53284">
            <w:pPr>
              <w:jc w:val="center"/>
              <w:rPr>
                <w:color w:val="000000"/>
                <w:sz w:val="20"/>
                <w:lang w:eastAsia="lt-LT"/>
              </w:rPr>
            </w:pPr>
            <w:r w:rsidRPr="009B005B">
              <w:rPr>
                <w:color w:val="000000"/>
                <w:sz w:val="20"/>
                <w:lang w:eastAsia="lt-LT"/>
              </w:rPr>
              <w:t>11,7</w:t>
            </w:r>
          </w:p>
        </w:tc>
        <w:tc>
          <w:tcPr>
            <w:tcW w:w="992" w:type="dxa"/>
            <w:shd w:val="clear" w:color="auto" w:fill="auto"/>
            <w:noWrap/>
            <w:vAlign w:val="center"/>
            <w:hideMark/>
          </w:tcPr>
          <w:p w14:paraId="1CF46616" w14:textId="77777777" w:rsidR="001A5787" w:rsidRPr="009B005B" w:rsidRDefault="001A5787" w:rsidP="00F53284">
            <w:pPr>
              <w:jc w:val="center"/>
              <w:rPr>
                <w:color w:val="000000"/>
                <w:sz w:val="20"/>
                <w:lang w:eastAsia="lt-LT"/>
              </w:rPr>
            </w:pPr>
          </w:p>
        </w:tc>
        <w:tc>
          <w:tcPr>
            <w:tcW w:w="993" w:type="dxa"/>
            <w:shd w:val="clear" w:color="auto" w:fill="auto"/>
            <w:noWrap/>
            <w:vAlign w:val="center"/>
            <w:hideMark/>
          </w:tcPr>
          <w:p w14:paraId="66FD0D64" w14:textId="77777777" w:rsidR="001A5787" w:rsidRPr="009B005B" w:rsidRDefault="001A5787" w:rsidP="00F53284">
            <w:pPr>
              <w:jc w:val="center"/>
              <w:rPr>
                <w:color w:val="000000"/>
                <w:sz w:val="20"/>
                <w:lang w:eastAsia="lt-LT"/>
              </w:rPr>
            </w:pPr>
          </w:p>
        </w:tc>
      </w:tr>
      <w:tr w:rsidR="001A5787" w:rsidRPr="009B005B" w14:paraId="5B896E76" w14:textId="77777777" w:rsidTr="00F53284">
        <w:trPr>
          <w:trHeight w:val="315"/>
        </w:trPr>
        <w:tc>
          <w:tcPr>
            <w:tcW w:w="4770" w:type="dxa"/>
            <w:shd w:val="clear" w:color="auto" w:fill="auto"/>
            <w:noWrap/>
            <w:vAlign w:val="center"/>
            <w:hideMark/>
          </w:tcPr>
          <w:p w14:paraId="7BB74E33" w14:textId="77777777" w:rsidR="001A5787" w:rsidRPr="009B005B" w:rsidRDefault="001A5787" w:rsidP="00F53284">
            <w:pPr>
              <w:rPr>
                <w:color w:val="000000"/>
                <w:sz w:val="20"/>
                <w:lang w:eastAsia="lt-LT"/>
              </w:rPr>
            </w:pPr>
            <w:r w:rsidRPr="009B005B">
              <w:rPr>
                <w:color w:val="000000"/>
                <w:sz w:val="20"/>
                <w:lang w:eastAsia="lt-LT"/>
              </w:rPr>
              <w:t>Papildomi priedai medikų atlyginim</w:t>
            </w:r>
            <w:r>
              <w:rPr>
                <w:color w:val="000000"/>
                <w:sz w:val="20"/>
                <w:lang w:eastAsia="lt-LT"/>
              </w:rPr>
              <w:t>ams</w:t>
            </w:r>
            <w:r w:rsidRPr="009B005B">
              <w:rPr>
                <w:color w:val="000000"/>
                <w:sz w:val="20"/>
                <w:lang w:eastAsia="lt-LT"/>
              </w:rPr>
              <w:t xml:space="preserve"> </w:t>
            </w:r>
            <w:r>
              <w:rPr>
                <w:color w:val="000000"/>
                <w:sz w:val="20"/>
                <w:lang w:eastAsia="lt-LT"/>
              </w:rPr>
              <w:t xml:space="preserve">padidinti </w:t>
            </w:r>
            <w:r w:rsidRPr="009B005B">
              <w:rPr>
                <w:color w:val="000000"/>
                <w:sz w:val="20"/>
                <w:lang w:eastAsia="lt-LT"/>
              </w:rPr>
              <w:t>2021 m.</w:t>
            </w:r>
          </w:p>
        </w:tc>
        <w:tc>
          <w:tcPr>
            <w:tcW w:w="708" w:type="dxa"/>
            <w:shd w:val="clear" w:color="auto" w:fill="auto"/>
            <w:noWrap/>
            <w:vAlign w:val="center"/>
            <w:hideMark/>
          </w:tcPr>
          <w:p w14:paraId="423FEEBE" w14:textId="6E4929A8" w:rsidR="001A5787" w:rsidRPr="009B005B" w:rsidRDefault="00CB2180" w:rsidP="00F53284">
            <w:pPr>
              <w:jc w:val="center"/>
              <w:rPr>
                <w:color w:val="000000"/>
                <w:sz w:val="20"/>
                <w:lang w:eastAsia="lt-LT"/>
              </w:rPr>
            </w:pPr>
            <w:r>
              <w:rPr>
                <w:color w:val="000000"/>
                <w:sz w:val="20"/>
                <w:lang w:eastAsia="lt-LT"/>
              </w:rPr>
              <w:t>D.1</w:t>
            </w:r>
          </w:p>
        </w:tc>
        <w:tc>
          <w:tcPr>
            <w:tcW w:w="1134" w:type="dxa"/>
            <w:shd w:val="clear" w:color="auto" w:fill="auto"/>
            <w:noWrap/>
            <w:vAlign w:val="center"/>
            <w:hideMark/>
          </w:tcPr>
          <w:p w14:paraId="29B6BE60" w14:textId="2CBC31EE" w:rsidR="001A5787" w:rsidRPr="009B005B" w:rsidRDefault="00611851" w:rsidP="00F53284">
            <w:pPr>
              <w:jc w:val="center"/>
              <w:rPr>
                <w:color w:val="000000"/>
                <w:sz w:val="20"/>
                <w:lang w:eastAsia="lt-LT"/>
              </w:rPr>
            </w:pPr>
            <w:r>
              <w:rPr>
                <w:color w:val="000000"/>
                <w:sz w:val="20"/>
                <w:lang w:eastAsia="lt-LT"/>
              </w:rPr>
              <w:t xml:space="preserve">2020 m. </w:t>
            </w:r>
            <w:r w:rsidR="001A5787">
              <w:rPr>
                <w:color w:val="000000"/>
                <w:sz w:val="20"/>
                <w:lang w:eastAsia="lt-LT"/>
              </w:rPr>
              <w:t>gruodis</w:t>
            </w:r>
          </w:p>
        </w:tc>
        <w:tc>
          <w:tcPr>
            <w:tcW w:w="992" w:type="dxa"/>
            <w:shd w:val="clear" w:color="auto" w:fill="auto"/>
            <w:noWrap/>
            <w:vAlign w:val="center"/>
            <w:hideMark/>
          </w:tcPr>
          <w:p w14:paraId="62B22A10" w14:textId="77777777" w:rsidR="001A5787" w:rsidRPr="009B005B" w:rsidRDefault="001A5787" w:rsidP="00F53284">
            <w:pPr>
              <w:jc w:val="center"/>
              <w:rPr>
                <w:color w:val="000000"/>
                <w:sz w:val="20"/>
                <w:lang w:eastAsia="lt-LT"/>
              </w:rPr>
            </w:pPr>
          </w:p>
        </w:tc>
        <w:tc>
          <w:tcPr>
            <w:tcW w:w="992" w:type="dxa"/>
            <w:shd w:val="clear" w:color="auto" w:fill="auto"/>
            <w:noWrap/>
            <w:vAlign w:val="center"/>
            <w:hideMark/>
          </w:tcPr>
          <w:p w14:paraId="680482B3" w14:textId="77777777" w:rsidR="001A5787" w:rsidRPr="009B005B" w:rsidRDefault="001A5787" w:rsidP="00F53284">
            <w:pPr>
              <w:jc w:val="center"/>
              <w:rPr>
                <w:color w:val="000000"/>
                <w:sz w:val="20"/>
                <w:lang w:eastAsia="lt-LT"/>
              </w:rPr>
            </w:pPr>
            <w:r w:rsidRPr="009B005B">
              <w:rPr>
                <w:color w:val="000000"/>
                <w:sz w:val="20"/>
                <w:lang w:eastAsia="lt-LT"/>
              </w:rPr>
              <w:t>45,0</w:t>
            </w:r>
          </w:p>
        </w:tc>
        <w:tc>
          <w:tcPr>
            <w:tcW w:w="993" w:type="dxa"/>
            <w:shd w:val="clear" w:color="auto" w:fill="auto"/>
            <w:noWrap/>
            <w:vAlign w:val="center"/>
            <w:hideMark/>
          </w:tcPr>
          <w:p w14:paraId="1016F388" w14:textId="77777777" w:rsidR="001A5787" w:rsidRPr="009B005B" w:rsidRDefault="001A5787" w:rsidP="00F53284">
            <w:pPr>
              <w:jc w:val="center"/>
              <w:rPr>
                <w:color w:val="000000"/>
                <w:sz w:val="20"/>
                <w:lang w:eastAsia="lt-LT"/>
              </w:rPr>
            </w:pPr>
          </w:p>
        </w:tc>
      </w:tr>
      <w:tr w:rsidR="001A5787" w:rsidRPr="009B005B" w14:paraId="080563EB" w14:textId="77777777" w:rsidTr="00F53284">
        <w:trPr>
          <w:trHeight w:val="315"/>
        </w:trPr>
        <w:tc>
          <w:tcPr>
            <w:tcW w:w="4770" w:type="dxa"/>
            <w:shd w:val="clear" w:color="auto" w:fill="auto"/>
            <w:noWrap/>
            <w:vAlign w:val="center"/>
            <w:hideMark/>
          </w:tcPr>
          <w:p w14:paraId="425F9EB3" w14:textId="77777777" w:rsidR="001A5787" w:rsidRPr="009B005B" w:rsidRDefault="001A5787" w:rsidP="00F53284">
            <w:pPr>
              <w:rPr>
                <w:color w:val="000000"/>
                <w:sz w:val="20"/>
                <w:lang w:eastAsia="lt-LT"/>
              </w:rPr>
            </w:pPr>
            <w:r w:rsidRPr="009B005B">
              <w:rPr>
                <w:color w:val="000000"/>
                <w:sz w:val="20"/>
                <w:lang w:eastAsia="lt-LT"/>
              </w:rPr>
              <w:t>Papildomi priedai medikų atlyginim</w:t>
            </w:r>
            <w:r>
              <w:rPr>
                <w:color w:val="000000"/>
                <w:sz w:val="20"/>
                <w:lang w:eastAsia="lt-LT"/>
              </w:rPr>
              <w:t>ams</w:t>
            </w:r>
            <w:r w:rsidRPr="009B005B">
              <w:rPr>
                <w:color w:val="000000"/>
                <w:sz w:val="20"/>
                <w:lang w:eastAsia="lt-LT"/>
              </w:rPr>
              <w:t xml:space="preserve"> </w:t>
            </w:r>
            <w:r>
              <w:rPr>
                <w:color w:val="000000"/>
                <w:sz w:val="20"/>
                <w:lang w:eastAsia="lt-LT"/>
              </w:rPr>
              <w:t xml:space="preserve">padidinti </w:t>
            </w:r>
            <w:r w:rsidRPr="009B005B">
              <w:rPr>
                <w:color w:val="000000"/>
                <w:sz w:val="20"/>
                <w:lang w:eastAsia="lt-LT"/>
              </w:rPr>
              <w:t xml:space="preserve">2021 m. </w:t>
            </w:r>
          </w:p>
        </w:tc>
        <w:tc>
          <w:tcPr>
            <w:tcW w:w="708" w:type="dxa"/>
            <w:shd w:val="clear" w:color="auto" w:fill="auto"/>
            <w:noWrap/>
            <w:vAlign w:val="center"/>
            <w:hideMark/>
          </w:tcPr>
          <w:p w14:paraId="69582034" w14:textId="54301B5A" w:rsidR="001A5787" w:rsidRPr="009B005B" w:rsidRDefault="00CB2180" w:rsidP="00F53284">
            <w:pPr>
              <w:jc w:val="center"/>
              <w:rPr>
                <w:color w:val="000000"/>
                <w:sz w:val="20"/>
                <w:lang w:eastAsia="lt-LT"/>
              </w:rPr>
            </w:pPr>
            <w:r>
              <w:rPr>
                <w:color w:val="000000"/>
                <w:sz w:val="20"/>
                <w:lang w:eastAsia="lt-LT"/>
              </w:rPr>
              <w:t>D.1</w:t>
            </w:r>
          </w:p>
        </w:tc>
        <w:tc>
          <w:tcPr>
            <w:tcW w:w="1134" w:type="dxa"/>
            <w:shd w:val="clear" w:color="auto" w:fill="auto"/>
            <w:noWrap/>
            <w:vAlign w:val="center"/>
            <w:hideMark/>
          </w:tcPr>
          <w:p w14:paraId="74D8494C" w14:textId="77777777" w:rsidR="001A5787" w:rsidRPr="009B005B" w:rsidRDefault="001A5787" w:rsidP="00F53284">
            <w:pPr>
              <w:jc w:val="center"/>
              <w:rPr>
                <w:color w:val="000000"/>
                <w:sz w:val="20"/>
                <w:lang w:eastAsia="lt-LT"/>
              </w:rPr>
            </w:pPr>
            <w:r w:rsidRPr="009B005B">
              <w:rPr>
                <w:color w:val="000000"/>
                <w:sz w:val="20"/>
                <w:lang w:eastAsia="lt-LT"/>
              </w:rPr>
              <w:t xml:space="preserve">2021 </w:t>
            </w:r>
            <w:r>
              <w:rPr>
                <w:color w:val="000000"/>
                <w:sz w:val="20"/>
                <w:lang w:eastAsia="lt-LT"/>
              </w:rPr>
              <w:t>balandis</w:t>
            </w:r>
          </w:p>
        </w:tc>
        <w:tc>
          <w:tcPr>
            <w:tcW w:w="992" w:type="dxa"/>
            <w:shd w:val="clear" w:color="auto" w:fill="auto"/>
            <w:noWrap/>
            <w:vAlign w:val="center"/>
            <w:hideMark/>
          </w:tcPr>
          <w:p w14:paraId="2880E3B8" w14:textId="77777777" w:rsidR="001A5787" w:rsidRPr="009B005B" w:rsidRDefault="001A5787" w:rsidP="00F53284">
            <w:pPr>
              <w:jc w:val="center"/>
              <w:rPr>
                <w:color w:val="000000"/>
                <w:sz w:val="20"/>
                <w:lang w:eastAsia="lt-LT"/>
              </w:rPr>
            </w:pPr>
          </w:p>
        </w:tc>
        <w:tc>
          <w:tcPr>
            <w:tcW w:w="992" w:type="dxa"/>
            <w:shd w:val="clear" w:color="auto" w:fill="auto"/>
            <w:noWrap/>
            <w:vAlign w:val="center"/>
            <w:hideMark/>
          </w:tcPr>
          <w:p w14:paraId="73ACCE1A" w14:textId="77777777" w:rsidR="001A5787" w:rsidRPr="009B005B" w:rsidRDefault="001A5787" w:rsidP="00F53284">
            <w:pPr>
              <w:jc w:val="center"/>
              <w:rPr>
                <w:color w:val="000000"/>
                <w:sz w:val="20"/>
                <w:lang w:eastAsia="lt-LT"/>
              </w:rPr>
            </w:pPr>
            <w:r w:rsidRPr="009B005B">
              <w:rPr>
                <w:color w:val="000000"/>
                <w:sz w:val="20"/>
                <w:lang w:eastAsia="lt-LT"/>
              </w:rPr>
              <w:t>48,5</w:t>
            </w:r>
          </w:p>
        </w:tc>
        <w:tc>
          <w:tcPr>
            <w:tcW w:w="993" w:type="dxa"/>
            <w:shd w:val="clear" w:color="auto" w:fill="auto"/>
            <w:noWrap/>
            <w:vAlign w:val="center"/>
            <w:hideMark/>
          </w:tcPr>
          <w:p w14:paraId="476BA77E" w14:textId="77777777" w:rsidR="001A5787" w:rsidRPr="009B005B" w:rsidRDefault="001A5787" w:rsidP="00F53284">
            <w:pPr>
              <w:jc w:val="center"/>
              <w:rPr>
                <w:color w:val="000000"/>
                <w:sz w:val="20"/>
                <w:lang w:eastAsia="lt-LT"/>
              </w:rPr>
            </w:pPr>
          </w:p>
        </w:tc>
      </w:tr>
      <w:tr w:rsidR="001A5787" w:rsidRPr="009B005B" w14:paraId="1257BA0E" w14:textId="77777777" w:rsidTr="00F53284">
        <w:trPr>
          <w:trHeight w:val="315"/>
        </w:trPr>
        <w:tc>
          <w:tcPr>
            <w:tcW w:w="4770" w:type="dxa"/>
            <w:shd w:val="clear" w:color="auto" w:fill="auto"/>
            <w:noWrap/>
            <w:vAlign w:val="center"/>
            <w:hideMark/>
          </w:tcPr>
          <w:p w14:paraId="51D6EB5D" w14:textId="62CF466E" w:rsidR="001A5787" w:rsidRPr="009B005B" w:rsidRDefault="001A5787" w:rsidP="00F53284">
            <w:pPr>
              <w:rPr>
                <w:color w:val="000000"/>
                <w:sz w:val="20"/>
                <w:lang w:eastAsia="lt-LT"/>
              </w:rPr>
            </w:pPr>
            <w:r w:rsidRPr="009B005B">
              <w:rPr>
                <w:color w:val="000000"/>
                <w:sz w:val="20"/>
                <w:lang w:eastAsia="lt-LT"/>
              </w:rPr>
              <w:t>Išlaidos įsipareigojimams vykdyti (</w:t>
            </w:r>
            <w:r w:rsidR="005E5577">
              <w:rPr>
                <w:color w:val="000000"/>
                <w:sz w:val="20"/>
                <w:lang w:eastAsia="lt-LT"/>
              </w:rPr>
              <w:t xml:space="preserve">asmeninės </w:t>
            </w:r>
            <w:r w:rsidRPr="009B005B">
              <w:rPr>
                <w:color w:val="000000"/>
                <w:sz w:val="20"/>
                <w:lang w:eastAsia="lt-LT"/>
              </w:rPr>
              <w:t xml:space="preserve">apsaugos, medicininės priemonės, laboratoriniai tyrimai, </w:t>
            </w:r>
            <w:r>
              <w:rPr>
                <w:color w:val="000000"/>
                <w:sz w:val="20"/>
                <w:lang w:eastAsia="lt-LT"/>
              </w:rPr>
              <w:t>COVID-19 k</w:t>
            </w:r>
            <w:r w:rsidRPr="009B005B">
              <w:rPr>
                <w:color w:val="000000"/>
                <w:sz w:val="20"/>
                <w:lang w:eastAsia="lt-LT"/>
              </w:rPr>
              <w:t xml:space="preserve">arštoji linija, informacinės technologijos ir pan.), vakcinos </w:t>
            </w:r>
            <w:r w:rsidR="005E5577">
              <w:rPr>
                <w:color w:val="000000"/>
                <w:sz w:val="20"/>
                <w:lang w:eastAsia="lt-LT"/>
              </w:rPr>
              <w:t xml:space="preserve">nuo COVID-19 </w:t>
            </w:r>
            <w:r w:rsidRPr="009B005B">
              <w:rPr>
                <w:color w:val="000000"/>
                <w:sz w:val="20"/>
                <w:lang w:eastAsia="lt-LT"/>
              </w:rPr>
              <w:t>įsigijim</w:t>
            </w:r>
            <w:r>
              <w:rPr>
                <w:color w:val="000000"/>
                <w:sz w:val="20"/>
                <w:lang w:eastAsia="lt-LT"/>
              </w:rPr>
              <w:t>o</w:t>
            </w:r>
            <w:r w:rsidRPr="009B005B">
              <w:rPr>
                <w:color w:val="000000"/>
                <w:sz w:val="20"/>
                <w:lang w:eastAsia="lt-LT"/>
              </w:rPr>
              <w:t xml:space="preserve"> ir su vakcinavimu susijusi</w:t>
            </w:r>
            <w:r>
              <w:rPr>
                <w:color w:val="000000"/>
                <w:sz w:val="20"/>
                <w:lang w:eastAsia="lt-LT"/>
              </w:rPr>
              <w:t>ų</w:t>
            </w:r>
            <w:r w:rsidRPr="009B005B">
              <w:rPr>
                <w:color w:val="000000"/>
                <w:sz w:val="20"/>
                <w:lang w:eastAsia="lt-LT"/>
              </w:rPr>
              <w:t xml:space="preserve"> paslaug</w:t>
            </w:r>
            <w:r>
              <w:rPr>
                <w:color w:val="000000"/>
                <w:sz w:val="20"/>
                <w:lang w:eastAsia="lt-LT"/>
              </w:rPr>
              <w:t>ų</w:t>
            </w:r>
            <w:r w:rsidRPr="009B005B">
              <w:rPr>
                <w:color w:val="000000"/>
                <w:sz w:val="20"/>
                <w:lang w:eastAsia="lt-LT"/>
              </w:rPr>
              <w:t xml:space="preserve"> (logistika, skiepijimas, medicinos pagalbos priemonės ir pan.) </w:t>
            </w:r>
            <w:r>
              <w:rPr>
                <w:color w:val="000000"/>
                <w:sz w:val="20"/>
                <w:lang w:eastAsia="lt-LT"/>
              </w:rPr>
              <w:t>išlaidos</w:t>
            </w:r>
          </w:p>
        </w:tc>
        <w:tc>
          <w:tcPr>
            <w:tcW w:w="708" w:type="dxa"/>
            <w:shd w:val="clear" w:color="auto" w:fill="auto"/>
            <w:noWrap/>
            <w:vAlign w:val="center"/>
            <w:hideMark/>
          </w:tcPr>
          <w:p w14:paraId="3D102314" w14:textId="77777777" w:rsidR="001A5787" w:rsidRPr="009B005B" w:rsidRDefault="001A5787" w:rsidP="00F53284">
            <w:pPr>
              <w:jc w:val="center"/>
              <w:rPr>
                <w:color w:val="000000"/>
                <w:sz w:val="20"/>
                <w:lang w:eastAsia="lt-LT"/>
              </w:rPr>
            </w:pPr>
            <w:r w:rsidRPr="009B005B">
              <w:rPr>
                <w:color w:val="000000"/>
                <w:sz w:val="20"/>
                <w:lang w:eastAsia="lt-LT"/>
              </w:rPr>
              <w:t>P.2</w:t>
            </w:r>
          </w:p>
        </w:tc>
        <w:tc>
          <w:tcPr>
            <w:tcW w:w="1134" w:type="dxa"/>
            <w:shd w:val="clear" w:color="auto" w:fill="auto"/>
            <w:noWrap/>
            <w:vAlign w:val="center"/>
            <w:hideMark/>
          </w:tcPr>
          <w:p w14:paraId="2F1E9D5E" w14:textId="4C2920B3" w:rsidR="001A5787" w:rsidRPr="009B005B" w:rsidRDefault="00611851" w:rsidP="00F53284">
            <w:pPr>
              <w:jc w:val="center"/>
              <w:rPr>
                <w:color w:val="000000"/>
                <w:sz w:val="20"/>
                <w:lang w:eastAsia="lt-LT"/>
              </w:rPr>
            </w:pPr>
            <w:r>
              <w:rPr>
                <w:color w:val="000000"/>
                <w:sz w:val="20"/>
                <w:lang w:eastAsia="lt-LT"/>
              </w:rPr>
              <w:t xml:space="preserve">2020 m. </w:t>
            </w:r>
            <w:r w:rsidR="001A5787">
              <w:rPr>
                <w:color w:val="000000"/>
                <w:sz w:val="20"/>
                <w:lang w:eastAsia="lt-LT"/>
              </w:rPr>
              <w:t>gruodis</w:t>
            </w:r>
          </w:p>
        </w:tc>
        <w:tc>
          <w:tcPr>
            <w:tcW w:w="992" w:type="dxa"/>
            <w:shd w:val="clear" w:color="auto" w:fill="auto"/>
            <w:noWrap/>
            <w:vAlign w:val="center"/>
            <w:hideMark/>
          </w:tcPr>
          <w:p w14:paraId="4487F697" w14:textId="77777777" w:rsidR="001A5787" w:rsidRPr="009B005B" w:rsidRDefault="001A5787" w:rsidP="00F53284">
            <w:pPr>
              <w:jc w:val="center"/>
              <w:rPr>
                <w:color w:val="000000"/>
                <w:sz w:val="20"/>
                <w:lang w:eastAsia="lt-LT"/>
              </w:rPr>
            </w:pPr>
          </w:p>
        </w:tc>
        <w:tc>
          <w:tcPr>
            <w:tcW w:w="992" w:type="dxa"/>
            <w:shd w:val="clear" w:color="auto" w:fill="auto"/>
            <w:noWrap/>
            <w:vAlign w:val="center"/>
            <w:hideMark/>
          </w:tcPr>
          <w:p w14:paraId="2F0BD7B9" w14:textId="77777777" w:rsidR="001A5787" w:rsidRPr="009B005B" w:rsidRDefault="001A5787" w:rsidP="00F53284">
            <w:pPr>
              <w:jc w:val="center"/>
              <w:rPr>
                <w:color w:val="000000"/>
                <w:sz w:val="20"/>
                <w:lang w:eastAsia="lt-LT"/>
              </w:rPr>
            </w:pPr>
            <w:r w:rsidRPr="009B005B">
              <w:rPr>
                <w:color w:val="000000"/>
                <w:sz w:val="20"/>
                <w:lang w:eastAsia="lt-LT"/>
              </w:rPr>
              <w:t>253,0</w:t>
            </w:r>
          </w:p>
        </w:tc>
        <w:tc>
          <w:tcPr>
            <w:tcW w:w="993" w:type="dxa"/>
            <w:shd w:val="clear" w:color="auto" w:fill="auto"/>
            <w:noWrap/>
            <w:vAlign w:val="center"/>
            <w:hideMark/>
          </w:tcPr>
          <w:p w14:paraId="745F9804" w14:textId="77777777" w:rsidR="001A5787" w:rsidRPr="009B005B" w:rsidRDefault="001A5787" w:rsidP="00F53284">
            <w:pPr>
              <w:jc w:val="center"/>
              <w:rPr>
                <w:color w:val="000000"/>
                <w:sz w:val="20"/>
                <w:lang w:eastAsia="lt-LT"/>
              </w:rPr>
            </w:pPr>
          </w:p>
        </w:tc>
      </w:tr>
      <w:tr w:rsidR="001A5787" w:rsidRPr="009B005B" w14:paraId="548D7169" w14:textId="77777777" w:rsidTr="00F53284">
        <w:trPr>
          <w:trHeight w:val="315"/>
        </w:trPr>
        <w:tc>
          <w:tcPr>
            <w:tcW w:w="4770" w:type="dxa"/>
            <w:shd w:val="clear" w:color="auto" w:fill="auto"/>
            <w:noWrap/>
            <w:vAlign w:val="center"/>
            <w:hideMark/>
          </w:tcPr>
          <w:p w14:paraId="4A897471" w14:textId="77777777" w:rsidR="001A5787" w:rsidRPr="009B005B" w:rsidRDefault="001A5787" w:rsidP="00F53284">
            <w:pPr>
              <w:rPr>
                <w:color w:val="000000"/>
                <w:sz w:val="20"/>
                <w:lang w:eastAsia="lt-LT"/>
              </w:rPr>
            </w:pPr>
            <w:r w:rsidRPr="009B005B">
              <w:rPr>
                <w:color w:val="000000"/>
                <w:sz w:val="20"/>
                <w:lang w:eastAsia="lt-LT"/>
              </w:rPr>
              <w:t>Skaitmeninio ugdymo plėtr</w:t>
            </w:r>
            <w:r>
              <w:rPr>
                <w:color w:val="000000"/>
                <w:sz w:val="20"/>
                <w:lang w:eastAsia="lt-LT"/>
              </w:rPr>
              <w:t>os</w:t>
            </w:r>
            <w:r w:rsidRPr="009B005B">
              <w:rPr>
                <w:color w:val="000000"/>
                <w:sz w:val="20"/>
                <w:lang w:eastAsia="lt-LT"/>
              </w:rPr>
              <w:t xml:space="preserve"> ir dėl COVID-19 pandemijos patirt</w:t>
            </w:r>
            <w:r>
              <w:rPr>
                <w:color w:val="000000"/>
                <w:sz w:val="20"/>
                <w:lang w:eastAsia="lt-LT"/>
              </w:rPr>
              <w:t>ų</w:t>
            </w:r>
            <w:r w:rsidRPr="009B005B">
              <w:rPr>
                <w:color w:val="000000"/>
                <w:sz w:val="20"/>
                <w:lang w:eastAsia="lt-LT"/>
              </w:rPr>
              <w:t xml:space="preserve"> mokymosi praradim</w:t>
            </w:r>
            <w:r>
              <w:rPr>
                <w:color w:val="000000"/>
                <w:sz w:val="20"/>
                <w:lang w:eastAsia="lt-LT"/>
              </w:rPr>
              <w:t>ų</w:t>
            </w:r>
            <w:r w:rsidRPr="009B005B">
              <w:rPr>
                <w:color w:val="000000"/>
                <w:sz w:val="20"/>
                <w:lang w:eastAsia="lt-LT"/>
              </w:rPr>
              <w:t xml:space="preserve"> kompens</w:t>
            </w:r>
            <w:r>
              <w:rPr>
                <w:color w:val="000000"/>
                <w:sz w:val="20"/>
                <w:lang w:eastAsia="lt-LT"/>
              </w:rPr>
              <w:t>avimo išlaidos</w:t>
            </w:r>
          </w:p>
        </w:tc>
        <w:tc>
          <w:tcPr>
            <w:tcW w:w="708" w:type="dxa"/>
            <w:shd w:val="clear" w:color="auto" w:fill="auto"/>
            <w:noWrap/>
            <w:vAlign w:val="center"/>
            <w:hideMark/>
          </w:tcPr>
          <w:p w14:paraId="1644E639" w14:textId="77777777" w:rsidR="001A5787" w:rsidRPr="009B005B" w:rsidRDefault="001A5787" w:rsidP="00F53284">
            <w:pPr>
              <w:jc w:val="center"/>
              <w:rPr>
                <w:color w:val="000000"/>
                <w:sz w:val="20"/>
                <w:lang w:eastAsia="lt-LT"/>
              </w:rPr>
            </w:pPr>
            <w:r w:rsidRPr="009B005B">
              <w:rPr>
                <w:color w:val="000000"/>
                <w:sz w:val="20"/>
                <w:lang w:eastAsia="lt-LT"/>
              </w:rPr>
              <w:t>P.2</w:t>
            </w:r>
          </w:p>
        </w:tc>
        <w:tc>
          <w:tcPr>
            <w:tcW w:w="1134" w:type="dxa"/>
            <w:shd w:val="clear" w:color="auto" w:fill="auto"/>
            <w:noWrap/>
            <w:vAlign w:val="center"/>
            <w:hideMark/>
          </w:tcPr>
          <w:p w14:paraId="6C40E402" w14:textId="64DBB463" w:rsidR="001A5787" w:rsidRPr="009B005B" w:rsidRDefault="00611851" w:rsidP="00F53284">
            <w:pPr>
              <w:jc w:val="center"/>
              <w:rPr>
                <w:color w:val="000000"/>
                <w:sz w:val="20"/>
                <w:lang w:eastAsia="lt-LT"/>
              </w:rPr>
            </w:pPr>
            <w:r>
              <w:rPr>
                <w:color w:val="000000"/>
                <w:sz w:val="20"/>
                <w:lang w:eastAsia="lt-LT"/>
              </w:rPr>
              <w:t xml:space="preserve">2020 m. </w:t>
            </w:r>
            <w:r w:rsidR="001A5787">
              <w:rPr>
                <w:color w:val="000000"/>
                <w:sz w:val="20"/>
                <w:lang w:eastAsia="lt-LT"/>
              </w:rPr>
              <w:t>gruodis</w:t>
            </w:r>
          </w:p>
        </w:tc>
        <w:tc>
          <w:tcPr>
            <w:tcW w:w="992" w:type="dxa"/>
            <w:shd w:val="clear" w:color="auto" w:fill="auto"/>
            <w:noWrap/>
            <w:vAlign w:val="center"/>
            <w:hideMark/>
          </w:tcPr>
          <w:p w14:paraId="10780FA0" w14:textId="77777777" w:rsidR="001A5787" w:rsidRPr="009B005B" w:rsidRDefault="001A5787" w:rsidP="00F53284">
            <w:pPr>
              <w:jc w:val="center"/>
              <w:rPr>
                <w:color w:val="000000"/>
                <w:sz w:val="20"/>
                <w:lang w:eastAsia="lt-LT"/>
              </w:rPr>
            </w:pPr>
          </w:p>
        </w:tc>
        <w:tc>
          <w:tcPr>
            <w:tcW w:w="992" w:type="dxa"/>
            <w:shd w:val="clear" w:color="auto" w:fill="auto"/>
            <w:noWrap/>
            <w:vAlign w:val="center"/>
            <w:hideMark/>
          </w:tcPr>
          <w:p w14:paraId="68FC1A01" w14:textId="77777777" w:rsidR="001A5787" w:rsidRPr="009B005B" w:rsidRDefault="001A5787" w:rsidP="00F53284">
            <w:pPr>
              <w:jc w:val="center"/>
              <w:rPr>
                <w:color w:val="000000"/>
                <w:sz w:val="20"/>
                <w:lang w:eastAsia="lt-LT"/>
              </w:rPr>
            </w:pPr>
            <w:r w:rsidRPr="009B005B">
              <w:rPr>
                <w:color w:val="000000"/>
                <w:sz w:val="20"/>
                <w:lang w:eastAsia="lt-LT"/>
              </w:rPr>
              <w:t>11,9</w:t>
            </w:r>
          </w:p>
        </w:tc>
        <w:tc>
          <w:tcPr>
            <w:tcW w:w="993" w:type="dxa"/>
            <w:shd w:val="clear" w:color="auto" w:fill="auto"/>
            <w:noWrap/>
            <w:vAlign w:val="center"/>
            <w:hideMark/>
          </w:tcPr>
          <w:p w14:paraId="2A7E9100" w14:textId="77777777" w:rsidR="001A5787" w:rsidRPr="009B005B" w:rsidRDefault="001A5787" w:rsidP="00F53284">
            <w:pPr>
              <w:jc w:val="center"/>
              <w:rPr>
                <w:color w:val="000000"/>
                <w:sz w:val="20"/>
                <w:lang w:eastAsia="lt-LT"/>
              </w:rPr>
            </w:pPr>
          </w:p>
        </w:tc>
      </w:tr>
      <w:tr w:rsidR="001A5787" w:rsidRPr="009B005B" w14:paraId="7525661B" w14:textId="77777777" w:rsidTr="00F53284">
        <w:trPr>
          <w:trHeight w:val="315"/>
        </w:trPr>
        <w:tc>
          <w:tcPr>
            <w:tcW w:w="4770" w:type="dxa"/>
            <w:shd w:val="clear" w:color="auto" w:fill="auto"/>
            <w:noWrap/>
            <w:vAlign w:val="center"/>
            <w:hideMark/>
          </w:tcPr>
          <w:p w14:paraId="51449CC4" w14:textId="77777777" w:rsidR="001A5787" w:rsidRPr="009B005B" w:rsidRDefault="001A5787" w:rsidP="00F53284">
            <w:pPr>
              <w:rPr>
                <w:color w:val="000000"/>
                <w:sz w:val="20"/>
                <w:lang w:eastAsia="lt-LT"/>
              </w:rPr>
            </w:pPr>
            <w:r w:rsidRPr="009B005B">
              <w:rPr>
                <w:color w:val="000000"/>
                <w:sz w:val="20"/>
                <w:lang w:eastAsia="lt-LT"/>
              </w:rPr>
              <w:t>Institucijų galim</w:t>
            </w:r>
            <w:r>
              <w:rPr>
                <w:color w:val="000000"/>
                <w:sz w:val="20"/>
                <w:lang w:eastAsia="lt-LT"/>
              </w:rPr>
              <w:t>ų</w:t>
            </w:r>
            <w:r w:rsidRPr="009B005B">
              <w:rPr>
                <w:color w:val="000000"/>
                <w:sz w:val="20"/>
                <w:lang w:eastAsia="lt-LT"/>
              </w:rPr>
              <w:t xml:space="preserve"> papildom</w:t>
            </w:r>
            <w:r>
              <w:rPr>
                <w:color w:val="000000"/>
                <w:sz w:val="20"/>
                <w:lang w:eastAsia="lt-LT"/>
              </w:rPr>
              <w:t>ų</w:t>
            </w:r>
            <w:r w:rsidRPr="009B005B">
              <w:rPr>
                <w:color w:val="000000"/>
                <w:sz w:val="20"/>
                <w:lang w:eastAsia="lt-LT"/>
              </w:rPr>
              <w:t xml:space="preserve"> išlaid</w:t>
            </w:r>
            <w:r>
              <w:rPr>
                <w:color w:val="000000"/>
                <w:sz w:val="20"/>
                <w:lang w:eastAsia="lt-LT"/>
              </w:rPr>
              <w:t>ų</w:t>
            </w:r>
            <w:r w:rsidRPr="009B005B">
              <w:rPr>
                <w:color w:val="000000"/>
                <w:sz w:val="20"/>
                <w:lang w:eastAsia="lt-LT"/>
              </w:rPr>
              <w:t xml:space="preserve"> dėl </w:t>
            </w:r>
            <w:r>
              <w:rPr>
                <w:color w:val="000000"/>
                <w:sz w:val="20"/>
                <w:lang w:eastAsia="lt-LT"/>
              </w:rPr>
              <w:t xml:space="preserve">su </w:t>
            </w:r>
            <w:r w:rsidRPr="009B005B">
              <w:rPr>
                <w:color w:val="000000"/>
                <w:sz w:val="20"/>
                <w:lang w:eastAsia="lt-LT"/>
              </w:rPr>
              <w:t xml:space="preserve">COVID-19 </w:t>
            </w:r>
            <w:r>
              <w:rPr>
                <w:color w:val="000000"/>
                <w:sz w:val="20"/>
                <w:lang w:eastAsia="lt-LT"/>
              </w:rPr>
              <w:t xml:space="preserve">susijusių </w:t>
            </w:r>
            <w:r w:rsidRPr="009B005B">
              <w:rPr>
                <w:color w:val="000000"/>
                <w:sz w:val="20"/>
                <w:lang w:eastAsia="lt-LT"/>
              </w:rPr>
              <w:t>priemonių</w:t>
            </w:r>
            <w:r>
              <w:rPr>
                <w:color w:val="000000"/>
                <w:sz w:val="20"/>
                <w:lang w:eastAsia="lt-LT"/>
              </w:rPr>
              <w:t xml:space="preserve"> įgyvendinimo kompensavimas</w:t>
            </w:r>
          </w:p>
        </w:tc>
        <w:tc>
          <w:tcPr>
            <w:tcW w:w="708" w:type="dxa"/>
            <w:shd w:val="clear" w:color="auto" w:fill="auto"/>
            <w:noWrap/>
            <w:vAlign w:val="center"/>
            <w:hideMark/>
          </w:tcPr>
          <w:p w14:paraId="503ED9F4" w14:textId="77777777" w:rsidR="001A5787" w:rsidRPr="009B005B" w:rsidRDefault="001A5787" w:rsidP="00F53284">
            <w:pPr>
              <w:jc w:val="center"/>
              <w:rPr>
                <w:color w:val="000000"/>
                <w:sz w:val="20"/>
                <w:lang w:eastAsia="lt-LT"/>
              </w:rPr>
            </w:pPr>
            <w:r w:rsidRPr="009B005B">
              <w:rPr>
                <w:color w:val="000000"/>
                <w:sz w:val="20"/>
                <w:lang w:eastAsia="lt-LT"/>
              </w:rPr>
              <w:t>P.2</w:t>
            </w:r>
          </w:p>
        </w:tc>
        <w:tc>
          <w:tcPr>
            <w:tcW w:w="1134" w:type="dxa"/>
            <w:shd w:val="clear" w:color="auto" w:fill="auto"/>
            <w:noWrap/>
            <w:vAlign w:val="center"/>
            <w:hideMark/>
          </w:tcPr>
          <w:p w14:paraId="163C3BD0" w14:textId="44A928B1" w:rsidR="001A5787" w:rsidRPr="009B005B" w:rsidRDefault="00611851" w:rsidP="00F53284">
            <w:pPr>
              <w:jc w:val="center"/>
              <w:rPr>
                <w:color w:val="000000"/>
                <w:sz w:val="20"/>
                <w:lang w:eastAsia="lt-LT"/>
              </w:rPr>
            </w:pPr>
            <w:r>
              <w:rPr>
                <w:color w:val="000000"/>
                <w:sz w:val="20"/>
                <w:lang w:eastAsia="lt-LT"/>
              </w:rPr>
              <w:t xml:space="preserve">2020 m. </w:t>
            </w:r>
            <w:r w:rsidR="001A5787">
              <w:rPr>
                <w:color w:val="000000"/>
                <w:sz w:val="20"/>
                <w:lang w:eastAsia="lt-LT"/>
              </w:rPr>
              <w:t>gruodis</w:t>
            </w:r>
          </w:p>
        </w:tc>
        <w:tc>
          <w:tcPr>
            <w:tcW w:w="992" w:type="dxa"/>
            <w:shd w:val="clear" w:color="auto" w:fill="auto"/>
            <w:noWrap/>
            <w:vAlign w:val="center"/>
            <w:hideMark/>
          </w:tcPr>
          <w:p w14:paraId="1FCF49B2" w14:textId="77777777" w:rsidR="001A5787" w:rsidRPr="009B005B" w:rsidRDefault="001A5787" w:rsidP="00F53284">
            <w:pPr>
              <w:jc w:val="center"/>
              <w:rPr>
                <w:color w:val="000000"/>
                <w:sz w:val="20"/>
                <w:lang w:eastAsia="lt-LT"/>
              </w:rPr>
            </w:pPr>
          </w:p>
        </w:tc>
        <w:tc>
          <w:tcPr>
            <w:tcW w:w="992" w:type="dxa"/>
            <w:shd w:val="clear" w:color="auto" w:fill="auto"/>
            <w:noWrap/>
            <w:vAlign w:val="center"/>
            <w:hideMark/>
          </w:tcPr>
          <w:p w14:paraId="6E4AEECE" w14:textId="77777777" w:rsidR="001A5787" w:rsidRPr="009B005B" w:rsidRDefault="001A5787" w:rsidP="00F53284">
            <w:pPr>
              <w:jc w:val="center"/>
              <w:rPr>
                <w:color w:val="000000"/>
                <w:sz w:val="20"/>
                <w:lang w:eastAsia="lt-LT"/>
              </w:rPr>
            </w:pPr>
            <w:r w:rsidRPr="009B005B">
              <w:rPr>
                <w:color w:val="000000"/>
                <w:sz w:val="20"/>
                <w:lang w:eastAsia="lt-LT"/>
              </w:rPr>
              <w:t>271,8</w:t>
            </w:r>
          </w:p>
        </w:tc>
        <w:tc>
          <w:tcPr>
            <w:tcW w:w="993" w:type="dxa"/>
            <w:shd w:val="clear" w:color="auto" w:fill="auto"/>
            <w:noWrap/>
            <w:vAlign w:val="center"/>
            <w:hideMark/>
          </w:tcPr>
          <w:p w14:paraId="4BB83711" w14:textId="77777777" w:rsidR="001A5787" w:rsidRPr="009B005B" w:rsidRDefault="001A5787" w:rsidP="00F53284">
            <w:pPr>
              <w:jc w:val="center"/>
              <w:rPr>
                <w:color w:val="000000"/>
                <w:sz w:val="20"/>
                <w:lang w:eastAsia="lt-LT"/>
              </w:rPr>
            </w:pPr>
          </w:p>
        </w:tc>
      </w:tr>
      <w:tr w:rsidR="001A5787" w:rsidRPr="009B005B" w14:paraId="25E7D365" w14:textId="77777777" w:rsidTr="00F53284">
        <w:trPr>
          <w:trHeight w:val="330"/>
        </w:trPr>
        <w:tc>
          <w:tcPr>
            <w:tcW w:w="4770" w:type="dxa"/>
            <w:shd w:val="clear" w:color="auto" w:fill="auto"/>
            <w:noWrap/>
            <w:vAlign w:val="center"/>
            <w:hideMark/>
          </w:tcPr>
          <w:p w14:paraId="36CB1F55" w14:textId="1D846BC2" w:rsidR="001A5787" w:rsidRPr="009B005B" w:rsidRDefault="001A5787" w:rsidP="006A722B">
            <w:pPr>
              <w:rPr>
                <w:color w:val="000000"/>
                <w:sz w:val="20"/>
                <w:lang w:eastAsia="lt-LT"/>
              </w:rPr>
            </w:pPr>
            <w:r w:rsidRPr="009B005B">
              <w:rPr>
                <w:color w:val="000000"/>
                <w:sz w:val="20"/>
                <w:lang w:eastAsia="lt-LT"/>
              </w:rPr>
              <w:t xml:space="preserve">Asmens sveikatos priežiūros įstaigų išlaidų </w:t>
            </w:r>
            <w:r w:rsidR="005E5577" w:rsidRPr="009B005B">
              <w:rPr>
                <w:color w:val="000000"/>
                <w:sz w:val="20"/>
                <w:lang w:eastAsia="lt-LT"/>
              </w:rPr>
              <w:t>dėl COVID-19</w:t>
            </w:r>
            <w:r w:rsidR="005E5577">
              <w:rPr>
                <w:color w:val="000000"/>
                <w:sz w:val="20"/>
                <w:lang w:eastAsia="lt-LT"/>
              </w:rPr>
              <w:t xml:space="preserve"> pandemijos</w:t>
            </w:r>
            <w:r w:rsidR="005E5577" w:rsidRPr="009B005B">
              <w:rPr>
                <w:color w:val="000000"/>
                <w:sz w:val="20"/>
                <w:lang w:eastAsia="lt-LT"/>
              </w:rPr>
              <w:t xml:space="preserve"> </w:t>
            </w:r>
            <w:r w:rsidRPr="009B005B">
              <w:rPr>
                <w:color w:val="000000"/>
                <w:sz w:val="20"/>
                <w:lang w:eastAsia="lt-LT"/>
              </w:rPr>
              <w:t>darbo užmokesčiui didinti kompensavimas 2020 m.</w:t>
            </w:r>
          </w:p>
        </w:tc>
        <w:tc>
          <w:tcPr>
            <w:tcW w:w="708" w:type="dxa"/>
            <w:shd w:val="clear" w:color="auto" w:fill="auto"/>
            <w:noWrap/>
            <w:vAlign w:val="center"/>
            <w:hideMark/>
          </w:tcPr>
          <w:p w14:paraId="297DCDBB" w14:textId="230A7DD3" w:rsidR="001A5787" w:rsidRPr="009B005B" w:rsidRDefault="00CB2180" w:rsidP="00F53284">
            <w:pPr>
              <w:jc w:val="center"/>
              <w:rPr>
                <w:color w:val="000000"/>
                <w:sz w:val="20"/>
                <w:lang w:eastAsia="lt-LT"/>
              </w:rPr>
            </w:pPr>
            <w:r>
              <w:rPr>
                <w:color w:val="000000"/>
                <w:sz w:val="20"/>
                <w:lang w:eastAsia="lt-LT"/>
              </w:rPr>
              <w:t>D.1</w:t>
            </w:r>
          </w:p>
        </w:tc>
        <w:tc>
          <w:tcPr>
            <w:tcW w:w="1134" w:type="dxa"/>
            <w:shd w:val="clear" w:color="auto" w:fill="auto"/>
            <w:noWrap/>
            <w:vAlign w:val="center"/>
            <w:hideMark/>
          </w:tcPr>
          <w:p w14:paraId="5A4A4E35" w14:textId="748DF806" w:rsidR="001A5787" w:rsidRPr="009B005B" w:rsidRDefault="00611851" w:rsidP="00F53284">
            <w:pPr>
              <w:jc w:val="center"/>
              <w:rPr>
                <w:color w:val="000000"/>
                <w:sz w:val="20"/>
                <w:lang w:eastAsia="lt-LT"/>
              </w:rPr>
            </w:pPr>
            <w:r>
              <w:rPr>
                <w:color w:val="000000"/>
                <w:sz w:val="20"/>
                <w:lang w:eastAsia="lt-LT"/>
              </w:rPr>
              <w:t xml:space="preserve">2020 m. </w:t>
            </w:r>
            <w:r w:rsidR="001A5787">
              <w:rPr>
                <w:color w:val="000000"/>
                <w:sz w:val="20"/>
                <w:lang w:eastAsia="lt-LT"/>
              </w:rPr>
              <w:t>kovas</w:t>
            </w:r>
          </w:p>
        </w:tc>
        <w:tc>
          <w:tcPr>
            <w:tcW w:w="992" w:type="dxa"/>
            <w:shd w:val="clear" w:color="auto" w:fill="auto"/>
            <w:noWrap/>
            <w:vAlign w:val="center"/>
            <w:hideMark/>
          </w:tcPr>
          <w:p w14:paraId="6FA727D5" w14:textId="77777777" w:rsidR="001A5787" w:rsidRPr="009B005B" w:rsidRDefault="001A5787" w:rsidP="00F53284">
            <w:pPr>
              <w:jc w:val="center"/>
              <w:rPr>
                <w:color w:val="000000"/>
                <w:sz w:val="20"/>
                <w:lang w:eastAsia="lt-LT"/>
              </w:rPr>
            </w:pPr>
            <w:r w:rsidRPr="009B005B">
              <w:rPr>
                <w:color w:val="000000"/>
                <w:sz w:val="20"/>
                <w:lang w:eastAsia="lt-LT"/>
              </w:rPr>
              <w:t>58,8</w:t>
            </w:r>
          </w:p>
        </w:tc>
        <w:tc>
          <w:tcPr>
            <w:tcW w:w="992" w:type="dxa"/>
            <w:shd w:val="clear" w:color="auto" w:fill="auto"/>
            <w:noWrap/>
            <w:vAlign w:val="center"/>
            <w:hideMark/>
          </w:tcPr>
          <w:p w14:paraId="7AB01BBF" w14:textId="77777777" w:rsidR="001A5787" w:rsidRPr="009B005B" w:rsidRDefault="001A5787" w:rsidP="00F53284">
            <w:pPr>
              <w:jc w:val="center"/>
              <w:rPr>
                <w:color w:val="000000"/>
                <w:sz w:val="20"/>
                <w:lang w:eastAsia="lt-LT"/>
              </w:rPr>
            </w:pPr>
          </w:p>
        </w:tc>
        <w:tc>
          <w:tcPr>
            <w:tcW w:w="993" w:type="dxa"/>
            <w:shd w:val="clear" w:color="auto" w:fill="auto"/>
            <w:noWrap/>
            <w:vAlign w:val="center"/>
            <w:hideMark/>
          </w:tcPr>
          <w:p w14:paraId="51257AE0" w14:textId="77777777" w:rsidR="001A5787" w:rsidRPr="009B005B" w:rsidRDefault="001A5787" w:rsidP="00F53284">
            <w:pPr>
              <w:jc w:val="center"/>
              <w:rPr>
                <w:color w:val="000000"/>
                <w:sz w:val="20"/>
                <w:lang w:eastAsia="lt-LT"/>
              </w:rPr>
            </w:pPr>
          </w:p>
        </w:tc>
      </w:tr>
      <w:tr w:rsidR="001A5787" w:rsidRPr="009B005B" w14:paraId="6C79E14D" w14:textId="77777777" w:rsidTr="00F53284">
        <w:trPr>
          <w:trHeight w:val="315"/>
        </w:trPr>
        <w:tc>
          <w:tcPr>
            <w:tcW w:w="6612" w:type="dxa"/>
            <w:gridSpan w:val="3"/>
            <w:shd w:val="clear" w:color="000000" w:fill="D9D9D9"/>
            <w:vAlign w:val="center"/>
            <w:hideMark/>
          </w:tcPr>
          <w:p w14:paraId="49A5925F" w14:textId="77777777" w:rsidR="001A5787" w:rsidRPr="009B005B" w:rsidRDefault="001A5787" w:rsidP="00F1568C">
            <w:pPr>
              <w:jc w:val="center"/>
              <w:rPr>
                <w:b/>
                <w:color w:val="000000"/>
                <w:sz w:val="20"/>
                <w:lang w:eastAsia="lt-LT"/>
              </w:rPr>
            </w:pPr>
            <w:r w:rsidRPr="009B005B">
              <w:rPr>
                <w:b/>
                <w:color w:val="000000"/>
                <w:sz w:val="20"/>
                <w:lang w:eastAsia="lt-LT"/>
              </w:rPr>
              <w:t>Su COVID-19 susijusių priemonių tarpinė suma</w:t>
            </w:r>
          </w:p>
        </w:tc>
        <w:tc>
          <w:tcPr>
            <w:tcW w:w="992" w:type="dxa"/>
            <w:shd w:val="clear" w:color="000000" w:fill="D9D9D9"/>
            <w:noWrap/>
            <w:vAlign w:val="center"/>
            <w:hideMark/>
          </w:tcPr>
          <w:p w14:paraId="6FED27B1" w14:textId="1A94706A" w:rsidR="001A5787" w:rsidRPr="009B005B" w:rsidRDefault="001A5787" w:rsidP="00F53284">
            <w:pPr>
              <w:jc w:val="center"/>
              <w:rPr>
                <w:b/>
                <w:bCs/>
                <w:color w:val="000000"/>
                <w:sz w:val="20"/>
                <w:lang w:eastAsia="lt-LT"/>
              </w:rPr>
            </w:pPr>
            <w:r w:rsidRPr="009B005B">
              <w:rPr>
                <w:b/>
                <w:bCs/>
                <w:color w:val="000000"/>
                <w:sz w:val="20"/>
                <w:lang w:eastAsia="lt-LT"/>
              </w:rPr>
              <w:t>2 66</w:t>
            </w:r>
            <w:r w:rsidR="006B631A">
              <w:rPr>
                <w:b/>
                <w:bCs/>
                <w:color w:val="000000"/>
                <w:sz w:val="20"/>
                <w:lang w:eastAsia="lt-LT"/>
              </w:rPr>
              <w:t>3</w:t>
            </w:r>
            <w:r w:rsidRPr="009B005B">
              <w:rPr>
                <w:b/>
                <w:bCs/>
                <w:color w:val="000000"/>
                <w:sz w:val="20"/>
                <w:lang w:eastAsia="lt-LT"/>
              </w:rPr>
              <w:t>,</w:t>
            </w:r>
            <w:r w:rsidR="006B631A">
              <w:rPr>
                <w:b/>
                <w:bCs/>
                <w:color w:val="000000"/>
                <w:sz w:val="20"/>
                <w:lang w:eastAsia="lt-LT"/>
              </w:rPr>
              <w:t>1</w:t>
            </w:r>
          </w:p>
        </w:tc>
        <w:tc>
          <w:tcPr>
            <w:tcW w:w="992" w:type="dxa"/>
            <w:shd w:val="clear" w:color="000000" w:fill="D9D9D9"/>
            <w:noWrap/>
            <w:vAlign w:val="center"/>
            <w:hideMark/>
          </w:tcPr>
          <w:p w14:paraId="7818A1B1" w14:textId="77777777" w:rsidR="001A5787" w:rsidRPr="009B005B" w:rsidRDefault="001A5787" w:rsidP="00F53284">
            <w:pPr>
              <w:jc w:val="center"/>
              <w:rPr>
                <w:b/>
                <w:bCs/>
                <w:color w:val="000000"/>
                <w:sz w:val="20"/>
                <w:lang w:eastAsia="lt-LT"/>
              </w:rPr>
            </w:pPr>
            <w:r w:rsidRPr="009B005B">
              <w:rPr>
                <w:b/>
                <w:bCs/>
                <w:color w:val="000000"/>
                <w:sz w:val="20"/>
                <w:lang w:eastAsia="lt-LT"/>
              </w:rPr>
              <w:t>1 694,8</w:t>
            </w:r>
          </w:p>
        </w:tc>
        <w:tc>
          <w:tcPr>
            <w:tcW w:w="993" w:type="dxa"/>
            <w:shd w:val="clear" w:color="000000" w:fill="D9D9D9"/>
            <w:noWrap/>
            <w:vAlign w:val="center"/>
            <w:hideMark/>
          </w:tcPr>
          <w:p w14:paraId="63FFEED2" w14:textId="77777777" w:rsidR="001A5787" w:rsidRPr="009B005B" w:rsidRDefault="001A5787" w:rsidP="00F53284">
            <w:pPr>
              <w:jc w:val="center"/>
              <w:rPr>
                <w:b/>
                <w:bCs/>
                <w:color w:val="000000"/>
                <w:sz w:val="20"/>
                <w:lang w:eastAsia="lt-LT"/>
              </w:rPr>
            </w:pPr>
            <w:r w:rsidRPr="009B005B">
              <w:rPr>
                <w:b/>
                <w:bCs/>
                <w:color w:val="000000"/>
                <w:sz w:val="20"/>
                <w:lang w:eastAsia="lt-LT"/>
              </w:rPr>
              <w:t>0,0</w:t>
            </w:r>
          </w:p>
        </w:tc>
      </w:tr>
      <w:tr w:rsidR="001A5787" w:rsidRPr="009B005B" w14:paraId="31D88CDA" w14:textId="77777777" w:rsidTr="00F53284">
        <w:trPr>
          <w:trHeight w:val="315"/>
        </w:trPr>
        <w:tc>
          <w:tcPr>
            <w:tcW w:w="4770" w:type="dxa"/>
            <w:shd w:val="clear" w:color="auto" w:fill="auto"/>
            <w:noWrap/>
            <w:vAlign w:val="center"/>
            <w:hideMark/>
          </w:tcPr>
          <w:p w14:paraId="1AC54036" w14:textId="77777777" w:rsidR="001A5787" w:rsidRPr="009B005B" w:rsidRDefault="001A5787" w:rsidP="00F53284">
            <w:pPr>
              <w:rPr>
                <w:color w:val="000000"/>
                <w:sz w:val="20"/>
                <w:lang w:eastAsia="lt-LT"/>
              </w:rPr>
            </w:pPr>
            <w:r w:rsidRPr="009B005B">
              <w:rPr>
                <w:color w:val="000000"/>
                <w:sz w:val="20"/>
                <w:lang w:eastAsia="lt-LT"/>
              </w:rPr>
              <w:t>Pasirengim</w:t>
            </w:r>
            <w:r>
              <w:rPr>
                <w:color w:val="000000"/>
                <w:sz w:val="20"/>
                <w:lang w:eastAsia="lt-LT"/>
              </w:rPr>
              <w:t>as</w:t>
            </w:r>
            <w:r w:rsidRPr="009B005B">
              <w:rPr>
                <w:color w:val="000000"/>
                <w:sz w:val="20"/>
                <w:lang w:eastAsia="lt-LT"/>
              </w:rPr>
              <w:t xml:space="preserve"> galimai avarijai Astravo AE (centrinė valdžia)</w:t>
            </w:r>
          </w:p>
        </w:tc>
        <w:tc>
          <w:tcPr>
            <w:tcW w:w="708" w:type="dxa"/>
            <w:shd w:val="clear" w:color="auto" w:fill="auto"/>
            <w:noWrap/>
            <w:vAlign w:val="center"/>
            <w:hideMark/>
          </w:tcPr>
          <w:p w14:paraId="1C3D0733" w14:textId="77777777" w:rsidR="001A5787" w:rsidRPr="009B005B" w:rsidRDefault="001A5787" w:rsidP="00F53284">
            <w:pPr>
              <w:jc w:val="center"/>
              <w:rPr>
                <w:color w:val="000000"/>
                <w:sz w:val="20"/>
                <w:lang w:eastAsia="lt-LT"/>
              </w:rPr>
            </w:pPr>
            <w:r w:rsidRPr="009B005B">
              <w:rPr>
                <w:color w:val="000000"/>
                <w:sz w:val="20"/>
                <w:lang w:eastAsia="lt-LT"/>
              </w:rPr>
              <w:t>P.2</w:t>
            </w:r>
          </w:p>
        </w:tc>
        <w:tc>
          <w:tcPr>
            <w:tcW w:w="1134" w:type="dxa"/>
            <w:shd w:val="clear" w:color="auto" w:fill="auto"/>
            <w:noWrap/>
            <w:vAlign w:val="center"/>
            <w:hideMark/>
          </w:tcPr>
          <w:p w14:paraId="6C49F01D" w14:textId="4C384C12" w:rsidR="001A5787" w:rsidRPr="009B005B" w:rsidRDefault="00611851" w:rsidP="00F53284">
            <w:pPr>
              <w:jc w:val="center"/>
              <w:rPr>
                <w:color w:val="000000"/>
                <w:sz w:val="20"/>
                <w:lang w:eastAsia="lt-LT"/>
              </w:rPr>
            </w:pPr>
            <w:r>
              <w:rPr>
                <w:color w:val="000000"/>
                <w:sz w:val="20"/>
                <w:lang w:eastAsia="lt-LT"/>
              </w:rPr>
              <w:t xml:space="preserve">2020 m. </w:t>
            </w:r>
            <w:r w:rsidR="001A5787">
              <w:rPr>
                <w:color w:val="000000"/>
                <w:sz w:val="20"/>
                <w:lang w:eastAsia="lt-LT"/>
              </w:rPr>
              <w:t>spalis</w:t>
            </w:r>
          </w:p>
        </w:tc>
        <w:tc>
          <w:tcPr>
            <w:tcW w:w="992" w:type="dxa"/>
            <w:shd w:val="clear" w:color="auto" w:fill="auto"/>
            <w:noWrap/>
            <w:vAlign w:val="center"/>
            <w:hideMark/>
          </w:tcPr>
          <w:p w14:paraId="6B8D7867" w14:textId="77777777" w:rsidR="001A5787" w:rsidRPr="009B005B" w:rsidRDefault="001A5787" w:rsidP="00F53284">
            <w:pPr>
              <w:jc w:val="center"/>
              <w:rPr>
                <w:color w:val="000000"/>
                <w:sz w:val="20"/>
                <w:lang w:eastAsia="lt-LT"/>
              </w:rPr>
            </w:pPr>
          </w:p>
        </w:tc>
        <w:tc>
          <w:tcPr>
            <w:tcW w:w="992" w:type="dxa"/>
            <w:shd w:val="clear" w:color="auto" w:fill="auto"/>
            <w:noWrap/>
            <w:vAlign w:val="center"/>
            <w:hideMark/>
          </w:tcPr>
          <w:p w14:paraId="2D50E89A" w14:textId="77777777" w:rsidR="001A5787" w:rsidRPr="009B005B" w:rsidRDefault="001A5787" w:rsidP="00F53284">
            <w:pPr>
              <w:jc w:val="center"/>
              <w:rPr>
                <w:color w:val="000000"/>
                <w:sz w:val="20"/>
                <w:lang w:eastAsia="lt-LT"/>
              </w:rPr>
            </w:pPr>
            <w:r w:rsidRPr="009B005B">
              <w:rPr>
                <w:color w:val="000000"/>
                <w:sz w:val="20"/>
                <w:lang w:eastAsia="lt-LT"/>
              </w:rPr>
              <w:t>6,0</w:t>
            </w:r>
          </w:p>
        </w:tc>
        <w:tc>
          <w:tcPr>
            <w:tcW w:w="993" w:type="dxa"/>
            <w:shd w:val="clear" w:color="auto" w:fill="auto"/>
            <w:noWrap/>
            <w:vAlign w:val="center"/>
            <w:hideMark/>
          </w:tcPr>
          <w:p w14:paraId="13F8260D" w14:textId="77777777" w:rsidR="001A5787" w:rsidRPr="009B005B" w:rsidRDefault="001A5787" w:rsidP="00F53284">
            <w:pPr>
              <w:jc w:val="center"/>
              <w:rPr>
                <w:color w:val="000000"/>
                <w:sz w:val="20"/>
                <w:lang w:eastAsia="lt-LT"/>
              </w:rPr>
            </w:pPr>
          </w:p>
        </w:tc>
      </w:tr>
      <w:tr w:rsidR="001A5787" w:rsidRPr="009B005B" w14:paraId="7832AE70" w14:textId="77777777" w:rsidTr="00F53284">
        <w:trPr>
          <w:trHeight w:val="315"/>
        </w:trPr>
        <w:tc>
          <w:tcPr>
            <w:tcW w:w="4770" w:type="dxa"/>
            <w:shd w:val="clear" w:color="auto" w:fill="auto"/>
            <w:noWrap/>
            <w:vAlign w:val="center"/>
            <w:hideMark/>
          </w:tcPr>
          <w:p w14:paraId="5BA04FA6" w14:textId="77777777" w:rsidR="001A5787" w:rsidRPr="009B005B" w:rsidRDefault="001A5787" w:rsidP="00F53284">
            <w:pPr>
              <w:rPr>
                <w:color w:val="000000"/>
                <w:sz w:val="20"/>
                <w:lang w:eastAsia="lt-LT"/>
              </w:rPr>
            </w:pPr>
            <w:r w:rsidRPr="009B005B">
              <w:rPr>
                <w:color w:val="000000"/>
                <w:sz w:val="20"/>
                <w:lang w:eastAsia="lt-LT"/>
              </w:rPr>
              <w:t>Pasirengim</w:t>
            </w:r>
            <w:r>
              <w:rPr>
                <w:color w:val="000000"/>
                <w:sz w:val="20"/>
                <w:lang w:eastAsia="lt-LT"/>
              </w:rPr>
              <w:t>as</w:t>
            </w:r>
            <w:r w:rsidRPr="009B005B">
              <w:rPr>
                <w:color w:val="000000"/>
                <w:sz w:val="20"/>
                <w:lang w:eastAsia="lt-LT"/>
              </w:rPr>
              <w:t xml:space="preserve"> galimai avarijai Astravo AE (vietos valdžia)</w:t>
            </w:r>
          </w:p>
        </w:tc>
        <w:tc>
          <w:tcPr>
            <w:tcW w:w="708" w:type="dxa"/>
            <w:shd w:val="clear" w:color="auto" w:fill="auto"/>
            <w:noWrap/>
            <w:vAlign w:val="center"/>
            <w:hideMark/>
          </w:tcPr>
          <w:p w14:paraId="301C85F2" w14:textId="77777777" w:rsidR="001A5787" w:rsidRPr="009B005B" w:rsidRDefault="001A5787" w:rsidP="00F53284">
            <w:pPr>
              <w:jc w:val="center"/>
              <w:rPr>
                <w:color w:val="000000"/>
                <w:sz w:val="20"/>
                <w:lang w:eastAsia="lt-LT"/>
              </w:rPr>
            </w:pPr>
            <w:r w:rsidRPr="009B005B">
              <w:rPr>
                <w:color w:val="000000"/>
                <w:sz w:val="20"/>
                <w:lang w:eastAsia="lt-LT"/>
              </w:rPr>
              <w:t>P.2</w:t>
            </w:r>
          </w:p>
        </w:tc>
        <w:tc>
          <w:tcPr>
            <w:tcW w:w="1134" w:type="dxa"/>
            <w:shd w:val="clear" w:color="auto" w:fill="auto"/>
            <w:noWrap/>
            <w:vAlign w:val="center"/>
            <w:hideMark/>
          </w:tcPr>
          <w:p w14:paraId="514B6B4E" w14:textId="5B575D38" w:rsidR="001A5787" w:rsidRPr="009B005B" w:rsidRDefault="00611851" w:rsidP="00F53284">
            <w:pPr>
              <w:jc w:val="center"/>
              <w:rPr>
                <w:color w:val="000000"/>
                <w:sz w:val="20"/>
                <w:lang w:eastAsia="lt-LT"/>
              </w:rPr>
            </w:pPr>
            <w:r>
              <w:rPr>
                <w:color w:val="000000"/>
                <w:sz w:val="20"/>
                <w:lang w:eastAsia="lt-LT"/>
              </w:rPr>
              <w:t xml:space="preserve">2020 m. </w:t>
            </w:r>
            <w:r w:rsidR="001A5787">
              <w:rPr>
                <w:color w:val="000000"/>
                <w:sz w:val="20"/>
                <w:lang w:eastAsia="lt-LT"/>
              </w:rPr>
              <w:t>spalis</w:t>
            </w:r>
          </w:p>
        </w:tc>
        <w:tc>
          <w:tcPr>
            <w:tcW w:w="992" w:type="dxa"/>
            <w:shd w:val="clear" w:color="auto" w:fill="auto"/>
            <w:noWrap/>
            <w:vAlign w:val="center"/>
            <w:hideMark/>
          </w:tcPr>
          <w:p w14:paraId="556079BC" w14:textId="77777777" w:rsidR="001A5787" w:rsidRPr="009B005B" w:rsidRDefault="001A5787" w:rsidP="00F53284">
            <w:pPr>
              <w:jc w:val="center"/>
              <w:rPr>
                <w:color w:val="000000"/>
                <w:sz w:val="20"/>
                <w:lang w:eastAsia="lt-LT"/>
              </w:rPr>
            </w:pPr>
          </w:p>
        </w:tc>
        <w:tc>
          <w:tcPr>
            <w:tcW w:w="992" w:type="dxa"/>
            <w:shd w:val="clear" w:color="auto" w:fill="auto"/>
            <w:noWrap/>
            <w:vAlign w:val="center"/>
            <w:hideMark/>
          </w:tcPr>
          <w:p w14:paraId="712AF870" w14:textId="77777777" w:rsidR="001A5787" w:rsidRPr="009B005B" w:rsidRDefault="001A5787" w:rsidP="00F53284">
            <w:pPr>
              <w:jc w:val="center"/>
              <w:rPr>
                <w:color w:val="000000"/>
                <w:sz w:val="20"/>
                <w:lang w:eastAsia="lt-LT"/>
              </w:rPr>
            </w:pPr>
            <w:r w:rsidRPr="009B005B">
              <w:rPr>
                <w:color w:val="000000"/>
                <w:sz w:val="20"/>
                <w:lang w:eastAsia="lt-LT"/>
              </w:rPr>
              <w:t>2,6</w:t>
            </w:r>
          </w:p>
        </w:tc>
        <w:tc>
          <w:tcPr>
            <w:tcW w:w="993" w:type="dxa"/>
            <w:shd w:val="clear" w:color="auto" w:fill="auto"/>
            <w:noWrap/>
            <w:vAlign w:val="center"/>
            <w:hideMark/>
          </w:tcPr>
          <w:p w14:paraId="1889C40C" w14:textId="77777777" w:rsidR="001A5787" w:rsidRPr="009B005B" w:rsidRDefault="001A5787" w:rsidP="00F53284">
            <w:pPr>
              <w:jc w:val="center"/>
              <w:rPr>
                <w:color w:val="000000"/>
                <w:sz w:val="20"/>
                <w:lang w:eastAsia="lt-LT"/>
              </w:rPr>
            </w:pPr>
          </w:p>
        </w:tc>
      </w:tr>
      <w:tr w:rsidR="001A5787" w:rsidRPr="009B005B" w14:paraId="07947BB8" w14:textId="77777777" w:rsidTr="00F53284">
        <w:trPr>
          <w:trHeight w:val="315"/>
        </w:trPr>
        <w:tc>
          <w:tcPr>
            <w:tcW w:w="4770" w:type="dxa"/>
            <w:shd w:val="clear" w:color="auto" w:fill="auto"/>
            <w:noWrap/>
            <w:vAlign w:val="center"/>
            <w:hideMark/>
          </w:tcPr>
          <w:p w14:paraId="4B5AF3BA" w14:textId="77777777" w:rsidR="001A5787" w:rsidRPr="009B005B" w:rsidRDefault="001A5787" w:rsidP="00F53284">
            <w:pPr>
              <w:rPr>
                <w:color w:val="000000"/>
                <w:sz w:val="20"/>
                <w:lang w:eastAsia="lt-LT"/>
              </w:rPr>
            </w:pPr>
            <w:r w:rsidRPr="009B005B">
              <w:rPr>
                <w:color w:val="000000"/>
                <w:sz w:val="20"/>
                <w:lang w:eastAsia="lt-LT"/>
              </w:rPr>
              <w:t>Šiaulių universiteto prijungimas prie Vilniaus universiteto</w:t>
            </w:r>
          </w:p>
        </w:tc>
        <w:tc>
          <w:tcPr>
            <w:tcW w:w="708" w:type="dxa"/>
            <w:shd w:val="clear" w:color="auto" w:fill="auto"/>
            <w:noWrap/>
            <w:vAlign w:val="center"/>
            <w:hideMark/>
          </w:tcPr>
          <w:p w14:paraId="7B44F5EB" w14:textId="77777777" w:rsidR="001A5787" w:rsidRPr="009B005B" w:rsidRDefault="001A5787" w:rsidP="00F53284">
            <w:pPr>
              <w:jc w:val="center"/>
              <w:rPr>
                <w:color w:val="000000"/>
                <w:sz w:val="20"/>
                <w:lang w:eastAsia="lt-LT"/>
              </w:rPr>
            </w:pPr>
            <w:r w:rsidRPr="009B005B">
              <w:rPr>
                <w:color w:val="000000"/>
                <w:sz w:val="20"/>
                <w:lang w:eastAsia="lt-LT"/>
              </w:rPr>
              <w:t>P.2</w:t>
            </w:r>
          </w:p>
        </w:tc>
        <w:tc>
          <w:tcPr>
            <w:tcW w:w="1134" w:type="dxa"/>
            <w:shd w:val="clear" w:color="auto" w:fill="auto"/>
            <w:noWrap/>
            <w:vAlign w:val="center"/>
            <w:hideMark/>
          </w:tcPr>
          <w:p w14:paraId="1F9B1FED" w14:textId="34C1966B" w:rsidR="001A5787" w:rsidRPr="009B005B" w:rsidRDefault="00611851" w:rsidP="00F53284">
            <w:pPr>
              <w:jc w:val="center"/>
              <w:rPr>
                <w:color w:val="000000"/>
                <w:sz w:val="20"/>
                <w:lang w:eastAsia="lt-LT"/>
              </w:rPr>
            </w:pPr>
            <w:r>
              <w:rPr>
                <w:color w:val="000000"/>
                <w:sz w:val="20"/>
                <w:lang w:eastAsia="lt-LT"/>
              </w:rPr>
              <w:t xml:space="preserve">2020 m. </w:t>
            </w:r>
            <w:r w:rsidR="001A5787">
              <w:rPr>
                <w:color w:val="000000"/>
                <w:sz w:val="20"/>
                <w:lang w:eastAsia="lt-LT"/>
              </w:rPr>
              <w:t>spalis</w:t>
            </w:r>
          </w:p>
        </w:tc>
        <w:tc>
          <w:tcPr>
            <w:tcW w:w="992" w:type="dxa"/>
            <w:shd w:val="clear" w:color="auto" w:fill="auto"/>
            <w:noWrap/>
            <w:vAlign w:val="center"/>
            <w:hideMark/>
          </w:tcPr>
          <w:p w14:paraId="1D247BC6" w14:textId="77777777" w:rsidR="001A5787" w:rsidRPr="009B005B" w:rsidRDefault="001A5787" w:rsidP="00F53284">
            <w:pPr>
              <w:jc w:val="center"/>
              <w:rPr>
                <w:color w:val="000000"/>
                <w:sz w:val="20"/>
                <w:lang w:eastAsia="lt-LT"/>
              </w:rPr>
            </w:pPr>
          </w:p>
        </w:tc>
        <w:tc>
          <w:tcPr>
            <w:tcW w:w="992" w:type="dxa"/>
            <w:shd w:val="clear" w:color="auto" w:fill="auto"/>
            <w:noWrap/>
            <w:vAlign w:val="center"/>
            <w:hideMark/>
          </w:tcPr>
          <w:p w14:paraId="1BAD2902" w14:textId="77777777" w:rsidR="001A5787" w:rsidRPr="009B005B" w:rsidRDefault="001A5787" w:rsidP="00F53284">
            <w:pPr>
              <w:jc w:val="center"/>
              <w:rPr>
                <w:color w:val="000000"/>
                <w:sz w:val="20"/>
                <w:lang w:eastAsia="lt-LT"/>
              </w:rPr>
            </w:pPr>
            <w:r w:rsidRPr="009B005B">
              <w:rPr>
                <w:color w:val="000000"/>
                <w:sz w:val="20"/>
                <w:lang w:eastAsia="lt-LT"/>
              </w:rPr>
              <w:t>2,3</w:t>
            </w:r>
          </w:p>
        </w:tc>
        <w:tc>
          <w:tcPr>
            <w:tcW w:w="993" w:type="dxa"/>
            <w:shd w:val="clear" w:color="auto" w:fill="auto"/>
            <w:noWrap/>
            <w:vAlign w:val="center"/>
            <w:hideMark/>
          </w:tcPr>
          <w:p w14:paraId="5D0AEF8A" w14:textId="77777777" w:rsidR="001A5787" w:rsidRPr="009B005B" w:rsidRDefault="001A5787" w:rsidP="00F53284">
            <w:pPr>
              <w:jc w:val="center"/>
              <w:rPr>
                <w:color w:val="000000"/>
                <w:sz w:val="20"/>
                <w:lang w:eastAsia="lt-LT"/>
              </w:rPr>
            </w:pPr>
            <w:r w:rsidRPr="009B005B">
              <w:rPr>
                <w:color w:val="000000"/>
                <w:sz w:val="20"/>
                <w:lang w:eastAsia="lt-LT"/>
              </w:rPr>
              <w:t>1,5</w:t>
            </w:r>
          </w:p>
        </w:tc>
      </w:tr>
      <w:tr w:rsidR="001A5787" w:rsidRPr="009B005B" w14:paraId="4070AA61" w14:textId="77777777" w:rsidTr="00F53284">
        <w:trPr>
          <w:trHeight w:val="315"/>
        </w:trPr>
        <w:tc>
          <w:tcPr>
            <w:tcW w:w="4770" w:type="dxa"/>
            <w:shd w:val="clear" w:color="auto" w:fill="auto"/>
            <w:noWrap/>
            <w:vAlign w:val="center"/>
            <w:hideMark/>
          </w:tcPr>
          <w:p w14:paraId="665AFB9D" w14:textId="77777777" w:rsidR="001A5787" w:rsidRPr="009B005B" w:rsidRDefault="001A5787" w:rsidP="00F53284">
            <w:pPr>
              <w:rPr>
                <w:color w:val="000000"/>
                <w:sz w:val="20"/>
                <w:lang w:eastAsia="lt-LT"/>
              </w:rPr>
            </w:pPr>
            <w:r w:rsidRPr="009B005B">
              <w:rPr>
                <w:color w:val="000000"/>
                <w:sz w:val="20"/>
                <w:lang w:eastAsia="lt-LT"/>
              </w:rPr>
              <w:t>Kultūros paveldo tvarkyba (paskatos privatiems subjektams ir naujiems objektams pradėti)</w:t>
            </w:r>
          </w:p>
        </w:tc>
        <w:tc>
          <w:tcPr>
            <w:tcW w:w="708" w:type="dxa"/>
            <w:shd w:val="clear" w:color="auto" w:fill="auto"/>
            <w:noWrap/>
            <w:vAlign w:val="center"/>
            <w:hideMark/>
          </w:tcPr>
          <w:p w14:paraId="4B739199" w14:textId="77777777" w:rsidR="001A5787" w:rsidRPr="009B005B" w:rsidRDefault="001A5787" w:rsidP="00F53284">
            <w:pPr>
              <w:jc w:val="center"/>
              <w:rPr>
                <w:color w:val="000000"/>
                <w:sz w:val="20"/>
                <w:lang w:eastAsia="lt-LT"/>
              </w:rPr>
            </w:pPr>
            <w:r w:rsidRPr="009B005B">
              <w:rPr>
                <w:color w:val="000000"/>
                <w:sz w:val="20"/>
                <w:lang w:eastAsia="lt-LT"/>
              </w:rPr>
              <w:t>P.2</w:t>
            </w:r>
          </w:p>
        </w:tc>
        <w:tc>
          <w:tcPr>
            <w:tcW w:w="1134" w:type="dxa"/>
            <w:shd w:val="clear" w:color="auto" w:fill="auto"/>
            <w:noWrap/>
            <w:vAlign w:val="center"/>
            <w:hideMark/>
          </w:tcPr>
          <w:p w14:paraId="2BA57313" w14:textId="7D9912AF" w:rsidR="001A5787" w:rsidRPr="009B005B" w:rsidRDefault="00611851" w:rsidP="00F53284">
            <w:pPr>
              <w:jc w:val="center"/>
              <w:rPr>
                <w:color w:val="000000"/>
                <w:sz w:val="20"/>
                <w:lang w:eastAsia="lt-LT"/>
              </w:rPr>
            </w:pPr>
            <w:r>
              <w:rPr>
                <w:color w:val="000000"/>
                <w:sz w:val="20"/>
                <w:lang w:eastAsia="lt-LT"/>
              </w:rPr>
              <w:t xml:space="preserve">2020 m. </w:t>
            </w:r>
            <w:r w:rsidR="001A5787">
              <w:rPr>
                <w:color w:val="000000"/>
                <w:sz w:val="20"/>
                <w:lang w:eastAsia="lt-LT"/>
              </w:rPr>
              <w:t>spalis</w:t>
            </w:r>
          </w:p>
        </w:tc>
        <w:tc>
          <w:tcPr>
            <w:tcW w:w="992" w:type="dxa"/>
            <w:shd w:val="clear" w:color="auto" w:fill="auto"/>
            <w:noWrap/>
            <w:vAlign w:val="center"/>
            <w:hideMark/>
          </w:tcPr>
          <w:p w14:paraId="053C673D" w14:textId="77777777" w:rsidR="001A5787" w:rsidRPr="009B005B" w:rsidRDefault="001A5787" w:rsidP="00F53284">
            <w:pPr>
              <w:jc w:val="center"/>
              <w:rPr>
                <w:color w:val="000000"/>
                <w:sz w:val="20"/>
                <w:lang w:eastAsia="lt-LT"/>
              </w:rPr>
            </w:pPr>
          </w:p>
        </w:tc>
        <w:tc>
          <w:tcPr>
            <w:tcW w:w="992" w:type="dxa"/>
            <w:shd w:val="clear" w:color="auto" w:fill="auto"/>
            <w:noWrap/>
            <w:vAlign w:val="center"/>
            <w:hideMark/>
          </w:tcPr>
          <w:p w14:paraId="79513FA3" w14:textId="77777777" w:rsidR="001A5787" w:rsidRPr="009B005B" w:rsidRDefault="001A5787" w:rsidP="00F53284">
            <w:pPr>
              <w:jc w:val="center"/>
              <w:rPr>
                <w:color w:val="000000"/>
                <w:sz w:val="20"/>
                <w:lang w:eastAsia="lt-LT"/>
              </w:rPr>
            </w:pPr>
            <w:r w:rsidRPr="009B005B">
              <w:rPr>
                <w:color w:val="000000"/>
                <w:sz w:val="20"/>
                <w:lang w:eastAsia="lt-LT"/>
              </w:rPr>
              <w:t>2,0</w:t>
            </w:r>
          </w:p>
        </w:tc>
        <w:tc>
          <w:tcPr>
            <w:tcW w:w="993" w:type="dxa"/>
            <w:shd w:val="clear" w:color="auto" w:fill="auto"/>
            <w:noWrap/>
            <w:vAlign w:val="center"/>
            <w:hideMark/>
          </w:tcPr>
          <w:p w14:paraId="3D033E0F" w14:textId="77777777" w:rsidR="001A5787" w:rsidRPr="009B005B" w:rsidRDefault="001A5787" w:rsidP="00F53284">
            <w:pPr>
              <w:jc w:val="center"/>
              <w:rPr>
                <w:color w:val="000000"/>
                <w:sz w:val="20"/>
                <w:lang w:eastAsia="lt-LT"/>
              </w:rPr>
            </w:pPr>
          </w:p>
        </w:tc>
      </w:tr>
      <w:tr w:rsidR="001A5787" w:rsidRPr="009B005B" w14:paraId="48650D18" w14:textId="77777777" w:rsidTr="00F53284">
        <w:trPr>
          <w:trHeight w:val="315"/>
        </w:trPr>
        <w:tc>
          <w:tcPr>
            <w:tcW w:w="4770" w:type="dxa"/>
            <w:shd w:val="clear" w:color="auto" w:fill="auto"/>
            <w:noWrap/>
            <w:vAlign w:val="center"/>
            <w:hideMark/>
          </w:tcPr>
          <w:p w14:paraId="3D45186A" w14:textId="77777777" w:rsidR="001A5787" w:rsidRPr="009B005B" w:rsidRDefault="001A5787" w:rsidP="00F53284">
            <w:pPr>
              <w:rPr>
                <w:color w:val="000000"/>
                <w:sz w:val="20"/>
                <w:lang w:eastAsia="lt-LT"/>
              </w:rPr>
            </w:pPr>
            <w:r w:rsidRPr="009B005B">
              <w:rPr>
                <w:color w:val="000000"/>
                <w:sz w:val="20"/>
                <w:lang w:eastAsia="lt-LT"/>
              </w:rPr>
              <w:t>Pareigūnų aprūpinimas saugos priemonėmis</w:t>
            </w:r>
          </w:p>
        </w:tc>
        <w:tc>
          <w:tcPr>
            <w:tcW w:w="708" w:type="dxa"/>
            <w:shd w:val="clear" w:color="auto" w:fill="auto"/>
            <w:noWrap/>
            <w:vAlign w:val="center"/>
            <w:hideMark/>
          </w:tcPr>
          <w:p w14:paraId="1EC677CC" w14:textId="77777777" w:rsidR="001A5787" w:rsidRPr="009B005B" w:rsidRDefault="001A5787" w:rsidP="00F53284">
            <w:pPr>
              <w:jc w:val="center"/>
              <w:rPr>
                <w:color w:val="000000"/>
                <w:sz w:val="20"/>
                <w:lang w:eastAsia="lt-LT"/>
              </w:rPr>
            </w:pPr>
            <w:r w:rsidRPr="009B005B">
              <w:rPr>
                <w:color w:val="000000"/>
                <w:sz w:val="20"/>
                <w:lang w:eastAsia="lt-LT"/>
              </w:rPr>
              <w:t>P.2</w:t>
            </w:r>
          </w:p>
        </w:tc>
        <w:tc>
          <w:tcPr>
            <w:tcW w:w="1134" w:type="dxa"/>
            <w:shd w:val="clear" w:color="auto" w:fill="auto"/>
            <w:noWrap/>
            <w:vAlign w:val="center"/>
            <w:hideMark/>
          </w:tcPr>
          <w:p w14:paraId="3EEE860E" w14:textId="5A423BFB" w:rsidR="001A5787" w:rsidRPr="009B005B" w:rsidRDefault="00611851" w:rsidP="00F53284">
            <w:pPr>
              <w:jc w:val="center"/>
              <w:rPr>
                <w:color w:val="000000"/>
                <w:sz w:val="20"/>
                <w:lang w:eastAsia="lt-LT"/>
              </w:rPr>
            </w:pPr>
            <w:r>
              <w:rPr>
                <w:color w:val="000000"/>
                <w:sz w:val="20"/>
                <w:lang w:eastAsia="lt-LT"/>
              </w:rPr>
              <w:t xml:space="preserve">2020 m. </w:t>
            </w:r>
            <w:r w:rsidR="001A5787">
              <w:rPr>
                <w:color w:val="000000"/>
                <w:sz w:val="20"/>
                <w:lang w:eastAsia="lt-LT"/>
              </w:rPr>
              <w:t>spalis</w:t>
            </w:r>
          </w:p>
        </w:tc>
        <w:tc>
          <w:tcPr>
            <w:tcW w:w="992" w:type="dxa"/>
            <w:shd w:val="clear" w:color="auto" w:fill="auto"/>
            <w:noWrap/>
            <w:vAlign w:val="center"/>
            <w:hideMark/>
          </w:tcPr>
          <w:p w14:paraId="5F99A2B9" w14:textId="77777777" w:rsidR="001A5787" w:rsidRPr="009B005B" w:rsidRDefault="001A5787" w:rsidP="00F53284">
            <w:pPr>
              <w:jc w:val="center"/>
              <w:rPr>
                <w:color w:val="000000"/>
                <w:sz w:val="20"/>
                <w:lang w:eastAsia="lt-LT"/>
              </w:rPr>
            </w:pPr>
          </w:p>
        </w:tc>
        <w:tc>
          <w:tcPr>
            <w:tcW w:w="992" w:type="dxa"/>
            <w:shd w:val="clear" w:color="auto" w:fill="auto"/>
            <w:noWrap/>
            <w:vAlign w:val="center"/>
            <w:hideMark/>
          </w:tcPr>
          <w:p w14:paraId="240472AB" w14:textId="77777777" w:rsidR="001A5787" w:rsidRPr="009B005B" w:rsidRDefault="001A5787" w:rsidP="00F53284">
            <w:pPr>
              <w:jc w:val="center"/>
              <w:rPr>
                <w:color w:val="000000"/>
                <w:sz w:val="20"/>
                <w:lang w:eastAsia="lt-LT"/>
              </w:rPr>
            </w:pPr>
            <w:r w:rsidRPr="009B005B">
              <w:rPr>
                <w:color w:val="000000"/>
                <w:sz w:val="20"/>
                <w:lang w:eastAsia="lt-LT"/>
              </w:rPr>
              <w:t>3,2</w:t>
            </w:r>
          </w:p>
        </w:tc>
        <w:tc>
          <w:tcPr>
            <w:tcW w:w="993" w:type="dxa"/>
            <w:shd w:val="clear" w:color="auto" w:fill="auto"/>
            <w:noWrap/>
            <w:vAlign w:val="center"/>
            <w:hideMark/>
          </w:tcPr>
          <w:p w14:paraId="59AFCD55" w14:textId="77777777" w:rsidR="001A5787" w:rsidRPr="009B005B" w:rsidRDefault="001A5787" w:rsidP="00F53284">
            <w:pPr>
              <w:jc w:val="center"/>
              <w:rPr>
                <w:color w:val="000000"/>
                <w:sz w:val="20"/>
                <w:lang w:eastAsia="lt-LT"/>
              </w:rPr>
            </w:pPr>
          </w:p>
        </w:tc>
      </w:tr>
      <w:tr w:rsidR="001A5787" w:rsidRPr="009B005B" w14:paraId="0AEF9B32" w14:textId="77777777" w:rsidTr="00F53284">
        <w:trPr>
          <w:trHeight w:val="315"/>
        </w:trPr>
        <w:tc>
          <w:tcPr>
            <w:tcW w:w="4770" w:type="dxa"/>
            <w:shd w:val="clear" w:color="auto" w:fill="auto"/>
            <w:noWrap/>
            <w:vAlign w:val="center"/>
            <w:hideMark/>
          </w:tcPr>
          <w:p w14:paraId="67B43C0A" w14:textId="77777777" w:rsidR="001A5787" w:rsidRPr="009B005B" w:rsidRDefault="001A5787" w:rsidP="00F53284">
            <w:pPr>
              <w:rPr>
                <w:color w:val="000000"/>
                <w:sz w:val="20"/>
                <w:lang w:eastAsia="lt-LT"/>
              </w:rPr>
            </w:pPr>
            <w:r w:rsidRPr="009B005B">
              <w:rPr>
                <w:color w:val="000000"/>
                <w:sz w:val="20"/>
                <w:lang w:eastAsia="lt-LT"/>
              </w:rPr>
              <w:t>Uždarosios akcinės bendrovės „Toksika“ patirtų pavojingų konstrukcijų šalinimo darbų, gaisravietės paruošimo atliekų tvarkymo veiklai, atliekų rūšiavimo ir ekstremaliosios situacijos padarinių tvarkymo paslaugų išlaidų dėl ekstremaliosios situacijos, paskelbtos Alytaus miesto savivaldybės ir Alytaus rajono savivaldybės teritorijose, kilus gaisrui Alytaus miesto padangų perdirbimo įmonėje UAB „Ekologistika“, padengimas</w:t>
            </w:r>
          </w:p>
        </w:tc>
        <w:tc>
          <w:tcPr>
            <w:tcW w:w="708" w:type="dxa"/>
            <w:shd w:val="clear" w:color="auto" w:fill="auto"/>
            <w:noWrap/>
            <w:vAlign w:val="center"/>
            <w:hideMark/>
          </w:tcPr>
          <w:p w14:paraId="0870422C" w14:textId="77777777" w:rsidR="001A5787" w:rsidRPr="009B005B" w:rsidRDefault="001A5787" w:rsidP="00F53284">
            <w:pPr>
              <w:jc w:val="center"/>
              <w:rPr>
                <w:color w:val="000000"/>
                <w:sz w:val="20"/>
                <w:lang w:eastAsia="lt-LT"/>
              </w:rPr>
            </w:pPr>
            <w:r w:rsidRPr="009B005B">
              <w:rPr>
                <w:color w:val="000000"/>
                <w:sz w:val="20"/>
                <w:lang w:eastAsia="lt-LT"/>
              </w:rPr>
              <w:t>D.3</w:t>
            </w:r>
          </w:p>
        </w:tc>
        <w:tc>
          <w:tcPr>
            <w:tcW w:w="1134" w:type="dxa"/>
            <w:shd w:val="clear" w:color="auto" w:fill="auto"/>
            <w:noWrap/>
            <w:vAlign w:val="center"/>
            <w:hideMark/>
          </w:tcPr>
          <w:p w14:paraId="55A75319" w14:textId="4570A543" w:rsidR="001A5787" w:rsidRPr="009B005B" w:rsidRDefault="00611851" w:rsidP="00F53284">
            <w:pPr>
              <w:jc w:val="center"/>
              <w:rPr>
                <w:color w:val="000000"/>
                <w:sz w:val="20"/>
                <w:lang w:eastAsia="lt-LT"/>
              </w:rPr>
            </w:pPr>
            <w:r>
              <w:rPr>
                <w:color w:val="000000"/>
                <w:sz w:val="20"/>
                <w:lang w:eastAsia="lt-LT"/>
              </w:rPr>
              <w:t xml:space="preserve">2020 m. </w:t>
            </w:r>
            <w:r w:rsidR="001A5787">
              <w:rPr>
                <w:color w:val="000000"/>
                <w:sz w:val="20"/>
                <w:lang w:eastAsia="lt-LT"/>
              </w:rPr>
              <w:t>kovas</w:t>
            </w:r>
          </w:p>
        </w:tc>
        <w:tc>
          <w:tcPr>
            <w:tcW w:w="992" w:type="dxa"/>
            <w:shd w:val="clear" w:color="auto" w:fill="auto"/>
            <w:noWrap/>
            <w:vAlign w:val="center"/>
            <w:hideMark/>
          </w:tcPr>
          <w:p w14:paraId="0F2BBA01" w14:textId="77777777" w:rsidR="001A5787" w:rsidRPr="009B005B" w:rsidRDefault="001A5787" w:rsidP="00F53284">
            <w:pPr>
              <w:jc w:val="center"/>
              <w:rPr>
                <w:color w:val="000000"/>
                <w:sz w:val="20"/>
                <w:lang w:eastAsia="lt-LT"/>
              </w:rPr>
            </w:pPr>
            <w:r w:rsidRPr="009B005B">
              <w:rPr>
                <w:color w:val="000000"/>
                <w:sz w:val="20"/>
                <w:lang w:eastAsia="lt-LT"/>
              </w:rPr>
              <w:t>2,0</w:t>
            </w:r>
          </w:p>
        </w:tc>
        <w:tc>
          <w:tcPr>
            <w:tcW w:w="992" w:type="dxa"/>
            <w:shd w:val="clear" w:color="auto" w:fill="auto"/>
            <w:noWrap/>
            <w:vAlign w:val="center"/>
            <w:hideMark/>
          </w:tcPr>
          <w:p w14:paraId="1B8B7CA0" w14:textId="77777777" w:rsidR="001A5787" w:rsidRPr="009B005B" w:rsidRDefault="001A5787" w:rsidP="00F53284">
            <w:pPr>
              <w:jc w:val="center"/>
              <w:rPr>
                <w:color w:val="000000"/>
                <w:sz w:val="20"/>
                <w:lang w:eastAsia="lt-LT"/>
              </w:rPr>
            </w:pPr>
          </w:p>
        </w:tc>
        <w:tc>
          <w:tcPr>
            <w:tcW w:w="993" w:type="dxa"/>
            <w:shd w:val="clear" w:color="auto" w:fill="auto"/>
            <w:noWrap/>
            <w:vAlign w:val="center"/>
            <w:hideMark/>
          </w:tcPr>
          <w:p w14:paraId="5138CBCF" w14:textId="77777777" w:rsidR="001A5787" w:rsidRPr="009B005B" w:rsidRDefault="001A5787" w:rsidP="00F53284">
            <w:pPr>
              <w:jc w:val="center"/>
              <w:rPr>
                <w:color w:val="000000"/>
                <w:sz w:val="20"/>
                <w:lang w:eastAsia="lt-LT"/>
              </w:rPr>
            </w:pPr>
          </w:p>
        </w:tc>
      </w:tr>
      <w:tr w:rsidR="001A5787" w:rsidRPr="009B005B" w14:paraId="1A4FF90B" w14:textId="77777777" w:rsidTr="00F53284">
        <w:trPr>
          <w:trHeight w:val="330"/>
        </w:trPr>
        <w:tc>
          <w:tcPr>
            <w:tcW w:w="4770" w:type="dxa"/>
            <w:shd w:val="clear" w:color="auto" w:fill="auto"/>
            <w:noWrap/>
            <w:vAlign w:val="center"/>
            <w:hideMark/>
          </w:tcPr>
          <w:p w14:paraId="25217C39" w14:textId="77777777" w:rsidR="001A5787" w:rsidRPr="009B005B" w:rsidRDefault="001A5787" w:rsidP="00F53284">
            <w:pPr>
              <w:rPr>
                <w:color w:val="000000"/>
                <w:sz w:val="20"/>
                <w:lang w:eastAsia="lt-LT"/>
              </w:rPr>
            </w:pPr>
            <w:r w:rsidRPr="009B005B">
              <w:rPr>
                <w:color w:val="000000"/>
                <w:sz w:val="20"/>
                <w:lang w:eastAsia="lt-LT"/>
              </w:rPr>
              <w:t>Mero rinkimų organizavimo ir vykdymo išlaidos</w:t>
            </w:r>
          </w:p>
        </w:tc>
        <w:tc>
          <w:tcPr>
            <w:tcW w:w="708" w:type="dxa"/>
            <w:shd w:val="clear" w:color="auto" w:fill="auto"/>
            <w:noWrap/>
            <w:vAlign w:val="center"/>
            <w:hideMark/>
          </w:tcPr>
          <w:p w14:paraId="10A74CE2" w14:textId="77777777" w:rsidR="001A5787" w:rsidRPr="009B005B" w:rsidRDefault="001A5787" w:rsidP="00F53284">
            <w:pPr>
              <w:jc w:val="center"/>
              <w:rPr>
                <w:color w:val="000000"/>
                <w:sz w:val="20"/>
                <w:lang w:eastAsia="lt-LT"/>
              </w:rPr>
            </w:pPr>
            <w:r w:rsidRPr="009B005B">
              <w:rPr>
                <w:color w:val="000000"/>
                <w:sz w:val="20"/>
                <w:lang w:eastAsia="lt-LT"/>
              </w:rPr>
              <w:t>Kitos</w:t>
            </w:r>
          </w:p>
        </w:tc>
        <w:tc>
          <w:tcPr>
            <w:tcW w:w="1134" w:type="dxa"/>
            <w:shd w:val="clear" w:color="auto" w:fill="auto"/>
            <w:noWrap/>
            <w:vAlign w:val="center"/>
            <w:hideMark/>
          </w:tcPr>
          <w:p w14:paraId="7D3D3A16" w14:textId="22065CD1" w:rsidR="001A5787" w:rsidRPr="009B005B" w:rsidRDefault="00611851" w:rsidP="00F53284">
            <w:pPr>
              <w:jc w:val="center"/>
              <w:rPr>
                <w:color w:val="000000"/>
                <w:sz w:val="20"/>
                <w:lang w:eastAsia="lt-LT"/>
              </w:rPr>
            </w:pPr>
            <w:r>
              <w:rPr>
                <w:color w:val="000000"/>
                <w:sz w:val="20"/>
                <w:lang w:eastAsia="lt-LT"/>
              </w:rPr>
              <w:t xml:space="preserve">2020 m. </w:t>
            </w:r>
            <w:r w:rsidR="001A5787">
              <w:rPr>
                <w:color w:val="000000"/>
                <w:sz w:val="20"/>
                <w:lang w:eastAsia="lt-LT"/>
              </w:rPr>
              <w:t>spalis</w:t>
            </w:r>
          </w:p>
        </w:tc>
        <w:tc>
          <w:tcPr>
            <w:tcW w:w="992" w:type="dxa"/>
            <w:shd w:val="clear" w:color="auto" w:fill="auto"/>
            <w:noWrap/>
            <w:vAlign w:val="center"/>
            <w:hideMark/>
          </w:tcPr>
          <w:p w14:paraId="30EA62D7" w14:textId="77777777" w:rsidR="001A5787" w:rsidRPr="009B005B" w:rsidRDefault="001A5787" w:rsidP="00F53284">
            <w:pPr>
              <w:jc w:val="center"/>
              <w:rPr>
                <w:color w:val="000000"/>
                <w:sz w:val="20"/>
                <w:lang w:eastAsia="lt-LT"/>
              </w:rPr>
            </w:pPr>
          </w:p>
        </w:tc>
        <w:tc>
          <w:tcPr>
            <w:tcW w:w="992" w:type="dxa"/>
            <w:shd w:val="clear" w:color="auto" w:fill="auto"/>
            <w:noWrap/>
            <w:vAlign w:val="center"/>
            <w:hideMark/>
          </w:tcPr>
          <w:p w14:paraId="2ADEADE5" w14:textId="77777777" w:rsidR="001A5787" w:rsidRPr="009B005B" w:rsidRDefault="001A5787" w:rsidP="00F53284">
            <w:pPr>
              <w:jc w:val="center"/>
              <w:rPr>
                <w:color w:val="000000"/>
                <w:sz w:val="20"/>
                <w:lang w:eastAsia="lt-LT"/>
              </w:rPr>
            </w:pPr>
            <w:r w:rsidRPr="009B005B">
              <w:rPr>
                <w:color w:val="000000"/>
                <w:sz w:val="20"/>
                <w:lang w:eastAsia="lt-LT"/>
              </w:rPr>
              <w:t>0,5</w:t>
            </w:r>
          </w:p>
        </w:tc>
        <w:tc>
          <w:tcPr>
            <w:tcW w:w="993" w:type="dxa"/>
            <w:shd w:val="clear" w:color="auto" w:fill="auto"/>
            <w:noWrap/>
            <w:vAlign w:val="center"/>
            <w:hideMark/>
          </w:tcPr>
          <w:p w14:paraId="3BC1F139" w14:textId="77777777" w:rsidR="001A5787" w:rsidRPr="009B005B" w:rsidRDefault="001A5787" w:rsidP="00F53284">
            <w:pPr>
              <w:jc w:val="center"/>
              <w:rPr>
                <w:color w:val="000000"/>
                <w:sz w:val="20"/>
                <w:lang w:eastAsia="lt-LT"/>
              </w:rPr>
            </w:pPr>
          </w:p>
        </w:tc>
      </w:tr>
      <w:tr w:rsidR="001A5787" w:rsidRPr="009B005B" w14:paraId="6FDB8641" w14:textId="77777777" w:rsidTr="00F53284">
        <w:trPr>
          <w:trHeight w:val="315"/>
        </w:trPr>
        <w:tc>
          <w:tcPr>
            <w:tcW w:w="6612" w:type="dxa"/>
            <w:gridSpan w:val="3"/>
            <w:shd w:val="clear" w:color="000000" w:fill="D9D9D9"/>
            <w:vAlign w:val="center"/>
            <w:hideMark/>
          </w:tcPr>
          <w:p w14:paraId="0911CC9A" w14:textId="77777777" w:rsidR="001A5787" w:rsidRPr="009B005B" w:rsidRDefault="001A5787" w:rsidP="00F1568C">
            <w:pPr>
              <w:jc w:val="center"/>
              <w:rPr>
                <w:b/>
                <w:color w:val="000000"/>
                <w:sz w:val="20"/>
                <w:lang w:eastAsia="lt-LT"/>
              </w:rPr>
            </w:pPr>
            <w:r w:rsidRPr="009B005B">
              <w:rPr>
                <w:b/>
                <w:color w:val="000000"/>
                <w:sz w:val="20"/>
                <w:lang w:eastAsia="lt-LT"/>
              </w:rPr>
              <w:t>Kitų trumpalaikių priemonių tarpinė suma</w:t>
            </w:r>
          </w:p>
        </w:tc>
        <w:tc>
          <w:tcPr>
            <w:tcW w:w="992" w:type="dxa"/>
            <w:shd w:val="clear" w:color="000000" w:fill="D9D9D9"/>
            <w:noWrap/>
            <w:vAlign w:val="center"/>
            <w:hideMark/>
          </w:tcPr>
          <w:p w14:paraId="0AE2ECDE" w14:textId="77777777" w:rsidR="001A5787" w:rsidRPr="009B005B" w:rsidRDefault="001A5787" w:rsidP="00F53284">
            <w:pPr>
              <w:jc w:val="center"/>
              <w:rPr>
                <w:b/>
                <w:bCs/>
                <w:color w:val="000000"/>
                <w:sz w:val="20"/>
                <w:lang w:eastAsia="lt-LT"/>
              </w:rPr>
            </w:pPr>
            <w:r w:rsidRPr="009B005B">
              <w:rPr>
                <w:b/>
                <w:bCs/>
                <w:color w:val="000000"/>
                <w:sz w:val="20"/>
                <w:lang w:eastAsia="lt-LT"/>
              </w:rPr>
              <w:t>2,0</w:t>
            </w:r>
          </w:p>
        </w:tc>
        <w:tc>
          <w:tcPr>
            <w:tcW w:w="992" w:type="dxa"/>
            <w:shd w:val="clear" w:color="000000" w:fill="D9D9D9"/>
            <w:noWrap/>
            <w:vAlign w:val="center"/>
            <w:hideMark/>
          </w:tcPr>
          <w:p w14:paraId="3EA5A79D" w14:textId="77777777" w:rsidR="001A5787" w:rsidRPr="009B005B" w:rsidRDefault="001A5787" w:rsidP="00F53284">
            <w:pPr>
              <w:jc w:val="center"/>
              <w:rPr>
                <w:b/>
                <w:bCs/>
                <w:color w:val="000000"/>
                <w:sz w:val="20"/>
                <w:lang w:eastAsia="lt-LT"/>
              </w:rPr>
            </w:pPr>
            <w:r w:rsidRPr="009B005B">
              <w:rPr>
                <w:b/>
                <w:bCs/>
                <w:color w:val="000000"/>
                <w:sz w:val="20"/>
                <w:lang w:eastAsia="lt-LT"/>
              </w:rPr>
              <w:t>16,6</w:t>
            </w:r>
          </w:p>
        </w:tc>
        <w:tc>
          <w:tcPr>
            <w:tcW w:w="993" w:type="dxa"/>
            <w:shd w:val="clear" w:color="000000" w:fill="D9D9D9"/>
            <w:noWrap/>
            <w:vAlign w:val="center"/>
            <w:hideMark/>
          </w:tcPr>
          <w:p w14:paraId="741BF6E4" w14:textId="77777777" w:rsidR="001A5787" w:rsidRPr="009B005B" w:rsidRDefault="001A5787" w:rsidP="00F53284">
            <w:pPr>
              <w:jc w:val="center"/>
              <w:rPr>
                <w:b/>
                <w:bCs/>
                <w:color w:val="000000"/>
                <w:sz w:val="20"/>
                <w:lang w:eastAsia="lt-LT"/>
              </w:rPr>
            </w:pPr>
            <w:r w:rsidRPr="009B005B">
              <w:rPr>
                <w:b/>
                <w:bCs/>
                <w:color w:val="000000"/>
                <w:sz w:val="20"/>
                <w:lang w:eastAsia="lt-LT"/>
              </w:rPr>
              <w:t>1,5</w:t>
            </w:r>
          </w:p>
        </w:tc>
      </w:tr>
      <w:tr w:rsidR="001A5787" w:rsidRPr="009B005B" w14:paraId="322E7E05" w14:textId="77777777" w:rsidTr="00F53284">
        <w:trPr>
          <w:trHeight w:val="315"/>
        </w:trPr>
        <w:tc>
          <w:tcPr>
            <w:tcW w:w="9589" w:type="dxa"/>
            <w:gridSpan w:val="6"/>
            <w:shd w:val="clear" w:color="auto" w:fill="034D6E"/>
            <w:vAlign w:val="center"/>
            <w:hideMark/>
          </w:tcPr>
          <w:p w14:paraId="53BA6E83" w14:textId="77777777" w:rsidR="001A5787" w:rsidRPr="009B005B" w:rsidRDefault="001A5787" w:rsidP="00F53284">
            <w:pPr>
              <w:jc w:val="center"/>
              <w:rPr>
                <w:b/>
                <w:bCs/>
                <w:color w:val="1F497D"/>
                <w:sz w:val="20"/>
                <w:lang w:eastAsia="lt-LT"/>
              </w:rPr>
            </w:pPr>
            <w:r w:rsidRPr="009B005B">
              <w:rPr>
                <w:b/>
                <w:bCs/>
                <w:color w:val="FFFFFF" w:themeColor="background1"/>
                <w:sz w:val="20"/>
                <w:lang w:eastAsia="lt-LT"/>
              </w:rPr>
              <w:t>Nelaikinos priemonės</w:t>
            </w:r>
          </w:p>
        </w:tc>
      </w:tr>
      <w:tr w:rsidR="001A5787" w:rsidRPr="009B005B" w14:paraId="6409E895" w14:textId="77777777" w:rsidTr="00F53284">
        <w:trPr>
          <w:trHeight w:val="315"/>
        </w:trPr>
        <w:tc>
          <w:tcPr>
            <w:tcW w:w="4770" w:type="dxa"/>
            <w:shd w:val="clear" w:color="auto" w:fill="auto"/>
            <w:noWrap/>
            <w:vAlign w:val="center"/>
            <w:hideMark/>
          </w:tcPr>
          <w:p w14:paraId="3CA544E8" w14:textId="73C33CD3" w:rsidR="001A5787" w:rsidRPr="009B005B" w:rsidRDefault="001A5787" w:rsidP="00F53284">
            <w:pPr>
              <w:rPr>
                <w:sz w:val="20"/>
                <w:lang w:eastAsia="lt-LT"/>
              </w:rPr>
            </w:pPr>
            <w:r>
              <w:rPr>
                <w:sz w:val="20"/>
                <w:lang w:eastAsia="lt-LT"/>
              </w:rPr>
              <w:t xml:space="preserve">MMA </w:t>
            </w:r>
            <w:r w:rsidRPr="009B005B">
              <w:rPr>
                <w:sz w:val="20"/>
                <w:lang w:eastAsia="lt-LT"/>
              </w:rPr>
              <w:t>padidinimas</w:t>
            </w:r>
            <w:r>
              <w:rPr>
                <w:sz w:val="20"/>
                <w:lang w:eastAsia="lt-LT"/>
              </w:rPr>
              <w:t xml:space="preserve"> 2018 m.</w:t>
            </w:r>
            <w:r w:rsidRPr="009B005B">
              <w:rPr>
                <w:sz w:val="20"/>
                <w:lang w:eastAsia="lt-LT"/>
              </w:rPr>
              <w:t xml:space="preserve"> nuo 380 iki 400 eurų, 2019</w:t>
            </w:r>
            <w:r>
              <w:rPr>
                <w:sz w:val="20"/>
                <w:lang w:eastAsia="lt-LT"/>
              </w:rPr>
              <w:t xml:space="preserve"> m.</w:t>
            </w:r>
            <w:r w:rsidRPr="009B005B">
              <w:rPr>
                <w:sz w:val="20"/>
                <w:lang w:eastAsia="lt-LT"/>
              </w:rPr>
              <w:t xml:space="preserve"> </w:t>
            </w:r>
            <w:r>
              <w:rPr>
                <w:sz w:val="20"/>
                <w:lang w:eastAsia="lt-LT"/>
              </w:rPr>
              <w:t>–</w:t>
            </w:r>
            <w:r w:rsidRPr="009B005B">
              <w:rPr>
                <w:sz w:val="20"/>
                <w:lang w:eastAsia="lt-LT"/>
              </w:rPr>
              <w:t xml:space="preserve"> iki 555 eurų, 2020</w:t>
            </w:r>
            <w:r>
              <w:rPr>
                <w:sz w:val="20"/>
                <w:lang w:eastAsia="lt-LT"/>
              </w:rPr>
              <w:t xml:space="preserve"> m. –</w:t>
            </w:r>
            <w:r w:rsidRPr="009B005B">
              <w:rPr>
                <w:sz w:val="20"/>
                <w:lang w:eastAsia="lt-LT"/>
              </w:rPr>
              <w:t xml:space="preserve"> iki 607 eurų, 2021</w:t>
            </w:r>
            <w:r w:rsidR="004171DB">
              <w:rPr>
                <w:sz w:val="20"/>
                <w:lang w:eastAsia="lt-LT"/>
              </w:rPr>
              <w:t xml:space="preserve"> </w:t>
            </w:r>
            <w:r>
              <w:rPr>
                <w:sz w:val="20"/>
                <w:lang w:eastAsia="lt-LT"/>
              </w:rPr>
              <w:t>m. –</w:t>
            </w:r>
            <w:r w:rsidRPr="009B005B">
              <w:rPr>
                <w:sz w:val="20"/>
                <w:lang w:eastAsia="lt-LT"/>
              </w:rPr>
              <w:t xml:space="preserve"> iki 642 eurų (centrinė valdžia)</w:t>
            </w:r>
          </w:p>
        </w:tc>
        <w:tc>
          <w:tcPr>
            <w:tcW w:w="708" w:type="dxa"/>
            <w:shd w:val="clear" w:color="auto" w:fill="auto"/>
            <w:noWrap/>
            <w:vAlign w:val="center"/>
            <w:hideMark/>
          </w:tcPr>
          <w:p w14:paraId="2B514FE0" w14:textId="77777777" w:rsidR="001A5787" w:rsidRPr="009B005B" w:rsidRDefault="001A5787" w:rsidP="00F53284">
            <w:pPr>
              <w:jc w:val="center"/>
              <w:rPr>
                <w:color w:val="000000"/>
                <w:sz w:val="20"/>
                <w:lang w:eastAsia="lt-LT"/>
              </w:rPr>
            </w:pPr>
            <w:r w:rsidRPr="009B005B">
              <w:rPr>
                <w:color w:val="000000"/>
                <w:sz w:val="20"/>
                <w:lang w:eastAsia="lt-LT"/>
              </w:rPr>
              <w:t>D.1</w:t>
            </w:r>
          </w:p>
        </w:tc>
        <w:tc>
          <w:tcPr>
            <w:tcW w:w="1134" w:type="dxa"/>
            <w:shd w:val="clear" w:color="auto" w:fill="auto"/>
            <w:noWrap/>
            <w:vAlign w:val="center"/>
            <w:hideMark/>
          </w:tcPr>
          <w:p w14:paraId="697204D0" w14:textId="77777777" w:rsidR="001A5787" w:rsidRPr="009B005B" w:rsidRDefault="001A5787" w:rsidP="00F53284">
            <w:pPr>
              <w:jc w:val="center"/>
              <w:rPr>
                <w:color w:val="000000"/>
                <w:sz w:val="20"/>
                <w:lang w:eastAsia="lt-LT"/>
              </w:rPr>
            </w:pPr>
          </w:p>
        </w:tc>
        <w:tc>
          <w:tcPr>
            <w:tcW w:w="992" w:type="dxa"/>
            <w:shd w:val="clear" w:color="auto" w:fill="auto"/>
            <w:noWrap/>
            <w:vAlign w:val="center"/>
            <w:hideMark/>
          </w:tcPr>
          <w:p w14:paraId="562F817E" w14:textId="77777777" w:rsidR="001A5787" w:rsidRPr="009B005B" w:rsidRDefault="001A5787" w:rsidP="00F53284">
            <w:pPr>
              <w:jc w:val="center"/>
              <w:rPr>
                <w:color w:val="000000"/>
                <w:sz w:val="20"/>
                <w:lang w:eastAsia="lt-LT"/>
              </w:rPr>
            </w:pPr>
            <w:r w:rsidRPr="009B005B">
              <w:rPr>
                <w:color w:val="000000"/>
                <w:sz w:val="20"/>
                <w:lang w:eastAsia="lt-LT"/>
              </w:rPr>
              <w:t>7,4</w:t>
            </w:r>
          </w:p>
        </w:tc>
        <w:tc>
          <w:tcPr>
            <w:tcW w:w="992" w:type="dxa"/>
            <w:shd w:val="clear" w:color="auto" w:fill="auto"/>
            <w:noWrap/>
            <w:vAlign w:val="center"/>
            <w:hideMark/>
          </w:tcPr>
          <w:p w14:paraId="7787A81F" w14:textId="77777777" w:rsidR="001A5787" w:rsidRPr="009B005B" w:rsidRDefault="001A5787" w:rsidP="00F53284">
            <w:pPr>
              <w:jc w:val="center"/>
              <w:rPr>
                <w:color w:val="000000"/>
                <w:sz w:val="20"/>
                <w:lang w:eastAsia="lt-LT"/>
              </w:rPr>
            </w:pPr>
            <w:r w:rsidRPr="009B005B">
              <w:rPr>
                <w:color w:val="000000"/>
                <w:sz w:val="20"/>
                <w:lang w:eastAsia="lt-LT"/>
              </w:rPr>
              <w:t>5,1</w:t>
            </w:r>
          </w:p>
        </w:tc>
        <w:tc>
          <w:tcPr>
            <w:tcW w:w="993" w:type="dxa"/>
            <w:shd w:val="clear" w:color="auto" w:fill="auto"/>
            <w:noWrap/>
            <w:vAlign w:val="center"/>
            <w:hideMark/>
          </w:tcPr>
          <w:p w14:paraId="2A4995F0" w14:textId="77777777" w:rsidR="001A5787" w:rsidRPr="009B005B" w:rsidRDefault="001A5787" w:rsidP="00F53284">
            <w:pPr>
              <w:jc w:val="center"/>
              <w:rPr>
                <w:color w:val="000000"/>
                <w:sz w:val="20"/>
                <w:lang w:eastAsia="lt-LT"/>
              </w:rPr>
            </w:pPr>
          </w:p>
        </w:tc>
      </w:tr>
      <w:tr w:rsidR="001A5787" w:rsidRPr="009B005B" w14:paraId="57DDCBE8" w14:textId="77777777" w:rsidTr="00F53284">
        <w:trPr>
          <w:trHeight w:val="315"/>
        </w:trPr>
        <w:tc>
          <w:tcPr>
            <w:tcW w:w="4770" w:type="dxa"/>
            <w:shd w:val="clear" w:color="auto" w:fill="auto"/>
            <w:noWrap/>
            <w:vAlign w:val="center"/>
            <w:hideMark/>
          </w:tcPr>
          <w:p w14:paraId="6B2C9882" w14:textId="77777777" w:rsidR="001A5787" w:rsidRPr="009B005B" w:rsidRDefault="001A5787" w:rsidP="00F53284">
            <w:pPr>
              <w:rPr>
                <w:sz w:val="20"/>
                <w:lang w:eastAsia="lt-LT"/>
              </w:rPr>
            </w:pPr>
            <w:r>
              <w:rPr>
                <w:sz w:val="20"/>
                <w:lang w:eastAsia="lt-LT"/>
              </w:rPr>
              <w:t xml:space="preserve">MMA </w:t>
            </w:r>
            <w:r w:rsidRPr="009B005B">
              <w:rPr>
                <w:sz w:val="20"/>
                <w:lang w:eastAsia="lt-LT"/>
              </w:rPr>
              <w:t>padidinimas</w:t>
            </w:r>
            <w:r>
              <w:rPr>
                <w:sz w:val="20"/>
                <w:lang w:eastAsia="lt-LT"/>
              </w:rPr>
              <w:t xml:space="preserve"> 2018 m.</w:t>
            </w:r>
            <w:r w:rsidRPr="009B005B">
              <w:rPr>
                <w:sz w:val="20"/>
                <w:lang w:eastAsia="lt-LT"/>
              </w:rPr>
              <w:t xml:space="preserve"> nuo 380 iki 400 eurų, 2019</w:t>
            </w:r>
            <w:r>
              <w:rPr>
                <w:sz w:val="20"/>
                <w:lang w:eastAsia="lt-LT"/>
              </w:rPr>
              <w:t xml:space="preserve"> m.</w:t>
            </w:r>
            <w:r w:rsidRPr="009B005B">
              <w:rPr>
                <w:sz w:val="20"/>
                <w:lang w:eastAsia="lt-LT"/>
              </w:rPr>
              <w:t xml:space="preserve"> </w:t>
            </w:r>
            <w:r>
              <w:rPr>
                <w:sz w:val="20"/>
                <w:lang w:eastAsia="lt-LT"/>
              </w:rPr>
              <w:t>–</w:t>
            </w:r>
            <w:r w:rsidRPr="009B005B">
              <w:rPr>
                <w:sz w:val="20"/>
                <w:lang w:eastAsia="lt-LT"/>
              </w:rPr>
              <w:t xml:space="preserve"> iki 555 eurų, 2020</w:t>
            </w:r>
            <w:r>
              <w:rPr>
                <w:sz w:val="20"/>
                <w:lang w:eastAsia="lt-LT"/>
              </w:rPr>
              <w:t xml:space="preserve"> m. –</w:t>
            </w:r>
            <w:r w:rsidRPr="009B005B">
              <w:rPr>
                <w:sz w:val="20"/>
                <w:lang w:eastAsia="lt-LT"/>
              </w:rPr>
              <w:t xml:space="preserve"> iki 607 eurų, 2021</w:t>
            </w:r>
            <w:r>
              <w:rPr>
                <w:sz w:val="20"/>
                <w:lang w:eastAsia="lt-LT"/>
              </w:rPr>
              <w:t xml:space="preserve"> m. –</w:t>
            </w:r>
            <w:r w:rsidRPr="009B005B">
              <w:rPr>
                <w:sz w:val="20"/>
                <w:lang w:eastAsia="lt-LT"/>
              </w:rPr>
              <w:t xml:space="preserve"> iki 642 eurų (vietos valdžia)</w:t>
            </w:r>
          </w:p>
        </w:tc>
        <w:tc>
          <w:tcPr>
            <w:tcW w:w="708" w:type="dxa"/>
            <w:shd w:val="clear" w:color="auto" w:fill="auto"/>
            <w:noWrap/>
            <w:vAlign w:val="center"/>
            <w:hideMark/>
          </w:tcPr>
          <w:p w14:paraId="28E3A126" w14:textId="77777777" w:rsidR="001A5787" w:rsidRPr="009B005B" w:rsidRDefault="001A5787" w:rsidP="00F53284">
            <w:pPr>
              <w:jc w:val="center"/>
              <w:rPr>
                <w:color w:val="000000"/>
                <w:sz w:val="20"/>
                <w:lang w:eastAsia="lt-LT"/>
              </w:rPr>
            </w:pPr>
            <w:r w:rsidRPr="009B005B">
              <w:rPr>
                <w:color w:val="000000"/>
                <w:sz w:val="20"/>
                <w:lang w:eastAsia="lt-LT"/>
              </w:rPr>
              <w:t>D.1</w:t>
            </w:r>
          </w:p>
        </w:tc>
        <w:tc>
          <w:tcPr>
            <w:tcW w:w="1134" w:type="dxa"/>
            <w:shd w:val="clear" w:color="auto" w:fill="auto"/>
            <w:noWrap/>
            <w:vAlign w:val="center"/>
            <w:hideMark/>
          </w:tcPr>
          <w:p w14:paraId="3FA9F443" w14:textId="77777777" w:rsidR="001A5787" w:rsidRPr="009B005B" w:rsidRDefault="001A5787" w:rsidP="00F53284">
            <w:pPr>
              <w:jc w:val="center"/>
              <w:rPr>
                <w:color w:val="000000"/>
                <w:sz w:val="20"/>
                <w:lang w:eastAsia="lt-LT"/>
              </w:rPr>
            </w:pPr>
          </w:p>
        </w:tc>
        <w:tc>
          <w:tcPr>
            <w:tcW w:w="992" w:type="dxa"/>
            <w:shd w:val="clear" w:color="auto" w:fill="auto"/>
            <w:noWrap/>
            <w:vAlign w:val="center"/>
            <w:hideMark/>
          </w:tcPr>
          <w:p w14:paraId="760C96C9" w14:textId="77777777" w:rsidR="001A5787" w:rsidRPr="009B005B" w:rsidRDefault="001A5787" w:rsidP="00F53284">
            <w:pPr>
              <w:jc w:val="center"/>
              <w:rPr>
                <w:color w:val="000000"/>
                <w:sz w:val="20"/>
                <w:lang w:eastAsia="lt-LT"/>
              </w:rPr>
            </w:pPr>
            <w:r w:rsidRPr="009B005B">
              <w:rPr>
                <w:color w:val="000000"/>
                <w:sz w:val="20"/>
                <w:lang w:eastAsia="lt-LT"/>
              </w:rPr>
              <w:t>12,2</w:t>
            </w:r>
          </w:p>
        </w:tc>
        <w:tc>
          <w:tcPr>
            <w:tcW w:w="992" w:type="dxa"/>
            <w:shd w:val="clear" w:color="auto" w:fill="auto"/>
            <w:noWrap/>
            <w:vAlign w:val="center"/>
            <w:hideMark/>
          </w:tcPr>
          <w:p w14:paraId="5C01A52A" w14:textId="77777777" w:rsidR="001A5787" w:rsidRPr="009B005B" w:rsidRDefault="001A5787" w:rsidP="00F53284">
            <w:pPr>
              <w:jc w:val="center"/>
              <w:rPr>
                <w:color w:val="000000"/>
                <w:sz w:val="20"/>
                <w:lang w:eastAsia="lt-LT"/>
              </w:rPr>
            </w:pPr>
            <w:r w:rsidRPr="009B005B">
              <w:rPr>
                <w:color w:val="000000"/>
                <w:sz w:val="20"/>
                <w:lang w:eastAsia="lt-LT"/>
              </w:rPr>
              <w:t>7,8</w:t>
            </w:r>
          </w:p>
        </w:tc>
        <w:tc>
          <w:tcPr>
            <w:tcW w:w="993" w:type="dxa"/>
            <w:shd w:val="clear" w:color="auto" w:fill="auto"/>
            <w:noWrap/>
            <w:vAlign w:val="center"/>
            <w:hideMark/>
          </w:tcPr>
          <w:p w14:paraId="462A17BF" w14:textId="77777777" w:rsidR="001A5787" w:rsidRPr="009B005B" w:rsidRDefault="001A5787" w:rsidP="00F53284">
            <w:pPr>
              <w:jc w:val="center"/>
              <w:rPr>
                <w:color w:val="000000"/>
                <w:sz w:val="20"/>
                <w:lang w:eastAsia="lt-LT"/>
              </w:rPr>
            </w:pPr>
          </w:p>
        </w:tc>
      </w:tr>
      <w:tr w:rsidR="001A5787" w:rsidRPr="009B005B" w14:paraId="6C16306F" w14:textId="77777777" w:rsidTr="00F53284">
        <w:trPr>
          <w:trHeight w:val="315"/>
        </w:trPr>
        <w:tc>
          <w:tcPr>
            <w:tcW w:w="4770" w:type="dxa"/>
            <w:shd w:val="clear" w:color="auto" w:fill="auto"/>
            <w:noWrap/>
            <w:vAlign w:val="center"/>
            <w:hideMark/>
          </w:tcPr>
          <w:p w14:paraId="72E47518" w14:textId="77777777" w:rsidR="001A5787" w:rsidRPr="009B005B" w:rsidRDefault="001A5787" w:rsidP="00F53284">
            <w:pPr>
              <w:rPr>
                <w:sz w:val="20"/>
                <w:lang w:eastAsia="lt-LT"/>
              </w:rPr>
            </w:pPr>
            <w:r>
              <w:rPr>
                <w:sz w:val="20"/>
                <w:lang w:eastAsia="lt-LT"/>
              </w:rPr>
              <w:lastRenderedPageBreak/>
              <w:t>P</w:t>
            </w:r>
            <w:r w:rsidRPr="009B005B">
              <w:rPr>
                <w:sz w:val="20"/>
                <w:lang w:eastAsia="lt-LT"/>
              </w:rPr>
              <w:t xml:space="preserve">areiginės algos bazinio dydžio </w:t>
            </w:r>
            <w:r>
              <w:rPr>
                <w:sz w:val="20"/>
                <w:lang w:eastAsia="lt-LT"/>
              </w:rPr>
              <w:t>b</w:t>
            </w:r>
            <w:r w:rsidRPr="009B005B">
              <w:rPr>
                <w:sz w:val="20"/>
                <w:lang w:eastAsia="lt-LT"/>
              </w:rPr>
              <w:t xml:space="preserve">iudžetinių įstaigų darbuotojų darbo užmokesčiui apskaičiuoti didinimas (nuo 2018 m. sausio 1 d. </w:t>
            </w:r>
            <w:r>
              <w:rPr>
                <w:sz w:val="20"/>
                <w:lang w:eastAsia="lt-LT"/>
              </w:rPr>
              <w:t xml:space="preserve">– </w:t>
            </w:r>
            <w:r w:rsidRPr="009B005B">
              <w:rPr>
                <w:sz w:val="20"/>
                <w:lang w:eastAsia="lt-LT"/>
              </w:rPr>
              <w:t xml:space="preserve">nuo 130 iki 132 eurų; nuo 2019 m. </w:t>
            </w:r>
            <w:r>
              <w:rPr>
                <w:sz w:val="20"/>
                <w:lang w:eastAsia="lt-LT"/>
              </w:rPr>
              <w:t>–</w:t>
            </w:r>
            <w:r w:rsidRPr="009B005B">
              <w:rPr>
                <w:sz w:val="20"/>
                <w:lang w:eastAsia="lt-LT"/>
              </w:rPr>
              <w:t xml:space="preserve"> 173 eurai, 2020 m. </w:t>
            </w:r>
            <w:r>
              <w:rPr>
                <w:sz w:val="20"/>
                <w:lang w:eastAsia="lt-LT"/>
              </w:rPr>
              <w:t xml:space="preserve">– </w:t>
            </w:r>
            <w:r w:rsidRPr="009B005B">
              <w:rPr>
                <w:sz w:val="20"/>
                <w:lang w:eastAsia="lt-LT"/>
              </w:rPr>
              <w:t xml:space="preserve">176 eurai, 2021 m. </w:t>
            </w:r>
            <w:r>
              <w:rPr>
                <w:sz w:val="20"/>
                <w:lang w:eastAsia="lt-LT"/>
              </w:rPr>
              <w:t>–</w:t>
            </w:r>
            <w:r w:rsidRPr="009B005B">
              <w:rPr>
                <w:sz w:val="20"/>
                <w:lang w:eastAsia="lt-LT"/>
              </w:rPr>
              <w:t>177 eurai) (centrinė valdžia)</w:t>
            </w:r>
          </w:p>
        </w:tc>
        <w:tc>
          <w:tcPr>
            <w:tcW w:w="708" w:type="dxa"/>
            <w:shd w:val="clear" w:color="auto" w:fill="auto"/>
            <w:noWrap/>
            <w:vAlign w:val="center"/>
            <w:hideMark/>
          </w:tcPr>
          <w:p w14:paraId="416D168D" w14:textId="77777777" w:rsidR="001A5787" w:rsidRPr="009B005B" w:rsidRDefault="001A5787" w:rsidP="00F53284">
            <w:pPr>
              <w:jc w:val="center"/>
              <w:rPr>
                <w:color w:val="000000"/>
                <w:sz w:val="20"/>
                <w:lang w:eastAsia="lt-LT"/>
              </w:rPr>
            </w:pPr>
            <w:r w:rsidRPr="009B005B">
              <w:rPr>
                <w:color w:val="000000"/>
                <w:sz w:val="20"/>
                <w:lang w:eastAsia="lt-LT"/>
              </w:rPr>
              <w:t>D.1</w:t>
            </w:r>
          </w:p>
        </w:tc>
        <w:tc>
          <w:tcPr>
            <w:tcW w:w="1134" w:type="dxa"/>
            <w:shd w:val="clear" w:color="auto" w:fill="auto"/>
            <w:noWrap/>
            <w:vAlign w:val="center"/>
            <w:hideMark/>
          </w:tcPr>
          <w:p w14:paraId="1106EA61" w14:textId="77777777" w:rsidR="001A5787" w:rsidRPr="009B005B" w:rsidRDefault="001A5787" w:rsidP="00F53284">
            <w:pPr>
              <w:jc w:val="center"/>
              <w:rPr>
                <w:color w:val="000000"/>
                <w:sz w:val="20"/>
                <w:lang w:eastAsia="lt-LT"/>
              </w:rPr>
            </w:pPr>
          </w:p>
        </w:tc>
        <w:tc>
          <w:tcPr>
            <w:tcW w:w="992" w:type="dxa"/>
            <w:shd w:val="clear" w:color="auto" w:fill="auto"/>
            <w:noWrap/>
            <w:vAlign w:val="center"/>
            <w:hideMark/>
          </w:tcPr>
          <w:p w14:paraId="515A45D5" w14:textId="77777777" w:rsidR="001A5787" w:rsidRPr="009B005B" w:rsidRDefault="001A5787" w:rsidP="00F53284">
            <w:pPr>
              <w:jc w:val="center"/>
              <w:rPr>
                <w:color w:val="000000"/>
                <w:sz w:val="20"/>
                <w:lang w:eastAsia="lt-LT"/>
              </w:rPr>
            </w:pPr>
            <w:r w:rsidRPr="009B005B">
              <w:rPr>
                <w:color w:val="000000"/>
                <w:sz w:val="20"/>
                <w:lang w:eastAsia="lt-LT"/>
              </w:rPr>
              <w:t>39,5</w:t>
            </w:r>
          </w:p>
        </w:tc>
        <w:tc>
          <w:tcPr>
            <w:tcW w:w="992" w:type="dxa"/>
            <w:shd w:val="clear" w:color="auto" w:fill="auto"/>
            <w:noWrap/>
            <w:vAlign w:val="center"/>
            <w:hideMark/>
          </w:tcPr>
          <w:p w14:paraId="0F35D7DF" w14:textId="77777777" w:rsidR="001A5787" w:rsidRPr="009B005B" w:rsidRDefault="001A5787" w:rsidP="00F53284">
            <w:pPr>
              <w:jc w:val="center"/>
              <w:rPr>
                <w:color w:val="000000"/>
                <w:sz w:val="20"/>
                <w:lang w:eastAsia="lt-LT"/>
              </w:rPr>
            </w:pPr>
            <w:r w:rsidRPr="009B005B">
              <w:rPr>
                <w:color w:val="000000"/>
                <w:sz w:val="20"/>
                <w:lang w:eastAsia="lt-LT"/>
              </w:rPr>
              <w:t>16,8</w:t>
            </w:r>
          </w:p>
        </w:tc>
        <w:tc>
          <w:tcPr>
            <w:tcW w:w="993" w:type="dxa"/>
            <w:shd w:val="clear" w:color="auto" w:fill="auto"/>
            <w:noWrap/>
            <w:vAlign w:val="center"/>
            <w:hideMark/>
          </w:tcPr>
          <w:p w14:paraId="1FA7312C" w14:textId="77777777" w:rsidR="001A5787" w:rsidRPr="009B005B" w:rsidRDefault="001A5787" w:rsidP="00F53284">
            <w:pPr>
              <w:jc w:val="center"/>
              <w:rPr>
                <w:color w:val="000000"/>
                <w:sz w:val="20"/>
                <w:lang w:eastAsia="lt-LT"/>
              </w:rPr>
            </w:pPr>
          </w:p>
        </w:tc>
      </w:tr>
      <w:tr w:rsidR="001A5787" w:rsidRPr="009B005B" w14:paraId="0EB1464B" w14:textId="77777777" w:rsidTr="00F53284">
        <w:trPr>
          <w:trHeight w:val="315"/>
        </w:trPr>
        <w:tc>
          <w:tcPr>
            <w:tcW w:w="4770" w:type="dxa"/>
            <w:shd w:val="clear" w:color="auto" w:fill="auto"/>
            <w:noWrap/>
            <w:vAlign w:val="center"/>
            <w:hideMark/>
          </w:tcPr>
          <w:p w14:paraId="2A4D0F28" w14:textId="77777777" w:rsidR="001A5787" w:rsidRPr="009B005B" w:rsidRDefault="001A5787" w:rsidP="00F53284">
            <w:pPr>
              <w:rPr>
                <w:sz w:val="20"/>
                <w:lang w:eastAsia="lt-LT"/>
              </w:rPr>
            </w:pPr>
            <w:r>
              <w:rPr>
                <w:sz w:val="20"/>
                <w:lang w:eastAsia="lt-LT"/>
              </w:rPr>
              <w:t>P</w:t>
            </w:r>
            <w:r w:rsidRPr="009B005B">
              <w:rPr>
                <w:sz w:val="20"/>
                <w:lang w:eastAsia="lt-LT"/>
              </w:rPr>
              <w:t xml:space="preserve">areiginės algos bazinio dydžio </w:t>
            </w:r>
            <w:r>
              <w:rPr>
                <w:sz w:val="20"/>
                <w:lang w:eastAsia="lt-LT"/>
              </w:rPr>
              <w:t>b</w:t>
            </w:r>
            <w:r w:rsidRPr="009B005B">
              <w:rPr>
                <w:sz w:val="20"/>
                <w:lang w:eastAsia="lt-LT"/>
              </w:rPr>
              <w:t xml:space="preserve">iudžetinių įstaigų darbuotojų darbo užmokesčiui apskaičiuoti didinimas (nuo 2018 m. sausio 1 d. </w:t>
            </w:r>
            <w:r>
              <w:rPr>
                <w:sz w:val="20"/>
                <w:lang w:eastAsia="lt-LT"/>
              </w:rPr>
              <w:t xml:space="preserve">– </w:t>
            </w:r>
            <w:r w:rsidRPr="009B005B">
              <w:rPr>
                <w:sz w:val="20"/>
                <w:lang w:eastAsia="lt-LT"/>
              </w:rPr>
              <w:t>nuo 130 iki 132 eurų</w:t>
            </w:r>
            <w:r>
              <w:rPr>
                <w:sz w:val="20"/>
                <w:lang w:eastAsia="lt-LT"/>
              </w:rPr>
              <w:t>,</w:t>
            </w:r>
            <w:r w:rsidRPr="009B005B">
              <w:rPr>
                <w:sz w:val="20"/>
                <w:lang w:eastAsia="lt-LT"/>
              </w:rPr>
              <w:t xml:space="preserve"> nuo 2019 m. </w:t>
            </w:r>
            <w:r>
              <w:rPr>
                <w:sz w:val="20"/>
                <w:lang w:eastAsia="lt-LT"/>
              </w:rPr>
              <w:t>–</w:t>
            </w:r>
            <w:r w:rsidRPr="009B005B">
              <w:rPr>
                <w:sz w:val="20"/>
                <w:lang w:eastAsia="lt-LT"/>
              </w:rPr>
              <w:t xml:space="preserve"> 173 eurai, 2020 m. </w:t>
            </w:r>
            <w:r>
              <w:rPr>
                <w:sz w:val="20"/>
                <w:lang w:eastAsia="lt-LT"/>
              </w:rPr>
              <w:t>–</w:t>
            </w:r>
            <w:r w:rsidRPr="009B005B">
              <w:rPr>
                <w:sz w:val="20"/>
                <w:lang w:eastAsia="lt-LT"/>
              </w:rPr>
              <w:t xml:space="preserve">176 eurai, 2021 m. </w:t>
            </w:r>
            <w:r>
              <w:rPr>
                <w:sz w:val="20"/>
                <w:lang w:eastAsia="lt-LT"/>
              </w:rPr>
              <w:t xml:space="preserve">– </w:t>
            </w:r>
            <w:r w:rsidRPr="009B005B">
              <w:rPr>
                <w:sz w:val="20"/>
                <w:lang w:eastAsia="lt-LT"/>
              </w:rPr>
              <w:t xml:space="preserve">177 eurai) </w:t>
            </w:r>
            <w:r>
              <w:rPr>
                <w:sz w:val="20"/>
                <w:lang w:eastAsia="lt-LT"/>
              </w:rPr>
              <w:t>(</w:t>
            </w:r>
            <w:r w:rsidRPr="009B005B">
              <w:rPr>
                <w:sz w:val="20"/>
                <w:lang w:eastAsia="lt-LT"/>
              </w:rPr>
              <w:t>vietos valdžia)</w:t>
            </w:r>
          </w:p>
        </w:tc>
        <w:tc>
          <w:tcPr>
            <w:tcW w:w="708" w:type="dxa"/>
            <w:shd w:val="clear" w:color="auto" w:fill="auto"/>
            <w:noWrap/>
            <w:vAlign w:val="center"/>
            <w:hideMark/>
          </w:tcPr>
          <w:p w14:paraId="694B3CAF" w14:textId="77777777" w:rsidR="001A5787" w:rsidRPr="009B005B" w:rsidRDefault="001A5787" w:rsidP="00F53284">
            <w:pPr>
              <w:jc w:val="center"/>
              <w:rPr>
                <w:color w:val="000000"/>
                <w:sz w:val="20"/>
                <w:lang w:eastAsia="lt-LT"/>
              </w:rPr>
            </w:pPr>
            <w:r w:rsidRPr="009B005B">
              <w:rPr>
                <w:color w:val="000000"/>
                <w:sz w:val="20"/>
                <w:lang w:eastAsia="lt-LT"/>
              </w:rPr>
              <w:t>D.1</w:t>
            </w:r>
          </w:p>
        </w:tc>
        <w:tc>
          <w:tcPr>
            <w:tcW w:w="1134" w:type="dxa"/>
            <w:shd w:val="clear" w:color="auto" w:fill="auto"/>
            <w:noWrap/>
            <w:vAlign w:val="center"/>
            <w:hideMark/>
          </w:tcPr>
          <w:p w14:paraId="0663E689" w14:textId="77777777" w:rsidR="001A5787" w:rsidRPr="009B005B" w:rsidRDefault="001A5787" w:rsidP="00F53284">
            <w:pPr>
              <w:jc w:val="center"/>
              <w:rPr>
                <w:color w:val="000000"/>
                <w:sz w:val="20"/>
                <w:lang w:eastAsia="lt-LT"/>
              </w:rPr>
            </w:pPr>
          </w:p>
        </w:tc>
        <w:tc>
          <w:tcPr>
            <w:tcW w:w="992" w:type="dxa"/>
            <w:shd w:val="clear" w:color="auto" w:fill="auto"/>
            <w:noWrap/>
            <w:vAlign w:val="center"/>
            <w:hideMark/>
          </w:tcPr>
          <w:p w14:paraId="418FCAE5" w14:textId="77777777" w:rsidR="001A5787" w:rsidRPr="009B005B" w:rsidRDefault="001A5787" w:rsidP="00F53284">
            <w:pPr>
              <w:jc w:val="center"/>
              <w:rPr>
                <w:color w:val="000000"/>
                <w:sz w:val="20"/>
                <w:lang w:eastAsia="lt-LT"/>
              </w:rPr>
            </w:pPr>
            <w:r w:rsidRPr="009B005B">
              <w:rPr>
                <w:color w:val="000000"/>
                <w:sz w:val="20"/>
                <w:lang w:eastAsia="lt-LT"/>
              </w:rPr>
              <w:t>12,6</w:t>
            </w:r>
          </w:p>
        </w:tc>
        <w:tc>
          <w:tcPr>
            <w:tcW w:w="992" w:type="dxa"/>
            <w:shd w:val="clear" w:color="auto" w:fill="auto"/>
            <w:noWrap/>
            <w:vAlign w:val="center"/>
            <w:hideMark/>
          </w:tcPr>
          <w:p w14:paraId="446784B7" w14:textId="77777777" w:rsidR="001A5787" w:rsidRPr="009B005B" w:rsidRDefault="001A5787" w:rsidP="00F53284">
            <w:pPr>
              <w:jc w:val="center"/>
              <w:rPr>
                <w:color w:val="000000"/>
                <w:sz w:val="20"/>
                <w:lang w:eastAsia="lt-LT"/>
              </w:rPr>
            </w:pPr>
            <w:r w:rsidRPr="009B005B">
              <w:rPr>
                <w:color w:val="000000"/>
                <w:sz w:val="20"/>
                <w:lang w:eastAsia="lt-LT"/>
              </w:rPr>
              <w:t>4,8</w:t>
            </w:r>
          </w:p>
        </w:tc>
        <w:tc>
          <w:tcPr>
            <w:tcW w:w="993" w:type="dxa"/>
            <w:shd w:val="clear" w:color="auto" w:fill="auto"/>
            <w:noWrap/>
            <w:vAlign w:val="center"/>
            <w:hideMark/>
          </w:tcPr>
          <w:p w14:paraId="525B2BEF" w14:textId="77777777" w:rsidR="001A5787" w:rsidRPr="009B005B" w:rsidRDefault="001A5787" w:rsidP="00F53284">
            <w:pPr>
              <w:jc w:val="center"/>
              <w:rPr>
                <w:color w:val="000000"/>
                <w:sz w:val="20"/>
                <w:lang w:eastAsia="lt-LT"/>
              </w:rPr>
            </w:pPr>
          </w:p>
        </w:tc>
      </w:tr>
      <w:tr w:rsidR="001A5787" w:rsidRPr="009B005B" w14:paraId="217548D0" w14:textId="77777777" w:rsidTr="00F53284">
        <w:trPr>
          <w:trHeight w:val="315"/>
        </w:trPr>
        <w:tc>
          <w:tcPr>
            <w:tcW w:w="4770" w:type="dxa"/>
            <w:shd w:val="clear" w:color="auto" w:fill="auto"/>
            <w:noWrap/>
            <w:vAlign w:val="center"/>
            <w:hideMark/>
          </w:tcPr>
          <w:p w14:paraId="41E27640" w14:textId="293E3AE4" w:rsidR="001A5787" w:rsidRPr="009B005B" w:rsidRDefault="001A5787" w:rsidP="00F53284">
            <w:pPr>
              <w:rPr>
                <w:color w:val="000000"/>
                <w:sz w:val="20"/>
                <w:lang w:eastAsia="lt-LT"/>
              </w:rPr>
            </w:pPr>
            <w:r w:rsidRPr="009B005B">
              <w:rPr>
                <w:color w:val="000000"/>
                <w:sz w:val="20"/>
                <w:lang w:eastAsia="lt-LT"/>
              </w:rPr>
              <w:t>Pedagoginių darbuotojų darbo užmokesčio didinimas</w:t>
            </w:r>
          </w:p>
        </w:tc>
        <w:tc>
          <w:tcPr>
            <w:tcW w:w="708" w:type="dxa"/>
            <w:shd w:val="clear" w:color="auto" w:fill="auto"/>
            <w:noWrap/>
            <w:vAlign w:val="center"/>
            <w:hideMark/>
          </w:tcPr>
          <w:p w14:paraId="27DF4846" w14:textId="77777777" w:rsidR="001A5787" w:rsidRPr="009B005B" w:rsidRDefault="001A5787" w:rsidP="00F53284">
            <w:pPr>
              <w:jc w:val="center"/>
              <w:rPr>
                <w:color w:val="000000"/>
                <w:sz w:val="20"/>
                <w:lang w:eastAsia="lt-LT"/>
              </w:rPr>
            </w:pPr>
            <w:r w:rsidRPr="009B005B">
              <w:rPr>
                <w:color w:val="000000"/>
                <w:sz w:val="20"/>
                <w:lang w:eastAsia="lt-LT"/>
              </w:rPr>
              <w:t>D.1</w:t>
            </w:r>
          </w:p>
        </w:tc>
        <w:tc>
          <w:tcPr>
            <w:tcW w:w="1134" w:type="dxa"/>
            <w:shd w:val="clear" w:color="auto" w:fill="auto"/>
            <w:noWrap/>
            <w:vAlign w:val="center"/>
            <w:hideMark/>
          </w:tcPr>
          <w:p w14:paraId="3BE462CC" w14:textId="77777777" w:rsidR="001A5787" w:rsidRPr="009B005B" w:rsidRDefault="001A5787" w:rsidP="00F53284">
            <w:pPr>
              <w:jc w:val="center"/>
              <w:rPr>
                <w:color w:val="000000"/>
                <w:sz w:val="20"/>
                <w:lang w:eastAsia="lt-LT"/>
              </w:rPr>
            </w:pPr>
          </w:p>
        </w:tc>
        <w:tc>
          <w:tcPr>
            <w:tcW w:w="992" w:type="dxa"/>
            <w:shd w:val="clear" w:color="auto" w:fill="auto"/>
            <w:noWrap/>
            <w:vAlign w:val="center"/>
            <w:hideMark/>
          </w:tcPr>
          <w:p w14:paraId="43AEFCE2" w14:textId="77777777" w:rsidR="001A5787" w:rsidRPr="009B005B" w:rsidRDefault="001A5787" w:rsidP="00F53284">
            <w:pPr>
              <w:jc w:val="center"/>
              <w:rPr>
                <w:color w:val="000000"/>
                <w:sz w:val="20"/>
                <w:lang w:eastAsia="lt-LT"/>
              </w:rPr>
            </w:pPr>
            <w:r w:rsidRPr="009B005B">
              <w:rPr>
                <w:color w:val="000000"/>
                <w:sz w:val="20"/>
                <w:lang w:eastAsia="lt-LT"/>
              </w:rPr>
              <w:t>93,8</w:t>
            </w:r>
          </w:p>
        </w:tc>
        <w:tc>
          <w:tcPr>
            <w:tcW w:w="992" w:type="dxa"/>
            <w:shd w:val="clear" w:color="auto" w:fill="auto"/>
            <w:noWrap/>
            <w:vAlign w:val="center"/>
            <w:hideMark/>
          </w:tcPr>
          <w:p w14:paraId="2B283C99" w14:textId="77777777" w:rsidR="001A5787" w:rsidRPr="009B005B" w:rsidRDefault="001A5787" w:rsidP="00F53284">
            <w:pPr>
              <w:jc w:val="center"/>
              <w:rPr>
                <w:color w:val="000000"/>
                <w:sz w:val="20"/>
                <w:lang w:eastAsia="lt-LT"/>
              </w:rPr>
            </w:pPr>
            <w:r w:rsidRPr="009B005B">
              <w:rPr>
                <w:color w:val="000000"/>
                <w:sz w:val="20"/>
                <w:lang w:eastAsia="lt-LT"/>
              </w:rPr>
              <w:t>69,6</w:t>
            </w:r>
          </w:p>
        </w:tc>
        <w:tc>
          <w:tcPr>
            <w:tcW w:w="993" w:type="dxa"/>
            <w:shd w:val="clear" w:color="auto" w:fill="auto"/>
            <w:noWrap/>
            <w:vAlign w:val="center"/>
            <w:hideMark/>
          </w:tcPr>
          <w:p w14:paraId="41A992E6" w14:textId="77777777" w:rsidR="001A5787" w:rsidRPr="009B005B" w:rsidRDefault="001A5787" w:rsidP="00F53284">
            <w:pPr>
              <w:jc w:val="center"/>
              <w:rPr>
                <w:color w:val="000000"/>
                <w:sz w:val="20"/>
                <w:lang w:eastAsia="lt-LT"/>
              </w:rPr>
            </w:pPr>
          </w:p>
        </w:tc>
      </w:tr>
      <w:tr w:rsidR="001A5787" w:rsidRPr="009B005B" w14:paraId="781552C2" w14:textId="77777777" w:rsidTr="00F53284">
        <w:trPr>
          <w:trHeight w:val="300"/>
        </w:trPr>
        <w:tc>
          <w:tcPr>
            <w:tcW w:w="4770" w:type="dxa"/>
            <w:shd w:val="clear" w:color="auto" w:fill="auto"/>
            <w:noWrap/>
            <w:vAlign w:val="center"/>
            <w:hideMark/>
          </w:tcPr>
          <w:p w14:paraId="2B772370" w14:textId="77777777" w:rsidR="001A5787" w:rsidRPr="009B005B" w:rsidRDefault="001A5787" w:rsidP="00F53284">
            <w:pPr>
              <w:rPr>
                <w:color w:val="000000"/>
                <w:sz w:val="20"/>
                <w:lang w:eastAsia="lt-LT"/>
              </w:rPr>
            </w:pPr>
            <w:r w:rsidRPr="009B005B">
              <w:rPr>
                <w:color w:val="000000"/>
                <w:sz w:val="20"/>
                <w:lang w:eastAsia="lt-LT"/>
              </w:rPr>
              <w:t>Visuomenės sveikatos priežiūros specialistų darbo užmokesčio didinimas (2020 m. Sveikatos apsaugos ministerijai pavaldži</w:t>
            </w:r>
            <w:r>
              <w:rPr>
                <w:color w:val="000000"/>
                <w:sz w:val="20"/>
                <w:lang w:eastAsia="lt-LT"/>
              </w:rPr>
              <w:t>ų</w:t>
            </w:r>
            <w:r w:rsidRPr="009B005B">
              <w:rPr>
                <w:color w:val="000000"/>
                <w:sz w:val="20"/>
                <w:lang w:eastAsia="lt-LT"/>
              </w:rPr>
              <w:t xml:space="preserve"> įstaig</w:t>
            </w:r>
            <w:r>
              <w:rPr>
                <w:color w:val="000000"/>
                <w:sz w:val="20"/>
                <w:lang w:eastAsia="lt-LT"/>
              </w:rPr>
              <w:t>ų</w:t>
            </w:r>
            <w:r w:rsidRPr="009B005B">
              <w:rPr>
                <w:color w:val="000000"/>
                <w:sz w:val="20"/>
                <w:lang w:eastAsia="lt-LT"/>
              </w:rPr>
              <w:t xml:space="preserve"> darbuotojų, dirbančių pagal darbo sutartis, atlyginimams padidinti) ir rezidentų darbo užmokesčio didinimas</w:t>
            </w:r>
          </w:p>
        </w:tc>
        <w:tc>
          <w:tcPr>
            <w:tcW w:w="708" w:type="dxa"/>
            <w:shd w:val="clear" w:color="auto" w:fill="auto"/>
            <w:noWrap/>
            <w:vAlign w:val="center"/>
            <w:hideMark/>
          </w:tcPr>
          <w:p w14:paraId="14974B4B" w14:textId="77777777" w:rsidR="001A5787" w:rsidRPr="009B005B" w:rsidRDefault="001A5787" w:rsidP="00F53284">
            <w:pPr>
              <w:jc w:val="center"/>
              <w:rPr>
                <w:color w:val="000000"/>
                <w:sz w:val="20"/>
                <w:lang w:eastAsia="lt-LT"/>
              </w:rPr>
            </w:pPr>
            <w:r w:rsidRPr="009B005B">
              <w:rPr>
                <w:color w:val="000000"/>
                <w:sz w:val="20"/>
                <w:lang w:eastAsia="lt-LT"/>
              </w:rPr>
              <w:t>D.1</w:t>
            </w:r>
          </w:p>
        </w:tc>
        <w:tc>
          <w:tcPr>
            <w:tcW w:w="1134" w:type="dxa"/>
            <w:shd w:val="clear" w:color="auto" w:fill="auto"/>
            <w:noWrap/>
            <w:vAlign w:val="center"/>
            <w:hideMark/>
          </w:tcPr>
          <w:p w14:paraId="0B303A4A" w14:textId="77777777" w:rsidR="001A5787" w:rsidRPr="009B005B" w:rsidRDefault="001A5787" w:rsidP="00F53284">
            <w:pPr>
              <w:jc w:val="center"/>
              <w:rPr>
                <w:color w:val="000000"/>
                <w:sz w:val="20"/>
                <w:lang w:eastAsia="lt-LT"/>
              </w:rPr>
            </w:pPr>
          </w:p>
        </w:tc>
        <w:tc>
          <w:tcPr>
            <w:tcW w:w="992" w:type="dxa"/>
            <w:shd w:val="clear" w:color="auto" w:fill="auto"/>
            <w:noWrap/>
            <w:vAlign w:val="center"/>
            <w:hideMark/>
          </w:tcPr>
          <w:p w14:paraId="5438EBA5" w14:textId="77777777" w:rsidR="001A5787" w:rsidRPr="009B005B" w:rsidRDefault="001A5787" w:rsidP="00F53284">
            <w:pPr>
              <w:jc w:val="center"/>
              <w:rPr>
                <w:color w:val="000000"/>
                <w:sz w:val="20"/>
                <w:lang w:eastAsia="lt-LT"/>
              </w:rPr>
            </w:pPr>
            <w:r w:rsidRPr="009B005B">
              <w:rPr>
                <w:color w:val="000000"/>
                <w:sz w:val="20"/>
                <w:lang w:eastAsia="lt-LT"/>
              </w:rPr>
              <w:t>2,5</w:t>
            </w:r>
          </w:p>
        </w:tc>
        <w:tc>
          <w:tcPr>
            <w:tcW w:w="992" w:type="dxa"/>
            <w:shd w:val="clear" w:color="auto" w:fill="auto"/>
            <w:noWrap/>
            <w:vAlign w:val="center"/>
            <w:hideMark/>
          </w:tcPr>
          <w:p w14:paraId="26B4ECB7" w14:textId="77777777" w:rsidR="001A5787" w:rsidRPr="009B005B" w:rsidRDefault="001A5787" w:rsidP="00F53284">
            <w:pPr>
              <w:jc w:val="center"/>
              <w:rPr>
                <w:color w:val="000000"/>
                <w:sz w:val="20"/>
                <w:lang w:eastAsia="lt-LT"/>
              </w:rPr>
            </w:pPr>
          </w:p>
        </w:tc>
        <w:tc>
          <w:tcPr>
            <w:tcW w:w="993" w:type="dxa"/>
            <w:shd w:val="clear" w:color="auto" w:fill="auto"/>
            <w:noWrap/>
            <w:vAlign w:val="center"/>
            <w:hideMark/>
          </w:tcPr>
          <w:p w14:paraId="05E9DECF" w14:textId="77777777" w:rsidR="001A5787" w:rsidRPr="009B005B" w:rsidRDefault="001A5787" w:rsidP="00F53284">
            <w:pPr>
              <w:jc w:val="center"/>
              <w:rPr>
                <w:color w:val="000000"/>
                <w:sz w:val="20"/>
                <w:lang w:eastAsia="lt-LT"/>
              </w:rPr>
            </w:pPr>
          </w:p>
        </w:tc>
      </w:tr>
      <w:tr w:rsidR="001A5787" w:rsidRPr="009B005B" w14:paraId="75F41AE5" w14:textId="77777777" w:rsidTr="00F53284">
        <w:trPr>
          <w:trHeight w:val="315"/>
        </w:trPr>
        <w:tc>
          <w:tcPr>
            <w:tcW w:w="4770" w:type="dxa"/>
            <w:shd w:val="clear" w:color="auto" w:fill="auto"/>
            <w:noWrap/>
            <w:vAlign w:val="center"/>
            <w:hideMark/>
          </w:tcPr>
          <w:p w14:paraId="6514D915" w14:textId="77777777" w:rsidR="001A5787" w:rsidRPr="009B005B" w:rsidRDefault="001A5787" w:rsidP="00F53284">
            <w:pPr>
              <w:rPr>
                <w:color w:val="000000"/>
                <w:sz w:val="20"/>
                <w:lang w:eastAsia="lt-LT"/>
              </w:rPr>
            </w:pPr>
            <w:r w:rsidRPr="009B005B">
              <w:rPr>
                <w:color w:val="000000"/>
                <w:sz w:val="20"/>
                <w:lang w:eastAsia="lt-LT"/>
              </w:rPr>
              <w:t xml:space="preserve">Dėstytojų, mokslo darbuotojų ir tyrėjų darbo užmokesčio didinimas </w:t>
            </w:r>
          </w:p>
        </w:tc>
        <w:tc>
          <w:tcPr>
            <w:tcW w:w="708" w:type="dxa"/>
            <w:shd w:val="clear" w:color="auto" w:fill="auto"/>
            <w:noWrap/>
            <w:vAlign w:val="center"/>
            <w:hideMark/>
          </w:tcPr>
          <w:p w14:paraId="6BD8D72A" w14:textId="77777777" w:rsidR="001A5787" w:rsidRPr="009B005B" w:rsidRDefault="001A5787" w:rsidP="00F53284">
            <w:pPr>
              <w:jc w:val="center"/>
              <w:rPr>
                <w:color w:val="000000"/>
                <w:sz w:val="20"/>
                <w:lang w:eastAsia="lt-LT"/>
              </w:rPr>
            </w:pPr>
            <w:r w:rsidRPr="009B005B">
              <w:rPr>
                <w:color w:val="000000"/>
                <w:sz w:val="20"/>
                <w:lang w:eastAsia="lt-LT"/>
              </w:rPr>
              <w:t>D.1</w:t>
            </w:r>
          </w:p>
        </w:tc>
        <w:tc>
          <w:tcPr>
            <w:tcW w:w="1134" w:type="dxa"/>
            <w:shd w:val="clear" w:color="auto" w:fill="auto"/>
            <w:noWrap/>
            <w:vAlign w:val="center"/>
            <w:hideMark/>
          </w:tcPr>
          <w:p w14:paraId="78C34C9B" w14:textId="77777777" w:rsidR="001A5787" w:rsidRPr="009B005B" w:rsidRDefault="001A5787" w:rsidP="00F53284">
            <w:pPr>
              <w:jc w:val="center"/>
              <w:rPr>
                <w:color w:val="000000"/>
                <w:sz w:val="20"/>
                <w:lang w:eastAsia="lt-LT"/>
              </w:rPr>
            </w:pPr>
          </w:p>
        </w:tc>
        <w:tc>
          <w:tcPr>
            <w:tcW w:w="992" w:type="dxa"/>
            <w:shd w:val="clear" w:color="auto" w:fill="auto"/>
            <w:noWrap/>
            <w:vAlign w:val="center"/>
            <w:hideMark/>
          </w:tcPr>
          <w:p w14:paraId="775EDB4E" w14:textId="77777777" w:rsidR="001A5787" w:rsidRPr="009B005B" w:rsidRDefault="001A5787" w:rsidP="00F53284">
            <w:pPr>
              <w:jc w:val="center"/>
              <w:rPr>
                <w:color w:val="000000"/>
                <w:sz w:val="20"/>
                <w:lang w:eastAsia="lt-LT"/>
              </w:rPr>
            </w:pPr>
            <w:r w:rsidRPr="009B005B">
              <w:rPr>
                <w:color w:val="000000"/>
                <w:sz w:val="20"/>
                <w:lang w:eastAsia="lt-LT"/>
              </w:rPr>
              <w:t>4,6</w:t>
            </w:r>
          </w:p>
        </w:tc>
        <w:tc>
          <w:tcPr>
            <w:tcW w:w="992" w:type="dxa"/>
            <w:shd w:val="clear" w:color="auto" w:fill="auto"/>
            <w:noWrap/>
            <w:vAlign w:val="center"/>
            <w:hideMark/>
          </w:tcPr>
          <w:p w14:paraId="0D102910" w14:textId="77777777" w:rsidR="001A5787" w:rsidRPr="009B005B" w:rsidRDefault="001A5787" w:rsidP="00F53284">
            <w:pPr>
              <w:jc w:val="center"/>
              <w:rPr>
                <w:color w:val="000000"/>
                <w:sz w:val="20"/>
                <w:lang w:eastAsia="lt-LT"/>
              </w:rPr>
            </w:pPr>
            <w:r w:rsidRPr="009B005B">
              <w:rPr>
                <w:color w:val="000000"/>
                <w:sz w:val="20"/>
                <w:lang w:eastAsia="lt-LT"/>
              </w:rPr>
              <w:t>14,4</w:t>
            </w:r>
          </w:p>
        </w:tc>
        <w:tc>
          <w:tcPr>
            <w:tcW w:w="993" w:type="dxa"/>
            <w:shd w:val="clear" w:color="auto" w:fill="auto"/>
            <w:noWrap/>
            <w:vAlign w:val="center"/>
            <w:hideMark/>
          </w:tcPr>
          <w:p w14:paraId="400409AD" w14:textId="77777777" w:rsidR="001A5787" w:rsidRPr="009B005B" w:rsidRDefault="001A5787" w:rsidP="00F53284">
            <w:pPr>
              <w:jc w:val="center"/>
              <w:rPr>
                <w:color w:val="000000"/>
                <w:sz w:val="20"/>
                <w:lang w:eastAsia="lt-LT"/>
              </w:rPr>
            </w:pPr>
          </w:p>
        </w:tc>
      </w:tr>
      <w:tr w:rsidR="001A5787" w:rsidRPr="009B005B" w14:paraId="2C64D524" w14:textId="77777777" w:rsidTr="00F53284">
        <w:trPr>
          <w:trHeight w:val="315"/>
        </w:trPr>
        <w:tc>
          <w:tcPr>
            <w:tcW w:w="4770" w:type="dxa"/>
            <w:shd w:val="clear" w:color="auto" w:fill="auto"/>
            <w:noWrap/>
            <w:vAlign w:val="center"/>
            <w:hideMark/>
          </w:tcPr>
          <w:p w14:paraId="30B8B65C" w14:textId="77777777" w:rsidR="001A5787" w:rsidRPr="009B005B" w:rsidRDefault="001A5787" w:rsidP="00F53284">
            <w:pPr>
              <w:rPr>
                <w:sz w:val="20"/>
                <w:lang w:eastAsia="lt-LT"/>
              </w:rPr>
            </w:pPr>
            <w:r w:rsidRPr="009B005B">
              <w:rPr>
                <w:sz w:val="20"/>
                <w:lang w:eastAsia="lt-LT"/>
              </w:rPr>
              <w:t>Valstybės ir savivaldybių įstaigų darbuotojų darbo apmokėjimo įstatymo nuostatų įgyvendinimas (centrinė valdžia)</w:t>
            </w:r>
          </w:p>
        </w:tc>
        <w:tc>
          <w:tcPr>
            <w:tcW w:w="708" w:type="dxa"/>
            <w:shd w:val="clear" w:color="auto" w:fill="auto"/>
            <w:noWrap/>
            <w:vAlign w:val="center"/>
            <w:hideMark/>
          </w:tcPr>
          <w:p w14:paraId="3938A1F1" w14:textId="77777777" w:rsidR="001A5787" w:rsidRPr="009B005B" w:rsidRDefault="001A5787" w:rsidP="00F53284">
            <w:pPr>
              <w:jc w:val="center"/>
              <w:rPr>
                <w:color w:val="000000"/>
                <w:sz w:val="20"/>
                <w:lang w:eastAsia="lt-LT"/>
              </w:rPr>
            </w:pPr>
            <w:r w:rsidRPr="009B005B">
              <w:rPr>
                <w:color w:val="000000"/>
                <w:sz w:val="20"/>
                <w:lang w:eastAsia="lt-LT"/>
              </w:rPr>
              <w:t>D.1</w:t>
            </w:r>
          </w:p>
        </w:tc>
        <w:tc>
          <w:tcPr>
            <w:tcW w:w="1134" w:type="dxa"/>
            <w:shd w:val="clear" w:color="auto" w:fill="auto"/>
            <w:noWrap/>
            <w:vAlign w:val="center"/>
            <w:hideMark/>
          </w:tcPr>
          <w:p w14:paraId="4CA96F12" w14:textId="77777777" w:rsidR="001A5787" w:rsidRPr="009B005B" w:rsidRDefault="001A5787" w:rsidP="00F53284">
            <w:pPr>
              <w:jc w:val="center"/>
              <w:rPr>
                <w:color w:val="000000"/>
                <w:sz w:val="20"/>
                <w:lang w:eastAsia="lt-LT"/>
              </w:rPr>
            </w:pPr>
          </w:p>
        </w:tc>
        <w:tc>
          <w:tcPr>
            <w:tcW w:w="992" w:type="dxa"/>
            <w:shd w:val="clear" w:color="auto" w:fill="auto"/>
            <w:noWrap/>
            <w:vAlign w:val="center"/>
            <w:hideMark/>
          </w:tcPr>
          <w:p w14:paraId="1B16DB2F" w14:textId="77777777" w:rsidR="001A5787" w:rsidRPr="009B005B" w:rsidRDefault="001A5787" w:rsidP="00F53284">
            <w:pPr>
              <w:jc w:val="center"/>
              <w:rPr>
                <w:color w:val="000000"/>
                <w:sz w:val="20"/>
                <w:lang w:eastAsia="lt-LT"/>
              </w:rPr>
            </w:pPr>
            <w:r w:rsidRPr="009B005B">
              <w:rPr>
                <w:color w:val="000000"/>
                <w:sz w:val="20"/>
                <w:lang w:eastAsia="lt-LT"/>
              </w:rPr>
              <w:t>13,1</w:t>
            </w:r>
          </w:p>
        </w:tc>
        <w:tc>
          <w:tcPr>
            <w:tcW w:w="992" w:type="dxa"/>
            <w:shd w:val="clear" w:color="auto" w:fill="auto"/>
            <w:noWrap/>
            <w:vAlign w:val="center"/>
            <w:hideMark/>
          </w:tcPr>
          <w:p w14:paraId="56E36527" w14:textId="77777777" w:rsidR="001A5787" w:rsidRPr="009B005B" w:rsidRDefault="001A5787" w:rsidP="00F53284">
            <w:pPr>
              <w:jc w:val="center"/>
              <w:rPr>
                <w:color w:val="000000"/>
                <w:sz w:val="20"/>
                <w:lang w:eastAsia="lt-LT"/>
              </w:rPr>
            </w:pPr>
            <w:r w:rsidRPr="009B005B">
              <w:rPr>
                <w:color w:val="000000"/>
                <w:sz w:val="20"/>
                <w:lang w:eastAsia="lt-LT"/>
              </w:rPr>
              <w:t>6,9</w:t>
            </w:r>
          </w:p>
        </w:tc>
        <w:tc>
          <w:tcPr>
            <w:tcW w:w="993" w:type="dxa"/>
            <w:shd w:val="clear" w:color="auto" w:fill="auto"/>
            <w:noWrap/>
            <w:vAlign w:val="center"/>
            <w:hideMark/>
          </w:tcPr>
          <w:p w14:paraId="6CAC6328" w14:textId="77777777" w:rsidR="001A5787" w:rsidRPr="009B005B" w:rsidRDefault="001A5787" w:rsidP="00F53284">
            <w:pPr>
              <w:jc w:val="center"/>
              <w:rPr>
                <w:color w:val="000000"/>
                <w:sz w:val="20"/>
                <w:lang w:eastAsia="lt-LT"/>
              </w:rPr>
            </w:pPr>
          </w:p>
        </w:tc>
      </w:tr>
      <w:tr w:rsidR="001A5787" w:rsidRPr="009B005B" w14:paraId="146D6427" w14:textId="77777777" w:rsidTr="00F53284">
        <w:trPr>
          <w:trHeight w:val="315"/>
        </w:trPr>
        <w:tc>
          <w:tcPr>
            <w:tcW w:w="4770" w:type="dxa"/>
            <w:shd w:val="clear" w:color="auto" w:fill="auto"/>
            <w:noWrap/>
            <w:vAlign w:val="center"/>
            <w:hideMark/>
          </w:tcPr>
          <w:p w14:paraId="3351973A" w14:textId="77777777" w:rsidR="001A5787" w:rsidRPr="009B005B" w:rsidRDefault="001A5787" w:rsidP="00F53284">
            <w:pPr>
              <w:rPr>
                <w:sz w:val="20"/>
                <w:lang w:eastAsia="lt-LT"/>
              </w:rPr>
            </w:pPr>
            <w:r w:rsidRPr="009B005B">
              <w:rPr>
                <w:sz w:val="20"/>
                <w:lang w:eastAsia="lt-LT"/>
              </w:rPr>
              <w:t>Valstybės ir savivaldybių įstaigų darbuotojų darbo apmokėjimo įstatymo nuostatų įgyvendinimas (vietos valdžia)</w:t>
            </w:r>
          </w:p>
        </w:tc>
        <w:tc>
          <w:tcPr>
            <w:tcW w:w="708" w:type="dxa"/>
            <w:shd w:val="clear" w:color="auto" w:fill="auto"/>
            <w:noWrap/>
            <w:vAlign w:val="center"/>
            <w:hideMark/>
          </w:tcPr>
          <w:p w14:paraId="5C235B0B" w14:textId="77777777" w:rsidR="001A5787" w:rsidRPr="009B005B" w:rsidRDefault="001A5787" w:rsidP="00F53284">
            <w:pPr>
              <w:jc w:val="center"/>
              <w:rPr>
                <w:color w:val="000000"/>
                <w:sz w:val="20"/>
                <w:lang w:eastAsia="lt-LT"/>
              </w:rPr>
            </w:pPr>
            <w:r w:rsidRPr="009B005B">
              <w:rPr>
                <w:color w:val="000000"/>
                <w:sz w:val="20"/>
                <w:lang w:eastAsia="lt-LT"/>
              </w:rPr>
              <w:t>D.1</w:t>
            </w:r>
          </w:p>
        </w:tc>
        <w:tc>
          <w:tcPr>
            <w:tcW w:w="1134" w:type="dxa"/>
            <w:shd w:val="clear" w:color="auto" w:fill="auto"/>
            <w:noWrap/>
            <w:vAlign w:val="center"/>
            <w:hideMark/>
          </w:tcPr>
          <w:p w14:paraId="5368A011" w14:textId="77777777" w:rsidR="001A5787" w:rsidRPr="009B005B" w:rsidRDefault="001A5787" w:rsidP="00F53284">
            <w:pPr>
              <w:jc w:val="center"/>
              <w:rPr>
                <w:color w:val="000000"/>
                <w:sz w:val="20"/>
                <w:lang w:eastAsia="lt-LT"/>
              </w:rPr>
            </w:pPr>
          </w:p>
        </w:tc>
        <w:tc>
          <w:tcPr>
            <w:tcW w:w="992" w:type="dxa"/>
            <w:shd w:val="clear" w:color="auto" w:fill="auto"/>
            <w:noWrap/>
            <w:vAlign w:val="center"/>
            <w:hideMark/>
          </w:tcPr>
          <w:p w14:paraId="6FD19BAB" w14:textId="77777777" w:rsidR="001A5787" w:rsidRPr="009B005B" w:rsidRDefault="001A5787" w:rsidP="00F53284">
            <w:pPr>
              <w:jc w:val="center"/>
              <w:rPr>
                <w:color w:val="000000"/>
                <w:sz w:val="20"/>
                <w:lang w:eastAsia="lt-LT"/>
              </w:rPr>
            </w:pPr>
            <w:r w:rsidRPr="009B005B">
              <w:rPr>
                <w:color w:val="000000"/>
                <w:sz w:val="20"/>
                <w:lang w:eastAsia="lt-LT"/>
              </w:rPr>
              <w:t>15,9</w:t>
            </w:r>
          </w:p>
        </w:tc>
        <w:tc>
          <w:tcPr>
            <w:tcW w:w="992" w:type="dxa"/>
            <w:shd w:val="clear" w:color="auto" w:fill="auto"/>
            <w:noWrap/>
            <w:vAlign w:val="center"/>
            <w:hideMark/>
          </w:tcPr>
          <w:p w14:paraId="574DD3C0" w14:textId="77777777" w:rsidR="001A5787" w:rsidRPr="009B005B" w:rsidRDefault="001A5787" w:rsidP="00F53284">
            <w:pPr>
              <w:jc w:val="center"/>
              <w:rPr>
                <w:color w:val="000000"/>
                <w:sz w:val="20"/>
                <w:lang w:eastAsia="lt-LT"/>
              </w:rPr>
            </w:pPr>
            <w:r w:rsidRPr="009B005B">
              <w:rPr>
                <w:color w:val="000000"/>
                <w:sz w:val="20"/>
                <w:lang w:eastAsia="lt-LT"/>
              </w:rPr>
              <w:t>9,1</w:t>
            </w:r>
          </w:p>
        </w:tc>
        <w:tc>
          <w:tcPr>
            <w:tcW w:w="993" w:type="dxa"/>
            <w:shd w:val="clear" w:color="auto" w:fill="auto"/>
            <w:noWrap/>
            <w:vAlign w:val="center"/>
            <w:hideMark/>
          </w:tcPr>
          <w:p w14:paraId="5FC1447D" w14:textId="77777777" w:rsidR="001A5787" w:rsidRPr="009B005B" w:rsidRDefault="001A5787" w:rsidP="00F53284">
            <w:pPr>
              <w:jc w:val="center"/>
              <w:rPr>
                <w:color w:val="000000"/>
                <w:sz w:val="20"/>
                <w:lang w:eastAsia="lt-LT"/>
              </w:rPr>
            </w:pPr>
          </w:p>
        </w:tc>
      </w:tr>
      <w:tr w:rsidR="001A5787" w:rsidRPr="009B005B" w14:paraId="637D6F0C" w14:textId="77777777" w:rsidTr="00F53284">
        <w:trPr>
          <w:trHeight w:val="315"/>
        </w:trPr>
        <w:tc>
          <w:tcPr>
            <w:tcW w:w="4770" w:type="dxa"/>
            <w:shd w:val="clear" w:color="auto" w:fill="auto"/>
            <w:noWrap/>
            <w:vAlign w:val="center"/>
            <w:hideMark/>
          </w:tcPr>
          <w:p w14:paraId="43A7DF7E" w14:textId="10CCDA3C" w:rsidR="001A5787" w:rsidRPr="009B005B" w:rsidRDefault="001A5787" w:rsidP="00F53284">
            <w:pPr>
              <w:rPr>
                <w:sz w:val="20"/>
                <w:lang w:eastAsia="lt-LT"/>
              </w:rPr>
            </w:pPr>
            <w:r w:rsidRPr="009B005B">
              <w:rPr>
                <w:sz w:val="20"/>
                <w:lang w:eastAsia="lt-LT"/>
              </w:rPr>
              <w:t>Darbo užmokesčio didinimas statutiniams pareigūnams (</w:t>
            </w:r>
            <w:r w:rsidR="006B631A" w:rsidRPr="006B631A">
              <w:rPr>
                <w:sz w:val="20"/>
                <w:lang w:eastAsia="lt-LT"/>
              </w:rPr>
              <w:t>vidaus tarnybos, vadovybės apsaugos tarnybos, prokuratūros, išskyrus Krašto apsaugos ministeriją</w:t>
            </w:r>
            <w:r w:rsidRPr="009B005B">
              <w:rPr>
                <w:sz w:val="20"/>
                <w:lang w:eastAsia="lt-LT"/>
              </w:rPr>
              <w:t>)</w:t>
            </w:r>
          </w:p>
        </w:tc>
        <w:tc>
          <w:tcPr>
            <w:tcW w:w="708" w:type="dxa"/>
            <w:shd w:val="clear" w:color="auto" w:fill="auto"/>
            <w:noWrap/>
            <w:vAlign w:val="center"/>
            <w:hideMark/>
          </w:tcPr>
          <w:p w14:paraId="1A35CEE0" w14:textId="77777777" w:rsidR="001A5787" w:rsidRPr="009B005B" w:rsidRDefault="001A5787" w:rsidP="00F53284">
            <w:pPr>
              <w:jc w:val="center"/>
              <w:rPr>
                <w:color w:val="000000"/>
                <w:sz w:val="20"/>
                <w:lang w:eastAsia="lt-LT"/>
              </w:rPr>
            </w:pPr>
            <w:r w:rsidRPr="009B005B">
              <w:rPr>
                <w:color w:val="000000"/>
                <w:sz w:val="20"/>
                <w:lang w:eastAsia="lt-LT"/>
              </w:rPr>
              <w:t>D.1</w:t>
            </w:r>
          </w:p>
        </w:tc>
        <w:tc>
          <w:tcPr>
            <w:tcW w:w="1134" w:type="dxa"/>
            <w:shd w:val="clear" w:color="auto" w:fill="auto"/>
            <w:noWrap/>
            <w:vAlign w:val="center"/>
            <w:hideMark/>
          </w:tcPr>
          <w:p w14:paraId="1D4E22A5" w14:textId="77777777" w:rsidR="001A5787" w:rsidRPr="009B005B" w:rsidRDefault="001A5787" w:rsidP="00F53284">
            <w:pPr>
              <w:jc w:val="center"/>
              <w:rPr>
                <w:color w:val="000000"/>
                <w:sz w:val="20"/>
                <w:lang w:eastAsia="lt-LT"/>
              </w:rPr>
            </w:pPr>
          </w:p>
        </w:tc>
        <w:tc>
          <w:tcPr>
            <w:tcW w:w="992" w:type="dxa"/>
            <w:shd w:val="clear" w:color="auto" w:fill="auto"/>
            <w:noWrap/>
            <w:vAlign w:val="center"/>
            <w:hideMark/>
          </w:tcPr>
          <w:p w14:paraId="5993E16B" w14:textId="77777777" w:rsidR="001A5787" w:rsidRPr="009B005B" w:rsidRDefault="001A5787" w:rsidP="00F53284">
            <w:pPr>
              <w:jc w:val="center"/>
              <w:rPr>
                <w:color w:val="000000"/>
                <w:sz w:val="20"/>
                <w:lang w:eastAsia="lt-LT"/>
              </w:rPr>
            </w:pPr>
            <w:r w:rsidRPr="009B005B">
              <w:rPr>
                <w:color w:val="000000"/>
                <w:sz w:val="20"/>
                <w:lang w:eastAsia="lt-LT"/>
              </w:rPr>
              <w:t>15,7</w:t>
            </w:r>
          </w:p>
        </w:tc>
        <w:tc>
          <w:tcPr>
            <w:tcW w:w="992" w:type="dxa"/>
            <w:shd w:val="clear" w:color="auto" w:fill="auto"/>
            <w:noWrap/>
            <w:vAlign w:val="center"/>
            <w:hideMark/>
          </w:tcPr>
          <w:p w14:paraId="193B98AB" w14:textId="3AF1038F" w:rsidR="001A5787" w:rsidRPr="009B005B" w:rsidRDefault="006B631A" w:rsidP="00F53284">
            <w:pPr>
              <w:jc w:val="center"/>
              <w:rPr>
                <w:color w:val="000000"/>
                <w:sz w:val="20"/>
                <w:lang w:eastAsia="lt-LT"/>
              </w:rPr>
            </w:pPr>
            <w:r>
              <w:rPr>
                <w:color w:val="000000"/>
                <w:sz w:val="20"/>
                <w:lang w:eastAsia="lt-LT"/>
              </w:rPr>
              <w:t>9</w:t>
            </w:r>
            <w:r w:rsidR="001A5787" w:rsidRPr="009B005B">
              <w:rPr>
                <w:color w:val="000000"/>
                <w:sz w:val="20"/>
                <w:lang w:eastAsia="lt-LT"/>
              </w:rPr>
              <w:t>,6</w:t>
            </w:r>
          </w:p>
        </w:tc>
        <w:tc>
          <w:tcPr>
            <w:tcW w:w="993" w:type="dxa"/>
            <w:shd w:val="clear" w:color="auto" w:fill="auto"/>
            <w:noWrap/>
            <w:vAlign w:val="center"/>
            <w:hideMark/>
          </w:tcPr>
          <w:p w14:paraId="1E5CA6F3" w14:textId="77777777" w:rsidR="001A5787" w:rsidRPr="009B005B" w:rsidRDefault="001A5787" w:rsidP="00F53284">
            <w:pPr>
              <w:jc w:val="center"/>
              <w:rPr>
                <w:color w:val="000000"/>
                <w:sz w:val="20"/>
                <w:lang w:eastAsia="lt-LT"/>
              </w:rPr>
            </w:pPr>
          </w:p>
        </w:tc>
      </w:tr>
      <w:tr w:rsidR="001A5787" w:rsidRPr="009B005B" w14:paraId="67AC4BDA" w14:textId="77777777" w:rsidTr="00F53284">
        <w:trPr>
          <w:trHeight w:val="315"/>
        </w:trPr>
        <w:tc>
          <w:tcPr>
            <w:tcW w:w="4770" w:type="dxa"/>
            <w:shd w:val="clear" w:color="auto" w:fill="auto"/>
            <w:noWrap/>
            <w:vAlign w:val="center"/>
            <w:hideMark/>
          </w:tcPr>
          <w:p w14:paraId="5E1A1718" w14:textId="0BCE8ED6" w:rsidR="001A5787" w:rsidRPr="009B005B" w:rsidRDefault="001A5787" w:rsidP="00F53284">
            <w:pPr>
              <w:rPr>
                <w:sz w:val="20"/>
                <w:lang w:eastAsia="lt-LT"/>
              </w:rPr>
            </w:pPr>
            <w:r w:rsidRPr="009B005B">
              <w:rPr>
                <w:sz w:val="20"/>
                <w:lang w:eastAsia="lt-LT"/>
              </w:rPr>
              <w:t>Mediatorių atlyginimų didinimas nuo 2020 m. sausio 1 d.</w:t>
            </w:r>
          </w:p>
        </w:tc>
        <w:tc>
          <w:tcPr>
            <w:tcW w:w="708" w:type="dxa"/>
            <w:shd w:val="clear" w:color="auto" w:fill="auto"/>
            <w:noWrap/>
            <w:vAlign w:val="center"/>
            <w:hideMark/>
          </w:tcPr>
          <w:p w14:paraId="29F4D79A" w14:textId="77777777" w:rsidR="001A5787" w:rsidRPr="009B005B" w:rsidRDefault="001A5787" w:rsidP="00F53284">
            <w:pPr>
              <w:jc w:val="center"/>
              <w:rPr>
                <w:color w:val="000000"/>
                <w:sz w:val="20"/>
                <w:lang w:eastAsia="lt-LT"/>
              </w:rPr>
            </w:pPr>
            <w:r w:rsidRPr="009B005B">
              <w:rPr>
                <w:color w:val="000000"/>
                <w:sz w:val="20"/>
                <w:lang w:eastAsia="lt-LT"/>
              </w:rPr>
              <w:t>D.1</w:t>
            </w:r>
          </w:p>
        </w:tc>
        <w:tc>
          <w:tcPr>
            <w:tcW w:w="1134" w:type="dxa"/>
            <w:shd w:val="clear" w:color="auto" w:fill="auto"/>
            <w:noWrap/>
            <w:vAlign w:val="center"/>
            <w:hideMark/>
          </w:tcPr>
          <w:p w14:paraId="30FFE74B" w14:textId="77777777" w:rsidR="001A5787" w:rsidRPr="009B005B" w:rsidRDefault="001A5787" w:rsidP="00F53284">
            <w:pPr>
              <w:jc w:val="center"/>
              <w:rPr>
                <w:color w:val="000000"/>
                <w:sz w:val="20"/>
                <w:lang w:eastAsia="lt-LT"/>
              </w:rPr>
            </w:pPr>
          </w:p>
        </w:tc>
        <w:tc>
          <w:tcPr>
            <w:tcW w:w="992" w:type="dxa"/>
            <w:shd w:val="clear" w:color="auto" w:fill="auto"/>
            <w:noWrap/>
            <w:vAlign w:val="center"/>
            <w:hideMark/>
          </w:tcPr>
          <w:p w14:paraId="6458F280" w14:textId="77777777" w:rsidR="001A5787" w:rsidRPr="009B005B" w:rsidRDefault="001A5787" w:rsidP="00F53284">
            <w:pPr>
              <w:jc w:val="center"/>
              <w:rPr>
                <w:color w:val="000000"/>
                <w:sz w:val="20"/>
                <w:lang w:eastAsia="lt-LT"/>
              </w:rPr>
            </w:pPr>
            <w:r w:rsidRPr="009B005B">
              <w:rPr>
                <w:color w:val="000000"/>
                <w:sz w:val="20"/>
                <w:lang w:eastAsia="lt-LT"/>
              </w:rPr>
              <w:t>0,4</w:t>
            </w:r>
          </w:p>
        </w:tc>
        <w:tc>
          <w:tcPr>
            <w:tcW w:w="992" w:type="dxa"/>
            <w:shd w:val="clear" w:color="auto" w:fill="auto"/>
            <w:noWrap/>
            <w:vAlign w:val="center"/>
            <w:hideMark/>
          </w:tcPr>
          <w:p w14:paraId="435BF290" w14:textId="77777777" w:rsidR="001A5787" w:rsidRPr="009B005B" w:rsidRDefault="001A5787" w:rsidP="00F53284">
            <w:pPr>
              <w:jc w:val="center"/>
              <w:rPr>
                <w:color w:val="000000"/>
                <w:sz w:val="20"/>
                <w:lang w:eastAsia="lt-LT"/>
              </w:rPr>
            </w:pPr>
          </w:p>
        </w:tc>
        <w:tc>
          <w:tcPr>
            <w:tcW w:w="993" w:type="dxa"/>
            <w:shd w:val="clear" w:color="auto" w:fill="auto"/>
            <w:noWrap/>
            <w:vAlign w:val="center"/>
            <w:hideMark/>
          </w:tcPr>
          <w:p w14:paraId="397564E4" w14:textId="77777777" w:rsidR="001A5787" w:rsidRPr="009B005B" w:rsidRDefault="001A5787" w:rsidP="00F53284">
            <w:pPr>
              <w:jc w:val="center"/>
              <w:rPr>
                <w:color w:val="000000"/>
                <w:sz w:val="20"/>
                <w:lang w:eastAsia="lt-LT"/>
              </w:rPr>
            </w:pPr>
          </w:p>
        </w:tc>
      </w:tr>
      <w:tr w:rsidR="001A5787" w:rsidRPr="009B005B" w14:paraId="1F77B696" w14:textId="77777777" w:rsidTr="00F53284">
        <w:trPr>
          <w:trHeight w:val="315"/>
        </w:trPr>
        <w:tc>
          <w:tcPr>
            <w:tcW w:w="4770" w:type="dxa"/>
            <w:shd w:val="clear" w:color="auto" w:fill="auto"/>
            <w:noWrap/>
            <w:vAlign w:val="center"/>
            <w:hideMark/>
          </w:tcPr>
          <w:p w14:paraId="57E6DFE8" w14:textId="77777777" w:rsidR="001A5787" w:rsidRPr="009B005B" w:rsidRDefault="001A5787" w:rsidP="00F53284">
            <w:pPr>
              <w:rPr>
                <w:sz w:val="20"/>
                <w:lang w:eastAsia="lt-LT"/>
              </w:rPr>
            </w:pPr>
            <w:r w:rsidRPr="009B005B">
              <w:rPr>
                <w:sz w:val="20"/>
                <w:lang w:eastAsia="lt-LT"/>
              </w:rPr>
              <w:t xml:space="preserve">Valstybės įstaigų darbo užmokesčio fondo didinimas ir papildomų pareigybių finansavimas (centrinė valdžia) </w:t>
            </w:r>
          </w:p>
        </w:tc>
        <w:tc>
          <w:tcPr>
            <w:tcW w:w="708" w:type="dxa"/>
            <w:shd w:val="clear" w:color="auto" w:fill="auto"/>
            <w:noWrap/>
            <w:vAlign w:val="center"/>
            <w:hideMark/>
          </w:tcPr>
          <w:p w14:paraId="4F28AED5" w14:textId="77777777" w:rsidR="001A5787" w:rsidRPr="009B005B" w:rsidRDefault="001A5787" w:rsidP="00F53284">
            <w:pPr>
              <w:jc w:val="center"/>
              <w:rPr>
                <w:color w:val="000000"/>
                <w:sz w:val="20"/>
                <w:lang w:eastAsia="lt-LT"/>
              </w:rPr>
            </w:pPr>
            <w:r w:rsidRPr="009B005B">
              <w:rPr>
                <w:color w:val="000000"/>
                <w:sz w:val="20"/>
                <w:lang w:eastAsia="lt-LT"/>
              </w:rPr>
              <w:t>D.1</w:t>
            </w:r>
          </w:p>
        </w:tc>
        <w:tc>
          <w:tcPr>
            <w:tcW w:w="1134" w:type="dxa"/>
            <w:shd w:val="clear" w:color="auto" w:fill="auto"/>
            <w:noWrap/>
            <w:vAlign w:val="center"/>
            <w:hideMark/>
          </w:tcPr>
          <w:p w14:paraId="66C7FC44" w14:textId="77777777" w:rsidR="001A5787" w:rsidRPr="009B005B" w:rsidRDefault="001A5787" w:rsidP="00F53284">
            <w:pPr>
              <w:jc w:val="center"/>
              <w:rPr>
                <w:color w:val="000000"/>
                <w:sz w:val="20"/>
                <w:lang w:eastAsia="lt-LT"/>
              </w:rPr>
            </w:pPr>
          </w:p>
        </w:tc>
        <w:tc>
          <w:tcPr>
            <w:tcW w:w="992" w:type="dxa"/>
            <w:shd w:val="clear" w:color="auto" w:fill="auto"/>
            <w:noWrap/>
            <w:vAlign w:val="center"/>
            <w:hideMark/>
          </w:tcPr>
          <w:p w14:paraId="2125A335" w14:textId="77777777" w:rsidR="001A5787" w:rsidRPr="009B005B" w:rsidRDefault="001A5787" w:rsidP="00F53284">
            <w:pPr>
              <w:jc w:val="center"/>
              <w:rPr>
                <w:color w:val="000000"/>
                <w:sz w:val="20"/>
                <w:lang w:eastAsia="lt-LT"/>
              </w:rPr>
            </w:pPr>
            <w:r w:rsidRPr="009B005B">
              <w:rPr>
                <w:color w:val="000000"/>
                <w:sz w:val="20"/>
                <w:lang w:eastAsia="lt-LT"/>
              </w:rPr>
              <w:t>13,7</w:t>
            </w:r>
          </w:p>
        </w:tc>
        <w:tc>
          <w:tcPr>
            <w:tcW w:w="992" w:type="dxa"/>
            <w:shd w:val="clear" w:color="auto" w:fill="auto"/>
            <w:noWrap/>
            <w:vAlign w:val="center"/>
            <w:hideMark/>
          </w:tcPr>
          <w:p w14:paraId="3BF2EE50" w14:textId="77777777" w:rsidR="001A5787" w:rsidRPr="009B005B" w:rsidRDefault="001A5787" w:rsidP="00F53284">
            <w:pPr>
              <w:jc w:val="center"/>
              <w:rPr>
                <w:color w:val="000000"/>
                <w:sz w:val="20"/>
                <w:lang w:eastAsia="lt-LT"/>
              </w:rPr>
            </w:pPr>
            <w:r w:rsidRPr="009B005B">
              <w:rPr>
                <w:color w:val="000000"/>
                <w:sz w:val="20"/>
                <w:lang w:eastAsia="lt-LT"/>
              </w:rPr>
              <w:t>19,9</w:t>
            </w:r>
          </w:p>
        </w:tc>
        <w:tc>
          <w:tcPr>
            <w:tcW w:w="993" w:type="dxa"/>
            <w:shd w:val="clear" w:color="auto" w:fill="auto"/>
            <w:noWrap/>
            <w:vAlign w:val="center"/>
            <w:hideMark/>
          </w:tcPr>
          <w:p w14:paraId="71AD4688" w14:textId="77777777" w:rsidR="001A5787" w:rsidRPr="009B005B" w:rsidRDefault="001A5787" w:rsidP="00F53284">
            <w:pPr>
              <w:jc w:val="center"/>
              <w:rPr>
                <w:color w:val="000000"/>
                <w:sz w:val="20"/>
                <w:lang w:eastAsia="lt-LT"/>
              </w:rPr>
            </w:pPr>
          </w:p>
        </w:tc>
      </w:tr>
      <w:tr w:rsidR="001A5787" w:rsidRPr="009B005B" w14:paraId="3E767D0B" w14:textId="77777777" w:rsidTr="00F53284">
        <w:trPr>
          <w:trHeight w:val="315"/>
        </w:trPr>
        <w:tc>
          <w:tcPr>
            <w:tcW w:w="4770" w:type="dxa"/>
            <w:shd w:val="clear" w:color="auto" w:fill="auto"/>
            <w:noWrap/>
            <w:vAlign w:val="center"/>
            <w:hideMark/>
          </w:tcPr>
          <w:p w14:paraId="4EA4509D" w14:textId="77777777" w:rsidR="001A5787" w:rsidRPr="009B005B" w:rsidRDefault="001A5787" w:rsidP="00F53284">
            <w:pPr>
              <w:rPr>
                <w:sz w:val="20"/>
                <w:lang w:eastAsia="lt-LT"/>
              </w:rPr>
            </w:pPr>
            <w:r w:rsidRPr="009B005B">
              <w:rPr>
                <w:sz w:val="20"/>
                <w:lang w:eastAsia="lt-LT"/>
              </w:rPr>
              <w:t xml:space="preserve">Valstybės įstaigų darbo užmokesčio fondo didinimas ir papildomų pareigybių finansavimas (vietos valdžia) </w:t>
            </w:r>
          </w:p>
        </w:tc>
        <w:tc>
          <w:tcPr>
            <w:tcW w:w="708" w:type="dxa"/>
            <w:shd w:val="clear" w:color="auto" w:fill="auto"/>
            <w:noWrap/>
            <w:vAlign w:val="center"/>
            <w:hideMark/>
          </w:tcPr>
          <w:p w14:paraId="10B572C0" w14:textId="77777777" w:rsidR="001A5787" w:rsidRPr="009B005B" w:rsidRDefault="001A5787" w:rsidP="00F53284">
            <w:pPr>
              <w:jc w:val="center"/>
              <w:rPr>
                <w:color w:val="000000"/>
                <w:sz w:val="20"/>
                <w:lang w:eastAsia="lt-LT"/>
              </w:rPr>
            </w:pPr>
            <w:r w:rsidRPr="009B005B">
              <w:rPr>
                <w:color w:val="000000"/>
                <w:sz w:val="20"/>
                <w:lang w:eastAsia="lt-LT"/>
              </w:rPr>
              <w:t>D.1</w:t>
            </w:r>
          </w:p>
        </w:tc>
        <w:tc>
          <w:tcPr>
            <w:tcW w:w="1134" w:type="dxa"/>
            <w:shd w:val="clear" w:color="auto" w:fill="auto"/>
            <w:noWrap/>
            <w:vAlign w:val="center"/>
            <w:hideMark/>
          </w:tcPr>
          <w:p w14:paraId="1BFFEFD1" w14:textId="77777777" w:rsidR="001A5787" w:rsidRPr="009B005B" w:rsidRDefault="001A5787" w:rsidP="00F53284">
            <w:pPr>
              <w:jc w:val="center"/>
              <w:rPr>
                <w:color w:val="000000"/>
                <w:sz w:val="20"/>
                <w:lang w:eastAsia="lt-LT"/>
              </w:rPr>
            </w:pPr>
          </w:p>
        </w:tc>
        <w:tc>
          <w:tcPr>
            <w:tcW w:w="992" w:type="dxa"/>
            <w:shd w:val="clear" w:color="auto" w:fill="auto"/>
            <w:noWrap/>
            <w:vAlign w:val="center"/>
            <w:hideMark/>
          </w:tcPr>
          <w:p w14:paraId="449FE404" w14:textId="77777777" w:rsidR="001A5787" w:rsidRPr="009B005B" w:rsidRDefault="001A5787" w:rsidP="00F53284">
            <w:pPr>
              <w:jc w:val="center"/>
              <w:rPr>
                <w:color w:val="000000"/>
                <w:sz w:val="20"/>
                <w:lang w:eastAsia="lt-LT"/>
              </w:rPr>
            </w:pPr>
            <w:r w:rsidRPr="009B005B">
              <w:rPr>
                <w:color w:val="000000"/>
                <w:sz w:val="20"/>
                <w:lang w:eastAsia="lt-LT"/>
              </w:rPr>
              <w:t>5,1</w:t>
            </w:r>
          </w:p>
        </w:tc>
        <w:tc>
          <w:tcPr>
            <w:tcW w:w="992" w:type="dxa"/>
            <w:shd w:val="clear" w:color="auto" w:fill="auto"/>
            <w:noWrap/>
            <w:vAlign w:val="center"/>
            <w:hideMark/>
          </w:tcPr>
          <w:p w14:paraId="44FB450B" w14:textId="77777777" w:rsidR="001A5787" w:rsidRPr="009B005B" w:rsidRDefault="001A5787" w:rsidP="00F53284">
            <w:pPr>
              <w:jc w:val="center"/>
              <w:rPr>
                <w:color w:val="000000"/>
                <w:sz w:val="20"/>
                <w:lang w:eastAsia="lt-LT"/>
              </w:rPr>
            </w:pPr>
            <w:r w:rsidRPr="009B005B">
              <w:rPr>
                <w:color w:val="000000"/>
                <w:sz w:val="20"/>
                <w:lang w:eastAsia="lt-LT"/>
              </w:rPr>
              <w:t>1,6</w:t>
            </w:r>
          </w:p>
        </w:tc>
        <w:tc>
          <w:tcPr>
            <w:tcW w:w="993" w:type="dxa"/>
            <w:shd w:val="clear" w:color="auto" w:fill="auto"/>
            <w:noWrap/>
            <w:vAlign w:val="center"/>
            <w:hideMark/>
          </w:tcPr>
          <w:p w14:paraId="76949DCB" w14:textId="77777777" w:rsidR="001A5787" w:rsidRPr="009B005B" w:rsidRDefault="001A5787" w:rsidP="00F53284">
            <w:pPr>
              <w:jc w:val="center"/>
              <w:rPr>
                <w:color w:val="000000"/>
                <w:sz w:val="20"/>
                <w:lang w:eastAsia="lt-LT"/>
              </w:rPr>
            </w:pPr>
          </w:p>
        </w:tc>
      </w:tr>
      <w:tr w:rsidR="001A5787" w:rsidRPr="009B005B" w14:paraId="11F35623" w14:textId="77777777" w:rsidTr="00F53284">
        <w:trPr>
          <w:trHeight w:val="315"/>
        </w:trPr>
        <w:tc>
          <w:tcPr>
            <w:tcW w:w="4770" w:type="dxa"/>
            <w:shd w:val="clear" w:color="auto" w:fill="auto"/>
            <w:noWrap/>
            <w:vAlign w:val="center"/>
            <w:hideMark/>
          </w:tcPr>
          <w:p w14:paraId="62A7D20E" w14:textId="77777777" w:rsidR="001A5787" w:rsidRPr="009B005B" w:rsidRDefault="001A5787" w:rsidP="00F53284">
            <w:pPr>
              <w:rPr>
                <w:sz w:val="20"/>
                <w:lang w:eastAsia="lt-LT"/>
              </w:rPr>
            </w:pPr>
            <w:r w:rsidRPr="009B005B">
              <w:rPr>
                <w:sz w:val="20"/>
                <w:lang w:eastAsia="lt-LT"/>
              </w:rPr>
              <w:t>Atlyginimų didinimas medikams nuo 2020 m. balandžio 1 d.</w:t>
            </w:r>
          </w:p>
        </w:tc>
        <w:tc>
          <w:tcPr>
            <w:tcW w:w="708" w:type="dxa"/>
            <w:shd w:val="clear" w:color="auto" w:fill="auto"/>
            <w:noWrap/>
            <w:vAlign w:val="center"/>
            <w:hideMark/>
          </w:tcPr>
          <w:p w14:paraId="5B3252BA" w14:textId="77777777" w:rsidR="001A5787" w:rsidRPr="009B005B" w:rsidRDefault="001A5787" w:rsidP="00F53284">
            <w:pPr>
              <w:jc w:val="center"/>
              <w:rPr>
                <w:color w:val="000000"/>
                <w:sz w:val="20"/>
                <w:lang w:eastAsia="lt-LT"/>
              </w:rPr>
            </w:pPr>
            <w:r w:rsidRPr="009B005B">
              <w:rPr>
                <w:color w:val="000000"/>
                <w:sz w:val="20"/>
                <w:lang w:eastAsia="lt-LT"/>
              </w:rPr>
              <w:t>D.1</w:t>
            </w:r>
          </w:p>
        </w:tc>
        <w:tc>
          <w:tcPr>
            <w:tcW w:w="1134" w:type="dxa"/>
            <w:shd w:val="clear" w:color="auto" w:fill="auto"/>
            <w:noWrap/>
            <w:vAlign w:val="center"/>
            <w:hideMark/>
          </w:tcPr>
          <w:p w14:paraId="349C9C23" w14:textId="77777777" w:rsidR="001A5787" w:rsidRPr="009B005B" w:rsidRDefault="001A5787" w:rsidP="00F53284">
            <w:pPr>
              <w:jc w:val="center"/>
              <w:rPr>
                <w:color w:val="000000"/>
                <w:sz w:val="20"/>
                <w:lang w:eastAsia="lt-LT"/>
              </w:rPr>
            </w:pPr>
          </w:p>
        </w:tc>
        <w:tc>
          <w:tcPr>
            <w:tcW w:w="992" w:type="dxa"/>
            <w:shd w:val="clear" w:color="auto" w:fill="auto"/>
            <w:noWrap/>
            <w:vAlign w:val="center"/>
            <w:hideMark/>
          </w:tcPr>
          <w:p w14:paraId="771EBA23" w14:textId="77777777" w:rsidR="001A5787" w:rsidRPr="009B005B" w:rsidRDefault="001A5787" w:rsidP="00F53284">
            <w:pPr>
              <w:jc w:val="center"/>
              <w:rPr>
                <w:color w:val="000000"/>
                <w:sz w:val="20"/>
                <w:lang w:eastAsia="lt-LT"/>
              </w:rPr>
            </w:pPr>
            <w:r w:rsidRPr="009B005B">
              <w:rPr>
                <w:color w:val="000000"/>
                <w:sz w:val="20"/>
                <w:lang w:eastAsia="lt-LT"/>
              </w:rPr>
              <w:t>90,0</w:t>
            </w:r>
          </w:p>
        </w:tc>
        <w:tc>
          <w:tcPr>
            <w:tcW w:w="992" w:type="dxa"/>
            <w:shd w:val="clear" w:color="auto" w:fill="auto"/>
            <w:noWrap/>
            <w:vAlign w:val="center"/>
            <w:hideMark/>
          </w:tcPr>
          <w:p w14:paraId="70D7BF3B" w14:textId="77777777" w:rsidR="001A5787" w:rsidRPr="009B005B" w:rsidRDefault="001A5787" w:rsidP="00F53284">
            <w:pPr>
              <w:jc w:val="center"/>
              <w:rPr>
                <w:color w:val="000000"/>
                <w:sz w:val="20"/>
                <w:lang w:eastAsia="lt-LT"/>
              </w:rPr>
            </w:pPr>
            <w:r w:rsidRPr="009B005B">
              <w:rPr>
                <w:color w:val="000000"/>
                <w:sz w:val="20"/>
                <w:lang w:eastAsia="lt-LT"/>
              </w:rPr>
              <w:t>86,5</w:t>
            </w:r>
          </w:p>
        </w:tc>
        <w:tc>
          <w:tcPr>
            <w:tcW w:w="993" w:type="dxa"/>
            <w:shd w:val="clear" w:color="auto" w:fill="auto"/>
            <w:noWrap/>
            <w:vAlign w:val="center"/>
            <w:hideMark/>
          </w:tcPr>
          <w:p w14:paraId="1FD037A4" w14:textId="77777777" w:rsidR="001A5787" w:rsidRPr="009B005B" w:rsidRDefault="001A5787" w:rsidP="00F53284">
            <w:pPr>
              <w:jc w:val="center"/>
              <w:rPr>
                <w:color w:val="000000"/>
                <w:sz w:val="20"/>
                <w:lang w:eastAsia="lt-LT"/>
              </w:rPr>
            </w:pPr>
          </w:p>
        </w:tc>
      </w:tr>
      <w:tr w:rsidR="001A5787" w:rsidRPr="009B005B" w14:paraId="3DAFF1F2" w14:textId="77777777" w:rsidTr="00F53284">
        <w:trPr>
          <w:trHeight w:val="315"/>
        </w:trPr>
        <w:tc>
          <w:tcPr>
            <w:tcW w:w="4770" w:type="dxa"/>
            <w:shd w:val="clear" w:color="auto" w:fill="auto"/>
            <w:noWrap/>
            <w:vAlign w:val="center"/>
            <w:hideMark/>
          </w:tcPr>
          <w:p w14:paraId="3F3C4219" w14:textId="1067D015" w:rsidR="001A5787" w:rsidRPr="009B005B" w:rsidRDefault="006B631A" w:rsidP="00F53284">
            <w:pPr>
              <w:rPr>
                <w:sz w:val="20"/>
                <w:lang w:eastAsia="lt-LT"/>
              </w:rPr>
            </w:pPr>
            <w:r w:rsidRPr="006B631A">
              <w:rPr>
                <w:sz w:val="20"/>
                <w:lang w:eastAsia="lt-LT"/>
              </w:rPr>
              <w:t xml:space="preserve">Mokyklų vadovų, jų pavaduotojų ugdymui, ugdymo skyriaus </w:t>
            </w:r>
            <w:r w:rsidR="003C06D2">
              <w:rPr>
                <w:sz w:val="20"/>
                <w:lang w:eastAsia="lt-LT"/>
              </w:rPr>
              <w:t xml:space="preserve">vedėjų atlyginimų koeficientų </w:t>
            </w:r>
            <w:r w:rsidRPr="006B631A">
              <w:rPr>
                <w:sz w:val="20"/>
                <w:lang w:eastAsia="lt-LT"/>
              </w:rPr>
              <w:t>didinimas (vietos valdži</w:t>
            </w:r>
            <w:r>
              <w:rPr>
                <w:sz w:val="20"/>
                <w:lang w:eastAsia="lt-LT"/>
              </w:rPr>
              <w:t>os subsektorius</w:t>
            </w:r>
            <w:r w:rsidRPr="006B631A">
              <w:rPr>
                <w:sz w:val="20"/>
                <w:lang w:eastAsia="lt-LT"/>
              </w:rPr>
              <w:t>)</w:t>
            </w:r>
          </w:p>
        </w:tc>
        <w:tc>
          <w:tcPr>
            <w:tcW w:w="708" w:type="dxa"/>
            <w:shd w:val="clear" w:color="auto" w:fill="auto"/>
            <w:noWrap/>
            <w:vAlign w:val="center"/>
            <w:hideMark/>
          </w:tcPr>
          <w:p w14:paraId="05C09A91" w14:textId="77777777" w:rsidR="001A5787" w:rsidRPr="009B005B" w:rsidRDefault="001A5787" w:rsidP="00F53284">
            <w:pPr>
              <w:jc w:val="center"/>
              <w:rPr>
                <w:color w:val="000000"/>
                <w:sz w:val="20"/>
                <w:lang w:eastAsia="lt-LT"/>
              </w:rPr>
            </w:pPr>
            <w:r w:rsidRPr="009B005B">
              <w:rPr>
                <w:color w:val="000000"/>
                <w:sz w:val="20"/>
                <w:lang w:eastAsia="lt-LT"/>
              </w:rPr>
              <w:t>D.1</w:t>
            </w:r>
          </w:p>
        </w:tc>
        <w:tc>
          <w:tcPr>
            <w:tcW w:w="1134" w:type="dxa"/>
            <w:shd w:val="clear" w:color="auto" w:fill="auto"/>
            <w:noWrap/>
            <w:vAlign w:val="center"/>
            <w:hideMark/>
          </w:tcPr>
          <w:p w14:paraId="48F66C37" w14:textId="77777777" w:rsidR="001A5787" w:rsidRPr="009B005B" w:rsidRDefault="001A5787" w:rsidP="00F53284">
            <w:pPr>
              <w:jc w:val="center"/>
              <w:rPr>
                <w:color w:val="000000"/>
                <w:sz w:val="20"/>
                <w:lang w:eastAsia="lt-LT"/>
              </w:rPr>
            </w:pPr>
          </w:p>
        </w:tc>
        <w:tc>
          <w:tcPr>
            <w:tcW w:w="992" w:type="dxa"/>
            <w:shd w:val="clear" w:color="auto" w:fill="auto"/>
            <w:noWrap/>
            <w:vAlign w:val="center"/>
            <w:hideMark/>
          </w:tcPr>
          <w:p w14:paraId="30A25505" w14:textId="77777777" w:rsidR="001A5787" w:rsidRPr="009B005B" w:rsidRDefault="001A5787" w:rsidP="00F53284">
            <w:pPr>
              <w:jc w:val="center"/>
              <w:rPr>
                <w:color w:val="000000"/>
                <w:sz w:val="20"/>
                <w:lang w:eastAsia="lt-LT"/>
              </w:rPr>
            </w:pPr>
          </w:p>
        </w:tc>
        <w:tc>
          <w:tcPr>
            <w:tcW w:w="992" w:type="dxa"/>
            <w:shd w:val="clear" w:color="auto" w:fill="auto"/>
            <w:noWrap/>
            <w:vAlign w:val="center"/>
            <w:hideMark/>
          </w:tcPr>
          <w:p w14:paraId="5EA46EE4" w14:textId="77777777" w:rsidR="001A5787" w:rsidRPr="009B005B" w:rsidRDefault="001A5787" w:rsidP="00F53284">
            <w:pPr>
              <w:jc w:val="center"/>
              <w:rPr>
                <w:color w:val="000000"/>
                <w:sz w:val="20"/>
                <w:lang w:eastAsia="lt-LT"/>
              </w:rPr>
            </w:pPr>
            <w:r w:rsidRPr="009B005B">
              <w:rPr>
                <w:color w:val="000000"/>
                <w:sz w:val="20"/>
                <w:lang w:eastAsia="lt-LT"/>
              </w:rPr>
              <w:t>18,0</w:t>
            </w:r>
          </w:p>
        </w:tc>
        <w:tc>
          <w:tcPr>
            <w:tcW w:w="993" w:type="dxa"/>
            <w:shd w:val="clear" w:color="auto" w:fill="auto"/>
            <w:noWrap/>
            <w:vAlign w:val="center"/>
            <w:hideMark/>
          </w:tcPr>
          <w:p w14:paraId="653F0501" w14:textId="77777777" w:rsidR="001A5787" w:rsidRPr="009B005B" w:rsidRDefault="001A5787" w:rsidP="00F53284">
            <w:pPr>
              <w:jc w:val="center"/>
              <w:rPr>
                <w:color w:val="000000"/>
                <w:sz w:val="20"/>
                <w:lang w:eastAsia="lt-LT"/>
              </w:rPr>
            </w:pPr>
          </w:p>
        </w:tc>
      </w:tr>
      <w:tr w:rsidR="001A5787" w:rsidRPr="009B005B" w14:paraId="3AAD9211" w14:textId="77777777" w:rsidTr="00F53284">
        <w:trPr>
          <w:trHeight w:val="315"/>
        </w:trPr>
        <w:tc>
          <w:tcPr>
            <w:tcW w:w="4770" w:type="dxa"/>
            <w:shd w:val="clear" w:color="auto" w:fill="auto"/>
            <w:noWrap/>
            <w:vAlign w:val="center"/>
            <w:hideMark/>
          </w:tcPr>
          <w:p w14:paraId="21E1B10D" w14:textId="77777777" w:rsidR="001A5787" w:rsidRPr="009B005B" w:rsidRDefault="001A5787" w:rsidP="00F53284">
            <w:pPr>
              <w:rPr>
                <w:sz w:val="20"/>
                <w:lang w:eastAsia="lt-LT"/>
              </w:rPr>
            </w:pPr>
            <w:r w:rsidRPr="009B005B">
              <w:rPr>
                <w:sz w:val="20"/>
                <w:lang w:eastAsia="lt-LT"/>
              </w:rPr>
              <w:t xml:space="preserve">Policijos pajėgumų stiprinimas </w:t>
            </w:r>
          </w:p>
        </w:tc>
        <w:tc>
          <w:tcPr>
            <w:tcW w:w="708" w:type="dxa"/>
            <w:shd w:val="clear" w:color="auto" w:fill="auto"/>
            <w:noWrap/>
            <w:vAlign w:val="center"/>
            <w:hideMark/>
          </w:tcPr>
          <w:p w14:paraId="6A51F4EB" w14:textId="77777777" w:rsidR="001A5787" w:rsidRPr="009B005B" w:rsidRDefault="001A5787" w:rsidP="00F53284">
            <w:pPr>
              <w:jc w:val="center"/>
              <w:rPr>
                <w:color w:val="000000"/>
                <w:sz w:val="20"/>
                <w:lang w:eastAsia="lt-LT"/>
              </w:rPr>
            </w:pPr>
            <w:r w:rsidRPr="009B005B">
              <w:rPr>
                <w:color w:val="000000"/>
                <w:sz w:val="20"/>
                <w:lang w:eastAsia="lt-LT"/>
              </w:rPr>
              <w:t>D.1</w:t>
            </w:r>
          </w:p>
        </w:tc>
        <w:tc>
          <w:tcPr>
            <w:tcW w:w="1134" w:type="dxa"/>
            <w:shd w:val="clear" w:color="auto" w:fill="auto"/>
            <w:noWrap/>
            <w:vAlign w:val="center"/>
            <w:hideMark/>
          </w:tcPr>
          <w:p w14:paraId="652DDA39" w14:textId="77777777" w:rsidR="001A5787" w:rsidRPr="009B005B" w:rsidRDefault="001A5787" w:rsidP="00F53284">
            <w:pPr>
              <w:jc w:val="center"/>
              <w:rPr>
                <w:color w:val="000000"/>
                <w:sz w:val="20"/>
                <w:lang w:eastAsia="lt-LT"/>
              </w:rPr>
            </w:pPr>
          </w:p>
        </w:tc>
        <w:tc>
          <w:tcPr>
            <w:tcW w:w="992" w:type="dxa"/>
            <w:shd w:val="clear" w:color="auto" w:fill="auto"/>
            <w:noWrap/>
            <w:vAlign w:val="center"/>
            <w:hideMark/>
          </w:tcPr>
          <w:p w14:paraId="2B19AA67" w14:textId="77777777" w:rsidR="001A5787" w:rsidRPr="009B005B" w:rsidRDefault="001A5787" w:rsidP="00F53284">
            <w:pPr>
              <w:jc w:val="center"/>
              <w:rPr>
                <w:color w:val="000000"/>
                <w:sz w:val="20"/>
                <w:lang w:eastAsia="lt-LT"/>
              </w:rPr>
            </w:pPr>
          </w:p>
        </w:tc>
        <w:tc>
          <w:tcPr>
            <w:tcW w:w="992" w:type="dxa"/>
            <w:shd w:val="clear" w:color="auto" w:fill="auto"/>
            <w:noWrap/>
            <w:vAlign w:val="center"/>
            <w:hideMark/>
          </w:tcPr>
          <w:p w14:paraId="12AB0843" w14:textId="77777777" w:rsidR="001A5787" w:rsidRPr="009B005B" w:rsidRDefault="001A5787" w:rsidP="00F53284">
            <w:pPr>
              <w:jc w:val="center"/>
              <w:rPr>
                <w:color w:val="000000"/>
                <w:sz w:val="20"/>
                <w:lang w:eastAsia="lt-LT"/>
              </w:rPr>
            </w:pPr>
            <w:r w:rsidRPr="009B005B">
              <w:rPr>
                <w:color w:val="000000"/>
                <w:sz w:val="20"/>
                <w:lang w:eastAsia="lt-LT"/>
              </w:rPr>
              <w:t>8,3</w:t>
            </w:r>
          </w:p>
        </w:tc>
        <w:tc>
          <w:tcPr>
            <w:tcW w:w="993" w:type="dxa"/>
            <w:shd w:val="clear" w:color="auto" w:fill="auto"/>
            <w:noWrap/>
            <w:vAlign w:val="center"/>
            <w:hideMark/>
          </w:tcPr>
          <w:p w14:paraId="4668B9D2" w14:textId="77777777" w:rsidR="001A5787" w:rsidRPr="009B005B" w:rsidRDefault="001A5787" w:rsidP="00F53284">
            <w:pPr>
              <w:jc w:val="center"/>
              <w:rPr>
                <w:color w:val="000000"/>
                <w:sz w:val="20"/>
                <w:lang w:eastAsia="lt-LT"/>
              </w:rPr>
            </w:pPr>
          </w:p>
        </w:tc>
      </w:tr>
      <w:tr w:rsidR="001A5787" w:rsidRPr="009B005B" w14:paraId="5F5010E2" w14:textId="77777777" w:rsidTr="00F53284">
        <w:trPr>
          <w:trHeight w:val="315"/>
        </w:trPr>
        <w:tc>
          <w:tcPr>
            <w:tcW w:w="4770" w:type="dxa"/>
            <w:shd w:val="clear" w:color="auto" w:fill="auto"/>
            <w:noWrap/>
            <w:vAlign w:val="center"/>
            <w:hideMark/>
          </w:tcPr>
          <w:p w14:paraId="2FC97BC8" w14:textId="3B73D1E0" w:rsidR="001A5787" w:rsidRPr="009B005B" w:rsidRDefault="001A5787" w:rsidP="00F53284">
            <w:pPr>
              <w:rPr>
                <w:sz w:val="20"/>
                <w:lang w:eastAsia="lt-LT"/>
              </w:rPr>
            </w:pPr>
            <w:r>
              <w:rPr>
                <w:sz w:val="20"/>
                <w:lang w:eastAsia="lt-LT"/>
              </w:rPr>
              <w:t>Išlaidos š</w:t>
            </w:r>
            <w:r w:rsidR="006B631A" w:rsidRPr="006B631A">
              <w:rPr>
                <w:sz w:val="20"/>
                <w:lang w:eastAsia="lt-LT"/>
              </w:rPr>
              <w:t xml:space="preserve">vietimo pagalbos specialistų ir kitų švietimo sistemos darbuotojų </w:t>
            </w:r>
            <w:r w:rsidRPr="009B005B">
              <w:rPr>
                <w:sz w:val="20"/>
                <w:lang w:eastAsia="lt-LT"/>
              </w:rPr>
              <w:t>darbo užmokesčiui</w:t>
            </w:r>
            <w:r w:rsidR="00EC6B6A">
              <w:rPr>
                <w:sz w:val="20"/>
                <w:lang w:eastAsia="lt-LT"/>
              </w:rPr>
              <w:t xml:space="preserve"> (</w:t>
            </w:r>
            <w:r w:rsidR="00EC6B6A" w:rsidRPr="006B631A">
              <w:rPr>
                <w:sz w:val="20"/>
                <w:lang w:eastAsia="lt-LT"/>
              </w:rPr>
              <w:t>vietos valdži</w:t>
            </w:r>
            <w:r w:rsidR="00EC6B6A">
              <w:rPr>
                <w:sz w:val="20"/>
                <w:lang w:eastAsia="lt-LT"/>
              </w:rPr>
              <w:t>os subsektorius</w:t>
            </w:r>
            <w:r w:rsidR="00EC6B6A" w:rsidRPr="006B631A">
              <w:rPr>
                <w:sz w:val="20"/>
                <w:lang w:eastAsia="lt-LT"/>
              </w:rPr>
              <w:t>)</w:t>
            </w:r>
          </w:p>
        </w:tc>
        <w:tc>
          <w:tcPr>
            <w:tcW w:w="708" w:type="dxa"/>
            <w:shd w:val="clear" w:color="auto" w:fill="auto"/>
            <w:noWrap/>
            <w:vAlign w:val="center"/>
            <w:hideMark/>
          </w:tcPr>
          <w:p w14:paraId="5F9E66D2" w14:textId="77777777" w:rsidR="001A5787" w:rsidRPr="009B005B" w:rsidRDefault="001A5787" w:rsidP="00F53284">
            <w:pPr>
              <w:jc w:val="center"/>
              <w:rPr>
                <w:color w:val="000000"/>
                <w:sz w:val="20"/>
                <w:lang w:eastAsia="lt-LT"/>
              </w:rPr>
            </w:pPr>
            <w:r w:rsidRPr="009B005B">
              <w:rPr>
                <w:color w:val="000000"/>
                <w:sz w:val="20"/>
                <w:lang w:eastAsia="lt-LT"/>
              </w:rPr>
              <w:t>D.1</w:t>
            </w:r>
          </w:p>
        </w:tc>
        <w:tc>
          <w:tcPr>
            <w:tcW w:w="1134" w:type="dxa"/>
            <w:shd w:val="clear" w:color="auto" w:fill="auto"/>
            <w:noWrap/>
            <w:vAlign w:val="center"/>
            <w:hideMark/>
          </w:tcPr>
          <w:p w14:paraId="5ADB64D9" w14:textId="77777777" w:rsidR="001A5787" w:rsidRPr="009B005B" w:rsidRDefault="001A5787" w:rsidP="00F53284">
            <w:pPr>
              <w:jc w:val="center"/>
              <w:rPr>
                <w:color w:val="000000"/>
                <w:sz w:val="20"/>
                <w:lang w:eastAsia="lt-LT"/>
              </w:rPr>
            </w:pPr>
          </w:p>
        </w:tc>
        <w:tc>
          <w:tcPr>
            <w:tcW w:w="992" w:type="dxa"/>
            <w:shd w:val="clear" w:color="auto" w:fill="auto"/>
            <w:noWrap/>
            <w:vAlign w:val="center"/>
            <w:hideMark/>
          </w:tcPr>
          <w:p w14:paraId="2DB8BB84" w14:textId="77777777" w:rsidR="001A5787" w:rsidRPr="009B005B" w:rsidRDefault="001A5787" w:rsidP="00F53284">
            <w:pPr>
              <w:jc w:val="center"/>
              <w:rPr>
                <w:color w:val="000000"/>
                <w:sz w:val="20"/>
                <w:lang w:eastAsia="lt-LT"/>
              </w:rPr>
            </w:pPr>
          </w:p>
        </w:tc>
        <w:tc>
          <w:tcPr>
            <w:tcW w:w="992" w:type="dxa"/>
            <w:shd w:val="clear" w:color="auto" w:fill="auto"/>
            <w:noWrap/>
            <w:vAlign w:val="center"/>
            <w:hideMark/>
          </w:tcPr>
          <w:p w14:paraId="22FE72E6" w14:textId="32BE1BEB" w:rsidR="001A5787" w:rsidRPr="009B005B" w:rsidRDefault="006B631A" w:rsidP="00F53284">
            <w:pPr>
              <w:jc w:val="center"/>
              <w:rPr>
                <w:color w:val="000000"/>
                <w:sz w:val="20"/>
                <w:lang w:eastAsia="lt-LT"/>
              </w:rPr>
            </w:pPr>
            <w:r>
              <w:rPr>
                <w:color w:val="000000"/>
                <w:sz w:val="20"/>
                <w:lang w:eastAsia="lt-LT"/>
              </w:rPr>
              <w:t>16,6</w:t>
            </w:r>
          </w:p>
        </w:tc>
        <w:tc>
          <w:tcPr>
            <w:tcW w:w="993" w:type="dxa"/>
            <w:shd w:val="clear" w:color="auto" w:fill="auto"/>
            <w:noWrap/>
            <w:vAlign w:val="center"/>
            <w:hideMark/>
          </w:tcPr>
          <w:p w14:paraId="168AA106" w14:textId="77777777" w:rsidR="001A5787" w:rsidRPr="009B005B" w:rsidRDefault="001A5787" w:rsidP="00F53284">
            <w:pPr>
              <w:jc w:val="center"/>
              <w:rPr>
                <w:color w:val="000000"/>
                <w:sz w:val="20"/>
                <w:lang w:eastAsia="lt-LT"/>
              </w:rPr>
            </w:pPr>
          </w:p>
        </w:tc>
      </w:tr>
      <w:tr w:rsidR="001A5787" w:rsidRPr="009B005B" w14:paraId="0AC8DE1D" w14:textId="77777777" w:rsidTr="00F53284">
        <w:trPr>
          <w:trHeight w:val="315"/>
        </w:trPr>
        <w:tc>
          <w:tcPr>
            <w:tcW w:w="4770" w:type="dxa"/>
            <w:shd w:val="clear" w:color="auto" w:fill="auto"/>
            <w:noWrap/>
            <w:vAlign w:val="center"/>
            <w:hideMark/>
          </w:tcPr>
          <w:p w14:paraId="1DA4A6AA" w14:textId="4D0DBC85" w:rsidR="001A5787" w:rsidRPr="009B005B" w:rsidRDefault="001A5787" w:rsidP="00EC6B6A">
            <w:pPr>
              <w:rPr>
                <w:sz w:val="20"/>
                <w:lang w:eastAsia="lt-LT"/>
              </w:rPr>
            </w:pPr>
            <w:r>
              <w:rPr>
                <w:sz w:val="20"/>
                <w:lang w:eastAsia="lt-LT"/>
              </w:rPr>
              <w:t>Išlaidos a</w:t>
            </w:r>
            <w:r w:rsidRPr="009B005B">
              <w:rPr>
                <w:sz w:val="20"/>
                <w:lang w:eastAsia="lt-LT"/>
              </w:rPr>
              <w:t>smenų su sunkia negalia globai, paramai neįgaliųjų integracijai ir socialinių darbuotojų darbo užmokesčiui</w:t>
            </w:r>
            <w:r w:rsidR="006B631A">
              <w:rPr>
                <w:sz w:val="20"/>
                <w:lang w:eastAsia="lt-LT"/>
              </w:rPr>
              <w:t xml:space="preserve"> </w:t>
            </w:r>
          </w:p>
        </w:tc>
        <w:tc>
          <w:tcPr>
            <w:tcW w:w="708" w:type="dxa"/>
            <w:shd w:val="clear" w:color="auto" w:fill="auto"/>
            <w:noWrap/>
            <w:vAlign w:val="center"/>
            <w:hideMark/>
          </w:tcPr>
          <w:p w14:paraId="509A8533" w14:textId="77777777" w:rsidR="001A5787" w:rsidRPr="009B005B" w:rsidRDefault="001A5787" w:rsidP="00F53284">
            <w:pPr>
              <w:jc w:val="center"/>
              <w:rPr>
                <w:color w:val="000000"/>
                <w:sz w:val="20"/>
                <w:lang w:eastAsia="lt-LT"/>
              </w:rPr>
            </w:pPr>
            <w:r w:rsidRPr="009B005B">
              <w:rPr>
                <w:color w:val="000000"/>
                <w:sz w:val="20"/>
                <w:lang w:eastAsia="lt-LT"/>
              </w:rPr>
              <w:t>D.1</w:t>
            </w:r>
          </w:p>
        </w:tc>
        <w:tc>
          <w:tcPr>
            <w:tcW w:w="1134" w:type="dxa"/>
            <w:shd w:val="clear" w:color="auto" w:fill="auto"/>
            <w:noWrap/>
            <w:vAlign w:val="center"/>
            <w:hideMark/>
          </w:tcPr>
          <w:p w14:paraId="52F4CD44" w14:textId="77777777" w:rsidR="001A5787" w:rsidRPr="009B005B" w:rsidRDefault="001A5787" w:rsidP="00F53284">
            <w:pPr>
              <w:jc w:val="center"/>
              <w:rPr>
                <w:color w:val="000000"/>
                <w:sz w:val="20"/>
                <w:lang w:eastAsia="lt-LT"/>
              </w:rPr>
            </w:pPr>
          </w:p>
        </w:tc>
        <w:tc>
          <w:tcPr>
            <w:tcW w:w="992" w:type="dxa"/>
            <w:shd w:val="clear" w:color="auto" w:fill="auto"/>
            <w:noWrap/>
            <w:vAlign w:val="center"/>
            <w:hideMark/>
          </w:tcPr>
          <w:p w14:paraId="14739E72" w14:textId="77777777" w:rsidR="001A5787" w:rsidRPr="009B005B" w:rsidRDefault="001A5787" w:rsidP="00F53284">
            <w:pPr>
              <w:jc w:val="center"/>
              <w:rPr>
                <w:color w:val="000000"/>
                <w:sz w:val="20"/>
                <w:lang w:eastAsia="lt-LT"/>
              </w:rPr>
            </w:pPr>
          </w:p>
        </w:tc>
        <w:tc>
          <w:tcPr>
            <w:tcW w:w="992" w:type="dxa"/>
            <w:shd w:val="clear" w:color="auto" w:fill="auto"/>
            <w:noWrap/>
            <w:vAlign w:val="center"/>
            <w:hideMark/>
          </w:tcPr>
          <w:p w14:paraId="32922EBE" w14:textId="77777777" w:rsidR="001A5787" w:rsidRPr="009B005B" w:rsidRDefault="001A5787" w:rsidP="00F53284">
            <w:pPr>
              <w:jc w:val="center"/>
              <w:rPr>
                <w:color w:val="000000"/>
                <w:sz w:val="20"/>
                <w:lang w:eastAsia="lt-LT"/>
              </w:rPr>
            </w:pPr>
            <w:r w:rsidRPr="009B005B">
              <w:rPr>
                <w:color w:val="000000"/>
                <w:sz w:val="20"/>
                <w:lang w:eastAsia="lt-LT"/>
              </w:rPr>
              <w:t>10,0</w:t>
            </w:r>
          </w:p>
        </w:tc>
        <w:tc>
          <w:tcPr>
            <w:tcW w:w="993" w:type="dxa"/>
            <w:shd w:val="clear" w:color="auto" w:fill="auto"/>
            <w:noWrap/>
            <w:vAlign w:val="center"/>
            <w:hideMark/>
          </w:tcPr>
          <w:p w14:paraId="2D17F2C3" w14:textId="77777777" w:rsidR="001A5787" w:rsidRPr="009B005B" w:rsidRDefault="001A5787" w:rsidP="00F53284">
            <w:pPr>
              <w:jc w:val="center"/>
              <w:rPr>
                <w:color w:val="000000"/>
                <w:sz w:val="20"/>
                <w:lang w:eastAsia="lt-LT"/>
              </w:rPr>
            </w:pPr>
          </w:p>
        </w:tc>
      </w:tr>
      <w:tr w:rsidR="001A5787" w:rsidRPr="009B005B" w14:paraId="5670C0DE" w14:textId="77777777" w:rsidTr="00F53284">
        <w:trPr>
          <w:trHeight w:val="315"/>
        </w:trPr>
        <w:tc>
          <w:tcPr>
            <w:tcW w:w="4770" w:type="dxa"/>
            <w:shd w:val="clear" w:color="auto" w:fill="auto"/>
            <w:noWrap/>
            <w:vAlign w:val="center"/>
            <w:hideMark/>
          </w:tcPr>
          <w:p w14:paraId="56FDA5A6" w14:textId="77777777" w:rsidR="001A5787" w:rsidRPr="009B005B" w:rsidRDefault="001A5787" w:rsidP="00F53284">
            <w:pPr>
              <w:rPr>
                <w:sz w:val="20"/>
                <w:lang w:eastAsia="lt-LT"/>
              </w:rPr>
            </w:pPr>
            <w:bookmarkStart w:id="166" w:name="_Hlk70107409"/>
            <w:r w:rsidRPr="009B005B">
              <w:rPr>
                <w:sz w:val="20"/>
                <w:lang w:eastAsia="lt-LT"/>
              </w:rPr>
              <w:t>Šalpos išmok</w:t>
            </w:r>
            <w:r>
              <w:rPr>
                <w:sz w:val="20"/>
                <w:lang w:eastAsia="lt-LT"/>
              </w:rPr>
              <w:t>ų</w:t>
            </w:r>
            <w:r w:rsidRPr="009B005B">
              <w:rPr>
                <w:sz w:val="20"/>
                <w:lang w:eastAsia="lt-LT"/>
              </w:rPr>
              <w:t xml:space="preserve"> ir tikslin</w:t>
            </w:r>
            <w:r>
              <w:rPr>
                <w:sz w:val="20"/>
                <w:lang w:eastAsia="lt-LT"/>
              </w:rPr>
              <w:t>ių</w:t>
            </w:r>
            <w:r w:rsidRPr="009B005B">
              <w:rPr>
                <w:sz w:val="20"/>
                <w:lang w:eastAsia="lt-LT"/>
              </w:rPr>
              <w:t xml:space="preserve"> kompensacij</w:t>
            </w:r>
            <w:r>
              <w:rPr>
                <w:sz w:val="20"/>
                <w:lang w:eastAsia="lt-LT"/>
              </w:rPr>
              <w:t>ų</w:t>
            </w:r>
            <w:r w:rsidRPr="009B005B">
              <w:rPr>
                <w:sz w:val="20"/>
                <w:lang w:eastAsia="lt-LT"/>
              </w:rPr>
              <w:t xml:space="preserve"> didin</w:t>
            </w:r>
            <w:r>
              <w:rPr>
                <w:sz w:val="20"/>
                <w:lang w:eastAsia="lt-LT"/>
              </w:rPr>
              <w:t>imas</w:t>
            </w:r>
            <w:r w:rsidRPr="009B005B">
              <w:rPr>
                <w:sz w:val="20"/>
                <w:lang w:eastAsia="lt-LT"/>
              </w:rPr>
              <w:t>, įgyvendinant naujas įstatym</w:t>
            </w:r>
            <w:r>
              <w:rPr>
                <w:sz w:val="20"/>
                <w:lang w:eastAsia="lt-LT"/>
              </w:rPr>
              <w:t>ų</w:t>
            </w:r>
            <w:r w:rsidRPr="009B005B">
              <w:rPr>
                <w:sz w:val="20"/>
                <w:lang w:eastAsia="lt-LT"/>
              </w:rPr>
              <w:t xml:space="preserve"> nuostatas (2020 m. šalpos pensijų bazei (nuo 54 iki 56 proc. MVPD) ir mažų pensijų priemokų ribai didinti)</w:t>
            </w:r>
            <w:bookmarkEnd w:id="166"/>
          </w:p>
        </w:tc>
        <w:tc>
          <w:tcPr>
            <w:tcW w:w="708" w:type="dxa"/>
            <w:shd w:val="clear" w:color="auto" w:fill="auto"/>
            <w:noWrap/>
            <w:vAlign w:val="center"/>
            <w:hideMark/>
          </w:tcPr>
          <w:p w14:paraId="5BC8A419" w14:textId="77777777" w:rsidR="001A5787" w:rsidRPr="009B005B" w:rsidRDefault="001A5787" w:rsidP="00F53284">
            <w:pPr>
              <w:jc w:val="center"/>
              <w:rPr>
                <w:color w:val="000000"/>
                <w:sz w:val="20"/>
                <w:lang w:eastAsia="lt-LT"/>
              </w:rPr>
            </w:pPr>
            <w:r w:rsidRPr="009B005B">
              <w:rPr>
                <w:color w:val="000000"/>
                <w:sz w:val="20"/>
                <w:lang w:eastAsia="lt-LT"/>
              </w:rPr>
              <w:t>D.6M</w:t>
            </w:r>
          </w:p>
        </w:tc>
        <w:tc>
          <w:tcPr>
            <w:tcW w:w="1134" w:type="dxa"/>
            <w:shd w:val="clear" w:color="auto" w:fill="auto"/>
            <w:noWrap/>
            <w:vAlign w:val="center"/>
            <w:hideMark/>
          </w:tcPr>
          <w:p w14:paraId="3B4C4845" w14:textId="77777777" w:rsidR="001A5787" w:rsidRPr="009B005B" w:rsidRDefault="001A5787" w:rsidP="00F53284">
            <w:pPr>
              <w:jc w:val="center"/>
              <w:rPr>
                <w:color w:val="000000"/>
                <w:sz w:val="20"/>
                <w:lang w:eastAsia="lt-LT"/>
              </w:rPr>
            </w:pPr>
          </w:p>
        </w:tc>
        <w:tc>
          <w:tcPr>
            <w:tcW w:w="992" w:type="dxa"/>
            <w:shd w:val="clear" w:color="auto" w:fill="auto"/>
            <w:noWrap/>
            <w:vAlign w:val="center"/>
            <w:hideMark/>
          </w:tcPr>
          <w:p w14:paraId="787D5C33" w14:textId="77777777" w:rsidR="001A5787" w:rsidRPr="009B005B" w:rsidRDefault="001A5787" w:rsidP="00F53284">
            <w:pPr>
              <w:jc w:val="center"/>
              <w:rPr>
                <w:color w:val="000000"/>
                <w:sz w:val="20"/>
                <w:lang w:eastAsia="lt-LT"/>
              </w:rPr>
            </w:pPr>
            <w:r w:rsidRPr="009B005B">
              <w:rPr>
                <w:color w:val="000000"/>
                <w:sz w:val="20"/>
                <w:lang w:eastAsia="lt-LT"/>
              </w:rPr>
              <w:t>10,9</w:t>
            </w:r>
          </w:p>
        </w:tc>
        <w:tc>
          <w:tcPr>
            <w:tcW w:w="992" w:type="dxa"/>
            <w:shd w:val="clear" w:color="auto" w:fill="auto"/>
            <w:noWrap/>
            <w:vAlign w:val="center"/>
            <w:hideMark/>
          </w:tcPr>
          <w:p w14:paraId="7C470842" w14:textId="77777777" w:rsidR="001A5787" w:rsidRPr="009B005B" w:rsidRDefault="001A5787" w:rsidP="00F53284">
            <w:pPr>
              <w:jc w:val="center"/>
              <w:rPr>
                <w:color w:val="000000"/>
                <w:sz w:val="20"/>
                <w:lang w:eastAsia="lt-LT"/>
              </w:rPr>
            </w:pPr>
            <w:r w:rsidRPr="009B005B">
              <w:rPr>
                <w:color w:val="000000"/>
                <w:sz w:val="20"/>
                <w:lang w:eastAsia="lt-LT"/>
              </w:rPr>
              <w:t>6,0</w:t>
            </w:r>
          </w:p>
        </w:tc>
        <w:tc>
          <w:tcPr>
            <w:tcW w:w="993" w:type="dxa"/>
            <w:shd w:val="clear" w:color="auto" w:fill="auto"/>
            <w:noWrap/>
            <w:vAlign w:val="center"/>
            <w:hideMark/>
          </w:tcPr>
          <w:p w14:paraId="4C14D65E" w14:textId="77777777" w:rsidR="001A5787" w:rsidRPr="009B005B" w:rsidRDefault="001A5787" w:rsidP="00F53284">
            <w:pPr>
              <w:jc w:val="center"/>
              <w:rPr>
                <w:color w:val="000000"/>
                <w:sz w:val="20"/>
                <w:lang w:eastAsia="lt-LT"/>
              </w:rPr>
            </w:pPr>
          </w:p>
        </w:tc>
      </w:tr>
      <w:tr w:rsidR="001A5787" w:rsidRPr="009B005B" w14:paraId="1DCDBEC9" w14:textId="77777777" w:rsidTr="00F53284">
        <w:trPr>
          <w:trHeight w:val="315"/>
        </w:trPr>
        <w:tc>
          <w:tcPr>
            <w:tcW w:w="4770" w:type="dxa"/>
            <w:shd w:val="clear" w:color="auto" w:fill="auto"/>
            <w:noWrap/>
            <w:vAlign w:val="center"/>
            <w:hideMark/>
          </w:tcPr>
          <w:p w14:paraId="3EA3F3FE" w14:textId="77777777" w:rsidR="001A5787" w:rsidRPr="009B005B" w:rsidRDefault="001A5787" w:rsidP="00F53284">
            <w:pPr>
              <w:rPr>
                <w:sz w:val="20"/>
                <w:lang w:eastAsia="lt-LT"/>
              </w:rPr>
            </w:pPr>
            <w:r>
              <w:rPr>
                <w:sz w:val="20"/>
                <w:lang w:eastAsia="lt-LT"/>
              </w:rPr>
              <w:t>Išlaidos p</w:t>
            </w:r>
            <w:r w:rsidRPr="009B005B">
              <w:rPr>
                <w:sz w:val="20"/>
                <w:lang w:eastAsia="lt-LT"/>
              </w:rPr>
              <w:t>areigūnų pensijoms dėl bazinės pensijos padidinimo ir jos indeksavim</w:t>
            </w:r>
            <w:r>
              <w:rPr>
                <w:sz w:val="20"/>
                <w:lang w:eastAsia="lt-LT"/>
              </w:rPr>
              <w:t>o</w:t>
            </w:r>
          </w:p>
        </w:tc>
        <w:tc>
          <w:tcPr>
            <w:tcW w:w="708" w:type="dxa"/>
            <w:shd w:val="clear" w:color="auto" w:fill="auto"/>
            <w:noWrap/>
            <w:vAlign w:val="center"/>
            <w:hideMark/>
          </w:tcPr>
          <w:p w14:paraId="32D42DF7" w14:textId="77777777" w:rsidR="001A5787" w:rsidRPr="009B005B" w:rsidRDefault="001A5787" w:rsidP="00F53284">
            <w:pPr>
              <w:jc w:val="center"/>
              <w:rPr>
                <w:color w:val="000000"/>
                <w:sz w:val="20"/>
                <w:lang w:eastAsia="lt-LT"/>
              </w:rPr>
            </w:pPr>
            <w:r w:rsidRPr="009B005B">
              <w:rPr>
                <w:color w:val="000000"/>
                <w:sz w:val="20"/>
                <w:lang w:eastAsia="lt-LT"/>
              </w:rPr>
              <w:t>D.6M</w:t>
            </w:r>
          </w:p>
        </w:tc>
        <w:tc>
          <w:tcPr>
            <w:tcW w:w="1134" w:type="dxa"/>
            <w:shd w:val="clear" w:color="auto" w:fill="auto"/>
            <w:noWrap/>
            <w:vAlign w:val="center"/>
            <w:hideMark/>
          </w:tcPr>
          <w:p w14:paraId="10F43CA4" w14:textId="77777777" w:rsidR="001A5787" w:rsidRPr="009B005B" w:rsidRDefault="001A5787" w:rsidP="00F53284">
            <w:pPr>
              <w:jc w:val="center"/>
              <w:rPr>
                <w:color w:val="000000"/>
                <w:sz w:val="20"/>
                <w:lang w:eastAsia="lt-LT"/>
              </w:rPr>
            </w:pPr>
          </w:p>
        </w:tc>
        <w:tc>
          <w:tcPr>
            <w:tcW w:w="992" w:type="dxa"/>
            <w:shd w:val="clear" w:color="auto" w:fill="auto"/>
            <w:noWrap/>
            <w:vAlign w:val="center"/>
            <w:hideMark/>
          </w:tcPr>
          <w:p w14:paraId="04C7263D" w14:textId="77777777" w:rsidR="001A5787" w:rsidRPr="009B005B" w:rsidRDefault="001A5787" w:rsidP="00F53284">
            <w:pPr>
              <w:jc w:val="center"/>
              <w:rPr>
                <w:color w:val="000000"/>
                <w:sz w:val="20"/>
                <w:lang w:eastAsia="lt-LT"/>
              </w:rPr>
            </w:pPr>
            <w:r w:rsidRPr="009B005B">
              <w:rPr>
                <w:color w:val="000000"/>
                <w:sz w:val="20"/>
                <w:lang w:eastAsia="lt-LT"/>
              </w:rPr>
              <w:t>1,8</w:t>
            </w:r>
          </w:p>
        </w:tc>
        <w:tc>
          <w:tcPr>
            <w:tcW w:w="992" w:type="dxa"/>
            <w:shd w:val="clear" w:color="auto" w:fill="auto"/>
            <w:noWrap/>
            <w:vAlign w:val="center"/>
            <w:hideMark/>
          </w:tcPr>
          <w:p w14:paraId="6712B0A6" w14:textId="77777777" w:rsidR="001A5787" w:rsidRPr="009B005B" w:rsidRDefault="001A5787" w:rsidP="00F53284">
            <w:pPr>
              <w:jc w:val="center"/>
              <w:rPr>
                <w:color w:val="000000"/>
                <w:sz w:val="20"/>
                <w:lang w:eastAsia="lt-LT"/>
              </w:rPr>
            </w:pPr>
          </w:p>
        </w:tc>
        <w:tc>
          <w:tcPr>
            <w:tcW w:w="993" w:type="dxa"/>
            <w:shd w:val="clear" w:color="auto" w:fill="auto"/>
            <w:noWrap/>
            <w:vAlign w:val="center"/>
            <w:hideMark/>
          </w:tcPr>
          <w:p w14:paraId="530FBCE0" w14:textId="77777777" w:rsidR="001A5787" w:rsidRPr="009B005B" w:rsidRDefault="001A5787" w:rsidP="00F53284">
            <w:pPr>
              <w:jc w:val="center"/>
              <w:rPr>
                <w:color w:val="000000"/>
                <w:sz w:val="20"/>
                <w:lang w:eastAsia="lt-LT"/>
              </w:rPr>
            </w:pPr>
          </w:p>
        </w:tc>
      </w:tr>
      <w:tr w:rsidR="001A5787" w:rsidRPr="009B005B" w14:paraId="5C4B2CF7" w14:textId="77777777" w:rsidTr="00F53284">
        <w:trPr>
          <w:trHeight w:val="315"/>
        </w:trPr>
        <w:tc>
          <w:tcPr>
            <w:tcW w:w="4770" w:type="dxa"/>
            <w:shd w:val="clear" w:color="auto" w:fill="auto"/>
            <w:noWrap/>
            <w:vAlign w:val="center"/>
            <w:hideMark/>
          </w:tcPr>
          <w:p w14:paraId="791CDD96" w14:textId="6EB7C6B3" w:rsidR="001A5787" w:rsidRPr="009B005B" w:rsidRDefault="005E5577" w:rsidP="00F53284">
            <w:pPr>
              <w:rPr>
                <w:sz w:val="20"/>
                <w:lang w:eastAsia="lt-LT"/>
              </w:rPr>
            </w:pPr>
            <w:r w:rsidRPr="009B005B">
              <w:rPr>
                <w:sz w:val="20"/>
                <w:lang w:eastAsia="lt-LT"/>
              </w:rPr>
              <w:t>Išmokos vaikams didinimas 2019 m.</w:t>
            </w:r>
            <w:r>
              <w:rPr>
                <w:sz w:val="20"/>
                <w:lang w:eastAsia="lt-LT"/>
              </w:rPr>
              <w:t xml:space="preserve"> </w:t>
            </w:r>
            <w:r w:rsidRPr="009B005B">
              <w:rPr>
                <w:sz w:val="20"/>
                <w:lang w:eastAsia="lt-LT"/>
              </w:rPr>
              <w:t>nuo 30 eurų iki 50 eurų, 2020 m.</w:t>
            </w:r>
            <w:r>
              <w:rPr>
                <w:sz w:val="20"/>
                <w:lang w:eastAsia="lt-LT"/>
              </w:rPr>
              <w:t xml:space="preserve"> – </w:t>
            </w:r>
            <w:r w:rsidRPr="009B005B">
              <w:rPr>
                <w:sz w:val="20"/>
                <w:lang w:eastAsia="lt-LT"/>
              </w:rPr>
              <w:t>iki 60 eurų,</w:t>
            </w:r>
            <w:r>
              <w:rPr>
                <w:sz w:val="20"/>
                <w:lang w:eastAsia="lt-LT"/>
              </w:rPr>
              <w:t xml:space="preserve"> 2021 m. –</w:t>
            </w:r>
            <w:r w:rsidRPr="009B005B">
              <w:rPr>
                <w:sz w:val="20"/>
                <w:lang w:eastAsia="lt-LT"/>
              </w:rPr>
              <w:t xml:space="preserve"> iki 70 eurų</w:t>
            </w:r>
          </w:p>
        </w:tc>
        <w:tc>
          <w:tcPr>
            <w:tcW w:w="708" w:type="dxa"/>
            <w:shd w:val="clear" w:color="auto" w:fill="auto"/>
            <w:noWrap/>
            <w:vAlign w:val="center"/>
            <w:hideMark/>
          </w:tcPr>
          <w:p w14:paraId="636DC903" w14:textId="77777777" w:rsidR="001A5787" w:rsidRPr="009B005B" w:rsidRDefault="001A5787" w:rsidP="00F53284">
            <w:pPr>
              <w:jc w:val="center"/>
              <w:rPr>
                <w:color w:val="000000"/>
                <w:sz w:val="20"/>
                <w:lang w:eastAsia="lt-LT"/>
              </w:rPr>
            </w:pPr>
            <w:r w:rsidRPr="009B005B">
              <w:rPr>
                <w:color w:val="000000"/>
                <w:sz w:val="20"/>
                <w:lang w:eastAsia="lt-LT"/>
              </w:rPr>
              <w:t>D.6M</w:t>
            </w:r>
          </w:p>
        </w:tc>
        <w:tc>
          <w:tcPr>
            <w:tcW w:w="1134" w:type="dxa"/>
            <w:shd w:val="clear" w:color="auto" w:fill="auto"/>
            <w:noWrap/>
            <w:vAlign w:val="center"/>
            <w:hideMark/>
          </w:tcPr>
          <w:p w14:paraId="05C56C4F" w14:textId="69238495" w:rsidR="001A5787" w:rsidRPr="009B005B" w:rsidRDefault="001A5787" w:rsidP="00F53284">
            <w:pPr>
              <w:jc w:val="center"/>
              <w:rPr>
                <w:color w:val="000000"/>
                <w:sz w:val="20"/>
                <w:lang w:eastAsia="lt-LT"/>
              </w:rPr>
            </w:pPr>
            <w:r w:rsidRPr="009B005B">
              <w:rPr>
                <w:color w:val="000000"/>
                <w:sz w:val="20"/>
                <w:lang w:eastAsia="lt-LT"/>
              </w:rPr>
              <w:t>2018</w:t>
            </w:r>
            <w:r w:rsidR="00611851">
              <w:rPr>
                <w:color w:val="000000"/>
                <w:sz w:val="20"/>
                <w:lang w:eastAsia="lt-LT"/>
              </w:rPr>
              <w:t xml:space="preserve"> m.</w:t>
            </w:r>
          </w:p>
        </w:tc>
        <w:tc>
          <w:tcPr>
            <w:tcW w:w="992" w:type="dxa"/>
            <w:shd w:val="clear" w:color="auto" w:fill="auto"/>
            <w:noWrap/>
            <w:vAlign w:val="center"/>
            <w:hideMark/>
          </w:tcPr>
          <w:p w14:paraId="01D8BB9D" w14:textId="77777777" w:rsidR="001A5787" w:rsidRPr="009B005B" w:rsidRDefault="001A5787" w:rsidP="00F53284">
            <w:pPr>
              <w:jc w:val="center"/>
              <w:rPr>
                <w:color w:val="000000"/>
                <w:sz w:val="20"/>
                <w:lang w:eastAsia="lt-LT"/>
              </w:rPr>
            </w:pPr>
            <w:r w:rsidRPr="009B005B">
              <w:rPr>
                <w:color w:val="000000"/>
                <w:sz w:val="20"/>
                <w:lang w:eastAsia="lt-LT"/>
              </w:rPr>
              <w:t>99,0</w:t>
            </w:r>
          </w:p>
        </w:tc>
        <w:tc>
          <w:tcPr>
            <w:tcW w:w="992" w:type="dxa"/>
            <w:shd w:val="clear" w:color="auto" w:fill="auto"/>
            <w:noWrap/>
            <w:vAlign w:val="center"/>
            <w:hideMark/>
          </w:tcPr>
          <w:p w14:paraId="72A23040" w14:textId="77777777" w:rsidR="001A5787" w:rsidRPr="009B005B" w:rsidRDefault="001A5787" w:rsidP="00F53284">
            <w:pPr>
              <w:jc w:val="center"/>
              <w:rPr>
                <w:color w:val="000000"/>
                <w:sz w:val="20"/>
                <w:lang w:eastAsia="lt-LT"/>
              </w:rPr>
            </w:pPr>
            <w:r w:rsidRPr="009B005B">
              <w:rPr>
                <w:color w:val="000000"/>
                <w:sz w:val="20"/>
                <w:lang w:eastAsia="lt-LT"/>
              </w:rPr>
              <w:t>62,4</w:t>
            </w:r>
          </w:p>
        </w:tc>
        <w:tc>
          <w:tcPr>
            <w:tcW w:w="993" w:type="dxa"/>
            <w:shd w:val="clear" w:color="auto" w:fill="auto"/>
            <w:noWrap/>
            <w:vAlign w:val="center"/>
            <w:hideMark/>
          </w:tcPr>
          <w:p w14:paraId="53220CA0" w14:textId="77777777" w:rsidR="001A5787" w:rsidRPr="009B005B" w:rsidRDefault="001A5787" w:rsidP="00F53284">
            <w:pPr>
              <w:jc w:val="center"/>
              <w:rPr>
                <w:color w:val="000000"/>
                <w:sz w:val="20"/>
                <w:lang w:eastAsia="lt-LT"/>
              </w:rPr>
            </w:pPr>
          </w:p>
        </w:tc>
      </w:tr>
      <w:tr w:rsidR="001A5787" w:rsidRPr="009B005B" w14:paraId="5E3BBAA2" w14:textId="77777777" w:rsidTr="00F53284">
        <w:trPr>
          <w:trHeight w:val="315"/>
        </w:trPr>
        <w:tc>
          <w:tcPr>
            <w:tcW w:w="4770" w:type="dxa"/>
            <w:shd w:val="clear" w:color="auto" w:fill="auto"/>
            <w:noWrap/>
            <w:vAlign w:val="center"/>
            <w:hideMark/>
          </w:tcPr>
          <w:p w14:paraId="4B08ED93" w14:textId="77777777" w:rsidR="001A5787" w:rsidRPr="009B005B" w:rsidRDefault="001A5787" w:rsidP="00F53284">
            <w:pPr>
              <w:rPr>
                <w:sz w:val="20"/>
                <w:lang w:eastAsia="lt-LT"/>
              </w:rPr>
            </w:pPr>
            <w:r w:rsidRPr="009B005B">
              <w:rPr>
                <w:sz w:val="20"/>
                <w:lang w:eastAsia="lt-LT"/>
              </w:rPr>
              <w:t>Socialinių išmokų bazinių dydžių indeksavimas</w:t>
            </w:r>
          </w:p>
        </w:tc>
        <w:tc>
          <w:tcPr>
            <w:tcW w:w="708" w:type="dxa"/>
            <w:shd w:val="clear" w:color="auto" w:fill="auto"/>
            <w:noWrap/>
            <w:vAlign w:val="center"/>
            <w:hideMark/>
          </w:tcPr>
          <w:p w14:paraId="308F052F" w14:textId="77777777" w:rsidR="001A5787" w:rsidRPr="009B005B" w:rsidRDefault="001A5787" w:rsidP="00F53284">
            <w:pPr>
              <w:jc w:val="center"/>
              <w:rPr>
                <w:color w:val="000000"/>
                <w:sz w:val="20"/>
                <w:lang w:eastAsia="lt-LT"/>
              </w:rPr>
            </w:pPr>
            <w:r w:rsidRPr="009B005B">
              <w:rPr>
                <w:color w:val="000000"/>
                <w:sz w:val="20"/>
                <w:lang w:eastAsia="lt-LT"/>
              </w:rPr>
              <w:t>D.6M</w:t>
            </w:r>
          </w:p>
        </w:tc>
        <w:tc>
          <w:tcPr>
            <w:tcW w:w="1134" w:type="dxa"/>
            <w:shd w:val="clear" w:color="auto" w:fill="auto"/>
            <w:noWrap/>
            <w:vAlign w:val="center"/>
            <w:hideMark/>
          </w:tcPr>
          <w:p w14:paraId="79C69B4F" w14:textId="77777777" w:rsidR="001A5787" w:rsidRPr="009B005B" w:rsidRDefault="001A5787" w:rsidP="00F53284">
            <w:pPr>
              <w:jc w:val="center"/>
              <w:rPr>
                <w:color w:val="000000"/>
                <w:sz w:val="20"/>
                <w:lang w:eastAsia="lt-LT"/>
              </w:rPr>
            </w:pPr>
          </w:p>
        </w:tc>
        <w:tc>
          <w:tcPr>
            <w:tcW w:w="992" w:type="dxa"/>
            <w:shd w:val="clear" w:color="auto" w:fill="auto"/>
            <w:noWrap/>
            <w:vAlign w:val="center"/>
            <w:hideMark/>
          </w:tcPr>
          <w:p w14:paraId="53413197" w14:textId="77777777" w:rsidR="001A5787" w:rsidRPr="009B005B" w:rsidRDefault="001A5787" w:rsidP="00F53284">
            <w:pPr>
              <w:jc w:val="center"/>
              <w:rPr>
                <w:color w:val="000000"/>
                <w:sz w:val="20"/>
                <w:lang w:eastAsia="lt-LT"/>
              </w:rPr>
            </w:pPr>
            <w:r w:rsidRPr="009B005B">
              <w:rPr>
                <w:color w:val="000000"/>
                <w:sz w:val="20"/>
                <w:lang w:eastAsia="lt-LT"/>
              </w:rPr>
              <w:t>20,0</w:t>
            </w:r>
          </w:p>
        </w:tc>
        <w:tc>
          <w:tcPr>
            <w:tcW w:w="992" w:type="dxa"/>
            <w:shd w:val="clear" w:color="auto" w:fill="auto"/>
            <w:noWrap/>
            <w:vAlign w:val="center"/>
            <w:hideMark/>
          </w:tcPr>
          <w:p w14:paraId="07184C7E" w14:textId="77777777" w:rsidR="001A5787" w:rsidRPr="009B005B" w:rsidRDefault="001A5787" w:rsidP="00F53284">
            <w:pPr>
              <w:jc w:val="center"/>
              <w:rPr>
                <w:color w:val="000000"/>
                <w:sz w:val="20"/>
                <w:lang w:eastAsia="lt-LT"/>
              </w:rPr>
            </w:pPr>
            <w:r w:rsidRPr="009B005B">
              <w:rPr>
                <w:color w:val="000000"/>
                <w:sz w:val="20"/>
                <w:lang w:eastAsia="lt-LT"/>
              </w:rPr>
              <w:t>27,5</w:t>
            </w:r>
          </w:p>
        </w:tc>
        <w:tc>
          <w:tcPr>
            <w:tcW w:w="993" w:type="dxa"/>
            <w:shd w:val="clear" w:color="auto" w:fill="auto"/>
            <w:noWrap/>
            <w:vAlign w:val="center"/>
            <w:hideMark/>
          </w:tcPr>
          <w:p w14:paraId="4A3B410F" w14:textId="77777777" w:rsidR="001A5787" w:rsidRPr="009B005B" w:rsidRDefault="001A5787" w:rsidP="00F53284">
            <w:pPr>
              <w:jc w:val="center"/>
              <w:rPr>
                <w:color w:val="000000"/>
                <w:sz w:val="20"/>
                <w:lang w:eastAsia="lt-LT"/>
              </w:rPr>
            </w:pPr>
          </w:p>
        </w:tc>
      </w:tr>
      <w:tr w:rsidR="001A5787" w:rsidRPr="009B005B" w14:paraId="02A42505" w14:textId="77777777" w:rsidTr="00F53284">
        <w:trPr>
          <w:trHeight w:val="315"/>
        </w:trPr>
        <w:tc>
          <w:tcPr>
            <w:tcW w:w="4770" w:type="dxa"/>
            <w:shd w:val="clear" w:color="auto" w:fill="auto"/>
            <w:noWrap/>
            <w:vAlign w:val="center"/>
            <w:hideMark/>
          </w:tcPr>
          <w:p w14:paraId="3473BF0E" w14:textId="77777777" w:rsidR="001A5787" w:rsidRPr="009B005B" w:rsidRDefault="001A5787" w:rsidP="00F53284">
            <w:pPr>
              <w:rPr>
                <w:sz w:val="20"/>
                <w:lang w:eastAsia="lt-LT"/>
              </w:rPr>
            </w:pPr>
            <w:r w:rsidRPr="009B005B">
              <w:rPr>
                <w:sz w:val="20"/>
                <w:lang w:eastAsia="lt-LT"/>
              </w:rPr>
              <w:t>Įmokos už valstybės lėšomis draudžiamus asmenis</w:t>
            </w:r>
          </w:p>
        </w:tc>
        <w:tc>
          <w:tcPr>
            <w:tcW w:w="708" w:type="dxa"/>
            <w:shd w:val="clear" w:color="auto" w:fill="auto"/>
            <w:noWrap/>
            <w:vAlign w:val="center"/>
            <w:hideMark/>
          </w:tcPr>
          <w:p w14:paraId="57754CA2" w14:textId="77777777" w:rsidR="001A5787" w:rsidRPr="009B005B" w:rsidRDefault="001A5787" w:rsidP="00F53284">
            <w:pPr>
              <w:jc w:val="center"/>
              <w:rPr>
                <w:color w:val="000000"/>
                <w:sz w:val="20"/>
                <w:lang w:eastAsia="lt-LT"/>
              </w:rPr>
            </w:pPr>
            <w:r w:rsidRPr="009B005B">
              <w:rPr>
                <w:color w:val="000000"/>
                <w:sz w:val="20"/>
                <w:lang w:eastAsia="lt-LT"/>
              </w:rPr>
              <w:t>D.6M</w:t>
            </w:r>
          </w:p>
        </w:tc>
        <w:tc>
          <w:tcPr>
            <w:tcW w:w="1134" w:type="dxa"/>
            <w:shd w:val="clear" w:color="auto" w:fill="auto"/>
            <w:noWrap/>
            <w:vAlign w:val="center"/>
            <w:hideMark/>
          </w:tcPr>
          <w:p w14:paraId="4A09C6CE" w14:textId="77777777" w:rsidR="001A5787" w:rsidRPr="009B005B" w:rsidRDefault="001A5787" w:rsidP="00F53284">
            <w:pPr>
              <w:jc w:val="center"/>
              <w:rPr>
                <w:color w:val="000000"/>
                <w:sz w:val="20"/>
                <w:lang w:eastAsia="lt-LT"/>
              </w:rPr>
            </w:pPr>
          </w:p>
        </w:tc>
        <w:tc>
          <w:tcPr>
            <w:tcW w:w="992" w:type="dxa"/>
            <w:shd w:val="clear" w:color="auto" w:fill="auto"/>
            <w:noWrap/>
            <w:vAlign w:val="center"/>
            <w:hideMark/>
          </w:tcPr>
          <w:p w14:paraId="741CB283" w14:textId="77777777" w:rsidR="001A5787" w:rsidRPr="009B005B" w:rsidRDefault="001A5787" w:rsidP="00F53284">
            <w:pPr>
              <w:jc w:val="center"/>
              <w:rPr>
                <w:color w:val="000000"/>
                <w:sz w:val="20"/>
                <w:lang w:eastAsia="lt-LT"/>
              </w:rPr>
            </w:pPr>
            <w:r w:rsidRPr="009B005B">
              <w:rPr>
                <w:color w:val="000000"/>
                <w:sz w:val="20"/>
                <w:lang w:eastAsia="lt-LT"/>
              </w:rPr>
              <w:t>87,9</w:t>
            </w:r>
          </w:p>
        </w:tc>
        <w:tc>
          <w:tcPr>
            <w:tcW w:w="992" w:type="dxa"/>
            <w:shd w:val="clear" w:color="auto" w:fill="auto"/>
            <w:noWrap/>
            <w:vAlign w:val="center"/>
            <w:hideMark/>
          </w:tcPr>
          <w:p w14:paraId="0BF93817" w14:textId="77777777" w:rsidR="001A5787" w:rsidRPr="009B005B" w:rsidRDefault="001A5787" w:rsidP="00F53284">
            <w:pPr>
              <w:jc w:val="center"/>
              <w:rPr>
                <w:color w:val="000000"/>
                <w:sz w:val="20"/>
                <w:lang w:eastAsia="lt-LT"/>
              </w:rPr>
            </w:pPr>
            <w:r w:rsidRPr="009B005B">
              <w:rPr>
                <w:color w:val="000000"/>
                <w:sz w:val="20"/>
                <w:lang w:eastAsia="lt-LT"/>
              </w:rPr>
              <w:t>50,2</w:t>
            </w:r>
          </w:p>
        </w:tc>
        <w:tc>
          <w:tcPr>
            <w:tcW w:w="993" w:type="dxa"/>
            <w:shd w:val="clear" w:color="auto" w:fill="auto"/>
            <w:noWrap/>
            <w:vAlign w:val="center"/>
            <w:hideMark/>
          </w:tcPr>
          <w:p w14:paraId="72E97E6E" w14:textId="33BE4DEC" w:rsidR="001A5787" w:rsidRPr="009B005B" w:rsidRDefault="001A5787" w:rsidP="00C46812">
            <w:pPr>
              <w:jc w:val="center"/>
              <w:rPr>
                <w:color w:val="000000"/>
                <w:sz w:val="20"/>
                <w:lang w:eastAsia="lt-LT"/>
              </w:rPr>
            </w:pPr>
            <w:r w:rsidRPr="009B005B">
              <w:rPr>
                <w:color w:val="000000"/>
                <w:sz w:val="20"/>
                <w:lang w:eastAsia="lt-LT"/>
              </w:rPr>
              <w:t>7</w:t>
            </w:r>
            <w:r w:rsidR="00C46812">
              <w:rPr>
                <w:color w:val="000000"/>
                <w:sz w:val="20"/>
                <w:lang w:eastAsia="lt-LT"/>
              </w:rPr>
              <w:t>2</w:t>
            </w:r>
            <w:r w:rsidRPr="009B005B">
              <w:rPr>
                <w:color w:val="000000"/>
                <w:sz w:val="20"/>
                <w:lang w:eastAsia="lt-LT"/>
              </w:rPr>
              <w:t>,</w:t>
            </w:r>
            <w:r w:rsidR="00C46812">
              <w:rPr>
                <w:color w:val="000000"/>
                <w:sz w:val="20"/>
                <w:lang w:eastAsia="lt-LT"/>
              </w:rPr>
              <w:t>3</w:t>
            </w:r>
          </w:p>
        </w:tc>
      </w:tr>
      <w:tr w:rsidR="001A5787" w:rsidRPr="009B005B" w14:paraId="71AF6BB9" w14:textId="77777777" w:rsidTr="00F53284">
        <w:trPr>
          <w:trHeight w:val="315"/>
        </w:trPr>
        <w:tc>
          <w:tcPr>
            <w:tcW w:w="4770" w:type="dxa"/>
            <w:shd w:val="clear" w:color="auto" w:fill="auto"/>
            <w:noWrap/>
            <w:vAlign w:val="center"/>
            <w:hideMark/>
          </w:tcPr>
          <w:p w14:paraId="6E2CE963" w14:textId="77777777" w:rsidR="001A5787" w:rsidRPr="009B005B" w:rsidRDefault="001A5787" w:rsidP="00F53284">
            <w:pPr>
              <w:rPr>
                <w:sz w:val="20"/>
                <w:lang w:eastAsia="lt-LT"/>
              </w:rPr>
            </w:pPr>
            <w:r w:rsidRPr="009B005B">
              <w:rPr>
                <w:sz w:val="20"/>
                <w:lang w:eastAsia="lt-LT"/>
              </w:rPr>
              <w:t xml:space="preserve">Neįgalių asmenų, kuriems nustatytas specialusis </w:t>
            </w:r>
            <w:r w:rsidRPr="009B005B">
              <w:rPr>
                <w:sz w:val="20"/>
                <w:lang w:eastAsia="lt-LT"/>
              </w:rPr>
              <w:lastRenderedPageBreak/>
              <w:t xml:space="preserve">nuolatinės priežiūros poreikis, slaugytojų draudimas valstybės lėšomis </w:t>
            </w:r>
          </w:p>
        </w:tc>
        <w:tc>
          <w:tcPr>
            <w:tcW w:w="708" w:type="dxa"/>
            <w:shd w:val="clear" w:color="auto" w:fill="auto"/>
            <w:noWrap/>
            <w:vAlign w:val="center"/>
            <w:hideMark/>
          </w:tcPr>
          <w:p w14:paraId="4C025A20" w14:textId="77777777" w:rsidR="001A5787" w:rsidRPr="009B005B" w:rsidRDefault="001A5787" w:rsidP="00F53284">
            <w:pPr>
              <w:jc w:val="center"/>
              <w:rPr>
                <w:color w:val="000000"/>
                <w:sz w:val="20"/>
                <w:lang w:eastAsia="lt-LT"/>
              </w:rPr>
            </w:pPr>
            <w:r w:rsidRPr="009B005B">
              <w:rPr>
                <w:color w:val="000000"/>
                <w:sz w:val="20"/>
                <w:lang w:eastAsia="lt-LT"/>
              </w:rPr>
              <w:lastRenderedPageBreak/>
              <w:t>D.6M</w:t>
            </w:r>
          </w:p>
        </w:tc>
        <w:tc>
          <w:tcPr>
            <w:tcW w:w="1134" w:type="dxa"/>
            <w:shd w:val="clear" w:color="auto" w:fill="auto"/>
            <w:noWrap/>
            <w:vAlign w:val="center"/>
            <w:hideMark/>
          </w:tcPr>
          <w:p w14:paraId="11486268" w14:textId="77777777" w:rsidR="001A5787" w:rsidRPr="009B005B" w:rsidRDefault="001A5787" w:rsidP="00F53284">
            <w:pPr>
              <w:jc w:val="center"/>
              <w:rPr>
                <w:color w:val="000000"/>
                <w:sz w:val="20"/>
                <w:lang w:eastAsia="lt-LT"/>
              </w:rPr>
            </w:pPr>
          </w:p>
        </w:tc>
        <w:tc>
          <w:tcPr>
            <w:tcW w:w="992" w:type="dxa"/>
            <w:shd w:val="clear" w:color="auto" w:fill="auto"/>
            <w:noWrap/>
            <w:vAlign w:val="center"/>
            <w:hideMark/>
          </w:tcPr>
          <w:p w14:paraId="20F3EF06" w14:textId="77777777" w:rsidR="001A5787" w:rsidRPr="009B005B" w:rsidRDefault="001A5787" w:rsidP="00F53284">
            <w:pPr>
              <w:jc w:val="center"/>
              <w:rPr>
                <w:color w:val="000000"/>
                <w:sz w:val="20"/>
                <w:lang w:eastAsia="lt-LT"/>
              </w:rPr>
            </w:pPr>
            <w:r w:rsidRPr="009B005B">
              <w:rPr>
                <w:color w:val="000000"/>
                <w:sz w:val="20"/>
                <w:lang w:eastAsia="lt-LT"/>
              </w:rPr>
              <w:t>4,0</w:t>
            </w:r>
          </w:p>
        </w:tc>
        <w:tc>
          <w:tcPr>
            <w:tcW w:w="992" w:type="dxa"/>
            <w:shd w:val="clear" w:color="auto" w:fill="auto"/>
            <w:noWrap/>
            <w:vAlign w:val="center"/>
            <w:hideMark/>
          </w:tcPr>
          <w:p w14:paraId="49257858" w14:textId="77777777" w:rsidR="001A5787" w:rsidRPr="009B005B" w:rsidRDefault="001A5787" w:rsidP="00F53284">
            <w:pPr>
              <w:jc w:val="center"/>
              <w:rPr>
                <w:color w:val="000000"/>
                <w:sz w:val="20"/>
                <w:lang w:eastAsia="lt-LT"/>
              </w:rPr>
            </w:pPr>
          </w:p>
        </w:tc>
        <w:tc>
          <w:tcPr>
            <w:tcW w:w="993" w:type="dxa"/>
            <w:shd w:val="clear" w:color="auto" w:fill="auto"/>
            <w:noWrap/>
            <w:vAlign w:val="center"/>
            <w:hideMark/>
          </w:tcPr>
          <w:p w14:paraId="3D86A687" w14:textId="77777777" w:rsidR="001A5787" w:rsidRPr="009B005B" w:rsidRDefault="001A5787" w:rsidP="00F53284">
            <w:pPr>
              <w:jc w:val="center"/>
              <w:rPr>
                <w:color w:val="000000"/>
                <w:sz w:val="20"/>
                <w:lang w:eastAsia="lt-LT"/>
              </w:rPr>
            </w:pPr>
          </w:p>
        </w:tc>
      </w:tr>
      <w:tr w:rsidR="001A5787" w:rsidRPr="009B005B" w14:paraId="0FB1943E" w14:textId="77777777" w:rsidTr="00F53284">
        <w:trPr>
          <w:trHeight w:val="315"/>
        </w:trPr>
        <w:tc>
          <w:tcPr>
            <w:tcW w:w="4770" w:type="dxa"/>
            <w:shd w:val="clear" w:color="auto" w:fill="auto"/>
            <w:noWrap/>
            <w:vAlign w:val="center"/>
            <w:hideMark/>
          </w:tcPr>
          <w:p w14:paraId="71C47A83" w14:textId="0971AF67" w:rsidR="001A5787" w:rsidRPr="009B005B" w:rsidRDefault="00713D97" w:rsidP="00F53284">
            <w:pPr>
              <w:rPr>
                <w:sz w:val="20"/>
                <w:lang w:eastAsia="lt-LT"/>
              </w:rPr>
            </w:pPr>
            <w:r w:rsidRPr="009B005B">
              <w:rPr>
                <w:sz w:val="20"/>
                <w:lang w:eastAsia="lt-LT"/>
              </w:rPr>
              <w:lastRenderedPageBreak/>
              <w:t>Nemokamas priešmokyklin</w:t>
            </w:r>
            <w:r>
              <w:rPr>
                <w:sz w:val="20"/>
                <w:lang w:eastAsia="lt-LT"/>
              </w:rPr>
              <w:t>io</w:t>
            </w:r>
            <w:r w:rsidRPr="009B005B">
              <w:rPr>
                <w:sz w:val="20"/>
                <w:lang w:eastAsia="lt-LT"/>
              </w:rPr>
              <w:t xml:space="preserve"> </w:t>
            </w:r>
            <w:r>
              <w:rPr>
                <w:sz w:val="20"/>
                <w:lang w:eastAsia="lt-LT"/>
              </w:rPr>
              <w:t xml:space="preserve">amžiaus vaikų </w:t>
            </w:r>
            <w:r w:rsidRPr="009B005B">
              <w:rPr>
                <w:sz w:val="20"/>
                <w:lang w:eastAsia="lt-LT"/>
              </w:rPr>
              <w:t>(nuo 2020</w:t>
            </w:r>
            <w:r>
              <w:rPr>
                <w:sz w:val="20"/>
                <w:lang w:eastAsia="lt-LT"/>
              </w:rPr>
              <w:t xml:space="preserve"> m. sausio </w:t>
            </w:r>
            <w:r w:rsidRPr="009B005B">
              <w:rPr>
                <w:sz w:val="20"/>
                <w:lang w:eastAsia="lt-LT"/>
              </w:rPr>
              <w:t>1</w:t>
            </w:r>
            <w:r>
              <w:rPr>
                <w:sz w:val="20"/>
                <w:lang w:eastAsia="lt-LT"/>
              </w:rPr>
              <w:t xml:space="preserve"> d.</w:t>
            </w:r>
            <w:r w:rsidRPr="009B005B">
              <w:rPr>
                <w:sz w:val="20"/>
                <w:lang w:eastAsia="lt-LT"/>
              </w:rPr>
              <w:t>) ir pirmokų (nuo 2020</w:t>
            </w:r>
            <w:r>
              <w:rPr>
                <w:sz w:val="20"/>
                <w:lang w:eastAsia="lt-LT"/>
              </w:rPr>
              <w:t xml:space="preserve"> m. rugsėjo </w:t>
            </w:r>
            <w:r w:rsidRPr="009B005B">
              <w:rPr>
                <w:sz w:val="20"/>
                <w:lang w:eastAsia="lt-LT"/>
              </w:rPr>
              <w:t>1</w:t>
            </w:r>
            <w:r>
              <w:rPr>
                <w:sz w:val="20"/>
                <w:lang w:eastAsia="lt-LT"/>
              </w:rPr>
              <w:t> d.</w:t>
            </w:r>
            <w:r w:rsidRPr="009B005B">
              <w:rPr>
                <w:sz w:val="20"/>
                <w:lang w:eastAsia="lt-LT"/>
              </w:rPr>
              <w:t>) maitinimas</w:t>
            </w:r>
          </w:p>
        </w:tc>
        <w:tc>
          <w:tcPr>
            <w:tcW w:w="708" w:type="dxa"/>
            <w:shd w:val="clear" w:color="auto" w:fill="auto"/>
            <w:noWrap/>
            <w:vAlign w:val="center"/>
            <w:hideMark/>
          </w:tcPr>
          <w:p w14:paraId="199CD96C" w14:textId="77777777" w:rsidR="001A5787" w:rsidRPr="009B005B" w:rsidRDefault="001A5787" w:rsidP="00F53284">
            <w:pPr>
              <w:jc w:val="center"/>
              <w:rPr>
                <w:color w:val="000000"/>
                <w:sz w:val="20"/>
                <w:lang w:eastAsia="lt-LT"/>
              </w:rPr>
            </w:pPr>
            <w:r w:rsidRPr="009B005B">
              <w:rPr>
                <w:color w:val="000000"/>
                <w:sz w:val="20"/>
                <w:lang w:eastAsia="lt-LT"/>
              </w:rPr>
              <w:t>D.6M</w:t>
            </w:r>
          </w:p>
        </w:tc>
        <w:tc>
          <w:tcPr>
            <w:tcW w:w="1134" w:type="dxa"/>
            <w:shd w:val="clear" w:color="auto" w:fill="auto"/>
            <w:noWrap/>
            <w:vAlign w:val="center"/>
            <w:hideMark/>
          </w:tcPr>
          <w:p w14:paraId="314DB204" w14:textId="77777777" w:rsidR="001A5787" w:rsidRPr="009B005B" w:rsidRDefault="001A5787" w:rsidP="00F53284">
            <w:pPr>
              <w:jc w:val="center"/>
              <w:rPr>
                <w:color w:val="000000"/>
                <w:sz w:val="20"/>
                <w:lang w:eastAsia="lt-LT"/>
              </w:rPr>
            </w:pPr>
          </w:p>
        </w:tc>
        <w:tc>
          <w:tcPr>
            <w:tcW w:w="992" w:type="dxa"/>
            <w:shd w:val="clear" w:color="auto" w:fill="auto"/>
            <w:noWrap/>
            <w:vAlign w:val="center"/>
            <w:hideMark/>
          </w:tcPr>
          <w:p w14:paraId="0CB31C9F" w14:textId="77777777" w:rsidR="001A5787" w:rsidRPr="009B005B" w:rsidRDefault="001A5787" w:rsidP="00F53284">
            <w:pPr>
              <w:jc w:val="center"/>
              <w:rPr>
                <w:color w:val="000000"/>
                <w:sz w:val="20"/>
                <w:lang w:eastAsia="lt-LT"/>
              </w:rPr>
            </w:pPr>
            <w:r w:rsidRPr="009B005B">
              <w:rPr>
                <w:color w:val="000000"/>
                <w:sz w:val="20"/>
                <w:lang w:eastAsia="lt-LT"/>
              </w:rPr>
              <w:t>4,0</w:t>
            </w:r>
          </w:p>
        </w:tc>
        <w:tc>
          <w:tcPr>
            <w:tcW w:w="992" w:type="dxa"/>
            <w:shd w:val="clear" w:color="auto" w:fill="auto"/>
            <w:noWrap/>
            <w:vAlign w:val="center"/>
            <w:hideMark/>
          </w:tcPr>
          <w:p w14:paraId="4E5DB915" w14:textId="77777777" w:rsidR="001A5787" w:rsidRPr="009B005B" w:rsidRDefault="001A5787" w:rsidP="00F53284">
            <w:pPr>
              <w:jc w:val="center"/>
              <w:rPr>
                <w:color w:val="000000"/>
                <w:sz w:val="20"/>
                <w:lang w:eastAsia="lt-LT"/>
              </w:rPr>
            </w:pPr>
            <w:r w:rsidRPr="009B005B">
              <w:rPr>
                <w:color w:val="000000"/>
                <w:sz w:val="20"/>
                <w:lang w:eastAsia="lt-LT"/>
              </w:rPr>
              <w:t>10,4</w:t>
            </w:r>
          </w:p>
        </w:tc>
        <w:tc>
          <w:tcPr>
            <w:tcW w:w="993" w:type="dxa"/>
            <w:shd w:val="clear" w:color="auto" w:fill="auto"/>
            <w:noWrap/>
            <w:vAlign w:val="center"/>
            <w:hideMark/>
          </w:tcPr>
          <w:p w14:paraId="7C9232BE" w14:textId="77777777" w:rsidR="001A5787" w:rsidRPr="009B005B" w:rsidRDefault="001A5787" w:rsidP="00F53284">
            <w:pPr>
              <w:jc w:val="center"/>
              <w:rPr>
                <w:color w:val="000000"/>
                <w:sz w:val="20"/>
                <w:lang w:eastAsia="lt-LT"/>
              </w:rPr>
            </w:pPr>
          </w:p>
        </w:tc>
      </w:tr>
      <w:tr w:rsidR="001A5787" w:rsidRPr="009B005B" w14:paraId="32B71ED9" w14:textId="77777777" w:rsidTr="00F53284">
        <w:trPr>
          <w:trHeight w:val="315"/>
        </w:trPr>
        <w:tc>
          <w:tcPr>
            <w:tcW w:w="4770" w:type="dxa"/>
            <w:shd w:val="clear" w:color="auto" w:fill="auto"/>
            <w:noWrap/>
            <w:vAlign w:val="center"/>
            <w:hideMark/>
          </w:tcPr>
          <w:p w14:paraId="2A90D3AF" w14:textId="77777777" w:rsidR="001A5787" w:rsidRPr="009B005B" w:rsidRDefault="001A5787" w:rsidP="00F53284">
            <w:pPr>
              <w:rPr>
                <w:color w:val="000000"/>
                <w:sz w:val="20"/>
                <w:lang w:eastAsia="lt-LT"/>
              </w:rPr>
            </w:pPr>
            <w:r w:rsidRPr="009B005B">
              <w:rPr>
                <w:color w:val="000000"/>
                <w:sz w:val="20"/>
                <w:lang w:eastAsia="lt-LT"/>
              </w:rPr>
              <w:t>Skatinamosios įmokos į II pakopos pensijų fondus</w:t>
            </w:r>
          </w:p>
        </w:tc>
        <w:tc>
          <w:tcPr>
            <w:tcW w:w="708" w:type="dxa"/>
            <w:shd w:val="clear" w:color="auto" w:fill="auto"/>
            <w:noWrap/>
            <w:vAlign w:val="center"/>
            <w:hideMark/>
          </w:tcPr>
          <w:p w14:paraId="1115AD27" w14:textId="77777777" w:rsidR="001A5787" w:rsidRPr="009B005B" w:rsidRDefault="001A5787" w:rsidP="00F53284">
            <w:pPr>
              <w:jc w:val="center"/>
              <w:rPr>
                <w:color w:val="000000"/>
                <w:sz w:val="20"/>
                <w:lang w:eastAsia="lt-LT"/>
              </w:rPr>
            </w:pPr>
            <w:r w:rsidRPr="009B005B">
              <w:rPr>
                <w:color w:val="000000"/>
                <w:sz w:val="20"/>
                <w:lang w:eastAsia="lt-LT"/>
              </w:rPr>
              <w:t>D.6M</w:t>
            </w:r>
          </w:p>
        </w:tc>
        <w:tc>
          <w:tcPr>
            <w:tcW w:w="1134" w:type="dxa"/>
            <w:shd w:val="clear" w:color="auto" w:fill="auto"/>
            <w:noWrap/>
            <w:vAlign w:val="center"/>
            <w:hideMark/>
          </w:tcPr>
          <w:p w14:paraId="07A07D13" w14:textId="77777777" w:rsidR="001A5787" w:rsidRPr="009B005B" w:rsidRDefault="001A5787" w:rsidP="00F53284">
            <w:pPr>
              <w:jc w:val="center"/>
              <w:rPr>
                <w:color w:val="000000"/>
                <w:sz w:val="20"/>
                <w:lang w:eastAsia="lt-LT"/>
              </w:rPr>
            </w:pPr>
          </w:p>
        </w:tc>
        <w:tc>
          <w:tcPr>
            <w:tcW w:w="992" w:type="dxa"/>
            <w:shd w:val="clear" w:color="auto" w:fill="auto"/>
            <w:noWrap/>
            <w:vAlign w:val="center"/>
            <w:hideMark/>
          </w:tcPr>
          <w:p w14:paraId="32EAF574" w14:textId="77777777" w:rsidR="001A5787" w:rsidRPr="009B005B" w:rsidRDefault="001A5787" w:rsidP="00F53284">
            <w:pPr>
              <w:jc w:val="center"/>
              <w:rPr>
                <w:color w:val="000000"/>
                <w:sz w:val="20"/>
                <w:lang w:eastAsia="lt-LT"/>
              </w:rPr>
            </w:pPr>
            <w:r w:rsidRPr="009B005B">
              <w:rPr>
                <w:color w:val="000000"/>
                <w:sz w:val="20"/>
                <w:lang w:eastAsia="lt-LT"/>
              </w:rPr>
              <w:t>36,0</w:t>
            </w:r>
          </w:p>
        </w:tc>
        <w:tc>
          <w:tcPr>
            <w:tcW w:w="992" w:type="dxa"/>
            <w:shd w:val="clear" w:color="auto" w:fill="auto"/>
            <w:noWrap/>
            <w:vAlign w:val="center"/>
            <w:hideMark/>
          </w:tcPr>
          <w:p w14:paraId="7AD73BC7" w14:textId="77777777" w:rsidR="001A5787" w:rsidRPr="009B005B" w:rsidRDefault="001A5787" w:rsidP="00F53284">
            <w:pPr>
              <w:jc w:val="center"/>
              <w:rPr>
                <w:color w:val="000000"/>
                <w:sz w:val="20"/>
                <w:lang w:eastAsia="lt-LT"/>
              </w:rPr>
            </w:pPr>
            <w:r w:rsidRPr="009B005B">
              <w:rPr>
                <w:color w:val="000000"/>
                <w:sz w:val="20"/>
                <w:lang w:eastAsia="lt-LT"/>
              </w:rPr>
              <w:t>23,0</w:t>
            </w:r>
          </w:p>
        </w:tc>
        <w:tc>
          <w:tcPr>
            <w:tcW w:w="993" w:type="dxa"/>
            <w:shd w:val="clear" w:color="auto" w:fill="auto"/>
            <w:noWrap/>
            <w:vAlign w:val="center"/>
            <w:hideMark/>
          </w:tcPr>
          <w:p w14:paraId="2E1D3CED" w14:textId="77777777" w:rsidR="001A5787" w:rsidRPr="009B005B" w:rsidRDefault="001A5787" w:rsidP="00F53284">
            <w:pPr>
              <w:jc w:val="center"/>
              <w:rPr>
                <w:color w:val="000000"/>
                <w:sz w:val="20"/>
                <w:lang w:eastAsia="lt-LT"/>
              </w:rPr>
            </w:pPr>
            <w:r w:rsidRPr="009B005B">
              <w:rPr>
                <w:color w:val="000000"/>
                <w:sz w:val="20"/>
                <w:lang w:eastAsia="lt-LT"/>
              </w:rPr>
              <w:t>28,0</w:t>
            </w:r>
          </w:p>
        </w:tc>
      </w:tr>
      <w:tr w:rsidR="001A5787" w:rsidRPr="009B005B" w14:paraId="0BD7B57A" w14:textId="77777777" w:rsidTr="00F53284">
        <w:trPr>
          <w:trHeight w:val="315"/>
        </w:trPr>
        <w:tc>
          <w:tcPr>
            <w:tcW w:w="4770" w:type="dxa"/>
            <w:shd w:val="clear" w:color="auto" w:fill="auto"/>
            <w:noWrap/>
            <w:vAlign w:val="center"/>
            <w:hideMark/>
          </w:tcPr>
          <w:p w14:paraId="36274100" w14:textId="77777777" w:rsidR="001A5787" w:rsidRPr="009B005B" w:rsidRDefault="001A5787" w:rsidP="00F53284">
            <w:pPr>
              <w:rPr>
                <w:sz w:val="20"/>
                <w:lang w:eastAsia="lt-LT"/>
              </w:rPr>
            </w:pPr>
            <w:r w:rsidRPr="009B005B">
              <w:rPr>
                <w:sz w:val="20"/>
                <w:lang w:eastAsia="lt-LT"/>
              </w:rPr>
              <w:t>Valstybinio socialinio draudimo pensijų indeksavimas (centrinė valdžia)</w:t>
            </w:r>
          </w:p>
        </w:tc>
        <w:tc>
          <w:tcPr>
            <w:tcW w:w="708" w:type="dxa"/>
            <w:shd w:val="clear" w:color="auto" w:fill="auto"/>
            <w:noWrap/>
            <w:vAlign w:val="center"/>
            <w:hideMark/>
          </w:tcPr>
          <w:p w14:paraId="1AF5727F" w14:textId="77777777" w:rsidR="001A5787" w:rsidRPr="009B005B" w:rsidRDefault="001A5787" w:rsidP="00F53284">
            <w:pPr>
              <w:jc w:val="center"/>
              <w:rPr>
                <w:color w:val="000000"/>
                <w:sz w:val="20"/>
                <w:lang w:eastAsia="lt-LT"/>
              </w:rPr>
            </w:pPr>
            <w:r w:rsidRPr="009B005B">
              <w:rPr>
                <w:color w:val="000000"/>
                <w:sz w:val="20"/>
                <w:lang w:eastAsia="lt-LT"/>
              </w:rPr>
              <w:t>D.6M</w:t>
            </w:r>
          </w:p>
        </w:tc>
        <w:tc>
          <w:tcPr>
            <w:tcW w:w="1134" w:type="dxa"/>
            <w:shd w:val="clear" w:color="auto" w:fill="auto"/>
            <w:noWrap/>
            <w:vAlign w:val="center"/>
            <w:hideMark/>
          </w:tcPr>
          <w:p w14:paraId="55362F47" w14:textId="12A22CFC" w:rsidR="001A5787" w:rsidRPr="009B005B" w:rsidRDefault="001A5787" w:rsidP="00F53284">
            <w:pPr>
              <w:jc w:val="center"/>
              <w:rPr>
                <w:color w:val="000000"/>
                <w:sz w:val="20"/>
                <w:lang w:eastAsia="lt-LT"/>
              </w:rPr>
            </w:pPr>
            <w:r w:rsidRPr="009B005B">
              <w:rPr>
                <w:color w:val="000000"/>
                <w:sz w:val="20"/>
                <w:lang w:eastAsia="lt-LT"/>
              </w:rPr>
              <w:t xml:space="preserve">2020 </w:t>
            </w:r>
            <w:r w:rsidR="00611851">
              <w:rPr>
                <w:color w:val="000000"/>
                <w:sz w:val="20"/>
                <w:lang w:eastAsia="lt-LT"/>
              </w:rPr>
              <w:t xml:space="preserve">m. </w:t>
            </w:r>
            <w:r>
              <w:rPr>
                <w:color w:val="000000"/>
                <w:sz w:val="20"/>
                <w:lang w:eastAsia="lt-LT"/>
              </w:rPr>
              <w:t>gruodis</w:t>
            </w:r>
          </w:p>
        </w:tc>
        <w:tc>
          <w:tcPr>
            <w:tcW w:w="992" w:type="dxa"/>
            <w:shd w:val="clear" w:color="auto" w:fill="auto"/>
            <w:noWrap/>
            <w:vAlign w:val="center"/>
            <w:hideMark/>
          </w:tcPr>
          <w:p w14:paraId="1AC09907" w14:textId="77777777" w:rsidR="001A5787" w:rsidRPr="009B005B" w:rsidRDefault="001A5787" w:rsidP="00F53284">
            <w:pPr>
              <w:jc w:val="center"/>
              <w:rPr>
                <w:color w:val="000000"/>
                <w:sz w:val="20"/>
                <w:lang w:eastAsia="lt-LT"/>
              </w:rPr>
            </w:pPr>
          </w:p>
        </w:tc>
        <w:tc>
          <w:tcPr>
            <w:tcW w:w="992" w:type="dxa"/>
            <w:shd w:val="clear" w:color="auto" w:fill="auto"/>
            <w:noWrap/>
            <w:vAlign w:val="center"/>
            <w:hideMark/>
          </w:tcPr>
          <w:p w14:paraId="69BB5A09" w14:textId="77777777" w:rsidR="001A5787" w:rsidRPr="009B005B" w:rsidRDefault="001A5787" w:rsidP="00F53284">
            <w:pPr>
              <w:jc w:val="center"/>
              <w:rPr>
                <w:color w:val="000000"/>
                <w:sz w:val="20"/>
                <w:lang w:eastAsia="lt-LT"/>
              </w:rPr>
            </w:pPr>
            <w:r w:rsidRPr="009B005B">
              <w:rPr>
                <w:color w:val="000000"/>
                <w:sz w:val="20"/>
                <w:lang w:eastAsia="lt-LT"/>
              </w:rPr>
              <w:t>187,1</w:t>
            </w:r>
          </w:p>
        </w:tc>
        <w:tc>
          <w:tcPr>
            <w:tcW w:w="993" w:type="dxa"/>
            <w:shd w:val="clear" w:color="auto" w:fill="auto"/>
            <w:noWrap/>
            <w:vAlign w:val="center"/>
            <w:hideMark/>
          </w:tcPr>
          <w:p w14:paraId="537A09D3" w14:textId="77777777" w:rsidR="001A5787" w:rsidRPr="009B005B" w:rsidRDefault="001A5787" w:rsidP="00F53284">
            <w:pPr>
              <w:jc w:val="center"/>
              <w:rPr>
                <w:color w:val="000000"/>
                <w:sz w:val="20"/>
                <w:lang w:eastAsia="lt-LT"/>
              </w:rPr>
            </w:pPr>
          </w:p>
        </w:tc>
      </w:tr>
      <w:tr w:rsidR="001A5787" w:rsidRPr="009B005B" w14:paraId="00D102B6" w14:textId="77777777" w:rsidTr="00F53284">
        <w:trPr>
          <w:trHeight w:val="315"/>
        </w:trPr>
        <w:tc>
          <w:tcPr>
            <w:tcW w:w="4770" w:type="dxa"/>
            <w:shd w:val="clear" w:color="auto" w:fill="auto"/>
            <w:noWrap/>
            <w:vAlign w:val="center"/>
            <w:hideMark/>
          </w:tcPr>
          <w:p w14:paraId="6D59CA48" w14:textId="77777777" w:rsidR="001A5787" w:rsidRPr="009B005B" w:rsidRDefault="001A5787" w:rsidP="00F53284">
            <w:pPr>
              <w:rPr>
                <w:sz w:val="20"/>
                <w:lang w:eastAsia="lt-LT"/>
              </w:rPr>
            </w:pPr>
            <w:r w:rsidRPr="009B005B">
              <w:rPr>
                <w:sz w:val="20"/>
                <w:lang w:eastAsia="lt-LT"/>
              </w:rPr>
              <w:t>Valstybinio socialinio draudimo pensijų indeksavimas (socialinės apsaugos fondai)</w:t>
            </w:r>
          </w:p>
        </w:tc>
        <w:tc>
          <w:tcPr>
            <w:tcW w:w="708" w:type="dxa"/>
            <w:shd w:val="clear" w:color="auto" w:fill="auto"/>
            <w:noWrap/>
            <w:vAlign w:val="center"/>
            <w:hideMark/>
          </w:tcPr>
          <w:p w14:paraId="28B21881" w14:textId="77777777" w:rsidR="001A5787" w:rsidRPr="009B005B" w:rsidRDefault="001A5787" w:rsidP="00F53284">
            <w:pPr>
              <w:jc w:val="center"/>
              <w:rPr>
                <w:color w:val="000000"/>
                <w:sz w:val="20"/>
                <w:lang w:eastAsia="lt-LT"/>
              </w:rPr>
            </w:pPr>
            <w:r w:rsidRPr="009B005B">
              <w:rPr>
                <w:color w:val="000000"/>
                <w:sz w:val="20"/>
                <w:lang w:eastAsia="lt-LT"/>
              </w:rPr>
              <w:t>D.6M</w:t>
            </w:r>
          </w:p>
        </w:tc>
        <w:tc>
          <w:tcPr>
            <w:tcW w:w="1134" w:type="dxa"/>
            <w:shd w:val="clear" w:color="auto" w:fill="auto"/>
            <w:noWrap/>
            <w:vAlign w:val="center"/>
            <w:hideMark/>
          </w:tcPr>
          <w:p w14:paraId="5362D984" w14:textId="72A485C0" w:rsidR="001A5787" w:rsidRPr="009B005B" w:rsidRDefault="001A5787" w:rsidP="00F53284">
            <w:pPr>
              <w:jc w:val="center"/>
              <w:rPr>
                <w:color w:val="000000"/>
                <w:sz w:val="20"/>
                <w:lang w:eastAsia="lt-LT"/>
              </w:rPr>
            </w:pPr>
            <w:r w:rsidRPr="009B005B">
              <w:rPr>
                <w:color w:val="000000"/>
                <w:sz w:val="20"/>
                <w:lang w:eastAsia="lt-LT"/>
              </w:rPr>
              <w:t xml:space="preserve">2020 </w:t>
            </w:r>
            <w:r w:rsidR="00611851">
              <w:rPr>
                <w:color w:val="000000"/>
                <w:sz w:val="20"/>
                <w:lang w:eastAsia="lt-LT"/>
              </w:rPr>
              <w:t xml:space="preserve">m. </w:t>
            </w:r>
            <w:r>
              <w:rPr>
                <w:color w:val="000000"/>
                <w:sz w:val="20"/>
                <w:lang w:eastAsia="lt-LT"/>
              </w:rPr>
              <w:t>gruodis</w:t>
            </w:r>
          </w:p>
        </w:tc>
        <w:tc>
          <w:tcPr>
            <w:tcW w:w="992" w:type="dxa"/>
            <w:shd w:val="clear" w:color="auto" w:fill="auto"/>
            <w:noWrap/>
            <w:vAlign w:val="center"/>
            <w:hideMark/>
          </w:tcPr>
          <w:p w14:paraId="123F6FD4" w14:textId="77777777" w:rsidR="001A5787" w:rsidRPr="009B005B" w:rsidRDefault="001A5787" w:rsidP="00F53284">
            <w:pPr>
              <w:jc w:val="center"/>
              <w:rPr>
                <w:color w:val="000000"/>
                <w:sz w:val="20"/>
                <w:lang w:eastAsia="lt-LT"/>
              </w:rPr>
            </w:pPr>
          </w:p>
        </w:tc>
        <w:tc>
          <w:tcPr>
            <w:tcW w:w="992" w:type="dxa"/>
            <w:shd w:val="clear" w:color="auto" w:fill="auto"/>
            <w:noWrap/>
            <w:vAlign w:val="center"/>
            <w:hideMark/>
          </w:tcPr>
          <w:p w14:paraId="26B1C772" w14:textId="77777777" w:rsidR="001A5787" w:rsidRPr="009B005B" w:rsidRDefault="001A5787" w:rsidP="00F53284">
            <w:pPr>
              <w:jc w:val="center"/>
              <w:rPr>
                <w:color w:val="000000"/>
                <w:sz w:val="20"/>
                <w:lang w:eastAsia="lt-LT"/>
              </w:rPr>
            </w:pPr>
            <w:r w:rsidRPr="009B005B">
              <w:rPr>
                <w:color w:val="000000"/>
                <w:sz w:val="20"/>
                <w:lang w:eastAsia="lt-LT"/>
              </w:rPr>
              <w:t>62,0</w:t>
            </w:r>
          </w:p>
        </w:tc>
        <w:tc>
          <w:tcPr>
            <w:tcW w:w="993" w:type="dxa"/>
            <w:shd w:val="clear" w:color="auto" w:fill="auto"/>
            <w:noWrap/>
            <w:vAlign w:val="center"/>
            <w:hideMark/>
          </w:tcPr>
          <w:p w14:paraId="0D3D396F" w14:textId="77777777" w:rsidR="001A5787" w:rsidRPr="009B005B" w:rsidRDefault="001A5787" w:rsidP="00F53284">
            <w:pPr>
              <w:jc w:val="center"/>
              <w:rPr>
                <w:color w:val="000000"/>
                <w:sz w:val="20"/>
                <w:lang w:eastAsia="lt-LT"/>
              </w:rPr>
            </w:pPr>
          </w:p>
        </w:tc>
      </w:tr>
      <w:tr w:rsidR="001A5787" w:rsidRPr="009B005B" w14:paraId="01B0C5BA" w14:textId="77777777" w:rsidTr="00F53284">
        <w:trPr>
          <w:trHeight w:val="315"/>
        </w:trPr>
        <w:tc>
          <w:tcPr>
            <w:tcW w:w="4770" w:type="dxa"/>
            <w:shd w:val="clear" w:color="auto" w:fill="auto"/>
            <w:noWrap/>
            <w:vAlign w:val="center"/>
            <w:hideMark/>
          </w:tcPr>
          <w:p w14:paraId="6D61BA1C" w14:textId="77777777" w:rsidR="001A5787" w:rsidRPr="009B005B" w:rsidRDefault="001A5787" w:rsidP="00F53284">
            <w:pPr>
              <w:rPr>
                <w:sz w:val="20"/>
                <w:lang w:eastAsia="lt-LT"/>
              </w:rPr>
            </w:pPr>
            <w:r w:rsidRPr="009B005B">
              <w:rPr>
                <w:sz w:val="20"/>
                <w:lang w:eastAsia="lt-LT"/>
              </w:rPr>
              <w:t>Socialinių stipendijų didinimas</w:t>
            </w:r>
          </w:p>
        </w:tc>
        <w:tc>
          <w:tcPr>
            <w:tcW w:w="708" w:type="dxa"/>
            <w:shd w:val="clear" w:color="auto" w:fill="auto"/>
            <w:noWrap/>
            <w:vAlign w:val="center"/>
            <w:hideMark/>
          </w:tcPr>
          <w:p w14:paraId="592DB4A4" w14:textId="77777777" w:rsidR="001A5787" w:rsidRPr="009B005B" w:rsidRDefault="001A5787" w:rsidP="00F53284">
            <w:pPr>
              <w:jc w:val="center"/>
              <w:rPr>
                <w:color w:val="000000"/>
                <w:sz w:val="20"/>
                <w:lang w:eastAsia="lt-LT"/>
              </w:rPr>
            </w:pPr>
            <w:r w:rsidRPr="009B005B">
              <w:rPr>
                <w:color w:val="000000"/>
                <w:sz w:val="20"/>
                <w:lang w:eastAsia="lt-LT"/>
              </w:rPr>
              <w:t>D.6M</w:t>
            </w:r>
          </w:p>
        </w:tc>
        <w:tc>
          <w:tcPr>
            <w:tcW w:w="1134" w:type="dxa"/>
            <w:shd w:val="clear" w:color="auto" w:fill="auto"/>
            <w:noWrap/>
            <w:vAlign w:val="center"/>
            <w:hideMark/>
          </w:tcPr>
          <w:p w14:paraId="4977CF52" w14:textId="77777777" w:rsidR="001A5787" w:rsidRPr="009B005B" w:rsidRDefault="001A5787" w:rsidP="00F53284">
            <w:pPr>
              <w:jc w:val="center"/>
              <w:rPr>
                <w:color w:val="000000"/>
                <w:sz w:val="20"/>
                <w:lang w:eastAsia="lt-LT"/>
              </w:rPr>
            </w:pPr>
          </w:p>
        </w:tc>
        <w:tc>
          <w:tcPr>
            <w:tcW w:w="992" w:type="dxa"/>
            <w:shd w:val="clear" w:color="auto" w:fill="auto"/>
            <w:noWrap/>
            <w:vAlign w:val="center"/>
            <w:hideMark/>
          </w:tcPr>
          <w:p w14:paraId="14594B2B" w14:textId="77777777" w:rsidR="001A5787" w:rsidRPr="009B005B" w:rsidRDefault="001A5787" w:rsidP="00F53284">
            <w:pPr>
              <w:jc w:val="center"/>
              <w:rPr>
                <w:color w:val="000000"/>
                <w:sz w:val="20"/>
                <w:lang w:eastAsia="lt-LT"/>
              </w:rPr>
            </w:pPr>
          </w:p>
        </w:tc>
        <w:tc>
          <w:tcPr>
            <w:tcW w:w="992" w:type="dxa"/>
            <w:shd w:val="clear" w:color="auto" w:fill="auto"/>
            <w:noWrap/>
            <w:vAlign w:val="center"/>
            <w:hideMark/>
          </w:tcPr>
          <w:p w14:paraId="40A563F2" w14:textId="77777777" w:rsidR="001A5787" w:rsidRPr="009B005B" w:rsidRDefault="001A5787" w:rsidP="00F53284">
            <w:pPr>
              <w:jc w:val="center"/>
              <w:rPr>
                <w:color w:val="000000"/>
                <w:sz w:val="20"/>
                <w:lang w:eastAsia="lt-LT"/>
              </w:rPr>
            </w:pPr>
            <w:r w:rsidRPr="009B005B">
              <w:rPr>
                <w:color w:val="000000"/>
                <w:sz w:val="20"/>
                <w:lang w:eastAsia="lt-LT"/>
              </w:rPr>
              <w:t>4,6</w:t>
            </w:r>
          </w:p>
        </w:tc>
        <w:tc>
          <w:tcPr>
            <w:tcW w:w="993" w:type="dxa"/>
            <w:shd w:val="clear" w:color="auto" w:fill="auto"/>
            <w:noWrap/>
            <w:vAlign w:val="center"/>
            <w:hideMark/>
          </w:tcPr>
          <w:p w14:paraId="23F82504" w14:textId="77777777" w:rsidR="001A5787" w:rsidRPr="009B005B" w:rsidRDefault="001A5787" w:rsidP="00F53284">
            <w:pPr>
              <w:jc w:val="center"/>
              <w:rPr>
                <w:color w:val="000000"/>
                <w:sz w:val="20"/>
                <w:lang w:eastAsia="lt-LT"/>
              </w:rPr>
            </w:pPr>
          </w:p>
        </w:tc>
      </w:tr>
      <w:tr w:rsidR="001A5787" w:rsidRPr="009B005B" w14:paraId="6AD98DFE" w14:textId="77777777" w:rsidTr="00F53284">
        <w:trPr>
          <w:trHeight w:val="315"/>
        </w:trPr>
        <w:tc>
          <w:tcPr>
            <w:tcW w:w="4770" w:type="dxa"/>
            <w:shd w:val="clear" w:color="auto" w:fill="auto"/>
            <w:noWrap/>
            <w:vAlign w:val="center"/>
            <w:hideMark/>
          </w:tcPr>
          <w:p w14:paraId="759E17AE" w14:textId="77777777" w:rsidR="001A5787" w:rsidRPr="009B005B" w:rsidRDefault="001A5787" w:rsidP="00F53284">
            <w:pPr>
              <w:rPr>
                <w:sz w:val="20"/>
                <w:lang w:eastAsia="lt-LT"/>
              </w:rPr>
            </w:pPr>
            <w:r w:rsidRPr="009B005B">
              <w:rPr>
                <w:sz w:val="20"/>
                <w:lang w:eastAsia="lt-LT"/>
              </w:rPr>
              <w:t>Valstybinių pensijų indeksavimas</w:t>
            </w:r>
          </w:p>
        </w:tc>
        <w:tc>
          <w:tcPr>
            <w:tcW w:w="708" w:type="dxa"/>
            <w:shd w:val="clear" w:color="auto" w:fill="auto"/>
            <w:noWrap/>
            <w:vAlign w:val="center"/>
            <w:hideMark/>
          </w:tcPr>
          <w:p w14:paraId="4CFF675F" w14:textId="77777777" w:rsidR="001A5787" w:rsidRPr="009B005B" w:rsidRDefault="001A5787" w:rsidP="00F53284">
            <w:pPr>
              <w:jc w:val="center"/>
              <w:rPr>
                <w:color w:val="000000"/>
                <w:sz w:val="20"/>
                <w:lang w:eastAsia="lt-LT"/>
              </w:rPr>
            </w:pPr>
            <w:r w:rsidRPr="009B005B">
              <w:rPr>
                <w:color w:val="000000"/>
                <w:sz w:val="20"/>
                <w:lang w:eastAsia="lt-LT"/>
              </w:rPr>
              <w:t>D.6M</w:t>
            </w:r>
          </w:p>
        </w:tc>
        <w:tc>
          <w:tcPr>
            <w:tcW w:w="1134" w:type="dxa"/>
            <w:shd w:val="clear" w:color="auto" w:fill="auto"/>
            <w:noWrap/>
            <w:vAlign w:val="center"/>
            <w:hideMark/>
          </w:tcPr>
          <w:p w14:paraId="7D2D8D56" w14:textId="77777777" w:rsidR="001A5787" w:rsidRPr="009B005B" w:rsidRDefault="001A5787" w:rsidP="00F53284">
            <w:pPr>
              <w:jc w:val="center"/>
              <w:rPr>
                <w:color w:val="000000"/>
                <w:sz w:val="20"/>
                <w:lang w:eastAsia="lt-LT"/>
              </w:rPr>
            </w:pPr>
          </w:p>
        </w:tc>
        <w:tc>
          <w:tcPr>
            <w:tcW w:w="992" w:type="dxa"/>
            <w:shd w:val="clear" w:color="auto" w:fill="auto"/>
            <w:noWrap/>
            <w:vAlign w:val="center"/>
            <w:hideMark/>
          </w:tcPr>
          <w:p w14:paraId="579416AD" w14:textId="77777777" w:rsidR="001A5787" w:rsidRPr="009B005B" w:rsidRDefault="001A5787" w:rsidP="00F53284">
            <w:pPr>
              <w:jc w:val="center"/>
              <w:rPr>
                <w:color w:val="000000"/>
                <w:sz w:val="20"/>
                <w:lang w:eastAsia="lt-LT"/>
              </w:rPr>
            </w:pPr>
          </w:p>
        </w:tc>
        <w:tc>
          <w:tcPr>
            <w:tcW w:w="992" w:type="dxa"/>
            <w:shd w:val="clear" w:color="auto" w:fill="auto"/>
            <w:noWrap/>
            <w:vAlign w:val="center"/>
            <w:hideMark/>
          </w:tcPr>
          <w:p w14:paraId="6736BD31" w14:textId="77777777" w:rsidR="001A5787" w:rsidRPr="009B005B" w:rsidRDefault="001A5787" w:rsidP="00F53284">
            <w:pPr>
              <w:jc w:val="center"/>
              <w:rPr>
                <w:color w:val="000000"/>
                <w:sz w:val="20"/>
                <w:lang w:eastAsia="lt-LT"/>
              </w:rPr>
            </w:pPr>
            <w:r w:rsidRPr="009B005B">
              <w:rPr>
                <w:color w:val="000000"/>
                <w:sz w:val="20"/>
                <w:lang w:eastAsia="lt-LT"/>
              </w:rPr>
              <w:t>1,6</w:t>
            </w:r>
          </w:p>
        </w:tc>
        <w:tc>
          <w:tcPr>
            <w:tcW w:w="993" w:type="dxa"/>
            <w:shd w:val="clear" w:color="auto" w:fill="auto"/>
            <w:noWrap/>
            <w:vAlign w:val="center"/>
            <w:hideMark/>
          </w:tcPr>
          <w:p w14:paraId="3A04F28B" w14:textId="77777777" w:rsidR="001A5787" w:rsidRPr="009B005B" w:rsidRDefault="001A5787" w:rsidP="00F53284">
            <w:pPr>
              <w:jc w:val="center"/>
              <w:rPr>
                <w:color w:val="000000"/>
                <w:sz w:val="20"/>
                <w:lang w:eastAsia="lt-LT"/>
              </w:rPr>
            </w:pPr>
          </w:p>
        </w:tc>
      </w:tr>
      <w:tr w:rsidR="001A5787" w:rsidRPr="009B005B" w14:paraId="3E58FF26" w14:textId="77777777" w:rsidTr="00F53284">
        <w:trPr>
          <w:trHeight w:val="315"/>
        </w:trPr>
        <w:tc>
          <w:tcPr>
            <w:tcW w:w="4770" w:type="dxa"/>
            <w:shd w:val="clear" w:color="auto" w:fill="auto"/>
            <w:noWrap/>
            <w:vAlign w:val="center"/>
            <w:hideMark/>
          </w:tcPr>
          <w:p w14:paraId="37293EC3" w14:textId="77777777" w:rsidR="001A5787" w:rsidRPr="009B005B" w:rsidRDefault="001A5787" w:rsidP="00F53284">
            <w:pPr>
              <w:rPr>
                <w:color w:val="000000"/>
                <w:sz w:val="20"/>
                <w:lang w:eastAsia="lt-LT"/>
              </w:rPr>
            </w:pPr>
            <w:r w:rsidRPr="009B005B">
              <w:rPr>
                <w:color w:val="000000"/>
                <w:sz w:val="20"/>
                <w:lang w:eastAsia="lt-LT"/>
              </w:rPr>
              <w:t>Vienišo asmens pensijos išmokos*</w:t>
            </w:r>
          </w:p>
        </w:tc>
        <w:tc>
          <w:tcPr>
            <w:tcW w:w="708" w:type="dxa"/>
            <w:shd w:val="clear" w:color="auto" w:fill="auto"/>
            <w:noWrap/>
            <w:vAlign w:val="center"/>
            <w:hideMark/>
          </w:tcPr>
          <w:p w14:paraId="4459917C" w14:textId="77777777" w:rsidR="001A5787" w:rsidRPr="009B005B" w:rsidRDefault="001A5787" w:rsidP="00F53284">
            <w:pPr>
              <w:jc w:val="center"/>
              <w:rPr>
                <w:color w:val="000000"/>
                <w:sz w:val="20"/>
                <w:lang w:eastAsia="lt-LT"/>
              </w:rPr>
            </w:pPr>
            <w:r w:rsidRPr="009B005B">
              <w:rPr>
                <w:color w:val="000000"/>
                <w:sz w:val="20"/>
                <w:lang w:eastAsia="lt-LT"/>
              </w:rPr>
              <w:t>D.6M</w:t>
            </w:r>
          </w:p>
        </w:tc>
        <w:tc>
          <w:tcPr>
            <w:tcW w:w="1134" w:type="dxa"/>
            <w:shd w:val="clear" w:color="auto" w:fill="auto"/>
            <w:noWrap/>
            <w:vAlign w:val="center"/>
            <w:hideMark/>
          </w:tcPr>
          <w:p w14:paraId="3B2F294C" w14:textId="77777777" w:rsidR="001A5787" w:rsidRPr="009B005B" w:rsidRDefault="001A5787" w:rsidP="00F53284">
            <w:pPr>
              <w:jc w:val="center"/>
              <w:rPr>
                <w:color w:val="000000"/>
                <w:sz w:val="20"/>
                <w:lang w:eastAsia="lt-LT"/>
              </w:rPr>
            </w:pPr>
          </w:p>
        </w:tc>
        <w:tc>
          <w:tcPr>
            <w:tcW w:w="992" w:type="dxa"/>
            <w:shd w:val="clear" w:color="auto" w:fill="auto"/>
            <w:noWrap/>
            <w:vAlign w:val="center"/>
            <w:hideMark/>
          </w:tcPr>
          <w:p w14:paraId="1B502DFD" w14:textId="77777777" w:rsidR="001A5787" w:rsidRPr="009B005B" w:rsidRDefault="001A5787" w:rsidP="00F53284">
            <w:pPr>
              <w:jc w:val="center"/>
              <w:rPr>
                <w:color w:val="000000"/>
                <w:sz w:val="20"/>
                <w:lang w:eastAsia="lt-LT"/>
              </w:rPr>
            </w:pPr>
          </w:p>
        </w:tc>
        <w:tc>
          <w:tcPr>
            <w:tcW w:w="992" w:type="dxa"/>
            <w:shd w:val="clear" w:color="auto" w:fill="auto"/>
            <w:noWrap/>
            <w:vAlign w:val="center"/>
            <w:hideMark/>
          </w:tcPr>
          <w:p w14:paraId="6E011388" w14:textId="77777777" w:rsidR="001A5787" w:rsidRPr="009B005B" w:rsidRDefault="001A5787" w:rsidP="00F53284">
            <w:pPr>
              <w:jc w:val="center"/>
              <w:rPr>
                <w:color w:val="000000"/>
                <w:sz w:val="20"/>
                <w:lang w:eastAsia="lt-LT"/>
              </w:rPr>
            </w:pPr>
            <w:r w:rsidRPr="009B005B">
              <w:rPr>
                <w:color w:val="000000"/>
                <w:sz w:val="20"/>
                <w:lang w:eastAsia="lt-LT"/>
              </w:rPr>
              <w:t>15,3</w:t>
            </w:r>
          </w:p>
        </w:tc>
        <w:tc>
          <w:tcPr>
            <w:tcW w:w="993" w:type="dxa"/>
            <w:shd w:val="clear" w:color="auto" w:fill="auto"/>
            <w:noWrap/>
            <w:vAlign w:val="center"/>
            <w:hideMark/>
          </w:tcPr>
          <w:p w14:paraId="3A573354" w14:textId="77777777" w:rsidR="001A5787" w:rsidRPr="009B005B" w:rsidRDefault="001A5787" w:rsidP="00F53284">
            <w:pPr>
              <w:jc w:val="center"/>
              <w:rPr>
                <w:color w:val="000000"/>
                <w:sz w:val="20"/>
                <w:lang w:eastAsia="lt-LT"/>
              </w:rPr>
            </w:pPr>
          </w:p>
        </w:tc>
      </w:tr>
      <w:tr w:rsidR="001A5787" w:rsidRPr="009B005B" w14:paraId="3110A465" w14:textId="77777777" w:rsidTr="00F53284">
        <w:trPr>
          <w:trHeight w:val="315"/>
        </w:trPr>
        <w:tc>
          <w:tcPr>
            <w:tcW w:w="4770" w:type="dxa"/>
            <w:shd w:val="clear" w:color="auto" w:fill="auto"/>
            <w:noWrap/>
            <w:vAlign w:val="center"/>
            <w:hideMark/>
          </w:tcPr>
          <w:p w14:paraId="77412247" w14:textId="0A686712" w:rsidR="001A5787" w:rsidRPr="009B005B" w:rsidRDefault="001A5787" w:rsidP="00F53284">
            <w:pPr>
              <w:rPr>
                <w:color w:val="000000"/>
                <w:sz w:val="20"/>
                <w:lang w:eastAsia="lt-LT"/>
              </w:rPr>
            </w:pPr>
            <w:r w:rsidRPr="009B005B">
              <w:rPr>
                <w:color w:val="000000"/>
                <w:sz w:val="20"/>
                <w:lang w:eastAsia="lt-LT"/>
              </w:rPr>
              <w:t xml:space="preserve">Papildomas pensijų indeksavimas pagal </w:t>
            </w:r>
            <w:r w:rsidR="00713D97">
              <w:rPr>
                <w:color w:val="000000"/>
                <w:sz w:val="20"/>
                <w:lang w:eastAsia="lt-LT"/>
              </w:rPr>
              <w:t>P</w:t>
            </w:r>
            <w:r w:rsidRPr="009B005B">
              <w:rPr>
                <w:color w:val="000000"/>
                <w:sz w:val="20"/>
                <w:lang w:eastAsia="lt-LT"/>
              </w:rPr>
              <w:t>rezidento teiktą pataisą</w:t>
            </w:r>
          </w:p>
        </w:tc>
        <w:tc>
          <w:tcPr>
            <w:tcW w:w="708" w:type="dxa"/>
            <w:shd w:val="clear" w:color="auto" w:fill="auto"/>
            <w:noWrap/>
            <w:vAlign w:val="center"/>
            <w:hideMark/>
          </w:tcPr>
          <w:p w14:paraId="18CCF6F4" w14:textId="77777777" w:rsidR="001A5787" w:rsidRPr="009B005B" w:rsidRDefault="001A5787" w:rsidP="00F53284">
            <w:pPr>
              <w:jc w:val="center"/>
              <w:rPr>
                <w:color w:val="000000"/>
                <w:sz w:val="20"/>
                <w:lang w:eastAsia="lt-LT"/>
              </w:rPr>
            </w:pPr>
            <w:r w:rsidRPr="009B005B">
              <w:rPr>
                <w:color w:val="000000"/>
                <w:sz w:val="20"/>
                <w:lang w:eastAsia="lt-LT"/>
              </w:rPr>
              <w:t>D.6M</w:t>
            </w:r>
          </w:p>
        </w:tc>
        <w:tc>
          <w:tcPr>
            <w:tcW w:w="1134" w:type="dxa"/>
            <w:shd w:val="clear" w:color="auto" w:fill="auto"/>
            <w:noWrap/>
            <w:vAlign w:val="center"/>
            <w:hideMark/>
          </w:tcPr>
          <w:p w14:paraId="0A2ABD8B" w14:textId="2CAC1E86" w:rsidR="001A5787" w:rsidRPr="009B005B" w:rsidRDefault="001A5787" w:rsidP="00F53284">
            <w:pPr>
              <w:jc w:val="center"/>
              <w:rPr>
                <w:color w:val="000000"/>
                <w:sz w:val="20"/>
                <w:lang w:eastAsia="lt-LT"/>
              </w:rPr>
            </w:pPr>
            <w:r w:rsidRPr="009B005B">
              <w:rPr>
                <w:color w:val="000000"/>
                <w:sz w:val="20"/>
                <w:lang w:eastAsia="lt-LT"/>
              </w:rPr>
              <w:t>2019</w:t>
            </w:r>
            <w:r w:rsidR="00611851">
              <w:rPr>
                <w:color w:val="000000"/>
                <w:sz w:val="20"/>
                <w:lang w:eastAsia="lt-LT"/>
              </w:rPr>
              <w:t xml:space="preserve"> m.</w:t>
            </w:r>
          </w:p>
        </w:tc>
        <w:tc>
          <w:tcPr>
            <w:tcW w:w="992" w:type="dxa"/>
            <w:shd w:val="clear" w:color="auto" w:fill="auto"/>
            <w:noWrap/>
            <w:vAlign w:val="center"/>
            <w:hideMark/>
          </w:tcPr>
          <w:p w14:paraId="24B63B3D" w14:textId="77777777" w:rsidR="001A5787" w:rsidRPr="009B005B" w:rsidRDefault="001A5787" w:rsidP="00F53284">
            <w:pPr>
              <w:jc w:val="center"/>
              <w:rPr>
                <w:color w:val="000000"/>
                <w:sz w:val="20"/>
                <w:lang w:eastAsia="lt-LT"/>
              </w:rPr>
            </w:pPr>
            <w:r w:rsidRPr="009B005B">
              <w:rPr>
                <w:color w:val="000000"/>
                <w:sz w:val="20"/>
                <w:lang w:eastAsia="lt-LT"/>
              </w:rPr>
              <w:t>31,0</w:t>
            </w:r>
          </w:p>
        </w:tc>
        <w:tc>
          <w:tcPr>
            <w:tcW w:w="992" w:type="dxa"/>
            <w:shd w:val="clear" w:color="auto" w:fill="auto"/>
            <w:noWrap/>
            <w:vAlign w:val="center"/>
            <w:hideMark/>
          </w:tcPr>
          <w:p w14:paraId="7E0B6068" w14:textId="77777777" w:rsidR="001A5787" w:rsidRPr="009B005B" w:rsidRDefault="001A5787" w:rsidP="00F53284">
            <w:pPr>
              <w:jc w:val="center"/>
              <w:rPr>
                <w:color w:val="000000"/>
                <w:sz w:val="20"/>
                <w:lang w:eastAsia="lt-LT"/>
              </w:rPr>
            </w:pPr>
            <w:r w:rsidRPr="009B005B">
              <w:rPr>
                <w:color w:val="000000"/>
                <w:sz w:val="20"/>
                <w:lang w:eastAsia="lt-LT"/>
              </w:rPr>
              <w:t>29,3</w:t>
            </w:r>
          </w:p>
        </w:tc>
        <w:tc>
          <w:tcPr>
            <w:tcW w:w="993" w:type="dxa"/>
            <w:shd w:val="clear" w:color="auto" w:fill="auto"/>
            <w:noWrap/>
            <w:vAlign w:val="center"/>
            <w:hideMark/>
          </w:tcPr>
          <w:p w14:paraId="157E8067" w14:textId="77777777" w:rsidR="001A5787" w:rsidRPr="009B005B" w:rsidRDefault="001A5787" w:rsidP="00F53284">
            <w:pPr>
              <w:jc w:val="center"/>
              <w:rPr>
                <w:color w:val="000000"/>
                <w:sz w:val="20"/>
                <w:lang w:eastAsia="lt-LT"/>
              </w:rPr>
            </w:pPr>
          </w:p>
        </w:tc>
      </w:tr>
      <w:tr w:rsidR="001A5787" w:rsidRPr="009B005B" w14:paraId="7F4BB7A6" w14:textId="77777777" w:rsidTr="00F53284">
        <w:trPr>
          <w:trHeight w:val="330"/>
        </w:trPr>
        <w:tc>
          <w:tcPr>
            <w:tcW w:w="4770" w:type="dxa"/>
            <w:shd w:val="clear" w:color="auto" w:fill="auto"/>
            <w:noWrap/>
            <w:vAlign w:val="center"/>
            <w:hideMark/>
          </w:tcPr>
          <w:p w14:paraId="667F7A46" w14:textId="77777777" w:rsidR="001A5787" w:rsidRPr="009B005B" w:rsidRDefault="001A5787" w:rsidP="00F53284">
            <w:pPr>
              <w:rPr>
                <w:color w:val="000000"/>
                <w:sz w:val="20"/>
                <w:lang w:eastAsia="lt-LT"/>
              </w:rPr>
            </w:pPr>
            <w:r w:rsidRPr="009B005B">
              <w:rPr>
                <w:color w:val="000000"/>
                <w:sz w:val="20"/>
                <w:lang w:eastAsia="lt-LT"/>
              </w:rPr>
              <w:t>Nemokamų bakalauro studijų finansavimas</w:t>
            </w:r>
          </w:p>
        </w:tc>
        <w:tc>
          <w:tcPr>
            <w:tcW w:w="708" w:type="dxa"/>
            <w:shd w:val="clear" w:color="auto" w:fill="auto"/>
            <w:noWrap/>
            <w:vAlign w:val="center"/>
            <w:hideMark/>
          </w:tcPr>
          <w:p w14:paraId="4382C97D" w14:textId="77777777" w:rsidR="001A5787" w:rsidRPr="009B005B" w:rsidRDefault="001A5787" w:rsidP="00F53284">
            <w:pPr>
              <w:jc w:val="center"/>
              <w:rPr>
                <w:color w:val="000000"/>
                <w:sz w:val="20"/>
                <w:lang w:eastAsia="lt-LT"/>
              </w:rPr>
            </w:pPr>
            <w:r w:rsidRPr="009B005B">
              <w:rPr>
                <w:color w:val="000000"/>
                <w:sz w:val="20"/>
                <w:lang w:eastAsia="lt-LT"/>
              </w:rPr>
              <w:t>Kitos</w:t>
            </w:r>
          </w:p>
        </w:tc>
        <w:tc>
          <w:tcPr>
            <w:tcW w:w="1134" w:type="dxa"/>
            <w:shd w:val="clear" w:color="auto" w:fill="auto"/>
            <w:noWrap/>
            <w:vAlign w:val="center"/>
            <w:hideMark/>
          </w:tcPr>
          <w:p w14:paraId="0B789622" w14:textId="77777777" w:rsidR="001A5787" w:rsidRPr="009B005B" w:rsidRDefault="001A5787" w:rsidP="00F53284">
            <w:pPr>
              <w:jc w:val="center"/>
              <w:rPr>
                <w:color w:val="000000"/>
                <w:sz w:val="20"/>
                <w:lang w:eastAsia="lt-LT"/>
              </w:rPr>
            </w:pPr>
          </w:p>
        </w:tc>
        <w:tc>
          <w:tcPr>
            <w:tcW w:w="992" w:type="dxa"/>
            <w:shd w:val="clear" w:color="auto" w:fill="auto"/>
            <w:noWrap/>
            <w:vAlign w:val="center"/>
            <w:hideMark/>
          </w:tcPr>
          <w:p w14:paraId="2C244209" w14:textId="77777777" w:rsidR="001A5787" w:rsidRPr="009B005B" w:rsidRDefault="001A5787" w:rsidP="00F53284">
            <w:pPr>
              <w:jc w:val="center"/>
              <w:rPr>
                <w:color w:val="000000"/>
                <w:sz w:val="20"/>
                <w:lang w:eastAsia="lt-LT"/>
              </w:rPr>
            </w:pPr>
            <w:r w:rsidRPr="009B005B">
              <w:rPr>
                <w:color w:val="000000"/>
                <w:sz w:val="20"/>
                <w:lang w:eastAsia="lt-LT"/>
              </w:rPr>
              <w:t>4,0</w:t>
            </w:r>
          </w:p>
        </w:tc>
        <w:tc>
          <w:tcPr>
            <w:tcW w:w="992" w:type="dxa"/>
            <w:shd w:val="clear" w:color="auto" w:fill="auto"/>
            <w:noWrap/>
            <w:vAlign w:val="center"/>
            <w:hideMark/>
          </w:tcPr>
          <w:p w14:paraId="06062924" w14:textId="77777777" w:rsidR="001A5787" w:rsidRPr="009B005B" w:rsidRDefault="001A5787" w:rsidP="00F53284">
            <w:pPr>
              <w:jc w:val="center"/>
              <w:rPr>
                <w:color w:val="000000"/>
                <w:sz w:val="20"/>
                <w:lang w:eastAsia="lt-LT"/>
              </w:rPr>
            </w:pPr>
            <w:r w:rsidRPr="009B005B">
              <w:rPr>
                <w:color w:val="000000"/>
                <w:sz w:val="20"/>
                <w:lang w:eastAsia="lt-LT"/>
              </w:rPr>
              <w:t>12,0</w:t>
            </w:r>
          </w:p>
        </w:tc>
        <w:tc>
          <w:tcPr>
            <w:tcW w:w="993" w:type="dxa"/>
            <w:shd w:val="clear" w:color="auto" w:fill="auto"/>
            <w:noWrap/>
            <w:vAlign w:val="center"/>
            <w:hideMark/>
          </w:tcPr>
          <w:p w14:paraId="356503B3" w14:textId="77777777" w:rsidR="001A5787" w:rsidRPr="009B005B" w:rsidRDefault="001A5787" w:rsidP="00F53284">
            <w:pPr>
              <w:jc w:val="center"/>
              <w:rPr>
                <w:color w:val="000000"/>
                <w:sz w:val="20"/>
                <w:lang w:eastAsia="lt-LT"/>
              </w:rPr>
            </w:pPr>
          </w:p>
        </w:tc>
      </w:tr>
      <w:tr w:rsidR="001A5787" w:rsidRPr="009B005B" w14:paraId="4370C7B9" w14:textId="77777777" w:rsidTr="00F53284">
        <w:trPr>
          <w:trHeight w:val="315"/>
        </w:trPr>
        <w:tc>
          <w:tcPr>
            <w:tcW w:w="6612" w:type="dxa"/>
            <w:gridSpan w:val="3"/>
            <w:shd w:val="clear" w:color="000000" w:fill="D9D9D9"/>
            <w:vAlign w:val="center"/>
            <w:hideMark/>
          </w:tcPr>
          <w:p w14:paraId="16D16267" w14:textId="77777777" w:rsidR="001A5787" w:rsidRPr="009B005B" w:rsidRDefault="001A5787" w:rsidP="00F53284">
            <w:pPr>
              <w:jc w:val="center"/>
              <w:rPr>
                <w:b/>
                <w:color w:val="000000"/>
                <w:sz w:val="20"/>
                <w:lang w:eastAsia="lt-LT"/>
              </w:rPr>
            </w:pPr>
            <w:r w:rsidRPr="009B005B">
              <w:rPr>
                <w:b/>
                <w:color w:val="000000"/>
                <w:sz w:val="20"/>
                <w:lang w:eastAsia="lt-LT"/>
              </w:rPr>
              <w:t>Nelaikinų priemonių tarpinė suma</w:t>
            </w:r>
          </w:p>
        </w:tc>
        <w:tc>
          <w:tcPr>
            <w:tcW w:w="992" w:type="dxa"/>
            <w:shd w:val="clear" w:color="000000" w:fill="D9D9D9"/>
            <w:noWrap/>
            <w:vAlign w:val="center"/>
            <w:hideMark/>
          </w:tcPr>
          <w:p w14:paraId="79B8D012" w14:textId="77777777" w:rsidR="001A5787" w:rsidRPr="009B005B" w:rsidRDefault="001A5787" w:rsidP="00F53284">
            <w:pPr>
              <w:jc w:val="center"/>
              <w:rPr>
                <w:b/>
                <w:bCs/>
                <w:color w:val="000000"/>
                <w:sz w:val="20"/>
                <w:lang w:eastAsia="lt-LT"/>
              </w:rPr>
            </w:pPr>
            <w:r w:rsidRPr="009B005B">
              <w:rPr>
                <w:b/>
                <w:bCs/>
                <w:color w:val="000000"/>
                <w:sz w:val="20"/>
                <w:lang w:eastAsia="lt-LT"/>
              </w:rPr>
              <w:t>625,1</w:t>
            </w:r>
          </w:p>
        </w:tc>
        <w:tc>
          <w:tcPr>
            <w:tcW w:w="992" w:type="dxa"/>
            <w:shd w:val="clear" w:color="000000" w:fill="D9D9D9"/>
            <w:noWrap/>
            <w:vAlign w:val="center"/>
            <w:hideMark/>
          </w:tcPr>
          <w:p w14:paraId="42134DC2" w14:textId="2EF37CA4" w:rsidR="001A5787" w:rsidRPr="009B005B" w:rsidRDefault="001A5787" w:rsidP="00F53284">
            <w:pPr>
              <w:jc w:val="center"/>
              <w:rPr>
                <w:b/>
                <w:bCs/>
                <w:color w:val="000000"/>
                <w:sz w:val="20"/>
                <w:lang w:eastAsia="lt-LT"/>
              </w:rPr>
            </w:pPr>
            <w:r w:rsidRPr="009B005B">
              <w:rPr>
                <w:b/>
                <w:bCs/>
                <w:color w:val="000000"/>
                <w:sz w:val="20"/>
                <w:lang w:eastAsia="lt-LT"/>
              </w:rPr>
              <w:t>7</w:t>
            </w:r>
            <w:r w:rsidR="006B631A">
              <w:rPr>
                <w:b/>
                <w:bCs/>
                <w:color w:val="000000"/>
                <w:sz w:val="20"/>
                <w:lang w:eastAsia="lt-LT"/>
              </w:rPr>
              <w:t>96</w:t>
            </w:r>
            <w:r w:rsidRPr="009B005B">
              <w:rPr>
                <w:b/>
                <w:bCs/>
                <w:color w:val="000000"/>
                <w:sz w:val="20"/>
                <w:lang w:eastAsia="lt-LT"/>
              </w:rPr>
              <w:t>,</w:t>
            </w:r>
            <w:r w:rsidR="006B631A">
              <w:rPr>
                <w:b/>
                <w:bCs/>
                <w:color w:val="000000"/>
                <w:sz w:val="20"/>
                <w:lang w:eastAsia="lt-LT"/>
              </w:rPr>
              <w:t>4</w:t>
            </w:r>
          </w:p>
        </w:tc>
        <w:tc>
          <w:tcPr>
            <w:tcW w:w="993" w:type="dxa"/>
            <w:shd w:val="clear" w:color="000000" w:fill="D9D9D9"/>
            <w:noWrap/>
            <w:vAlign w:val="center"/>
            <w:hideMark/>
          </w:tcPr>
          <w:p w14:paraId="799AD1D5" w14:textId="7D9D5BFA" w:rsidR="001A5787" w:rsidRPr="009B005B" w:rsidRDefault="00C46812" w:rsidP="00F53284">
            <w:pPr>
              <w:jc w:val="center"/>
              <w:rPr>
                <w:b/>
                <w:bCs/>
                <w:color w:val="000000"/>
                <w:sz w:val="20"/>
                <w:lang w:eastAsia="lt-LT"/>
              </w:rPr>
            </w:pPr>
            <w:r>
              <w:rPr>
                <w:b/>
                <w:bCs/>
                <w:color w:val="000000"/>
                <w:sz w:val="20"/>
                <w:lang w:eastAsia="lt-LT"/>
              </w:rPr>
              <w:t>100,3</w:t>
            </w:r>
          </w:p>
        </w:tc>
      </w:tr>
      <w:tr w:rsidR="001A5787" w:rsidRPr="009B005B" w14:paraId="2188C3BD" w14:textId="77777777" w:rsidTr="00F53284">
        <w:trPr>
          <w:trHeight w:val="345"/>
        </w:trPr>
        <w:tc>
          <w:tcPr>
            <w:tcW w:w="6612" w:type="dxa"/>
            <w:gridSpan w:val="3"/>
            <w:shd w:val="clear" w:color="auto" w:fill="034D6E"/>
            <w:noWrap/>
            <w:vAlign w:val="center"/>
            <w:hideMark/>
          </w:tcPr>
          <w:p w14:paraId="58AADB0C" w14:textId="77777777" w:rsidR="001A5787" w:rsidRPr="009B005B" w:rsidRDefault="001A5787" w:rsidP="00F53284">
            <w:pPr>
              <w:jc w:val="center"/>
              <w:rPr>
                <w:b/>
                <w:bCs/>
                <w:color w:val="FFFFFF" w:themeColor="background1"/>
                <w:sz w:val="20"/>
                <w:lang w:eastAsia="lt-LT"/>
              </w:rPr>
            </w:pPr>
            <w:r w:rsidRPr="009B005B">
              <w:rPr>
                <w:b/>
                <w:bCs/>
                <w:color w:val="FFFFFF" w:themeColor="background1"/>
                <w:sz w:val="20"/>
                <w:lang w:eastAsia="lt-LT"/>
              </w:rPr>
              <w:t>Iš viso</w:t>
            </w:r>
          </w:p>
        </w:tc>
        <w:tc>
          <w:tcPr>
            <w:tcW w:w="992" w:type="dxa"/>
            <w:shd w:val="clear" w:color="auto" w:fill="034D6E"/>
            <w:noWrap/>
            <w:vAlign w:val="center"/>
            <w:hideMark/>
          </w:tcPr>
          <w:p w14:paraId="2DA24935" w14:textId="66E831FC" w:rsidR="001A5787" w:rsidRPr="009B005B" w:rsidRDefault="001A5787" w:rsidP="00C46812">
            <w:pPr>
              <w:jc w:val="center"/>
              <w:rPr>
                <w:b/>
                <w:bCs/>
                <w:color w:val="FFFFFF" w:themeColor="background1"/>
                <w:sz w:val="20"/>
                <w:lang w:eastAsia="lt-LT"/>
              </w:rPr>
            </w:pPr>
            <w:r w:rsidRPr="009B005B">
              <w:rPr>
                <w:b/>
                <w:bCs/>
                <w:color w:val="FFFFFF" w:themeColor="background1"/>
                <w:sz w:val="20"/>
                <w:lang w:eastAsia="lt-LT"/>
              </w:rPr>
              <w:t>3</w:t>
            </w:r>
            <w:r w:rsidR="00C46812">
              <w:rPr>
                <w:b/>
                <w:bCs/>
                <w:color w:val="FFFFFF" w:themeColor="background1"/>
                <w:sz w:val="20"/>
                <w:lang w:eastAsia="lt-LT"/>
              </w:rPr>
              <w:t> </w:t>
            </w:r>
            <w:r w:rsidRPr="009B005B">
              <w:rPr>
                <w:b/>
                <w:bCs/>
                <w:color w:val="FFFFFF" w:themeColor="background1"/>
                <w:sz w:val="20"/>
                <w:lang w:eastAsia="lt-LT"/>
              </w:rPr>
              <w:t>2</w:t>
            </w:r>
            <w:r w:rsidR="00C46812">
              <w:rPr>
                <w:b/>
                <w:bCs/>
                <w:color w:val="FFFFFF" w:themeColor="background1"/>
                <w:sz w:val="20"/>
                <w:lang w:eastAsia="lt-LT"/>
              </w:rPr>
              <w:t>90,2</w:t>
            </w:r>
          </w:p>
        </w:tc>
        <w:tc>
          <w:tcPr>
            <w:tcW w:w="992" w:type="dxa"/>
            <w:shd w:val="clear" w:color="auto" w:fill="034D6E"/>
            <w:noWrap/>
            <w:vAlign w:val="center"/>
            <w:hideMark/>
          </w:tcPr>
          <w:p w14:paraId="45DF34AB" w14:textId="5DC53E4D" w:rsidR="001A5787" w:rsidRPr="009B005B" w:rsidRDefault="001A5787" w:rsidP="00F53284">
            <w:pPr>
              <w:jc w:val="center"/>
              <w:rPr>
                <w:b/>
                <w:bCs/>
                <w:color w:val="FFFFFF" w:themeColor="background1"/>
                <w:sz w:val="20"/>
                <w:lang w:eastAsia="lt-LT"/>
              </w:rPr>
            </w:pPr>
            <w:r w:rsidRPr="009B005B">
              <w:rPr>
                <w:b/>
                <w:bCs/>
                <w:color w:val="FFFFFF" w:themeColor="background1"/>
                <w:sz w:val="20"/>
                <w:lang w:eastAsia="lt-LT"/>
              </w:rPr>
              <w:t>2</w:t>
            </w:r>
            <w:r w:rsidR="006B631A">
              <w:rPr>
                <w:b/>
                <w:bCs/>
                <w:color w:val="FFFFFF" w:themeColor="background1"/>
                <w:sz w:val="20"/>
                <w:lang w:eastAsia="lt-LT"/>
              </w:rPr>
              <w:t> 507,8</w:t>
            </w:r>
          </w:p>
        </w:tc>
        <w:tc>
          <w:tcPr>
            <w:tcW w:w="993" w:type="dxa"/>
            <w:shd w:val="clear" w:color="auto" w:fill="034D6E"/>
            <w:noWrap/>
            <w:vAlign w:val="center"/>
            <w:hideMark/>
          </w:tcPr>
          <w:p w14:paraId="1EF469BA" w14:textId="54CB9846" w:rsidR="001A5787" w:rsidRPr="009B005B" w:rsidRDefault="001A5787" w:rsidP="00F53284">
            <w:pPr>
              <w:jc w:val="center"/>
              <w:rPr>
                <w:b/>
                <w:bCs/>
                <w:color w:val="FFFFFF" w:themeColor="background1"/>
                <w:sz w:val="20"/>
                <w:lang w:eastAsia="lt-LT"/>
              </w:rPr>
            </w:pPr>
            <w:r w:rsidRPr="009B005B">
              <w:rPr>
                <w:b/>
                <w:bCs/>
                <w:color w:val="FFFFFF" w:themeColor="background1"/>
                <w:sz w:val="20"/>
                <w:lang w:eastAsia="lt-LT"/>
              </w:rPr>
              <w:t>10</w:t>
            </w:r>
            <w:r w:rsidR="006B631A">
              <w:rPr>
                <w:b/>
                <w:bCs/>
                <w:color w:val="FFFFFF" w:themeColor="background1"/>
                <w:sz w:val="20"/>
                <w:lang w:eastAsia="lt-LT"/>
              </w:rPr>
              <w:t>1</w:t>
            </w:r>
            <w:r w:rsidRPr="009B005B">
              <w:rPr>
                <w:b/>
                <w:bCs/>
                <w:color w:val="FFFFFF" w:themeColor="background1"/>
                <w:sz w:val="20"/>
                <w:lang w:eastAsia="lt-LT"/>
              </w:rPr>
              <w:t>,</w:t>
            </w:r>
            <w:r w:rsidR="006B631A">
              <w:rPr>
                <w:b/>
                <w:bCs/>
                <w:color w:val="FFFFFF" w:themeColor="background1"/>
                <w:sz w:val="20"/>
                <w:lang w:eastAsia="lt-LT"/>
              </w:rPr>
              <w:t>7</w:t>
            </w:r>
          </w:p>
        </w:tc>
      </w:tr>
    </w:tbl>
    <w:p w14:paraId="16C9E1DC" w14:textId="05F70F61" w:rsidR="001A5787" w:rsidRPr="009B005B" w:rsidRDefault="001A5787" w:rsidP="001A5787">
      <w:pPr>
        <w:pStyle w:val="Lentelspav"/>
        <w:rPr>
          <w:color w:val="FF0000"/>
          <w:lang w:eastAsia="lt-LT"/>
        </w:rPr>
      </w:pPr>
      <w:r w:rsidRPr="0007623D">
        <w:rPr>
          <w:bCs/>
          <w:color w:val="000000"/>
          <w:sz w:val="22"/>
          <w:szCs w:val="22"/>
          <w:lang w:eastAsia="lt-LT"/>
        </w:rPr>
        <w:t>*</w:t>
      </w:r>
      <w:r w:rsidRPr="00024DB9">
        <w:rPr>
          <w:bCs/>
          <w:color w:val="000000"/>
          <w:sz w:val="22"/>
          <w:szCs w:val="22"/>
          <w:lang w:eastAsia="lt-LT"/>
        </w:rPr>
        <w:t xml:space="preserve"> </w:t>
      </w:r>
      <w:r>
        <w:rPr>
          <w:bCs/>
          <w:color w:val="000000"/>
          <w:sz w:val="22"/>
          <w:szCs w:val="22"/>
          <w:lang w:eastAsia="lt-LT"/>
        </w:rPr>
        <w:t>S</w:t>
      </w:r>
      <w:r w:rsidRPr="0007623D">
        <w:rPr>
          <w:bCs/>
          <w:color w:val="000000"/>
          <w:sz w:val="22"/>
          <w:szCs w:val="22"/>
          <w:lang w:eastAsia="lt-LT"/>
        </w:rPr>
        <w:t xml:space="preserve">prendimas </w:t>
      </w:r>
      <w:r>
        <w:rPr>
          <w:bCs/>
          <w:color w:val="000000"/>
          <w:sz w:val="22"/>
          <w:szCs w:val="22"/>
          <w:lang w:eastAsia="lt-LT"/>
        </w:rPr>
        <w:t>d</w:t>
      </w:r>
      <w:r w:rsidRPr="0007623D">
        <w:rPr>
          <w:bCs/>
          <w:color w:val="000000"/>
          <w:sz w:val="22"/>
          <w:szCs w:val="22"/>
          <w:lang w:eastAsia="lt-LT"/>
        </w:rPr>
        <w:t>ėl priemonės taikymo ateit</w:t>
      </w:r>
      <w:r>
        <w:rPr>
          <w:bCs/>
          <w:color w:val="000000"/>
          <w:sz w:val="22"/>
          <w:szCs w:val="22"/>
          <w:lang w:eastAsia="lt-LT"/>
        </w:rPr>
        <w:t>yje</w:t>
      </w:r>
      <w:r w:rsidRPr="0007623D">
        <w:rPr>
          <w:bCs/>
          <w:color w:val="000000"/>
          <w:sz w:val="22"/>
          <w:szCs w:val="22"/>
          <w:lang w:eastAsia="lt-LT"/>
        </w:rPr>
        <w:t xml:space="preserve"> bus priimtas </w:t>
      </w:r>
      <w:r>
        <w:rPr>
          <w:bCs/>
          <w:color w:val="000000"/>
          <w:sz w:val="22"/>
          <w:szCs w:val="22"/>
          <w:lang w:eastAsia="lt-LT"/>
        </w:rPr>
        <w:t xml:space="preserve">rengiant </w:t>
      </w:r>
      <w:r w:rsidRPr="0007623D">
        <w:rPr>
          <w:bCs/>
          <w:color w:val="000000"/>
          <w:sz w:val="22"/>
          <w:szCs w:val="22"/>
          <w:lang w:eastAsia="lt-LT"/>
        </w:rPr>
        <w:t>2022 m. biudžet</w:t>
      </w:r>
      <w:r w:rsidR="00713D97">
        <w:rPr>
          <w:bCs/>
          <w:color w:val="000000"/>
          <w:sz w:val="22"/>
          <w:szCs w:val="22"/>
          <w:lang w:eastAsia="lt-LT"/>
        </w:rPr>
        <w:t>o projektą</w:t>
      </w:r>
      <w:r>
        <w:rPr>
          <w:bCs/>
          <w:color w:val="000000"/>
          <w:sz w:val="22"/>
          <w:szCs w:val="22"/>
          <w:lang w:eastAsia="lt-LT"/>
        </w:rPr>
        <w:t>.</w:t>
      </w:r>
      <w:bookmarkStart w:id="167" w:name="_Hlk69847216"/>
    </w:p>
    <w:p w14:paraId="59EA713D" w14:textId="77777777" w:rsidR="001A5787" w:rsidRDefault="001A5787" w:rsidP="001A5787">
      <w:pPr>
        <w:pStyle w:val="Lentelspav"/>
        <w:rPr>
          <w:b/>
          <w:color w:val="034D6E"/>
          <w:highlight w:val="yellow"/>
        </w:rPr>
      </w:pPr>
    </w:p>
    <w:p w14:paraId="12071378" w14:textId="77777777" w:rsidR="001A5787" w:rsidRPr="009265BB" w:rsidRDefault="001A5787" w:rsidP="001A5787">
      <w:pPr>
        <w:pStyle w:val="Lentelspav"/>
        <w:rPr>
          <w:b/>
          <w:color w:val="034D6E"/>
          <w:lang w:eastAsia="lt-LT"/>
        </w:rPr>
      </w:pPr>
      <w:r w:rsidRPr="009B005B">
        <w:rPr>
          <w:b/>
          <w:color w:val="034D6E"/>
        </w:rPr>
        <w:fldChar w:fldCharType="begin"/>
      </w:r>
      <w:r w:rsidRPr="009B005B">
        <w:rPr>
          <w:b/>
          <w:color w:val="034D6E"/>
        </w:rPr>
        <w:instrText xml:space="preserve"> SEQ Lentelė \* ARABIC </w:instrText>
      </w:r>
      <w:r w:rsidRPr="009B005B">
        <w:rPr>
          <w:b/>
          <w:color w:val="034D6E"/>
        </w:rPr>
        <w:fldChar w:fldCharType="separate"/>
      </w:r>
      <w:bookmarkStart w:id="168" w:name="_Toc70003590"/>
      <w:bookmarkStart w:id="169" w:name="_Toc70358479"/>
      <w:r w:rsidR="00574889">
        <w:rPr>
          <w:b/>
          <w:noProof/>
          <w:color w:val="034D6E"/>
        </w:rPr>
        <w:t>25</w:t>
      </w:r>
      <w:r w:rsidRPr="009B005B">
        <w:rPr>
          <w:b/>
          <w:noProof/>
          <w:color w:val="034D6E"/>
        </w:rPr>
        <w:fldChar w:fldCharType="end"/>
      </w:r>
      <w:r w:rsidRPr="009B005B">
        <w:rPr>
          <w:b/>
          <w:color w:val="034D6E"/>
        </w:rPr>
        <w:t xml:space="preserve"> </w:t>
      </w:r>
      <w:r w:rsidRPr="009B005B">
        <w:rPr>
          <w:b/>
          <w:color w:val="034D6E"/>
          <w:lang w:eastAsia="lt-LT"/>
        </w:rPr>
        <w:t>lentelė. Valstybės</w:t>
      </w:r>
      <w:r w:rsidRPr="003C4F66">
        <w:rPr>
          <w:b/>
          <w:color w:val="034D6E"/>
          <w:lang w:eastAsia="lt-LT"/>
        </w:rPr>
        <w:t xml:space="preserve"> garantijos 2021 metais</w:t>
      </w:r>
      <w:bookmarkEnd w:id="168"/>
      <w:bookmarkEnd w:id="1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4196"/>
        <w:gridCol w:w="1272"/>
        <w:gridCol w:w="943"/>
        <w:gridCol w:w="943"/>
        <w:gridCol w:w="943"/>
        <w:gridCol w:w="944"/>
      </w:tblGrid>
      <w:tr w:rsidR="001A5787" w:rsidRPr="003A47AF" w14:paraId="38088878" w14:textId="77777777" w:rsidTr="00F53284">
        <w:trPr>
          <w:tblHeader/>
        </w:trPr>
        <w:tc>
          <w:tcPr>
            <w:tcW w:w="2271" w:type="pct"/>
            <w:tcBorders>
              <w:top w:val="single" w:sz="4" w:space="0" w:color="auto"/>
              <w:left w:val="single" w:sz="4" w:space="0" w:color="auto"/>
              <w:bottom w:val="single" w:sz="4" w:space="0" w:color="auto"/>
              <w:right w:val="single" w:sz="4" w:space="0" w:color="auto"/>
            </w:tcBorders>
            <w:shd w:val="clear" w:color="auto" w:fill="034D6E"/>
            <w:vAlign w:val="center"/>
            <w:hideMark/>
          </w:tcPr>
          <w:p w14:paraId="3482A20F" w14:textId="77777777" w:rsidR="001A5787" w:rsidRPr="00973E84" w:rsidRDefault="001A5787" w:rsidP="00F53284">
            <w:pPr>
              <w:widowControl w:val="0"/>
              <w:rPr>
                <w:b/>
                <w:color w:val="FFFFFF" w:themeColor="background1"/>
                <w:sz w:val="20"/>
              </w:rPr>
            </w:pPr>
            <w:r w:rsidRPr="009B005B">
              <w:rPr>
                <w:b/>
                <w:color w:val="FFFFFF" w:themeColor="background1"/>
                <w:sz w:val="22"/>
              </w:rPr>
              <w:t>Garantijų priemonė</w:t>
            </w:r>
          </w:p>
        </w:tc>
        <w:tc>
          <w:tcPr>
            <w:tcW w:w="688" w:type="pct"/>
            <w:tcBorders>
              <w:top w:val="single" w:sz="4" w:space="0" w:color="auto"/>
              <w:left w:val="single" w:sz="4" w:space="0" w:color="auto"/>
              <w:bottom w:val="single" w:sz="4" w:space="0" w:color="auto"/>
              <w:right w:val="single" w:sz="4" w:space="0" w:color="auto"/>
            </w:tcBorders>
            <w:shd w:val="clear" w:color="auto" w:fill="034D6E"/>
            <w:vAlign w:val="center"/>
            <w:hideMark/>
          </w:tcPr>
          <w:p w14:paraId="128FED86" w14:textId="77777777" w:rsidR="001A5787" w:rsidRPr="00973E84" w:rsidRDefault="001A5787" w:rsidP="00F53284">
            <w:pPr>
              <w:widowControl w:val="0"/>
              <w:tabs>
                <w:tab w:val="left" w:pos="1276"/>
              </w:tabs>
              <w:spacing w:line="276" w:lineRule="auto"/>
              <w:jc w:val="center"/>
              <w:rPr>
                <w:b/>
                <w:color w:val="FFFFFF" w:themeColor="background1"/>
                <w:sz w:val="20"/>
              </w:rPr>
            </w:pPr>
            <w:r>
              <w:rPr>
                <w:b/>
                <w:color w:val="FFFFFF" w:themeColor="background1"/>
                <w:sz w:val="20"/>
              </w:rPr>
              <w:t xml:space="preserve">Garantijų priemonės taikymo pradžios </w:t>
            </w:r>
            <w:r w:rsidRPr="00245EB6">
              <w:rPr>
                <w:b/>
                <w:color w:val="FFFFFF" w:themeColor="background1"/>
                <w:sz w:val="20"/>
              </w:rPr>
              <w:t>data</w:t>
            </w:r>
          </w:p>
        </w:tc>
        <w:tc>
          <w:tcPr>
            <w:tcW w:w="1020" w:type="pct"/>
            <w:gridSpan w:val="2"/>
            <w:tcBorders>
              <w:top w:val="single" w:sz="4" w:space="0" w:color="auto"/>
              <w:left w:val="single" w:sz="4" w:space="0" w:color="auto"/>
              <w:bottom w:val="single" w:sz="4" w:space="0" w:color="auto"/>
              <w:right w:val="single" w:sz="4" w:space="0" w:color="auto"/>
            </w:tcBorders>
            <w:shd w:val="clear" w:color="auto" w:fill="034D6E"/>
            <w:vAlign w:val="center"/>
            <w:hideMark/>
          </w:tcPr>
          <w:p w14:paraId="3697D983" w14:textId="77777777" w:rsidR="001A5787" w:rsidRDefault="001A5787" w:rsidP="00F53284">
            <w:pPr>
              <w:widowControl w:val="0"/>
              <w:tabs>
                <w:tab w:val="left" w:pos="1276"/>
              </w:tabs>
              <w:spacing w:line="276" w:lineRule="auto"/>
              <w:jc w:val="center"/>
              <w:rPr>
                <w:b/>
                <w:color w:val="FFFFFF" w:themeColor="background1"/>
                <w:sz w:val="20"/>
              </w:rPr>
            </w:pPr>
            <w:r>
              <w:rPr>
                <w:b/>
                <w:color w:val="FFFFFF" w:themeColor="background1"/>
                <w:sz w:val="20"/>
              </w:rPr>
              <w:t xml:space="preserve">Didžiausia </w:t>
            </w:r>
            <w:r w:rsidRPr="00245EB6">
              <w:rPr>
                <w:b/>
                <w:color w:val="FFFFFF" w:themeColor="background1"/>
                <w:sz w:val="20"/>
              </w:rPr>
              <w:t xml:space="preserve">galima </w:t>
            </w:r>
            <w:r>
              <w:rPr>
                <w:b/>
                <w:color w:val="FFFFFF" w:themeColor="background1"/>
                <w:sz w:val="20"/>
              </w:rPr>
              <w:t xml:space="preserve">2021 m. </w:t>
            </w:r>
            <w:r w:rsidRPr="00245EB6">
              <w:rPr>
                <w:b/>
                <w:color w:val="FFFFFF" w:themeColor="background1"/>
                <w:sz w:val="20"/>
              </w:rPr>
              <w:t>garantijų suma</w:t>
            </w:r>
          </w:p>
          <w:p w14:paraId="7A805A64" w14:textId="77777777" w:rsidR="001A5787" w:rsidRDefault="001A5787" w:rsidP="00F53284">
            <w:pPr>
              <w:widowControl w:val="0"/>
              <w:tabs>
                <w:tab w:val="left" w:pos="1276"/>
              </w:tabs>
              <w:spacing w:line="276" w:lineRule="auto"/>
              <w:jc w:val="center"/>
              <w:rPr>
                <w:b/>
                <w:color w:val="FFFFFF" w:themeColor="background1"/>
                <w:sz w:val="20"/>
              </w:rPr>
            </w:pPr>
            <w:r>
              <w:rPr>
                <w:b/>
                <w:color w:val="FFFFFF" w:themeColor="background1"/>
                <w:sz w:val="20"/>
              </w:rPr>
              <w:t xml:space="preserve"> </w:t>
            </w:r>
            <w:r w:rsidRPr="00245EB6">
              <w:rPr>
                <w:b/>
                <w:color w:val="FFFFFF" w:themeColor="background1"/>
                <w:sz w:val="20"/>
              </w:rPr>
              <w:t>(mln. eur</w:t>
            </w:r>
            <w:r>
              <w:rPr>
                <w:b/>
                <w:color w:val="FFFFFF" w:themeColor="background1"/>
                <w:sz w:val="20"/>
              </w:rPr>
              <w:t>ų / proc. BVP</w:t>
            </w:r>
            <w:r w:rsidRPr="00245EB6">
              <w:rPr>
                <w:b/>
                <w:color w:val="FFFFFF" w:themeColor="background1"/>
                <w:sz w:val="20"/>
              </w:rPr>
              <w:t>)</w:t>
            </w:r>
          </w:p>
        </w:tc>
        <w:tc>
          <w:tcPr>
            <w:tcW w:w="1021" w:type="pct"/>
            <w:gridSpan w:val="2"/>
            <w:tcBorders>
              <w:top w:val="single" w:sz="4" w:space="0" w:color="auto"/>
              <w:left w:val="single" w:sz="4" w:space="0" w:color="auto"/>
              <w:bottom w:val="single" w:sz="4" w:space="0" w:color="auto"/>
              <w:right w:val="single" w:sz="4" w:space="0" w:color="auto"/>
            </w:tcBorders>
            <w:shd w:val="clear" w:color="auto" w:fill="034D6E"/>
          </w:tcPr>
          <w:p w14:paraId="2918AC6F" w14:textId="77777777" w:rsidR="001A5787" w:rsidRDefault="001A5787" w:rsidP="00F53284">
            <w:pPr>
              <w:widowControl w:val="0"/>
              <w:tabs>
                <w:tab w:val="left" w:pos="1276"/>
              </w:tabs>
              <w:spacing w:line="276" w:lineRule="auto"/>
              <w:jc w:val="center"/>
              <w:rPr>
                <w:b/>
                <w:color w:val="FFFFFF" w:themeColor="background1"/>
                <w:sz w:val="20"/>
              </w:rPr>
            </w:pPr>
            <w:r>
              <w:rPr>
                <w:b/>
                <w:color w:val="FFFFFF" w:themeColor="background1"/>
                <w:sz w:val="20"/>
              </w:rPr>
              <w:t>Suteikta garantijų,</w:t>
            </w:r>
          </w:p>
          <w:p w14:paraId="329BECC6" w14:textId="46977C66" w:rsidR="001A5787" w:rsidRDefault="001A5787" w:rsidP="00F53284">
            <w:pPr>
              <w:widowControl w:val="0"/>
              <w:tabs>
                <w:tab w:val="left" w:pos="1276"/>
              </w:tabs>
              <w:spacing w:line="276" w:lineRule="auto"/>
              <w:jc w:val="center"/>
              <w:rPr>
                <w:b/>
                <w:color w:val="FFFFFF" w:themeColor="background1"/>
                <w:sz w:val="20"/>
              </w:rPr>
            </w:pPr>
            <w:r>
              <w:rPr>
                <w:b/>
                <w:color w:val="FFFFFF" w:themeColor="background1"/>
                <w:sz w:val="20"/>
              </w:rPr>
              <w:t xml:space="preserve">2021 m. </w:t>
            </w:r>
            <w:r w:rsidR="000605BF">
              <w:rPr>
                <w:b/>
                <w:color w:val="FFFFFF" w:themeColor="background1"/>
                <w:sz w:val="20"/>
              </w:rPr>
              <w:t>kovo 1</w:t>
            </w:r>
            <w:r>
              <w:rPr>
                <w:b/>
                <w:color w:val="FFFFFF" w:themeColor="background1"/>
                <w:sz w:val="20"/>
              </w:rPr>
              <w:t xml:space="preserve"> d. duomenimis</w:t>
            </w:r>
            <w:r w:rsidRPr="00245EB6">
              <w:rPr>
                <w:b/>
                <w:color w:val="FFFFFF" w:themeColor="background1"/>
                <w:sz w:val="20"/>
              </w:rPr>
              <w:t xml:space="preserve"> </w:t>
            </w:r>
          </w:p>
          <w:p w14:paraId="22D74897" w14:textId="77777777" w:rsidR="001A5787" w:rsidRPr="00973E84" w:rsidRDefault="001A5787" w:rsidP="00F53284">
            <w:pPr>
              <w:widowControl w:val="0"/>
              <w:tabs>
                <w:tab w:val="left" w:pos="1276"/>
              </w:tabs>
              <w:spacing w:line="276" w:lineRule="auto"/>
              <w:jc w:val="center"/>
              <w:rPr>
                <w:b/>
                <w:color w:val="FFFFFF" w:themeColor="background1"/>
                <w:sz w:val="20"/>
              </w:rPr>
            </w:pPr>
            <w:r w:rsidRPr="00245EB6">
              <w:rPr>
                <w:b/>
                <w:color w:val="FFFFFF" w:themeColor="background1"/>
                <w:sz w:val="20"/>
              </w:rPr>
              <w:t>(mln. eur</w:t>
            </w:r>
            <w:r>
              <w:rPr>
                <w:b/>
                <w:color w:val="FFFFFF" w:themeColor="background1"/>
                <w:sz w:val="20"/>
              </w:rPr>
              <w:t>ų / proc. BVP</w:t>
            </w:r>
            <w:r w:rsidRPr="00245EB6">
              <w:rPr>
                <w:b/>
                <w:color w:val="FFFFFF" w:themeColor="background1"/>
                <w:sz w:val="20"/>
              </w:rPr>
              <w:t>)</w:t>
            </w:r>
          </w:p>
        </w:tc>
      </w:tr>
      <w:tr w:rsidR="001A5787" w:rsidRPr="003A47AF" w14:paraId="4D42EEE6" w14:textId="77777777" w:rsidTr="00F53284">
        <w:trPr>
          <w:trHeight w:val="439"/>
        </w:trPr>
        <w:tc>
          <w:tcPr>
            <w:tcW w:w="5000" w:type="pct"/>
            <w:gridSpan w:val="6"/>
            <w:tcBorders>
              <w:top w:val="single" w:sz="4" w:space="0" w:color="auto"/>
              <w:left w:val="single" w:sz="4" w:space="0" w:color="auto"/>
              <w:bottom w:val="single" w:sz="4" w:space="0" w:color="auto"/>
              <w:right w:val="single" w:sz="4" w:space="0" w:color="auto"/>
            </w:tcBorders>
            <w:vAlign w:val="center"/>
          </w:tcPr>
          <w:p w14:paraId="3A68459A" w14:textId="77777777" w:rsidR="001A5787" w:rsidRPr="00453A6D" w:rsidDel="00465CFE" w:rsidRDefault="001A5787" w:rsidP="00F53284">
            <w:pPr>
              <w:widowControl w:val="0"/>
              <w:tabs>
                <w:tab w:val="left" w:pos="1276"/>
              </w:tabs>
              <w:spacing w:line="276" w:lineRule="auto"/>
              <w:jc w:val="center"/>
              <w:rPr>
                <w:b/>
                <w:bCs/>
                <w:sz w:val="20"/>
              </w:rPr>
            </w:pPr>
            <w:r w:rsidRPr="00453A6D">
              <w:rPr>
                <w:b/>
                <w:bCs/>
                <w:sz w:val="20"/>
              </w:rPr>
              <w:t>Valstybės garantijų priemonės, susijusios su COVID-19</w:t>
            </w:r>
            <w:r>
              <w:rPr>
                <w:b/>
                <w:bCs/>
                <w:sz w:val="20"/>
              </w:rPr>
              <w:t xml:space="preserve"> priemonėmis</w:t>
            </w:r>
          </w:p>
        </w:tc>
      </w:tr>
      <w:tr w:rsidR="001A5787" w:rsidRPr="003A47AF" w14:paraId="4993E732" w14:textId="77777777" w:rsidTr="00F53284">
        <w:tc>
          <w:tcPr>
            <w:tcW w:w="2271" w:type="pct"/>
            <w:tcBorders>
              <w:top w:val="single" w:sz="4" w:space="0" w:color="auto"/>
              <w:left w:val="single" w:sz="4" w:space="0" w:color="auto"/>
              <w:bottom w:val="single" w:sz="4" w:space="0" w:color="auto"/>
              <w:right w:val="single" w:sz="4" w:space="0" w:color="auto"/>
            </w:tcBorders>
            <w:vAlign w:val="center"/>
            <w:hideMark/>
          </w:tcPr>
          <w:p w14:paraId="1BD3D21C" w14:textId="77777777" w:rsidR="001A5787" w:rsidRPr="00453A6D" w:rsidRDefault="001A5787" w:rsidP="00F53284">
            <w:pPr>
              <w:widowControl w:val="0"/>
              <w:spacing w:line="276" w:lineRule="auto"/>
              <w:rPr>
                <w:sz w:val="20"/>
              </w:rPr>
            </w:pPr>
            <w:r w:rsidRPr="00453A6D">
              <w:rPr>
                <w:color w:val="000000"/>
                <w:sz w:val="20"/>
              </w:rPr>
              <w:t xml:space="preserve">Kelionių organizatorių garantijos </w:t>
            </w:r>
          </w:p>
        </w:tc>
        <w:tc>
          <w:tcPr>
            <w:tcW w:w="688" w:type="pct"/>
            <w:tcBorders>
              <w:top w:val="single" w:sz="4" w:space="0" w:color="auto"/>
              <w:left w:val="single" w:sz="4" w:space="0" w:color="auto"/>
              <w:bottom w:val="single" w:sz="4" w:space="0" w:color="auto"/>
              <w:right w:val="single" w:sz="4" w:space="0" w:color="auto"/>
            </w:tcBorders>
            <w:vAlign w:val="center"/>
            <w:hideMark/>
          </w:tcPr>
          <w:p w14:paraId="28304CDF" w14:textId="2A9D8322" w:rsidR="001A5787" w:rsidRPr="00453A6D" w:rsidRDefault="00611851" w:rsidP="00F53284">
            <w:pPr>
              <w:widowControl w:val="0"/>
              <w:tabs>
                <w:tab w:val="left" w:pos="1276"/>
              </w:tabs>
              <w:spacing w:line="276" w:lineRule="auto"/>
              <w:jc w:val="center"/>
              <w:rPr>
                <w:sz w:val="20"/>
              </w:rPr>
            </w:pPr>
            <w:r>
              <w:rPr>
                <w:color w:val="000000"/>
                <w:sz w:val="20"/>
              </w:rPr>
              <w:t xml:space="preserve">2020 m. </w:t>
            </w:r>
            <w:r w:rsidR="000A1434">
              <w:rPr>
                <w:color w:val="000000"/>
                <w:sz w:val="20"/>
              </w:rPr>
              <w:br/>
            </w:r>
            <w:r w:rsidR="001A5787">
              <w:rPr>
                <w:color w:val="000000"/>
                <w:sz w:val="20"/>
              </w:rPr>
              <w:t>liepa</w:t>
            </w:r>
          </w:p>
        </w:tc>
        <w:tc>
          <w:tcPr>
            <w:tcW w:w="510" w:type="pct"/>
            <w:tcBorders>
              <w:top w:val="single" w:sz="4" w:space="0" w:color="auto"/>
              <w:left w:val="single" w:sz="4" w:space="0" w:color="auto"/>
              <w:bottom w:val="single" w:sz="4" w:space="0" w:color="auto"/>
              <w:right w:val="single" w:sz="4" w:space="0" w:color="auto"/>
            </w:tcBorders>
            <w:vAlign w:val="center"/>
            <w:hideMark/>
          </w:tcPr>
          <w:p w14:paraId="6001D28A" w14:textId="77777777" w:rsidR="001A5787" w:rsidRPr="00453A6D" w:rsidRDefault="001A5787" w:rsidP="00F53284">
            <w:pPr>
              <w:widowControl w:val="0"/>
              <w:tabs>
                <w:tab w:val="left" w:pos="1276"/>
              </w:tabs>
              <w:spacing w:line="276" w:lineRule="auto"/>
              <w:jc w:val="center"/>
              <w:rPr>
                <w:sz w:val="20"/>
              </w:rPr>
            </w:pPr>
            <w:r w:rsidRPr="00453A6D">
              <w:rPr>
                <w:color w:val="000000"/>
                <w:sz w:val="20"/>
              </w:rPr>
              <w:t>15</w:t>
            </w:r>
          </w:p>
        </w:tc>
        <w:tc>
          <w:tcPr>
            <w:tcW w:w="510" w:type="pct"/>
            <w:tcBorders>
              <w:top w:val="single" w:sz="4" w:space="0" w:color="auto"/>
              <w:left w:val="single" w:sz="4" w:space="0" w:color="auto"/>
              <w:bottom w:val="single" w:sz="4" w:space="0" w:color="auto"/>
              <w:right w:val="single" w:sz="4" w:space="0" w:color="auto"/>
            </w:tcBorders>
            <w:vAlign w:val="center"/>
          </w:tcPr>
          <w:p w14:paraId="40F6D592" w14:textId="77777777" w:rsidR="001A5787" w:rsidRPr="00453A6D" w:rsidRDefault="001A5787" w:rsidP="00F53284">
            <w:pPr>
              <w:widowControl w:val="0"/>
              <w:tabs>
                <w:tab w:val="left" w:pos="1276"/>
              </w:tabs>
              <w:spacing w:line="276" w:lineRule="auto"/>
              <w:jc w:val="center"/>
              <w:rPr>
                <w:color w:val="000000"/>
                <w:sz w:val="20"/>
              </w:rPr>
            </w:pPr>
            <w:r w:rsidRPr="002B0346">
              <w:rPr>
                <w:color w:val="000000"/>
                <w:sz w:val="20"/>
              </w:rPr>
              <w:t>0,03</w:t>
            </w:r>
          </w:p>
        </w:tc>
        <w:tc>
          <w:tcPr>
            <w:tcW w:w="510" w:type="pct"/>
            <w:tcBorders>
              <w:top w:val="single" w:sz="4" w:space="0" w:color="auto"/>
              <w:left w:val="single" w:sz="4" w:space="0" w:color="auto"/>
              <w:bottom w:val="single" w:sz="4" w:space="0" w:color="auto"/>
              <w:right w:val="single" w:sz="4" w:space="0" w:color="auto"/>
            </w:tcBorders>
            <w:vAlign w:val="center"/>
          </w:tcPr>
          <w:p w14:paraId="586C08EC" w14:textId="77777777" w:rsidR="001A5787" w:rsidRPr="00453A6D" w:rsidRDefault="001A5787" w:rsidP="00F53284">
            <w:pPr>
              <w:widowControl w:val="0"/>
              <w:tabs>
                <w:tab w:val="left" w:pos="1276"/>
              </w:tabs>
              <w:spacing w:line="276" w:lineRule="auto"/>
              <w:jc w:val="center"/>
              <w:rPr>
                <w:sz w:val="20"/>
              </w:rPr>
            </w:pPr>
            <w:r w:rsidRPr="00453A6D">
              <w:rPr>
                <w:color w:val="000000"/>
                <w:sz w:val="20"/>
              </w:rPr>
              <w:t>2,7</w:t>
            </w:r>
          </w:p>
        </w:tc>
        <w:tc>
          <w:tcPr>
            <w:tcW w:w="510" w:type="pct"/>
            <w:tcBorders>
              <w:top w:val="single" w:sz="4" w:space="0" w:color="auto"/>
              <w:left w:val="single" w:sz="4" w:space="0" w:color="auto"/>
              <w:bottom w:val="single" w:sz="4" w:space="0" w:color="auto"/>
              <w:right w:val="single" w:sz="4" w:space="0" w:color="auto"/>
            </w:tcBorders>
            <w:vAlign w:val="center"/>
          </w:tcPr>
          <w:p w14:paraId="439F1921" w14:textId="77777777" w:rsidR="001A5787" w:rsidRPr="00453A6D" w:rsidRDefault="001A5787" w:rsidP="00F53284">
            <w:pPr>
              <w:widowControl w:val="0"/>
              <w:tabs>
                <w:tab w:val="left" w:pos="1276"/>
              </w:tabs>
              <w:spacing w:line="276" w:lineRule="auto"/>
              <w:jc w:val="center"/>
              <w:rPr>
                <w:color w:val="000000"/>
                <w:sz w:val="20"/>
              </w:rPr>
            </w:pPr>
            <w:r w:rsidRPr="002B0346">
              <w:rPr>
                <w:color w:val="000000"/>
                <w:sz w:val="20"/>
              </w:rPr>
              <w:t>0,01</w:t>
            </w:r>
          </w:p>
        </w:tc>
      </w:tr>
      <w:tr w:rsidR="001A5787" w:rsidRPr="003A47AF" w14:paraId="4FA77542" w14:textId="77777777" w:rsidTr="00F53284">
        <w:trPr>
          <w:trHeight w:val="139"/>
        </w:trPr>
        <w:tc>
          <w:tcPr>
            <w:tcW w:w="2271" w:type="pct"/>
            <w:tcBorders>
              <w:top w:val="single" w:sz="4" w:space="0" w:color="auto"/>
              <w:left w:val="single" w:sz="4" w:space="0" w:color="auto"/>
              <w:bottom w:val="single" w:sz="4" w:space="0" w:color="auto"/>
              <w:right w:val="single" w:sz="4" w:space="0" w:color="auto"/>
            </w:tcBorders>
            <w:vAlign w:val="center"/>
          </w:tcPr>
          <w:p w14:paraId="4A194BB2" w14:textId="77777777" w:rsidR="001A5787" w:rsidRPr="00453A6D" w:rsidRDefault="001A5787" w:rsidP="00F53284">
            <w:pPr>
              <w:widowControl w:val="0"/>
              <w:spacing w:line="276" w:lineRule="auto"/>
              <w:rPr>
                <w:sz w:val="20"/>
              </w:rPr>
            </w:pPr>
            <w:r w:rsidRPr="00453A6D">
              <w:rPr>
                <w:color w:val="000000"/>
                <w:sz w:val="20"/>
              </w:rPr>
              <w:t>Portfelinės garantijos</w:t>
            </w:r>
            <w:r>
              <w:rPr>
                <w:color w:val="000000"/>
                <w:sz w:val="20"/>
              </w:rPr>
              <w:t xml:space="preserve">, administruojamos </w:t>
            </w:r>
            <w:r w:rsidRPr="00453A6D">
              <w:rPr>
                <w:color w:val="000000"/>
                <w:sz w:val="20"/>
              </w:rPr>
              <w:t>INVEGA</w:t>
            </w:r>
            <w:r>
              <w:rPr>
                <w:color w:val="000000"/>
                <w:sz w:val="20"/>
              </w:rPr>
              <w:t>*</w:t>
            </w:r>
          </w:p>
        </w:tc>
        <w:tc>
          <w:tcPr>
            <w:tcW w:w="688" w:type="pct"/>
            <w:tcBorders>
              <w:top w:val="single" w:sz="4" w:space="0" w:color="auto"/>
              <w:left w:val="single" w:sz="4" w:space="0" w:color="auto"/>
              <w:bottom w:val="single" w:sz="4" w:space="0" w:color="auto"/>
              <w:right w:val="single" w:sz="4" w:space="0" w:color="auto"/>
            </w:tcBorders>
            <w:vAlign w:val="center"/>
          </w:tcPr>
          <w:p w14:paraId="4779C008" w14:textId="2C04302C" w:rsidR="001A5787" w:rsidRPr="00453A6D" w:rsidRDefault="00611851" w:rsidP="00F53284">
            <w:pPr>
              <w:widowControl w:val="0"/>
              <w:tabs>
                <w:tab w:val="left" w:pos="1276"/>
              </w:tabs>
              <w:spacing w:line="276" w:lineRule="auto"/>
              <w:jc w:val="center"/>
              <w:rPr>
                <w:sz w:val="20"/>
              </w:rPr>
            </w:pPr>
            <w:r>
              <w:rPr>
                <w:color w:val="000000"/>
                <w:sz w:val="20"/>
              </w:rPr>
              <w:t xml:space="preserve">2020 m. </w:t>
            </w:r>
            <w:r w:rsidR="001A5787">
              <w:rPr>
                <w:color w:val="000000"/>
                <w:sz w:val="20"/>
              </w:rPr>
              <w:t>birželis</w:t>
            </w:r>
          </w:p>
        </w:tc>
        <w:tc>
          <w:tcPr>
            <w:tcW w:w="510" w:type="pct"/>
            <w:tcBorders>
              <w:top w:val="single" w:sz="4" w:space="0" w:color="auto"/>
              <w:left w:val="single" w:sz="4" w:space="0" w:color="auto"/>
              <w:bottom w:val="single" w:sz="4" w:space="0" w:color="auto"/>
              <w:right w:val="single" w:sz="4" w:space="0" w:color="auto"/>
            </w:tcBorders>
            <w:vAlign w:val="center"/>
          </w:tcPr>
          <w:p w14:paraId="24C8E0FA" w14:textId="77777777" w:rsidR="001A5787" w:rsidRPr="00453A6D" w:rsidRDefault="001A5787" w:rsidP="00F53284">
            <w:pPr>
              <w:widowControl w:val="0"/>
              <w:tabs>
                <w:tab w:val="left" w:pos="1276"/>
              </w:tabs>
              <w:spacing w:line="276" w:lineRule="auto"/>
              <w:jc w:val="center"/>
              <w:rPr>
                <w:sz w:val="20"/>
              </w:rPr>
            </w:pPr>
            <w:r w:rsidRPr="00453A6D">
              <w:rPr>
                <w:color w:val="000000"/>
                <w:sz w:val="20"/>
              </w:rPr>
              <w:t>92</w:t>
            </w:r>
          </w:p>
        </w:tc>
        <w:tc>
          <w:tcPr>
            <w:tcW w:w="510" w:type="pct"/>
            <w:tcBorders>
              <w:top w:val="single" w:sz="4" w:space="0" w:color="auto"/>
              <w:left w:val="single" w:sz="4" w:space="0" w:color="auto"/>
              <w:bottom w:val="single" w:sz="4" w:space="0" w:color="auto"/>
              <w:right w:val="single" w:sz="4" w:space="0" w:color="auto"/>
            </w:tcBorders>
            <w:vAlign w:val="center"/>
          </w:tcPr>
          <w:p w14:paraId="496BAA24" w14:textId="77777777" w:rsidR="001A5787" w:rsidRPr="00453A6D" w:rsidRDefault="001A5787" w:rsidP="00F53284">
            <w:pPr>
              <w:widowControl w:val="0"/>
              <w:tabs>
                <w:tab w:val="left" w:pos="1276"/>
              </w:tabs>
              <w:spacing w:line="276" w:lineRule="auto"/>
              <w:jc w:val="center"/>
              <w:rPr>
                <w:color w:val="000000"/>
                <w:sz w:val="20"/>
              </w:rPr>
            </w:pPr>
            <w:r w:rsidRPr="002B0346">
              <w:rPr>
                <w:color w:val="000000"/>
                <w:sz w:val="20"/>
              </w:rPr>
              <w:t>0,18</w:t>
            </w:r>
          </w:p>
        </w:tc>
        <w:tc>
          <w:tcPr>
            <w:tcW w:w="510" w:type="pct"/>
            <w:tcBorders>
              <w:top w:val="single" w:sz="4" w:space="0" w:color="auto"/>
              <w:left w:val="single" w:sz="4" w:space="0" w:color="auto"/>
              <w:bottom w:val="single" w:sz="4" w:space="0" w:color="auto"/>
              <w:right w:val="single" w:sz="4" w:space="0" w:color="auto"/>
            </w:tcBorders>
            <w:vAlign w:val="center"/>
          </w:tcPr>
          <w:p w14:paraId="426B0051" w14:textId="77777777" w:rsidR="001A5787" w:rsidRPr="00453A6D" w:rsidRDefault="001A5787" w:rsidP="00F53284">
            <w:pPr>
              <w:widowControl w:val="0"/>
              <w:tabs>
                <w:tab w:val="left" w:pos="1276"/>
              </w:tabs>
              <w:spacing w:line="276" w:lineRule="auto"/>
              <w:jc w:val="center"/>
              <w:rPr>
                <w:sz w:val="20"/>
              </w:rPr>
            </w:pPr>
            <w:r w:rsidRPr="00453A6D">
              <w:rPr>
                <w:color w:val="000000"/>
                <w:sz w:val="20"/>
              </w:rPr>
              <w:t>70,2</w:t>
            </w:r>
          </w:p>
        </w:tc>
        <w:tc>
          <w:tcPr>
            <w:tcW w:w="510" w:type="pct"/>
            <w:tcBorders>
              <w:top w:val="single" w:sz="4" w:space="0" w:color="auto"/>
              <w:left w:val="single" w:sz="4" w:space="0" w:color="auto"/>
              <w:bottom w:val="single" w:sz="4" w:space="0" w:color="auto"/>
              <w:right w:val="single" w:sz="4" w:space="0" w:color="auto"/>
            </w:tcBorders>
            <w:vAlign w:val="center"/>
          </w:tcPr>
          <w:p w14:paraId="1DF80A14" w14:textId="77777777" w:rsidR="001A5787" w:rsidRPr="00453A6D" w:rsidRDefault="001A5787" w:rsidP="00F53284">
            <w:pPr>
              <w:widowControl w:val="0"/>
              <w:tabs>
                <w:tab w:val="left" w:pos="1276"/>
              </w:tabs>
              <w:spacing w:line="276" w:lineRule="auto"/>
              <w:jc w:val="center"/>
              <w:rPr>
                <w:color w:val="000000"/>
                <w:sz w:val="20"/>
              </w:rPr>
            </w:pPr>
            <w:r w:rsidRPr="002B0346">
              <w:rPr>
                <w:color w:val="000000"/>
                <w:sz w:val="20"/>
              </w:rPr>
              <w:t>0,14</w:t>
            </w:r>
          </w:p>
        </w:tc>
      </w:tr>
      <w:tr w:rsidR="001A5787" w:rsidRPr="003A47AF" w14:paraId="01AD3562" w14:textId="77777777" w:rsidTr="00F53284">
        <w:trPr>
          <w:trHeight w:val="303"/>
        </w:trPr>
        <w:tc>
          <w:tcPr>
            <w:tcW w:w="2271" w:type="pct"/>
            <w:tcBorders>
              <w:top w:val="single" w:sz="4" w:space="0" w:color="auto"/>
              <w:left w:val="single" w:sz="4" w:space="0" w:color="auto"/>
              <w:bottom w:val="single" w:sz="4" w:space="0" w:color="auto"/>
              <w:right w:val="single" w:sz="4" w:space="0" w:color="auto"/>
            </w:tcBorders>
            <w:vAlign w:val="center"/>
          </w:tcPr>
          <w:p w14:paraId="664A5691" w14:textId="77777777" w:rsidR="001A5787" w:rsidRPr="00453A6D" w:rsidRDefault="001A5787" w:rsidP="00F53284">
            <w:pPr>
              <w:widowControl w:val="0"/>
              <w:spacing w:line="276" w:lineRule="auto"/>
              <w:rPr>
                <w:sz w:val="20"/>
              </w:rPr>
            </w:pPr>
            <w:r w:rsidRPr="00453A6D">
              <w:rPr>
                <w:color w:val="000000"/>
                <w:sz w:val="20"/>
              </w:rPr>
              <w:t>Individualios garantijos</w:t>
            </w:r>
            <w:r>
              <w:rPr>
                <w:color w:val="000000"/>
                <w:sz w:val="20"/>
              </w:rPr>
              <w:t xml:space="preserve">, administruojamos </w:t>
            </w:r>
            <w:r w:rsidRPr="00453A6D">
              <w:rPr>
                <w:color w:val="000000"/>
                <w:sz w:val="20"/>
              </w:rPr>
              <w:t>ŽŪPGF</w:t>
            </w:r>
            <w:r>
              <w:rPr>
                <w:color w:val="000000"/>
                <w:sz w:val="20"/>
              </w:rPr>
              <w:t>*</w:t>
            </w:r>
          </w:p>
        </w:tc>
        <w:tc>
          <w:tcPr>
            <w:tcW w:w="688" w:type="pct"/>
            <w:tcBorders>
              <w:top w:val="single" w:sz="4" w:space="0" w:color="auto"/>
              <w:left w:val="single" w:sz="4" w:space="0" w:color="auto"/>
              <w:bottom w:val="single" w:sz="4" w:space="0" w:color="auto"/>
              <w:right w:val="single" w:sz="4" w:space="0" w:color="auto"/>
            </w:tcBorders>
            <w:vAlign w:val="center"/>
          </w:tcPr>
          <w:p w14:paraId="4CE7E09A" w14:textId="473B55AC" w:rsidR="001A5787" w:rsidRPr="00453A6D" w:rsidRDefault="00611851" w:rsidP="00F53284">
            <w:pPr>
              <w:widowControl w:val="0"/>
              <w:tabs>
                <w:tab w:val="left" w:pos="1276"/>
              </w:tabs>
              <w:spacing w:line="276" w:lineRule="auto"/>
              <w:jc w:val="center"/>
              <w:rPr>
                <w:sz w:val="20"/>
              </w:rPr>
            </w:pPr>
            <w:r>
              <w:rPr>
                <w:color w:val="000000"/>
                <w:sz w:val="20"/>
              </w:rPr>
              <w:t xml:space="preserve">2020 m. </w:t>
            </w:r>
            <w:r w:rsidR="001A5787">
              <w:rPr>
                <w:color w:val="000000"/>
                <w:sz w:val="20"/>
              </w:rPr>
              <w:t>birželis</w:t>
            </w:r>
          </w:p>
        </w:tc>
        <w:tc>
          <w:tcPr>
            <w:tcW w:w="510" w:type="pct"/>
            <w:tcBorders>
              <w:top w:val="single" w:sz="4" w:space="0" w:color="auto"/>
              <w:left w:val="single" w:sz="4" w:space="0" w:color="auto"/>
              <w:bottom w:val="single" w:sz="4" w:space="0" w:color="auto"/>
              <w:right w:val="single" w:sz="4" w:space="0" w:color="auto"/>
            </w:tcBorders>
            <w:vAlign w:val="center"/>
          </w:tcPr>
          <w:p w14:paraId="76A04B4F" w14:textId="77777777" w:rsidR="001A5787" w:rsidRPr="00453A6D" w:rsidRDefault="001A5787" w:rsidP="00F53284">
            <w:pPr>
              <w:widowControl w:val="0"/>
              <w:tabs>
                <w:tab w:val="left" w:pos="1276"/>
              </w:tabs>
              <w:spacing w:line="276" w:lineRule="auto"/>
              <w:jc w:val="center"/>
              <w:rPr>
                <w:sz w:val="20"/>
              </w:rPr>
            </w:pPr>
            <w:r w:rsidRPr="00453A6D">
              <w:rPr>
                <w:color w:val="000000"/>
                <w:sz w:val="20"/>
              </w:rPr>
              <w:t>6,1</w:t>
            </w:r>
          </w:p>
        </w:tc>
        <w:tc>
          <w:tcPr>
            <w:tcW w:w="510" w:type="pct"/>
            <w:tcBorders>
              <w:top w:val="single" w:sz="4" w:space="0" w:color="auto"/>
              <w:left w:val="single" w:sz="4" w:space="0" w:color="auto"/>
              <w:bottom w:val="single" w:sz="4" w:space="0" w:color="auto"/>
              <w:right w:val="single" w:sz="4" w:space="0" w:color="auto"/>
            </w:tcBorders>
            <w:vAlign w:val="center"/>
          </w:tcPr>
          <w:p w14:paraId="7E760DF5" w14:textId="77777777" w:rsidR="001A5787" w:rsidRPr="00453A6D" w:rsidRDefault="001A5787" w:rsidP="00F53284">
            <w:pPr>
              <w:widowControl w:val="0"/>
              <w:tabs>
                <w:tab w:val="left" w:pos="1276"/>
              </w:tabs>
              <w:spacing w:line="276" w:lineRule="auto"/>
              <w:jc w:val="center"/>
              <w:rPr>
                <w:color w:val="000000"/>
                <w:sz w:val="20"/>
              </w:rPr>
            </w:pPr>
            <w:r w:rsidRPr="002B0346">
              <w:rPr>
                <w:color w:val="000000"/>
                <w:sz w:val="20"/>
              </w:rPr>
              <w:t>0,01</w:t>
            </w:r>
          </w:p>
        </w:tc>
        <w:tc>
          <w:tcPr>
            <w:tcW w:w="510" w:type="pct"/>
            <w:tcBorders>
              <w:top w:val="single" w:sz="4" w:space="0" w:color="auto"/>
              <w:left w:val="single" w:sz="4" w:space="0" w:color="auto"/>
              <w:bottom w:val="single" w:sz="4" w:space="0" w:color="auto"/>
              <w:right w:val="single" w:sz="4" w:space="0" w:color="auto"/>
            </w:tcBorders>
            <w:vAlign w:val="center"/>
          </w:tcPr>
          <w:p w14:paraId="12025E60" w14:textId="77777777" w:rsidR="001A5787" w:rsidRPr="00453A6D" w:rsidRDefault="001A5787" w:rsidP="00F53284">
            <w:pPr>
              <w:widowControl w:val="0"/>
              <w:tabs>
                <w:tab w:val="left" w:pos="1276"/>
              </w:tabs>
              <w:spacing w:line="276" w:lineRule="auto"/>
              <w:jc w:val="center"/>
              <w:rPr>
                <w:sz w:val="20"/>
              </w:rPr>
            </w:pPr>
            <w:r w:rsidRPr="00453A6D">
              <w:rPr>
                <w:color w:val="000000"/>
                <w:sz w:val="20"/>
              </w:rPr>
              <w:t>6,1</w:t>
            </w:r>
          </w:p>
        </w:tc>
        <w:tc>
          <w:tcPr>
            <w:tcW w:w="510" w:type="pct"/>
            <w:tcBorders>
              <w:top w:val="single" w:sz="4" w:space="0" w:color="auto"/>
              <w:left w:val="single" w:sz="4" w:space="0" w:color="auto"/>
              <w:bottom w:val="single" w:sz="4" w:space="0" w:color="auto"/>
              <w:right w:val="single" w:sz="4" w:space="0" w:color="auto"/>
            </w:tcBorders>
            <w:vAlign w:val="center"/>
          </w:tcPr>
          <w:p w14:paraId="7FEB51C7" w14:textId="77777777" w:rsidR="001A5787" w:rsidRPr="00453A6D" w:rsidRDefault="001A5787" w:rsidP="00F53284">
            <w:pPr>
              <w:widowControl w:val="0"/>
              <w:tabs>
                <w:tab w:val="left" w:pos="1276"/>
              </w:tabs>
              <w:spacing w:line="276" w:lineRule="auto"/>
              <w:jc w:val="center"/>
              <w:rPr>
                <w:color w:val="000000"/>
                <w:sz w:val="20"/>
              </w:rPr>
            </w:pPr>
            <w:r w:rsidRPr="002B0346">
              <w:rPr>
                <w:color w:val="000000"/>
                <w:sz w:val="20"/>
              </w:rPr>
              <w:t>0,01</w:t>
            </w:r>
          </w:p>
        </w:tc>
      </w:tr>
      <w:tr w:rsidR="001A5787" w:rsidRPr="003A47AF" w14:paraId="6E7D80DA" w14:textId="77777777" w:rsidTr="00F53284">
        <w:tc>
          <w:tcPr>
            <w:tcW w:w="2271" w:type="pct"/>
            <w:tcBorders>
              <w:top w:val="single" w:sz="4" w:space="0" w:color="auto"/>
              <w:left w:val="single" w:sz="4" w:space="0" w:color="auto"/>
              <w:bottom w:val="single" w:sz="4" w:space="0" w:color="auto"/>
              <w:right w:val="single" w:sz="4" w:space="0" w:color="auto"/>
            </w:tcBorders>
            <w:vAlign w:val="center"/>
          </w:tcPr>
          <w:p w14:paraId="6CE5AE44" w14:textId="77777777" w:rsidR="001A5787" w:rsidRPr="00453A6D" w:rsidRDefault="001A5787" w:rsidP="00F53284">
            <w:pPr>
              <w:widowControl w:val="0"/>
              <w:spacing w:line="276" w:lineRule="auto"/>
              <w:rPr>
                <w:sz w:val="20"/>
              </w:rPr>
            </w:pPr>
            <w:r w:rsidRPr="00453A6D">
              <w:rPr>
                <w:color w:val="000000"/>
                <w:sz w:val="20"/>
              </w:rPr>
              <w:t>Valstybės garantijos dėl paskolų ir ne nuosavybės vertybinių popierių, naudojamų ekstremaliųjų situacijų paveiktos ekonomikos skatinimo tikslams įgyvendinti ir verslo finansiniam likvidumui didinti</w:t>
            </w:r>
          </w:p>
        </w:tc>
        <w:tc>
          <w:tcPr>
            <w:tcW w:w="688" w:type="pct"/>
            <w:tcBorders>
              <w:top w:val="single" w:sz="4" w:space="0" w:color="auto"/>
              <w:left w:val="single" w:sz="4" w:space="0" w:color="auto"/>
              <w:bottom w:val="single" w:sz="4" w:space="0" w:color="auto"/>
              <w:right w:val="single" w:sz="4" w:space="0" w:color="auto"/>
            </w:tcBorders>
            <w:vAlign w:val="center"/>
          </w:tcPr>
          <w:p w14:paraId="425B535A" w14:textId="5D1DBD75" w:rsidR="001A5787" w:rsidRPr="00453A6D" w:rsidRDefault="00611851" w:rsidP="00F53284">
            <w:pPr>
              <w:widowControl w:val="0"/>
              <w:tabs>
                <w:tab w:val="left" w:pos="1276"/>
              </w:tabs>
              <w:spacing w:line="276" w:lineRule="auto"/>
              <w:jc w:val="center"/>
              <w:rPr>
                <w:sz w:val="20"/>
              </w:rPr>
            </w:pPr>
            <w:r>
              <w:rPr>
                <w:color w:val="000000"/>
                <w:sz w:val="20"/>
                <w:lang w:eastAsia="lt-LT"/>
              </w:rPr>
              <w:t xml:space="preserve">2020 m. </w:t>
            </w:r>
            <w:r w:rsidR="001A5787">
              <w:rPr>
                <w:color w:val="000000"/>
                <w:sz w:val="20"/>
                <w:lang w:eastAsia="lt-LT"/>
              </w:rPr>
              <w:t>kovas</w:t>
            </w:r>
          </w:p>
        </w:tc>
        <w:tc>
          <w:tcPr>
            <w:tcW w:w="510" w:type="pct"/>
            <w:tcBorders>
              <w:top w:val="single" w:sz="4" w:space="0" w:color="auto"/>
              <w:left w:val="single" w:sz="4" w:space="0" w:color="auto"/>
              <w:bottom w:val="single" w:sz="4" w:space="0" w:color="auto"/>
              <w:right w:val="single" w:sz="4" w:space="0" w:color="auto"/>
            </w:tcBorders>
            <w:vAlign w:val="center"/>
          </w:tcPr>
          <w:p w14:paraId="44997CC9" w14:textId="77777777" w:rsidR="001A5787" w:rsidRPr="00453A6D" w:rsidRDefault="001A5787" w:rsidP="00F53284">
            <w:pPr>
              <w:widowControl w:val="0"/>
              <w:tabs>
                <w:tab w:val="left" w:pos="1276"/>
              </w:tabs>
              <w:spacing w:line="276" w:lineRule="auto"/>
              <w:jc w:val="center"/>
              <w:rPr>
                <w:sz w:val="20"/>
              </w:rPr>
            </w:pPr>
            <w:r w:rsidRPr="00453A6D">
              <w:rPr>
                <w:color w:val="000000"/>
                <w:sz w:val="20"/>
              </w:rPr>
              <w:t>500</w:t>
            </w:r>
          </w:p>
        </w:tc>
        <w:tc>
          <w:tcPr>
            <w:tcW w:w="510" w:type="pct"/>
            <w:tcBorders>
              <w:top w:val="single" w:sz="4" w:space="0" w:color="auto"/>
              <w:left w:val="single" w:sz="4" w:space="0" w:color="auto"/>
              <w:bottom w:val="single" w:sz="4" w:space="0" w:color="auto"/>
              <w:right w:val="single" w:sz="4" w:space="0" w:color="auto"/>
            </w:tcBorders>
            <w:vAlign w:val="center"/>
          </w:tcPr>
          <w:p w14:paraId="4F5503BC" w14:textId="77777777" w:rsidR="001A5787" w:rsidRPr="00453A6D" w:rsidRDefault="001A5787" w:rsidP="00F53284">
            <w:pPr>
              <w:widowControl w:val="0"/>
              <w:tabs>
                <w:tab w:val="left" w:pos="1276"/>
              </w:tabs>
              <w:spacing w:line="276" w:lineRule="auto"/>
              <w:jc w:val="center"/>
              <w:rPr>
                <w:color w:val="000000"/>
                <w:sz w:val="20"/>
              </w:rPr>
            </w:pPr>
            <w:r w:rsidRPr="002B0346">
              <w:rPr>
                <w:color w:val="000000"/>
                <w:sz w:val="20"/>
              </w:rPr>
              <w:t>0,98</w:t>
            </w:r>
          </w:p>
        </w:tc>
        <w:tc>
          <w:tcPr>
            <w:tcW w:w="510" w:type="pct"/>
            <w:tcBorders>
              <w:top w:val="single" w:sz="4" w:space="0" w:color="auto"/>
              <w:left w:val="single" w:sz="4" w:space="0" w:color="auto"/>
              <w:bottom w:val="single" w:sz="4" w:space="0" w:color="auto"/>
              <w:right w:val="single" w:sz="4" w:space="0" w:color="auto"/>
            </w:tcBorders>
            <w:vAlign w:val="center"/>
          </w:tcPr>
          <w:p w14:paraId="0B7D1F8A" w14:textId="77777777" w:rsidR="001A5787" w:rsidRPr="00453A6D" w:rsidRDefault="001A5787" w:rsidP="00F53284">
            <w:pPr>
              <w:widowControl w:val="0"/>
              <w:tabs>
                <w:tab w:val="left" w:pos="1276"/>
              </w:tabs>
              <w:spacing w:line="276" w:lineRule="auto"/>
              <w:jc w:val="center"/>
              <w:rPr>
                <w:sz w:val="20"/>
              </w:rPr>
            </w:pPr>
            <w:r w:rsidRPr="00453A6D">
              <w:rPr>
                <w:color w:val="000000"/>
                <w:sz w:val="20"/>
              </w:rPr>
              <w:t>0</w:t>
            </w:r>
          </w:p>
        </w:tc>
        <w:tc>
          <w:tcPr>
            <w:tcW w:w="510" w:type="pct"/>
            <w:tcBorders>
              <w:top w:val="single" w:sz="4" w:space="0" w:color="auto"/>
              <w:left w:val="single" w:sz="4" w:space="0" w:color="auto"/>
              <w:bottom w:val="single" w:sz="4" w:space="0" w:color="auto"/>
              <w:right w:val="single" w:sz="4" w:space="0" w:color="auto"/>
            </w:tcBorders>
            <w:vAlign w:val="center"/>
          </w:tcPr>
          <w:p w14:paraId="5A2F953F" w14:textId="77777777" w:rsidR="001A5787" w:rsidRPr="00453A6D" w:rsidRDefault="001A5787" w:rsidP="00F53284">
            <w:pPr>
              <w:widowControl w:val="0"/>
              <w:tabs>
                <w:tab w:val="left" w:pos="1276"/>
              </w:tabs>
              <w:spacing w:line="276" w:lineRule="auto"/>
              <w:jc w:val="center"/>
              <w:rPr>
                <w:color w:val="000000"/>
                <w:sz w:val="20"/>
              </w:rPr>
            </w:pPr>
            <w:r w:rsidRPr="002B0346">
              <w:rPr>
                <w:color w:val="000000"/>
                <w:sz w:val="20"/>
              </w:rPr>
              <w:t>0,00</w:t>
            </w:r>
          </w:p>
        </w:tc>
      </w:tr>
      <w:tr w:rsidR="001A5787" w:rsidRPr="003A47AF" w14:paraId="74BCE60D" w14:textId="77777777" w:rsidTr="00F53284">
        <w:tc>
          <w:tcPr>
            <w:tcW w:w="2271" w:type="pct"/>
            <w:tcBorders>
              <w:top w:val="single" w:sz="4" w:space="0" w:color="auto"/>
              <w:left w:val="single" w:sz="4" w:space="0" w:color="auto"/>
              <w:bottom w:val="single" w:sz="4" w:space="0" w:color="auto"/>
              <w:right w:val="single" w:sz="4" w:space="0" w:color="auto"/>
            </w:tcBorders>
            <w:vAlign w:val="center"/>
          </w:tcPr>
          <w:p w14:paraId="5FC52BC5" w14:textId="77777777" w:rsidR="001A5787" w:rsidRPr="00453A6D" w:rsidRDefault="001A5787" w:rsidP="00F53284">
            <w:pPr>
              <w:widowControl w:val="0"/>
              <w:spacing w:line="276" w:lineRule="auto"/>
              <w:rPr>
                <w:sz w:val="20"/>
              </w:rPr>
            </w:pPr>
            <w:r w:rsidRPr="00453A6D">
              <w:rPr>
                <w:color w:val="000000"/>
                <w:sz w:val="20"/>
              </w:rPr>
              <w:t>Valstybės garantijos dėl Europos laikinos paramos priemonės nedarbo rizikai dėl ekstremaliosios situacijos, susijusios su COVID-19 prot</w:t>
            </w:r>
            <w:r>
              <w:rPr>
                <w:color w:val="000000"/>
                <w:sz w:val="20"/>
              </w:rPr>
              <w:t>r</w:t>
            </w:r>
            <w:r w:rsidRPr="00453A6D">
              <w:rPr>
                <w:color w:val="000000"/>
                <w:sz w:val="20"/>
              </w:rPr>
              <w:t>ūkiu, mažinti (SURE) sukūrimo</w:t>
            </w:r>
          </w:p>
        </w:tc>
        <w:tc>
          <w:tcPr>
            <w:tcW w:w="688" w:type="pct"/>
            <w:tcBorders>
              <w:top w:val="single" w:sz="4" w:space="0" w:color="auto"/>
              <w:left w:val="single" w:sz="4" w:space="0" w:color="auto"/>
              <w:bottom w:val="single" w:sz="4" w:space="0" w:color="auto"/>
              <w:right w:val="single" w:sz="4" w:space="0" w:color="auto"/>
            </w:tcBorders>
            <w:vAlign w:val="center"/>
          </w:tcPr>
          <w:p w14:paraId="2A2D1915" w14:textId="0D246E8A" w:rsidR="001A5787" w:rsidRPr="00453A6D" w:rsidRDefault="00611851" w:rsidP="00F53284">
            <w:pPr>
              <w:widowControl w:val="0"/>
              <w:tabs>
                <w:tab w:val="left" w:pos="1276"/>
              </w:tabs>
              <w:spacing w:line="276" w:lineRule="auto"/>
              <w:jc w:val="center"/>
              <w:rPr>
                <w:sz w:val="20"/>
              </w:rPr>
            </w:pPr>
            <w:r>
              <w:rPr>
                <w:color w:val="000000"/>
                <w:sz w:val="20"/>
              </w:rPr>
              <w:t xml:space="preserve">2020 m. </w:t>
            </w:r>
            <w:r w:rsidR="001A5787">
              <w:rPr>
                <w:color w:val="000000"/>
                <w:sz w:val="20"/>
              </w:rPr>
              <w:t>rugsėjis</w:t>
            </w:r>
          </w:p>
        </w:tc>
        <w:tc>
          <w:tcPr>
            <w:tcW w:w="510" w:type="pct"/>
            <w:tcBorders>
              <w:top w:val="single" w:sz="4" w:space="0" w:color="auto"/>
              <w:left w:val="single" w:sz="4" w:space="0" w:color="auto"/>
              <w:bottom w:val="single" w:sz="4" w:space="0" w:color="auto"/>
              <w:right w:val="single" w:sz="4" w:space="0" w:color="auto"/>
            </w:tcBorders>
            <w:vAlign w:val="center"/>
          </w:tcPr>
          <w:p w14:paraId="1F27FF6A" w14:textId="77777777" w:rsidR="001A5787" w:rsidRPr="00453A6D" w:rsidRDefault="001A5787" w:rsidP="00F53284">
            <w:pPr>
              <w:widowControl w:val="0"/>
              <w:tabs>
                <w:tab w:val="left" w:pos="1276"/>
              </w:tabs>
              <w:spacing w:line="276" w:lineRule="auto"/>
              <w:jc w:val="center"/>
              <w:rPr>
                <w:sz w:val="20"/>
              </w:rPr>
            </w:pPr>
            <w:r w:rsidRPr="00453A6D">
              <w:rPr>
                <w:color w:val="000000"/>
                <w:sz w:val="20"/>
              </w:rPr>
              <w:t>84,0</w:t>
            </w:r>
          </w:p>
        </w:tc>
        <w:tc>
          <w:tcPr>
            <w:tcW w:w="510" w:type="pct"/>
            <w:tcBorders>
              <w:top w:val="single" w:sz="4" w:space="0" w:color="auto"/>
              <w:left w:val="single" w:sz="4" w:space="0" w:color="auto"/>
              <w:bottom w:val="single" w:sz="4" w:space="0" w:color="auto"/>
              <w:right w:val="single" w:sz="4" w:space="0" w:color="auto"/>
            </w:tcBorders>
            <w:vAlign w:val="center"/>
          </w:tcPr>
          <w:p w14:paraId="5C7E559B" w14:textId="77777777" w:rsidR="001A5787" w:rsidRPr="00453A6D" w:rsidRDefault="001A5787" w:rsidP="00F53284">
            <w:pPr>
              <w:widowControl w:val="0"/>
              <w:tabs>
                <w:tab w:val="left" w:pos="1276"/>
              </w:tabs>
              <w:spacing w:line="276" w:lineRule="auto"/>
              <w:jc w:val="center"/>
              <w:rPr>
                <w:color w:val="000000"/>
                <w:sz w:val="20"/>
              </w:rPr>
            </w:pPr>
            <w:r w:rsidRPr="002B0346">
              <w:rPr>
                <w:color w:val="000000"/>
                <w:sz w:val="20"/>
              </w:rPr>
              <w:t>0,16</w:t>
            </w:r>
          </w:p>
        </w:tc>
        <w:tc>
          <w:tcPr>
            <w:tcW w:w="510" w:type="pct"/>
            <w:tcBorders>
              <w:top w:val="single" w:sz="4" w:space="0" w:color="auto"/>
              <w:left w:val="single" w:sz="4" w:space="0" w:color="auto"/>
              <w:bottom w:val="single" w:sz="4" w:space="0" w:color="auto"/>
              <w:right w:val="single" w:sz="4" w:space="0" w:color="auto"/>
            </w:tcBorders>
            <w:vAlign w:val="center"/>
          </w:tcPr>
          <w:p w14:paraId="75A6FBD0" w14:textId="77777777" w:rsidR="001A5787" w:rsidRPr="00453A6D" w:rsidRDefault="001A5787" w:rsidP="00F53284">
            <w:pPr>
              <w:widowControl w:val="0"/>
              <w:tabs>
                <w:tab w:val="left" w:pos="1276"/>
              </w:tabs>
              <w:spacing w:line="276" w:lineRule="auto"/>
              <w:jc w:val="center"/>
              <w:rPr>
                <w:sz w:val="20"/>
              </w:rPr>
            </w:pPr>
            <w:r w:rsidRPr="00453A6D">
              <w:rPr>
                <w:color w:val="000000"/>
                <w:sz w:val="20"/>
              </w:rPr>
              <w:t>84,0</w:t>
            </w:r>
          </w:p>
        </w:tc>
        <w:tc>
          <w:tcPr>
            <w:tcW w:w="510" w:type="pct"/>
            <w:tcBorders>
              <w:top w:val="single" w:sz="4" w:space="0" w:color="auto"/>
              <w:left w:val="single" w:sz="4" w:space="0" w:color="auto"/>
              <w:bottom w:val="single" w:sz="4" w:space="0" w:color="auto"/>
              <w:right w:val="single" w:sz="4" w:space="0" w:color="auto"/>
            </w:tcBorders>
            <w:vAlign w:val="center"/>
          </w:tcPr>
          <w:p w14:paraId="221758F8" w14:textId="77777777" w:rsidR="001A5787" w:rsidRPr="00453A6D" w:rsidRDefault="001A5787" w:rsidP="00F53284">
            <w:pPr>
              <w:widowControl w:val="0"/>
              <w:tabs>
                <w:tab w:val="left" w:pos="1276"/>
              </w:tabs>
              <w:spacing w:line="276" w:lineRule="auto"/>
              <w:jc w:val="center"/>
              <w:rPr>
                <w:color w:val="000000"/>
                <w:sz w:val="20"/>
              </w:rPr>
            </w:pPr>
            <w:r w:rsidRPr="002B0346">
              <w:rPr>
                <w:color w:val="000000"/>
                <w:sz w:val="20"/>
              </w:rPr>
              <w:t>0,16</w:t>
            </w:r>
          </w:p>
        </w:tc>
      </w:tr>
      <w:tr w:rsidR="001A5787" w:rsidRPr="003A47AF" w14:paraId="709AE146" w14:textId="77777777" w:rsidTr="00F53284">
        <w:tc>
          <w:tcPr>
            <w:tcW w:w="2271" w:type="pct"/>
            <w:tcBorders>
              <w:top w:val="single" w:sz="4" w:space="0" w:color="auto"/>
              <w:left w:val="single" w:sz="4" w:space="0" w:color="auto"/>
              <w:bottom w:val="single" w:sz="4" w:space="0" w:color="auto"/>
              <w:right w:val="single" w:sz="4" w:space="0" w:color="auto"/>
            </w:tcBorders>
            <w:vAlign w:val="center"/>
          </w:tcPr>
          <w:p w14:paraId="0DD27743" w14:textId="77777777" w:rsidR="001A5787" w:rsidRPr="00453A6D" w:rsidRDefault="001A5787" w:rsidP="00F53284">
            <w:pPr>
              <w:widowControl w:val="0"/>
              <w:spacing w:line="276" w:lineRule="auto"/>
              <w:rPr>
                <w:sz w:val="20"/>
              </w:rPr>
            </w:pPr>
            <w:r w:rsidRPr="00453A6D">
              <w:rPr>
                <w:color w:val="000000"/>
                <w:sz w:val="20"/>
              </w:rPr>
              <w:t>Valstybės garantijos dėl Europos investicijų banko</w:t>
            </w:r>
            <w:r>
              <w:rPr>
                <w:color w:val="000000"/>
                <w:sz w:val="20"/>
              </w:rPr>
              <w:t>,</w:t>
            </w:r>
            <w:r w:rsidRPr="00453A6D">
              <w:rPr>
                <w:color w:val="000000"/>
                <w:sz w:val="20"/>
              </w:rPr>
              <w:t xml:space="preserve"> įsteigto Europos garantijų fondo, skirto atsakui į COVID-19</w:t>
            </w:r>
            <w:r>
              <w:rPr>
                <w:color w:val="000000"/>
                <w:sz w:val="20"/>
              </w:rPr>
              <w:t xml:space="preserve"> pandemiją</w:t>
            </w:r>
          </w:p>
        </w:tc>
        <w:tc>
          <w:tcPr>
            <w:tcW w:w="688" w:type="pct"/>
            <w:tcBorders>
              <w:top w:val="single" w:sz="4" w:space="0" w:color="auto"/>
              <w:left w:val="single" w:sz="4" w:space="0" w:color="auto"/>
              <w:bottom w:val="single" w:sz="4" w:space="0" w:color="auto"/>
              <w:right w:val="single" w:sz="4" w:space="0" w:color="auto"/>
            </w:tcBorders>
            <w:vAlign w:val="center"/>
          </w:tcPr>
          <w:p w14:paraId="5E36069A" w14:textId="77BC74E2" w:rsidR="001A5787" w:rsidRPr="00453A6D" w:rsidRDefault="00611851" w:rsidP="00F53284">
            <w:pPr>
              <w:widowControl w:val="0"/>
              <w:tabs>
                <w:tab w:val="left" w:pos="1276"/>
              </w:tabs>
              <w:spacing w:line="276" w:lineRule="auto"/>
              <w:jc w:val="center"/>
              <w:rPr>
                <w:sz w:val="20"/>
              </w:rPr>
            </w:pPr>
            <w:r>
              <w:rPr>
                <w:color w:val="000000"/>
                <w:sz w:val="20"/>
              </w:rPr>
              <w:t xml:space="preserve">2020 m. </w:t>
            </w:r>
            <w:r w:rsidR="000A1434">
              <w:rPr>
                <w:color w:val="000000"/>
                <w:sz w:val="20"/>
              </w:rPr>
              <w:br/>
            </w:r>
            <w:r w:rsidR="001A5787">
              <w:rPr>
                <w:color w:val="000000"/>
                <w:sz w:val="20"/>
              </w:rPr>
              <w:t>liepa</w:t>
            </w:r>
          </w:p>
        </w:tc>
        <w:tc>
          <w:tcPr>
            <w:tcW w:w="510" w:type="pct"/>
            <w:tcBorders>
              <w:top w:val="single" w:sz="4" w:space="0" w:color="auto"/>
              <w:left w:val="single" w:sz="4" w:space="0" w:color="auto"/>
              <w:bottom w:val="single" w:sz="4" w:space="0" w:color="auto"/>
              <w:right w:val="single" w:sz="4" w:space="0" w:color="auto"/>
            </w:tcBorders>
            <w:vAlign w:val="center"/>
          </w:tcPr>
          <w:p w14:paraId="59A823CD" w14:textId="77777777" w:rsidR="001A5787" w:rsidRPr="00453A6D" w:rsidRDefault="001A5787" w:rsidP="00F53284">
            <w:pPr>
              <w:widowControl w:val="0"/>
              <w:tabs>
                <w:tab w:val="left" w:pos="1276"/>
              </w:tabs>
              <w:spacing w:line="276" w:lineRule="auto"/>
              <w:jc w:val="center"/>
              <w:rPr>
                <w:sz w:val="20"/>
              </w:rPr>
            </w:pPr>
            <w:r w:rsidRPr="00453A6D">
              <w:rPr>
                <w:color w:val="000000"/>
                <w:sz w:val="20"/>
              </w:rPr>
              <w:t>44,0</w:t>
            </w:r>
          </w:p>
        </w:tc>
        <w:tc>
          <w:tcPr>
            <w:tcW w:w="510" w:type="pct"/>
            <w:tcBorders>
              <w:top w:val="single" w:sz="4" w:space="0" w:color="auto"/>
              <w:left w:val="single" w:sz="4" w:space="0" w:color="auto"/>
              <w:bottom w:val="single" w:sz="4" w:space="0" w:color="auto"/>
              <w:right w:val="single" w:sz="4" w:space="0" w:color="auto"/>
            </w:tcBorders>
            <w:vAlign w:val="center"/>
          </w:tcPr>
          <w:p w14:paraId="227251DB" w14:textId="77777777" w:rsidR="001A5787" w:rsidRPr="00453A6D" w:rsidRDefault="001A5787" w:rsidP="00F53284">
            <w:pPr>
              <w:widowControl w:val="0"/>
              <w:tabs>
                <w:tab w:val="left" w:pos="1276"/>
              </w:tabs>
              <w:spacing w:line="276" w:lineRule="auto"/>
              <w:jc w:val="center"/>
              <w:rPr>
                <w:color w:val="000000"/>
                <w:sz w:val="20"/>
              </w:rPr>
            </w:pPr>
            <w:r w:rsidRPr="002B0346">
              <w:rPr>
                <w:color w:val="000000"/>
                <w:sz w:val="20"/>
              </w:rPr>
              <w:t>0,09</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16BB04FE" w14:textId="77777777" w:rsidR="001A5787" w:rsidRPr="00453A6D" w:rsidRDefault="001A5787" w:rsidP="00F53284">
            <w:pPr>
              <w:widowControl w:val="0"/>
              <w:tabs>
                <w:tab w:val="left" w:pos="1276"/>
              </w:tabs>
              <w:spacing w:line="276" w:lineRule="auto"/>
              <w:jc w:val="center"/>
              <w:rPr>
                <w:sz w:val="20"/>
              </w:rPr>
            </w:pPr>
            <w:r w:rsidRPr="00453A6D">
              <w:rPr>
                <w:color w:val="000000"/>
                <w:sz w:val="20"/>
              </w:rPr>
              <w:t>0,0 </w:t>
            </w:r>
          </w:p>
        </w:tc>
        <w:tc>
          <w:tcPr>
            <w:tcW w:w="510" w:type="pct"/>
            <w:tcBorders>
              <w:top w:val="single" w:sz="4" w:space="0" w:color="auto"/>
              <w:left w:val="single" w:sz="4" w:space="0" w:color="auto"/>
              <w:bottom w:val="single" w:sz="4" w:space="0" w:color="auto"/>
              <w:right w:val="single" w:sz="4" w:space="0" w:color="auto"/>
            </w:tcBorders>
            <w:vAlign w:val="center"/>
          </w:tcPr>
          <w:p w14:paraId="1FBB5439" w14:textId="77777777" w:rsidR="001A5787" w:rsidRPr="00453A6D" w:rsidRDefault="001A5787" w:rsidP="00F53284">
            <w:pPr>
              <w:widowControl w:val="0"/>
              <w:tabs>
                <w:tab w:val="left" w:pos="1276"/>
              </w:tabs>
              <w:spacing w:line="276" w:lineRule="auto"/>
              <w:jc w:val="center"/>
              <w:rPr>
                <w:color w:val="000000"/>
                <w:sz w:val="20"/>
              </w:rPr>
            </w:pPr>
            <w:r w:rsidRPr="002B0346">
              <w:rPr>
                <w:color w:val="000000"/>
                <w:sz w:val="20"/>
              </w:rPr>
              <w:t>0,00</w:t>
            </w:r>
          </w:p>
        </w:tc>
      </w:tr>
      <w:tr w:rsidR="001A5787" w:rsidRPr="003A47AF" w14:paraId="281ED972" w14:textId="77777777" w:rsidTr="000A1434">
        <w:trPr>
          <w:trHeight w:val="704"/>
        </w:trPr>
        <w:tc>
          <w:tcPr>
            <w:tcW w:w="2271" w:type="pct"/>
            <w:tcBorders>
              <w:top w:val="single" w:sz="4" w:space="0" w:color="auto"/>
              <w:left w:val="single" w:sz="4" w:space="0" w:color="auto"/>
              <w:bottom w:val="single" w:sz="4" w:space="0" w:color="auto"/>
              <w:right w:val="single" w:sz="4" w:space="0" w:color="auto"/>
            </w:tcBorders>
            <w:vAlign w:val="center"/>
          </w:tcPr>
          <w:p w14:paraId="00C14114" w14:textId="77777777" w:rsidR="001A5787" w:rsidRPr="00453A6D" w:rsidRDefault="001A5787" w:rsidP="00F53284">
            <w:pPr>
              <w:widowControl w:val="0"/>
              <w:spacing w:line="276" w:lineRule="auto"/>
              <w:rPr>
                <w:b/>
                <w:bCs/>
                <w:sz w:val="20"/>
              </w:rPr>
            </w:pPr>
            <w:r w:rsidRPr="00453A6D">
              <w:rPr>
                <w:b/>
                <w:bCs/>
                <w:sz w:val="20"/>
              </w:rPr>
              <w:t>Iš viso</w:t>
            </w:r>
            <w:r>
              <w:rPr>
                <w:b/>
                <w:bCs/>
                <w:sz w:val="20"/>
              </w:rPr>
              <w:t xml:space="preserve"> v</w:t>
            </w:r>
            <w:r w:rsidRPr="00453A6D">
              <w:rPr>
                <w:b/>
                <w:bCs/>
                <w:sz w:val="20"/>
              </w:rPr>
              <w:t>alstybės garantijų</w:t>
            </w:r>
            <w:r>
              <w:rPr>
                <w:b/>
                <w:bCs/>
                <w:sz w:val="20"/>
              </w:rPr>
              <w:t>,</w:t>
            </w:r>
            <w:r w:rsidRPr="00453A6D">
              <w:rPr>
                <w:b/>
                <w:bCs/>
                <w:sz w:val="20"/>
              </w:rPr>
              <w:t xml:space="preserve"> susiju</w:t>
            </w:r>
            <w:r>
              <w:rPr>
                <w:b/>
                <w:bCs/>
                <w:sz w:val="20"/>
              </w:rPr>
              <w:t>sių</w:t>
            </w:r>
            <w:r w:rsidRPr="00453A6D">
              <w:rPr>
                <w:b/>
                <w:bCs/>
                <w:sz w:val="20"/>
              </w:rPr>
              <w:t xml:space="preserve"> su COVID-19</w:t>
            </w:r>
            <w:r>
              <w:rPr>
                <w:b/>
                <w:bCs/>
                <w:sz w:val="20"/>
              </w:rPr>
              <w:t xml:space="preserve"> priemonėmis</w:t>
            </w:r>
          </w:p>
        </w:tc>
        <w:tc>
          <w:tcPr>
            <w:tcW w:w="688" w:type="pct"/>
            <w:tcBorders>
              <w:top w:val="single" w:sz="4" w:space="0" w:color="auto"/>
              <w:left w:val="single" w:sz="4" w:space="0" w:color="auto"/>
              <w:bottom w:val="single" w:sz="4" w:space="0" w:color="auto"/>
              <w:right w:val="single" w:sz="4" w:space="0" w:color="auto"/>
            </w:tcBorders>
            <w:vAlign w:val="center"/>
          </w:tcPr>
          <w:p w14:paraId="13DCF186" w14:textId="77777777" w:rsidR="001A5787" w:rsidRDefault="001A5787" w:rsidP="00F53284">
            <w:pPr>
              <w:widowControl w:val="0"/>
              <w:tabs>
                <w:tab w:val="left" w:pos="1276"/>
              </w:tabs>
              <w:spacing w:line="276" w:lineRule="auto"/>
              <w:jc w:val="center"/>
              <w:rPr>
                <w:sz w:val="20"/>
              </w:rPr>
            </w:pPr>
          </w:p>
          <w:p w14:paraId="10EA5F7B" w14:textId="77777777" w:rsidR="000A1434" w:rsidRPr="00453A6D" w:rsidRDefault="000A1434" w:rsidP="000A1434">
            <w:pPr>
              <w:widowControl w:val="0"/>
              <w:tabs>
                <w:tab w:val="left" w:pos="1276"/>
              </w:tabs>
              <w:spacing w:line="276" w:lineRule="auto"/>
              <w:rPr>
                <w:sz w:val="20"/>
              </w:rPr>
            </w:pPr>
          </w:p>
        </w:tc>
        <w:tc>
          <w:tcPr>
            <w:tcW w:w="510" w:type="pct"/>
            <w:tcBorders>
              <w:top w:val="single" w:sz="4" w:space="0" w:color="auto"/>
              <w:left w:val="single" w:sz="4" w:space="0" w:color="auto"/>
              <w:bottom w:val="single" w:sz="4" w:space="0" w:color="auto"/>
              <w:right w:val="single" w:sz="4" w:space="0" w:color="auto"/>
            </w:tcBorders>
            <w:vAlign w:val="center"/>
          </w:tcPr>
          <w:p w14:paraId="0A5DA28B" w14:textId="77777777" w:rsidR="001A5787" w:rsidRPr="00A674A9" w:rsidRDefault="001A5787" w:rsidP="00F53284">
            <w:pPr>
              <w:widowControl w:val="0"/>
              <w:tabs>
                <w:tab w:val="left" w:pos="1276"/>
              </w:tabs>
              <w:spacing w:line="276" w:lineRule="auto"/>
              <w:jc w:val="center"/>
              <w:rPr>
                <w:b/>
                <w:bCs/>
                <w:sz w:val="20"/>
              </w:rPr>
            </w:pPr>
            <w:r w:rsidRPr="00A674A9">
              <w:rPr>
                <w:b/>
                <w:bCs/>
                <w:color w:val="000000"/>
                <w:sz w:val="20"/>
              </w:rPr>
              <w:t>741,0</w:t>
            </w:r>
          </w:p>
        </w:tc>
        <w:tc>
          <w:tcPr>
            <w:tcW w:w="510" w:type="pct"/>
            <w:tcBorders>
              <w:top w:val="single" w:sz="4" w:space="0" w:color="auto"/>
              <w:left w:val="single" w:sz="4" w:space="0" w:color="auto"/>
              <w:bottom w:val="single" w:sz="4" w:space="0" w:color="auto"/>
              <w:right w:val="single" w:sz="4" w:space="0" w:color="auto"/>
            </w:tcBorders>
            <w:vAlign w:val="center"/>
          </w:tcPr>
          <w:p w14:paraId="45315798" w14:textId="77777777" w:rsidR="001A5787" w:rsidRPr="00E724A4" w:rsidRDefault="001A5787" w:rsidP="00F53284">
            <w:pPr>
              <w:widowControl w:val="0"/>
              <w:tabs>
                <w:tab w:val="left" w:pos="1276"/>
              </w:tabs>
              <w:spacing w:line="276" w:lineRule="auto"/>
              <w:jc w:val="center"/>
              <w:rPr>
                <w:b/>
                <w:bCs/>
                <w:color w:val="000000"/>
                <w:sz w:val="20"/>
              </w:rPr>
            </w:pPr>
            <w:r w:rsidRPr="00E724A4">
              <w:rPr>
                <w:b/>
                <w:bCs/>
                <w:color w:val="000000"/>
                <w:sz w:val="20"/>
              </w:rPr>
              <w:t>1,5</w:t>
            </w:r>
          </w:p>
        </w:tc>
        <w:tc>
          <w:tcPr>
            <w:tcW w:w="510" w:type="pct"/>
            <w:tcBorders>
              <w:top w:val="single" w:sz="4" w:space="0" w:color="auto"/>
              <w:left w:val="single" w:sz="4" w:space="0" w:color="auto"/>
              <w:bottom w:val="single" w:sz="4" w:space="0" w:color="auto"/>
              <w:right w:val="single" w:sz="4" w:space="0" w:color="auto"/>
            </w:tcBorders>
            <w:vAlign w:val="center"/>
          </w:tcPr>
          <w:p w14:paraId="10FA410B" w14:textId="77777777" w:rsidR="001A5787" w:rsidRPr="00E724A4" w:rsidRDefault="001A5787" w:rsidP="00F53284">
            <w:pPr>
              <w:widowControl w:val="0"/>
              <w:tabs>
                <w:tab w:val="left" w:pos="1276"/>
              </w:tabs>
              <w:spacing w:line="276" w:lineRule="auto"/>
              <w:jc w:val="center"/>
              <w:rPr>
                <w:b/>
                <w:bCs/>
                <w:sz w:val="20"/>
              </w:rPr>
            </w:pPr>
            <w:r w:rsidRPr="00E724A4">
              <w:rPr>
                <w:b/>
                <w:bCs/>
                <w:color w:val="000000"/>
                <w:sz w:val="20"/>
              </w:rPr>
              <w:t>163,0</w:t>
            </w:r>
          </w:p>
        </w:tc>
        <w:tc>
          <w:tcPr>
            <w:tcW w:w="510" w:type="pct"/>
            <w:tcBorders>
              <w:top w:val="single" w:sz="4" w:space="0" w:color="auto"/>
              <w:left w:val="single" w:sz="4" w:space="0" w:color="auto"/>
              <w:bottom w:val="single" w:sz="4" w:space="0" w:color="auto"/>
              <w:right w:val="single" w:sz="4" w:space="0" w:color="auto"/>
            </w:tcBorders>
            <w:vAlign w:val="center"/>
          </w:tcPr>
          <w:p w14:paraId="6B9E047B" w14:textId="77777777" w:rsidR="001A5787" w:rsidRPr="00E724A4" w:rsidRDefault="001A5787" w:rsidP="00F53284">
            <w:pPr>
              <w:widowControl w:val="0"/>
              <w:tabs>
                <w:tab w:val="left" w:pos="1276"/>
              </w:tabs>
              <w:spacing w:line="276" w:lineRule="auto"/>
              <w:jc w:val="center"/>
              <w:rPr>
                <w:b/>
                <w:bCs/>
                <w:color w:val="000000"/>
                <w:sz w:val="20"/>
              </w:rPr>
            </w:pPr>
            <w:r w:rsidRPr="00E724A4">
              <w:rPr>
                <w:b/>
                <w:bCs/>
                <w:color w:val="000000"/>
                <w:sz w:val="20"/>
              </w:rPr>
              <w:t>0,32</w:t>
            </w:r>
          </w:p>
        </w:tc>
      </w:tr>
      <w:tr w:rsidR="001A5787" w:rsidRPr="003A47AF" w14:paraId="134E09C1" w14:textId="77777777" w:rsidTr="00F53284">
        <w:trPr>
          <w:trHeight w:val="431"/>
        </w:trPr>
        <w:tc>
          <w:tcPr>
            <w:tcW w:w="5000" w:type="pct"/>
            <w:gridSpan w:val="6"/>
            <w:tcBorders>
              <w:top w:val="single" w:sz="4" w:space="0" w:color="auto"/>
              <w:left w:val="single" w:sz="4" w:space="0" w:color="auto"/>
              <w:bottom w:val="single" w:sz="4" w:space="0" w:color="auto"/>
              <w:right w:val="single" w:sz="4" w:space="0" w:color="auto"/>
            </w:tcBorders>
            <w:vAlign w:val="center"/>
          </w:tcPr>
          <w:p w14:paraId="4288C082" w14:textId="77777777" w:rsidR="001A5787" w:rsidRPr="00453A6D" w:rsidRDefault="001A5787" w:rsidP="00F53284">
            <w:pPr>
              <w:widowControl w:val="0"/>
              <w:tabs>
                <w:tab w:val="left" w:pos="1276"/>
              </w:tabs>
              <w:spacing w:line="276" w:lineRule="auto"/>
              <w:jc w:val="center"/>
              <w:rPr>
                <w:b/>
                <w:bCs/>
                <w:sz w:val="20"/>
              </w:rPr>
            </w:pPr>
            <w:r w:rsidRPr="00453A6D">
              <w:rPr>
                <w:b/>
                <w:bCs/>
                <w:sz w:val="20"/>
              </w:rPr>
              <w:lastRenderedPageBreak/>
              <w:t>Valstybės garantijų priemonės, nesusij</w:t>
            </w:r>
            <w:r>
              <w:rPr>
                <w:b/>
                <w:bCs/>
                <w:sz w:val="20"/>
              </w:rPr>
              <w:t>usios</w:t>
            </w:r>
            <w:r w:rsidRPr="00453A6D">
              <w:rPr>
                <w:b/>
                <w:bCs/>
                <w:sz w:val="20"/>
              </w:rPr>
              <w:t xml:space="preserve"> su COVID-19</w:t>
            </w:r>
            <w:r>
              <w:rPr>
                <w:b/>
                <w:bCs/>
                <w:sz w:val="20"/>
              </w:rPr>
              <w:t xml:space="preserve"> priemonėmis</w:t>
            </w:r>
          </w:p>
        </w:tc>
      </w:tr>
      <w:tr w:rsidR="001A5787" w:rsidRPr="003A47AF" w14:paraId="0319276B" w14:textId="77777777" w:rsidTr="00F53284">
        <w:tc>
          <w:tcPr>
            <w:tcW w:w="2271" w:type="pct"/>
            <w:tcBorders>
              <w:top w:val="single" w:sz="4" w:space="0" w:color="auto"/>
              <w:left w:val="single" w:sz="4" w:space="0" w:color="auto"/>
              <w:bottom w:val="single" w:sz="4" w:space="0" w:color="auto"/>
              <w:right w:val="single" w:sz="4" w:space="0" w:color="auto"/>
            </w:tcBorders>
            <w:vAlign w:val="center"/>
          </w:tcPr>
          <w:p w14:paraId="33D8F260" w14:textId="77777777" w:rsidR="001A5787" w:rsidRPr="00453A6D" w:rsidRDefault="001A5787" w:rsidP="00F53284">
            <w:pPr>
              <w:widowControl w:val="0"/>
              <w:spacing w:line="276" w:lineRule="auto"/>
              <w:rPr>
                <w:sz w:val="20"/>
              </w:rPr>
            </w:pPr>
            <w:r w:rsidRPr="00453A6D">
              <w:rPr>
                <w:color w:val="000000"/>
                <w:sz w:val="20"/>
              </w:rPr>
              <w:t>Valstybės garantijos už INVEG</w:t>
            </w:r>
            <w:r>
              <w:rPr>
                <w:color w:val="000000"/>
                <w:sz w:val="20"/>
              </w:rPr>
              <w:t>A*</w:t>
            </w:r>
            <w:r w:rsidRPr="00453A6D">
              <w:rPr>
                <w:color w:val="000000"/>
                <w:sz w:val="20"/>
              </w:rPr>
              <w:t xml:space="preserve"> prisiimtus įsipareigojimus pagal garantijas</w:t>
            </w:r>
          </w:p>
        </w:tc>
        <w:tc>
          <w:tcPr>
            <w:tcW w:w="688" w:type="pct"/>
            <w:tcBorders>
              <w:top w:val="single" w:sz="4" w:space="0" w:color="auto"/>
              <w:left w:val="single" w:sz="4" w:space="0" w:color="auto"/>
              <w:bottom w:val="single" w:sz="4" w:space="0" w:color="auto"/>
              <w:right w:val="single" w:sz="4" w:space="0" w:color="auto"/>
            </w:tcBorders>
            <w:vAlign w:val="center"/>
          </w:tcPr>
          <w:p w14:paraId="24D72EBC" w14:textId="77777777" w:rsidR="001A5787" w:rsidRPr="009B4E27" w:rsidRDefault="001A5787" w:rsidP="00F53284">
            <w:pPr>
              <w:widowControl w:val="0"/>
              <w:tabs>
                <w:tab w:val="left" w:pos="1276"/>
              </w:tabs>
              <w:spacing w:line="276" w:lineRule="auto"/>
              <w:jc w:val="center"/>
              <w:rPr>
                <w:sz w:val="20"/>
              </w:rPr>
            </w:pPr>
            <w:r>
              <w:rPr>
                <w:szCs w:val="24"/>
                <w:lang w:eastAsia="lt-LT"/>
              </w:rPr>
              <w:t>–</w:t>
            </w:r>
          </w:p>
        </w:tc>
        <w:tc>
          <w:tcPr>
            <w:tcW w:w="510" w:type="pct"/>
            <w:tcBorders>
              <w:top w:val="single" w:sz="4" w:space="0" w:color="auto"/>
              <w:left w:val="single" w:sz="4" w:space="0" w:color="auto"/>
              <w:bottom w:val="single" w:sz="4" w:space="0" w:color="auto"/>
              <w:right w:val="single" w:sz="4" w:space="0" w:color="auto"/>
            </w:tcBorders>
            <w:vAlign w:val="center"/>
          </w:tcPr>
          <w:p w14:paraId="6E289E50" w14:textId="77777777" w:rsidR="001A5787" w:rsidRPr="009B4E27" w:rsidRDefault="001A5787" w:rsidP="00F53284">
            <w:pPr>
              <w:widowControl w:val="0"/>
              <w:tabs>
                <w:tab w:val="left" w:pos="1276"/>
              </w:tabs>
              <w:spacing w:line="276" w:lineRule="auto"/>
              <w:jc w:val="center"/>
              <w:rPr>
                <w:sz w:val="20"/>
              </w:rPr>
            </w:pPr>
            <w:r w:rsidRPr="009B4E27">
              <w:rPr>
                <w:sz w:val="20"/>
              </w:rPr>
              <w:t>623,77**</w:t>
            </w:r>
          </w:p>
        </w:tc>
        <w:tc>
          <w:tcPr>
            <w:tcW w:w="510" w:type="pct"/>
            <w:tcBorders>
              <w:top w:val="single" w:sz="4" w:space="0" w:color="auto"/>
              <w:left w:val="single" w:sz="4" w:space="0" w:color="auto"/>
              <w:bottom w:val="single" w:sz="4" w:space="0" w:color="auto"/>
              <w:right w:val="single" w:sz="4" w:space="0" w:color="auto"/>
            </w:tcBorders>
            <w:vAlign w:val="center"/>
          </w:tcPr>
          <w:p w14:paraId="274E4FDC" w14:textId="77777777" w:rsidR="001A5787" w:rsidRPr="009B4E27" w:rsidRDefault="001A5787" w:rsidP="00F53284">
            <w:pPr>
              <w:widowControl w:val="0"/>
              <w:tabs>
                <w:tab w:val="left" w:pos="1276"/>
              </w:tabs>
              <w:spacing w:line="276" w:lineRule="auto"/>
              <w:jc w:val="center"/>
              <w:rPr>
                <w:sz w:val="20"/>
              </w:rPr>
            </w:pPr>
            <w:r w:rsidRPr="009B4E27">
              <w:rPr>
                <w:sz w:val="20"/>
              </w:rPr>
              <w:t>1,22*</w:t>
            </w:r>
          </w:p>
        </w:tc>
        <w:tc>
          <w:tcPr>
            <w:tcW w:w="510" w:type="pct"/>
            <w:tcBorders>
              <w:top w:val="single" w:sz="4" w:space="0" w:color="auto"/>
              <w:left w:val="single" w:sz="4" w:space="0" w:color="auto"/>
              <w:bottom w:val="single" w:sz="4" w:space="0" w:color="auto"/>
              <w:right w:val="single" w:sz="4" w:space="0" w:color="auto"/>
            </w:tcBorders>
            <w:vAlign w:val="center"/>
          </w:tcPr>
          <w:p w14:paraId="025A7AE0" w14:textId="77777777" w:rsidR="001A5787" w:rsidRPr="009B4E27" w:rsidRDefault="001A5787" w:rsidP="00F53284">
            <w:pPr>
              <w:widowControl w:val="0"/>
              <w:tabs>
                <w:tab w:val="left" w:pos="1276"/>
              </w:tabs>
              <w:spacing w:line="276" w:lineRule="auto"/>
              <w:jc w:val="center"/>
              <w:rPr>
                <w:sz w:val="20"/>
              </w:rPr>
            </w:pPr>
            <w:r w:rsidRPr="009B4E27">
              <w:rPr>
                <w:sz w:val="20"/>
              </w:rPr>
              <w:t>156</w:t>
            </w:r>
          </w:p>
        </w:tc>
        <w:tc>
          <w:tcPr>
            <w:tcW w:w="510" w:type="pct"/>
            <w:tcBorders>
              <w:top w:val="single" w:sz="4" w:space="0" w:color="auto"/>
              <w:left w:val="single" w:sz="4" w:space="0" w:color="auto"/>
              <w:bottom w:val="single" w:sz="4" w:space="0" w:color="auto"/>
              <w:right w:val="single" w:sz="4" w:space="0" w:color="auto"/>
            </w:tcBorders>
            <w:vAlign w:val="center"/>
          </w:tcPr>
          <w:p w14:paraId="64288F95" w14:textId="77777777" w:rsidR="001A5787" w:rsidRPr="009B4E27" w:rsidRDefault="001A5787" w:rsidP="00F53284">
            <w:pPr>
              <w:widowControl w:val="0"/>
              <w:tabs>
                <w:tab w:val="left" w:pos="1276"/>
              </w:tabs>
              <w:spacing w:line="276" w:lineRule="auto"/>
              <w:jc w:val="center"/>
              <w:rPr>
                <w:sz w:val="20"/>
              </w:rPr>
            </w:pPr>
            <w:r w:rsidRPr="009B4E27">
              <w:rPr>
                <w:sz w:val="20"/>
              </w:rPr>
              <w:t>0,32</w:t>
            </w:r>
          </w:p>
        </w:tc>
      </w:tr>
      <w:tr w:rsidR="001A5787" w:rsidRPr="003A47AF" w14:paraId="5AD60E35" w14:textId="77777777" w:rsidTr="00F53284">
        <w:tc>
          <w:tcPr>
            <w:tcW w:w="2271" w:type="pct"/>
            <w:tcBorders>
              <w:top w:val="single" w:sz="4" w:space="0" w:color="auto"/>
              <w:left w:val="single" w:sz="4" w:space="0" w:color="auto"/>
              <w:bottom w:val="single" w:sz="4" w:space="0" w:color="auto"/>
              <w:right w:val="single" w:sz="4" w:space="0" w:color="auto"/>
            </w:tcBorders>
            <w:vAlign w:val="center"/>
          </w:tcPr>
          <w:p w14:paraId="7709E7A5" w14:textId="77777777" w:rsidR="001A5787" w:rsidRPr="00453A6D" w:rsidRDefault="001A5787" w:rsidP="00F53284">
            <w:pPr>
              <w:widowControl w:val="0"/>
              <w:spacing w:line="276" w:lineRule="auto"/>
              <w:rPr>
                <w:sz w:val="20"/>
              </w:rPr>
            </w:pPr>
            <w:r w:rsidRPr="00453A6D">
              <w:rPr>
                <w:color w:val="000000"/>
                <w:sz w:val="20"/>
              </w:rPr>
              <w:t>Valstybės garantijos už ŽŪPGF</w:t>
            </w:r>
            <w:r>
              <w:rPr>
                <w:color w:val="000000"/>
                <w:sz w:val="20"/>
              </w:rPr>
              <w:t>*</w:t>
            </w:r>
            <w:r w:rsidRPr="00453A6D">
              <w:rPr>
                <w:color w:val="000000"/>
                <w:sz w:val="20"/>
              </w:rPr>
              <w:t xml:space="preserve"> prisiimtus įsipareigojimus pagal garantijas</w:t>
            </w:r>
          </w:p>
        </w:tc>
        <w:tc>
          <w:tcPr>
            <w:tcW w:w="688" w:type="pct"/>
            <w:tcBorders>
              <w:top w:val="single" w:sz="4" w:space="0" w:color="auto"/>
              <w:left w:val="single" w:sz="4" w:space="0" w:color="auto"/>
              <w:bottom w:val="single" w:sz="4" w:space="0" w:color="auto"/>
              <w:right w:val="single" w:sz="4" w:space="0" w:color="auto"/>
            </w:tcBorders>
            <w:vAlign w:val="center"/>
          </w:tcPr>
          <w:p w14:paraId="5208927D" w14:textId="77777777" w:rsidR="001A5787" w:rsidRPr="009B4E27" w:rsidRDefault="001A5787" w:rsidP="00F53284">
            <w:pPr>
              <w:widowControl w:val="0"/>
              <w:tabs>
                <w:tab w:val="left" w:pos="1276"/>
              </w:tabs>
              <w:spacing w:line="276" w:lineRule="auto"/>
              <w:jc w:val="center"/>
              <w:rPr>
                <w:sz w:val="20"/>
              </w:rPr>
            </w:pPr>
            <w:r>
              <w:rPr>
                <w:szCs w:val="24"/>
                <w:lang w:eastAsia="lt-LT"/>
              </w:rPr>
              <w:t>–</w:t>
            </w:r>
          </w:p>
        </w:tc>
        <w:tc>
          <w:tcPr>
            <w:tcW w:w="510" w:type="pct"/>
            <w:tcBorders>
              <w:top w:val="single" w:sz="4" w:space="0" w:color="auto"/>
              <w:left w:val="single" w:sz="4" w:space="0" w:color="auto"/>
              <w:bottom w:val="single" w:sz="4" w:space="0" w:color="auto"/>
              <w:right w:val="single" w:sz="4" w:space="0" w:color="auto"/>
            </w:tcBorders>
            <w:vAlign w:val="center"/>
          </w:tcPr>
          <w:p w14:paraId="2DE8A565" w14:textId="77777777" w:rsidR="001A5787" w:rsidRPr="009B4E27" w:rsidRDefault="001A5787" w:rsidP="00F53284">
            <w:pPr>
              <w:widowControl w:val="0"/>
              <w:tabs>
                <w:tab w:val="left" w:pos="1276"/>
              </w:tabs>
              <w:spacing w:line="276" w:lineRule="auto"/>
              <w:jc w:val="center"/>
              <w:rPr>
                <w:sz w:val="20"/>
              </w:rPr>
            </w:pPr>
            <w:r w:rsidRPr="009B4E27">
              <w:rPr>
                <w:sz w:val="20"/>
              </w:rPr>
              <w:t>153,6**</w:t>
            </w:r>
          </w:p>
        </w:tc>
        <w:tc>
          <w:tcPr>
            <w:tcW w:w="510" w:type="pct"/>
            <w:tcBorders>
              <w:top w:val="single" w:sz="4" w:space="0" w:color="auto"/>
              <w:left w:val="single" w:sz="4" w:space="0" w:color="auto"/>
              <w:bottom w:val="single" w:sz="4" w:space="0" w:color="auto"/>
              <w:right w:val="single" w:sz="4" w:space="0" w:color="auto"/>
            </w:tcBorders>
            <w:vAlign w:val="center"/>
          </w:tcPr>
          <w:p w14:paraId="511DE151" w14:textId="77777777" w:rsidR="001A5787" w:rsidRPr="009B4E27" w:rsidRDefault="001A5787" w:rsidP="00F53284">
            <w:pPr>
              <w:widowControl w:val="0"/>
              <w:tabs>
                <w:tab w:val="left" w:pos="1276"/>
              </w:tabs>
              <w:spacing w:line="276" w:lineRule="auto"/>
              <w:jc w:val="center"/>
              <w:rPr>
                <w:sz w:val="20"/>
              </w:rPr>
            </w:pPr>
            <w:r w:rsidRPr="009B4E27">
              <w:rPr>
                <w:sz w:val="20"/>
              </w:rPr>
              <w:t>0,30*</w:t>
            </w:r>
          </w:p>
        </w:tc>
        <w:tc>
          <w:tcPr>
            <w:tcW w:w="510" w:type="pct"/>
            <w:tcBorders>
              <w:top w:val="single" w:sz="4" w:space="0" w:color="auto"/>
              <w:left w:val="single" w:sz="4" w:space="0" w:color="auto"/>
              <w:bottom w:val="single" w:sz="4" w:space="0" w:color="auto"/>
              <w:right w:val="single" w:sz="4" w:space="0" w:color="auto"/>
            </w:tcBorders>
            <w:vAlign w:val="center"/>
          </w:tcPr>
          <w:p w14:paraId="0259C12A" w14:textId="77777777" w:rsidR="001A5787" w:rsidRPr="009B4E27" w:rsidRDefault="001A5787" w:rsidP="00F53284">
            <w:pPr>
              <w:widowControl w:val="0"/>
              <w:tabs>
                <w:tab w:val="left" w:pos="1276"/>
              </w:tabs>
              <w:spacing w:line="276" w:lineRule="auto"/>
              <w:jc w:val="center"/>
              <w:rPr>
                <w:sz w:val="20"/>
              </w:rPr>
            </w:pPr>
            <w:r w:rsidRPr="009B4E27">
              <w:rPr>
                <w:sz w:val="20"/>
              </w:rPr>
              <w:t>102</w:t>
            </w:r>
          </w:p>
        </w:tc>
        <w:tc>
          <w:tcPr>
            <w:tcW w:w="510" w:type="pct"/>
            <w:tcBorders>
              <w:top w:val="single" w:sz="4" w:space="0" w:color="auto"/>
              <w:left w:val="single" w:sz="4" w:space="0" w:color="auto"/>
              <w:bottom w:val="single" w:sz="4" w:space="0" w:color="auto"/>
              <w:right w:val="single" w:sz="4" w:space="0" w:color="auto"/>
            </w:tcBorders>
            <w:vAlign w:val="center"/>
          </w:tcPr>
          <w:p w14:paraId="4854087A" w14:textId="77777777" w:rsidR="001A5787" w:rsidRPr="009B4E27" w:rsidRDefault="001A5787" w:rsidP="00F53284">
            <w:pPr>
              <w:widowControl w:val="0"/>
              <w:tabs>
                <w:tab w:val="left" w:pos="1276"/>
              </w:tabs>
              <w:spacing w:line="276" w:lineRule="auto"/>
              <w:jc w:val="center"/>
              <w:rPr>
                <w:sz w:val="20"/>
              </w:rPr>
            </w:pPr>
            <w:r w:rsidRPr="009B4E27">
              <w:rPr>
                <w:sz w:val="20"/>
              </w:rPr>
              <w:t>0,31</w:t>
            </w:r>
          </w:p>
        </w:tc>
      </w:tr>
      <w:tr w:rsidR="001A5787" w:rsidRPr="003A47AF" w14:paraId="6F5572E7" w14:textId="77777777" w:rsidTr="00F53284">
        <w:tc>
          <w:tcPr>
            <w:tcW w:w="2271" w:type="pct"/>
            <w:tcBorders>
              <w:top w:val="single" w:sz="4" w:space="0" w:color="auto"/>
              <w:left w:val="single" w:sz="4" w:space="0" w:color="auto"/>
              <w:bottom w:val="single" w:sz="4" w:space="0" w:color="auto"/>
              <w:right w:val="single" w:sz="4" w:space="0" w:color="auto"/>
            </w:tcBorders>
            <w:vAlign w:val="center"/>
          </w:tcPr>
          <w:p w14:paraId="60EBE896" w14:textId="77777777" w:rsidR="001A5787" w:rsidRPr="00453A6D" w:rsidRDefault="001A5787" w:rsidP="00F53284">
            <w:pPr>
              <w:widowControl w:val="0"/>
              <w:spacing w:line="276" w:lineRule="auto"/>
              <w:rPr>
                <w:sz w:val="20"/>
              </w:rPr>
            </w:pPr>
            <w:r w:rsidRPr="00453A6D">
              <w:rPr>
                <w:color w:val="000000"/>
                <w:sz w:val="20"/>
              </w:rPr>
              <w:t>Valstybės garantijos dėl paskolų, teikiamų valstybės investicijų projektams finansuoti ir (arba) naudojamų Lietuvos Respublikos nacionaliniam saugumui užtikrinti svarbių objektų apsaugos įstatyme nurodytų nacionaliniam saugumui užtikrinti svarbių įmonių apyvartinėms lėšoms papildyti</w:t>
            </w:r>
          </w:p>
        </w:tc>
        <w:tc>
          <w:tcPr>
            <w:tcW w:w="688" w:type="pct"/>
            <w:tcBorders>
              <w:top w:val="single" w:sz="4" w:space="0" w:color="auto"/>
              <w:left w:val="single" w:sz="4" w:space="0" w:color="auto"/>
              <w:bottom w:val="single" w:sz="4" w:space="0" w:color="auto"/>
              <w:right w:val="single" w:sz="4" w:space="0" w:color="auto"/>
            </w:tcBorders>
            <w:vAlign w:val="center"/>
          </w:tcPr>
          <w:p w14:paraId="55469A75" w14:textId="77777777" w:rsidR="001A5787" w:rsidRPr="009B4E27" w:rsidRDefault="001A5787" w:rsidP="00F53284">
            <w:pPr>
              <w:widowControl w:val="0"/>
              <w:tabs>
                <w:tab w:val="left" w:pos="1276"/>
              </w:tabs>
              <w:spacing w:line="276" w:lineRule="auto"/>
              <w:jc w:val="center"/>
              <w:rPr>
                <w:sz w:val="20"/>
              </w:rPr>
            </w:pPr>
            <w:r>
              <w:rPr>
                <w:szCs w:val="24"/>
                <w:lang w:eastAsia="lt-LT"/>
              </w:rPr>
              <w:t>–</w:t>
            </w:r>
          </w:p>
        </w:tc>
        <w:tc>
          <w:tcPr>
            <w:tcW w:w="510" w:type="pct"/>
            <w:tcBorders>
              <w:top w:val="single" w:sz="4" w:space="0" w:color="auto"/>
              <w:left w:val="single" w:sz="4" w:space="0" w:color="auto"/>
              <w:bottom w:val="single" w:sz="4" w:space="0" w:color="auto"/>
              <w:right w:val="single" w:sz="4" w:space="0" w:color="auto"/>
            </w:tcBorders>
            <w:vAlign w:val="center"/>
          </w:tcPr>
          <w:p w14:paraId="10A05DC9" w14:textId="77777777" w:rsidR="001A5787" w:rsidRPr="009B4E27" w:rsidRDefault="001A5787" w:rsidP="00F53284">
            <w:pPr>
              <w:widowControl w:val="0"/>
              <w:tabs>
                <w:tab w:val="left" w:pos="1276"/>
              </w:tabs>
              <w:spacing w:line="276" w:lineRule="auto"/>
              <w:jc w:val="center"/>
              <w:rPr>
                <w:sz w:val="20"/>
              </w:rPr>
            </w:pPr>
            <w:r w:rsidRPr="009B4E27">
              <w:rPr>
                <w:sz w:val="20"/>
              </w:rPr>
              <w:t>345</w:t>
            </w:r>
          </w:p>
        </w:tc>
        <w:tc>
          <w:tcPr>
            <w:tcW w:w="510" w:type="pct"/>
            <w:tcBorders>
              <w:top w:val="single" w:sz="4" w:space="0" w:color="auto"/>
              <w:left w:val="single" w:sz="4" w:space="0" w:color="auto"/>
              <w:bottom w:val="single" w:sz="4" w:space="0" w:color="auto"/>
              <w:right w:val="single" w:sz="4" w:space="0" w:color="auto"/>
            </w:tcBorders>
            <w:vAlign w:val="center"/>
          </w:tcPr>
          <w:p w14:paraId="733AB558" w14:textId="77777777" w:rsidR="001A5787" w:rsidRPr="009B4E27" w:rsidRDefault="001A5787" w:rsidP="00F53284">
            <w:pPr>
              <w:widowControl w:val="0"/>
              <w:tabs>
                <w:tab w:val="left" w:pos="1276"/>
              </w:tabs>
              <w:spacing w:line="276" w:lineRule="auto"/>
              <w:jc w:val="center"/>
              <w:rPr>
                <w:sz w:val="20"/>
              </w:rPr>
            </w:pPr>
            <w:r w:rsidRPr="009B4E27">
              <w:rPr>
                <w:sz w:val="20"/>
              </w:rPr>
              <w:t>0,68</w:t>
            </w:r>
          </w:p>
        </w:tc>
        <w:tc>
          <w:tcPr>
            <w:tcW w:w="510" w:type="pct"/>
            <w:tcBorders>
              <w:top w:val="single" w:sz="4" w:space="0" w:color="auto"/>
              <w:left w:val="single" w:sz="4" w:space="0" w:color="auto"/>
              <w:bottom w:val="single" w:sz="4" w:space="0" w:color="auto"/>
              <w:right w:val="single" w:sz="4" w:space="0" w:color="auto"/>
            </w:tcBorders>
            <w:vAlign w:val="center"/>
          </w:tcPr>
          <w:p w14:paraId="2E4BDC31" w14:textId="77777777" w:rsidR="001A5787" w:rsidRPr="009B4E27" w:rsidRDefault="001A5787" w:rsidP="00F53284">
            <w:pPr>
              <w:widowControl w:val="0"/>
              <w:tabs>
                <w:tab w:val="left" w:pos="1276"/>
              </w:tabs>
              <w:spacing w:line="276" w:lineRule="auto"/>
              <w:jc w:val="center"/>
              <w:rPr>
                <w:sz w:val="20"/>
              </w:rPr>
            </w:pPr>
            <w:r w:rsidRPr="009B4E27">
              <w:rPr>
                <w:sz w:val="20"/>
              </w:rPr>
              <w:t>97</w:t>
            </w:r>
          </w:p>
        </w:tc>
        <w:tc>
          <w:tcPr>
            <w:tcW w:w="510" w:type="pct"/>
            <w:tcBorders>
              <w:top w:val="single" w:sz="4" w:space="0" w:color="auto"/>
              <w:left w:val="single" w:sz="4" w:space="0" w:color="auto"/>
              <w:bottom w:val="single" w:sz="4" w:space="0" w:color="auto"/>
              <w:right w:val="single" w:sz="4" w:space="0" w:color="auto"/>
            </w:tcBorders>
            <w:vAlign w:val="center"/>
          </w:tcPr>
          <w:p w14:paraId="2F4B1AF2" w14:textId="77777777" w:rsidR="001A5787" w:rsidRPr="009B4E27" w:rsidRDefault="001A5787" w:rsidP="00F53284">
            <w:pPr>
              <w:widowControl w:val="0"/>
              <w:tabs>
                <w:tab w:val="left" w:pos="1276"/>
              </w:tabs>
              <w:spacing w:line="276" w:lineRule="auto"/>
              <w:jc w:val="center"/>
              <w:rPr>
                <w:sz w:val="20"/>
              </w:rPr>
            </w:pPr>
            <w:r w:rsidRPr="009B4E27">
              <w:rPr>
                <w:sz w:val="20"/>
              </w:rPr>
              <w:t>0,20</w:t>
            </w:r>
          </w:p>
        </w:tc>
      </w:tr>
      <w:tr w:rsidR="001A5787" w:rsidRPr="003A47AF" w14:paraId="00EB24A5" w14:textId="77777777" w:rsidTr="00F53284">
        <w:tc>
          <w:tcPr>
            <w:tcW w:w="2271" w:type="pct"/>
            <w:tcBorders>
              <w:top w:val="single" w:sz="4" w:space="0" w:color="auto"/>
              <w:left w:val="single" w:sz="4" w:space="0" w:color="auto"/>
              <w:bottom w:val="single" w:sz="4" w:space="0" w:color="auto"/>
              <w:right w:val="single" w:sz="4" w:space="0" w:color="auto"/>
            </w:tcBorders>
            <w:vAlign w:val="center"/>
          </w:tcPr>
          <w:p w14:paraId="3C260293" w14:textId="77777777" w:rsidR="001A5787" w:rsidRPr="00453A6D" w:rsidRDefault="001A5787" w:rsidP="00F53284">
            <w:pPr>
              <w:widowControl w:val="0"/>
              <w:spacing w:line="276" w:lineRule="auto"/>
              <w:rPr>
                <w:sz w:val="20"/>
              </w:rPr>
            </w:pPr>
            <w:r w:rsidRPr="00453A6D">
              <w:rPr>
                <w:color w:val="000000"/>
                <w:sz w:val="20"/>
              </w:rPr>
              <w:t xml:space="preserve">Valstybės garantijos dėl </w:t>
            </w:r>
            <w:r>
              <w:rPr>
                <w:color w:val="000000"/>
                <w:sz w:val="20"/>
              </w:rPr>
              <w:t>Lietuvos Respublikos m</w:t>
            </w:r>
            <w:r w:rsidRPr="00453A6D">
              <w:rPr>
                <w:color w:val="000000"/>
                <w:sz w:val="20"/>
              </w:rPr>
              <w:t>okslo ir studijų įstatyme nurodytų valstybės remiamų paskolų.</w:t>
            </w:r>
          </w:p>
        </w:tc>
        <w:tc>
          <w:tcPr>
            <w:tcW w:w="688" w:type="pct"/>
            <w:tcBorders>
              <w:top w:val="single" w:sz="4" w:space="0" w:color="auto"/>
              <w:left w:val="single" w:sz="4" w:space="0" w:color="auto"/>
              <w:bottom w:val="single" w:sz="4" w:space="0" w:color="auto"/>
              <w:right w:val="single" w:sz="4" w:space="0" w:color="auto"/>
            </w:tcBorders>
            <w:vAlign w:val="center"/>
          </w:tcPr>
          <w:p w14:paraId="193DA895" w14:textId="77777777" w:rsidR="001A5787" w:rsidRPr="009B4E27" w:rsidRDefault="001A5787" w:rsidP="00F53284">
            <w:pPr>
              <w:widowControl w:val="0"/>
              <w:tabs>
                <w:tab w:val="left" w:pos="1276"/>
              </w:tabs>
              <w:spacing w:line="276" w:lineRule="auto"/>
              <w:jc w:val="center"/>
              <w:rPr>
                <w:sz w:val="20"/>
              </w:rPr>
            </w:pPr>
            <w:r>
              <w:rPr>
                <w:szCs w:val="24"/>
                <w:lang w:eastAsia="lt-LT"/>
              </w:rPr>
              <w:t>–</w:t>
            </w:r>
          </w:p>
        </w:tc>
        <w:tc>
          <w:tcPr>
            <w:tcW w:w="510" w:type="pct"/>
            <w:tcBorders>
              <w:top w:val="single" w:sz="4" w:space="0" w:color="auto"/>
              <w:left w:val="single" w:sz="4" w:space="0" w:color="auto"/>
              <w:bottom w:val="single" w:sz="4" w:space="0" w:color="auto"/>
              <w:right w:val="single" w:sz="4" w:space="0" w:color="auto"/>
            </w:tcBorders>
            <w:vAlign w:val="center"/>
          </w:tcPr>
          <w:p w14:paraId="6D79142C" w14:textId="77777777" w:rsidR="001A5787" w:rsidRPr="009B4E27" w:rsidRDefault="001A5787" w:rsidP="00F53284">
            <w:pPr>
              <w:widowControl w:val="0"/>
              <w:tabs>
                <w:tab w:val="left" w:pos="1276"/>
              </w:tabs>
              <w:spacing w:line="276" w:lineRule="auto"/>
              <w:jc w:val="center"/>
              <w:rPr>
                <w:sz w:val="20"/>
              </w:rPr>
            </w:pPr>
            <w:r w:rsidRPr="009B4E27">
              <w:rPr>
                <w:sz w:val="20"/>
              </w:rPr>
              <w:t>101</w:t>
            </w:r>
          </w:p>
        </w:tc>
        <w:tc>
          <w:tcPr>
            <w:tcW w:w="510" w:type="pct"/>
            <w:tcBorders>
              <w:top w:val="single" w:sz="4" w:space="0" w:color="auto"/>
              <w:left w:val="single" w:sz="4" w:space="0" w:color="auto"/>
              <w:bottom w:val="single" w:sz="4" w:space="0" w:color="auto"/>
              <w:right w:val="single" w:sz="4" w:space="0" w:color="auto"/>
            </w:tcBorders>
            <w:vAlign w:val="center"/>
          </w:tcPr>
          <w:p w14:paraId="5907D717" w14:textId="77777777" w:rsidR="001A5787" w:rsidRPr="009B4E27" w:rsidRDefault="001A5787" w:rsidP="00F53284">
            <w:pPr>
              <w:widowControl w:val="0"/>
              <w:tabs>
                <w:tab w:val="left" w:pos="1276"/>
              </w:tabs>
              <w:spacing w:line="276" w:lineRule="auto"/>
              <w:jc w:val="center"/>
              <w:rPr>
                <w:sz w:val="20"/>
              </w:rPr>
            </w:pPr>
            <w:r w:rsidRPr="009B4E27">
              <w:rPr>
                <w:sz w:val="20"/>
              </w:rPr>
              <w:t>0,20</w:t>
            </w:r>
          </w:p>
        </w:tc>
        <w:tc>
          <w:tcPr>
            <w:tcW w:w="510" w:type="pct"/>
            <w:tcBorders>
              <w:top w:val="single" w:sz="4" w:space="0" w:color="auto"/>
              <w:left w:val="single" w:sz="4" w:space="0" w:color="auto"/>
              <w:bottom w:val="single" w:sz="4" w:space="0" w:color="auto"/>
              <w:right w:val="single" w:sz="4" w:space="0" w:color="auto"/>
            </w:tcBorders>
            <w:vAlign w:val="center"/>
          </w:tcPr>
          <w:p w14:paraId="1CD377FB" w14:textId="77777777" w:rsidR="001A5787" w:rsidRPr="009B4E27" w:rsidRDefault="001A5787" w:rsidP="00F53284">
            <w:pPr>
              <w:widowControl w:val="0"/>
              <w:tabs>
                <w:tab w:val="left" w:pos="1276"/>
              </w:tabs>
              <w:spacing w:line="276" w:lineRule="auto"/>
              <w:jc w:val="center"/>
              <w:rPr>
                <w:sz w:val="20"/>
              </w:rPr>
            </w:pPr>
            <w:r w:rsidRPr="009B4E27">
              <w:rPr>
                <w:sz w:val="20"/>
              </w:rPr>
              <w:t>77</w:t>
            </w:r>
          </w:p>
        </w:tc>
        <w:tc>
          <w:tcPr>
            <w:tcW w:w="510" w:type="pct"/>
            <w:tcBorders>
              <w:top w:val="single" w:sz="4" w:space="0" w:color="auto"/>
              <w:left w:val="single" w:sz="4" w:space="0" w:color="auto"/>
              <w:bottom w:val="single" w:sz="4" w:space="0" w:color="auto"/>
              <w:right w:val="single" w:sz="4" w:space="0" w:color="auto"/>
            </w:tcBorders>
            <w:vAlign w:val="center"/>
          </w:tcPr>
          <w:p w14:paraId="77AE9DDD" w14:textId="77777777" w:rsidR="001A5787" w:rsidRPr="009B4E27" w:rsidRDefault="001A5787" w:rsidP="00F53284">
            <w:pPr>
              <w:widowControl w:val="0"/>
              <w:tabs>
                <w:tab w:val="left" w:pos="1276"/>
              </w:tabs>
              <w:spacing w:line="276" w:lineRule="auto"/>
              <w:jc w:val="center"/>
              <w:rPr>
                <w:sz w:val="20"/>
              </w:rPr>
            </w:pPr>
            <w:r w:rsidRPr="009B4E27">
              <w:rPr>
                <w:sz w:val="20"/>
              </w:rPr>
              <w:t>0,19</w:t>
            </w:r>
          </w:p>
        </w:tc>
      </w:tr>
      <w:tr w:rsidR="001A5787" w:rsidRPr="003A47AF" w14:paraId="0ED189F0" w14:textId="77777777" w:rsidTr="00F53284">
        <w:tc>
          <w:tcPr>
            <w:tcW w:w="2271" w:type="pct"/>
            <w:tcBorders>
              <w:top w:val="single" w:sz="4" w:space="0" w:color="auto"/>
              <w:left w:val="single" w:sz="4" w:space="0" w:color="auto"/>
              <w:bottom w:val="single" w:sz="4" w:space="0" w:color="auto"/>
              <w:right w:val="single" w:sz="4" w:space="0" w:color="auto"/>
            </w:tcBorders>
            <w:vAlign w:val="center"/>
          </w:tcPr>
          <w:p w14:paraId="57E97D12" w14:textId="77777777" w:rsidR="001A5787" w:rsidRPr="00453A6D" w:rsidRDefault="001A5787" w:rsidP="00F53284">
            <w:pPr>
              <w:widowControl w:val="0"/>
              <w:spacing w:line="276" w:lineRule="auto"/>
              <w:rPr>
                <w:sz w:val="20"/>
              </w:rPr>
            </w:pPr>
            <w:r w:rsidRPr="00453A6D">
              <w:rPr>
                <w:color w:val="000000"/>
                <w:sz w:val="20"/>
              </w:rPr>
              <w:t>Valstybės garantijos dėl Europos investicijų banko paskolų</w:t>
            </w:r>
          </w:p>
        </w:tc>
        <w:tc>
          <w:tcPr>
            <w:tcW w:w="688" w:type="pct"/>
            <w:tcBorders>
              <w:top w:val="single" w:sz="4" w:space="0" w:color="auto"/>
              <w:left w:val="single" w:sz="4" w:space="0" w:color="auto"/>
              <w:bottom w:val="single" w:sz="4" w:space="0" w:color="auto"/>
              <w:right w:val="single" w:sz="4" w:space="0" w:color="auto"/>
            </w:tcBorders>
            <w:vAlign w:val="center"/>
          </w:tcPr>
          <w:p w14:paraId="336FFF0C" w14:textId="77777777" w:rsidR="001A5787" w:rsidRPr="009B4E27" w:rsidRDefault="001A5787" w:rsidP="00F53284">
            <w:pPr>
              <w:widowControl w:val="0"/>
              <w:tabs>
                <w:tab w:val="left" w:pos="1276"/>
              </w:tabs>
              <w:spacing w:line="276" w:lineRule="auto"/>
              <w:jc w:val="center"/>
              <w:rPr>
                <w:sz w:val="20"/>
              </w:rPr>
            </w:pPr>
            <w:r>
              <w:rPr>
                <w:szCs w:val="24"/>
                <w:lang w:eastAsia="lt-LT"/>
              </w:rPr>
              <w:t>–</w:t>
            </w:r>
          </w:p>
        </w:tc>
        <w:tc>
          <w:tcPr>
            <w:tcW w:w="510" w:type="pct"/>
            <w:tcBorders>
              <w:top w:val="single" w:sz="4" w:space="0" w:color="auto"/>
              <w:left w:val="single" w:sz="4" w:space="0" w:color="auto"/>
              <w:bottom w:val="single" w:sz="4" w:space="0" w:color="auto"/>
              <w:right w:val="single" w:sz="4" w:space="0" w:color="auto"/>
            </w:tcBorders>
            <w:vAlign w:val="center"/>
          </w:tcPr>
          <w:p w14:paraId="6A9836B0" w14:textId="77777777" w:rsidR="001A5787" w:rsidRPr="009B4E27" w:rsidRDefault="001A5787" w:rsidP="00F53284">
            <w:pPr>
              <w:widowControl w:val="0"/>
              <w:tabs>
                <w:tab w:val="left" w:pos="1276"/>
              </w:tabs>
              <w:spacing w:line="276" w:lineRule="auto"/>
              <w:jc w:val="center"/>
              <w:rPr>
                <w:sz w:val="20"/>
              </w:rPr>
            </w:pPr>
            <w:r w:rsidRPr="009B4E27">
              <w:rPr>
                <w:sz w:val="20"/>
              </w:rPr>
              <w:t>2,9</w:t>
            </w:r>
          </w:p>
        </w:tc>
        <w:tc>
          <w:tcPr>
            <w:tcW w:w="510" w:type="pct"/>
            <w:tcBorders>
              <w:top w:val="single" w:sz="4" w:space="0" w:color="auto"/>
              <w:left w:val="single" w:sz="4" w:space="0" w:color="auto"/>
              <w:bottom w:val="single" w:sz="4" w:space="0" w:color="auto"/>
              <w:right w:val="single" w:sz="4" w:space="0" w:color="auto"/>
            </w:tcBorders>
            <w:vAlign w:val="center"/>
          </w:tcPr>
          <w:p w14:paraId="6C76FB24" w14:textId="77777777" w:rsidR="001A5787" w:rsidRPr="009B4E27" w:rsidRDefault="001A5787" w:rsidP="00F53284">
            <w:pPr>
              <w:widowControl w:val="0"/>
              <w:tabs>
                <w:tab w:val="left" w:pos="1276"/>
              </w:tabs>
              <w:spacing w:line="276" w:lineRule="auto"/>
              <w:jc w:val="center"/>
              <w:rPr>
                <w:sz w:val="20"/>
              </w:rPr>
            </w:pPr>
            <w:r w:rsidRPr="009B4E27">
              <w:rPr>
                <w:sz w:val="20"/>
              </w:rPr>
              <w:t>0,01</w:t>
            </w:r>
          </w:p>
        </w:tc>
        <w:tc>
          <w:tcPr>
            <w:tcW w:w="510" w:type="pct"/>
            <w:tcBorders>
              <w:top w:val="single" w:sz="4" w:space="0" w:color="auto"/>
              <w:left w:val="single" w:sz="4" w:space="0" w:color="auto"/>
              <w:bottom w:val="single" w:sz="4" w:space="0" w:color="auto"/>
              <w:right w:val="single" w:sz="4" w:space="0" w:color="auto"/>
            </w:tcBorders>
            <w:vAlign w:val="center"/>
          </w:tcPr>
          <w:p w14:paraId="2B8D81ED" w14:textId="77777777" w:rsidR="001A5787" w:rsidRPr="009B4E27" w:rsidRDefault="001A5787" w:rsidP="00F53284">
            <w:pPr>
              <w:widowControl w:val="0"/>
              <w:tabs>
                <w:tab w:val="left" w:pos="1276"/>
              </w:tabs>
              <w:spacing w:line="276" w:lineRule="auto"/>
              <w:jc w:val="center"/>
              <w:rPr>
                <w:sz w:val="20"/>
              </w:rPr>
            </w:pPr>
            <w:r w:rsidRPr="009B4E27">
              <w:rPr>
                <w:sz w:val="20"/>
              </w:rPr>
              <w:t>2</w:t>
            </w:r>
          </w:p>
        </w:tc>
        <w:tc>
          <w:tcPr>
            <w:tcW w:w="510" w:type="pct"/>
            <w:tcBorders>
              <w:top w:val="single" w:sz="4" w:space="0" w:color="auto"/>
              <w:left w:val="single" w:sz="4" w:space="0" w:color="auto"/>
              <w:bottom w:val="single" w:sz="4" w:space="0" w:color="auto"/>
              <w:right w:val="single" w:sz="4" w:space="0" w:color="auto"/>
            </w:tcBorders>
            <w:vAlign w:val="center"/>
          </w:tcPr>
          <w:p w14:paraId="6EBE1FA9" w14:textId="77777777" w:rsidR="001A5787" w:rsidRPr="009B4E27" w:rsidRDefault="001A5787" w:rsidP="00F53284">
            <w:pPr>
              <w:widowControl w:val="0"/>
              <w:tabs>
                <w:tab w:val="left" w:pos="1276"/>
              </w:tabs>
              <w:spacing w:line="276" w:lineRule="auto"/>
              <w:jc w:val="center"/>
              <w:rPr>
                <w:sz w:val="20"/>
              </w:rPr>
            </w:pPr>
            <w:r w:rsidRPr="009B4E27">
              <w:rPr>
                <w:sz w:val="20"/>
              </w:rPr>
              <w:t>0,15</w:t>
            </w:r>
          </w:p>
        </w:tc>
      </w:tr>
      <w:tr w:rsidR="001A5787" w:rsidRPr="003A47AF" w14:paraId="74EB1768" w14:textId="77777777" w:rsidTr="00F53284">
        <w:tc>
          <w:tcPr>
            <w:tcW w:w="2271" w:type="pct"/>
            <w:tcBorders>
              <w:top w:val="single" w:sz="4" w:space="0" w:color="auto"/>
              <w:left w:val="single" w:sz="4" w:space="0" w:color="auto"/>
              <w:bottom w:val="single" w:sz="4" w:space="0" w:color="auto"/>
              <w:right w:val="single" w:sz="4" w:space="0" w:color="auto"/>
            </w:tcBorders>
            <w:vAlign w:val="center"/>
          </w:tcPr>
          <w:p w14:paraId="17A57343" w14:textId="77777777" w:rsidR="001A5787" w:rsidRPr="00453A6D" w:rsidRDefault="001A5787" w:rsidP="00F53284">
            <w:pPr>
              <w:widowControl w:val="0"/>
              <w:spacing w:line="276" w:lineRule="auto"/>
              <w:rPr>
                <w:sz w:val="20"/>
              </w:rPr>
            </w:pPr>
            <w:r w:rsidRPr="00453A6D">
              <w:rPr>
                <w:b/>
                <w:bCs/>
                <w:sz w:val="20"/>
              </w:rPr>
              <w:t>Iš viso</w:t>
            </w:r>
            <w:r>
              <w:rPr>
                <w:b/>
                <w:bCs/>
                <w:sz w:val="20"/>
              </w:rPr>
              <w:t xml:space="preserve"> v</w:t>
            </w:r>
            <w:r w:rsidRPr="00453A6D">
              <w:rPr>
                <w:b/>
                <w:bCs/>
                <w:sz w:val="20"/>
              </w:rPr>
              <w:t>alstybės garantijų</w:t>
            </w:r>
            <w:r>
              <w:rPr>
                <w:b/>
                <w:bCs/>
                <w:sz w:val="20"/>
              </w:rPr>
              <w:t>,</w:t>
            </w:r>
            <w:r w:rsidRPr="00453A6D">
              <w:rPr>
                <w:b/>
                <w:bCs/>
                <w:sz w:val="20"/>
              </w:rPr>
              <w:t xml:space="preserve"> </w:t>
            </w:r>
            <w:r>
              <w:rPr>
                <w:b/>
                <w:bCs/>
                <w:sz w:val="20"/>
              </w:rPr>
              <w:t>ne</w:t>
            </w:r>
            <w:r w:rsidRPr="00453A6D">
              <w:rPr>
                <w:b/>
                <w:bCs/>
                <w:sz w:val="20"/>
              </w:rPr>
              <w:t>susiju</w:t>
            </w:r>
            <w:r>
              <w:rPr>
                <w:b/>
                <w:bCs/>
                <w:sz w:val="20"/>
              </w:rPr>
              <w:t>sių</w:t>
            </w:r>
            <w:r w:rsidRPr="00453A6D">
              <w:rPr>
                <w:b/>
                <w:bCs/>
                <w:sz w:val="20"/>
              </w:rPr>
              <w:t xml:space="preserve"> su COVID-19</w:t>
            </w:r>
            <w:r>
              <w:rPr>
                <w:b/>
                <w:bCs/>
                <w:sz w:val="20"/>
              </w:rPr>
              <w:t xml:space="preserve"> priemonėmis</w:t>
            </w:r>
          </w:p>
        </w:tc>
        <w:tc>
          <w:tcPr>
            <w:tcW w:w="688" w:type="pct"/>
            <w:tcBorders>
              <w:top w:val="single" w:sz="4" w:space="0" w:color="auto"/>
              <w:left w:val="single" w:sz="4" w:space="0" w:color="auto"/>
              <w:bottom w:val="single" w:sz="4" w:space="0" w:color="auto"/>
              <w:right w:val="single" w:sz="4" w:space="0" w:color="auto"/>
            </w:tcBorders>
            <w:vAlign w:val="center"/>
          </w:tcPr>
          <w:p w14:paraId="41439839" w14:textId="77777777" w:rsidR="001A5787" w:rsidRPr="009B4E27" w:rsidRDefault="001A5787" w:rsidP="00F53284">
            <w:pPr>
              <w:widowControl w:val="0"/>
              <w:tabs>
                <w:tab w:val="left" w:pos="1276"/>
              </w:tabs>
              <w:spacing w:line="276" w:lineRule="auto"/>
              <w:jc w:val="center"/>
              <w:rPr>
                <w:sz w:val="20"/>
              </w:rPr>
            </w:pPr>
          </w:p>
        </w:tc>
        <w:tc>
          <w:tcPr>
            <w:tcW w:w="510" w:type="pct"/>
            <w:tcBorders>
              <w:top w:val="single" w:sz="4" w:space="0" w:color="auto"/>
              <w:left w:val="single" w:sz="4" w:space="0" w:color="auto"/>
              <w:bottom w:val="single" w:sz="4" w:space="0" w:color="auto"/>
              <w:right w:val="single" w:sz="4" w:space="0" w:color="auto"/>
            </w:tcBorders>
            <w:vAlign w:val="center"/>
          </w:tcPr>
          <w:p w14:paraId="5933961A" w14:textId="77777777" w:rsidR="001A5787" w:rsidRPr="009B4E27" w:rsidRDefault="001A5787" w:rsidP="00F53284">
            <w:pPr>
              <w:widowControl w:val="0"/>
              <w:tabs>
                <w:tab w:val="left" w:pos="1276"/>
              </w:tabs>
              <w:spacing w:line="276" w:lineRule="auto"/>
              <w:jc w:val="center"/>
              <w:rPr>
                <w:b/>
                <w:sz w:val="20"/>
              </w:rPr>
            </w:pPr>
            <w:r w:rsidRPr="009B4E27">
              <w:rPr>
                <w:b/>
                <w:sz w:val="20"/>
              </w:rPr>
              <w:t>1 113,17</w:t>
            </w:r>
          </w:p>
        </w:tc>
        <w:tc>
          <w:tcPr>
            <w:tcW w:w="510" w:type="pct"/>
            <w:tcBorders>
              <w:top w:val="single" w:sz="4" w:space="0" w:color="auto"/>
              <w:left w:val="single" w:sz="4" w:space="0" w:color="auto"/>
              <w:bottom w:val="single" w:sz="4" w:space="0" w:color="auto"/>
              <w:right w:val="single" w:sz="4" w:space="0" w:color="auto"/>
            </w:tcBorders>
            <w:vAlign w:val="center"/>
          </w:tcPr>
          <w:p w14:paraId="2B1243A8" w14:textId="77777777" w:rsidR="001A5787" w:rsidRPr="009B4E27" w:rsidRDefault="001A5787" w:rsidP="00F53284">
            <w:pPr>
              <w:widowControl w:val="0"/>
              <w:tabs>
                <w:tab w:val="left" w:pos="1276"/>
              </w:tabs>
              <w:spacing w:line="276" w:lineRule="auto"/>
              <w:jc w:val="center"/>
              <w:rPr>
                <w:b/>
                <w:sz w:val="20"/>
              </w:rPr>
            </w:pPr>
            <w:r w:rsidRPr="009B4E27">
              <w:rPr>
                <w:b/>
                <w:sz w:val="20"/>
              </w:rPr>
              <w:t>2,18</w:t>
            </w:r>
          </w:p>
        </w:tc>
        <w:tc>
          <w:tcPr>
            <w:tcW w:w="510" w:type="pct"/>
            <w:tcBorders>
              <w:top w:val="single" w:sz="4" w:space="0" w:color="auto"/>
              <w:left w:val="single" w:sz="4" w:space="0" w:color="auto"/>
              <w:bottom w:val="single" w:sz="4" w:space="0" w:color="auto"/>
              <w:right w:val="single" w:sz="4" w:space="0" w:color="auto"/>
            </w:tcBorders>
            <w:vAlign w:val="center"/>
          </w:tcPr>
          <w:p w14:paraId="76BA4032" w14:textId="77777777" w:rsidR="001A5787" w:rsidRPr="009B4E27" w:rsidRDefault="001A5787" w:rsidP="00F53284">
            <w:pPr>
              <w:widowControl w:val="0"/>
              <w:tabs>
                <w:tab w:val="left" w:pos="1276"/>
              </w:tabs>
              <w:spacing w:line="276" w:lineRule="auto"/>
              <w:jc w:val="center"/>
              <w:rPr>
                <w:b/>
                <w:sz w:val="20"/>
              </w:rPr>
            </w:pPr>
            <w:r w:rsidRPr="009B4E27">
              <w:rPr>
                <w:b/>
                <w:sz w:val="20"/>
              </w:rPr>
              <w:t>433</w:t>
            </w:r>
          </w:p>
        </w:tc>
        <w:tc>
          <w:tcPr>
            <w:tcW w:w="510" w:type="pct"/>
            <w:tcBorders>
              <w:top w:val="single" w:sz="4" w:space="0" w:color="auto"/>
              <w:left w:val="single" w:sz="4" w:space="0" w:color="auto"/>
              <w:bottom w:val="single" w:sz="4" w:space="0" w:color="auto"/>
              <w:right w:val="single" w:sz="4" w:space="0" w:color="auto"/>
            </w:tcBorders>
            <w:vAlign w:val="center"/>
          </w:tcPr>
          <w:p w14:paraId="623DB8E5" w14:textId="77777777" w:rsidR="001A5787" w:rsidRPr="009B4E27" w:rsidRDefault="001A5787" w:rsidP="00F53284">
            <w:pPr>
              <w:widowControl w:val="0"/>
              <w:tabs>
                <w:tab w:val="left" w:pos="1276"/>
              </w:tabs>
              <w:spacing w:line="276" w:lineRule="auto"/>
              <w:jc w:val="center"/>
              <w:rPr>
                <w:b/>
                <w:sz w:val="20"/>
              </w:rPr>
            </w:pPr>
            <w:r w:rsidRPr="009B4E27">
              <w:rPr>
                <w:b/>
                <w:sz w:val="20"/>
              </w:rPr>
              <w:t>0,85</w:t>
            </w:r>
          </w:p>
        </w:tc>
      </w:tr>
      <w:tr w:rsidR="001A5787" w:rsidRPr="003A47AF" w14:paraId="1B3BFD55" w14:textId="77777777" w:rsidTr="00F53284">
        <w:tc>
          <w:tcPr>
            <w:tcW w:w="2271" w:type="pct"/>
            <w:tcBorders>
              <w:top w:val="single" w:sz="4" w:space="0" w:color="auto"/>
              <w:left w:val="single" w:sz="4" w:space="0" w:color="auto"/>
              <w:bottom w:val="single" w:sz="4" w:space="0" w:color="auto"/>
              <w:right w:val="single" w:sz="4" w:space="0" w:color="auto"/>
            </w:tcBorders>
            <w:vAlign w:val="center"/>
          </w:tcPr>
          <w:p w14:paraId="79EDF866" w14:textId="77777777" w:rsidR="001A5787" w:rsidRPr="00A674A9" w:rsidRDefault="001A5787" w:rsidP="00F53284">
            <w:pPr>
              <w:widowControl w:val="0"/>
              <w:spacing w:line="276" w:lineRule="auto"/>
              <w:rPr>
                <w:b/>
                <w:bCs/>
                <w:sz w:val="20"/>
              </w:rPr>
            </w:pPr>
            <w:r w:rsidRPr="00A674A9">
              <w:rPr>
                <w:b/>
                <w:bCs/>
                <w:sz w:val="20"/>
              </w:rPr>
              <w:t>Iš viso valstybės garantijų</w:t>
            </w:r>
          </w:p>
        </w:tc>
        <w:tc>
          <w:tcPr>
            <w:tcW w:w="688" w:type="pct"/>
            <w:tcBorders>
              <w:top w:val="single" w:sz="4" w:space="0" w:color="auto"/>
              <w:left w:val="single" w:sz="4" w:space="0" w:color="auto"/>
              <w:bottom w:val="single" w:sz="4" w:space="0" w:color="auto"/>
              <w:right w:val="single" w:sz="4" w:space="0" w:color="auto"/>
            </w:tcBorders>
            <w:vAlign w:val="center"/>
          </w:tcPr>
          <w:p w14:paraId="395F5891" w14:textId="77777777" w:rsidR="001A5787" w:rsidRPr="009B4E27" w:rsidRDefault="001A5787" w:rsidP="00F53284">
            <w:pPr>
              <w:widowControl w:val="0"/>
              <w:tabs>
                <w:tab w:val="left" w:pos="1276"/>
              </w:tabs>
              <w:spacing w:line="276" w:lineRule="auto"/>
              <w:jc w:val="center"/>
              <w:rPr>
                <w:sz w:val="20"/>
              </w:rPr>
            </w:pPr>
          </w:p>
        </w:tc>
        <w:tc>
          <w:tcPr>
            <w:tcW w:w="510" w:type="pct"/>
            <w:tcBorders>
              <w:top w:val="single" w:sz="4" w:space="0" w:color="auto"/>
              <w:left w:val="single" w:sz="4" w:space="0" w:color="auto"/>
              <w:bottom w:val="single" w:sz="4" w:space="0" w:color="auto"/>
              <w:right w:val="single" w:sz="4" w:space="0" w:color="auto"/>
            </w:tcBorders>
            <w:vAlign w:val="center"/>
          </w:tcPr>
          <w:p w14:paraId="19D581BA" w14:textId="77777777" w:rsidR="001A5787" w:rsidRPr="009B4E27" w:rsidRDefault="001A5787" w:rsidP="00F53284">
            <w:pPr>
              <w:widowControl w:val="0"/>
              <w:tabs>
                <w:tab w:val="left" w:pos="1276"/>
              </w:tabs>
              <w:spacing w:line="276" w:lineRule="auto"/>
              <w:jc w:val="center"/>
              <w:rPr>
                <w:sz w:val="20"/>
              </w:rPr>
            </w:pPr>
            <w:r w:rsidRPr="009B4E27">
              <w:rPr>
                <w:b/>
                <w:sz w:val="20"/>
              </w:rPr>
              <w:t>1 854,3</w:t>
            </w:r>
            <w:r w:rsidRPr="009B4E27">
              <w:rPr>
                <w:b/>
                <w:bCs/>
                <w:sz w:val="20"/>
              </w:rPr>
              <w:t xml:space="preserve"> </w:t>
            </w:r>
          </w:p>
        </w:tc>
        <w:tc>
          <w:tcPr>
            <w:tcW w:w="510" w:type="pct"/>
            <w:tcBorders>
              <w:top w:val="single" w:sz="4" w:space="0" w:color="auto"/>
              <w:left w:val="single" w:sz="4" w:space="0" w:color="auto"/>
              <w:bottom w:val="single" w:sz="4" w:space="0" w:color="auto"/>
              <w:right w:val="single" w:sz="4" w:space="0" w:color="auto"/>
            </w:tcBorders>
            <w:vAlign w:val="center"/>
          </w:tcPr>
          <w:p w14:paraId="2EDE8840" w14:textId="77777777" w:rsidR="001A5787" w:rsidRPr="009B4E27" w:rsidRDefault="001A5787" w:rsidP="00F53284">
            <w:pPr>
              <w:widowControl w:val="0"/>
              <w:tabs>
                <w:tab w:val="left" w:pos="1276"/>
              </w:tabs>
              <w:spacing w:line="276" w:lineRule="auto"/>
              <w:jc w:val="center"/>
              <w:rPr>
                <w:b/>
                <w:bCs/>
                <w:sz w:val="20"/>
                <w:lang w:val="en-US"/>
              </w:rPr>
            </w:pPr>
            <w:r w:rsidRPr="009B4E27">
              <w:rPr>
                <w:b/>
                <w:bCs/>
                <w:sz w:val="20"/>
                <w:lang w:val="en-US"/>
              </w:rPr>
              <w:t>3,7</w:t>
            </w:r>
          </w:p>
        </w:tc>
        <w:tc>
          <w:tcPr>
            <w:tcW w:w="510" w:type="pct"/>
            <w:tcBorders>
              <w:top w:val="single" w:sz="4" w:space="0" w:color="auto"/>
              <w:left w:val="single" w:sz="4" w:space="0" w:color="auto"/>
              <w:bottom w:val="single" w:sz="4" w:space="0" w:color="auto"/>
              <w:right w:val="single" w:sz="4" w:space="0" w:color="auto"/>
            </w:tcBorders>
            <w:vAlign w:val="center"/>
          </w:tcPr>
          <w:p w14:paraId="2A1DC443" w14:textId="77777777" w:rsidR="001A5787" w:rsidRPr="009B4E27" w:rsidRDefault="001A5787" w:rsidP="00F53284">
            <w:pPr>
              <w:widowControl w:val="0"/>
              <w:tabs>
                <w:tab w:val="left" w:pos="1276"/>
              </w:tabs>
              <w:spacing w:line="276" w:lineRule="auto"/>
              <w:jc w:val="center"/>
              <w:rPr>
                <w:b/>
                <w:bCs/>
                <w:sz w:val="20"/>
              </w:rPr>
            </w:pPr>
            <w:r w:rsidRPr="009B4E27">
              <w:rPr>
                <w:b/>
                <w:bCs/>
                <w:sz w:val="20"/>
              </w:rPr>
              <w:t>595,7</w:t>
            </w:r>
          </w:p>
        </w:tc>
        <w:tc>
          <w:tcPr>
            <w:tcW w:w="510" w:type="pct"/>
            <w:tcBorders>
              <w:top w:val="single" w:sz="4" w:space="0" w:color="auto"/>
              <w:left w:val="single" w:sz="4" w:space="0" w:color="auto"/>
              <w:bottom w:val="single" w:sz="4" w:space="0" w:color="auto"/>
              <w:right w:val="single" w:sz="4" w:space="0" w:color="auto"/>
            </w:tcBorders>
            <w:vAlign w:val="center"/>
          </w:tcPr>
          <w:p w14:paraId="52FEFCFB" w14:textId="77777777" w:rsidR="001A5787" w:rsidRPr="009B4E27" w:rsidRDefault="001A5787" w:rsidP="00F53284">
            <w:pPr>
              <w:widowControl w:val="0"/>
              <w:tabs>
                <w:tab w:val="left" w:pos="1276"/>
              </w:tabs>
              <w:spacing w:line="276" w:lineRule="auto"/>
              <w:jc w:val="center"/>
              <w:rPr>
                <w:b/>
                <w:bCs/>
                <w:sz w:val="20"/>
              </w:rPr>
            </w:pPr>
            <w:r w:rsidRPr="009B4E27">
              <w:rPr>
                <w:b/>
                <w:bCs/>
                <w:sz w:val="20"/>
              </w:rPr>
              <w:t>1,20</w:t>
            </w:r>
          </w:p>
        </w:tc>
      </w:tr>
    </w:tbl>
    <w:p w14:paraId="677258AE" w14:textId="77777777" w:rsidR="001A5787" w:rsidRDefault="001A5787" w:rsidP="001A5787">
      <w:pPr>
        <w:rPr>
          <w:rFonts w:eastAsia="Calibri"/>
          <w:i/>
          <w:sz w:val="20"/>
          <w:szCs w:val="24"/>
        </w:rPr>
      </w:pPr>
      <w:r w:rsidRPr="003A47AF">
        <w:rPr>
          <w:rFonts w:eastAsia="Calibri"/>
          <w:i/>
          <w:sz w:val="20"/>
          <w:szCs w:val="24"/>
        </w:rPr>
        <w:t>Šaltinis</w:t>
      </w:r>
      <w:r>
        <w:rPr>
          <w:rFonts w:eastAsia="Calibri"/>
          <w:i/>
          <w:sz w:val="20"/>
          <w:szCs w:val="24"/>
        </w:rPr>
        <w:t xml:space="preserve"> –</w:t>
      </w:r>
      <w:r w:rsidRPr="003A47AF">
        <w:rPr>
          <w:rFonts w:eastAsia="Calibri"/>
          <w:i/>
          <w:sz w:val="20"/>
          <w:szCs w:val="24"/>
        </w:rPr>
        <w:t xml:space="preserve"> Finansų ministerija.</w:t>
      </w:r>
      <w:r>
        <w:rPr>
          <w:rFonts w:eastAsia="Calibri"/>
          <w:i/>
          <w:sz w:val="20"/>
          <w:szCs w:val="24"/>
        </w:rPr>
        <w:t xml:space="preserve"> </w:t>
      </w:r>
    </w:p>
    <w:p w14:paraId="28C0EAE5" w14:textId="77777777" w:rsidR="001A5787" w:rsidRDefault="001A5787" w:rsidP="001A5787">
      <w:pPr>
        <w:rPr>
          <w:iCs/>
          <w:sz w:val="20"/>
        </w:rPr>
      </w:pPr>
      <w:r w:rsidRPr="00245EB6">
        <w:rPr>
          <w:rFonts w:eastAsia="Calibri"/>
          <w:i/>
          <w:sz w:val="20"/>
          <w:szCs w:val="24"/>
        </w:rPr>
        <w:t>*</w:t>
      </w:r>
      <w:r>
        <w:rPr>
          <w:rFonts w:eastAsia="Calibri"/>
          <w:i/>
          <w:sz w:val="20"/>
          <w:szCs w:val="24"/>
        </w:rPr>
        <w:t xml:space="preserve"> </w:t>
      </w:r>
      <w:r w:rsidRPr="00A674A9">
        <w:rPr>
          <w:rFonts w:eastAsia="Calibri"/>
          <w:iCs/>
          <w:sz w:val="20"/>
        </w:rPr>
        <w:t>INVEGA</w:t>
      </w:r>
      <w:r>
        <w:rPr>
          <w:rFonts w:eastAsia="Calibri"/>
          <w:iCs/>
          <w:sz w:val="20"/>
        </w:rPr>
        <w:t xml:space="preserve"> </w:t>
      </w:r>
      <w:r w:rsidRPr="009B005B">
        <w:rPr>
          <w:rFonts w:eastAsia="Calibri"/>
          <w:iCs/>
          <w:sz w:val="20"/>
        </w:rPr>
        <w:t>–</w:t>
      </w:r>
      <w:r>
        <w:rPr>
          <w:rFonts w:eastAsia="Calibri"/>
          <w:iCs/>
          <w:sz w:val="20"/>
        </w:rPr>
        <w:t xml:space="preserve"> </w:t>
      </w:r>
      <w:r w:rsidRPr="00A674A9">
        <w:rPr>
          <w:iCs/>
          <w:sz w:val="20"/>
        </w:rPr>
        <w:t>UAB „Investicijų ir verslo garantijos“, ŽŪPGF</w:t>
      </w:r>
      <w:r>
        <w:rPr>
          <w:iCs/>
          <w:sz w:val="20"/>
        </w:rPr>
        <w:t xml:space="preserve"> </w:t>
      </w:r>
      <w:r w:rsidRPr="009B005B">
        <w:rPr>
          <w:sz w:val="20"/>
          <w:szCs w:val="24"/>
          <w:lang w:eastAsia="lt-LT"/>
        </w:rPr>
        <w:t>–</w:t>
      </w:r>
      <w:r>
        <w:rPr>
          <w:szCs w:val="24"/>
          <w:lang w:eastAsia="lt-LT"/>
        </w:rPr>
        <w:t xml:space="preserve"> </w:t>
      </w:r>
      <w:r w:rsidRPr="00A674A9">
        <w:rPr>
          <w:iCs/>
          <w:sz w:val="20"/>
        </w:rPr>
        <w:t>Žemės ūkio paskolų g</w:t>
      </w:r>
      <w:r>
        <w:rPr>
          <w:iCs/>
          <w:sz w:val="20"/>
        </w:rPr>
        <w:t>a</w:t>
      </w:r>
      <w:r w:rsidRPr="00A674A9">
        <w:rPr>
          <w:iCs/>
          <w:sz w:val="20"/>
        </w:rPr>
        <w:t>rantijų fondas</w:t>
      </w:r>
      <w:r>
        <w:rPr>
          <w:iCs/>
          <w:sz w:val="20"/>
        </w:rPr>
        <w:t>.</w:t>
      </w:r>
      <w:r w:rsidRPr="00A674A9">
        <w:rPr>
          <w:iCs/>
          <w:sz w:val="20"/>
        </w:rPr>
        <w:t xml:space="preserve"> </w:t>
      </w:r>
    </w:p>
    <w:p w14:paraId="0C002B50" w14:textId="77777777" w:rsidR="001A5787" w:rsidRDefault="001A5787" w:rsidP="001A5787">
      <w:r>
        <w:rPr>
          <w:iCs/>
          <w:sz w:val="20"/>
        </w:rPr>
        <w:t>** Su COVID-19 priemonėmis susijusios INVEGA ir ŽŪPGF garantijos yra šios sumos dalis.</w:t>
      </w:r>
    </w:p>
    <w:p w14:paraId="7D8A408D" w14:textId="77777777" w:rsidR="001A5787" w:rsidRDefault="001A5787" w:rsidP="001A5787">
      <w:pPr>
        <w:pStyle w:val="Lentelspav"/>
        <w:rPr>
          <w:b/>
          <w:color w:val="034D6E"/>
        </w:rPr>
      </w:pPr>
    </w:p>
    <w:p w14:paraId="3BDB4CAC" w14:textId="7D4B1D33" w:rsidR="001A5787" w:rsidRDefault="001A5787" w:rsidP="008E779E">
      <w:pPr>
        <w:pStyle w:val="Antrat1"/>
      </w:pPr>
      <w:bookmarkStart w:id="170" w:name="_Toc6229561"/>
      <w:bookmarkStart w:id="171" w:name="_Toc69980600"/>
      <w:bookmarkStart w:id="172" w:name="_Toc70358201"/>
      <w:bookmarkEnd w:id="167"/>
      <w:r>
        <w:t>X</w:t>
      </w:r>
      <w:r w:rsidR="004E096C">
        <w:t>I</w:t>
      </w:r>
      <w:r>
        <w:t xml:space="preserve"> </w:t>
      </w:r>
      <w:r w:rsidR="004E096C">
        <w:t>SKYRIUS</w:t>
      </w:r>
      <w:r>
        <w:br/>
      </w:r>
      <w:r w:rsidRPr="00FD6E1B">
        <w:t>INSTITUCINĖ VALDŽIOS SEKTORIAUS FINANSŲ SĄRANGA</w:t>
      </w:r>
      <w:bookmarkEnd w:id="170"/>
      <w:bookmarkEnd w:id="171"/>
      <w:bookmarkEnd w:id="172"/>
    </w:p>
    <w:p w14:paraId="69191DD5" w14:textId="77777777" w:rsidR="00F1568C" w:rsidRPr="00F1568C" w:rsidRDefault="00F1568C" w:rsidP="00F1568C">
      <w:pPr>
        <w:rPr>
          <w:lang w:eastAsia="lt-LT"/>
        </w:rPr>
      </w:pPr>
    </w:p>
    <w:p w14:paraId="6719283E" w14:textId="428FA629" w:rsidR="001A5787" w:rsidRPr="00E740BF" w:rsidRDefault="001A5787" w:rsidP="00574A09">
      <w:pPr>
        <w:tabs>
          <w:tab w:val="left" w:pos="2917"/>
        </w:tabs>
        <w:spacing w:line="360" w:lineRule="atLeast"/>
        <w:ind w:firstLine="720"/>
        <w:jc w:val="both"/>
        <w:rPr>
          <w:szCs w:val="24"/>
        </w:rPr>
      </w:pPr>
      <w:r w:rsidRPr="00E740BF">
        <w:rPr>
          <w:szCs w:val="24"/>
        </w:rPr>
        <w:t xml:space="preserve">Įgyvendinant 2011 m. lapkričio 8 d. Tarybos direktyvos 2011/85/ES dėl reikalavimų valstybių narių biudžeto sistemoms nuostatas, 2020 metais pirmą kartą buvo atliktas valstybės biudžeto išlaidų plano šališkumo vertinimas. </w:t>
      </w:r>
      <w:r>
        <w:rPr>
          <w:szCs w:val="24"/>
        </w:rPr>
        <w:t>V</w:t>
      </w:r>
      <w:r w:rsidRPr="00E740BF">
        <w:rPr>
          <w:szCs w:val="24"/>
        </w:rPr>
        <w:t xml:space="preserve">alstybės biudžeto </w:t>
      </w:r>
      <w:r>
        <w:rPr>
          <w:szCs w:val="24"/>
        </w:rPr>
        <w:t>i</w:t>
      </w:r>
      <w:r w:rsidRPr="00E740BF">
        <w:rPr>
          <w:szCs w:val="24"/>
        </w:rPr>
        <w:t>šlaidų plano šališkumo vertinimo tvark</w:t>
      </w:r>
      <w:r>
        <w:rPr>
          <w:szCs w:val="24"/>
        </w:rPr>
        <w:t>os aprašas</w:t>
      </w:r>
      <w:r w:rsidRPr="00E740BF">
        <w:rPr>
          <w:szCs w:val="24"/>
        </w:rPr>
        <w:t xml:space="preserve"> </w:t>
      </w:r>
      <w:r>
        <w:rPr>
          <w:szCs w:val="24"/>
        </w:rPr>
        <w:t>patvirtintas Lietuvos Respublikos finansų ministro</w:t>
      </w:r>
      <w:r w:rsidRPr="00E740BF">
        <w:rPr>
          <w:rStyle w:val="Puslapioinaosnuoroda"/>
          <w:szCs w:val="24"/>
        </w:rPr>
        <w:footnoteReference w:id="34"/>
      </w:r>
      <w:r>
        <w:rPr>
          <w:szCs w:val="24"/>
        </w:rPr>
        <w:t xml:space="preserve">. </w:t>
      </w:r>
      <w:r w:rsidRPr="00E740BF">
        <w:rPr>
          <w:szCs w:val="24"/>
        </w:rPr>
        <w:t>Valstybės biudžeto išlaidų planas vertinamas kaip šališkas, jeigu bendras valstybės biudžeto pagal atskirą finansavimo šaltinį išlaidų nuokrypis procentais nuo BVP tenkina vieną iš šių sąlygų: teigiamas išlaidų nuokrypis procentais nuo BVP ne mažiau kaip ketverius metus iš eilės yra lygus arba didesnis ne</w:t>
      </w:r>
      <w:r>
        <w:rPr>
          <w:szCs w:val="24"/>
        </w:rPr>
        <w:t>gu</w:t>
      </w:r>
      <w:r w:rsidRPr="00E740BF">
        <w:rPr>
          <w:szCs w:val="24"/>
        </w:rPr>
        <w:t xml:space="preserve"> 0,1 procento arba neigiamas išlaidų nuokrypis procentais nuo BVP ne mažiau kaip ketverius metus iš eilės yra lygus arba didesnis ne</w:t>
      </w:r>
      <w:r>
        <w:rPr>
          <w:szCs w:val="24"/>
        </w:rPr>
        <w:t>gu</w:t>
      </w:r>
      <w:r w:rsidRPr="00E740BF">
        <w:rPr>
          <w:szCs w:val="24"/>
        </w:rPr>
        <w:t xml:space="preserve"> –0,2 procento. </w:t>
      </w:r>
    </w:p>
    <w:p w14:paraId="4B29B07C" w14:textId="3DE927A8" w:rsidR="001A5787" w:rsidRPr="00E740BF" w:rsidRDefault="001A5787" w:rsidP="00574A09">
      <w:pPr>
        <w:tabs>
          <w:tab w:val="left" w:pos="2917"/>
        </w:tabs>
        <w:autoSpaceDE w:val="0"/>
        <w:autoSpaceDN w:val="0"/>
        <w:adjustRightInd w:val="0"/>
        <w:spacing w:line="360" w:lineRule="atLeast"/>
        <w:ind w:firstLine="720"/>
        <w:jc w:val="both"/>
        <w:rPr>
          <w:szCs w:val="24"/>
        </w:rPr>
      </w:pPr>
      <w:r w:rsidRPr="00E740BF">
        <w:rPr>
          <w:szCs w:val="24"/>
        </w:rPr>
        <w:t xml:space="preserve">Atlikus 2019 ir 2020 metų valstybės biudžeto išlaidų planų šališkumo vertinimus, </w:t>
      </w:r>
      <w:r w:rsidR="00713D97">
        <w:rPr>
          <w:szCs w:val="24"/>
        </w:rPr>
        <w:t>nustatyta</w:t>
      </w:r>
      <w:r w:rsidRPr="00E740BF">
        <w:rPr>
          <w:szCs w:val="24"/>
        </w:rPr>
        <w:t xml:space="preserve">, kad jie yra nešališki. Išvados dėl išlaidų plano šališkumo paskelbtos Finansų ministerijos interneto </w:t>
      </w:r>
      <w:r w:rsidR="00713D97">
        <w:rPr>
          <w:szCs w:val="24"/>
        </w:rPr>
        <w:t>svetainėje</w:t>
      </w:r>
      <w:r w:rsidRPr="00E740BF">
        <w:rPr>
          <w:rStyle w:val="Puslapioinaosnuoroda"/>
          <w:szCs w:val="24"/>
        </w:rPr>
        <w:footnoteReference w:id="35"/>
      </w:r>
      <w:r w:rsidRPr="00E740BF">
        <w:rPr>
          <w:szCs w:val="24"/>
        </w:rPr>
        <w:t xml:space="preserve">. </w:t>
      </w:r>
    </w:p>
    <w:p w14:paraId="19645659" w14:textId="77777777" w:rsidR="001A5787" w:rsidRPr="00E740BF" w:rsidRDefault="001A5787" w:rsidP="00574A09">
      <w:pPr>
        <w:spacing w:line="360" w:lineRule="atLeast"/>
        <w:ind w:firstLine="720"/>
        <w:jc w:val="both"/>
        <w:rPr>
          <w:szCs w:val="24"/>
          <w:lang w:eastAsia="lt-LT"/>
        </w:rPr>
      </w:pPr>
      <w:r w:rsidRPr="00E740BF">
        <w:rPr>
          <w:szCs w:val="24"/>
          <w:lang w:eastAsia="lt-LT"/>
        </w:rPr>
        <w:lastRenderedPageBreak/>
        <w:t>Lietuvos Respublikos 2022 metų valstybės biudžeto ir savivaldybių biudžetų finansinių rodiklių patvirtinimo įstatymo projektas bus rengiamas vadovaujantis Lietuvos Respublikos 2022 metų valstybės biudžeto ir savivaldybių biudžetų finansinių rodiklių projektų rengimo planu</w:t>
      </w:r>
      <w:r w:rsidRPr="00E740BF">
        <w:rPr>
          <w:rStyle w:val="Puslapioinaosnuoroda"/>
          <w:szCs w:val="24"/>
          <w:lang w:eastAsia="lt-LT"/>
        </w:rPr>
        <w:footnoteReference w:id="36"/>
      </w:r>
      <w:r w:rsidRPr="00E740BF">
        <w:rPr>
          <w:szCs w:val="24"/>
          <w:lang w:eastAsia="lt-LT"/>
        </w:rPr>
        <w:t>.</w:t>
      </w:r>
    </w:p>
    <w:p w14:paraId="39514AE1" w14:textId="77777777" w:rsidR="001A5787" w:rsidRPr="00E740BF" w:rsidRDefault="001A5787" w:rsidP="00574A09">
      <w:pPr>
        <w:spacing w:line="360" w:lineRule="atLeast"/>
        <w:ind w:firstLine="720"/>
        <w:jc w:val="both"/>
        <w:rPr>
          <w:szCs w:val="24"/>
          <w:lang w:eastAsia="lt-LT"/>
        </w:rPr>
      </w:pPr>
      <w:r w:rsidRPr="00E740BF">
        <w:rPr>
          <w:szCs w:val="24"/>
          <w:lang w:eastAsia="lt-LT"/>
        </w:rPr>
        <w:t>Informacija apie nacionalin</w:t>
      </w:r>
      <w:r>
        <w:rPr>
          <w:szCs w:val="24"/>
          <w:lang w:eastAsia="lt-LT"/>
        </w:rPr>
        <w:t>iai</w:t>
      </w:r>
      <w:r w:rsidRPr="00E740BF">
        <w:rPr>
          <w:szCs w:val="24"/>
          <w:lang w:eastAsia="lt-LT"/>
        </w:rPr>
        <w:t>s ir ES teisės aktais nustatytas fiskalinės drausmės taisykles ir teisės aktus, kuriais vadovaujantis planuojami vidutinio laikotarpio valdžios sektoriaus finansai</w:t>
      </w:r>
      <w:r>
        <w:rPr>
          <w:szCs w:val="24"/>
          <w:lang w:eastAsia="lt-LT"/>
        </w:rPr>
        <w:t>,</w:t>
      </w:r>
      <w:r w:rsidRPr="00E740BF">
        <w:rPr>
          <w:szCs w:val="24"/>
          <w:lang w:eastAsia="lt-LT"/>
        </w:rPr>
        <w:t xml:space="preserve"> pateikta Lietuvos stabilumo 2019 m</w:t>
      </w:r>
      <w:r>
        <w:rPr>
          <w:szCs w:val="24"/>
          <w:lang w:eastAsia="lt-LT"/>
        </w:rPr>
        <w:t>etų</w:t>
      </w:r>
      <w:r w:rsidRPr="00E740BF">
        <w:rPr>
          <w:szCs w:val="24"/>
          <w:lang w:eastAsia="lt-LT"/>
        </w:rPr>
        <w:t xml:space="preserve"> programoje.</w:t>
      </w:r>
    </w:p>
    <w:p w14:paraId="13BF5D49" w14:textId="2173FDD8" w:rsidR="005E4664" w:rsidRDefault="001A5787" w:rsidP="00F1568C">
      <w:pPr>
        <w:spacing w:before="120" w:line="360" w:lineRule="exact"/>
        <w:jc w:val="center"/>
        <w:rPr>
          <w:szCs w:val="24"/>
          <w:lang w:eastAsia="lt-LT"/>
        </w:rPr>
      </w:pPr>
      <w:r>
        <w:rPr>
          <w:b/>
          <w:color w:val="034D6E"/>
          <w:szCs w:val="24"/>
          <w:lang w:eastAsia="lt-LT"/>
        </w:rPr>
        <w:t>Žaliojo</w:t>
      </w:r>
      <w:r w:rsidRPr="00B56254">
        <w:rPr>
          <w:b/>
          <w:color w:val="034D6E"/>
          <w:szCs w:val="24"/>
          <w:lang w:eastAsia="lt-LT"/>
        </w:rPr>
        <w:t xml:space="preserve"> biudžeto sistemos </w:t>
      </w:r>
      <w:r>
        <w:rPr>
          <w:b/>
          <w:color w:val="034D6E"/>
          <w:szCs w:val="24"/>
          <w:lang w:eastAsia="lt-LT"/>
        </w:rPr>
        <w:t>kūrimas</w:t>
      </w:r>
      <w:r w:rsidRPr="00B56254">
        <w:rPr>
          <w:b/>
          <w:color w:val="034D6E"/>
          <w:szCs w:val="24"/>
          <w:lang w:eastAsia="lt-LT"/>
        </w:rPr>
        <w:t xml:space="preserve"> Lietuvoje</w:t>
      </w:r>
    </w:p>
    <w:p w14:paraId="1F035217" w14:textId="77777777" w:rsidR="00F1568C" w:rsidRDefault="001A5787" w:rsidP="00F1568C">
      <w:pPr>
        <w:spacing w:line="360" w:lineRule="exact"/>
        <w:ind w:firstLine="720"/>
        <w:jc w:val="both"/>
        <w:rPr>
          <w:szCs w:val="24"/>
          <w:lang w:eastAsia="lt-LT"/>
        </w:rPr>
      </w:pPr>
      <w:r w:rsidRPr="00FF0B86">
        <w:rPr>
          <w:szCs w:val="24"/>
          <w:lang w:eastAsia="lt-LT"/>
        </w:rPr>
        <w:t>2020</w:t>
      </w:r>
      <w:r>
        <w:rPr>
          <w:szCs w:val="24"/>
          <w:lang w:eastAsia="lt-LT"/>
        </w:rPr>
        <w:t xml:space="preserve"> metais patvirtintas vienas pagrindinių 10 metų planavimo dokumentų – </w:t>
      </w:r>
      <w:r w:rsidR="009D1FC2" w:rsidRPr="00B1437B">
        <w:rPr>
          <w:szCs w:val="24"/>
        </w:rPr>
        <w:t>NPP</w:t>
      </w:r>
      <w:r w:rsidRPr="00FF0B86">
        <w:rPr>
          <w:szCs w:val="24"/>
          <w:lang w:eastAsia="lt-LT"/>
        </w:rPr>
        <w:t xml:space="preserve">, </w:t>
      </w:r>
      <w:r>
        <w:rPr>
          <w:szCs w:val="24"/>
          <w:lang w:eastAsia="lt-LT"/>
        </w:rPr>
        <w:t xml:space="preserve">kuriame </w:t>
      </w:r>
      <w:r w:rsidRPr="00FF0B86">
        <w:rPr>
          <w:szCs w:val="24"/>
          <w:lang w:eastAsia="lt-LT"/>
        </w:rPr>
        <w:t xml:space="preserve">nustatomi </w:t>
      </w:r>
      <w:r>
        <w:rPr>
          <w:szCs w:val="24"/>
          <w:lang w:eastAsia="lt-LT"/>
        </w:rPr>
        <w:t xml:space="preserve">valstybės </w:t>
      </w:r>
      <w:r w:rsidRPr="00FF0B86">
        <w:rPr>
          <w:szCs w:val="24"/>
          <w:lang w:eastAsia="lt-LT"/>
        </w:rPr>
        <w:t xml:space="preserve">strateginiai tikslai, pažangos uždaviniai, poveikio rodikliai, nurodomi horizontalieji principai, </w:t>
      </w:r>
      <w:r>
        <w:rPr>
          <w:szCs w:val="24"/>
          <w:lang w:eastAsia="lt-LT"/>
        </w:rPr>
        <w:t>finansinės projekcijos. Į šį planą įtraukti Jungtinių Tautų darnaus vystymosi t</w:t>
      </w:r>
      <w:r w:rsidRPr="00897260">
        <w:rPr>
          <w:szCs w:val="24"/>
          <w:lang w:eastAsia="lt-LT"/>
        </w:rPr>
        <w:t xml:space="preserve">ikslai. Atsižvelgiant į vidaus ir išorės aplinkos analizę, </w:t>
      </w:r>
      <w:r>
        <w:rPr>
          <w:szCs w:val="24"/>
          <w:lang w:eastAsia="lt-LT"/>
        </w:rPr>
        <w:t>išskirti 5 sisteminiai</w:t>
      </w:r>
      <w:r w:rsidRPr="00897260">
        <w:rPr>
          <w:szCs w:val="24"/>
          <w:lang w:eastAsia="lt-LT"/>
        </w:rPr>
        <w:t xml:space="preserve"> iššūkiai</w:t>
      </w:r>
      <w:r>
        <w:rPr>
          <w:szCs w:val="24"/>
          <w:lang w:eastAsia="lt-LT"/>
        </w:rPr>
        <w:t xml:space="preserve"> (kurių vienas –</w:t>
      </w:r>
      <w:r w:rsidRPr="00897260">
        <w:rPr>
          <w:szCs w:val="24"/>
          <w:lang w:eastAsia="lt-LT"/>
        </w:rPr>
        <w:t xml:space="preserve"> klimato kaita ir aplinkos būklė</w:t>
      </w:r>
      <w:r>
        <w:rPr>
          <w:szCs w:val="24"/>
          <w:lang w:eastAsia="lt-LT"/>
        </w:rPr>
        <w:t>)</w:t>
      </w:r>
      <w:r w:rsidRPr="00897260">
        <w:rPr>
          <w:szCs w:val="24"/>
          <w:lang w:eastAsia="lt-LT"/>
        </w:rPr>
        <w:t>, kuriems įveikti ateinantį dešimtmetį siekiama sutelkti pastangas.</w:t>
      </w:r>
    </w:p>
    <w:p w14:paraId="32F28E17" w14:textId="77777777" w:rsidR="00F1568C" w:rsidRDefault="001A5787" w:rsidP="00F1568C">
      <w:pPr>
        <w:spacing w:line="360" w:lineRule="exact"/>
        <w:ind w:firstLine="720"/>
        <w:jc w:val="both"/>
        <w:rPr>
          <w:szCs w:val="24"/>
          <w:lang w:eastAsia="lt-LT"/>
        </w:rPr>
      </w:pPr>
      <w:r>
        <w:rPr>
          <w:szCs w:val="24"/>
          <w:lang w:eastAsia="lt-LT"/>
        </w:rPr>
        <w:t xml:space="preserve">Vienas iš Nacionaliniame pažangos plane nustatytų horizontaliųjų principų – </w:t>
      </w:r>
      <w:r w:rsidRPr="00301BD7">
        <w:rPr>
          <w:szCs w:val="24"/>
          <w:lang w:eastAsia="lt-LT"/>
        </w:rPr>
        <w:t>darnaus vystymosi principas</w:t>
      </w:r>
      <w:r>
        <w:rPr>
          <w:szCs w:val="24"/>
          <w:lang w:eastAsia="lt-LT"/>
        </w:rPr>
        <w:t>, kuris taikomas</w:t>
      </w:r>
      <w:r w:rsidRPr="00897260">
        <w:rPr>
          <w:szCs w:val="24"/>
          <w:lang w:eastAsia="lt-LT"/>
        </w:rPr>
        <w:t xml:space="preserve"> įgyvendinant visus </w:t>
      </w:r>
      <w:r>
        <w:rPr>
          <w:szCs w:val="24"/>
          <w:lang w:eastAsia="lt-LT"/>
        </w:rPr>
        <w:t>šiame plane nustatytus</w:t>
      </w:r>
      <w:r w:rsidRPr="00897260">
        <w:rPr>
          <w:szCs w:val="24"/>
          <w:lang w:eastAsia="lt-LT"/>
        </w:rPr>
        <w:t xml:space="preserve"> strateginius tikslus ir pažangos uždavinius, į juos būtina </w:t>
      </w:r>
      <w:r>
        <w:rPr>
          <w:szCs w:val="24"/>
          <w:lang w:eastAsia="lt-LT"/>
        </w:rPr>
        <w:t xml:space="preserve">atsižvelgti </w:t>
      </w:r>
      <w:r w:rsidRPr="00897260">
        <w:rPr>
          <w:szCs w:val="24"/>
          <w:lang w:eastAsia="lt-LT"/>
        </w:rPr>
        <w:t xml:space="preserve">rengiant </w:t>
      </w:r>
      <w:r>
        <w:rPr>
          <w:szCs w:val="24"/>
          <w:lang w:eastAsia="lt-LT"/>
        </w:rPr>
        <w:t xml:space="preserve">Nacionaliniam pažangos planui </w:t>
      </w:r>
      <w:r w:rsidRPr="00897260">
        <w:rPr>
          <w:szCs w:val="24"/>
          <w:lang w:eastAsia="lt-LT"/>
        </w:rPr>
        <w:t>įgyvendin</w:t>
      </w:r>
      <w:r>
        <w:rPr>
          <w:szCs w:val="24"/>
          <w:lang w:eastAsia="lt-LT"/>
        </w:rPr>
        <w:t>ti skirtas</w:t>
      </w:r>
      <w:r w:rsidRPr="00897260">
        <w:rPr>
          <w:szCs w:val="24"/>
          <w:lang w:eastAsia="lt-LT"/>
        </w:rPr>
        <w:t xml:space="preserve"> nacionalines plėtros programas, planuojant konkrečias priemones</w:t>
      </w:r>
      <w:r>
        <w:rPr>
          <w:szCs w:val="24"/>
          <w:lang w:eastAsia="lt-LT"/>
        </w:rPr>
        <w:t xml:space="preserve"> </w:t>
      </w:r>
      <w:r w:rsidRPr="00897260">
        <w:rPr>
          <w:szCs w:val="24"/>
          <w:lang w:eastAsia="lt-LT"/>
        </w:rPr>
        <w:t xml:space="preserve">ir atliekant </w:t>
      </w:r>
      <w:r>
        <w:rPr>
          <w:szCs w:val="24"/>
          <w:lang w:eastAsia="lt-LT"/>
        </w:rPr>
        <w:t xml:space="preserve">šio plano </w:t>
      </w:r>
      <w:r w:rsidRPr="00897260">
        <w:rPr>
          <w:szCs w:val="24"/>
          <w:lang w:eastAsia="lt-LT"/>
        </w:rPr>
        <w:t>įgyvendinimo pažangos vertinimus.</w:t>
      </w:r>
    </w:p>
    <w:p w14:paraId="78BC7590" w14:textId="1E41E305" w:rsidR="001A5787" w:rsidRDefault="001A5787" w:rsidP="00F1568C">
      <w:pPr>
        <w:spacing w:line="360" w:lineRule="exact"/>
        <w:ind w:firstLine="720"/>
        <w:jc w:val="both"/>
        <w:rPr>
          <w:szCs w:val="24"/>
          <w:lang w:eastAsia="lt-LT"/>
        </w:rPr>
      </w:pPr>
      <w:r>
        <w:rPr>
          <w:szCs w:val="24"/>
          <w:lang w:eastAsia="lt-LT"/>
        </w:rPr>
        <w:t xml:space="preserve">Nacionaliniame pažangos plane nustatytas strateginis tikslas </w:t>
      </w:r>
      <w:r w:rsidRPr="000E3B47">
        <w:rPr>
          <w:szCs w:val="24"/>
          <w:lang w:eastAsia="lt-LT"/>
        </w:rPr>
        <w:t>– užtikrinti gerą aplinkos kokybę ir gamtos išteklių naudojimo darną, saugoti biologinę įvairovę, švelninti Lietuvos poveikį klimato kaitai ir didinti atsparumą jos poveikiui.</w:t>
      </w:r>
      <w:r w:rsidRPr="008D45B4">
        <w:rPr>
          <w:szCs w:val="24"/>
          <w:lang w:eastAsia="lt-LT"/>
        </w:rPr>
        <w:t xml:space="preserve"> Šis</w:t>
      </w:r>
      <w:r>
        <w:rPr>
          <w:szCs w:val="24"/>
          <w:lang w:eastAsia="lt-LT"/>
        </w:rPr>
        <w:t xml:space="preserve"> strateginis tikslas</w:t>
      </w:r>
      <w:r w:rsidRPr="008D45B4">
        <w:rPr>
          <w:szCs w:val="24"/>
          <w:lang w:eastAsia="lt-LT"/>
        </w:rPr>
        <w:t xml:space="preserve"> apima darnaus gamtos išteklių naudojimo, atliekų </w:t>
      </w:r>
      <w:r>
        <w:rPr>
          <w:szCs w:val="24"/>
          <w:lang w:eastAsia="lt-LT"/>
        </w:rPr>
        <w:t xml:space="preserve">mažinimo </w:t>
      </w:r>
      <w:r w:rsidRPr="008D45B4">
        <w:rPr>
          <w:szCs w:val="24"/>
          <w:lang w:eastAsia="lt-LT"/>
        </w:rPr>
        <w:t xml:space="preserve">ir tvarkymo </w:t>
      </w:r>
      <w:r>
        <w:rPr>
          <w:szCs w:val="24"/>
          <w:lang w:eastAsia="lt-LT"/>
        </w:rPr>
        <w:t xml:space="preserve">siekiant </w:t>
      </w:r>
      <w:r w:rsidRPr="008D45B4">
        <w:rPr>
          <w:szCs w:val="24"/>
          <w:lang w:eastAsia="lt-LT"/>
        </w:rPr>
        <w:t>žiedinės ekonomikos tiksl</w:t>
      </w:r>
      <w:r>
        <w:rPr>
          <w:szCs w:val="24"/>
          <w:lang w:eastAsia="lt-LT"/>
        </w:rPr>
        <w:t>ų</w:t>
      </w:r>
      <w:r w:rsidRPr="008D45B4">
        <w:rPr>
          <w:szCs w:val="24"/>
          <w:lang w:eastAsia="lt-LT"/>
        </w:rPr>
        <w:t xml:space="preserve">, aplinkos oro ir vandens taršos mažinimo, ekosistemų stabilumo, bioįvairovės išsaugojimo bei klimato kaitos švelninimo ir atsparumo klimato kaitos pokyčiams didinimo problemas. Siekiant užtikrinti darnų vystymąsi, šis tikslas apima pramonės pertvarkymo į žiedinę ekonomiką, poveikio aplinkai mažinimo, švaraus transporto ir energetikos sektorių, aplinkai </w:t>
      </w:r>
      <w:r>
        <w:rPr>
          <w:szCs w:val="24"/>
          <w:lang w:eastAsia="lt-LT"/>
        </w:rPr>
        <w:t xml:space="preserve">draugiškų </w:t>
      </w:r>
      <w:r w:rsidRPr="008D45B4">
        <w:rPr>
          <w:szCs w:val="24"/>
          <w:lang w:eastAsia="lt-LT"/>
        </w:rPr>
        <w:t>ūkinink</w:t>
      </w:r>
      <w:r>
        <w:rPr>
          <w:szCs w:val="24"/>
          <w:lang w:eastAsia="lt-LT"/>
        </w:rPr>
        <w:t>avimo metodų plėtros uždavinius</w:t>
      </w:r>
      <w:r w:rsidRPr="008D45B4">
        <w:rPr>
          <w:szCs w:val="24"/>
          <w:lang w:eastAsia="lt-LT"/>
        </w:rPr>
        <w:t>.</w:t>
      </w:r>
    </w:p>
    <w:p w14:paraId="70F6FE96" w14:textId="77777777" w:rsidR="001A5787" w:rsidRPr="00574A09" w:rsidRDefault="001A5787" w:rsidP="001A5787">
      <w:pPr>
        <w:spacing w:line="360" w:lineRule="exact"/>
        <w:ind w:firstLine="720"/>
        <w:jc w:val="both"/>
        <w:rPr>
          <w:szCs w:val="24"/>
          <w:lang w:eastAsia="lt-LT"/>
        </w:rPr>
      </w:pPr>
      <w:r w:rsidRPr="001F2F0A">
        <w:rPr>
          <w:szCs w:val="24"/>
          <w:lang w:eastAsia="lt-LT"/>
        </w:rPr>
        <w:t>Įgyvendinant 2018 m. gruodžio 11 d. Europos Parlamento ir Tarybos reglamento (ES)2018/1999 dėl energetikos sąjungos ir klimato politikos veiksmų valdymo 14 str</w:t>
      </w:r>
      <w:r>
        <w:rPr>
          <w:szCs w:val="24"/>
          <w:lang w:eastAsia="lt-LT"/>
        </w:rPr>
        <w:t>aipsnio</w:t>
      </w:r>
      <w:r w:rsidRPr="001F2F0A">
        <w:rPr>
          <w:szCs w:val="24"/>
          <w:lang w:eastAsia="lt-LT"/>
        </w:rPr>
        <w:t xml:space="preserve"> 1 dalyje nustatytus reikalavimus, Seimo 2012 m. lapkričio 6 d. nutarimu Nr. XI-2375 „Dėl Nacionalinės klimato kaitos valdymo politikos strategijos patvirtinimo“ patvirtinta </w:t>
      </w:r>
      <w:r w:rsidRPr="00574A09">
        <w:rPr>
          <w:bCs/>
          <w:szCs w:val="24"/>
          <w:lang w:eastAsia="lt-LT"/>
        </w:rPr>
        <w:t xml:space="preserve">Nacionalinė klimato kaitos valdymo politikos strategija, </w:t>
      </w:r>
      <w:r w:rsidRPr="00574A09">
        <w:rPr>
          <w:szCs w:val="24"/>
          <w:lang w:eastAsia="lt-LT"/>
        </w:rPr>
        <w:t>kuri atnaujinta 2019 metais. Strategijos tikslas – suformuoti ilgalaikę Lietuvos klimato kaitos valdymo politikos viziją pasiekti šalies ekonomikos neutralumą klimatui iki 2050 metų.</w:t>
      </w:r>
    </w:p>
    <w:p w14:paraId="4E91A246" w14:textId="77777777" w:rsidR="001A5787" w:rsidRPr="00574A09" w:rsidRDefault="001A5787" w:rsidP="001A5787">
      <w:pPr>
        <w:spacing w:line="360" w:lineRule="exact"/>
        <w:ind w:firstLine="720"/>
        <w:jc w:val="both"/>
        <w:rPr>
          <w:szCs w:val="24"/>
          <w:lang w:eastAsia="lt-LT"/>
        </w:rPr>
      </w:pPr>
      <w:r w:rsidRPr="00574A09">
        <w:rPr>
          <w:szCs w:val="24"/>
          <w:lang w:eastAsia="lt-LT"/>
        </w:rPr>
        <w:lastRenderedPageBreak/>
        <w:t xml:space="preserve">Vadovaujantis Reglamentu (ES)2018/1999, parengtas </w:t>
      </w:r>
      <w:r w:rsidRPr="00574A09">
        <w:rPr>
          <w:bCs/>
          <w:szCs w:val="24"/>
          <w:lang w:eastAsia="lt-LT"/>
        </w:rPr>
        <w:t>Nacionalinis energetikos ir klimato srities veiksmų planas 2021–2030 metams.</w:t>
      </w:r>
      <w:r w:rsidRPr="00574A09">
        <w:rPr>
          <w:szCs w:val="24"/>
          <w:lang w:eastAsia="lt-LT"/>
        </w:rPr>
        <w:t xml:space="preserve"> Plane nustatyti energetikos ir klimato kaitos valdymo politikos elementai, kurie sudaro 5 tarpusavyje susijusias politikos dimensijas: priklausomybės nuo iškastinio kuro mažinimo, energijos vartojimo efektyvumo, energetinio saugumo, energijos vidaus rinkos bei mokslinių tyrimų, inovacijos ir konkurencingumo aspektus. </w:t>
      </w:r>
    </w:p>
    <w:p w14:paraId="35E29CEE" w14:textId="77777777" w:rsidR="00F1568C" w:rsidRPr="00574A09" w:rsidRDefault="001A5787" w:rsidP="00F1568C">
      <w:pPr>
        <w:spacing w:line="360" w:lineRule="exact"/>
        <w:ind w:firstLine="720"/>
        <w:jc w:val="both"/>
        <w:rPr>
          <w:szCs w:val="24"/>
          <w:lang w:eastAsia="lt-LT"/>
        </w:rPr>
      </w:pPr>
      <w:r w:rsidRPr="00574A09">
        <w:rPr>
          <w:szCs w:val="24"/>
          <w:lang w:eastAsia="lt-LT"/>
        </w:rPr>
        <w:t>2009 m. liepos 7 d. priimtas Lietuvos Respublikos klimato kaitos finansinių instrumentų įstatymas, kuris reglamentuoja prekybą apyvartiniais taršos leidimais ir Kioto vienetais, tarp jų ir nustatytosios norm</w:t>
      </w:r>
      <w:bookmarkStart w:id="173" w:name="_GoBack"/>
      <w:bookmarkEnd w:id="173"/>
      <w:r w:rsidRPr="00574A09">
        <w:rPr>
          <w:szCs w:val="24"/>
          <w:lang w:eastAsia="lt-LT"/>
        </w:rPr>
        <w:t xml:space="preserve">os vienetais. Siekiant sukurti atskirą programą už taršos leidimų pardavimus gautoms lėšoms rinkti ir klimato kaitos padarinių švelninimo projektams finansuoti, parengta </w:t>
      </w:r>
      <w:r w:rsidRPr="00574A09">
        <w:rPr>
          <w:bCs/>
          <w:szCs w:val="24"/>
          <w:lang w:eastAsia="lt-LT"/>
        </w:rPr>
        <w:t>Klimato kaitos programa</w:t>
      </w:r>
      <w:r w:rsidRPr="00574A09">
        <w:rPr>
          <w:szCs w:val="24"/>
          <w:lang w:eastAsia="lt-LT"/>
        </w:rPr>
        <w:t>. Į programos sąskaitą patenka lėšos, gautos už perleistus nustatytos normos vienetus ir aukcione parduotus apyvartinius taršos leidimus, taip pat fizinių ir juridinių asmenų savanoriškos lėšos ir surinktos baudos.</w:t>
      </w:r>
    </w:p>
    <w:p w14:paraId="4ED7F544" w14:textId="77777777" w:rsidR="00F1568C" w:rsidRPr="00574A09" w:rsidRDefault="001A5787" w:rsidP="00F1568C">
      <w:pPr>
        <w:spacing w:line="360" w:lineRule="exact"/>
        <w:ind w:firstLine="720"/>
        <w:jc w:val="both"/>
        <w:rPr>
          <w:szCs w:val="24"/>
          <w:lang w:eastAsia="lt-LT"/>
        </w:rPr>
      </w:pPr>
      <w:r w:rsidRPr="00574A09">
        <w:rPr>
          <w:szCs w:val="24"/>
          <w:lang w:eastAsia="lt-LT"/>
        </w:rPr>
        <w:t xml:space="preserve">Programos lėšos skiriamos šioms sritims: energijos vartojimo ir efektyvumo didinimo projektams, atsinaujinančių energijos išteklių panaudojimo skatinimo ir aplinkai palankių technologijų diegimo projektams, vystomojo bendradarbiavimo projektams įgyvendinti besivystančiose šalyse, perduodant Lietuvos technologijas ir patirtį, visuomenės informavimui ir švietimui, mokslo tiriamiesiems darbams, veiklos vykdytojų ir kitų asmenų konsultavimui ir mokymui, miškų atkūrimui ir įveisimui, prisitaikymo prie klimato kaitos pokyčių (angl. </w:t>
      </w:r>
      <w:r w:rsidRPr="00574A09">
        <w:rPr>
          <w:i/>
          <w:iCs/>
          <w:szCs w:val="24"/>
          <w:lang w:eastAsia="lt-LT"/>
        </w:rPr>
        <w:t>adaptation</w:t>
      </w:r>
      <w:r w:rsidRPr="00574A09">
        <w:rPr>
          <w:szCs w:val="24"/>
          <w:lang w:eastAsia="lt-LT"/>
        </w:rPr>
        <w:t xml:space="preserve">) ir klimato kaitos padarinių švelninimo (angl. </w:t>
      </w:r>
      <w:r w:rsidRPr="00574A09">
        <w:rPr>
          <w:i/>
          <w:iCs/>
          <w:szCs w:val="24"/>
          <w:lang w:eastAsia="lt-LT"/>
        </w:rPr>
        <w:t>mitigation</w:t>
      </w:r>
      <w:r w:rsidRPr="00574A09">
        <w:rPr>
          <w:szCs w:val="24"/>
          <w:lang w:eastAsia="lt-LT"/>
        </w:rPr>
        <w:t>) priemonėms, kitoms klimato kaitos politikos veiksmingo valdymo priemonėms įgyvendinti.</w:t>
      </w:r>
    </w:p>
    <w:p w14:paraId="49B415A5" w14:textId="77777777" w:rsidR="00F1568C" w:rsidRPr="00574A09" w:rsidRDefault="001A5787" w:rsidP="00F1568C">
      <w:pPr>
        <w:spacing w:line="360" w:lineRule="exact"/>
        <w:ind w:firstLine="720"/>
        <w:jc w:val="both"/>
        <w:rPr>
          <w:szCs w:val="24"/>
          <w:lang w:eastAsia="lt-LT"/>
        </w:rPr>
      </w:pPr>
      <w:r w:rsidRPr="00574A09">
        <w:rPr>
          <w:szCs w:val="24"/>
          <w:lang w:eastAsia="lt-LT"/>
        </w:rPr>
        <w:t>Siekiant aplinkos kokybės gerinimo tikslų, aplinkosauginių mokesčių srityje priimti teisės aktai ir jų pakeitimai, kuriais siekiama prisidėti prie aplinkos kokybės gerinimo, žiedinės ekonomikos tikslų pasiekimo, poveikio aplinkai mažinimo ir švaresnio transporto skatinimo:</w:t>
      </w:r>
    </w:p>
    <w:p w14:paraId="317D2CDA" w14:textId="77777777" w:rsidR="00F1568C" w:rsidRPr="00574A09" w:rsidRDefault="001A5787" w:rsidP="00F1568C">
      <w:pPr>
        <w:spacing w:line="360" w:lineRule="exact"/>
        <w:ind w:firstLine="720"/>
        <w:jc w:val="both"/>
        <w:rPr>
          <w:szCs w:val="24"/>
          <w:lang w:eastAsia="lt-LT"/>
        </w:rPr>
      </w:pPr>
      <w:r w:rsidRPr="00574A09">
        <w:rPr>
          <w:szCs w:val="24"/>
          <w:lang w:eastAsia="lt-LT"/>
        </w:rPr>
        <w:t>2019 m. gruodžio 17 d. Seimas priėmė Lietuvos Respublikos motorinių transporto priemonių registracijos mokesčio įstatymą, kuriuo nustatė mokestį už visas M1 ir N1 kategorijos transporto priemones, kurių CO2 viršija 130 g/km, išskyrus istorines transporto priemones. Registracijos mokestis susietas su CO2 emisijomis (g/km) ir naudojama degalų rūšimi. Dyzeliniams automobiliams taikomi dvigubai didesni mokesčiai nei tokį patį emisijų dydį atitinkančioms benzinu ar dujomis varomoms transporto priemonėms. Mokestis mokamas registruojant transporto priemonę ar keičiantis jos valdytojui. Šis įstatymas įsigaliojo nuo 2020 m. liepos 1 d.</w:t>
      </w:r>
    </w:p>
    <w:p w14:paraId="033FAD06" w14:textId="2A2E6324" w:rsidR="001A5787" w:rsidRPr="00301BD7" w:rsidRDefault="001A5787" w:rsidP="00F1568C">
      <w:pPr>
        <w:spacing w:line="360" w:lineRule="exact"/>
        <w:ind w:firstLine="720"/>
        <w:jc w:val="both"/>
        <w:rPr>
          <w:szCs w:val="24"/>
          <w:lang w:eastAsia="lt-LT"/>
        </w:rPr>
      </w:pPr>
      <w:r w:rsidRPr="00574A09">
        <w:rPr>
          <w:szCs w:val="24"/>
          <w:lang w:eastAsia="lt-LT"/>
        </w:rPr>
        <w:t>2020 m. birželio 25 d. Seimas priėmė naujos redakcijos Lietuvos Respublikos mokesčio už aplinkos teršimą įstatymą, kuriuo buvo atlikta taikomų mok</w:t>
      </w:r>
      <w:r w:rsidRPr="00301BD7">
        <w:rPr>
          <w:szCs w:val="24"/>
          <w:lang w:eastAsia="lt-LT"/>
        </w:rPr>
        <w:t>esčių už aplinkos teršimą peržiūra, jų poveikis, susiejant su aplinkosauginiais tikslais oro, vandens atliekų tvarkymo srityje. Taip pat buvo įvertintos ir peržiūrėtos mokestinės lengvatos, naikinant tas, kurio</w:t>
      </w:r>
      <w:r>
        <w:rPr>
          <w:szCs w:val="24"/>
          <w:lang w:eastAsia="lt-LT"/>
        </w:rPr>
        <w:t>mi</w:t>
      </w:r>
      <w:r w:rsidRPr="00301BD7">
        <w:rPr>
          <w:szCs w:val="24"/>
          <w:lang w:eastAsia="lt-LT"/>
        </w:rPr>
        <w:t>s neprisideda</w:t>
      </w:r>
      <w:r>
        <w:rPr>
          <w:szCs w:val="24"/>
          <w:lang w:eastAsia="lt-LT"/>
        </w:rPr>
        <w:t>ma</w:t>
      </w:r>
      <w:r w:rsidRPr="00301BD7">
        <w:rPr>
          <w:szCs w:val="24"/>
          <w:lang w:eastAsia="lt-LT"/>
        </w:rPr>
        <w:t xml:space="preserve"> </w:t>
      </w:r>
      <w:r>
        <w:rPr>
          <w:szCs w:val="24"/>
          <w:lang w:eastAsia="lt-LT"/>
        </w:rPr>
        <w:t xml:space="preserve">prie </w:t>
      </w:r>
      <w:r w:rsidRPr="00301BD7">
        <w:rPr>
          <w:szCs w:val="24"/>
          <w:lang w:eastAsia="lt-LT"/>
        </w:rPr>
        <w:t xml:space="preserve">aplinkos </w:t>
      </w:r>
      <w:r>
        <w:rPr>
          <w:szCs w:val="24"/>
          <w:lang w:eastAsia="lt-LT"/>
        </w:rPr>
        <w:t xml:space="preserve">apsaugos </w:t>
      </w:r>
      <w:r w:rsidRPr="00301BD7">
        <w:rPr>
          <w:szCs w:val="24"/>
          <w:lang w:eastAsia="lt-LT"/>
        </w:rPr>
        <w:t xml:space="preserve">tikslų ar trukdo </w:t>
      </w:r>
      <w:r>
        <w:rPr>
          <w:szCs w:val="24"/>
          <w:lang w:eastAsia="lt-LT"/>
        </w:rPr>
        <w:t xml:space="preserve">jų </w:t>
      </w:r>
      <w:r w:rsidRPr="00301BD7">
        <w:rPr>
          <w:szCs w:val="24"/>
          <w:lang w:eastAsia="lt-LT"/>
        </w:rPr>
        <w:t>siekti.</w:t>
      </w:r>
    </w:p>
    <w:p w14:paraId="27EB2919" w14:textId="77777777" w:rsidR="00DB7092" w:rsidRDefault="00DB7092" w:rsidP="0094419D">
      <w:pPr>
        <w:tabs>
          <w:tab w:val="left" w:pos="6237"/>
          <w:tab w:val="right" w:pos="8306"/>
        </w:tabs>
        <w:jc w:val="center"/>
        <w:rPr>
          <w:lang w:eastAsia="lt-LT"/>
        </w:rPr>
      </w:pPr>
    </w:p>
    <w:p w14:paraId="4738E51A" w14:textId="77777777" w:rsidR="00301BD7" w:rsidRDefault="00301BD7" w:rsidP="0094419D">
      <w:pPr>
        <w:tabs>
          <w:tab w:val="left" w:pos="6237"/>
          <w:tab w:val="right" w:pos="8306"/>
        </w:tabs>
        <w:jc w:val="center"/>
        <w:rPr>
          <w:lang w:eastAsia="lt-LT"/>
        </w:rPr>
      </w:pPr>
    </w:p>
    <w:p w14:paraId="6CB9EA5D" w14:textId="77777777" w:rsidR="00D25544" w:rsidRDefault="00D25544" w:rsidP="0094419D">
      <w:pPr>
        <w:tabs>
          <w:tab w:val="left" w:pos="6237"/>
          <w:tab w:val="right" w:pos="8306"/>
        </w:tabs>
        <w:jc w:val="center"/>
        <w:rPr>
          <w:b/>
          <w:color w:val="034D6E"/>
          <w:szCs w:val="24"/>
          <w:lang w:eastAsia="lt-LT"/>
        </w:rPr>
      </w:pPr>
      <w:r w:rsidRPr="003A47AF">
        <w:rPr>
          <w:lang w:eastAsia="lt-LT"/>
        </w:rPr>
        <w:t>––––––––––––––––––––</w:t>
      </w:r>
    </w:p>
    <w:sectPr w:rsidR="00D25544" w:rsidSect="004E096C">
      <w:headerReference w:type="first" r:id="rId34"/>
      <w:pgSz w:w="11906" w:h="16838" w:code="9"/>
      <w:pgMar w:top="1134" w:right="1134" w:bottom="1134" w:left="1701" w:header="567" w:footer="567" w:gutter="0"/>
      <w:cols w:space="1296"/>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7BAB47" w14:textId="77777777" w:rsidR="00C477A1" w:rsidRDefault="00C477A1">
      <w:pPr>
        <w:rPr>
          <w:lang w:eastAsia="lt-LT"/>
        </w:rPr>
      </w:pPr>
      <w:r>
        <w:rPr>
          <w:lang w:eastAsia="lt-LT"/>
        </w:rPr>
        <w:separator/>
      </w:r>
    </w:p>
  </w:endnote>
  <w:endnote w:type="continuationSeparator" w:id="0">
    <w:p w14:paraId="5EDB4A45" w14:textId="77777777" w:rsidR="00C477A1" w:rsidRDefault="00C477A1">
      <w:pPr>
        <w:rPr>
          <w:lang w:eastAsia="lt-LT"/>
        </w:rPr>
      </w:pPr>
      <w:r>
        <w:rPr>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Arial Narrow">
    <w:panose1 w:val="020B0606020202030204"/>
    <w:charset w:val="BA"/>
    <w:family w:val="swiss"/>
    <w:pitch w:val="variable"/>
    <w:sig w:usb0="00000287" w:usb1="00000800" w:usb2="00000000" w:usb3="00000000" w:csb0="0000009F" w:csb1="00000000"/>
  </w:font>
  <w:font w:name="Consolas">
    <w:panose1 w:val="020B0609020204030204"/>
    <w:charset w:val="BA"/>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Trebuchet MS">
    <w:panose1 w:val="020B0603020202020204"/>
    <w:charset w:val="BA"/>
    <w:family w:val="swiss"/>
    <w:pitch w:val="variable"/>
    <w:sig w:usb0="00000687" w:usb1="00000000" w:usb2="00000000" w:usb3="00000000" w:csb0="0000009F" w:csb1="00000000"/>
  </w:font>
  <w:font w:name="Roboto">
    <w:altName w:val="Times New Roman"/>
    <w:charset w:val="00"/>
    <w:family w:val="auto"/>
    <w:pitch w:val="default"/>
  </w:font>
  <w:font w:name="Arial">
    <w:panose1 w:val="020B0604020202020204"/>
    <w:charset w:val="BA"/>
    <w:family w:val="swiss"/>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423C5" w14:textId="77777777" w:rsidR="00C477A1" w:rsidRDefault="00C477A1">
    <w:pPr>
      <w:tabs>
        <w:tab w:val="center" w:pos="4153"/>
        <w:tab w:val="right" w:pos="8306"/>
      </w:tabs>
      <w:rPr>
        <w:lang w:eastAsia="lt-L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C91B2" w14:textId="77777777" w:rsidR="00C477A1" w:rsidRDefault="00C477A1">
    <w:pPr>
      <w:tabs>
        <w:tab w:val="center" w:pos="4153"/>
        <w:tab w:val="right" w:pos="8306"/>
      </w:tabs>
      <w:rPr>
        <w:lang w:eastAsia="lt-L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540FDB" w14:textId="77777777" w:rsidR="00C477A1" w:rsidRDefault="00C477A1" w:rsidP="00574889">
      <w:pPr>
        <w:rPr>
          <w:lang w:eastAsia="lt-LT"/>
        </w:rPr>
      </w:pPr>
      <w:r>
        <w:rPr>
          <w:lang w:eastAsia="lt-LT"/>
        </w:rPr>
        <w:separator/>
      </w:r>
    </w:p>
  </w:footnote>
  <w:footnote w:type="continuationSeparator" w:id="0">
    <w:p w14:paraId="05B22608" w14:textId="77777777" w:rsidR="00C477A1" w:rsidRDefault="00C477A1">
      <w:pPr>
        <w:rPr>
          <w:lang w:eastAsia="lt-LT"/>
        </w:rPr>
      </w:pPr>
      <w:r>
        <w:rPr>
          <w:lang w:eastAsia="lt-LT"/>
        </w:rPr>
        <w:continuationSeparator/>
      </w:r>
    </w:p>
  </w:footnote>
  <w:footnote w:id="1">
    <w:p w14:paraId="40308003" w14:textId="77777777" w:rsidR="00C477A1" w:rsidRPr="004E096C" w:rsidRDefault="00C477A1" w:rsidP="002E6F60">
      <w:pPr>
        <w:pStyle w:val="Puslapioinaostekstas"/>
        <w:jc w:val="both"/>
        <w:rPr>
          <w:rStyle w:val="Hipersaitas"/>
        </w:rPr>
      </w:pPr>
      <w:r w:rsidRPr="004E096C">
        <w:rPr>
          <w:rStyle w:val="Puslapioinaosnuoroda"/>
        </w:rPr>
        <w:footnoteRef/>
      </w:r>
      <w:r w:rsidRPr="004E096C">
        <w:t xml:space="preserve"> Šiuo metu ES valstybėms yra paskirstyta 70 procentų priemonės dotacijų dalies lėšų. Einamosiomis kainomis Lietuvai tai sudaro apie 2,092 mlrd. eurų. Likusi 30 procentų lėšų dalis tarp valstybių narių bus paskirstyta 2022 metais, atsižvelgiant į naujausius BVP duomenis. Remiantis prognozėmis, Lietuva iš šios priemonės gali gauti iš viso apie 2,225 mlrd. eurų negrąžintinų dotacijų. Esant poreikiui, Lietuva galėtų kreiptis dėl ne didesnės kaip 6,8 procento 2019 metų bendrojo nacionalinio produkto dydžio paskolos (apie 3 mlrd. eurų).</w:t>
      </w:r>
    </w:p>
  </w:footnote>
  <w:footnote w:id="2">
    <w:p w14:paraId="1FABBA80" w14:textId="77777777" w:rsidR="00C477A1" w:rsidRPr="004E096C" w:rsidRDefault="00C477A1" w:rsidP="002E6F60">
      <w:pPr>
        <w:pStyle w:val="Puslapioinaostekstas"/>
        <w:jc w:val="both"/>
      </w:pPr>
      <w:r w:rsidRPr="004E096C">
        <w:rPr>
          <w:rStyle w:val="Puslapioinaosnuoroda"/>
        </w:rPr>
        <w:footnoteRef/>
      </w:r>
      <w:r w:rsidRPr="004E096C">
        <w:t xml:space="preserve"> </w:t>
      </w:r>
      <w:r w:rsidRPr="004E096C">
        <w:rPr>
          <w:b/>
          <w:bCs/>
        </w:rPr>
        <w:t>ERS</w:t>
      </w:r>
      <w:r w:rsidRPr="004E096C">
        <w:t>, https://finmin.lrv.lt/lt/aktualus-valstybes-finansu-duomenys/ekonomines-raidos-scenarijus.</w:t>
      </w:r>
    </w:p>
  </w:footnote>
  <w:footnote w:id="3">
    <w:p w14:paraId="1A1E77F3" w14:textId="77777777" w:rsidR="00C477A1" w:rsidRPr="004E096C" w:rsidRDefault="00C477A1" w:rsidP="002E6F60">
      <w:pPr>
        <w:pStyle w:val="Puslapioinaostekstas"/>
        <w:jc w:val="both"/>
      </w:pPr>
      <w:r w:rsidRPr="004E096C">
        <w:rPr>
          <w:rStyle w:val="Puslapioinaosnuoroda"/>
        </w:rPr>
        <w:footnoteRef/>
      </w:r>
      <w:r w:rsidRPr="004E096C">
        <w:t xml:space="preserve"> </w:t>
      </w:r>
      <w:r w:rsidRPr="004E096C">
        <w:rPr>
          <w:b/>
          <w:bCs/>
        </w:rPr>
        <w:t>Fiskalinės institucijos išvada dėl ERS tvirtinimo</w:t>
      </w:r>
      <w:r w:rsidRPr="004E096C">
        <w:t>, https://www.ifi.lt/isvados.aspx.</w:t>
      </w:r>
    </w:p>
  </w:footnote>
  <w:footnote w:id="4">
    <w:p w14:paraId="1DEC68A4" w14:textId="77777777" w:rsidR="00C477A1" w:rsidRPr="004E096C" w:rsidRDefault="00C477A1">
      <w:pPr>
        <w:pStyle w:val="Puslapioinaostekstas"/>
      </w:pPr>
      <w:r w:rsidRPr="004E096C">
        <w:rPr>
          <w:rStyle w:val="Puslapioinaosnuoroda"/>
        </w:rPr>
        <w:footnoteRef/>
      </w:r>
      <w:r w:rsidRPr="004E096C">
        <w:t xml:space="preserve"> Lietuvos Respublikos Vyriausybės 2020 m. rugsėjo</w:t>
      </w:r>
      <w:r w:rsidRPr="004E096C">
        <w:rPr>
          <w:color w:val="000000"/>
          <w:shd w:val="clear" w:color="auto" w:fill="FFFFFF"/>
        </w:rPr>
        <w:t xml:space="preserve"> 9 d. nutarimas Nr. 998 „Dėl 2021-2030 metų n</w:t>
      </w:r>
      <w:r w:rsidRPr="004E096C">
        <w:t xml:space="preserve">acionalinio pažangos plano patvirtinimo“, </w:t>
      </w:r>
      <w:hyperlink r:id="rId1" w:history="1">
        <w:r w:rsidRPr="004E096C">
          <w:t>https://lrv.lt/lt/aktuali-informacija/xvii-vyriausybe/strateginis-valdymas/2021-2030-m-nacionalinis-pazangos-planas</w:t>
        </w:r>
      </w:hyperlink>
      <w:r w:rsidRPr="004E096C">
        <w:t>.</w:t>
      </w:r>
    </w:p>
  </w:footnote>
  <w:footnote w:id="5">
    <w:p w14:paraId="11771A5F" w14:textId="77777777" w:rsidR="00C477A1" w:rsidRPr="004E096C" w:rsidRDefault="00C477A1" w:rsidP="00102EF7">
      <w:pPr>
        <w:pStyle w:val="Puslapioinaostekstas"/>
        <w:jc w:val="both"/>
      </w:pPr>
      <w:r w:rsidRPr="004E096C">
        <w:rPr>
          <w:rStyle w:val="Puslapioinaosnuoroda"/>
        </w:rPr>
        <w:footnoteRef/>
      </w:r>
      <w:r w:rsidRPr="004E096C">
        <w:t xml:space="preserve"> </w:t>
      </w:r>
      <w:r w:rsidRPr="004E096C">
        <w:rPr>
          <w:lang w:eastAsia="lt-LT"/>
        </w:rPr>
        <w:t>1997 m. liepos 7 d. Tarybos reglamentas (EB) Nr. 1466/97 dėl biudžeto būklės priežiūros stiprinimo ir ekonominės politikos priežiūros bei koordinavimo su paskutiniais pakeitimais, padarytais 2011 m. lapkričio 16 d. Europos Parlamento ir Tarybos reglamentu (ES) Nr. 1175/2011; 1997 m. liepos 7 d. Tarybos reglamentas (EB) Nr. 1467/97 dėl perviršinio deficito procedūros įgyvendinimo paspartinimo ir paaiškinimo su paskutiniais pakeitimais, padarytais 2011 m. lapkričio 8 d. Tarybos reglamentu (ES) Nr. 1177/2011.</w:t>
      </w:r>
    </w:p>
  </w:footnote>
  <w:footnote w:id="6">
    <w:p w14:paraId="213B6A3B" w14:textId="77777777" w:rsidR="00C477A1" w:rsidRPr="004E096C" w:rsidRDefault="00C477A1" w:rsidP="00850937">
      <w:pPr>
        <w:pStyle w:val="Puslapioinaostekstas"/>
      </w:pPr>
      <w:r w:rsidRPr="004E096C">
        <w:rPr>
          <w:rStyle w:val="Puslapioinaosnuoroda"/>
        </w:rPr>
        <w:footnoteRef/>
      </w:r>
      <w:r w:rsidRPr="004E096C">
        <w:t xml:space="preserve"> Lietuvos Respublikos </w:t>
      </w:r>
      <w:r w:rsidRPr="004E096C">
        <w:rPr>
          <w:bCs/>
        </w:rPr>
        <w:t xml:space="preserve">Vyriausybės 2021 m. </w:t>
      </w:r>
      <w:r w:rsidRPr="004E096C">
        <w:rPr>
          <w:bCs/>
          <w:color w:val="000000"/>
          <w:shd w:val="clear" w:color="auto" w:fill="FFFFFF"/>
        </w:rPr>
        <w:t xml:space="preserve">kovo 10 d. nutarimas Nr. 155 „Dėl </w:t>
      </w:r>
      <w:r w:rsidRPr="004E096C">
        <w:rPr>
          <w:color w:val="000000"/>
          <w:shd w:val="clear" w:color="auto" w:fill="FFFFFF"/>
        </w:rPr>
        <w:t xml:space="preserve"> Aštuonioliktosios Lietuvos Respublikos Vyriausybės</w:t>
      </w:r>
      <w:r w:rsidRPr="004E096C">
        <w:rPr>
          <w:bCs/>
          <w:color w:val="000000"/>
          <w:shd w:val="clear" w:color="auto" w:fill="FFFFFF"/>
        </w:rPr>
        <w:t xml:space="preserve"> programos nuostatų įgyvendinimo plano  patvirtinimo“</w:t>
      </w:r>
      <w:r w:rsidRPr="004E096C">
        <w:rPr>
          <w:color w:val="000000"/>
          <w:shd w:val="clear" w:color="auto" w:fill="FFFFFF"/>
        </w:rPr>
        <w:t xml:space="preserve">, </w:t>
      </w:r>
    </w:p>
    <w:p w14:paraId="7F672A5A" w14:textId="77777777" w:rsidR="00C477A1" w:rsidRPr="004E096C" w:rsidRDefault="00C477A1" w:rsidP="00850937">
      <w:pPr>
        <w:pStyle w:val="Puslapioinaostekstas"/>
      </w:pPr>
      <w:r w:rsidRPr="004E096C">
        <w:t>https://e-seimas.lrs.lt/portal/legalAct/lt/TAD/bef7d43286fe11eb998483d0ae31615c?positionInSearchResults=6&amp;searchModelUUID=98674a8c-8953-4d90-8c3a-93d9e4a41b6a.</w:t>
      </w:r>
    </w:p>
  </w:footnote>
  <w:footnote w:id="7">
    <w:p w14:paraId="0A516A99" w14:textId="08FD9167" w:rsidR="00C477A1" w:rsidRPr="004E096C" w:rsidRDefault="00C477A1" w:rsidP="006106D5">
      <w:pPr>
        <w:pStyle w:val="Puslapioinaostekstas"/>
        <w:jc w:val="both"/>
        <w:rPr>
          <w:color w:val="000000" w:themeColor="text1"/>
          <w:szCs w:val="24"/>
          <w:lang w:eastAsia="lt-LT"/>
        </w:rPr>
      </w:pPr>
      <w:r w:rsidRPr="004E096C">
        <w:rPr>
          <w:rStyle w:val="Puslapioinaosnuoroda"/>
          <w:color w:val="000000" w:themeColor="text1"/>
        </w:rPr>
        <w:footnoteRef/>
      </w:r>
      <w:r w:rsidRPr="004E096C">
        <w:rPr>
          <w:color w:val="000000" w:themeColor="text1"/>
        </w:rPr>
        <w:t xml:space="preserve"> Lietuvos Respublikos </w:t>
      </w:r>
      <w:r w:rsidRPr="004E096C">
        <w:rPr>
          <w:color w:val="000000" w:themeColor="text1"/>
          <w:szCs w:val="24"/>
          <w:lang w:eastAsia="lt-LT"/>
        </w:rPr>
        <w:t xml:space="preserve">Seimo 2018 m. kovo 22 d. nutarimas Nr. XIII-1058 „Dėl vidutinio laikotarpio tikslo nustatymo“ ir 2021 m. kovo 16 d. nutarimas Nr. XIV-193 „Dėl vidutinio laikotarpio tikslo nustatymo“, https://www.e-tar.lt/portal/lt/legalAct/d75b7f302e9611e8966487d6597e4308, </w:t>
      </w:r>
    </w:p>
    <w:p w14:paraId="70731AAA" w14:textId="02BFC8C8" w:rsidR="00C477A1" w:rsidRPr="004E096C" w:rsidRDefault="00C477A1" w:rsidP="006106D5">
      <w:pPr>
        <w:pStyle w:val="Puslapioinaostekstas"/>
        <w:jc w:val="both"/>
      </w:pPr>
      <w:r w:rsidRPr="004E096C">
        <w:t>https://www.e-tar.lt/portal/lt/legalAct/1a808550865311eb9fecb5ecd3bd711c.</w:t>
      </w:r>
    </w:p>
    <w:p w14:paraId="57140ACE" w14:textId="0AD2D69C" w:rsidR="00C477A1" w:rsidRPr="004E096C" w:rsidRDefault="00C477A1" w:rsidP="009B005B">
      <w:pPr>
        <w:pStyle w:val="Puslapioinaostekstas"/>
        <w:jc w:val="both"/>
      </w:pPr>
      <w:r w:rsidRPr="004E096C">
        <w:rPr>
          <w:color w:val="000000" w:themeColor="text1"/>
          <w:szCs w:val="24"/>
          <w:lang w:eastAsia="lt-LT"/>
        </w:rPr>
        <w:t xml:space="preserve"> </w:t>
      </w:r>
    </w:p>
  </w:footnote>
  <w:footnote w:id="8">
    <w:p w14:paraId="36EF6311" w14:textId="12FF4130" w:rsidR="00C477A1" w:rsidRPr="004E096C" w:rsidRDefault="00C477A1" w:rsidP="00FC5042">
      <w:pPr>
        <w:pStyle w:val="Puslapioinaostekstas"/>
        <w:jc w:val="both"/>
      </w:pPr>
      <w:r w:rsidRPr="004E096C">
        <w:rPr>
          <w:rStyle w:val="Puslapioinaosnuoroda"/>
        </w:rPr>
        <w:footnoteRef/>
      </w:r>
      <w:r w:rsidRPr="004E096C">
        <w:t xml:space="preserve"> </w:t>
      </w:r>
      <w:r w:rsidRPr="004E096C">
        <w:rPr>
          <w:lang w:eastAsia="lt-LT"/>
        </w:rPr>
        <w:t>2020 m. gegužės 20 d. Tarybos rekomendacija COM(2020) 515 „Dėl 2020 m. Lietuvos nacionalinės reformų darbotvarkės su Tarybos nuomone dėl 2020 m. Lietuvos stabilumo programos“, https://eur-lex.europa.eu/legal-content/EN/TXT/?qid=1591720698631&amp;uri=CELEX%3A52020DC0515.</w:t>
      </w:r>
    </w:p>
  </w:footnote>
  <w:footnote w:id="9">
    <w:p w14:paraId="18B8620A" w14:textId="37D5753C" w:rsidR="00C477A1" w:rsidRPr="004E096C" w:rsidRDefault="00C477A1" w:rsidP="00FC5042">
      <w:pPr>
        <w:pStyle w:val="Puslapioinaostekstas"/>
        <w:jc w:val="both"/>
      </w:pPr>
      <w:r w:rsidRPr="004E096C">
        <w:rPr>
          <w:rStyle w:val="Puslapioinaosnuoroda"/>
        </w:rPr>
        <w:footnoteRef/>
      </w:r>
      <w:r w:rsidRPr="004E096C">
        <w:t xml:space="preserve"> 2021 m. kovo 3 d. EK dokumentas „One year since the outbreak of COVID-19: fiscal policy response“, https://ec.europa.eu/info/sites/info/files/economy-finance/1_en_act_part1_v9.pdf.</w:t>
      </w:r>
    </w:p>
  </w:footnote>
  <w:footnote w:id="10">
    <w:p w14:paraId="7495CB75" w14:textId="77777777" w:rsidR="00C477A1" w:rsidRPr="004E096C" w:rsidRDefault="00C477A1" w:rsidP="00FC5042">
      <w:pPr>
        <w:pStyle w:val="Puslapioinaostekstas"/>
        <w:jc w:val="both"/>
      </w:pPr>
      <w:r w:rsidRPr="004E096C">
        <w:rPr>
          <w:rStyle w:val="Puslapioinaosnuoroda"/>
        </w:rPr>
        <w:footnoteRef/>
      </w:r>
      <w:r w:rsidRPr="004E096C">
        <w:t xml:space="preserve"> </w:t>
      </w:r>
      <w:r w:rsidRPr="004E096C">
        <w:rPr>
          <w:szCs w:val="24"/>
          <w:lang w:eastAsia="lt-LT"/>
        </w:rPr>
        <w:t>Priimtinų veiksmų kodeksas,</w:t>
      </w:r>
      <w:r w:rsidRPr="004E096C">
        <w:t xml:space="preserve"> http://data.consilium.europa.eu/doc/document/ST-9344-2017-INIT/en/pdf.</w:t>
      </w:r>
    </w:p>
  </w:footnote>
  <w:footnote w:id="11">
    <w:p w14:paraId="31AB3FB1" w14:textId="7E0657D6" w:rsidR="00C477A1" w:rsidRPr="004E096C" w:rsidRDefault="00C477A1" w:rsidP="009F31D5">
      <w:pPr>
        <w:pStyle w:val="Puslapioinaostekstas"/>
        <w:rPr>
          <w:szCs w:val="24"/>
          <w:lang w:eastAsia="lt-LT"/>
        </w:rPr>
      </w:pPr>
      <w:r w:rsidRPr="004E096C">
        <w:rPr>
          <w:rStyle w:val="Puslapioinaosnuoroda"/>
        </w:rPr>
        <w:footnoteRef/>
      </w:r>
      <w:r w:rsidR="00B1437B">
        <w:rPr>
          <w:szCs w:val="24"/>
          <w:lang w:eastAsia="lt-LT"/>
        </w:rPr>
        <w:t>Lietuvos EGADP plano projekta</w:t>
      </w:r>
      <w:r w:rsidRPr="004E096C">
        <w:rPr>
          <w:szCs w:val="24"/>
          <w:lang w:eastAsia="lt-LT"/>
        </w:rPr>
        <w:t xml:space="preserve">s, </w:t>
      </w:r>
      <w:r w:rsidRPr="00C477A1">
        <w:rPr>
          <w:szCs w:val="24"/>
          <w:lang w:eastAsia="lt-LT"/>
        </w:rPr>
        <w:t>https://finmin.lrv.lt/uploads/finmin/documents/files/LEGADP%20projektas%202021-04-16(2).pdf.</w:t>
      </w:r>
    </w:p>
  </w:footnote>
  <w:footnote w:id="12">
    <w:p w14:paraId="579A7722" w14:textId="5073A990" w:rsidR="00C477A1" w:rsidRPr="004E096C" w:rsidRDefault="00C477A1" w:rsidP="00662424">
      <w:pPr>
        <w:pStyle w:val="Puslapioinaostekstas"/>
        <w:ind w:right="-285"/>
        <w:jc w:val="both"/>
      </w:pPr>
      <w:r w:rsidRPr="004E096C">
        <w:rPr>
          <w:rStyle w:val="Puslapioinaosnuoroda"/>
        </w:rPr>
        <w:footnoteRef/>
      </w:r>
      <w:r w:rsidRPr="004E096C">
        <w:t xml:space="preserve"> Lietuvos Respublikos Vyriausybės 2020 m. vasario 26 d. nutarimas Nr. 152 „Dėl valstybės lygio ekstremaliosios situacijos paskelbimo“, https://e-seimas.lrs.lt/portal/legalAct/lt/TAD/8feb1a7658a111eaac56f6e40072e018. </w:t>
      </w:r>
    </w:p>
  </w:footnote>
  <w:footnote w:id="13">
    <w:p w14:paraId="59D7D6DD" w14:textId="486B4C34" w:rsidR="00C477A1" w:rsidRPr="004E096C" w:rsidRDefault="00C477A1" w:rsidP="00A00E5F">
      <w:pPr>
        <w:pStyle w:val="Puslapioinaostekstas"/>
      </w:pPr>
      <w:r w:rsidRPr="004E096C">
        <w:rPr>
          <w:rStyle w:val="Puslapioinaosnuoroda"/>
        </w:rPr>
        <w:footnoteRef/>
      </w:r>
      <w:r w:rsidRPr="004E096C">
        <w:t xml:space="preserve"> Lietuvos Respublikos Vyriausybės 2020 m. kovo 14 d. nutarimas Nr. 207 „Dėl karantino Lietuvos Respublikos teritorijoje paskelbimo“, </w:t>
      </w:r>
    </w:p>
    <w:p w14:paraId="485AC02A" w14:textId="77777777" w:rsidR="00C477A1" w:rsidRPr="004E096C" w:rsidRDefault="00233BD3" w:rsidP="00A00E5F">
      <w:pPr>
        <w:pStyle w:val="Puslapioinaostekstas"/>
      </w:pPr>
      <w:hyperlink r:id="rId2" w:history="1">
        <w:r w:rsidR="00C477A1" w:rsidRPr="004E096C">
          <w:t>https://e-seimas.lrs.lt/portal/legalAct/lt/TAD/deaf8694663011eaa02cacf2a861120c/asr</w:t>
        </w:r>
      </w:hyperlink>
      <w:r w:rsidR="00C477A1" w:rsidRPr="004E096C">
        <w:t xml:space="preserve">. </w:t>
      </w:r>
    </w:p>
  </w:footnote>
  <w:footnote w:id="14">
    <w:p w14:paraId="18ADF7BA" w14:textId="77777777" w:rsidR="00C477A1" w:rsidRPr="004E096C" w:rsidRDefault="00C477A1" w:rsidP="00B34403">
      <w:pPr>
        <w:pStyle w:val="Puslapioinaostekstas"/>
        <w:rPr>
          <w:color w:val="000000" w:themeColor="text1"/>
        </w:rPr>
      </w:pPr>
      <w:r w:rsidRPr="004E096C">
        <w:rPr>
          <w:rStyle w:val="Puslapioinaosnuoroda"/>
          <w:color w:val="000000" w:themeColor="text1"/>
        </w:rPr>
        <w:footnoteRef/>
      </w:r>
      <w:r w:rsidRPr="004E096C">
        <w:rPr>
          <w:color w:val="000000" w:themeColor="text1"/>
        </w:rPr>
        <w:t xml:space="preserve"> </w:t>
      </w:r>
      <w:r w:rsidRPr="004E096C">
        <w:t>Lietuvos Respublikos Vyriausybės 2020 m. birželio 10 d. nutarimas Nr. 579 „Dėl Lietuvos Respublikos Vyriausybės 2020 m. kovo 14 d. nutarimo Nr. 207 „Dėl karantino Lietuvos Respublikos teritorijoje paskelbimo“ pripažinimo netekusiu galios“</w:t>
      </w:r>
      <w:r w:rsidRPr="004E096C">
        <w:rPr>
          <w:color w:val="000000" w:themeColor="text1"/>
        </w:rPr>
        <w:t>,</w:t>
      </w:r>
    </w:p>
    <w:p w14:paraId="65054F05" w14:textId="77777777" w:rsidR="00C477A1" w:rsidRPr="004E096C" w:rsidRDefault="00233BD3" w:rsidP="00B34403">
      <w:pPr>
        <w:pStyle w:val="Puslapioinaostekstas"/>
        <w:rPr>
          <w:color w:val="000000" w:themeColor="text1"/>
        </w:rPr>
      </w:pPr>
      <w:hyperlink r:id="rId3" w:history="1">
        <w:r w:rsidR="00C477A1" w:rsidRPr="004E096C">
          <w:rPr>
            <w:color w:val="000000" w:themeColor="text1"/>
          </w:rPr>
          <w:t>https://e-seimas.lrs.lt/portal/legalAct/lt/TAD/99f1d6b6abcd11ea8aadde924aa85003?jfwid=-eiiqbfydh</w:t>
        </w:r>
      </w:hyperlink>
      <w:r w:rsidR="00C477A1" w:rsidRPr="004E096C">
        <w:rPr>
          <w:color w:val="000000" w:themeColor="text1"/>
        </w:rPr>
        <w:t>.</w:t>
      </w:r>
    </w:p>
  </w:footnote>
  <w:footnote w:id="15">
    <w:p w14:paraId="7E0DDD9C" w14:textId="3739AD18" w:rsidR="00C477A1" w:rsidRPr="004E096C" w:rsidRDefault="00C477A1" w:rsidP="00A00E5F">
      <w:pPr>
        <w:pStyle w:val="Puslapioinaostekstas"/>
      </w:pPr>
      <w:r w:rsidRPr="004E096C">
        <w:rPr>
          <w:rStyle w:val="Puslapioinaosnuoroda"/>
        </w:rPr>
        <w:footnoteRef/>
      </w:r>
      <w:r w:rsidRPr="004E096C">
        <w:t xml:space="preserve"> Lietuvos Respublikos Vyriausybės 2020 m. lapkričio 4 d. nutarimas Nr. 1226 „Dėl karantino Lietuvos Respublikos teritorijoje paskelbimo“,</w:t>
      </w:r>
    </w:p>
    <w:p w14:paraId="4C7E0413" w14:textId="5A8018F2" w:rsidR="00C477A1" w:rsidRPr="004E096C" w:rsidRDefault="00C477A1" w:rsidP="00A00E5F">
      <w:pPr>
        <w:pStyle w:val="Puslapioinaostekstas"/>
      </w:pPr>
      <w:r w:rsidRPr="004E096C">
        <w:t>https://e-seimas.lrs.lt/portal/legalAct/lt/TAD/9df56c401f4a11eb9604df942ee8e443?positionInSearchResults=0&amp;searchModelUUID=a5af4b52-a781-4b02-a60e-0ab797756a58.</w:t>
      </w:r>
    </w:p>
  </w:footnote>
  <w:footnote w:id="16">
    <w:p w14:paraId="03BE7DF1" w14:textId="77777777" w:rsidR="00C477A1" w:rsidRPr="004E096C" w:rsidRDefault="00C477A1" w:rsidP="00B54BA4">
      <w:pPr>
        <w:pStyle w:val="Puslapioinaostekstas"/>
        <w:rPr>
          <w:color w:val="000000" w:themeColor="text1"/>
        </w:rPr>
      </w:pPr>
      <w:r w:rsidRPr="004E096C">
        <w:rPr>
          <w:rStyle w:val="Puslapioinaosnuoroda"/>
          <w:color w:val="000000" w:themeColor="text1"/>
        </w:rPr>
        <w:footnoteRef/>
      </w:r>
      <w:r w:rsidRPr="004E096C">
        <w:rPr>
          <w:color w:val="000000" w:themeColor="text1"/>
        </w:rPr>
        <w:t xml:space="preserve"> </w:t>
      </w:r>
      <w:r w:rsidRPr="004E096C">
        <w:t>Lietuvos Respublikos Vyriausybės 2020 m. kovo 18 d. nutarimas Nr. 230 „Dėl įgaliojimų Lietuvos Respublikos finansų ministerijai suteikimo“</w:t>
      </w:r>
      <w:r w:rsidRPr="004E096C">
        <w:rPr>
          <w:color w:val="000000" w:themeColor="text1"/>
        </w:rPr>
        <w:t xml:space="preserve">, </w:t>
      </w:r>
      <w:hyperlink r:id="rId4" w:history="1">
        <w:r w:rsidRPr="004E096C">
          <w:rPr>
            <w:color w:val="000000" w:themeColor="text1"/>
          </w:rPr>
          <w:t>https://finmin.lrv.lt/uploads/finmin/documents/files/LRV_nutarimas_%20%C4%AFgaliojimas_FM.pdf</w:t>
        </w:r>
      </w:hyperlink>
      <w:r w:rsidRPr="004E096C">
        <w:rPr>
          <w:color w:val="000000" w:themeColor="text1"/>
        </w:rPr>
        <w:t>.</w:t>
      </w:r>
    </w:p>
  </w:footnote>
  <w:footnote w:id="17">
    <w:p w14:paraId="595C88E3" w14:textId="72ADEE46" w:rsidR="00C477A1" w:rsidRPr="004E096C" w:rsidRDefault="00C477A1" w:rsidP="00A00E5F">
      <w:pPr>
        <w:pStyle w:val="Puslapioinaostekstas"/>
        <w:rPr>
          <w:color w:val="000000" w:themeColor="text1"/>
        </w:rPr>
      </w:pPr>
      <w:r w:rsidRPr="004E096C">
        <w:rPr>
          <w:rStyle w:val="Puslapioinaosnuoroda"/>
          <w:color w:val="000000" w:themeColor="text1"/>
        </w:rPr>
        <w:footnoteRef/>
      </w:r>
      <w:r w:rsidRPr="004E096C">
        <w:rPr>
          <w:color w:val="000000" w:themeColor="text1"/>
        </w:rPr>
        <w:t xml:space="preserve"> Fiskalinės institucijos išvada, https://www.vkontrole.lt/bp/isvada.aspx?id=10366.</w:t>
      </w:r>
    </w:p>
  </w:footnote>
  <w:footnote w:id="18">
    <w:p w14:paraId="4DFC592F" w14:textId="5986B976" w:rsidR="00C477A1" w:rsidRPr="004E096C" w:rsidRDefault="00C477A1" w:rsidP="00A00E5F">
      <w:pPr>
        <w:pStyle w:val="Puslapioinaostekstas"/>
        <w:rPr>
          <w:color w:val="000000" w:themeColor="text1"/>
        </w:rPr>
      </w:pPr>
      <w:r w:rsidRPr="004E096C">
        <w:rPr>
          <w:rStyle w:val="Puslapioinaosnuoroda"/>
          <w:color w:val="000000" w:themeColor="text1"/>
        </w:rPr>
        <w:footnoteRef/>
      </w:r>
      <w:r w:rsidRPr="004E096C">
        <w:rPr>
          <w:color w:val="000000" w:themeColor="text1"/>
        </w:rPr>
        <w:t xml:space="preserve"> </w:t>
      </w:r>
      <w:r w:rsidRPr="004E096C">
        <w:t>EK</w:t>
      </w:r>
      <w:r w:rsidR="00611851">
        <w:t xml:space="preserve"> 2020 m. rugsėjo 19 d. laiškas f</w:t>
      </w:r>
      <w:r w:rsidRPr="004E096C">
        <w:t>inansų ministrui</w:t>
      </w:r>
      <w:r w:rsidRPr="004E096C">
        <w:rPr>
          <w:color w:val="000000" w:themeColor="text1"/>
        </w:rPr>
        <w:t xml:space="preserve">, </w:t>
      </w:r>
    </w:p>
    <w:p w14:paraId="64F64F6A" w14:textId="159AEA32" w:rsidR="00C477A1" w:rsidRPr="004E096C" w:rsidRDefault="00C477A1" w:rsidP="00A00E5F">
      <w:pPr>
        <w:pStyle w:val="Puslapioinaostekstas"/>
        <w:rPr>
          <w:color w:val="000000" w:themeColor="text1"/>
        </w:rPr>
      </w:pPr>
      <w:r w:rsidRPr="004E096C">
        <w:rPr>
          <w:color w:val="000000" w:themeColor="text1"/>
        </w:rPr>
        <w:t>https://ec.europa.eu/info/sites/info/files/economy-finance/lt.pdf.</w:t>
      </w:r>
    </w:p>
  </w:footnote>
  <w:footnote w:id="19">
    <w:p w14:paraId="4C707E38" w14:textId="5B9532B7" w:rsidR="00C477A1" w:rsidRPr="004E096C" w:rsidRDefault="00C477A1" w:rsidP="00B424C8">
      <w:pPr>
        <w:pStyle w:val="Puslapioinaostekstas"/>
      </w:pPr>
      <w:r w:rsidRPr="004E096C">
        <w:rPr>
          <w:rStyle w:val="Puslapioinaosnuoroda"/>
        </w:rPr>
        <w:footnoteRef/>
      </w:r>
      <w:r w:rsidRPr="004E096C">
        <w:t xml:space="preserve"> </w:t>
      </w:r>
      <w:r w:rsidRPr="004E096C">
        <w:rPr>
          <w:b/>
          <w:bCs/>
        </w:rPr>
        <w:t>Išsami informacija apie ERS</w:t>
      </w:r>
      <w:r w:rsidRPr="004E096C">
        <w:t>, https://finmin.lrv.lt/lt/aktualus-valstybes-finansu-duomenys/ekonomines-raidos-scenarijus.</w:t>
      </w:r>
    </w:p>
  </w:footnote>
  <w:footnote w:id="20">
    <w:p w14:paraId="12A7175E" w14:textId="05C77E1C" w:rsidR="00C477A1" w:rsidRPr="004E096C" w:rsidRDefault="00C477A1" w:rsidP="00B424C8">
      <w:pPr>
        <w:pStyle w:val="Puslapioinaostekstas"/>
      </w:pPr>
      <w:r w:rsidRPr="004E096C">
        <w:rPr>
          <w:rStyle w:val="Puslapioinaosnuoroda"/>
        </w:rPr>
        <w:footnoteRef/>
      </w:r>
      <w:r w:rsidRPr="004E096C">
        <w:t xml:space="preserve"> </w:t>
      </w:r>
      <w:r w:rsidRPr="004E096C">
        <w:rPr>
          <w:b/>
          <w:bCs/>
        </w:rPr>
        <w:t>Išvada dėl ERS tvirtinimo</w:t>
      </w:r>
      <w:r w:rsidRPr="004E096C">
        <w:t>, https://www.ifi.lt/isvada.aspx?id=10447.</w:t>
      </w:r>
    </w:p>
  </w:footnote>
  <w:footnote w:id="21">
    <w:p w14:paraId="2F382FA4" w14:textId="77777777" w:rsidR="00C477A1" w:rsidRPr="004E096C" w:rsidRDefault="00C477A1" w:rsidP="00647A94">
      <w:pPr>
        <w:pStyle w:val="Puslapioinaostekstas"/>
      </w:pPr>
      <w:r w:rsidRPr="004E096C">
        <w:rPr>
          <w:rStyle w:val="Puslapioinaosnuoroda"/>
        </w:rPr>
        <w:footnoteRef/>
      </w:r>
      <w:r w:rsidRPr="004E096C">
        <w:t xml:space="preserve"> Detalus metodikos aprašymas paskelbtas EK leidinyje „</w:t>
      </w:r>
      <w:r w:rsidRPr="00233BD3">
        <w:rPr>
          <w:lang w:val="en-GB"/>
        </w:rPr>
        <w:t>The Production Function Methodology for Calculating Potential Growth Rates &amp; Output Gaps“, Economic</w:t>
      </w:r>
      <w:r w:rsidRPr="004E096C">
        <w:t xml:space="preserve"> Papers 535, 2014.</w:t>
      </w:r>
    </w:p>
  </w:footnote>
  <w:footnote w:id="22">
    <w:p w14:paraId="19886CCA" w14:textId="0DBF9801" w:rsidR="00C477A1" w:rsidRPr="004E096C" w:rsidRDefault="00C477A1" w:rsidP="00B37372">
      <w:pPr>
        <w:pStyle w:val="Puslapioinaostekstas"/>
        <w:jc w:val="both"/>
      </w:pPr>
      <w:r w:rsidRPr="004E096C">
        <w:rPr>
          <w:rStyle w:val="Puslapioinaosnuoroda"/>
        </w:rPr>
        <w:footnoteRef/>
      </w:r>
      <w:r w:rsidRPr="004E096C">
        <w:t xml:space="preserve"> Lietuvos Respublikos </w:t>
      </w:r>
      <w:r w:rsidRPr="004E096C">
        <w:rPr>
          <w:szCs w:val="24"/>
          <w:lang w:eastAsia="lt-LT"/>
        </w:rPr>
        <w:t xml:space="preserve">2021 metų valstybės biudžeto ir savivaldybių biudžetų finansinių rodiklių patvirtinimo įstatymas, </w:t>
      </w:r>
      <w:r w:rsidRPr="004E096C">
        <w:t>https://www.e-tar.lt/portal/lt/legalAct/be3bd1c049e211eb8d9fe110e148c770.</w:t>
      </w:r>
      <w:r w:rsidRPr="004E096C">
        <w:rPr>
          <w:szCs w:val="24"/>
          <w:lang w:eastAsia="lt-LT"/>
        </w:rPr>
        <w:t xml:space="preserve"> </w:t>
      </w:r>
    </w:p>
  </w:footnote>
  <w:footnote w:id="23">
    <w:p w14:paraId="21C23C6E" w14:textId="77777777" w:rsidR="00C477A1" w:rsidRPr="004E096C" w:rsidRDefault="00C477A1">
      <w:pPr>
        <w:pStyle w:val="Puslapioinaostekstas"/>
      </w:pPr>
      <w:r w:rsidRPr="004E096C">
        <w:rPr>
          <w:rStyle w:val="Puslapioinaosnuoroda"/>
        </w:rPr>
        <w:footnoteRef/>
      </w:r>
      <w:r w:rsidRPr="004E096C">
        <w:t xml:space="preserve"> </w:t>
      </w:r>
      <w:r w:rsidRPr="004E096C">
        <w:rPr>
          <w:szCs w:val="24"/>
          <w:lang w:eastAsia="lt-LT"/>
        </w:rPr>
        <w:t xml:space="preserve">EK rekomendacija </w:t>
      </w:r>
      <w:r w:rsidRPr="004E096C">
        <w:rPr>
          <w:szCs w:val="24"/>
        </w:rPr>
        <w:t>Europos Tarybos rekomendacijai dėl euro zonos ekonominės</w:t>
      </w:r>
      <w:r w:rsidRPr="004E096C">
        <w:rPr>
          <w:szCs w:val="24"/>
          <w:lang w:eastAsia="lt-LT"/>
        </w:rPr>
        <w:t xml:space="preserve"> politikos,</w:t>
      </w:r>
      <w:r w:rsidRPr="004E096C">
        <w:t xml:space="preserve"> https://ec.europa.eu/info/sites/info/files/2021_recommendation_for_euro_area_recommendation.pdf.</w:t>
      </w:r>
    </w:p>
  </w:footnote>
  <w:footnote w:id="24">
    <w:p w14:paraId="33950088" w14:textId="62E08D38" w:rsidR="00C477A1" w:rsidRPr="004E096C" w:rsidRDefault="00C477A1">
      <w:pPr>
        <w:pStyle w:val="Puslapioinaostekstas"/>
        <w:rPr>
          <w:color w:val="000000"/>
          <w:szCs w:val="24"/>
        </w:rPr>
      </w:pPr>
      <w:r w:rsidRPr="004E096C">
        <w:rPr>
          <w:rStyle w:val="Puslapioinaosnuoroda"/>
        </w:rPr>
        <w:footnoteRef/>
      </w:r>
      <w:r w:rsidRPr="004E096C">
        <w:t xml:space="preserve"> Lietuvos Respublikos finansų ministro 2020 m. spalio 19 d. įsakymas Nr. </w:t>
      </w:r>
      <w:r w:rsidRPr="004E096C">
        <w:rPr>
          <w:rFonts w:ascii="Tms Rmn" w:hAnsi="Tms Rmn" w:cs="Tms Rmn"/>
          <w:color w:val="000000"/>
          <w:szCs w:val="24"/>
        </w:rPr>
        <w:t xml:space="preserve">1K-338 „Dėl Finansų ministro 2004 m. balandžio 9 d. įsakymo Nr. 1K-123 „Dėl Lietuvos Respublikos mokesčio įstatymo 40 straipsnio 2 dalies </w:t>
      </w:r>
      <w:r w:rsidRPr="004E096C">
        <w:rPr>
          <w:color w:val="000000"/>
          <w:shd w:val="clear" w:color="auto" w:fill="FFFFFF"/>
        </w:rPr>
        <w:t>ir Lietuvos Respublikos gyventojų pajamų mokesčio įstatymo 15 straipsnio 2 dalies įgyvendinimo taisyklių“ pakeitimo“</w:t>
      </w:r>
      <w:r w:rsidRPr="004E096C">
        <w:rPr>
          <w:color w:val="000000"/>
          <w:szCs w:val="24"/>
        </w:rPr>
        <w:t xml:space="preserve">, </w:t>
      </w:r>
    </w:p>
    <w:p w14:paraId="76424090" w14:textId="77777777" w:rsidR="00C477A1" w:rsidRPr="004E096C" w:rsidRDefault="00C477A1">
      <w:pPr>
        <w:pStyle w:val="Puslapioinaostekstas"/>
      </w:pPr>
      <w:r w:rsidRPr="004E096C">
        <w:rPr>
          <w:color w:val="000000"/>
          <w:szCs w:val="24"/>
        </w:rPr>
        <w:t>https://e-seimas.lrs.lt/portal/legalAct/lt/TAD/1cc3ed50149f11eb9604df942ee8e443?jfwid=14rb0wnwt4.</w:t>
      </w:r>
    </w:p>
  </w:footnote>
  <w:footnote w:id="25">
    <w:p w14:paraId="3175EC40" w14:textId="6CD489F1" w:rsidR="00C477A1" w:rsidRPr="004E096C" w:rsidRDefault="00C477A1">
      <w:pPr>
        <w:pStyle w:val="Puslapioinaostekstas"/>
      </w:pPr>
      <w:r w:rsidRPr="004E096C">
        <w:rPr>
          <w:rStyle w:val="Puslapioinaosnuoroda"/>
        </w:rPr>
        <w:footnoteRef/>
      </w:r>
      <w:r w:rsidR="00611851">
        <w:t xml:space="preserve"> EUROMOD –</w:t>
      </w:r>
      <w:r w:rsidRPr="004E096C">
        <w:t xml:space="preserve"> atviros prieigos mikrosimuliacinis mokesčių ir socialinių išmokų modelis Europos Sąjungos šalims.</w:t>
      </w:r>
    </w:p>
  </w:footnote>
  <w:footnote w:id="26">
    <w:p w14:paraId="66B3C860" w14:textId="5E404B75" w:rsidR="00C477A1" w:rsidRPr="004E096C" w:rsidRDefault="00C477A1">
      <w:pPr>
        <w:pStyle w:val="Puslapioinaostekstas"/>
      </w:pPr>
      <w:r w:rsidRPr="004E096C">
        <w:rPr>
          <w:rStyle w:val="Puslapioinaosnuoroda"/>
        </w:rPr>
        <w:footnoteRef/>
      </w:r>
      <w:r w:rsidRPr="004E096C">
        <w:t xml:space="preserve"> Lietuvos Respublikos </w:t>
      </w:r>
      <w:r w:rsidRPr="004E096C">
        <w:rPr>
          <w:szCs w:val="24"/>
          <w:lang w:eastAsia="lt-LT"/>
        </w:rPr>
        <w:t xml:space="preserve">Vyriausybės 2021 m. kovo 31 d. nutarimas Nr. 186 „Dėl Lietuvos Respublikos Vyriausybės  2020 metų veiklos ataskaitos pateikimo Lietuvos Respublikos Seimui“ , </w:t>
      </w:r>
      <w:r w:rsidRPr="004E096C">
        <w:rPr>
          <w:sz w:val="18"/>
          <w:szCs w:val="18"/>
        </w:rPr>
        <w:t>https://e-seimas.lrs.lt/portal/legalAct/lt/TAD/aad30121923111eb998483d0ae31615c?positionInSearchResults=0&amp;searchModelUUID=436ea229-2356-4580-8cf3-134149cd5607.</w:t>
      </w:r>
    </w:p>
  </w:footnote>
  <w:footnote w:id="27">
    <w:p w14:paraId="0F2B9ADC" w14:textId="18A77EA6" w:rsidR="00C477A1" w:rsidRPr="004E096C" w:rsidRDefault="00C477A1" w:rsidP="001A5787">
      <w:pPr>
        <w:pStyle w:val="Puslapioinaostekstas"/>
      </w:pPr>
      <w:r w:rsidRPr="004E096C">
        <w:rPr>
          <w:rStyle w:val="Puslapioinaosnuoroda"/>
        </w:rPr>
        <w:footnoteRef/>
      </w:r>
      <w:r w:rsidRPr="004E096C">
        <w:t xml:space="preserve"> </w:t>
      </w:r>
      <w:r w:rsidR="00DB1C2C" w:rsidRPr="00DB1C2C">
        <w:t xml:space="preserve">Tęstinės išlaidos, angl. </w:t>
      </w:r>
      <w:r w:rsidR="00DB1C2C" w:rsidRPr="00DB1C2C">
        <w:rPr>
          <w:i/>
          <w:lang w:val="en-GB"/>
        </w:rPr>
        <w:t>baseline expenditures</w:t>
      </w:r>
      <w:r w:rsidR="00DB1C2C" w:rsidRPr="00DB1C2C">
        <w:t>.</w:t>
      </w:r>
    </w:p>
  </w:footnote>
  <w:footnote w:id="28">
    <w:p w14:paraId="16E09323" w14:textId="77777777" w:rsidR="00C477A1" w:rsidRPr="004E096C" w:rsidRDefault="00C477A1" w:rsidP="001A5787">
      <w:pPr>
        <w:pStyle w:val="Puslapioinaostekstas"/>
        <w:jc w:val="both"/>
      </w:pPr>
      <w:r w:rsidRPr="004E096C">
        <w:rPr>
          <w:rStyle w:val="Puslapioinaosnuoroda"/>
        </w:rPr>
        <w:footnoteRef/>
      </w:r>
      <w:r w:rsidRPr="004E096C">
        <w:t xml:space="preserve"> 2013 m. birželio 26 d. Europos Parlamento ir Tarybos direktyva 2013/36/ES dėl galimybės verstis kredito įstaigų veikla ir dėl riziką ribojančios kredito įstaigų ir investicinių įmonių priežiūros, kuria iš dalies keičiama Direktyva 2002/87/EB ir panaikinamos direktyvos 2006/48/EB bei 2006/49/EB.</w:t>
      </w:r>
    </w:p>
  </w:footnote>
  <w:footnote w:id="29">
    <w:p w14:paraId="40795572" w14:textId="77777777" w:rsidR="00C477A1" w:rsidRPr="004E096C" w:rsidRDefault="00C477A1" w:rsidP="001A5787">
      <w:pPr>
        <w:pStyle w:val="Puslapioinaostekstas"/>
      </w:pPr>
      <w:r w:rsidRPr="004E096C">
        <w:rPr>
          <w:rStyle w:val="Puslapioinaosnuoroda"/>
        </w:rPr>
        <w:footnoteRef/>
      </w:r>
      <w:r w:rsidRPr="004E096C">
        <w:t xml:space="preserve"> Kitos sisteminės svarbos įstaigos (angl. </w:t>
      </w:r>
      <w:r w:rsidRPr="004E096C">
        <w:rPr>
          <w:i/>
          <w:iCs/>
        </w:rPr>
        <w:t>other systemically important institutions</w:t>
      </w:r>
      <w:r w:rsidRPr="004E096C">
        <w:t>, O-SII).</w:t>
      </w:r>
    </w:p>
  </w:footnote>
  <w:footnote w:id="30">
    <w:p w14:paraId="09CFC4F1" w14:textId="24A29CAD" w:rsidR="00C477A1" w:rsidRPr="004E096C" w:rsidRDefault="00C477A1" w:rsidP="001A5787">
      <w:pPr>
        <w:pStyle w:val="Puslapioinaostekstas"/>
        <w:jc w:val="both"/>
      </w:pPr>
      <w:r w:rsidRPr="004E096C">
        <w:rPr>
          <w:rStyle w:val="Puslapioinaosnuoroda"/>
        </w:rPr>
        <w:footnoteRef/>
      </w:r>
      <w:r w:rsidRPr="004E096C">
        <w:t xml:space="preserve"> Senėjimo ataskaita 2021 (angl. </w:t>
      </w:r>
      <w:r w:rsidRPr="004E096C">
        <w:rPr>
          <w:i/>
        </w:rPr>
        <w:t xml:space="preserve">The 2021 Ageing Report:Economic and Budgetary Projections for the EU </w:t>
      </w:r>
      <w:r w:rsidRPr="004E096C">
        <w:rPr>
          <w:i/>
          <w:color w:val="000000" w:themeColor="text1"/>
        </w:rPr>
        <w:t xml:space="preserve">Member states </w:t>
      </w:r>
      <w:r w:rsidRPr="004E096C">
        <w:rPr>
          <w:color w:val="000000" w:themeColor="text1"/>
        </w:rPr>
        <w:t>(</w:t>
      </w:r>
      <w:r w:rsidRPr="004E096C">
        <w:rPr>
          <w:i/>
          <w:color w:val="000000" w:themeColor="text1"/>
        </w:rPr>
        <w:t>2019–2070</w:t>
      </w:r>
      <w:r w:rsidRPr="004E096C">
        <w:rPr>
          <w:color w:val="000000" w:themeColor="text1"/>
        </w:rPr>
        <w:t xml:space="preserve">), </w:t>
      </w:r>
      <w:r w:rsidRPr="004E096C">
        <w:rPr>
          <w:rStyle w:val="Hipersaitas"/>
          <w:color w:val="000000" w:themeColor="text1"/>
          <w:u w:val="none"/>
          <w:lang w:eastAsia="ko-KR"/>
        </w:rPr>
        <w:t>https://ec.europa.eu/info/publications/2021-ageing-report-underlying-assumptions-and-projection-methodologies_en.</w:t>
      </w:r>
    </w:p>
  </w:footnote>
  <w:footnote w:id="31">
    <w:p w14:paraId="10B5976C" w14:textId="77777777" w:rsidR="00C477A1" w:rsidRPr="004E096C" w:rsidRDefault="00C477A1" w:rsidP="001A5787">
      <w:pPr>
        <w:pStyle w:val="Puslapioinaostekstas"/>
        <w:jc w:val="both"/>
      </w:pPr>
      <w:r w:rsidRPr="004E096C">
        <w:rPr>
          <w:rStyle w:val="Puslapioinaosnuoroda"/>
        </w:rPr>
        <w:footnoteRef/>
      </w:r>
      <w:r w:rsidRPr="004E096C">
        <w:t xml:space="preserve"> </w:t>
      </w:r>
      <w:r w:rsidRPr="004E096C">
        <w:rPr>
          <w:iCs/>
          <w:lang w:eastAsia="lt-LT"/>
        </w:rPr>
        <w:t>EGADP</w:t>
      </w:r>
      <w:r w:rsidRPr="004E096C">
        <w:rPr>
          <w:i/>
          <w:iCs/>
          <w:lang w:eastAsia="lt-LT"/>
        </w:rPr>
        <w:t xml:space="preserve"> </w:t>
      </w:r>
      <w:r w:rsidRPr="004E096C">
        <w:rPr>
          <w:iCs/>
          <w:lang w:eastAsia="lt-LT"/>
        </w:rPr>
        <w:t>į ERS nėra įtraukta.</w:t>
      </w:r>
      <w:r w:rsidRPr="004E096C">
        <w:rPr>
          <w:i/>
          <w:iCs/>
          <w:lang w:eastAsia="lt-LT"/>
        </w:rPr>
        <w:t xml:space="preserve"> </w:t>
      </w:r>
    </w:p>
  </w:footnote>
  <w:footnote w:id="32">
    <w:p w14:paraId="217EC642" w14:textId="77777777" w:rsidR="00C477A1" w:rsidRPr="004E096C" w:rsidRDefault="00C477A1" w:rsidP="001A5787">
      <w:pPr>
        <w:pStyle w:val="Puslapioinaostekstas"/>
      </w:pPr>
      <w:r w:rsidRPr="004E096C">
        <w:rPr>
          <w:rStyle w:val="Puslapioinaosnuoroda"/>
        </w:rPr>
        <w:footnoteRef/>
      </w:r>
      <w:r w:rsidRPr="004E096C">
        <w:t xml:space="preserve"> Fiskalinių rizikų apžvalga, </w:t>
      </w:r>
      <w:hyperlink r:id="rId5" w:history="1">
        <w:r w:rsidRPr="004E096C">
          <w:rPr>
            <w:rStyle w:val="Hipersaitas"/>
            <w:color w:val="auto"/>
            <w:u w:val="none"/>
          </w:rPr>
          <w:t>https://finmin.lrv.lt/lt/veiklos-sritys/fiskaline-politika/fiskaliniu-riziku-apzvalga</w:t>
        </w:r>
      </w:hyperlink>
      <w:r w:rsidRPr="004E096C">
        <w:rPr>
          <w:rStyle w:val="Hipersaitas"/>
          <w:color w:val="auto"/>
          <w:u w:val="none"/>
        </w:rPr>
        <w:t>.</w:t>
      </w:r>
    </w:p>
    <w:p w14:paraId="1788890D" w14:textId="77777777" w:rsidR="00C477A1" w:rsidRPr="004E096C" w:rsidRDefault="00C477A1" w:rsidP="001A5787">
      <w:pPr>
        <w:pStyle w:val="Puslapioinaostekstas"/>
      </w:pPr>
      <w:r w:rsidRPr="004E096C">
        <w:t>Fiskalinių rizikų apžvalgą numatoma atnaujinti 2022 metais.</w:t>
      </w:r>
    </w:p>
  </w:footnote>
  <w:footnote w:id="33">
    <w:p w14:paraId="6BFE7E9A" w14:textId="77777777" w:rsidR="00C477A1" w:rsidRPr="004E096C" w:rsidRDefault="00C477A1" w:rsidP="001A5787">
      <w:pPr>
        <w:pStyle w:val="Puslapioinaostekstas"/>
      </w:pPr>
      <w:r w:rsidRPr="004E096C">
        <w:rPr>
          <w:rStyle w:val="Puslapioinaosnuoroda"/>
          <w:rFonts w:ascii="Verdana" w:hAnsi="Verdana"/>
          <w:sz w:val="16"/>
          <w:szCs w:val="16"/>
        </w:rPr>
        <w:footnoteRef/>
      </w:r>
      <w:r w:rsidRPr="004E096C">
        <w:rPr>
          <w:rFonts w:ascii="Verdana" w:hAnsi="Verdana"/>
          <w:sz w:val="16"/>
          <w:szCs w:val="16"/>
        </w:rPr>
        <w:t xml:space="preserve"> </w:t>
      </w:r>
      <w:r w:rsidRPr="004E096C">
        <w:t xml:space="preserve">Daugiau informacijos: </w:t>
      </w:r>
      <w:hyperlink r:id="rId6" w:history="1">
        <w:r w:rsidRPr="004E096C">
          <w:rPr>
            <w:rStyle w:val="Hipersaitas"/>
            <w:color w:val="auto"/>
            <w:u w:val="none"/>
          </w:rPr>
          <w:t>https://www.lb.lt/lt/covid-19-informacija-rinkos-dalyviams</w:t>
        </w:r>
      </w:hyperlink>
      <w:r w:rsidRPr="004E096C">
        <w:rPr>
          <w:rStyle w:val="Hipersaitas"/>
          <w:color w:val="auto"/>
          <w:u w:val="none"/>
        </w:rPr>
        <w:t>.</w:t>
      </w:r>
      <w:r w:rsidRPr="004E096C">
        <w:t xml:space="preserve"> </w:t>
      </w:r>
    </w:p>
  </w:footnote>
  <w:footnote w:id="34">
    <w:p w14:paraId="1D4BD3B5" w14:textId="53C6401A" w:rsidR="00C477A1" w:rsidRPr="004E096C" w:rsidRDefault="00C477A1" w:rsidP="001A5787">
      <w:pPr>
        <w:pStyle w:val="Puslapioinaostekstas"/>
      </w:pPr>
      <w:r w:rsidRPr="004E096C">
        <w:rPr>
          <w:rStyle w:val="Puslapioinaosnuoroda"/>
        </w:rPr>
        <w:footnoteRef/>
      </w:r>
      <w:r w:rsidRPr="004E096C">
        <w:t xml:space="preserve"> Lietuvos Respublikos finansų ministro 2020 m. birželio 10 d. įsakymas Nr. 1K-175 „Dėl Valstybės biudžeto  išlaidų plano šališkumo vertinimo tvarkos aprašo patvirtinimo”, </w:t>
      </w:r>
      <w:hyperlink r:id="rId7" w:history="1">
        <w:r w:rsidRPr="004E096C">
          <w:rPr>
            <w:szCs w:val="24"/>
          </w:rPr>
          <w:t>https://www.e-tar.lt/portal/lt/legalAct/8db90b80abe011eab9d9cd0c85e0b745</w:t>
        </w:r>
      </w:hyperlink>
      <w:r w:rsidRPr="004E096C">
        <w:rPr>
          <w:szCs w:val="24"/>
        </w:rPr>
        <w:t>.</w:t>
      </w:r>
    </w:p>
  </w:footnote>
  <w:footnote w:id="35">
    <w:p w14:paraId="010580AD" w14:textId="77777777" w:rsidR="00C477A1" w:rsidRPr="004E096C" w:rsidRDefault="00C477A1" w:rsidP="001A5787">
      <w:pPr>
        <w:pStyle w:val="Puslapioinaostekstas"/>
      </w:pPr>
      <w:r w:rsidRPr="004E096C">
        <w:rPr>
          <w:rStyle w:val="Puslapioinaosnuoroda"/>
        </w:rPr>
        <w:footnoteRef/>
      </w:r>
      <w:r w:rsidRPr="004E096C">
        <w:t xml:space="preserve"> Išvados dėl išlaidų plano šališkumo, </w:t>
      </w:r>
      <w:hyperlink r:id="rId8" w:history="1">
        <w:r w:rsidRPr="004E096C">
          <w:rPr>
            <w:szCs w:val="24"/>
          </w:rPr>
          <w:t>https://finmin.lrv.lt/lt/aktualus-valstybes-finansu-duomenys/valstybes-biudzeto-ir-savivaldybiu-biudzetu-vykdymo-duomenys/isvados-del-pajamu-ir-islaidu-planu-saliskumo</w:t>
        </w:r>
      </w:hyperlink>
      <w:r w:rsidRPr="004E096C">
        <w:rPr>
          <w:szCs w:val="24"/>
        </w:rPr>
        <w:t>.</w:t>
      </w:r>
    </w:p>
  </w:footnote>
  <w:footnote w:id="36">
    <w:p w14:paraId="4B262FFC" w14:textId="24016264" w:rsidR="00C477A1" w:rsidRPr="004E096C" w:rsidRDefault="00C477A1" w:rsidP="001A5787">
      <w:pPr>
        <w:pStyle w:val="Puslapioinaostekstas"/>
      </w:pPr>
      <w:r w:rsidRPr="004E096C">
        <w:rPr>
          <w:rStyle w:val="Puslapioinaosnuoroda"/>
        </w:rPr>
        <w:footnoteRef/>
      </w:r>
      <w:r w:rsidRPr="004E096C">
        <w:rPr>
          <w:szCs w:val="24"/>
          <w:lang w:eastAsia="lt-LT"/>
        </w:rPr>
        <w:t>Lietuvos Respublikos</w:t>
      </w:r>
      <w:r>
        <w:rPr>
          <w:szCs w:val="24"/>
          <w:lang w:eastAsia="lt-LT"/>
        </w:rPr>
        <w:t xml:space="preserve"> </w:t>
      </w:r>
      <w:r w:rsidRPr="004E096C">
        <w:rPr>
          <w:szCs w:val="24"/>
          <w:lang w:eastAsia="lt-LT"/>
        </w:rPr>
        <w:t>Vyriausybės 2021 m. kovo 24 d. nutarimas Nr. 170 „Dėl Lietuvos Respublikos 2022 metų valstybės biudžeto ir savivaldybių biudžetų finansinių rodiklių projektų rengimo plano patvirtinimo“, https://e-seimas.lrs.lt/portal/legalAct/lt/TAD/5d616df48d6d11eb998483d0ae31615c?positionInSearchResults=2&amp;searchModelUUID=68ad3880-e151-4d8a-be35-95a32f5e1814.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7C027B" w14:textId="77777777" w:rsidR="00C477A1" w:rsidRDefault="00C477A1">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14:paraId="28781794" w14:textId="77777777" w:rsidR="00C477A1" w:rsidRDefault="00C477A1">
    <w:pPr>
      <w:tabs>
        <w:tab w:val="center" w:pos="4153"/>
        <w:tab w:val="right" w:pos="8306"/>
      </w:tabs>
      <w:spacing w:after="160" w:line="259" w:lineRule="auto"/>
      <w:rPr>
        <w:lang w:eastAsia="lt-L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8765552"/>
      <w:docPartObj>
        <w:docPartGallery w:val="Page Numbers (Top of Page)"/>
        <w:docPartUnique/>
      </w:docPartObj>
    </w:sdtPr>
    <w:sdtContent>
      <w:p w14:paraId="5DB40131" w14:textId="644BDE13" w:rsidR="00C477A1" w:rsidRDefault="00C477A1" w:rsidP="004E096C">
        <w:pPr>
          <w:pStyle w:val="Antrats"/>
          <w:jc w:val="center"/>
        </w:pPr>
        <w:r>
          <w:fldChar w:fldCharType="begin"/>
        </w:r>
        <w:r>
          <w:instrText>PAGE   \* MERGEFORMAT</w:instrText>
        </w:r>
        <w:r>
          <w:fldChar w:fldCharType="separate"/>
        </w:r>
        <w:r w:rsidR="00574A09">
          <w:rPr>
            <w:noProof/>
          </w:rPr>
          <w:t>61</w:t>
        </w:r>
        <w: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48BCA" w14:textId="77777777" w:rsidR="00C477A1" w:rsidRDefault="00C477A1">
    <w:pPr>
      <w:tabs>
        <w:tab w:val="center" w:pos="4153"/>
        <w:tab w:val="right" w:pos="8306"/>
      </w:tabs>
      <w:rPr>
        <w:lang w:eastAsia="lt-LT"/>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3857526"/>
      <w:docPartObj>
        <w:docPartGallery w:val="Page Numbers (Top of Page)"/>
        <w:docPartUnique/>
      </w:docPartObj>
    </w:sdtPr>
    <w:sdtContent>
      <w:p w14:paraId="1B03C841" w14:textId="005270E2" w:rsidR="00C477A1" w:rsidRDefault="00C477A1">
        <w:pPr>
          <w:pStyle w:val="Antrats"/>
          <w:jc w:val="center"/>
        </w:pPr>
        <w:r>
          <w:fldChar w:fldCharType="begin"/>
        </w:r>
        <w:r>
          <w:instrText>PAGE   \* MERGEFORMAT</w:instrText>
        </w:r>
        <w:r>
          <w:fldChar w:fldCharType="separate"/>
        </w:r>
        <w:r>
          <w:rPr>
            <w:noProof/>
          </w:rPr>
          <w:t>3</w:t>
        </w:r>
        <w:r>
          <w:fldChar w:fldCharType="end"/>
        </w:r>
      </w:p>
    </w:sdtContent>
  </w:sdt>
  <w:p w14:paraId="66FA397A" w14:textId="77777777" w:rsidR="00C477A1" w:rsidRDefault="00C477A1">
    <w:pPr>
      <w:tabs>
        <w:tab w:val="center" w:pos="4153"/>
        <w:tab w:val="right" w:pos="8306"/>
      </w:tabs>
      <w:rPr>
        <w:lang w:eastAsia="lt-L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00195"/>
    <w:multiLevelType w:val="hybridMultilevel"/>
    <w:tmpl w:val="B2387CC6"/>
    <w:lvl w:ilvl="0" w:tplc="112C0538">
      <w:start w:val="2"/>
      <w:numFmt w:val="bullet"/>
      <w:lvlText w:val="-"/>
      <w:lvlJc w:val="left"/>
      <w:pPr>
        <w:ind w:left="1287" w:hanging="360"/>
      </w:pPr>
      <w:rPr>
        <w:rFonts w:ascii="Times New Roman" w:eastAsiaTheme="minorHAnsi" w:hAnsi="Times New Roman" w:cs="Times New Roman"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
    <w:nsid w:val="036F69FD"/>
    <w:multiLevelType w:val="hybridMultilevel"/>
    <w:tmpl w:val="EAA2F14C"/>
    <w:lvl w:ilvl="0" w:tplc="8F726BBE">
      <w:start w:val="1"/>
      <w:numFmt w:val="decimal"/>
      <w:lvlText w:val="%1."/>
      <w:lvlJc w:val="left"/>
      <w:pPr>
        <w:ind w:left="360" w:hanging="360"/>
      </w:pPr>
      <w:rPr>
        <w:rFonts w:ascii="Times New Roman" w:eastAsiaTheme="minorHAnsi" w:hAnsi="Times New Roman" w:cs="Times New Roman" w:hint="default"/>
        <w:sz w:val="20"/>
        <w:szCs w:val="20"/>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
    <w:nsid w:val="08677EA9"/>
    <w:multiLevelType w:val="hybridMultilevel"/>
    <w:tmpl w:val="E2C67BBA"/>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0A825F9E"/>
    <w:multiLevelType w:val="hybridMultilevel"/>
    <w:tmpl w:val="01602386"/>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4">
    <w:nsid w:val="0C542F72"/>
    <w:multiLevelType w:val="hybridMultilevel"/>
    <w:tmpl w:val="0D303B90"/>
    <w:lvl w:ilvl="0" w:tplc="0CF67A02">
      <w:start w:val="1"/>
      <w:numFmt w:val="decimal"/>
      <w:lvlText w:val="%1."/>
      <w:lvlJc w:val="left"/>
      <w:pPr>
        <w:ind w:left="428" w:hanging="360"/>
      </w:pPr>
      <w:rPr>
        <w:rFonts w:hint="default"/>
      </w:rPr>
    </w:lvl>
    <w:lvl w:ilvl="1" w:tplc="04270019" w:tentative="1">
      <w:start w:val="1"/>
      <w:numFmt w:val="lowerLetter"/>
      <w:lvlText w:val="%2."/>
      <w:lvlJc w:val="left"/>
      <w:pPr>
        <w:ind w:left="1148" w:hanging="360"/>
      </w:pPr>
    </w:lvl>
    <w:lvl w:ilvl="2" w:tplc="0427001B" w:tentative="1">
      <w:start w:val="1"/>
      <w:numFmt w:val="lowerRoman"/>
      <w:lvlText w:val="%3."/>
      <w:lvlJc w:val="right"/>
      <w:pPr>
        <w:ind w:left="1868" w:hanging="180"/>
      </w:pPr>
    </w:lvl>
    <w:lvl w:ilvl="3" w:tplc="0427000F" w:tentative="1">
      <w:start w:val="1"/>
      <w:numFmt w:val="decimal"/>
      <w:lvlText w:val="%4."/>
      <w:lvlJc w:val="left"/>
      <w:pPr>
        <w:ind w:left="2588" w:hanging="360"/>
      </w:pPr>
    </w:lvl>
    <w:lvl w:ilvl="4" w:tplc="04270019" w:tentative="1">
      <w:start w:val="1"/>
      <w:numFmt w:val="lowerLetter"/>
      <w:lvlText w:val="%5."/>
      <w:lvlJc w:val="left"/>
      <w:pPr>
        <w:ind w:left="3308" w:hanging="360"/>
      </w:pPr>
    </w:lvl>
    <w:lvl w:ilvl="5" w:tplc="0427001B" w:tentative="1">
      <w:start w:val="1"/>
      <w:numFmt w:val="lowerRoman"/>
      <w:lvlText w:val="%6."/>
      <w:lvlJc w:val="right"/>
      <w:pPr>
        <w:ind w:left="4028" w:hanging="180"/>
      </w:pPr>
    </w:lvl>
    <w:lvl w:ilvl="6" w:tplc="0427000F" w:tentative="1">
      <w:start w:val="1"/>
      <w:numFmt w:val="decimal"/>
      <w:lvlText w:val="%7."/>
      <w:lvlJc w:val="left"/>
      <w:pPr>
        <w:ind w:left="4748" w:hanging="360"/>
      </w:pPr>
    </w:lvl>
    <w:lvl w:ilvl="7" w:tplc="04270019" w:tentative="1">
      <w:start w:val="1"/>
      <w:numFmt w:val="lowerLetter"/>
      <w:lvlText w:val="%8."/>
      <w:lvlJc w:val="left"/>
      <w:pPr>
        <w:ind w:left="5468" w:hanging="360"/>
      </w:pPr>
    </w:lvl>
    <w:lvl w:ilvl="8" w:tplc="0427001B" w:tentative="1">
      <w:start w:val="1"/>
      <w:numFmt w:val="lowerRoman"/>
      <w:lvlText w:val="%9."/>
      <w:lvlJc w:val="right"/>
      <w:pPr>
        <w:ind w:left="6188" w:hanging="180"/>
      </w:pPr>
    </w:lvl>
  </w:abstractNum>
  <w:abstractNum w:abstractNumId="5">
    <w:nsid w:val="100D74D1"/>
    <w:multiLevelType w:val="hybridMultilevel"/>
    <w:tmpl w:val="708869F0"/>
    <w:lvl w:ilvl="0" w:tplc="A0AEB62A">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nsid w:val="14E70E75"/>
    <w:multiLevelType w:val="hybridMultilevel"/>
    <w:tmpl w:val="BE264F3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nsid w:val="15162456"/>
    <w:multiLevelType w:val="hybridMultilevel"/>
    <w:tmpl w:val="A614FC70"/>
    <w:lvl w:ilvl="0" w:tplc="04270013">
      <w:start w:val="1"/>
      <w:numFmt w:val="upperRoman"/>
      <w:lvlText w:val="%1."/>
      <w:lvlJc w:val="right"/>
      <w:pPr>
        <w:ind w:left="1440" w:hanging="360"/>
      </w:pPr>
    </w:lvl>
    <w:lvl w:ilvl="1" w:tplc="0427000F">
      <w:start w:val="1"/>
      <w:numFmt w:val="decimal"/>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8">
    <w:nsid w:val="25DB0ADB"/>
    <w:multiLevelType w:val="hybridMultilevel"/>
    <w:tmpl w:val="D5EC5CA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nsid w:val="26B47A2E"/>
    <w:multiLevelType w:val="hybridMultilevel"/>
    <w:tmpl w:val="DC902F56"/>
    <w:lvl w:ilvl="0" w:tplc="04270001">
      <w:start w:val="32"/>
      <w:numFmt w:val="bullet"/>
      <w:lvlText w:val=""/>
      <w:lvlJc w:val="left"/>
      <w:pPr>
        <w:ind w:left="720" w:hanging="360"/>
      </w:pPr>
      <w:rPr>
        <w:rFonts w:ascii="Symbol" w:eastAsia="Times New Roma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nsid w:val="27104FA4"/>
    <w:multiLevelType w:val="hybridMultilevel"/>
    <w:tmpl w:val="515CB9D8"/>
    <w:lvl w:ilvl="0" w:tplc="CCE4E66C">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1">
    <w:nsid w:val="27BB5FF6"/>
    <w:multiLevelType w:val="hybridMultilevel"/>
    <w:tmpl w:val="6F7A2A54"/>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nsid w:val="293A5F9E"/>
    <w:multiLevelType w:val="hybridMultilevel"/>
    <w:tmpl w:val="F24279D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nsid w:val="2DD46BF8"/>
    <w:multiLevelType w:val="hybridMultilevel"/>
    <w:tmpl w:val="97E80578"/>
    <w:lvl w:ilvl="0" w:tplc="0427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4">
    <w:nsid w:val="31E9040A"/>
    <w:multiLevelType w:val="hybridMultilevel"/>
    <w:tmpl w:val="EEDC32CE"/>
    <w:lvl w:ilvl="0" w:tplc="04270001">
      <w:start w:val="1"/>
      <w:numFmt w:val="bullet"/>
      <w:lvlText w:val=""/>
      <w:lvlJc w:val="left"/>
      <w:pPr>
        <w:ind w:left="1500" w:hanging="360"/>
      </w:pPr>
      <w:rPr>
        <w:rFonts w:ascii="Symbol" w:hAnsi="Symbol" w:hint="default"/>
      </w:rPr>
    </w:lvl>
    <w:lvl w:ilvl="1" w:tplc="04270003" w:tentative="1">
      <w:start w:val="1"/>
      <w:numFmt w:val="bullet"/>
      <w:lvlText w:val="o"/>
      <w:lvlJc w:val="left"/>
      <w:pPr>
        <w:ind w:left="2220" w:hanging="360"/>
      </w:pPr>
      <w:rPr>
        <w:rFonts w:ascii="Courier New" w:hAnsi="Courier New" w:cs="Courier New" w:hint="default"/>
      </w:rPr>
    </w:lvl>
    <w:lvl w:ilvl="2" w:tplc="04270005" w:tentative="1">
      <w:start w:val="1"/>
      <w:numFmt w:val="bullet"/>
      <w:lvlText w:val=""/>
      <w:lvlJc w:val="left"/>
      <w:pPr>
        <w:ind w:left="2940" w:hanging="360"/>
      </w:pPr>
      <w:rPr>
        <w:rFonts w:ascii="Wingdings" w:hAnsi="Wingdings" w:hint="default"/>
      </w:rPr>
    </w:lvl>
    <w:lvl w:ilvl="3" w:tplc="04270001" w:tentative="1">
      <w:start w:val="1"/>
      <w:numFmt w:val="bullet"/>
      <w:lvlText w:val=""/>
      <w:lvlJc w:val="left"/>
      <w:pPr>
        <w:ind w:left="3660" w:hanging="360"/>
      </w:pPr>
      <w:rPr>
        <w:rFonts w:ascii="Symbol" w:hAnsi="Symbol" w:hint="default"/>
      </w:rPr>
    </w:lvl>
    <w:lvl w:ilvl="4" w:tplc="04270003" w:tentative="1">
      <w:start w:val="1"/>
      <w:numFmt w:val="bullet"/>
      <w:lvlText w:val="o"/>
      <w:lvlJc w:val="left"/>
      <w:pPr>
        <w:ind w:left="4380" w:hanging="360"/>
      </w:pPr>
      <w:rPr>
        <w:rFonts w:ascii="Courier New" w:hAnsi="Courier New" w:cs="Courier New" w:hint="default"/>
      </w:rPr>
    </w:lvl>
    <w:lvl w:ilvl="5" w:tplc="04270005" w:tentative="1">
      <w:start w:val="1"/>
      <w:numFmt w:val="bullet"/>
      <w:lvlText w:val=""/>
      <w:lvlJc w:val="left"/>
      <w:pPr>
        <w:ind w:left="5100" w:hanging="360"/>
      </w:pPr>
      <w:rPr>
        <w:rFonts w:ascii="Wingdings" w:hAnsi="Wingdings" w:hint="default"/>
      </w:rPr>
    </w:lvl>
    <w:lvl w:ilvl="6" w:tplc="04270001" w:tentative="1">
      <w:start w:val="1"/>
      <w:numFmt w:val="bullet"/>
      <w:lvlText w:val=""/>
      <w:lvlJc w:val="left"/>
      <w:pPr>
        <w:ind w:left="5820" w:hanging="360"/>
      </w:pPr>
      <w:rPr>
        <w:rFonts w:ascii="Symbol" w:hAnsi="Symbol" w:hint="default"/>
      </w:rPr>
    </w:lvl>
    <w:lvl w:ilvl="7" w:tplc="04270003" w:tentative="1">
      <w:start w:val="1"/>
      <w:numFmt w:val="bullet"/>
      <w:lvlText w:val="o"/>
      <w:lvlJc w:val="left"/>
      <w:pPr>
        <w:ind w:left="6540" w:hanging="360"/>
      </w:pPr>
      <w:rPr>
        <w:rFonts w:ascii="Courier New" w:hAnsi="Courier New" w:cs="Courier New" w:hint="default"/>
      </w:rPr>
    </w:lvl>
    <w:lvl w:ilvl="8" w:tplc="04270005" w:tentative="1">
      <w:start w:val="1"/>
      <w:numFmt w:val="bullet"/>
      <w:lvlText w:val=""/>
      <w:lvlJc w:val="left"/>
      <w:pPr>
        <w:ind w:left="7260" w:hanging="360"/>
      </w:pPr>
      <w:rPr>
        <w:rFonts w:ascii="Wingdings" w:hAnsi="Wingdings" w:hint="default"/>
      </w:rPr>
    </w:lvl>
  </w:abstractNum>
  <w:abstractNum w:abstractNumId="15">
    <w:nsid w:val="3C024D16"/>
    <w:multiLevelType w:val="hybridMultilevel"/>
    <w:tmpl w:val="BCC0BE2A"/>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6">
    <w:nsid w:val="3FBF3683"/>
    <w:multiLevelType w:val="hybridMultilevel"/>
    <w:tmpl w:val="0D6EB060"/>
    <w:lvl w:ilvl="0" w:tplc="04270001">
      <w:start w:val="1"/>
      <w:numFmt w:val="bullet"/>
      <w:lvlText w:val=""/>
      <w:lvlJc w:val="left"/>
      <w:pPr>
        <w:ind w:left="1440" w:hanging="360"/>
      </w:pPr>
      <w:rPr>
        <w:rFonts w:ascii="Symbol" w:hAnsi="Symbol" w:hint="default"/>
      </w:rPr>
    </w:lvl>
    <w:lvl w:ilvl="1" w:tplc="04270003">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7">
    <w:nsid w:val="41F17294"/>
    <w:multiLevelType w:val="hybridMultilevel"/>
    <w:tmpl w:val="F2BA5FFE"/>
    <w:lvl w:ilvl="0" w:tplc="529CA6EE">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nsid w:val="47B068A1"/>
    <w:multiLevelType w:val="hybridMultilevel"/>
    <w:tmpl w:val="3BB28726"/>
    <w:lvl w:ilvl="0" w:tplc="FDEC03DA">
      <w:numFmt w:val="bullet"/>
      <w:lvlText w:val="-"/>
      <w:lvlJc w:val="left"/>
      <w:pPr>
        <w:ind w:left="1069" w:hanging="360"/>
      </w:pPr>
      <w:rPr>
        <w:rFonts w:ascii="Times New Roman" w:eastAsia="Times New Roman" w:hAnsi="Times New Roman" w:cs="Times New Roman" w:hint="default"/>
      </w:rPr>
    </w:lvl>
    <w:lvl w:ilvl="1" w:tplc="04270003" w:tentative="1">
      <w:start w:val="1"/>
      <w:numFmt w:val="bullet"/>
      <w:lvlText w:val="o"/>
      <w:lvlJc w:val="left"/>
      <w:pPr>
        <w:ind w:left="1789" w:hanging="360"/>
      </w:pPr>
      <w:rPr>
        <w:rFonts w:ascii="Courier New" w:hAnsi="Courier New" w:cs="Courier New" w:hint="default"/>
      </w:rPr>
    </w:lvl>
    <w:lvl w:ilvl="2" w:tplc="04270005" w:tentative="1">
      <w:start w:val="1"/>
      <w:numFmt w:val="bullet"/>
      <w:lvlText w:val=""/>
      <w:lvlJc w:val="left"/>
      <w:pPr>
        <w:ind w:left="2509" w:hanging="360"/>
      </w:pPr>
      <w:rPr>
        <w:rFonts w:ascii="Wingdings" w:hAnsi="Wingdings" w:hint="default"/>
      </w:rPr>
    </w:lvl>
    <w:lvl w:ilvl="3" w:tplc="04270001" w:tentative="1">
      <w:start w:val="1"/>
      <w:numFmt w:val="bullet"/>
      <w:lvlText w:val=""/>
      <w:lvlJc w:val="left"/>
      <w:pPr>
        <w:ind w:left="3229" w:hanging="360"/>
      </w:pPr>
      <w:rPr>
        <w:rFonts w:ascii="Symbol" w:hAnsi="Symbol" w:hint="default"/>
      </w:rPr>
    </w:lvl>
    <w:lvl w:ilvl="4" w:tplc="04270003" w:tentative="1">
      <w:start w:val="1"/>
      <w:numFmt w:val="bullet"/>
      <w:lvlText w:val="o"/>
      <w:lvlJc w:val="left"/>
      <w:pPr>
        <w:ind w:left="3949" w:hanging="360"/>
      </w:pPr>
      <w:rPr>
        <w:rFonts w:ascii="Courier New" w:hAnsi="Courier New" w:cs="Courier New" w:hint="default"/>
      </w:rPr>
    </w:lvl>
    <w:lvl w:ilvl="5" w:tplc="04270005" w:tentative="1">
      <w:start w:val="1"/>
      <w:numFmt w:val="bullet"/>
      <w:lvlText w:val=""/>
      <w:lvlJc w:val="left"/>
      <w:pPr>
        <w:ind w:left="4669" w:hanging="360"/>
      </w:pPr>
      <w:rPr>
        <w:rFonts w:ascii="Wingdings" w:hAnsi="Wingdings" w:hint="default"/>
      </w:rPr>
    </w:lvl>
    <w:lvl w:ilvl="6" w:tplc="04270001" w:tentative="1">
      <w:start w:val="1"/>
      <w:numFmt w:val="bullet"/>
      <w:lvlText w:val=""/>
      <w:lvlJc w:val="left"/>
      <w:pPr>
        <w:ind w:left="5389" w:hanging="360"/>
      </w:pPr>
      <w:rPr>
        <w:rFonts w:ascii="Symbol" w:hAnsi="Symbol" w:hint="default"/>
      </w:rPr>
    </w:lvl>
    <w:lvl w:ilvl="7" w:tplc="04270003" w:tentative="1">
      <w:start w:val="1"/>
      <w:numFmt w:val="bullet"/>
      <w:lvlText w:val="o"/>
      <w:lvlJc w:val="left"/>
      <w:pPr>
        <w:ind w:left="6109" w:hanging="360"/>
      </w:pPr>
      <w:rPr>
        <w:rFonts w:ascii="Courier New" w:hAnsi="Courier New" w:cs="Courier New" w:hint="default"/>
      </w:rPr>
    </w:lvl>
    <w:lvl w:ilvl="8" w:tplc="04270005" w:tentative="1">
      <w:start w:val="1"/>
      <w:numFmt w:val="bullet"/>
      <w:lvlText w:val=""/>
      <w:lvlJc w:val="left"/>
      <w:pPr>
        <w:ind w:left="6829" w:hanging="360"/>
      </w:pPr>
      <w:rPr>
        <w:rFonts w:ascii="Wingdings" w:hAnsi="Wingdings" w:hint="default"/>
      </w:rPr>
    </w:lvl>
  </w:abstractNum>
  <w:abstractNum w:abstractNumId="19">
    <w:nsid w:val="487A3F38"/>
    <w:multiLevelType w:val="hybridMultilevel"/>
    <w:tmpl w:val="9A0E90EE"/>
    <w:lvl w:ilvl="0" w:tplc="04270001">
      <w:start w:val="339"/>
      <w:numFmt w:val="bullet"/>
      <w:lvlText w:val=""/>
      <w:lvlJc w:val="left"/>
      <w:pPr>
        <w:ind w:left="720" w:hanging="360"/>
      </w:pPr>
      <w:rPr>
        <w:rFonts w:ascii="Symbol" w:eastAsia="Times New Roma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nsid w:val="511427B9"/>
    <w:multiLevelType w:val="hybridMultilevel"/>
    <w:tmpl w:val="7AFC9E80"/>
    <w:lvl w:ilvl="0" w:tplc="EAA432F0">
      <w:start w:val="1"/>
      <w:numFmt w:val="decimal"/>
      <w:lvlText w:val="%1."/>
      <w:lvlJc w:val="left"/>
      <w:pPr>
        <w:ind w:left="1785" w:hanging="1065"/>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1">
    <w:nsid w:val="569F668E"/>
    <w:multiLevelType w:val="hybridMultilevel"/>
    <w:tmpl w:val="53F42A06"/>
    <w:lvl w:ilvl="0" w:tplc="4A7A826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nsid w:val="57540C5A"/>
    <w:multiLevelType w:val="hybridMultilevel"/>
    <w:tmpl w:val="43FC6F2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3">
    <w:nsid w:val="57CE476D"/>
    <w:multiLevelType w:val="hybridMultilevel"/>
    <w:tmpl w:val="E3F0337A"/>
    <w:lvl w:ilvl="0" w:tplc="08448458">
      <w:start w:val="1"/>
      <w:numFmt w:val="upperRoman"/>
      <w:lvlText w:val="%1."/>
      <w:lvlJc w:val="righ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nsid w:val="588F2E3A"/>
    <w:multiLevelType w:val="hybridMultilevel"/>
    <w:tmpl w:val="5980060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5">
    <w:nsid w:val="5CFB5B8C"/>
    <w:multiLevelType w:val="hybridMultilevel"/>
    <w:tmpl w:val="D1BA8910"/>
    <w:lvl w:ilvl="0" w:tplc="99EA1FF0">
      <w:start w:val="1"/>
      <w:numFmt w:val="decimal"/>
      <w:lvlText w:val="%1."/>
      <w:lvlJc w:val="left"/>
      <w:pPr>
        <w:ind w:left="360" w:hanging="360"/>
      </w:pPr>
      <w:rPr>
        <w:rFonts w:ascii="Times New Roman" w:eastAsiaTheme="minorHAnsi" w:hAnsi="Times New Roman" w:cs="Times New Roman" w:hint="default"/>
        <w:sz w:val="20"/>
        <w:szCs w:val="20"/>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6">
    <w:nsid w:val="69BF1374"/>
    <w:multiLevelType w:val="hybridMultilevel"/>
    <w:tmpl w:val="02CCC120"/>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nsid w:val="6C1F27B1"/>
    <w:multiLevelType w:val="hybridMultilevel"/>
    <w:tmpl w:val="291EDC40"/>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nsid w:val="6EE064F0"/>
    <w:multiLevelType w:val="hybridMultilevel"/>
    <w:tmpl w:val="DEACFF6C"/>
    <w:lvl w:ilvl="0" w:tplc="B8AA035A">
      <w:start w:val="1"/>
      <w:numFmt w:val="upperRoman"/>
      <w:pStyle w:val="Skyrius1"/>
      <w:lvlText w:val="%1."/>
      <w:lvlJc w:val="right"/>
      <w:pPr>
        <w:ind w:left="36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nsid w:val="718D08D7"/>
    <w:multiLevelType w:val="hybridMultilevel"/>
    <w:tmpl w:val="2CB46280"/>
    <w:lvl w:ilvl="0" w:tplc="FAB4629A">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0">
    <w:nsid w:val="763927F0"/>
    <w:multiLevelType w:val="hybridMultilevel"/>
    <w:tmpl w:val="95CE7F32"/>
    <w:lvl w:ilvl="0" w:tplc="112C0538">
      <w:start w:val="2"/>
      <w:numFmt w:val="bullet"/>
      <w:lvlText w:val="-"/>
      <w:lvlJc w:val="left"/>
      <w:pPr>
        <w:ind w:left="1287" w:hanging="360"/>
      </w:pPr>
      <w:rPr>
        <w:rFonts w:ascii="Times New Roman" w:eastAsiaTheme="minorHAnsi" w:hAnsi="Times New Roman" w:cs="Times New Roman"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1">
    <w:nsid w:val="7B390B78"/>
    <w:multiLevelType w:val="hybridMultilevel"/>
    <w:tmpl w:val="7A9045CC"/>
    <w:lvl w:ilvl="0" w:tplc="112C0538">
      <w:start w:val="2"/>
      <w:numFmt w:val="bullet"/>
      <w:lvlText w:val="-"/>
      <w:lvlJc w:val="left"/>
      <w:pPr>
        <w:ind w:left="1287" w:hanging="360"/>
      </w:pPr>
      <w:rPr>
        <w:rFonts w:ascii="Times New Roman" w:eastAsiaTheme="minorHAnsi" w:hAnsi="Times New Roman" w:cs="Times New Roman"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2">
    <w:nsid w:val="7B5E231F"/>
    <w:multiLevelType w:val="hybridMultilevel"/>
    <w:tmpl w:val="BDC25332"/>
    <w:lvl w:ilvl="0" w:tplc="037E3A1C">
      <w:start w:val="1"/>
      <w:numFmt w:val="bullet"/>
      <w:lvlText w:val=""/>
      <w:lvlJc w:val="left"/>
      <w:pPr>
        <w:ind w:left="1440" w:hanging="360"/>
      </w:pPr>
      <w:rPr>
        <w:rFonts w:ascii="Symbol" w:hAnsi="Symbol" w:hint="default"/>
        <w:color w:val="auto"/>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num w:numId="1">
    <w:abstractNumId w:val="13"/>
  </w:num>
  <w:num w:numId="2">
    <w:abstractNumId w:val="27"/>
  </w:num>
  <w:num w:numId="3">
    <w:abstractNumId w:val="8"/>
  </w:num>
  <w:num w:numId="4">
    <w:abstractNumId w:val="29"/>
  </w:num>
  <w:num w:numId="5">
    <w:abstractNumId w:val="7"/>
  </w:num>
  <w:num w:numId="6">
    <w:abstractNumId w:val="28"/>
  </w:num>
  <w:num w:numId="7">
    <w:abstractNumId w:val="9"/>
  </w:num>
  <w:num w:numId="8">
    <w:abstractNumId w:val="28"/>
  </w:num>
  <w:num w:numId="9">
    <w:abstractNumId w:val="28"/>
  </w:num>
  <w:num w:numId="10">
    <w:abstractNumId w:val="28"/>
  </w:num>
  <w:num w:numId="11">
    <w:abstractNumId w:val="28"/>
  </w:num>
  <w:num w:numId="12">
    <w:abstractNumId w:val="28"/>
  </w:num>
  <w:num w:numId="13">
    <w:abstractNumId w:val="28"/>
  </w:num>
  <w:num w:numId="14">
    <w:abstractNumId w:val="6"/>
  </w:num>
  <w:num w:numId="15">
    <w:abstractNumId w:val="5"/>
  </w:num>
  <w:num w:numId="16">
    <w:abstractNumId w:val="5"/>
    <w:lvlOverride w:ilvl="0">
      <w:startOverride w:val="1"/>
    </w:lvlOverride>
  </w:num>
  <w:num w:numId="17">
    <w:abstractNumId w:val="5"/>
    <w:lvlOverride w:ilvl="0">
      <w:startOverride w:val="1"/>
    </w:lvlOverride>
  </w:num>
  <w:num w:numId="18">
    <w:abstractNumId w:val="5"/>
  </w:num>
  <w:num w:numId="19">
    <w:abstractNumId w:val="28"/>
  </w:num>
  <w:num w:numId="20">
    <w:abstractNumId w:val="23"/>
  </w:num>
  <w:num w:numId="21">
    <w:abstractNumId w:val="23"/>
    <w:lvlOverride w:ilvl="0">
      <w:startOverride w:val="1"/>
    </w:lvlOverride>
  </w:num>
  <w:num w:numId="22">
    <w:abstractNumId w:val="17"/>
  </w:num>
  <w:num w:numId="23">
    <w:abstractNumId w:val="17"/>
    <w:lvlOverride w:ilvl="0">
      <w:startOverride w:val="1"/>
    </w:lvlOverride>
  </w:num>
  <w:num w:numId="24">
    <w:abstractNumId w:val="17"/>
    <w:lvlOverride w:ilvl="0">
      <w:startOverride w:val="1"/>
    </w:lvlOverride>
  </w:num>
  <w:num w:numId="25">
    <w:abstractNumId w:val="4"/>
  </w:num>
  <w:num w:numId="26">
    <w:abstractNumId w:val="21"/>
  </w:num>
  <w:num w:numId="27">
    <w:abstractNumId w:val="20"/>
  </w:num>
  <w:num w:numId="28">
    <w:abstractNumId w:val="15"/>
  </w:num>
  <w:num w:numId="29">
    <w:abstractNumId w:val="14"/>
  </w:num>
  <w:num w:numId="30">
    <w:abstractNumId w:val="22"/>
  </w:num>
  <w:num w:numId="31">
    <w:abstractNumId w:val="32"/>
  </w:num>
  <w:num w:numId="32">
    <w:abstractNumId w:val="24"/>
  </w:num>
  <w:num w:numId="33">
    <w:abstractNumId w:val="26"/>
  </w:num>
  <w:num w:numId="34">
    <w:abstractNumId w:val="16"/>
  </w:num>
  <w:num w:numId="35">
    <w:abstractNumId w:val="10"/>
  </w:num>
  <w:num w:numId="36">
    <w:abstractNumId w:val="11"/>
  </w:num>
  <w:num w:numId="37">
    <w:abstractNumId w:val="1"/>
  </w:num>
  <w:num w:numId="38">
    <w:abstractNumId w:val="25"/>
  </w:num>
  <w:num w:numId="39">
    <w:abstractNumId w:val="12"/>
  </w:num>
  <w:num w:numId="40">
    <w:abstractNumId w:val="18"/>
  </w:num>
  <w:num w:numId="41">
    <w:abstractNumId w:val="2"/>
  </w:num>
  <w:num w:numId="42">
    <w:abstractNumId w:val="3"/>
  </w:num>
  <w:num w:numId="43">
    <w:abstractNumId w:val="19"/>
  </w:num>
  <w:num w:numId="44">
    <w:abstractNumId w:val="31"/>
  </w:num>
  <w:num w:numId="45">
    <w:abstractNumId w:val="0"/>
  </w:num>
  <w:num w:numId="4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hdrShapeDefaults>
    <o:shapedefaults v:ext="edit" spidmax="286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6E7"/>
    <w:rsid w:val="0000097A"/>
    <w:rsid w:val="000009F9"/>
    <w:rsid w:val="0000137D"/>
    <w:rsid w:val="00001BD7"/>
    <w:rsid w:val="00001D96"/>
    <w:rsid w:val="0000259E"/>
    <w:rsid w:val="00002682"/>
    <w:rsid w:val="00002A13"/>
    <w:rsid w:val="00002FC6"/>
    <w:rsid w:val="00003802"/>
    <w:rsid w:val="00003E30"/>
    <w:rsid w:val="00004B32"/>
    <w:rsid w:val="00004BA8"/>
    <w:rsid w:val="00005DB4"/>
    <w:rsid w:val="000065B9"/>
    <w:rsid w:val="0000695B"/>
    <w:rsid w:val="000069ED"/>
    <w:rsid w:val="00006A47"/>
    <w:rsid w:val="00007C2A"/>
    <w:rsid w:val="00007F12"/>
    <w:rsid w:val="00010187"/>
    <w:rsid w:val="0001070B"/>
    <w:rsid w:val="000108CC"/>
    <w:rsid w:val="00010A74"/>
    <w:rsid w:val="00010BC8"/>
    <w:rsid w:val="00011249"/>
    <w:rsid w:val="000121C3"/>
    <w:rsid w:val="00012607"/>
    <w:rsid w:val="00012619"/>
    <w:rsid w:val="00013122"/>
    <w:rsid w:val="0001434F"/>
    <w:rsid w:val="00014987"/>
    <w:rsid w:val="00014EC2"/>
    <w:rsid w:val="00015D83"/>
    <w:rsid w:val="00016D1D"/>
    <w:rsid w:val="00017218"/>
    <w:rsid w:val="000178F6"/>
    <w:rsid w:val="000201C2"/>
    <w:rsid w:val="00020600"/>
    <w:rsid w:val="000206B3"/>
    <w:rsid w:val="00020802"/>
    <w:rsid w:val="0002139F"/>
    <w:rsid w:val="00021BB5"/>
    <w:rsid w:val="00021FC5"/>
    <w:rsid w:val="00022F89"/>
    <w:rsid w:val="00023A10"/>
    <w:rsid w:val="000252C6"/>
    <w:rsid w:val="000252C7"/>
    <w:rsid w:val="00025557"/>
    <w:rsid w:val="00025967"/>
    <w:rsid w:val="000279D8"/>
    <w:rsid w:val="0003037E"/>
    <w:rsid w:val="00030756"/>
    <w:rsid w:val="00031506"/>
    <w:rsid w:val="0003182D"/>
    <w:rsid w:val="000319E2"/>
    <w:rsid w:val="00031A23"/>
    <w:rsid w:val="00031D2B"/>
    <w:rsid w:val="00031EC6"/>
    <w:rsid w:val="00032623"/>
    <w:rsid w:val="000329A9"/>
    <w:rsid w:val="00033ABD"/>
    <w:rsid w:val="00033C4E"/>
    <w:rsid w:val="00033F9A"/>
    <w:rsid w:val="00034D1B"/>
    <w:rsid w:val="00035FCF"/>
    <w:rsid w:val="0003792C"/>
    <w:rsid w:val="00037D30"/>
    <w:rsid w:val="000401F9"/>
    <w:rsid w:val="00040437"/>
    <w:rsid w:val="00040971"/>
    <w:rsid w:val="00041791"/>
    <w:rsid w:val="000420D4"/>
    <w:rsid w:val="00042149"/>
    <w:rsid w:val="000422D6"/>
    <w:rsid w:val="00042312"/>
    <w:rsid w:val="000423B1"/>
    <w:rsid w:val="000430CF"/>
    <w:rsid w:val="00043446"/>
    <w:rsid w:val="00043461"/>
    <w:rsid w:val="00043CC3"/>
    <w:rsid w:val="0004406D"/>
    <w:rsid w:val="000443F5"/>
    <w:rsid w:val="0004489F"/>
    <w:rsid w:val="00044E20"/>
    <w:rsid w:val="00045256"/>
    <w:rsid w:val="00045A29"/>
    <w:rsid w:val="00046BFB"/>
    <w:rsid w:val="00046CFC"/>
    <w:rsid w:val="00046D48"/>
    <w:rsid w:val="000476E9"/>
    <w:rsid w:val="00047FE5"/>
    <w:rsid w:val="00050B6A"/>
    <w:rsid w:val="00050DF9"/>
    <w:rsid w:val="0005158D"/>
    <w:rsid w:val="00052CD4"/>
    <w:rsid w:val="000530C5"/>
    <w:rsid w:val="00053B16"/>
    <w:rsid w:val="00054535"/>
    <w:rsid w:val="000545A6"/>
    <w:rsid w:val="00055298"/>
    <w:rsid w:val="000554B8"/>
    <w:rsid w:val="00055876"/>
    <w:rsid w:val="00055EBC"/>
    <w:rsid w:val="00056058"/>
    <w:rsid w:val="00057701"/>
    <w:rsid w:val="000601E0"/>
    <w:rsid w:val="000602F9"/>
    <w:rsid w:val="000605BF"/>
    <w:rsid w:val="0006125E"/>
    <w:rsid w:val="00062443"/>
    <w:rsid w:val="00063376"/>
    <w:rsid w:val="00063EE7"/>
    <w:rsid w:val="000646DB"/>
    <w:rsid w:val="0006564D"/>
    <w:rsid w:val="000664E4"/>
    <w:rsid w:val="00066E02"/>
    <w:rsid w:val="00066EA5"/>
    <w:rsid w:val="00067169"/>
    <w:rsid w:val="000672A0"/>
    <w:rsid w:val="00070776"/>
    <w:rsid w:val="000709FA"/>
    <w:rsid w:val="00071304"/>
    <w:rsid w:val="00071882"/>
    <w:rsid w:val="00072AEF"/>
    <w:rsid w:val="00073CCF"/>
    <w:rsid w:val="00073EF5"/>
    <w:rsid w:val="00074A8B"/>
    <w:rsid w:val="0007539A"/>
    <w:rsid w:val="000754F1"/>
    <w:rsid w:val="000757E8"/>
    <w:rsid w:val="00075B8E"/>
    <w:rsid w:val="00076042"/>
    <w:rsid w:val="0007623D"/>
    <w:rsid w:val="000762FA"/>
    <w:rsid w:val="00076512"/>
    <w:rsid w:val="00076749"/>
    <w:rsid w:val="00076C72"/>
    <w:rsid w:val="00077F9E"/>
    <w:rsid w:val="00080033"/>
    <w:rsid w:val="00080492"/>
    <w:rsid w:val="00082C9D"/>
    <w:rsid w:val="00083253"/>
    <w:rsid w:val="00083694"/>
    <w:rsid w:val="000836A1"/>
    <w:rsid w:val="00083EB6"/>
    <w:rsid w:val="0008550F"/>
    <w:rsid w:val="00085E99"/>
    <w:rsid w:val="0008608D"/>
    <w:rsid w:val="00086168"/>
    <w:rsid w:val="00087980"/>
    <w:rsid w:val="000906F3"/>
    <w:rsid w:val="00091409"/>
    <w:rsid w:val="0009146D"/>
    <w:rsid w:val="00091753"/>
    <w:rsid w:val="000926EB"/>
    <w:rsid w:val="00093377"/>
    <w:rsid w:val="000933A8"/>
    <w:rsid w:val="00093439"/>
    <w:rsid w:val="000934AD"/>
    <w:rsid w:val="00093B3E"/>
    <w:rsid w:val="000941AC"/>
    <w:rsid w:val="000942A8"/>
    <w:rsid w:val="00094A37"/>
    <w:rsid w:val="00096558"/>
    <w:rsid w:val="00096813"/>
    <w:rsid w:val="00096A4B"/>
    <w:rsid w:val="00096C6F"/>
    <w:rsid w:val="00097C48"/>
    <w:rsid w:val="00097CCD"/>
    <w:rsid w:val="000A07EF"/>
    <w:rsid w:val="000A086E"/>
    <w:rsid w:val="000A0A1D"/>
    <w:rsid w:val="000A1300"/>
    <w:rsid w:val="000A1434"/>
    <w:rsid w:val="000A1962"/>
    <w:rsid w:val="000A1BD4"/>
    <w:rsid w:val="000A2112"/>
    <w:rsid w:val="000A339B"/>
    <w:rsid w:val="000A4159"/>
    <w:rsid w:val="000A4661"/>
    <w:rsid w:val="000A49D4"/>
    <w:rsid w:val="000A565B"/>
    <w:rsid w:val="000A5C68"/>
    <w:rsid w:val="000A6D78"/>
    <w:rsid w:val="000A74C5"/>
    <w:rsid w:val="000A78DB"/>
    <w:rsid w:val="000A7B70"/>
    <w:rsid w:val="000B1255"/>
    <w:rsid w:val="000B14C9"/>
    <w:rsid w:val="000B1FE7"/>
    <w:rsid w:val="000B2348"/>
    <w:rsid w:val="000B39A8"/>
    <w:rsid w:val="000B3C2B"/>
    <w:rsid w:val="000B3F89"/>
    <w:rsid w:val="000B4411"/>
    <w:rsid w:val="000B549C"/>
    <w:rsid w:val="000B63BB"/>
    <w:rsid w:val="000B675C"/>
    <w:rsid w:val="000B67FB"/>
    <w:rsid w:val="000B6D67"/>
    <w:rsid w:val="000B6FA4"/>
    <w:rsid w:val="000B718E"/>
    <w:rsid w:val="000B7C71"/>
    <w:rsid w:val="000C0712"/>
    <w:rsid w:val="000C0B25"/>
    <w:rsid w:val="000C11CC"/>
    <w:rsid w:val="000C1B38"/>
    <w:rsid w:val="000C2D09"/>
    <w:rsid w:val="000C2EFA"/>
    <w:rsid w:val="000C35F5"/>
    <w:rsid w:val="000C36F9"/>
    <w:rsid w:val="000C390F"/>
    <w:rsid w:val="000C5017"/>
    <w:rsid w:val="000C54EB"/>
    <w:rsid w:val="000C62F3"/>
    <w:rsid w:val="000C6C32"/>
    <w:rsid w:val="000C6F98"/>
    <w:rsid w:val="000C75C5"/>
    <w:rsid w:val="000C77A5"/>
    <w:rsid w:val="000C7A67"/>
    <w:rsid w:val="000C7DF6"/>
    <w:rsid w:val="000D04D7"/>
    <w:rsid w:val="000D0EB6"/>
    <w:rsid w:val="000D11EC"/>
    <w:rsid w:val="000D1534"/>
    <w:rsid w:val="000D19BB"/>
    <w:rsid w:val="000D2D9A"/>
    <w:rsid w:val="000D4AF2"/>
    <w:rsid w:val="000D4B69"/>
    <w:rsid w:val="000D5973"/>
    <w:rsid w:val="000D62FC"/>
    <w:rsid w:val="000D6AA4"/>
    <w:rsid w:val="000D6BBF"/>
    <w:rsid w:val="000D73B5"/>
    <w:rsid w:val="000D742E"/>
    <w:rsid w:val="000D7609"/>
    <w:rsid w:val="000D7BF0"/>
    <w:rsid w:val="000D7CE7"/>
    <w:rsid w:val="000D7D56"/>
    <w:rsid w:val="000E03B9"/>
    <w:rsid w:val="000E05EF"/>
    <w:rsid w:val="000E0A21"/>
    <w:rsid w:val="000E265D"/>
    <w:rsid w:val="000E2D06"/>
    <w:rsid w:val="000E3478"/>
    <w:rsid w:val="000E3B47"/>
    <w:rsid w:val="000E538A"/>
    <w:rsid w:val="000E56C7"/>
    <w:rsid w:val="000E5DB3"/>
    <w:rsid w:val="000E63A8"/>
    <w:rsid w:val="000E6A5F"/>
    <w:rsid w:val="000E6AA6"/>
    <w:rsid w:val="000E6B84"/>
    <w:rsid w:val="000F022B"/>
    <w:rsid w:val="000F1FA4"/>
    <w:rsid w:val="000F22B2"/>
    <w:rsid w:val="000F2D25"/>
    <w:rsid w:val="000F2EA5"/>
    <w:rsid w:val="000F37BE"/>
    <w:rsid w:val="000F4CB4"/>
    <w:rsid w:val="000F5BD2"/>
    <w:rsid w:val="000F5FE0"/>
    <w:rsid w:val="000F7005"/>
    <w:rsid w:val="0010015F"/>
    <w:rsid w:val="00100A63"/>
    <w:rsid w:val="00100DA4"/>
    <w:rsid w:val="001024F8"/>
    <w:rsid w:val="00102BE6"/>
    <w:rsid w:val="00102EF7"/>
    <w:rsid w:val="00104499"/>
    <w:rsid w:val="00106F1F"/>
    <w:rsid w:val="001072AA"/>
    <w:rsid w:val="00107C79"/>
    <w:rsid w:val="00107CBB"/>
    <w:rsid w:val="00110B25"/>
    <w:rsid w:val="00110F0D"/>
    <w:rsid w:val="00111886"/>
    <w:rsid w:val="001119E7"/>
    <w:rsid w:val="00111E32"/>
    <w:rsid w:val="0011310F"/>
    <w:rsid w:val="001132D8"/>
    <w:rsid w:val="001135A1"/>
    <w:rsid w:val="00113A8F"/>
    <w:rsid w:val="00113E08"/>
    <w:rsid w:val="00113EAF"/>
    <w:rsid w:val="00114053"/>
    <w:rsid w:val="00114151"/>
    <w:rsid w:val="00114498"/>
    <w:rsid w:val="00114BD9"/>
    <w:rsid w:val="00116E46"/>
    <w:rsid w:val="00120136"/>
    <w:rsid w:val="001203E6"/>
    <w:rsid w:val="001208B0"/>
    <w:rsid w:val="00120C4C"/>
    <w:rsid w:val="0012126F"/>
    <w:rsid w:val="001212A8"/>
    <w:rsid w:val="001223D6"/>
    <w:rsid w:val="00122854"/>
    <w:rsid w:val="0012287C"/>
    <w:rsid w:val="00122D14"/>
    <w:rsid w:val="001249ED"/>
    <w:rsid w:val="00126655"/>
    <w:rsid w:val="00126DC5"/>
    <w:rsid w:val="001272A6"/>
    <w:rsid w:val="00130C92"/>
    <w:rsid w:val="00130D79"/>
    <w:rsid w:val="00130DC9"/>
    <w:rsid w:val="00130F0A"/>
    <w:rsid w:val="001312B9"/>
    <w:rsid w:val="001313BA"/>
    <w:rsid w:val="00131CCD"/>
    <w:rsid w:val="001320D3"/>
    <w:rsid w:val="001325F7"/>
    <w:rsid w:val="00132F24"/>
    <w:rsid w:val="001333A6"/>
    <w:rsid w:val="00133448"/>
    <w:rsid w:val="001341E3"/>
    <w:rsid w:val="00134569"/>
    <w:rsid w:val="00134721"/>
    <w:rsid w:val="00136735"/>
    <w:rsid w:val="0013687D"/>
    <w:rsid w:val="001368CA"/>
    <w:rsid w:val="001374CB"/>
    <w:rsid w:val="00140CD9"/>
    <w:rsid w:val="00142492"/>
    <w:rsid w:val="0014252B"/>
    <w:rsid w:val="001427E0"/>
    <w:rsid w:val="00142949"/>
    <w:rsid w:val="00142DD1"/>
    <w:rsid w:val="0014322D"/>
    <w:rsid w:val="00143667"/>
    <w:rsid w:val="00143803"/>
    <w:rsid w:val="00143A55"/>
    <w:rsid w:val="00143ACF"/>
    <w:rsid w:val="001440AF"/>
    <w:rsid w:val="00144DF4"/>
    <w:rsid w:val="001458A7"/>
    <w:rsid w:val="001467EC"/>
    <w:rsid w:val="00146D3C"/>
    <w:rsid w:val="00147D0B"/>
    <w:rsid w:val="00147D1B"/>
    <w:rsid w:val="001500B2"/>
    <w:rsid w:val="00150935"/>
    <w:rsid w:val="00150FDF"/>
    <w:rsid w:val="00151135"/>
    <w:rsid w:val="00151ABC"/>
    <w:rsid w:val="00153405"/>
    <w:rsid w:val="00153648"/>
    <w:rsid w:val="00153975"/>
    <w:rsid w:val="00153B08"/>
    <w:rsid w:val="0015462F"/>
    <w:rsid w:val="0015499E"/>
    <w:rsid w:val="0015529A"/>
    <w:rsid w:val="00155708"/>
    <w:rsid w:val="00155717"/>
    <w:rsid w:val="00156164"/>
    <w:rsid w:val="00156224"/>
    <w:rsid w:val="00157050"/>
    <w:rsid w:val="0015731E"/>
    <w:rsid w:val="0015735C"/>
    <w:rsid w:val="00157897"/>
    <w:rsid w:val="0016014B"/>
    <w:rsid w:val="00161C7A"/>
    <w:rsid w:val="0016361F"/>
    <w:rsid w:val="00164BE9"/>
    <w:rsid w:val="00164D02"/>
    <w:rsid w:val="0016522F"/>
    <w:rsid w:val="001653C0"/>
    <w:rsid w:val="001657FB"/>
    <w:rsid w:val="00166168"/>
    <w:rsid w:val="0016642C"/>
    <w:rsid w:val="0016649B"/>
    <w:rsid w:val="00166FCA"/>
    <w:rsid w:val="0016702E"/>
    <w:rsid w:val="00167184"/>
    <w:rsid w:val="00167C74"/>
    <w:rsid w:val="00167ED3"/>
    <w:rsid w:val="0017063F"/>
    <w:rsid w:val="001706FF"/>
    <w:rsid w:val="00171360"/>
    <w:rsid w:val="00171796"/>
    <w:rsid w:val="00171914"/>
    <w:rsid w:val="00171F89"/>
    <w:rsid w:val="00172146"/>
    <w:rsid w:val="00173697"/>
    <w:rsid w:val="00173ADB"/>
    <w:rsid w:val="00174BE5"/>
    <w:rsid w:val="001755BD"/>
    <w:rsid w:val="00176140"/>
    <w:rsid w:val="0017623D"/>
    <w:rsid w:val="00176562"/>
    <w:rsid w:val="0017672A"/>
    <w:rsid w:val="00176A8B"/>
    <w:rsid w:val="00176C5A"/>
    <w:rsid w:val="00177465"/>
    <w:rsid w:val="00177B16"/>
    <w:rsid w:val="00180231"/>
    <w:rsid w:val="001803CB"/>
    <w:rsid w:val="00180844"/>
    <w:rsid w:val="001814C0"/>
    <w:rsid w:val="00181AE0"/>
    <w:rsid w:val="00183119"/>
    <w:rsid w:val="001831C6"/>
    <w:rsid w:val="00183235"/>
    <w:rsid w:val="00183364"/>
    <w:rsid w:val="00183845"/>
    <w:rsid w:val="00183A14"/>
    <w:rsid w:val="0018444C"/>
    <w:rsid w:val="001857F5"/>
    <w:rsid w:val="00187611"/>
    <w:rsid w:val="001876F6"/>
    <w:rsid w:val="001878E2"/>
    <w:rsid w:val="00190207"/>
    <w:rsid w:val="00190C59"/>
    <w:rsid w:val="00190F3E"/>
    <w:rsid w:val="0019110B"/>
    <w:rsid w:val="001939DC"/>
    <w:rsid w:val="00193F65"/>
    <w:rsid w:val="00194BDB"/>
    <w:rsid w:val="00194D44"/>
    <w:rsid w:val="00195139"/>
    <w:rsid w:val="00195268"/>
    <w:rsid w:val="001953E7"/>
    <w:rsid w:val="00195E57"/>
    <w:rsid w:val="0019674D"/>
    <w:rsid w:val="0019791F"/>
    <w:rsid w:val="00197D70"/>
    <w:rsid w:val="001A0011"/>
    <w:rsid w:val="001A0188"/>
    <w:rsid w:val="001A08AE"/>
    <w:rsid w:val="001A0BE0"/>
    <w:rsid w:val="001A0E69"/>
    <w:rsid w:val="001A245C"/>
    <w:rsid w:val="001A28B1"/>
    <w:rsid w:val="001A2B49"/>
    <w:rsid w:val="001A3EBB"/>
    <w:rsid w:val="001A4DE7"/>
    <w:rsid w:val="001A5787"/>
    <w:rsid w:val="001A6ABB"/>
    <w:rsid w:val="001A6C57"/>
    <w:rsid w:val="001A6D00"/>
    <w:rsid w:val="001A7503"/>
    <w:rsid w:val="001A786C"/>
    <w:rsid w:val="001A7B35"/>
    <w:rsid w:val="001A7D5A"/>
    <w:rsid w:val="001B0189"/>
    <w:rsid w:val="001B06B3"/>
    <w:rsid w:val="001B08CF"/>
    <w:rsid w:val="001B0904"/>
    <w:rsid w:val="001B0AE3"/>
    <w:rsid w:val="001B1432"/>
    <w:rsid w:val="001B1461"/>
    <w:rsid w:val="001B1598"/>
    <w:rsid w:val="001B1D92"/>
    <w:rsid w:val="001B2300"/>
    <w:rsid w:val="001B2734"/>
    <w:rsid w:val="001B2E71"/>
    <w:rsid w:val="001B4303"/>
    <w:rsid w:val="001B5100"/>
    <w:rsid w:val="001B5139"/>
    <w:rsid w:val="001B5728"/>
    <w:rsid w:val="001B5DA8"/>
    <w:rsid w:val="001B5F67"/>
    <w:rsid w:val="001B61FA"/>
    <w:rsid w:val="001B74C1"/>
    <w:rsid w:val="001C04EB"/>
    <w:rsid w:val="001C07D5"/>
    <w:rsid w:val="001C1020"/>
    <w:rsid w:val="001C1525"/>
    <w:rsid w:val="001C1FF2"/>
    <w:rsid w:val="001C2F28"/>
    <w:rsid w:val="001C2F44"/>
    <w:rsid w:val="001C3152"/>
    <w:rsid w:val="001C3B33"/>
    <w:rsid w:val="001C413B"/>
    <w:rsid w:val="001C4852"/>
    <w:rsid w:val="001C49DD"/>
    <w:rsid w:val="001C5000"/>
    <w:rsid w:val="001C5A57"/>
    <w:rsid w:val="001C63A8"/>
    <w:rsid w:val="001C645D"/>
    <w:rsid w:val="001C6D6A"/>
    <w:rsid w:val="001C742E"/>
    <w:rsid w:val="001D08B8"/>
    <w:rsid w:val="001D12C0"/>
    <w:rsid w:val="001D1A7C"/>
    <w:rsid w:val="001D1FCC"/>
    <w:rsid w:val="001D27BF"/>
    <w:rsid w:val="001D27F8"/>
    <w:rsid w:val="001D3C73"/>
    <w:rsid w:val="001D450C"/>
    <w:rsid w:val="001D46B6"/>
    <w:rsid w:val="001D4E68"/>
    <w:rsid w:val="001D50A2"/>
    <w:rsid w:val="001D5237"/>
    <w:rsid w:val="001D591B"/>
    <w:rsid w:val="001D5B49"/>
    <w:rsid w:val="001D6368"/>
    <w:rsid w:val="001D676D"/>
    <w:rsid w:val="001D6C64"/>
    <w:rsid w:val="001D7740"/>
    <w:rsid w:val="001E0030"/>
    <w:rsid w:val="001E06B8"/>
    <w:rsid w:val="001E0E5A"/>
    <w:rsid w:val="001E1074"/>
    <w:rsid w:val="001E1138"/>
    <w:rsid w:val="001E2A68"/>
    <w:rsid w:val="001E2BDA"/>
    <w:rsid w:val="001E3A8B"/>
    <w:rsid w:val="001E3BF0"/>
    <w:rsid w:val="001E3ECC"/>
    <w:rsid w:val="001E4448"/>
    <w:rsid w:val="001E459E"/>
    <w:rsid w:val="001E4716"/>
    <w:rsid w:val="001E4B2F"/>
    <w:rsid w:val="001E76EE"/>
    <w:rsid w:val="001E7C86"/>
    <w:rsid w:val="001F17F8"/>
    <w:rsid w:val="001F2433"/>
    <w:rsid w:val="001F2A30"/>
    <w:rsid w:val="001F4629"/>
    <w:rsid w:val="001F467C"/>
    <w:rsid w:val="001F5B7D"/>
    <w:rsid w:val="001F617B"/>
    <w:rsid w:val="001F62F9"/>
    <w:rsid w:val="001F6494"/>
    <w:rsid w:val="001F6882"/>
    <w:rsid w:val="00200A31"/>
    <w:rsid w:val="00202A6B"/>
    <w:rsid w:val="00203350"/>
    <w:rsid w:val="002059CB"/>
    <w:rsid w:val="002064B5"/>
    <w:rsid w:val="002071E1"/>
    <w:rsid w:val="00207209"/>
    <w:rsid w:val="0020784F"/>
    <w:rsid w:val="00207E4C"/>
    <w:rsid w:val="00210778"/>
    <w:rsid w:val="00210D22"/>
    <w:rsid w:val="00211457"/>
    <w:rsid w:val="002119A1"/>
    <w:rsid w:val="00211BCA"/>
    <w:rsid w:val="00212277"/>
    <w:rsid w:val="002124AC"/>
    <w:rsid w:val="00213855"/>
    <w:rsid w:val="00213B43"/>
    <w:rsid w:val="00213DC8"/>
    <w:rsid w:val="002142A5"/>
    <w:rsid w:val="00214CB2"/>
    <w:rsid w:val="00214E03"/>
    <w:rsid w:val="002151B4"/>
    <w:rsid w:val="00215ED3"/>
    <w:rsid w:val="00216400"/>
    <w:rsid w:val="002166C7"/>
    <w:rsid w:val="002173C5"/>
    <w:rsid w:val="00217970"/>
    <w:rsid w:val="00217A97"/>
    <w:rsid w:val="00217BB0"/>
    <w:rsid w:val="0022080F"/>
    <w:rsid w:val="00220FD5"/>
    <w:rsid w:val="00221623"/>
    <w:rsid w:val="00221FB5"/>
    <w:rsid w:val="002225C6"/>
    <w:rsid w:val="0022275F"/>
    <w:rsid w:val="00222F2D"/>
    <w:rsid w:val="002234FD"/>
    <w:rsid w:val="0022373D"/>
    <w:rsid w:val="00223EA1"/>
    <w:rsid w:val="002256AD"/>
    <w:rsid w:val="0022618A"/>
    <w:rsid w:val="002261E3"/>
    <w:rsid w:val="00226CAB"/>
    <w:rsid w:val="00226F40"/>
    <w:rsid w:val="0023038C"/>
    <w:rsid w:val="00230AB7"/>
    <w:rsid w:val="00231551"/>
    <w:rsid w:val="00231BDF"/>
    <w:rsid w:val="002327B3"/>
    <w:rsid w:val="0023289F"/>
    <w:rsid w:val="0023293C"/>
    <w:rsid w:val="00232D3D"/>
    <w:rsid w:val="00233BD3"/>
    <w:rsid w:val="00234061"/>
    <w:rsid w:val="00235A32"/>
    <w:rsid w:val="00236000"/>
    <w:rsid w:val="00237928"/>
    <w:rsid w:val="002379BE"/>
    <w:rsid w:val="0024060B"/>
    <w:rsid w:val="0024092D"/>
    <w:rsid w:val="00241885"/>
    <w:rsid w:val="00242F3D"/>
    <w:rsid w:val="00243636"/>
    <w:rsid w:val="00243BE4"/>
    <w:rsid w:val="0024418F"/>
    <w:rsid w:val="002447CF"/>
    <w:rsid w:val="00244AEB"/>
    <w:rsid w:val="00244D95"/>
    <w:rsid w:val="002450B4"/>
    <w:rsid w:val="002452D1"/>
    <w:rsid w:val="00245331"/>
    <w:rsid w:val="00245BCC"/>
    <w:rsid w:val="002466D6"/>
    <w:rsid w:val="00246B63"/>
    <w:rsid w:val="00246ED1"/>
    <w:rsid w:val="002475A3"/>
    <w:rsid w:val="00247A45"/>
    <w:rsid w:val="002508F4"/>
    <w:rsid w:val="00250C17"/>
    <w:rsid w:val="002513B9"/>
    <w:rsid w:val="00251438"/>
    <w:rsid w:val="00251455"/>
    <w:rsid w:val="0025150E"/>
    <w:rsid w:val="00251E66"/>
    <w:rsid w:val="002529DB"/>
    <w:rsid w:val="00255741"/>
    <w:rsid w:val="0025593F"/>
    <w:rsid w:val="00257685"/>
    <w:rsid w:val="00257BDB"/>
    <w:rsid w:val="00257C9E"/>
    <w:rsid w:val="002612EE"/>
    <w:rsid w:val="00261355"/>
    <w:rsid w:val="00261848"/>
    <w:rsid w:val="002618DA"/>
    <w:rsid w:val="00261E20"/>
    <w:rsid w:val="00263117"/>
    <w:rsid w:val="0026357A"/>
    <w:rsid w:val="00264444"/>
    <w:rsid w:val="002651BF"/>
    <w:rsid w:val="00265557"/>
    <w:rsid w:val="002655DE"/>
    <w:rsid w:val="00265AE2"/>
    <w:rsid w:val="0026682F"/>
    <w:rsid w:val="00270B08"/>
    <w:rsid w:val="00270EC3"/>
    <w:rsid w:val="00271A7A"/>
    <w:rsid w:val="00272661"/>
    <w:rsid w:val="0027332B"/>
    <w:rsid w:val="00273956"/>
    <w:rsid w:val="00273EC0"/>
    <w:rsid w:val="00274378"/>
    <w:rsid w:val="00274B8B"/>
    <w:rsid w:val="002750D7"/>
    <w:rsid w:val="00275477"/>
    <w:rsid w:val="00275CD4"/>
    <w:rsid w:val="00277245"/>
    <w:rsid w:val="00277267"/>
    <w:rsid w:val="00277C77"/>
    <w:rsid w:val="00277E75"/>
    <w:rsid w:val="0028054F"/>
    <w:rsid w:val="00280A3B"/>
    <w:rsid w:val="00280AC7"/>
    <w:rsid w:val="002810F5"/>
    <w:rsid w:val="00281296"/>
    <w:rsid w:val="002813E7"/>
    <w:rsid w:val="0028229C"/>
    <w:rsid w:val="002825FB"/>
    <w:rsid w:val="00282630"/>
    <w:rsid w:val="00282E83"/>
    <w:rsid w:val="00283BD0"/>
    <w:rsid w:val="00283F14"/>
    <w:rsid w:val="00284197"/>
    <w:rsid w:val="0028464E"/>
    <w:rsid w:val="002849AF"/>
    <w:rsid w:val="00285506"/>
    <w:rsid w:val="00285615"/>
    <w:rsid w:val="00286336"/>
    <w:rsid w:val="0028663E"/>
    <w:rsid w:val="002874B2"/>
    <w:rsid w:val="00290A9E"/>
    <w:rsid w:val="00290F43"/>
    <w:rsid w:val="00292326"/>
    <w:rsid w:val="00292779"/>
    <w:rsid w:val="00292CB3"/>
    <w:rsid w:val="00293506"/>
    <w:rsid w:val="00294BF8"/>
    <w:rsid w:val="00294E77"/>
    <w:rsid w:val="00294EC9"/>
    <w:rsid w:val="002951DE"/>
    <w:rsid w:val="00295D0C"/>
    <w:rsid w:val="0029784B"/>
    <w:rsid w:val="00297F3B"/>
    <w:rsid w:val="002A010F"/>
    <w:rsid w:val="002A0B0C"/>
    <w:rsid w:val="002A132A"/>
    <w:rsid w:val="002A15F3"/>
    <w:rsid w:val="002A1636"/>
    <w:rsid w:val="002A18D3"/>
    <w:rsid w:val="002A1EBE"/>
    <w:rsid w:val="002A2189"/>
    <w:rsid w:val="002A2598"/>
    <w:rsid w:val="002A264E"/>
    <w:rsid w:val="002A2B94"/>
    <w:rsid w:val="002A3BB2"/>
    <w:rsid w:val="002A3F93"/>
    <w:rsid w:val="002A5176"/>
    <w:rsid w:val="002A5A61"/>
    <w:rsid w:val="002A6231"/>
    <w:rsid w:val="002A646F"/>
    <w:rsid w:val="002A7181"/>
    <w:rsid w:val="002A7392"/>
    <w:rsid w:val="002A76EC"/>
    <w:rsid w:val="002B0A80"/>
    <w:rsid w:val="002B0F15"/>
    <w:rsid w:val="002B1021"/>
    <w:rsid w:val="002B1501"/>
    <w:rsid w:val="002B1AB1"/>
    <w:rsid w:val="002B2234"/>
    <w:rsid w:val="002B2FD7"/>
    <w:rsid w:val="002B3E3F"/>
    <w:rsid w:val="002B4F06"/>
    <w:rsid w:val="002B5FD9"/>
    <w:rsid w:val="002B67DC"/>
    <w:rsid w:val="002B7250"/>
    <w:rsid w:val="002B72F7"/>
    <w:rsid w:val="002B7AEA"/>
    <w:rsid w:val="002B7FAA"/>
    <w:rsid w:val="002C09A4"/>
    <w:rsid w:val="002C1E4B"/>
    <w:rsid w:val="002C26D9"/>
    <w:rsid w:val="002C2EE4"/>
    <w:rsid w:val="002C31DB"/>
    <w:rsid w:val="002C3616"/>
    <w:rsid w:val="002C39DA"/>
    <w:rsid w:val="002C4F59"/>
    <w:rsid w:val="002C5334"/>
    <w:rsid w:val="002C5C16"/>
    <w:rsid w:val="002C5C58"/>
    <w:rsid w:val="002C642B"/>
    <w:rsid w:val="002C6AA3"/>
    <w:rsid w:val="002C716D"/>
    <w:rsid w:val="002C7273"/>
    <w:rsid w:val="002C76E4"/>
    <w:rsid w:val="002C7C7C"/>
    <w:rsid w:val="002C7D03"/>
    <w:rsid w:val="002D0068"/>
    <w:rsid w:val="002D03C9"/>
    <w:rsid w:val="002D0446"/>
    <w:rsid w:val="002D063C"/>
    <w:rsid w:val="002D0640"/>
    <w:rsid w:val="002D0CA8"/>
    <w:rsid w:val="002D1365"/>
    <w:rsid w:val="002D1FF2"/>
    <w:rsid w:val="002D1FF8"/>
    <w:rsid w:val="002D2121"/>
    <w:rsid w:val="002D30C1"/>
    <w:rsid w:val="002D3E1F"/>
    <w:rsid w:val="002D4934"/>
    <w:rsid w:val="002D571A"/>
    <w:rsid w:val="002D62CA"/>
    <w:rsid w:val="002D6CA7"/>
    <w:rsid w:val="002D6E8E"/>
    <w:rsid w:val="002D708D"/>
    <w:rsid w:val="002D752D"/>
    <w:rsid w:val="002D7BB7"/>
    <w:rsid w:val="002E00D9"/>
    <w:rsid w:val="002E0142"/>
    <w:rsid w:val="002E0716"/>
    <w:rsid w:val="002E09CE"/>
    <w:rsid w:val="002E139C"/>
    <w:rsid w:val="002E190F"/>
    <w:rsid w:val="002E1CC4"/>
    <w:rsid w:val="002E22E6"/>
    <w:rsid w:val="002E2335"/>
    <w:rsid w:val="002E23B4"/>
    <w:rsid w:val="002E27EB"/>
    <w:rsid w:val="002E3463"/>
    <w:rsid w:val="002E48CE"/>
    <w:rsid w:val="002E4A56"/>
    <w:rsid w:val="002E4A76"/>
    <w:rsid w:val="002E4BFF"/>
    <w:rsid w:val="002E5A1F"/>
    <w:rsid w:val="002E5BFD"/>
    <w:rsid w:val="002E5EE5"/>
    <w:rsid w:val="002E5FA1"/>
    <w:rsid w:val="002E6037"/>
    <w:rsid w:val="002E653D"/>
    <w:rsid w:val="002E6F60"/>
    <w:rsid w:val="002E7A33"/>
    <w:rsid w:val="002E7D4C"/>
    <w:rsid w:val="002F1B8D"/>
    <w:rsid w:val="002F2BB5"/>
    <w:rsid w:val="002F2E64"/>
    <w:rsid w:val="002F4575"/>
    <w:rsid w:val="002F4B0B"/>
    <w:rsid w:val="002F5B3B"/>
    <w:rsid w:val="002F60A0"/>
    <w:rsid w:val="002F6143"/>
    <w:rsid w:val="002F6B80"/>
    <w:rsid w:val="002F78BE"/>
    <w:rsid w:val="00300334"/>
    <w:rsid w:val="00300352"/>
    <w:rsid w:val="003008EB"/>
    <w:rsid w:val="00301BD7"/>
    <w:rsid w:val="003029C4"/>
    <w:rsid w:val="00303067"/>
    <w:rsid w:val="00303F3D"/>
    <w:rsid w:val="00304289"/>
    <w:rsid w:val="003045AB"/>
    <w:rsid w:val="0030479E"/>
    <w:rsid w:val="00304BB8"/>
    <w:rsid w:val="003052EC"/>
    <w:rsid w:val="00305CCD"/>
    <w:rsid w:val="00305E0A"/>
    <w:rsid w:val="00306641"/>
    <w:rsid w:val="00310235"/>
    <w:rsid w:val="0031055A"/>
    <w:rsid w:val="00310A1E"/>
    <w:rsid w:val="00310AB2"/>
    <w:rsid w:val="00310D01"/>
    <w:rsid w:val="0031262A"/>
    <w:rsid w:val="003127F1"/>
    <w:rsid w:val="00315121"/>
    <w:rsid w:val="0031555F"/>
    <w:rsid w:val="0031599D"/>
    <w:rsid w:val="003161FB"/>
    <w:rsid w:val="00316245"/>
    <w:rsid w:val="00316789"/>
    <w:rsid w:val="003167A8"/>
    <w:rsid w:val="00317DD9"/>
    <w:rsid w:val="00320B35"/>
    <w:rsid w:val="0032168E"/>
    <w:rsid w:val="00321804"/>
    <w:rsid w:val="0032240C"/>
    <w:rsid w:val="00322474"/>
    <w:rsid w:val="003225E6"/>
    <w:rsid w:val="00322637"/>
    <w:rsid w:val="003226D9"/>
    <w:rsid w:val="003228EC"/>
    <w:rsid w:val="00324105"/>
    <w:rsid w:val="003250BE"/>
    <w:rsid w:val="00325338"/>
    <w:rsid w:val="00325787"/>
    <w:rsid w:val="003257D5"/>
    <w:rsid w:val="00325E13"/>
    <w:rsid w:val="00325E39"/>
    <w:rsid w:val="003260FB"/>
    <w:rsid w:val="00326E6A"/>
    <w:rsid w:val="00327696"/>
    <w:rsid w:val="00327AAF"/>
    <w:rsid w:val="00330A10"/>
    <w:rsid w:val="00331544"/>
    <w:rsid w:val="00332964"/>
    <w:rsid w:val="0033309F"/>
    <w:rsid w:val="00333B72"/>
    <w:rsid w:val="00333BB3"/>
    <w:rsid w:val="00333EA0"/>
    <w:rsid w:val="00334228"/>
    <w:rsid w:val="003352BF"/>
    <w:rsid w:val="00335A70"/>
    <w:rsid w:val="003366F7"/>
    <w:rsid w:val="0033671E"/>
    <w:rsid w:val="00336BED"/>
    <w:rsid w:val="0033756D"/>
    <w:rsid w:val="003379BF"/>
    <w:rsid w:val="00337CD0"/>
    <w:rsid w:val="00340576"/>
    <w:rsid w:val="00341614"/>
    <w:rsid w:val="0034222E"/>
    <w:rsid w:val="00342E86"/>
    <w:rsid w:val="00343F4B"/>
    <w:rsid w:val="00345253"/>
    <w:rsid w:val="003452FF"/>
    <w:rsid w:val="00345632"/>
    <w:rsid w:val="00345C96"/>
    <w:rsid w:val="00345DE7"/>
    <w:rsid w:val="00345E5B"/>
    <w:rsid w:val="0034788F"/>
    <w:rsid w:val="00347A1D"/>
    <w:rsid w:val="00347EAA"/>
    <w:rsid w:val="00350556"/>
    <w:rsid w:val="00350A2E"/>
    <w:rsid w:val="0035118E"/>
    <w:rsid w:val="00351413"/>
    <w:rsid w:val="003535F2"/>
    <w:rsid w:val="003538E4"/>
    <w:rsid w:val="00353985"/>
    <w:rsid w:val="00353B7F"/>
    <w:rsid w:val="00354386"/>
    <w:rsid w:val="00355DB7"/>
    <w:rsid w:val="00356067"/>
    <w:rsid w:val="0035608A"/>
    <w:rsid w:val="0036039D"/>
    <w:rsid w:val="00360C8F"/>
    <w:rsid w:val="00361ECC"/>
    <w:rsid w:val="003627E7"/>
    <w:rsid w:val="00362D7E"/>
    <w:rsid w:val="00363B6D"/>
    <w:rsid w:val="00363EF8"/>
    <w:rsid w:val="00364963"/>
    <w:rsid w:val="00364C98"/>
    <w:rsid w:val="00365504"/>
    <w:rsid w:val="0036557D"/>
    <w:rsid w:val="00366659"/>
    <w:rsid w:val="0037004C"/>
    <w:rsid w:val="0037174A"/>
    <w:rsid w:val="00372BBB"/>
    <w:rsid w:val="00374119"/>
    <w:rsid w:val="003747BD"/>
    <w:rsid w:val="0037501B"/>
    <w:rsid w:val="003753A1"/>
    <w:rsid w:val="00375577"/>
    <w:rsid w:val="00376060"/>
    <w:rsid w:val="00376C72"/>
    <w:rsid w:val="0037733B"/>
    <w:rsid w:val="0037786B"/>
    <w:rsid w:val="003778C4"/>
    <w:rsid w:val="00377E1A"/>
    <w:rsid w:val="003808BC"/>
    <w:rsid w:val="00381051"/>
    <w:rsid w:val="00382B33"/>
    <w:rsid w:val="00382FEC"/>
    <w:rsid w:val="003833BD"/>
    <w:rsid w:val="003841E4"/>
    <w:rsid w:val="00384CAC"/>
    <w:rsid w:val="00384FE8"/>
    <w:rsid w:val="00385126"/>
    <w:rsid w:val="003852FB"/>
    <w:rsid w:val="003852FC"/>
    <w:rsid w:val="00387421"/>
    <w:rsid w:val="003877F4"/>
    <w:rsid w:val="00390171"/>
    <w:rsid w:val="0039076C"/>
    <w:rsid w:val="00390BB8"/>
    <w:rsid w:val="00391650"/>
    <w:rsid w:val="003934F8"/>
    <w:rsid w:val="00393656"/>
    <w:rsid w:val="00394976"/>
    <w:rsid w:val="003950AE"/>
    <w:rsid w:val="003951DD"/>
    <w:rsid w:val="0039625B"/>
    <w:rsid w:val="0039693D"/>
    <w:rsid w:val="003975D8"/>
    <w:rsid w:val="003A008D"/>
    <w:rsid w:val="003A0403"/>
    <w:rsid w:val="003A04B9"/>
    <w:rsid w:val="003A0879"/>
    <w:rsid w:val="003A0D55"/>
    <w:rsid w:val="003A1509"/>
    <w:rsid w:val="003A18BE"/>
    <w:rsid w:val="003A2408"/>
    <w:rsid w:val="003A2DBC"/>
    <w:rsid w:val="003A2F0D"/>
    <w:rsid w:val="003A3204"/>
    <w:rsid w:val="003A386E"/>
    <w:rsid w:val="003A3A51"/>
    <w:rsid w:val="003A3D20"/>
    <w:rsid w:val="003A47AF"/>
    <w:rsid w:val="003A58D9"/>
    <w:rsid w:val="003A59AE"/>
    <w:rsid w:val="003A6131"/>
    <w:rsid w:val="003A6197"/>
    <w:rsid w:val="003A6DAC"/>
    <w:rsid w:val="003A703C"/>
    <w:rsid w:val="003A78F5"/>
    <w:rsid w:val="003B0A5B"/>
    <w:rsid w:val="003B145F"/>
    <w:rsid w:val="003B16E4"/>
    <w:rsid w:val="003B27D6"/>
    <w:rsid w:val="003B3110"/>
    <w:rsid w:val="003B3C5D"/>
    <w:rsid w:val="003B48F2"/>
    <w:rsid w:val="003B5827"/>
    <w:rsid w:val="003B5AC0"/>
    <w:rsid w:val="003B5D53"/>
    <w:rsid w:val="003B5DDF"/>
    <w:rsid w:val="003B6D76"/>
    <w:rsid w:val="003B6DE8"/>
    <w:rsid w:val="003C055D"/>
    <w:rsid w:val="003C06D2"/>
    <w:rsid w:val="003C0862"/>
    <w:rsid w:val="003C0910"/>
    <w:rsid w:val="003C0FF1"/>
    <w:rsid w:val="003C1B18"/>
    <w:rsid w:val="003C26B4"/>
    <w:rsid w:val="003C2D62"/>
    <w:rsid w:val="003C3096"/>
    <w:rsid w:val="003C3EDE"/>
    <w:rsid w:val="003C4F45"/>
    <w:rsid w:val="003C4F66"/>
    <w:rsid w:val="003C6304"/>
    <w:rsid w:val="003C6602"/>
    <w:rsid w:val="003C6738"/>
    <w:rsid w:val="003C6786"/>
    <w:rsid w:val="003C6CDB"/>
    <w:rsid w:val="003C6EC0"/>
    <w:rsid w:val="003C73A5"/>
    <w:rsid w:val="003D0AC8"/>
    <w:rsid w:val="003D1012"/>
    <w:rsid w:val="003D24D4"/>
    <w:rsid w:val="003D2E6D"/>
    <w:rsid w:val="003D309C"/>
    <w:rsid w:val="003D30FE"/>
    <w:rsid w:val="003D3380"/>
    <w:rsid w:val="003D3490"/>
    <w:rsid w:val="003D3555"/>
    <w:rsid w:val="003D3860"/>
    <w:rsid w:val="003D45DC"/>
    <w:rsid w:val="003D4A3A"/>
    <w:rsid w:val="003D54E2"/>
    <w:rsid w:val="003D59C0"/>
    <w:rsid w:val="003D63F3"/>
    <w:rsid w:val="003E08E5"/>
    <w:rsid w:val="003E1260"/>
    <w:rsid w:val="003E2525"/>
    <w:rsid w:val="003E3B76"/>
    <w:rsid w:val="003E5923"/>
    <w:rsid w:val="003E5D4C"/>
    <w:rsid w:val="003E5DD7"/>
    <w:rsid w:val="003E5F35"/>
    <w:rsid w:val="003E6EED"/>
    <w:rsid w:val="003E723F"/>
    <w:rsid w:val="003F0695"/>
    <w:rsid w:val="003F1018"/>
    <w:rsid w:val="003F1524"/>
    <w:rsid w:val="003F166F"/>
    <w:rsid w:val="003F1AB5"/>
    <w:rsid w:val="003F29FA"/>
    <w:rsid w:val="003F2CFB"/>
    <w:rsid w:val="003F2DAA"/>
    <w:rsid w:val="003F3A1C"/>
    <w:rsid w:val="003F3B60"/>
    <w:rsid w:val="003F4B32"/>
    <w:rsid w:val="003F54D4"/>
    <w:rsid w:val="003F5687"/>
    <w:rsid w:val="003F5FB1"/>
    <w:rsid w:val="003F6522"/>
    <w:rsid w:val="003F7ECE"/>
    <w:rsid w:val="003F7F70"/>
    <w:rsid w:val="003F7F79"/>
    <w:rsid w:val="0040084D"/>
    <w:rsid w:val="00400B41"/>
    <w:rsid w:val="00400C2A"/>
    <w:rsid w:val="00402CEA"/>
    <w:rsid w:val="00403AB0"/>
    <w:rsid w:val="00404224"/>
    <w:rsid w:val="00404594"/>
    <w:rsid w:val="0040583D"/>
    <w:rsid w:val="00406253"/>
    <w:rsid w:val="004064F8"/>
    <w:rsid w:val="0040664E"/>
    <w:rsid w:val="00407569"/>
    <w:rsid w:val="00410644"/>
    <w:rsid w:val="00410869"/>
    <w:rsid w:val="00411822"/>
    <w:rsid w:val="00411BFC"/>
    <w:rsid w:val="00411DF9"/>
    <w:rsid w:val="004123C9"/>
    <w:rsid w:val="00412C34"/>
    <w:rsid w:val="00412D0F"/>
    <w:rsid w:val="004135D1"/>
    <w:rsid w:val="00413BF7"/>
    <w:rsid w:val="004147F8"/>
    <w:rsid w:val="00414984"/>
    <w:rsid w:val="00414BA5"/>
    <w:rsid w:val="004156E7"/>
    <w:rsid w:val="00415D51"/>
    <w:rsid w:val="004171DB"/>
    <w:rsid w:val="00417A19"/>
    <w:rsid w:val="00417B4C"/>
    <w:rsid w:val="00417C5E"/>
    <w:rsid w:val="00420B10"/>
    <w:rsid w:val="00421421"/>
    <w:rsid w:val="004214DB"/>
    <w:rsid w:val="00421559"/>
    <w:rsid w:val="00421BA2"/>
    <w:rsid w:val="00421EFB"/>
    <w:rsid w:val="00422244"/>
    <w:rsid w:val="00422E1B"/>
    <w:rsid w:val="00423249"/>
    <w:rsid w:val="00424775"/>
    <w:rsid w:val="004258D9"/>
    <w:rsid w:val="00426A81"/>
    <w:rsid w:val="00427849"/>
    <w:rsid w:val="00430450"/>
    <w:rsid w:val="00430922"/>
    <w:rsid w:val="00430B63"/>
    <w:rsid w:val="004329FF"/>
    <w:rsid w:val="00432A5F"/>
    <w:rsid w:val="00433096"/>
    <w:rsid w:val="00433185"/>
    <w:rsid w:val="0043436E"/>
    <w:rsid w:val="00436369"/>
    <w:rsid w:val="00437758"/>
    <w:rsid w:val="004400D9"/>
    <w:rsid w:val="00440C3D"/>
    <w:rsid w:val="00441DAE"/>
    <w:rsid w:val="00443EE2"/>
    <w:rsid w:val="004442E4"/>
    <w:rsid w:val="004453A3"/>
    <w:rsid w:val="004453E1"/>
    <w:rsid w:val="0045009D"/>
    <w:rsid w:val="0045010F"/>
    <w:rsid w:val="004501A8"/>
    <w:rsid w:val="0045069F"/>
    <w:rsid w:val="004513CA"/>
    <w:rsid w:val="004515AA"/>
    <w:rsid w:val="0045169F"/>
    <w:rsid w:val="0045210E"/>
    <w:rsid w:val="00452897"/>
    <w:rsid w:val="00452CEC"/>
    <w:rsid w:val="0045335F"/>
    <w:rsid w:val="00453661"/>
    <w:rsid w:val="00453A75"/>
    <w:rsid w:val="00453C17"/>
    <w:rsid w:val="00453D74"/>
    <w:rsid w:val="00454530"/>
    <w:rsid w:val="00454557"/>
    <w:rsid w:val="00454885"/>
    <w:rsid w:val="0045578A"/>
    <w:rsid w:val="00456AC0"/>
    <w:rsid w:val="004570BA"/>
    <w:rsid w:val="00460AFC"/>
    <w:rsid w:val="00460C35"/>
    <w:rsid w:val="00460EB4"/>
    <w:rsid w:val="0046114E"/>
    <w:rsid w:val="00461178"/>
    <w:rsid w:val="004624A9"/>
    <w:rsid w:val="00463395"/>
    <w:rsid w:val="0046428F"/>
    <w:rsid w:val="00465FBD"/>
    <w:rsid w:val="0046632D"/>
    <w:rsid w:val="0047037E"/>
    <w:rsid w:val="004708FC"/>
    <w:rsid w:val="00470EE3"/>
    <w:rsid w:val="00471179"/>
    <w:rsid w:val="00471336"/>
    <w:rsid w:val="00471392"/>
    <w:rsid w:val="004714A1"/>
    <w:rsid w:val="004726BC"/>
    <w:rsid w:val="00472B11"/>
    <w:rsid w:val="00472E27"/>
    <w:rsid w:val="00473BA5"/>
    <w:rsid w:val="0047491D"/>
    <w:rsid w:val="00474DAF"/>
    <w:rsid w:val="00475144"/>
    <w:rsid w:val="004755AB"/>
    <w:rsid w:val="00475E63"/>
    <w:rsid w:val="00475EDD"/>
    <w:rsid w:val="00476140"/>
    <w:rsid w:val="00476940"/>
    <w:rsid w:val="00477130"/>
    <w:rsid w:val="00477F92"/>
    <w:rsid w:val="00480246"/>
    <w:rsid w:val="004803DF"/>
    <w:rsid w:val="004820DC"/>
    <w:rsid w:val="004821BF"/>
    <w:rsid w:val="00482F90"/>
    <w:rsid w:val="00483B1D"/>
    <w:rsid w:val="00483F52"/>
    <w:rsid w:val="0048408B"/>
    <w:rsid w:val="004848A6"/>
    <w:rsid w:val="00484F44"/>
    <w:rsid w:val="00485163"/>
    <w:rsid w:val="00485EC4"/>
    <w:rsid w:val="00486753"/>
    <w:rsid w:val="0048689E"/>
    <w:rsid w:val="004868A5"/>
    <w:rsid w:val="00486EDF"/>
    <w:rsid w:val="00487990"/>
    <w:rsid w:val="00487FA1"/>
    <w:rsid w:val="0049116F"/>
    <w:rsid w:val="004923FC"/>
    <w:rsid w:val="0049266F"/>
    <w:rsid w:val="004926D8"/>
    <w:rsid w:val="004927A3"/>
    <w:rsid w:val="00492B81"/>
    <w:rsid w:val="00492BC7"/>
    <w:rsid w:val="00493F73"/>
    <w:rsid w:val="0049425E"/>
    <w:rsid w:val="0049531B"/>
    <w:rsid w:val="00495C7F"/>
    <w:rsid w:val="00496FFC"/>
    <w:rsid w:val="00497069"/>
    <w:rsid w:val="00497308"/>
    <w:rsid w:val="00497C1C"/>
    <w:rsid w:val="00497E71"/>
    <w:rsid w:val="004A027A"/>
    <w:rsid w:val="004A0A8B"/>
    <w:rsid w:val="004A1100"/>
    <w:rsid w:val="004A263F"/>
    <w:rsid w:val="004A2B01"/>
    <w:rsid w:val="004A32C2"/>
    <w:rsid w:val="004A3E31"/>
    <w:rsid w:val="004A44DA"/>
    <w:rsid w:val="004A6146"/>
    <w:rsid w:val="004A6157"/>
    <w:rsid w:val="004A6429"/>
    <w:rsid w:val="004A6CCB"/>
    <w:rsid w:val="004A6FF2"/>
    <w:rsid w:val="004A7305"/>
    <w:rsid w:val="004A7D1A"/>
    <w:rsid w:val="004B0008"/>
    <w:rsid w:val="004B02F8"/>
    <w:rsid w:val="004B0831"/>
    <w:rsid w:val="004B08E3"/>
    <w:rsid w:val="004B2DBC"/>
    <w:rsid w:val="004B4321"/>
    <w:rsid w:val="004B475A"/>
    <w:rsid w:val="004B48E0"/>
    <w:rsid w:val="004B4DC5"/>
    <w:rsid w:val="004B5742"/>
    <w:rsid w:val="004B5E67"/>
    <w:rsid w:val="004B5E73"/>
    <w:rsid w:val="004B66E0"/>
    <w:rsid w:val="004B6B2B"/>
    <w:rsid w:val="004C111C"/>
    <w:rsid w:val="004C1637"/>
    <w:rsid w:val="004C1934"/>
    <w:rsid w:val="004C26BF"/>
    <w:rsid w:val="004C2A2C"/>
    <w:rsid w:val="004C38BE"/>
    <w:rsid w:val="004C4475"/>
    <w:rsid w:val="004C45B3"/>
    <w:rsid w:val="004C45B7"/>
    <w:rsid w:val="004C5016"/>
    <w:rsid w:val="004C52FC"/>
    <w:rsid w:val="004C5D25"/>
    <w:rsid w:val="004C66E7"/>
    <w:rsid w:val="004D0E64"/>
    <w:rsid w:val="004D0FE0"/>
    <w:rsid w:val="004D132C"/>
    <w:rsid w:val="004D2614"/>
    <w:rsid w:val="004D2799"/>
    <w:rsid w:val="004D27FC"/>
    <w:rsid w:val="004D2C74"/>
    <w:rsid w:val="004D3445"/>
    <w:rsid w:val="004D381A"/>
    <w:rsid w:val="004D3C56"/>
    <w:rsid w:val="004D4F47"/>
    <w:rsid w:val="004D5800"/>
    <w:rsid w:val="004D5F4F"/>
    <w:rsid w:val="004D6C2D"/>
    <w:rsid w:val="004D77AE"/>
    <w:rsid w:val="004D7952"/>
    <w:rsid w:val="004D7D3C"/>
    <w:rsid w:val="004E07E8"/>
    <w:rsid w:val="004E096C"/>
    <w:rsid w:val="004E2398"/>
    <w:rsid w:val="004E439A"/>
    <w:rsid w:val="004E4E91"/>
    <w:rsid w:val="004E59D1"/>
    <w:rsid w:val="004E600B"/>
    <w:rsid w:val="004E60C2"/>
    <w:rsid w:val="004E6133"/>
    <w:rsid w:val="004E6C08"/>
    <w:rsid w:val="004E6ECC"/>
    <w:rsid w:val="004F05CC"/>
    <w:rsid w:val="004F0F61"/>
    <w:rsid w:val="004F1335"/>
    <w:rsid w:val="004F1780"/>
    <w:rsid w:val="004F22DD"/>
    <w:rsid w:val="004F251C"/>
    <w:rsid w:val="004F2587"/>
    <w:rsid w:val="004F40D4"/>
    <w:rsid w:val="004F44F0"/>
    <w:rsid w:val="004F57F9"/>
    <w:rsid w:val="004F6DB4"/>
    <w:rsid w:val="004F7504"/>
    <w:rsid w:val="004F7543"/>
    <w:rsid w:val="004F7A0F"/>
    <w:rsid w:val="005015E6"/>
    <w:rsid w:val="00501635"/>
    <w:rsid w:val="00501FEE"/>
    <w:rsid w:val="005022B2"/>
    <w:rsid w:val="00502783"/>
    <w:rsid w:val="0050330A"/>
    <w:rsid w:val="005048F0"/>
    <w:rsid w:val="00505612"/>
    <w:rsid w:val="00505750"/>
    <w:rsid w:val="0050603D"/>
    <w:rsid w:val="00506608"/>
    <w:rsid w:val="005066D4"/>
    <w:rsid w:val="00506A7F"/>
    <w:rsid w:val="00506F4F"/>
    <w:rsid w:val="00507C55"/>
    <w:rsid w:val="005104E8"/>
    <w:rsid w:val="005107F6"/>
    <w:rsid w:val="00510F1C"/>
    <w:rsid w:val="00510F9D"/>
    <w:rsid w:val="005111B8"/>
    <w:rsid w:val="00511B52"/>
    <w:rsid w:val="00512227"/>
    <w:rsid w:val="005128EA"/>
    <w:rsid w:val="00512B6B"/>
    <w:rsid w:val="00513772"/>
    <w:rsid w:val="00514A1A"/>
    <w:rsid w:val="005152F5"/>
    <w:rsid w:val="00515484"/>
    <w:rsid w:val="005165F1"/>
    <w:rsid w:val="005178C1"/>
    <w:rsid w:val="005179CB"/>
    <w:rsid w:val="00517DC5"/>
    <w:rsid w:val="005205FE"/>
    <w:rsid w:val="00520AA1"/>
    <w:rsid w:val="00521B1C"/>
    <w:rsid w:val="00521BD9"/>
    <w:rsid w:val="00523886"/>
    <w:rsid w:val="00524995"/>
    <w:rsid w:val="0052553E"/>
    <w:rsid w:val="005257ED"/>
    <w:rsid w:val="0052789D"/>
    <w:rsid w:val="005305B9"/>
    <w:rsid w:val="005306E6"/>
    <w:rsid w:val="005312C3"/>
    <w:rsid w:val="00531A21"/>
    <w:rsid w:val="00531E2D"/>
    <w:rsid w:val="00532151"/>
    <w:rsid w:val="005327C5"/>
    <w:rsid w:val="00532F7D"/>
    <w:rsid w:val="00533A84"/>
    <w:rsid w:val="00534179"/>
    <w:rsid w:val="005342E6"/>
    <w:rsid w:val="0053458B"/>
    <w:rsid w:val="005354ED"/>
    <w:rsid w:val="005362B0"/>
    <w:rsid w:val="00536B6A"/>
    <w:rsid w:val="005373F5"/>
    <w:rsid w:val="00537DD6"/>
    <w:rsid w:val="005402C3"/>
    <w:rsid w:val="005405AE"/>
    <w:rsid w:val="005410E5"/>
    <w:rsid w:val="0054144B"/>
    <w:rsid w:val="00542028"/>
    <w:rsid w:val="005429CF"/>
    <w:rsid w:val="00542DD9"/>
    <w:rsid w:val="005430AE"/>
    <w:rsid w:val="0054326F"/>
    <w:rsid w:val="005446D4"/>
    <w:rsid w:val="00544984"/>
    <w:rsid w:val="00545DA0"/>
    <w:rsid w:val="0054758F"/>
    <w:rsid w:val="005477B3"/>
    <w:rsid w:val="005505DE"/>
    <w:rsid w:val="00550BB9"/>
    <w:rsid w:val="00551104"/>
    <w:rsid w:val="0055179D"/>
    <w:rsid w:val="00551B01"/>
    <w:rsid w:val="00552029"/>
    <w:rsid w:val="00552261"/>
    <w:rsid w:val="005530B2"/>
    <w:rsid w:val="005534A9"/>
    <w:rsid w:val="005535D6"/>
    <w:rsid w:val="00554990"/>
    <w:rsid w:val="00555321"/>
    <w:rsid w:val="005557EF"/>
    <w:rsid w:val="00555C17"/>
    <w:rsid w:val="0055759D"/>
    <w:rsid w:val="005577BA"/>
    <w:rsid w:val="0056028A"/>
    <w:rsid w:val="0056032E"/>
    <w:rsid w:val="00560568"/>
    <w:rsid w:val="005605EC"/>
    <w:rsid w:val="00560C7D"/>
    <w:rsid w:val="0056100E"/>
    <w:rsid w:val="00561850"/>
    <w:rsid w:val="00561890"/>
    <w:rsid w:val="0056207A"/>
    <w:rsid w:val="00562CD1"/>
    <w:rsid w:val="00563C8F"/>
    <w:rsid w:val="0056406C"/>
    <w:rsid w:val="005641AF"/>
    <w:rsid w:val="005645A6"/>
    <w:rsid w:val="00564956"/>
    <w:rsid w:val="00564E56"/>
    <w:rsid w:val="00565843"/>
    <w:rsid w:val="005663ED"/>
    <w:rsid w:val="00566EFF"/>
    <w:rsid w:val="00566F67"/>
    <w:rsid w:val="00567F63"/>
    <w:rsid w:val="00570800"/>
    <w:rsid w:val="00570902"/>
    <w:rsid w:val="0057102A"/>
    <w:rsid w:val="005736D9"/>
    <w:rsid w:val="00573F52"/>
    <w:rsid w:val="00574889"/>
    <w:rsid w:val="005748B6"/>
    <w:rsid w:val="00574A09"/>
    <w:rsid w:val="00575043"/>
    <w:rsid w:val="005762A5"/>
    <w:rsid w:val="005764D2"/>
    <w:rsid w:val="00580BD6"/>
    <w:rsid w:val="00580C50"/>
    <w:rsid w:val="00580DE4"/>
    <w:rsid w:val="00580EFF"/>
    <w:rsid w:val="00581822"/>
    <w:rsid w:val="00581E6E"/>
    <w:rsid w:val="005829B3"/>
    <w:rsid w:val="00582C53"/>
    <w:rsid w:val="00583328"/>
    <w:rsid w:val="00583565"/>
    <w:rsid w:val="00584B5D"/>
    <w:rsid w:val="005866E4"/>
    <w:rsid w:val="005867BF"/>
    <w:rsid w:val="00586A19"/>
    <w:rsid w:val="00586BB1"/>
    <w:rsid w:val="00586BC9"/>
    <w:rsid w:val="00587281"/>
    <w:rsid w:val="005872C7"/>
    <w:rsid w:val="00590988"/>
    <w:rsid w:val="00591DC1"/>
    <w:rsid w:val="0059246B"/>
    <w:rsid w:val="005927B4"/>
    <w:rsid w:val="00592C3F"/>
    <w:rsid w:val="005940A8"/>
    <w:rsid w:val="0059558A"/>
    <w:rsid w:val="00595802"/>
    <w:rsid w:val="00595A27"/>
    <w:rsid w:val="00595DAF"/>
    <w:rsid w:val="0059620A"/>
    <w:rsid w:val="00596839"/>
    <w:rsid w:val="005A08E0"/>
    <w:rsid w:val="005A09E6"/>
    <w:rsid w:val="005A0EE9"/>
    <w:rsid w:val="005A175D"/>
    <w:rsid w:val="005A1852"/>
    <w:rsid w:val="005A19DC"/>
    <w:rsid w:val="005A28F1"/>
    <w:rsid w:val="005A2C46"/>
    <w:rsid w:val="005A2D61"/>
    <w:rsid w:val="005A3018"/>
    <w:rsid w:val="005A3F56"/>
    <w:rsid w:val="005A426E"/>
    <w:rsid w:val="005A43BC"/>
    <w:rsid w:val="005A46E5"/>
    <w:rsid w:val="005A4D3B"/>
    <w:rsid w:val="005A4E13"/>
    <w:rsid w:val="005A5576"/>
    <w:rsid w:val="005A5602"/>
    <w:rsid w:val="005A6AA5"/>
    <w:rsid w:val="005A6C13"/>
    <w:rsid w:val="005B148F"/>
    <w:rsid w:val="005B25EF"/>
    <w:rsid w:val="005B2807"/>
    <w:rsid w:val="005B49DA"/>
    <w:rsid w:val="005B6FCB"/>
    <w:rsid w:val="005C0EAF"/>
    <w:rsid w:val="005C1BD9"/>
    <w:rsid w:val="005C2652"/>
    <w:rsid w:val="005C34C4"/>
    <w:rsid w:val="005C3B62"/>
    <w:rsid w:val="005C4485"/>
    <w:rsid w:val="005C4B7E"/>
    <w:rsid w:val="005C4C8B"/>
    <w:rsid w:val="005C4E36"/>
    <w:rsid w:val="005C5C0B"/>
    <w:rsid w:val="005C67EA"/>
    <w:rsid w:val="005C685B"/>
    <w:rsid w:val="005C6C47"/>
    <w:rsid w:val="005C72BE"/>
    <w:rsid w:val="005C72FB"/>
    <w:rsid w:val="005C7C71"/>
    <w:rsid w:val="005D040B"/>
    <w:rsid w:val="005D11A9"/>
    <w:rsid w:val="005D1DBF"/>
    <w:rsid w:val="005D1FC2"/>
    <w:rsid w:val="005D3765"/>
    <w:rsid w:val="005D41F9"/>
    <w:rsid w:val="005D47FD"/>
    <w:rsid w:val="005D486A"/>
    <w:rsid w:val="005D4AD4"/>
    <w:rsid w:val="005D4FFF"/>
    <w:rsid w:val="005D51B1"/>
    <w:rsid w:val="005D5400"/>
    <w:rsid w:val="005D5E40"/>
    <w:rsid w:val="005D6914"/>
    <w:rsid w:val="005D6ED4"/>
    <w:rsid w:val="005D7739"/>
    <w:rsid w:val="005D7762"/>
    <w:rsid w:val="005D7D6F"/>
    <w:rsid w:val="005E165C"/>
    <w:rsid w:val="005E167C"/>
    <w:rsid w:val="005E171A"/>
    <w:rsid w:val="005E1A6C"/>
    <w:rsid w:val="005E2981"/>
    <w:rsid w:val="005E2BCC"/>
    <w:rsid w:val="005E2D0D"/>
    <w:rsid w:val="005E44D4"/>
    <w:rsid w:val="005E4664"/>
    <w:rsid w:val="005E4700"/>
    <w:rsid w:val="005E5227"/>
    <w:rsid w:val="005E5577"/>
    <w:rsid w:val="005E6194"/>
    <w:rsid w:val="005E6701"/>
    <w:rsid w:val="005F04D8"/>
    <w:rsid w:val="005F0CB3"/>
    <w:rsid w:val="005F104F"/>
    <w:rsid w:val="005F236B"/>
    <w:rsid w:val="005F2539"/>
    <w:rsid w:val="005F2903"/>
    <w:rsid w:val="005F2A03"/>
    <w:rsid w:val="005F3026"/>
    <w:rsid w:val="005F31C8"/>
    <w:rsid w:val="005F3C29"/>
    <w:rsid w:val="005F3EA2"/>
    <w:rsid w:val="005F43DD"/>
    <w:rsid w:val="005F4FAE"/>
    <w:rsid w:val="005F4FBD"/>
    <w:rsid w:val="005F5220"/>
    <w:rsid w:val="005F5580"/>
    <w:rsid w:val="005F573C"/>
    <w:rsid w:val="005F5C8B"/>
    <w:rsid w:val="005F5DDE"/>
    <w:rsid w:val="005F638F"/>
    <w:rsid w:val="005F6F21"/>
    <w:rsid w:val="005F7C92"/>
    <w:rsid w:val="00600909"/>
    <w:rsid w:val="00601486"/>
    <w:rsid w:val="006018A1"/>
    <w:rsid w:val="00601BED"/>
    <w:rsid w:val="00601F7B"/>
    <w:rsid w:val="00601F99"/>
    <w:rsid w:val="006024C4"/>
    <w:rsid w:val="006027EE"/>
    <w:rsid w:val="00602981"/>
    <w:rsid w:val="00604920"/>
    <w:rsid w:val="00605517"/>
    <w:rsid w:val="006066E7"/>
    <w:rsid w:val="00606FED"/>
    <w:rsid w:val="006073D3"/>
    <w:rsid w:val="00610552"/>
    <w:rsid w:val="006106D5"/>
    <w:rsid w:val="006117C5"/>
    <w:rsid w:val="00611851"/>
    <w:rsid w:val="0061218F"/>
    <w:rsid w:val="00612C41"/>
    <w:rsid w:val="0061340E"/>
    <w:rsid w:val="006134CD"/>
    <w:rsid w:val="006136D9"/>
    <w:rsid w:val="00613933"/>
    <w:rsid w:val="00613B83"/>
    <w:rsid w:val="006159E0"/>
    <w:rsid w:val="00615BBD"/>
    <w:rsid w:val="00615C68"/>
    <w:rsid w:val="00617785"/>
    <w:rsid w:val="006177B3"/>
    <w:rsid w:val="00620743"/>
    <w:rsid w:val="00620AFE"/>
    <w:rsid w:val="00621066"/>
    <w:rsid w:val="00621705"/>
    <w:rsid w:val="00621E0D"/>
    <w:rsid w:val="00621F88"/>
    <w:rsid w:val="00622BC5"/>
    <w:rsid w:val="00623184"/>
    <w:rsid w:val="00623D6E"/>
    <w:rsid w:val="00623F5E"/>
    <w:rsid w:val="0062429E"/>
    <w:rsid w:val="00624676"/>
    <w:rsid w:val="00624796"/>
    <w:rsid w:val="00625128"/>
    <w:rsid w:val="006254AA"/>
    <w:rsid w:val="00625A68"/>
    <w:rsid w:val="00625C3C"/>
    <w:rsid w:val="00626AEA"/>
    <w:rsid w:val="00626C95"/>
    <w:rsid w:val="00626D90"/>
    <w:rsid w:val="0062717A"/>
    <w:rsid w:val="00627484"/>
    <w:rsid w:val="00627542"/>
    <w:rsid w:val="00627773"/>
    <w:rsid w:val="00627849"/>
    <w:rsid w:val="00627D03"/>
    <w:rsid w:val="00627FA7"/>
    <w:rsid w:val="00630AA5"/>
    <w:rsid w:val="0063169E"/>
    <w:rsid w:val="00631C08"/>
    <w:rsid w:val="00632168"/>
    <w:rsid w:val="006328B9"/>
    <w:rsid w:val="00632C50"/>
    <w:rsid w:val="006335DE"/>
    <w:rsid w:val="00634AE3"/>
    <w:rsid w:val="0063589A"/>
    <w:rsid w:val="00636D96"/>
    <w:rsid w:val="006370AE"/>
    <w:rsid w:val="0063715D"/>
    <w:rsid w:val="00637685"/>
    <w:rsid w:val="00637738"/>
    <w:rsid w:val="0063797C"/>
    <w:rsid w:val="00641051"/>
    <w:rsid w:val="006413B9"/>
    <w:rsid w:val="00641B62"/>
    <w:rsid w:val="00642F76"/>
    <w:rsid w:val="00645332"/>
    <w:rsid w:val="006468CF"/>
    <w:rsid w:val="00646FAE"/>
    <w:rsid w:val="006470C2"/>
    <w:rsid w:val="00647A94"/>
    <w:rsid w:val="00647D06"/>
    <w:rsid w:val="006504EC"/>
    <w:rsid w:val="00650F76"/>
    <w:rsid w:val="006521BB"/>
    <w:rsid w:val="00652B3B"/>
    <w:rsid w:val="00652BA7"/>
    <w:rsid w:val="006534AF"/>
    <w:rsid w:val="006540BE"/>
    <w:rsid w:val="0065453C"/>
    <w:rsid w:val="00654DCE"/>
    <w:rsid w:val="00655CBE"/>
    <w:rsid w:val="006568B1"/>
    <w:rsid w:val="006579B9"/>
    <w:rsid w:val="00657C6A"/>
    <w:rsid w:val="00660A78"/>
    <w:rsid w:val="00660D4F"/>
    <w:rsid w:val="00660FB5"/>
    <w:rsid w:val="0066114B"/>
    <w:rsid w:val="00661859"/>
    <w:rsid w:val="006620FD"/>
    <w:rsid w:val="00662424"/>
    <w:rsid w:val="006627B1"/>
    <w:rsid w:val="0066405D"/>
    <w:rsid w:val="0066428C"/>
    <w:rsid w:val="00664321"/>
    <w:rsid w:val="00664B87"/>
    <w:rsid w:val="00664F48"/>
    <w:rsid w:val="0066500A"/>
    <w:rsid w:val="00665350"/>
    <w:rsid w:val="00665786"/>
    <w:rsid w:val="00666F6E"/>
    <w:rsid w:val="00670536"/>
    <w:rsid w:val="00670941"/>
    <w:rsid w:val="0067175F"/>
    <w:rsid w:val="00671861"/>
    <w:rsid w:val="00672224"/>
    <w:rsid w:val="006722F5"/>
    <w:rsid w:val="00672309"/>
    <w:rsid w:val="00673987"/>
    <w:rsid w:val="006748CB"/>
    <w:rsid w:val="00674F8D"/>
    <w:rsid w:val="00675C65"/>
    <w:rsid w:val="00675FBD"/>
    <w:rsid w:val="006761A6"/>
    <w:rsid w:val="006762DB"/>
    <w:rsid w:val="00676847"/>
    <w:rsid w:val="00677439"/>
    <w:rsid w:val="006778D7"/>
    <w:rsid w:val="0068020D"/>
    <w:rsid w:val="0068058A"/>
    <w:rsid w:val="00681535"/>
    <w:rsid w:val="00681587"/>
    <w:rsid w:val="00682E3E"/>
    <w:rsid w:val="00682F06"/>
    <w:rsid w:val="00683BC9"/>
    <w:rsid w:val="00683BE4"/>
    <w:rsid w:val="00684B58"/>
    <w:rsid w:val="00685455"/>
    <w:rsid w:val="006859BD"/>
    <w:rsid w:val="00685BFF"/>
    <w:rsid w:val="00686273"/>
    <w:rsid w:val="00686436"/>
    <w:rsid w:val="006878D7"/>
    <w:rsid w:val="0069043F"/>
    <w:rsid w:val="0069061E"/>
    <w:rsid w:val="00690BAC"/>
    <w:rsid w:val="00690FEE"/>
    <w:rsid w:val="00692CA9"/>
    <w:rsid w:val="006930C5"/>
    <w:rsid w:val="006934CA"/>
    <w:rsid w:val="00694DAC"/>
    <w:rsid w:val="00696705"/>
    <w:rsid w:val="00697A86"/>
    <w:rsid w:val="006A0B89"/>
    <w:rsid w:val="006A1A18"/>
    <w:rsid w:val="006A28D3"/>
    <w:rsid w:val="006A425E"/>
    <w:rsid w:val="006A43EB"/>
    <w:rsid w:val="006A4743"/>
    <w:rsid w:val="006A57F0"/>
    <w:rsid w:val="006A5FA1"/>
    <w:rsid w:val="006A63ED"/>
    <w:rsid w:val="006A6C75"/>
    <w:rsid w:val="006A6D4A"/>
    <w:rsid w:val="006A6F8F"/>
    <w:rsid w:val="006A722B"/>
    <w:rsid w:val="006B0E7F"/>
    <w:rsid w:val="006B1662"/>
    <w:rsid w:val="006B1D23"/>
    <w:rsid w:val="006B234F"/>
    <w:rsid w:val="006B31D3"/>
    <w:rsid w:val="006B47B4"/>
    <w:rsid w:val="006B5617"/>
    <w:rsid w:val="006B5F4B"/>
    <w:rsid w:val="006B62C6"/>
    <w:rsid w:val="006B631A"/>
    <w:rsid w:val="006B68CE"/>
    <w:rsid w:val="006B6AA0"/>
    <w:rsid w:val="006B7F47"/>
    <w:rsid w:val="006C0649"/>
    <w:rsid w:val="006C0927"/>
    <w:rsid w:val="006C11C8"/>
    <w:rsid w:val="006C12F7"/>
    <w:rsid w:val="006C25FF"/>
    <w:rsid w:val="006C2671"/>
    <w:rsid w:val="006C29C8"/>
    <w:rsid w:val="006C2C6D"/>
    <w:rsid w:val="006C2E79"/>
    <w:rsid w:val="006C3054"/>
    <w:rsid w:val="006C396A"/>
    <w:rsid w:val="006C3AC8"/>
    <w:rsid w:val="006C3C76"/>
    <w:rsid w:val="006C41AC"/>
    <w:rsid w:val="006C428E"/>
    <w:rsid w:val="006C4321"/>
    <w:rsid w:val="006C4BBF"/>
    <w:rsid w:val="006C5641"/>
    <w:rsid w:val="006C5D2D"/>
    <w:rsid w:val="006C76DC"/>
    <w:rsid w:val="006C7D2E"/>
    <w:rsid w:val="006D08CE"/>
    <w:rsid w:val="006D1DEF"/>
    <w:rsid w:val="006D25F4"/>
    <w:rsid w:val="006D264D"/>
    <w:rsid w:val="006D2774"/>
    <w:rsid w:val="006D2881"/>
    <w:rsid w:val="006D2957"/>
    <w:rsid w:val="006D411A"/>
    <w:rsid w:val="006D5AED"/>
    <w:rsid w:val="006D5D35"/>
    <w:rsid w:val="006D5F7A"/>
    <w:rsid w:val="006D61B1"/>
    <w:rsid w:val="006D6996"/>
    <w:rsid w:val="006D69C6"/>
    <w:rsid w:val="006D77D0"/>
    <w:rsid w:val="006E0887"/>
    <w:rsid w:val="006E0CF5"/>
    <w:rsid w:val="006E0D35"/>
    <w:rsid w:val="006E12E8"/>
    <w:rsid w:val="006E1320"/>
    <w:rsid w:val="006E17E7"/>
    <w:rsid w:val="006E196F"/>
    <w:rsid w:val="006E1C04"/>
    <w:rsid w:val="006E1EC5"/>
    <w:rsid w:val="006E20AA"/>
    <w:rsid w:val="006E41B5"/>
    <w:rsid w:val="006E4264"/>
    <w:rsid w:val="006E4C49"/>
    <w:rsid w:val="006E51A7"/>
    <w:rsid w:val="006E5EDE"/>
    <w:rsid w:val="006E5EDF"/>
    <w:rsid w:val="006E7286"/>
    <w:rsid w:val="006E75FA"/>
    <w:rsid w:val="006E77BB"/>
    <w:rsid w:val="006E78BC"/>
    <w:rsid w:val="006F3018"/>
    <w:rsid w:val="006F341F"/>
    <w:rsid w:val="006F39F7"/>
    <w:rsid w:val="006F3A74"/>
    <w:rsid w:val="006F3ACF"/>
    <w:rsid w:val="006F3B1F"/>
    <w:rsid w:val="006F3FFB"/>
    <w:rsid w:val="006F4AF4"/>
    <w:rsid w:val="006F4FC2"/>
    <w:rsid w:val="006F55BA"/>
    <w:rsid w:val="006F6953"/>
    <w:rsid w:val="006F75D5"/>
    <w:rsid w:val="006F7C20"/>
    <w:rsid w:val="006F7FD7"/>
    <w:rsid w:val="00700A50"/>
    <w:rsid w:val="00701075"/>
    <w:rsid w:val="007017D5"/>
    <w:rsid w:val="007025C7"/>
    <w:rsid w:val="00702EE1"/>
    <w:rsid w:val="00703A8B"/>
    <w:rsid w:val="007059E1"/>
    <w:rsid w:val="00705C0E"/>
    <w:rsid w:val="00706EDF"/>
    <w:rsid w:val="00706FB2"/>
    <w:rsid w:val="007078DC"/>
    <w:rsid w:val="007079C9"/>
    <w:rsid w:val="00710E6C"/>
    <w:rsid w:val="007113FF"/>
    <w:rsid w:val="0071232E"/>
    <w:rsid w:val="00713650"/>
    <w:rsid w:val="00713D97"/>
    <w:rsid w:val="00715A0C"/>
    <w:rsid w:val="007175B6"/>
    <w:rsid w:val="00717E7F"/>
    <w:rsid w:val="007209CA"/>
    <w:rsid w:val="00720B86"/>
    <w:rsid w:val="00720BE5"/>
    <w:rsid w:val="0072154E"/>
    <w:rsid w:val="00721A36"/>
    <w:rsid w:val="007239EF"/>
    <w:rsid w:val="00723F80"/>
    <w:rsid w:val="00724347"/>
    <w:rsid w:val="007307AA"/>
    <w:rsid w:val="0073203E"/>
    <w:rsid w:val="00732222"/>
    <w:rsid w:val="00732391"/>
    <w:rsid w:val="007325CC"/>
    <w:rsid w:val="00732F8E"/>
    <w:rsid w:val="0073373A"/>
    <w:rsid w:val="00733D87"/>
    <w:rsid w:val="00734092"/>
    <w:rsid w:val="00735F7F"/>
    <w:rsid w:val="00736BC9"/>
    <w:rsid w:val="00736DBA"/>
    <w:rsid w:val="007411B8"/>
    <w:rsid w:val="00741A62"/>
    <w:rsid w:val="007423E0"/>
    <w:rsid w:val="00742795"/>
    <w:rsid w:val="00743154"/>
    <w:rsid w:val="00743C01"/>
    <w:rsid w:val="007440BF"/>
    <w:rsid w:val="00744796"/>
    <w:rsid w:val="00744A74"/>
    <w:rsid w:val="0074556E"/>
    <w:rsid w:val="007456DE"/>
    <w:rsid w:val="007457A7"/>
    <w:rsid w:val="00745BE0"/>
    <w:rsid w:val="00747AB8"/>
    <w:rsid w:val="00750273"/>
    <w:rsid w:val="007505E2"/>
    <w:rsid w:val="00750A79"/>
    <w:rsid w:val="00751621"/>
    <w:rsid w:val="00751BF2"/>
    <w:rsid w:val="0075318A"/>
    <w:rsid w:val="007544B9"/>
    <w:rsid w:val="00755138"/>
    <w:rsid w:val="00755E3C"/>
    <w:rsid w:val="00755EDD"/>
    <w:rsid w:val="00756B39"/>
    <w:rsid w:val="00756E2A"/>
    <w:rsid w:val="007604C0"/>
    <w:rsid w:val="00760F7B"/>
    <w:rsid w:val="007620BC"/>
    <w:rsid w:val="0076338C"/>
    <w:rsid w:val="007633ED"/>
    <w:rsid w:val="00763503"/>
    <w:rsid w:val="007652F6"/>
    <w:rsid w:val="007665F9"/>
    <w:rsid w:val="00766D6A"/>
    <w:rsid w:val="00767EDA"/>
    <w:rsid w:val="00770153"/>
    <w:rsid w:val="0077192E"/>
    <w:rsid w:val="00772573"/>
    <w:rsid w:val="00772AD5"/>
    <w:rsid w:val="0077359E"/>
    <w:rsid w:val="00773B13"/>
    <w:rsid w:val="00773C19"/>
    <w:rsid w:val="00773DFD"/>
    <w:rsid w:val="007746CA"/>
    <w:rsid w:val="0077482E"/>
    <w:rsid w:val="00774A40"/>
    <w:rsid w:val="00775988"/>
    <w:rsid w:val="00775E3A"/>
    <w:rsid w:val="007762F0"/>
    <w:rsid w:val="007764CD"/>
    <w:rsid w:val="00776606"/>
    <w:rsid w:val="007767C7"/>
    <w:rsid w:val="007767CE"/>
    <w:rsid w:val="0077681A"/>
    <w:rsid w:val="0077747E"/>
    <w:rsid w:val="00777CBA"/>
    <w:rsid w:val="00780848"/>
    <w:rsid w:val="007813A0"/>
    <w:rsid w:val="007822DC"/>
    <w:rsid w:val="007835EC"/>
    <w:rsid w:val="00783904"/>
    <w:rsid w:val="00784C54"/>
    <w:rsid w:val="0078549D"/>
    <w:rsid w:val="00785CFE"/>
    <w:rsid w:val="00785FC3"/>
    <w:rsid w:val="00786D24"/>
    <w:rsid w:val="00786E6D"/>
    <w:rsid w:val="0079035B"/>
    <w:rsid w:val="00790550"/>
    <w:rsid w:val="00791181"/>
    <w:rsid w:val="00791458"/>
    <w:rsid w:val="00791516"/>
    <w:rsid w:val="00791A37"/>
    <w:rsid w:val="00792EAB"/>
    <w:rsid w:val="00793741"/>
    <w:rsid w:val="00793F02"/>
    <w:rsid w:val="00796CD5"/>
    <w:rsid w:val="007970FF"/>
    <w:rsid w:val="0079713C"/>
    <w:rsid w:val="007A0C4A"/>
    <w:rsid w:val="007A1684"/>
    <w:rsid w:val="007A17DF"/>
    <w:rsid w:val="007A1DDB"/>
    <w:rsid w:val="007A1F26"/>
    <w:rsid w:val="007A26F5"/>
    <w:rsid w:val="007A3327"/>
    <w:rsid w:val="007A3EE8"/>
    <w:rsid w:val="007A4077"/>
    <w:rsid w:val="007A5D9A"/>
    <w:rsid w:val="007A743B"/>
    <w:rsid w:val="007A7C8F"/>
    <w:rsid w:val="007A7E8F"/>
    <w:rsid w:val="007B027D"/>
    <w:rsid w:val="007B0B09"/>
    <w:rsid w:val="007B2257"/>
    <w:rsid w:val="007B255E"/>
    <w:rsid w:val="007B3488"/>
    <w:rsid w:val="007B3713"/>
    <w:rsid w:val="007B37C7"/>
    <w:rsid w:val="007B40CD"/>
    <w:rsid w:val="007B590C"/>
    <w:rsid w:val="007B5B16"/>
    <w:rsid w:val="007C0386"/>
    <w:rsid w:val="007C1B23"/>
    <w:rsid w:val="007C1F62"/>
    <w:rsid w:val="007C2544"/>
    <w:rsid w:val="007C42CD"/>
    <w:rsid w:val="007C430F"/>
    <w:rsid w:val="007C43D1"/>
    <w:rsid w:val="007C47C6"/>
    <w:rsid w:val="007C67FB"/>
    <w:rsid w:val="007C6A5C"/>
    <w:rsid w:val="007C720C"/>
    <w:rsid w:val="007D0537"/>
    <w:rsid w:val="007D23B8"/>
    <w:rsid w:val="007D2A46"/>
    <w:rsid w:val="007D2DD1"/>
    <w:rsid w:val="007D2FD2"/>
    <w:rsid w:val="007D30D5"/>
    <w:rsid w:val="007D3FE4"/>
    <w:rsid w:val="007D4733"/>
    <w:rsid w:val="007D4DDF"/>
    <w:rsid w:val="007D62C0"/>
    <w:rsid w:val="007D6372"/>
    <w:rsid w:val="007D6F53"/>
    <w:rsid w:val="007D7743"/>
    <w:rsid w:val="007D7802"/>
    <w:rsid w:val="007D7A10"/>
    <w:rsid w:val="007D7F08"/>
    <w:rsid w:val="007E0B48"/>
    <w:rsid w:val="007E0DEC"/>
    <w:rsid w:val="007E242F"/>
    <w:rsid w:val="007E2948"/>
    <w:rsid w:val="007E4765"/>
    <w:rsid w:val="007E489B"/>
    <w:rsid w:val="007E4DE3"/>
    <w:rsid w:val="007E4F46"/>
    <w:rsid w:val="007E51E6"/>
    <w:rsid w:val="007E57A2"/>
    <w:rsid w:val="007E5AAE"/>
    <w:rsid w:val="007E5DC7"/>
    <w:rsid w:val="007E5E4B"/>
    <w:rsid w:val="007E6EFA"/>
    <w:rsid w:val="007E7458"/>
    <w:rsid w:val="007F00B8"/>
    <w:rsid w:val="007F05B0"/>
    <w:rsid w:val="007F1A48"/>
    <w:rsid w:val="007F2E8B"/>
    <w:rsid w:val="007F3132"/>
    <w:rsid w:val="007F3163"/>
    <w:rsid w:val="007F33E0"/>
    <w:rsid w:val="007F3F33"/>
    <w:rsid w:val="007F4322"/>
    <w:rsid w:val="007F478B"/>
    <w:rsid w:val="007F52FD"/>
    <w:rsid w:val="007F7684"/>
    <w:rsid w:val="007F7785"/>
    <w:rsid w:val="00800016"/>
    <w:rsid w:val="00800C1E"/>
    <w:rsid w:val="00800C44"/>
    <w:rsid w:val="00800CB1"/>
    <w:rsid w:val="00803316"/>
    <w:rsid w:val="00803E2D"/>
    <w:rsid w:val="008040A0"/>
    <w:rsid w:val="008041B7"/>
    <w:rsid w:val="008044AB"/>
    <w:rsid w:val="00805BC2"/>
    <w:rsid w:val="00805CE2"/>
    <w:rsid w:val="0080667C"/>
    <w:rsid w:val="00807B49"/>
    <w:rsid w:val="00807E70"/>
    <w:rsid w:val="00810329"/>
    <w:rsid w:val="00810335"/>
    <w:rsid w:val="0081167A"/>
    <w:rsid w:val="0081285E"/>
    <w:rsid w:val="00812C78"/>
    <w:rsid w:val="008130BC"/>
    <w:rsid w:val="0081403C"/>
    <w:rsid w:val="0081443E"/>
    <w:rsid w:val="0081599F"/>
    <w:rsid w:val="00815A23"/>
    <w:rsid w:val="00815C78"/>
    <w:rsid w:val="008162FE"/>
    <w:rsid w:val="00817C0D"/>
    <w:rsid w:val="00817F91"/>
    <w:rsid w:val="008201FD"/>
    <w:rsid w:val="00821E9E"/>
    <w:rsid w:val="00822957"/>
    <w:rsid w:val="00822D6D"/>
    <w:rsid w:val="0082415D"/>
    <w:rsid w:val="008246DC"/>
    <w:rsid w:val="00824B45"/>
    <w:rsid w:val="00824BD4"/>
    <w:rsid w:val="00825A1A"/>
    <w:rsid w:val="00827934"/>
    <w:rsid w:val="00827B03"/>
    <w:rsid w:val="008305E8"/>
    <w:rsid w:val="008317A3"/>
    <w:rsid w:val="00832D5E"/>
    <w:rsid w:val="008366C9"/>
    <w:rsid w:val="00836DF4"/>
    <w:rsid w:val="0084081F"/>
    <w:rsid w:val="00840E9E"/>
    <w:rsid w:val="0084114A"/>
    <w:rsid w:val="00842C14"/>
    <w:rsid w:val="00842CBE"/>
    <w:rsid w:val="008441F8"/>
    <w:rsid w:val="008454B2"/>
    <w:rsid w:val="00845A5A"/>
    <w:rsid w:val="00845CC2"/>
    <w:rsid w:val="00845CF1"/>
    <w:rsid w:val="0084684C"/>
    <w:rsid w:val="00846A21"/>
    <w:rsid w:val="00846B7C"/>
    <w:rsid w:val="00846EB8"/>
    <w:rsid w:val="0084797C"/>
    <w:rsid w:val="00850937"/>
    <w:rsid w:val="008515A8"/>
    <w:rsid w:val="00852A81"/>
    <w:rsid w:val="00852AEE"/>
    <w:rsid w:val="00852EA7"/>
    <w:rsid w:val="0085303F"/>
    <w:rsid w:val="0085344D"/>
    <w:rsid w:val="00853562"/>
    <w:rsid w:val="00853722"/>
    <w:rsid w:val="008537E8"/>
    <w:rsid w:val="00853C2C"/>
    <w:rsid w:val="00853FBF"/>
    <w:rsid w:val="0085421A"/>
    <w:rsid w:val="00855D03"/>
    <w:rsid w:val="008560FE"/>
    <w:rsid w:val="00856B8E"/>
    <w:rsid w:val="00857C29"/>
    <w:rsid w:val="008605A7"/>
    <w:rsid w:val="00860DCE"/>
    <w:rsid w:val="00861939"/>
    <w:rsid w:val="00861948"/>
    <w:rsid w:val="008619D4"/>
    <w:rsid w:val="00861D4B"/>
    <w:rsid w:val="008629FE"/>
    <w:rsid w:val="0086312E"/>
    <w:rsid w:val="00863983"/>
    <w:rsid w:val="00863FB9"/>
    <w:rsid w:val="008644B7"/>
    <w:rsid w:val="00864E2D"/>
    <w:rsid w:val="0086520D"/>
    <w:rsid w:val="008660B1"/>
    <w:rsid w:val="00866DC0"/>
    <w:rsid w:val="00866E5A"/>
    <w:rsid w:val="00866EDC"/>
    <w:rsid w:val="0086720C"/>
    <w:rsid w:val="0086778E"/>
    <w:rsid w:val="0087174D"/>
    <w:rsid w:val="008720C2"/>
    <w:rsid w:val="00872AF4"/>
    <w:rsid w:val="00872BC3"/>
    <w:rsid w:val="00872C2E"/>
    <w:rsid w:val="0087353D"/>
    <w:rsid w:val="008740F6"/>
    <w:rsid w:val="0087576A"/>
    <w:rsid w:val="00875C58"/>
    <w:rsid w:val="00875DC6"/>
    <w:rsid w:val="00875DF8"/>
    <w:rsid w:val="0087655C"/>
    <w:rsid w:val="0088084B"/>
    <w:rsid w:val="008809B3"/>
    <w:rsid w:val="00881AE2"/>
    <w:rsid w:val="00881E8F"/>
    <w:rsid w:val="00882581"/>
    <w:rsid w:val="00882C8E"/>
    <w:rsid w:val="00883EAD"/>
    <w:rsid w:val="00883F67"/>
    <w:rsid w:val="00883FE1"/>
    <w:rsid w:val="008875F6"/>
    <w:rsid w:val="00887767"/>
    <w:rsid w:val="0089052B"/>
    <w:rsid w:val="008909A8"/>
    <w:rsid w:val="00891724"/>
    <w:rsid w:val="0089382E"/>
    <w:rsid w:val="00893885"/>
    <w:rsid w:val="00893D86"/>
    <w:rsid w:val="0089472C"/>
    <w:rsid w:val="00894743"/>
    <w:rsid w:val="00894EB4"/>
    <w:rsid w:val="008955AF"/>
    <w:rsid w:val="008958F2"/>
    <w:rsid w:val="00895ADB"/>
    <w:rsid w:val="00895D35"/>
    <w:rsid w:val="00896038"/>
    <w:rsid w:val="0089622F"/>
    <w:rsid w:val="00896532"/>
    <w:rsid w:val="008969AA"/>
    <w:rsid w:val="00896C65"/>
    <w:rsid w:val="008971C0"/>
    <w:rsid w:val="00897482"/>
    <w:rsid w:val="008977EC"/>
    <w:rsid w:val="00897FC1"/>
    <w:rsid w:val="008A4229"/>
    <w:rsid w:val="008A45A4"/>
    <w:rsid w:val="008A58C7"/>
    <w:rsid w:val="008A5A95"/>
    <w:rsid w:val="008A694B"/>
    <w:rsid w:val="008A6E56"/>
    <w:rsid w:val="008A6F85"/>
    <w:rsid w:val="008A7020"/>
    <w:rsid w:val="008A7A7D"/>
    <w:rsid w:val="008A7CAA"/>
    <w:rsid w:val="008A7CFC"/>
    <w:rsid w:val="008B02DD"/>
    <w:rsid w:val="008B075D"/>
    <w:rsid w:val="008B0CD1"/>
    <w:rsid w:val="008B157A"/>
    <w:rsid w:val="008B1612"/>
    <w:rsid w:val="008B175F"/>
    <w:rsid w:val="008B1BB4"/>
    <w:rsid w:val="008B1CB7"/>
    <w:rsid w:val="008B1DB5"/>
    <w:rsid w:val="008B1F85"/>
    <w:rsid w:val="008B211E"/>
    <w:rsid w:val="008B5168"/>
    <w:rsid w:val="008B5778"/>
    <w:rsid w:val="008B5B20"/>
    <w:rsid w:val="008B5BA9"/>
    <w:rsid w:val="008B5E1B"/>
    <w:rsid w:val="008B606E"/>
    <w:rsid w:val="008B6347"/>
    <w:rsid w:val="008B6476"/>
    <w:rsid w:val="008B6537"/>
    <w:rsid w:val="008B7754"/>
    <w:rsid w:val="008B797E"/>
    <w:rsid w:val="008B7C03"/>
    <w:rsid w:val="008B7F42"/>
    <w:rsid w:val="008C0301"/>
    <w:rsid w:val="008C0804"/>
    <w:rsid w:val="008C119A"/>
    <w:rsid w:val="008C1AC2"/>
    <w:rsid w:val="008C29A3"/>
    <w:rsid w:val="008C2DA4"/>
    <w:rsid w:val="008C3275"/>
    <w:rsid w:val="008C3BB6"/>
    <w:rsid w:val="008C4267"/>
    <w:rsid w:val="008C44C0"/>
    <w:rsid w:val="008C4B47"/>
    <w:rsid w:val="008C52B8"/>
    <w:rsid w:val="008C5321"/>
    <w:rsid w:val="008C56C3"/>
    <w:rsid w:val="008C6052"/>
    <w:rsid w:val="008C61F0"/>
    <w:rsid w:val="008C6ADD"/>
    <w:rsid w:val="008C78AC"/>
    <w:rsid w:val="008D00EF"/>
    <w:rsid w:val="008D01E9"/>
    <w:rsid w:val="008D1584"/>
    <w:rsid w:val="008D18B1"/>
    <w:rsid w:val="008D19FD"/>
    <w:rsid w:val="008D1E14"/>
    <w:rsid w:val="008D2B1C"/>
    <w:rsid w:val="008D33ED"/>
    <w:rsid w:val="008D346A"/>
    <w:rsid w:val="008D34E0"/>
    <w:rsid w:val="008D3F87"/>
    <w:rsid w:val="008D4A21"/>
    <w:rsid w:val="008D4CE7"/>
    <w:rsid w:val="008D5BF7"/>
    <w:rsid w:val="008D5F30"/>
    <w:rsid w:val="008D7083"/>
    <w:rsid w:val="008D7811"/>
    <w:rsid w:val="008E0009"/>
    <w:rsid w:val="008E0DF9"/>
    <w:rsid w:val="008E0E14"/>
    <w:rsid w:val="008E101A"/>
    <w:rsid w:val="008E1532"/>
    <w:rsid w:val="008E185E"/>
    <w:rsid w:val="008E2E6F"/>
    <w:rsid w:val="008E335A"/>
    <w:rsid w:val="008E4A43"/>
    <w:rsid w:val="008E5C58"/>
    <w:rsid w:val="008E5E2B"/>
    <w:rsid w:val="008E6D90"/>
    <w:rsid w:val="008E714D"/>
    <w:rsid w:val="008E72CF"/>
    <w:rsid w:val="008E779E"/>
    <w:rsid w:val="008E79F2"/>
    <w:rsid w:val="008F0E2A"/>
    <w:rsid w:val="008F2EF3"/>
    <w:rsid w:val="008F317A"/>
    <w:rsid w:val="008F3473"/>
    <w:rsid w:val="008F47E9"/>
    <w:rsid w:val="008F5CF1"/>
    <w:rsid w:val="008F7DD2"/>
    <w:rsid w:val="00900186"/>
    <w:rsid w:val="00900AC3"/>
    <w:rsid w:val="00901F71"/>
    <w:rsid w:val="00902C57"/>
    <w:rsid w:val="00903C3D"/>
    <w:rsid w:val="00903CD2"/>
    <w:rsid w:val="00903D14"/>
    <w:rsid w:val="00903ECB"/>
    <w:rsid w:val="0090409A"/>
    <w:rsid w:val="009044D5"/>
    <w:rsid w:val="009054B3"/>
    <w:rsid w:val="009062AA"/>
    <w:rsid w:val="00906B3E"/>
    <w:rsid w:val="00906F82"/>
    <w:rsid w:val="00907D76"/>
    <w:rsid w:val="00910353"/>
    <w:rsid w:val="00910BB5"/>
    <w:rsid w:val="00910FC2"/>
    <w:rsid w:val="0091181F"/>
    <w:rsid w:val="0091194C"/>
    <w:rsid w:val="00911D90"/>
    <w:rsid w:val="009120AA"/>
    <w:rsid w:val="00912598"/>
    <w:rsid w:val="009127E7"/>
    <w:rsid w:val="00912ED7"/>
    <w:rsid w:val="00913020"/>
    <w:rsid w:val="00914DDD"/>
    <w:rsid w:val="00916B0F"/>
    <w:rsid w:val="00917263"/>
    <w:rsid w:val="009176AA"/>
    <w:rsid w:val="00917A00"/>
    <w:rsid w:val="009205ED"/>
    <w:rsid w:val="00920704"/>
    <w:rsid w:val="009213FF"/>
    <w:rsid w:val="00921C8B"/>
    <w:rsid w:val="00921D9E"/>
    <w:rsid w:val="0092201A"/>
    <w:rsid w:val="00922FCC"/>
    <w:rsid w:val="009238E6"/>
    <w:rsid w:val="00923AC6"/>
    <w:rsid w:val="00924D32"/>
    <w:rsid w:val="009254A0"/>
    <w:rsid w:val="00925697"/>
    <w:rsid w:val="00925840"/>
    <w:rsid w:val="0092639A"/>
    <w:rsid w:val="009264E9"/>
    <w:rsid w:val="00926531"/>
    <w:rsid w:val="009265BB"/>
    <w:rsid w:val="00927393"/>
    <w:rsid w:val="0092791C"/>
    <w:rsid w:val="00927DCC"/>
    <w:rsid w:val="009308EB"/>
    <w:rsid w:val="00931C0B"/>
    <w:rsid w:val="00931EC1"/>
    <w:rsid w:val="00932379"/>
    <w:rsid w:val="00933959"/>
    <w:rsid w:val="00933B74"/>
    <w:rsid w:val="0093414E"/>
    <w:rsid w:val="00934771"/>
    <w:rsid w:val="00934D56"/>
    <w:rsid w:val="00935690"/>
    <w:rsid w:val="00935745"/>
    <w:rsid w:val="00935F4D"/>
    <w:rsid w:val="00935F74"/>
    <w:rsid w:val="00936501"/>
    <w:rsid w:val="009366F0"/>
    <w:rsid w:val="009370B5"/>
    <w:rsid w:val="00940C66"/>
    <w:rsid w:val="009410EE"/>
    <w:rsid w:val="0094256A"/>
    <w:rsid w:val="00942805"/>
    <w:rsid w:val="00942D9D"/>
    <w:rsid w:val="0094311B"/>
    <w:rsid w:val="00943A29"/>
    <w:rsid w:val="0094419D"/>
    <w:rsid w:val="00944349"/>
    <w:rsid w:val="00944766"/>
    <w:rsid w:val="00944C9D"/>
    <w:rsid w:val="00944DB0"/>
    <w:rsid w:val="00944F7E"/>
    <w:rsid w:val="0094521C"/>
    <w:rsid w:val="00946068"/>
    <w:rsid w:val="0094639C"/>
    <w:rsid w:val="00946D92"/>
    <w:rsid w:val="009471E1"/>
    <w:rsid w:val="00947C21"/>
    <w:rsid w:val="009507FF"/>
    <w:rsid w:val="00952539"/>
    <w:rsid w:val="00953700"/>
    <w:rsid w:val="00953F29"/>
    <w:rsid w:val="009558CB"/>
    <w:rsid w:val="00955971"/>
    <w:rsid w:val="00956CE1"/>
    <w:rsid w:val="009575CB"/>
    <w:rsid w:val="00957AAA"/>
    <w:rsid w:val="009612B1"/>
    <w:rsid w:val="0096184D"/>
    <w:rsid w:val="009636F8"/>
    <w:rsid w:val="009645D6"/>
    <w:rsid w:val="00965499"/>
    <w:rsid w:val="0096589C"/>
    <w:rsid w:val="00965B6B"/>
    <w:rsid w:val="00965EA9"/>
    <w:rsid w:val="00966763"/>
    <w:rsid w:val="00966CB8"/>
    <w:rsid w:val="00966E91"/>
    <w:rsid w:val="0096753D"/>
    <w:rsid w:val="00970095"/>
    <w:rsid w:val="00971C66"/>
    <w:rsid w:val="00973032"/>
    <w:rsid w:val="00973285"/>
    <w:rsid w:val="00973746"/>
    <w:rsid w:val="00973826"/>
    <w:rsid w:val="00973950"/>
    <w:rsid w:val="00973E84"/>
    <w:rsid w:val="0097406E"/>
    <w:rsid w:val="00974749"/>
    <w:rsid w:val="00974833"/>
    <w:rsid w:val="009750C6"/>
    <w:rsid w:val="0097582B"/>
    <w:rsid w:val="00975E33"/>
    <w:rsid w:val="009764C7"/>
    <w:rsid w:val="00977155"/>
    <w:rsid w:val="00977BCE"/>
    <w:rsid w:val="00977BD1"/>
    <w:rsid w:val="00980164"/>
    <w:rsid w:val="00980F00"/>
    <w:rsid w:val="00980F1E"/>
    <w:rsid w:val="00980FE4"/>
    <w:rsid w:val="00983041"/>
    <w:rsid w:val="00984C9E"/>
    <w:rsid w:val="00986A81"/>
    <w:rsid w:val="00987E3B"/>
    <w:rsid w:val="00990A3A"/>
    <w:rsid w:val="00990E37"/>
    <w:rsid w:val="00991547"/>
    <w:rsid w:val="00994366"/>
    <w:rsid w:val="009944B2"/>
    <w:rsid w:val="00994B44"/>
    <w:rsid w:val="0099515B"/>
    <w:rsid w:val="00995A57"/>
    <w:rsid w:val="0099677D"/>
    <w:rsid w:val="00997837"/>
    <w:rsid w:val="009A0339"/>
    <w:rsid w:val="009A05AA"/>
    <w:rsid w:val="009A0C28"/>
    <w:rsid w:val="009A0ED4"/>
    <w:rsid w:val="009A1106"/>
    <w:rsid w:val="009A1DC4"/>
    <w:rsid w:val="009A3F20"/>
    <w:rsid w:val="009A4954"/>
    <w:rsid w:val="009A5CFD"/>
    <w:rsid w:val="009A6225"/>
    <w:rsid w:val="009A6535"/>
    <w:rsid w:val="009A6DD5"/>
    <w:rsid w:val="009A70A5"/>
    <w:rsid w:val="009A73B3"/>
    <w:rsid w:val="009A77C8"/>
    <w:rsid w:val="009B005B"/>
    <w:rsid w:val="009B0526"/>
    <w:rsid w:val="009B0D32"/>
    <w:rsid w:val="009B13E0"/>
    <w:rsid w:val="009B18ED"/>
    <w:rsid w:val="009B1E1F"/>
    <w:rsid w:val="009B2026"/>
    <w:rsid w:val="009B2DC0"/>
    <w:rsid w:val="009B3574"/>
    <w:rsid w:val="009B3E0F"/>
    <w:rsid w:val="009B47F0"/>
    <w:rsid w:val="009B4E27"/>
    <w:rsid w:val="009B52BA"/>
    <w:rsid w:val="009B53C2"/>
    <w:rsid w:val="009B5941"/>
    <w:rsid w:val="009B5F57"/>
    <w:rsid w:val="009B6ADF"/>
    <w:rsid w:val="009B785E"/>
    <w:rsid w:val="009B7A8F"/>
    <w:rsid w:val="009C10F3"/>
    <w:rsid w:val="009C1354"/>
    <w:rsid w:val="009C140C"/>
    <w:rsid w:val="009C1550"/>
    <w:rsid w:val="009C15EC"/>
    <w:rsid w:val="009C23BE"/>
    <w:rsid w:val="009C28FC"/>
    <w:rsid w:val="009C3682"/>
    <w:rsid w:val="009C408F"/>
    <w:rsid w:val="009C44EF"/>
    <w:rsid w:val="009C45F1"/>
    <w:rsid w:val="009C4FB3"/>
    <w:rsid w:val="009D08AD"/>
    <w:rsid w:val="009D143F"/>
    <w:rsid w:val="009D1FC2"/>
    <w:rsid w:val="009D28AA"/>
    <w:rsid w:val="009D2A00"/>
    <w:rsid w:val="009D3682"/>
    <w:rsid w:val="009D380F"/>
    <w:rsid w:val="009D6354"/>
    <w:rsid w:val="009D7CDE"/>
    <w:rsid w:val="009E09C0"/>
    <w:rsid w:val="009E0A0C"/>
    <w:rsid w:val="009E0F5F"/>
    <w:rsid w:val="009E11DD"/>
    <w:rsid w:val="009E13D9"/>
    <w:rsid w:val="009E3013"/>
    <w:rsid w:val="009E344B"/>
    <w:rsid w:val="009E363E"/>
    <w:rsid w:val="009E5FF6"/>
    <w:rsid w:val="009E698F"/>
    <w:rsid w:val="009E69DD"/>
    <w:rsid w:val="009E77EA"/>
    <w:rsid w:val="009E7EB0"/>
    <w:rsid w:val="009E7F66"/>
    <w:rsid w:val="009F07E2"/>
    <w:rsid w:val="009F0F20"/>
    <w:rsid w:val="009F1596"/>
    <w:rsid w:val="009F196F"/>
    <w:rsid w:val="009F1ADA"/>
    <w:rsid w:val="009F1C5D"/>
    <w:rsid w:val="009F2FEE"/>
    <w:rsid w:val="009F31D5"/>
    <w:rsid w:val="009F38BC"/>
    <w:rsid w:val="009F4C29"/>
    <w:rsid w:val="009F5CF1"/>
    <w:rsid w:val="009F6A42"/>
    <w:rsid w:val="009F71EE"/>
    <w:rsid w:val="009F7F33"/>
    <w:rsid w:val="00A00642"/>
    <w:rsid w:val="00A00935"/>
    <w:rsid w:val="00A00B41"/>
    <w:rsid w:val="00A00E5F"/>
    <w:rsid w:val="00A02EEE"/>
    <w:rsid w:val="00A0351D"/>
    <w:rsid w:val="00A03B79"/>
    <w:rsid w:val="00A0491E"/>
    <w:rsid w:val="00A0497D"/>
    <w:rsid w:val="00A06CB7"/>
    <w:rsid w:val="00A06ED7"/>
    <w:rsid w:val="00A07341"/>
    <w:rsid w:val="00A073A8"/>
    <w:rsid w:val="00A07E0E"/>
    <w:rsid w:val="00A1102B"/>
    <w:rsid w:val="00A121FB"/>
    <w:rsid w:val="00A13FF3"/>
    <w:rsid w:val="00A14DD2"/>
    <w:rsid w:val="00A150B4"/>
    <w:rsid w:val="00A1511C"/>
    <w:rsid w:val="00A15AF5"/>
    <w:rsid w:val="00A15DA3"/>
    <w:rsid w:val="00A16914"/>
    <w:rsid w:val="00A2006E"/>
    <w:rsid w:val="00A20A86"/>
    <w:rsid w:val="00A20E10"/>
    <w:rsid w:val="00A21274"/>
    <w:rsid w:val="00A2214E"/>
    <w:rsid w:val="00A22EB8"/>
    <w:rsid w:val="00A22EBD"/>
    <w:rsid w:val="00A22F31"/>
    <w:rsid w:val="00A22FEC"/>
    <w:rsid w:val="00A23447"/>
    <w:rsid w:val="00A23BEA"/>
    <w:rsid w:val="00A23CD8"/>
    <w:rsid w:val="00A25D2E"/>
    <w:rsid w:val="00A305C1"/>
    <w:rsid w:val="00A30A85"/>
    <w:rsid w:val="00A30F90"/>
    <w:rsid w:val="00A317D7"/>
    <w:rsid w:val="00A32328"/>
    <w:rsid w:val="00A3376E"/>
    <w:rsid w:val="00A33788"/>
    <w:rsid w:val="00A338D4"/>
    <w:rsid w:val="00A3499E"/>
    <w:rsid w:val="00A35183"/>
    <w:rsid w:val="00A35A07"/>
    <w:rsid w:val="00A36091"/>
    <w:rsid w:val="00A36DA0"/>
    <w:rsid w:val="00A37674"/>
    <w:rsid w:val="00A4015E"/>
    <w:rsid w:val="00A40342"/>
    <w:rsid w:val="00A418F9"/>
    <w:rsid w:val="00A41905"/>
    <w:rsid w:val="00A41F3C"/>
    <w:rsid w:val="00A4228A"/>
    <w:rsid w:val="00A4282C"/>
    <w:rsid w:val="00A4492B"/>
    <w:rsid w:val="00A457CF"/>
    <w:rsid w:val="00A45C07"/>
    <w:rsid w:val="00A467BB"/>
    <w:rsid w:val="00A47781"/>
    <w:rsid w:val="00A479A1"/>
    <w:rsid w:val="00A47A69"/>
    <w:rsid w:val="00A47BE2"/>
    <w:rsid w:val="00A51503"/>
    <w:rsid w:val="00A518A5"/>
    <w:rsid w:val="00A51A4A"/>
    <w:rsid w:val="00A525BA"/>
    <w:rsid w:val="00A52676"/>
    <w:rsid w:val="00A5309C"/>
    <w:rsid w:val="00A5353C"/>
    <w:rsid w:val="00A53DA4"/>
    <w:rsid w:val="00A54911"/>
    <w:rsid w:val="00A559A1"/>
    <w:rsid w:val="00A56115"/>
    <w:rsid w:val="00A60F8C"/>
    <w:rsid w:val="00A61A76"/>
    <w:rsid w:val="00A61AF0"/>
    <w:rsid w:val="00A61CE4"/>
    <w:rsid w:val="00A61ECA"/>
    <w:rsid w:val="00A624D1"/>
    <w:rsid w:val="00A62566"/>
    <w:rsid w:val="00A6272C"/>
    <w:rsid w:val="00A627E2"/>
    <w:rsid w:val="00A62BF8"/>
    <w:rsid w:val="00A640E8"/>
    <w:rsid w:val="00A64BF8"/>
    <w:rsid w:val="00A655F9"/>
    <w:rsid w:val="00A66149"/>
    <w:rsid w:val="00A679E6"/>
    <w:rsid w:val="00A7022F"/>
    <w:rsid w:val="00A705DE"/>
    <w:rsid w:val="00A709EA"/>
    <w:rsid w:val="00A71533"/>
    <w:rsid w:val="00A719F9"/>
    <w:rsid w:val="00A724CD"/>
    <w:rsid w:val="00A728D5"/>
    <w:rsid w:val="00A72E00"/>
    <w:rsid w:val="00A7347A"/>
    <w:rsid w:val="00A73979"/>
    <w:rsid w:val="00A7421D"/>
    <w:rsid w:val="00A74335"/>
    <w:rsid w:val="00A74782"/>
    <w:rsid w:val="00A76CAA"/>
    <w:rsid w:val="00A7728B"/>
    <w:rsid w:val="00A77D92"/>
    <w:rsid w:val="00A819FB"/>
    <w:rsid w:val="00A82118"/>
    <w:rsid w:val="00A82B78"/>
    <w:rsid w:val="00A8320A"/>
    <w:rsid w:val="00A83797"/>
    <w:rsid w:val="00A83E64"/>
    <w:rsid w:val="00A842D8"/>
    <w:rsid w:val="00A84B36"/>
    <w:rsid w:val="00A853D1"/>
    <w:rsid w:val="00A85697"/>
    <w:rsid w:val="00A85C2D"/>
    <w:rsid w:val="00A85F84"/>
    <w:rsid w:val="00A868F2"/>
    <w:rsid w:val="00A86EBD"/>
    <w:rsid w:val="00A87B8D"/>
    <w:rsid w:val="00A87C93"/>
    <w:rsid w:val="00A90800"/>
    <w:rsid w:val="00A914FE"/>
    <w:rsid w:val="00A91CE2"/>
    <w:rsid w:val="00A9210E"/>
    <w:rsid w:val="00A92DC9"/>
    <w:rsid w:val="00A93059"/>
    <w:rsid w:val="00A93522"/>
    <w:rsid w:val="00A943A0"/>
    <w:rsid w:val="00A94410"/>
    <w:rsid w:val="00A95016"/>
    <w:rsid w:val="00A955B7"/>
    <w:rsid w:val="00A957F4"/>
    <w:rsid w:val="00A96485"/>
    <w:rsid w:val="00A970D4"/>
    <w:rsid w:val="00AA0553"/>
    <w:rsid w:val="00AA0B05"/>
    <w:rsid w:val="00AA152E"/>
    <w:rsid w:val="00AA1C69"/>
    <w:rsid w:val="00AA29C2"/>
    <w:rsid w:val="00AA2A1F"/>
    <w:rsid w:val="00AA2E98"/>
    <w:rsid w:val="00AA3261"/>
    <w:rsid w:val="00AA332C"/>
    <w:rsid w:val="00AA4255"/>
    <w:rsid w:val="00AA5363"/>
    <w:rsid w:val="00AA543C"/>
    <w:rsid w:val="00AA6ACF"/>
    <w:rsid w:val="00AB1B2F"/>
    <w:rsid w:val="00AB1E30"/>
    <w:rsid w:val="00AB24DC"/>
    <w:rsid w:val="00AB25A9"/>
    <w:rsid w:val="00AB30ED"/>
    <w:rsid w:val="00AB4A28"/>
    <w:rsid w:val="00AB4A6A"/>
    <w:rsid w:val="00AB6499"/>
    <w:rsid w:val="00AB72F2"/>
    <w:rsid w:val="00AB7442"/>
    <w:rsid w:val="00AC11A1"/>
    <w:rsid w:val="00AC1831"/>
    <w:rsid w:val="00AC3100"/>
    <w:rsid w:val="00AC57F1"/>
    <w:rsid w:val="00AC64ED"/>
    <w:rsid w:val="00AC6E9A"/>
    <w:rsid w:val="00AC6FA6"/>
    <w:rsid w:val="00AC7BFF"/>
    <w:rsid w:val="00AD0939"/>
    <w:rsid w:val="00AD1EA3"/>
    <w:rsid w:val="00AD25CB"/>
    <w:rsid w:val="00AD36E3"/>
    <w:rsid w:val="00AD37EC"/>
    <w:rsid w:val="00AD3B24"/>
    <w:rsid w:val="00AD426A"/>
    <w:rsid w:val="00AD4688"/>
    <w:rsid w:val="00AD4E08"/>
    <w:rsid w:val="00AD4EF1"/>
    <w:rsid w:val="00AD621E"/>
    <w:rsid w:val="00AD668A"/>
    <w:rsid w:val="00AD7418"/>
    <w:rsid w:val="00AE086E"/>
    <w:rsid w:val="00AE16BF"/>
    <w:rsid w:val="00AE1A17"/>
    <w:rsid w:val="00AE267B"/>
    <w:rsid w:val="00AE2FF0"/>
    <w:rsid w:val="00AE367E"/>
    <w:rsid w:val="00AE3867"/>
    <w:rsid w:val="00AE39AC"/>
    <w:rsid w:val="00AE39D2"/>
    <w:rsid w:val="00AE3C2C"/>
    <w:rsid w:val="00AE3CC1"/>
    <w:rsid w:val="00AE3D30"/>
    <w:rsid w:val="00AE3E6C"/>
    <w:rsid w:val="00AE4A20"/>
    <w:rsid w:val="00AE4B81"/>
    <w:rsid w:val="00AE5178"/>
    <w:rsid w:val="00AE5A32"/>
    <w:rsid w:val="00AE5A4F"/>
    <w:rsid w:val="00AE6369"/>
    <w:rsid w:val="00AE65D8"/>
    <w:rsid w:val="00AE6CAE"/>
    <w:rsid w:val="00AE6E78"/>
    <w:rsid w:val="00AE7091"/>
    <w:rsid w:val="00AE747C"/>
    <w:rsid w:val="00AE7584"/>
    <w:rsid w:val="00AE7EF2"/>
    <w:rsid w:val="00AF087E"/>
    <w:rsid w:val="00AF0996"/>
    <w:rsid w:val="00AF10D9"/>
    <w:rsid w:val="00AF2C31"/>
    <w:rsid w:val="00AF2DB0"/>
    <w:rsid w:val="00AF35C7"/>
    <w:rsid w:val="00AF42FD"/>
    <w:rsid w:val="00AF50AE"/>
    <w:rsid w:val="00AF5582"/>
    <w:rsid w:val="00AF5F5F"/>
    <w:rsid w:val="00AF7884"/>
    <w:rsid w:val="00B000EA"/>
    <w:rsid w:val="00B00E34"/>
    <w:rsid w:val="00B01390"/>
    <w:rsid w:val="00B017D9"/>
    <w:rsid w:val="00B01891"/>
    <w:rsid w:val="00B019E9"/>
    <w:rsid w:val="00B01E59"/>
    <w:rsid w:val="00B02101"/>
    <w:rsid w:val="00B03A54"/>
    <w:rsid w:val="00B047A9"/>
    <w:rsid w:val="00B0483C"/>
    <w:rsid w:val="00B05956"/>
    <w:rsid w:val="00B05E51"/>
    <w:rsid w:val="00B06386"/>
    <w:rsid w:val="00B064AD"/>
    <w:rsid w:val="00B067CA"/>
    <w:rsid w:val="00B076E0"/>
    <w:rsid w:val="00B07D26"/>
    <w:rsid w:val="00B107F7"/>
    <w:rsid w:val="00B11385"/>
    <w:rsid w:val="00B11A95"/>
    <w:rsid w:val="00B11E15"/>
    <w:rsid w:val="00B12EBF"/>
    <w:rsid w:val="00B12EE3"/>
    <w:rsid w:val="00B13A29"/>
    <w:rsid w:val="00B1437B"/>
    <w:rsid w:val="00B14984"/>
    <w:rsid w:val="00B1515B"/>
    <w:rsid w:val="00B15B37"/>
    <w:rsid w:val="00B15C2A"/>
    <w:rsid w:val="00B15D41"/>
    <w:rsid w:val="00B15E65"/>
    <w:rsid w:val="00B173A4"/>
    <w:rsid w:val="00B1757E"/>
    <w:rsid w:val="00B177DB"/>
    <w:rsid w:val="00B2042B"/>
    <w:rsid w:val="00B209B2"/>
    <w:rsid w:val="00B21C8F"/>
    <w:rsid w:val="00B223FF"/>
    <w:rsid w:val="00B22FBC"/>
    <w:rsid w:val="00B23AF3"/>
    <w:rsid w:val="00B23C93"/>
    <w:rsid w:val="00B2472C"/>
    <w:rsid w:val="00B249EC"/>
    <w:rsid w:val="00B24F7A"/>
    <w:rsid w:val="00B2559D"/>
    <w:rsid w:val="00B25B41"/>
    <w:rsid w:val="00B25E16"/>
    <w:rsid w:val="00B3018F"/>
    <w:rsid w:val="00B302E1"/>
    <w:rsid w:val="00B304CC"/>
    <w:rsid w:val="00B307C9"/>
    <w:rsid w:val="00B3086A"/>
    <w:rsid w:val="00B30E19"/>
    <w:rsid w:val="00B3125E"/>
    <w:rsid w:val="00B317C2"/>
    <w:rsid w:val="00B322B3"/>
    <w:rsid w:val="00B339B7"/>
    <w:rsid w:val="00B33A42"/>
    <w:rsid w:val="00B33AD6"/>
    <w:rsid w:val="00B34042"/>
    <w:rsid w:val="00B342A1"/>
    <w:rsid w:val="00B34403"/>
    <w:rsid w:val="00B346E7"/>
    <w:rsid w:val="00B35241"/>
    <w:rsid w:val="00B3602A"/>
    <w:rsid w:val="00B36156"/>
    <w:rsid w:val="00B3632F"/>
    <w:rsid w:val="00B366CD"/>
    <w:rsid w:val="00B37372"/>
    <w:rsid w:val="00B41C9C"/>
    <w:rsid w:val="00B424C8"/>
    <w:rsid w:val="00B428C9"/>
    <w:rsid w:val="00B43548"/>
    <w:rsid w:val="00B43977"/>
    <w:rsid w:val="00B44462"/>
    <w:rsid w:val="00B447F9"/>
    <w:rsid w:val="00B452DD"/>
    <w:rsid w:val="00B45569"/>
    <w:rsid w:val="00B455D0"/>
    <w:rsid w:val="00B45E98"/>
    <w:rsid w:val="00B46191"/>
    <w:rsid w:val="00B463EF"/>
    <w:rsid w:val="00B46459"/>
    <w:rsid w:val="00B464B8"/>
    <w:rsid w:val="00B46C5B"/>
    <w:rsid w:val="00B47291"/>
    <w:rsid w:val="00B47C9A"/>
    <w:rsid w:val="00B51587"/>
    <w:rsid w:val="00B516A4"/>
    <w:rsid w:val="00B5215E"/>
    <w:rsid w:val="00B52381"/>
    <w:rsid w:val="00B525A6"/>
    <w:rsid w:val="00B52A89"/>
    <w:rsid w:val="00B537FA"/>
    <w:rsid w:val="00B53D0A"/>
    <w:rsid w:val="00B544F9"/>
    <w:rsid w:val="00B546D1"/>
    <w:rsid w:val="00B54BA4"/>
    <w:rsid w:val="00B55C5F"/>
    <w:rsid w:val="00B56254"/>
    <w:rsid w:val="00B564CD"/>
    <w:rsid w:val="00B572FA"/>
    <w:rsid w:val="00B5767F"/>
    <w:rsid w:val="00B57DBE"/>
    <w:rsid w:val="00B60182"/>
    <w:rsid w:val="00B61475"/>
    <w:rsid w:val="00B61551"/>
    <w:rsid w:val="00B6191F"/>
    <w:rsid w:val="00B61ABE"/>
    <w:rsid w:val="00B61D3D"/>
    <w:rsid w:val="00B621AC"/>
    <w:rsid w:val="00B62465"/>
    <w:rsid w:val="00B626A5"/>
    <w:rsid w:val="00B634CB"/>
    <w:rsid w:val="00B63A31"/>
    <w:rsid w:val="00B63AFD"/>
    <w:rsid w:val="00B64481"/>
    <w:rsid w:val="00B653D1"/>
    <w:rsid w:val="00B66A04"/>
    <w:rsid w:val="00B674C1"/>
    <w:rsid w:val="00B677D5"/>
    <w:rsid w:val="00B67F98"/>
    <w:rsid w:val="00B70F31"/>
    <w:rsid w:val="00B7150A"/>
    <w:rsid w:val="00B7186E"/>
    <w:rsid w:val="00B71EAB"/>
    <w:rsid w:val="00B739D1"/>
    <w:rsid w:val="00B73BB8"/>
    <w:rsid w:val="00B745A5"/>
    <w:rsid w:val="00B76593"/>
    <w:rsid w:val="00B76BCA"/>
    <w:rsid w:val="00B772BF"/>
    <w:rsid w:val="00B77545"/>
    <w:rsid w:val="00B77665"/>
    <w:rsid w:val="00B8075C"/>
    <w:rsid w:val="00B81820"/>
    <w:rsid w:val="00B81D78"/>
    <w:rsid w:val="00B82297"/>
    <w:rsid w:val="00B8239A"/>
    <w:rsid w:val="00B82E78"/>
    <w:rsid w:val="00B86238"/>
    <w:rsid w:val="00B87115"/>
    <w:rsid w:val="00B9011A"/>
    <w:rsid w:val="00B90289"/>
    <w:rsid w:val="00B90478"/>
    <w:rsid w:val="00B90C70"/>
    <w:rsid w:val="00B91101"/>
    <w:rsid w:val="00B91D57"/>
    <w:rsid w:val="00B9270C"/>
    <w:rsid w:val="00B92733"/>
    <w:rsid w:val="00B93044"/>
    <w:rsid w:val="00B93059"/>
    <w:rsid w:val="00B931E3"/>
    <w:rsid w:val="00B93444"/>
    <w:rsid w:val="00B943E5"/>
    <w:rsid w:val="00B95B99"/>
    <w:rsid w:val="00B96EF4"/>
    <w:rsid w:val="00B96F91"/>
    <w:rsid w:val="00B97280"/>
    <w:rsid w:val="00B97285"/>
    <w:rsid w:val="00B9730E"/>
    <w:rsid w:val="00B975C6"/>
    <w:rsid w:val="00B979A0"/>
    <w:rsid w:val="00B97A14"/>
    <w:rsid w:val="00B97B59"/>
    <w:rsid w:val="00BA06D5"/>
    <w:rsid w:val="00BA1175"/>
    <w:rsid w:val="00BA2FD0"/>
    <w:rsid w:val="00BA2FDA"/>
    <w:rsid w:val="00BA38BF"/>
    <w:rsid w:val="00BA45D2"/>
    <w:rsid w:val="00BA4EFF"/>
    <w:rsid w:val="00BA501B"/>
    <w:rsid w:val="00BA51EB"/>
    <w:rsid w:val="00BA553E"/>
    <w:rsid w:val="00BA60F0"/>
    <w:rsid w:val="00BA7480"/>
    <w:rsid w:val="00BB065D"/>
    <w:rsid w:val="00BB19B7"/>
    <w:rsid w:val="00BB1AB2"/>
    <w:rsid w:val="00BB2AB4"/>
    <w:rsid w:val="00BB30A6"/>
    <w:rsid w:val="00BB3211"/>
    <w:rsid w:val="00BB42EF"/>
    <w:rsid w:val="00BB4788"/>
    <w:rsid w:val="00BB49A0"/>
    <w:rsid w:val="00BB6373"/>
    <w:rsid w:val="00BB713B"/>
    <w:rsid w:val="00BB7ACA"/>
    <w:rsid w:val="00BB7F8E"/>
    <w:rsid w:val="00BC1640"/>
    <w:rsid w:val="00BC169D"/>
    <w:rsid w:val="00BC3357"/>
    <w:rsid w:val="00BC35D3"/>
    <w:rsid w:val="00BC39C6"/>
    <w:rsid w:val="00BC3E02"/>
    <w:rsid w:val="00BC3F93"/>
    <w:rsid w:val="00BC407D"/>
    <w:rsid w:val="00BC5062"/>
    <w:rsid w:val="00BC5508"/>
    <w:rsid w:val="00BC5ADA"/>
    <w:rsid w:val="00BC5D78"/>
    <w:rsid w:val="00BC647A"/>
    <w:rsid w:val="00BC65DD"/>
    <w:rsid w:val="00BC6D2B"/>
    <w:rsid w:val="00BC6E32"/>
    <w:rsid w:val="00BC7FB9"/>
    <w:rsid w:val="00BD0397"/>
    <w:rsid w:val="00BD0550"/>
    <w:rsid w:val="00BD10B5"/>
    <w:rsid w:val="00BD130E"/>
    <w:rsid w:val="00BD141E"/>
    <w:rsid w:val="00BD15F7"/>
    <w:rsid w:val="00BD1F0C"/>
    <w:rsid w:val="00BD213C"/>
    <w:rsid w:val="00BD225B"/>
    <w:rsid w:val="00BD40D3"/>
    <w:rsid w:val="00BD558D"/>
    <w:rsid w:val="00BD5615"/>
    <w:rsid w:val="00BD5665"/>
    <w:rsid w:val="00BD69F3"/>
    <w:rsid w:val="00BD747C"/>
    <w:rsid w:val="00BD7BDE"/>
    <w:rsid w:val="00BD7CB2"/>
    <w:rsid w:val="00BD7FD3"/>
    <w:rsid w:val="00BE054C"/>
    <w:rsid w:val="00BE0711"/>
    <w:rsid w:val="00BE0A13"/>
    <w:rsid w:val="00BE1B09"/>
    <w:rsid w:val="00BE1B7D"/>
    <w:rsid w:val="00BE1E9F"/>
    <w:rsid w:val="00BE200B"/>
    <w:rsid w:val="00BE20E7"/>
    <w:rsid w:val="00BE32CF"/>
    <w:rsid w:val="00BE3C0F"/>
    <w:rsid w:val="00BE4955"/>
    <w:rsid w:val="00BE5805"/>
    <w:rsid w:val="00BE5A33"/>
    <w:rsid w:val="00BE5F16"/>
    <w:rsid w:val="00BE6E40"/>
    <w:rsid w:val="00BE71DC"/>
    <w:rsid w:val="00BE7982"/>
    <w:rsid w:val="00BF0552"/>
    <w:rsid w:val="00BF0B8C"/>
    <w:rsid w:val="00BF1B44"/>
    <w:rsid w:val="00BF2003"/>
    <w:rsid w:val="00BF3FD7"/>
    <w:rsid w:val="00BF4410"/>
    <w:rsid w:val="00BF4F80"/>
    <w:rsid w:val="00BF6374"/>
    <w:rsid w:val="00BF6B58"/>
    <w:rsid w:val="00BF72D5"/>
    <w:rsid w:val="00BF792D"/>
    <w:rsid w:val="00BF7BA8"/>
    <w:rsid w:val="00BF7E39"/>
    <w:rsid w:val="00C0076E"/>
    <w:rsid w:val="00C00932"/>
    <w:rsid w:val="00C00EA1"/>
    <w:rsid w:val="00C0181E"/>
    <w:rsid w:val="00C01A65"/>
    <w:rsid w:val="00C020B8"/>
    <w:rsid w:val="00C0244C"/>
    <w:rsid w:val="00C02961"/>
    <w:rsid w:val="00C02EA2"/>
    <w:rsid w:val="00C03A07"/>
    <w:rsid w:val="00C043DC"/>
    <w:rsid w:val="00C04BE6"/>
    <w:rsid w:val="00C05761"/>
    <w:rsid w:val="00C057AC"/>
    <w:rsid w:val="00C062CD"/>
    <w:rsid w:val="00C06EEA"/>
    <w:rsid w:val="00C07E17"/>
    <w:rsid w:val="00C10719"/>
    <w:rsid w:val="00C128CB"/>
    <w:rsid w:val="00C12CE5"/>
    <w:rsid w:val="00C12F14"/>
    <w:rsid w:val="00C133ED"/>
    <w:rsid w:val="00C15338"/>
    <w:rsid w:val="00C15EB5"/>
    <w:rsid w:val="00C1653B"/>
    <w:rsid w:val="00C16AFE"/>
    <w:rsid w:val="00C16B27"/>
    <w:rsid w:val="00C17089"/>
    <w:rsid w:val="00C174B5"/>
    <w:rsid w:val="00C17900"/>
    <w:rsid w:val="00C20DC9"/>
    <w:rsid w:val="00C20FD8"/>
    <w:rsid w:val="00C210E4"/>
    <w:rsid w:val="00C21141"/>
    <w:rsid w:val="00C211FF"/>
    <w:rsid w:val="00C21340"/>
    <w:rsid w:val="00C22A61"/>
    <w:rsid w:val="00C23CE7"/>
    <w:rsid w:val="00C2419F"/>
    <w:rsid w:val="00C243B1"/>
    <w:rsid w:val="00C25301"/>
    <w:rsid w:val="00C25CED"/>
    <w:rsid w:val="00C263B6"/>
    <w:rsid w:val="00C2649E"/>
    <w:rsid w:val="00C2754E"/>
    <w:rsid w:val="00C277BB"/>
    <w:rsid w:val="00C27EC8"/>
    <w:rsid w:val="00C3053E"/>
    <w:rsid w:val="00C313D8"/>
    <w:rsid w:val="00C32880"/>
    <w:rsid w:val="00C32B9D"/>
    <w:rsid w:val="00C32E14"/>
    <w:rsid w:val="00C3489C"/>
    <w:rsid w:val="00C34E5D"/>
    <w:rsid w:val="00C35A0A"/>
    <w:rsid w:val="00C36BC8"/>
    <w:rsid w:val="00C36E6F"/>
    <w:rsid w:val="00C376C9"/>
    <w:rsid w:val="00C407FB"/>
    <w:rsid w:val="00C4127C"/>
    <w:rsid w:val="00C41D39"/>
    <w:rsid w:val="00C44854"/>
    <w:rsid w:val="00C449AC"/>
    <w:rsid w:val="00C44A3C"/>
    <w:rsid w:val="00C44ABE"/>
    <w:rsid w:val="00C457B9"/>
    <w:rsid w:val="00C4637F"/>
    <w:rsid w:val="00C46812"/>
    <w:rsid w:val="00C46A21"/>
    <w:rsid w:val="00C473ED"/>
    <w:rsid w:val="00C4767A"/>
    <w:rsid w:val="00C477A1"/>
    <w:rsid w:val="00C47BAB"/>
    <w:rsid w:val="00C50CF5"/>
    <w:rsid w:val="00C512E9"/>
    <w:rsid w:val="00C51F87"/>
    <w:rsid w:val="00C537D1"/>
    <w:rsid w:val="00C53907"/>
    <w:rsid w:val="00C541C3"/>
    <w:rsid w:val="00C54A58"/>
    <w:rsid w:val="00C55837"/>
    <w:rsid w:val="00C55BCE"/>
    <w:rsid w:val="00C5668C"/>
    <w:rsid w:val="00C56ADC"/>
    <w:rsid w:val="00C56D65"/>
    <w:rsid w:val="00C56D93"/>
    <w:rsid w:val="00C5764B"/>
    <w:rsid w:val="00C60253"/>
    <w:rsid w:val="00C602B9"/>
    <w:rsid w:val="00C60A89"/>
    <w:rsid w:val="00C61259"/>
    <w:rsid w:val="00C625A1"/>
    <w:rsid w:val="00C634EF"/>
    <w:rsid w:val="00C637B3"/>
    <w:rsid w:val="00C64B82"/>
    <w:rsid w:val="00C650EA"/>
    <w:rsid w:val="00C65218"/>
    <w:rsid w:val="00C65B65"/>
    <w:rsid w:val="00C67E00"/>
    <w:rsid w:val="00C7120E"/>
    <w:rsid w:val="00C7175A"/>
    <w:rsid w:val="00C71AFC"/>
    <w:rsid w:val="00C7209F"/>
    <w:rsid w:val="00C72BAD"/>
    <w:rsid w:val="00C72BE0"/>
    <w:rsid w:val="00C73123"/>
    <w:rsid w:val="00C73653"/>
    <w:rsid w:val="00C74414"/>
    <w:rsid w:val="00C74770"/>
    <w:rsid w:val="00C7705E"/>
    <w:rsid w:val="00C779E0"/>
    <w:rsid w:val="00C77AB2"/>
    <w:rsid w:val="00C77D4E"/>
    <w:rsid w:val="00C77F31"/>
    <w:rsid w:val="00C814F4"/>
    <w:rsid w:val="00C81DD2"/>
    <w:rsid w:val="00C81F95"/>
    <w:rsid w:val="00C822D5"/>
    <w:rsid w:val="00C82337"/>
    <w:rsid w:val="00C827CF"/>
    <w:rsid w:val="00C83002"/>
    <w:rsid w:val="00C83B8E"/>
    <w:rsid w:val="00C844E0"/>
    <w:rsid w:val="00C84F0C"/>
    <w:rsid w:val="00C85641"/>
    <w:rsid w:val="00C856FE"/>
    <w:rsid w:val="00C86266"/>
    <w:rsid w:val="00C86C00"/>
    <w:rsid w:val="00C8776D"/>
    <w:rsid w:val="00C87B8A"/>
    <w:rsid w:val="00C902A5"/>
    <w:rsid w:val="00C90523"/>
    <w:rsid w:val="00C906E1"/>
    <w:rsid w:val="00C90A66"/>
    <w:rsid w:val="00C90CCA"/>
    <w:rsid w:val="00C90DE8"/>
    <w:rsid w:val="00C92233"/>
    <w:rsid w:val="00C92B67"/>
    <w:rsid w:val="00C92D0B"/>
    <w:rsid w:val="00C95143"/>
    <w:rsid w:val="00C954E9"/>
    <w:rsid w:val="00C9621E"/>
    <w:rsid w:val="00C96738"/>
    <w:rsid w:val="00C97712"/>
    <w:rsid w:val="00C977B9"/>
    <w:rsid w:val="00C97A64"/>
    <w:rsid w:val="00CA10C9"/>
    <w:rsid w:val="00CA14CD"/>
    <w:rsid w:val="00CA2BCE"/>
    <w:rsid w:val="00CA2C45"/>
    <w:rsid w:val="00CA3768"/>
    <w:rsid w:val="00CA3BBF"/>
    <w:rsid w:val="00CA3D50"/>
    <w:rsid w:val="00CA518E"/>
    <w:rsid w:val="00CA5287"/>
    <w:rsid w:val="00CA53AB"/>
    <w:rsid w:val="00CA5546"/>
    <w:rsid w:val="00CA6341"/>
    <w:rsid w:val="00CA6D86"/>
    <w:rsid w:val="00CA7CD7"/>
    <w:rsid w:val="00CB0655"/>
    <w:rsid w:val="00CB09EF"/>
    <w:rsid w:val="00CB0AFB"/>
    <w:rsid w:val="00CB198B"/>
    <w:rsid w:val="00CB2180"/>
    <w:rsid w:val="00CB252F"/>
    <w:rsid w:val="00CB2E16"/>
    <w:rsid w:val="00CB3C51"/>
    <w:rsid w:val="00CB46AC"/>
    <w:rsid w:val="00CB4709"/>
    <w:rsid w:val="00CB599D"/>
    <w:rsid w:val="00CB698A"/>
    <w:rsid w:val="00CB6A42"/>
    <w:rsid w:val="00CB6C30"/>
    <w:rsid w:val="00CB7A1E"/>
    <w:rsid w:val="00CB7ABA"/>
    <w:rsid w:val="00CC09CC"/>
    <w:rsid w:val="00CC1967"/>
    <w:rsid w:val="00CC1AAC"/>
    <w:rsid w:val="00CC1E9A"/>
    <w:rsid w:val="00CC22C4"/>
    <w:rsid w:val="00CC23B0"/>
    <w:rsid w:val="00CC2BE5"/>
    <w:rsid w:val="00CC3017"/>
    <w:rsid w:val="00CC398D"/>
    <w:rsid w:val="00CC40E0"/>
    <w:rsid w:val="00CC4659"/>
    <w:rsid w:val="00CC475D"/>
    <w:rsid w:val="00CC54F9"/>
    <w:rsid w:val="00CC5573"/>
    <w:rsid w:val="00CC55CC"/>
    <w:rsid w:val="00CC5E7D"/>
    <w:rsid w:val="00CC6342"/>
    <w:rsid w:val="00CC6F5C"/>
    <w:rsid w:val="00CC760F"/>
    <w:rsid w:val="00CC7FB9"/>
    <w:rsid w:val="00CD03BD"/>
    <w:rsid w:val="00CD0A79"/>
    <w:rsid w:val="00CD0D79"/>
    <w:rsid w:val="00CD0F6D"/>
    <w:rsid w:val="00CD2E15"/>
    <w:rsid w:val="00CD2E6E"/>
    <w:rsid w:val="00CD31FE"/>
    <w:rsid w:val="00CD3A68"/>
    <w:rsid w:val="00CD3B0E"/>
    <w:rsid w:val="00CD52ED"/>
    <w:rsid w:val="00CD5412"/>
    <w:rsid w:val="00CD6269"/>
    <w:rsid w:val="00CD7CED"/>
    <w:rsid w:val="00CD7FDB"/>
    <w:rsid w:val="00CE0544"/>
    <w:rsid w:val="00CE07B3"/>
    <w:rsid w:val="00CE0E79"/>
    <w:rsid w:val="00CE1750"/>
    <w:rsid w:val="00CE17B0"/>
    <w:rsid w:val="00CE1A4C"/>
    <w:rsid w:val="00CE38C2"/>
    <w:rsid w:val="00CE39EE"/>
    <w:rsid w:val="00CE433A"/>
    <w:rsid w:val="00CE441A"/>
    <w:rsid w:val="00CE5318"/>
    <w:rsid w:val="00CE5B7A"/>
    <w:rsid w:val="00CE6B0E"/>
    <w:rsid w:val="00CE7257"/>
    <w:rsid w:val="00CF05DC"/>
    <w:rsid w:val="00CF1700"/>
    <w:rsid w:val="00CF28F8"/>
    <w:rsid w:val="00CF3C56"/>
    <w:rsid w:val="00CF4573"/>
    <w:rsid w:val="00CF549B"/>
    <w:rsid w:val="00CF5F4D"/>
    <w:rsid w:val="00CF6CE3"/>
    <w:rsid w:val="00CF6D49"/>
    <w:rsid w:val="00CF6FE1"/>
    <w:rsid w:val="00CF7143"/>
    <w:rsid w:val="00CF776B"/>
    <w:rsid w:val="00CF7A9B"/>
    <w:rsid w:val="00D0033D"/>
    <w:rsid w:val="00D00609"/>
    <w:rsid w:val="00D0181F"/>
    <w:rsid w:val="00D01AF9"/>
    <w:rsid w:val="00D01CFB"/>
    <w:rsid w:val="00D0247C"/>
    <w:rsid w:val="00D02F16"/>
    <w:rsid w:val="00D037F6"/>
    <w:rsid w:val="00D04A2A"/>
    <w:rsid w:val="00D04C92"/>
    <w:rsid w:val="00D05310"/>
    <w:rsid w:val="00D056C0"/>
    <w:rsid w:val="00D05B7D"/>
    <w:rsid w:val="00D05CEA"/>
    <w:rsid w:val="00D05EF8"/>
    <w:rsid w:val="00D060DE"/>
    <w:rsid w:val="00D069C5"/>
    <w:rsid w:val="00D076F7"/>
    <w:rsid w:val="00D10E90"/>
    <w:rsid w:val="00D1294D"/>
    <w:rsid w:val="00D13662"/>
    <w:rsid w:val="00D13A5C"/>
    <w:rsid w:val="00D13F87"/>
    <w:rsid w:val="00D13FA7"/>
    <w:rsid w:val="00D1411E"/>
    <w:rsid w:val="00D144FE"/>
    <w:rsid w:val="00D160AF"/>
    <w:rsid w:val="00D16E9D"/>
    <w:rsid w:val="00D1753E"/>
    <w:rsid w:val="00D1767D"/>
    <w:rsid w:val="00D20FBF"/>
    <w:rsid w:val="00D21487"/>
    <w:rsid w:val="00D21D37"/>
    <w:rsid w:val="00D22C2B"/>
    <w:rsid w:val="00D241F1"/>
    <w:rsid w:val="00D2467E"/>
    <w:rsid w:val="00D2508F"/>
    <w:rsid w:val="00D25544"/>
    <w:rsid w:val="00D25914"/>
    <w:rsid w:val="00D261A8"/>
    <w:rsid w:val="00D26306"/>
    <w:rsid w:val="00D263B0"/>
    <w:rsid w:val="00D26B7E"/>
    <w:rsid w:val="00D271C7"/>
    <w:rsid w:val="00D274B0"/>
    <w:rsid w:val="00D301D6"/>
    <w:rsid w:val="00D30701"/>
    <w:rsid w:val="00D3071A"/>
    <w:rsid w:val="00D31BED"/>
    <w:rsid w:val="00D31CDA"/>
    <w:rsid w:val="00D31EB1"/>
    <w:rsid w:val="00D31EC8"/>
    <w:rsid w:val="00D328C3"/>
    <w:rsid w:val="00D335E8"/>
    <w:rsid w:val="00D349F5"/>
    <w:rsid w:val="00D35343"/>
    <w:rsid w:val="00D35C14"/>
    <w:rsid w:val="00D35C67"/>
    <w:rsid w:val="00D36155"/>
    <w:rsid w:val="00D36220"/>
    <w:rsid w:val="00D362DA"/>
    <w:rsid w:val="00D376FD"/>
    <w:rsid w:val="00D3791E"/>
    <w:rsid w:val="00D37A24"/>
    <w:rsid w:val="00D405CA"/>
    <w:rsid w:val="00D41818"/>
    <w:rsid w:val="00D4214F"/>
    <w:rsid w:val="00D42956"/>
    <w:rsid w:val="00D43A39"/>
    <w:rsid w:val="00D44139"/>
    <w:rsid w:val="00D443C2"/>
    <w:rsid w:val="00D443ED"/>
    <w:rsid w:val="00D4511E"/>
    <w:rsid w:val="00D45533"/>
    <w:rsid w:val="00D45695"/>
    <w:rsid w:val="00D45966"/>
    <w:rsid w:val="00D45A15"/>
    <w:rsid w:val="00D47271"/>
    <w:rsid w:val="00D4794A"/>
    <w:rsid w:val="00D47DEC"/>
    <w:rsid w:val="00D50188"/>
    <w:rsid w:val="00D50BC8"/>
    <w:rsid w:val="00D53125"/>
    <w:rsid w:val="00D5357A"/>
    <w:rsid w:val="00D53615"/>
    <w:rsid w:val="00D548F8"/>
    <w:rsid w:val="00D54D4A"/>
    <w:rsid w:val="00D5528B"/>
    <w:rsid w:val="00D556C6"/>
    <w:rsid w:val="00D576F8"/>
    <w:rsid w:val="00D5776B"/>
    <w:rsid w:val="00D57E38"/>
    <w:rsid w:val="00D6082C"/>
    <w:rsid w:val="00D63239"/>
    <w:rsid w:val="00D639E5"/>
    <w:rsid w:val="00D64396"/>
    <w:rsid w:val="00D6483D"/>
    <w:rsid w:val="00D64D68"/>
    <w:rsid w:val="00D65C3B"/>
    <w:rsid w:val="00D65E6A"/>
    <w:rsid w:val="00D664B1"/>
    <w:rsid w:val="00D66D3F"/>
    <w:rsid w:val="00D66FB3"/>
    <w:rsid w:val="00D6721C"/>
    <w:rsid w:val="00D67E68"/>
    <w:rsid w:val="00D67F3D"/>
    <w:rsid w:val="00D71AAE"/>
    <w:rsid w:val="00D728E3"/>
    <w:rsid w:val="00D72B49"/>
    <w:rsid w:val="00D72E38"/>
    <w:rsid w:val="00D7488E"/>
    <w:rsid w:val="00D748D3"/>
    <w:rsid w:val="00D74B18"/>
    <w:rsid w:val="00D751CC"/>
    <w:rsid w:val="00D7588F"/>
    <w:rsid w:val="00D75BAB"/>
    <w:rsid w:val="00D75D6F"/>
    <w:rsid w:val="00D75E48"/>
    <w:rsid w:val="00D7645A"/>
    <w:rsid w:val="00D76583"/>
    <w:rsid w:val="00D7687C"/>
    <w:rsid w:val="00D76902"/>
    <w:rsid w:val="00D77292"/>
    <w:rsid w:val="00D772D9"/>
    <w:rsid w:val="00D776A1"/>
    <w:rsid w:val="00D80CA9"/>
    <w:rsid w:val="00D80D92"/>
    <w:rsid w:val="00D821D0"/>
    <w:rsid w:val="00D82911"/>
    <w:rsid w:val="00D82BFC"/>
    <w:rsid w:val="00D82D74"/>
    <w:rsid w:val="00D83BEF"/>
    <w:rsid w:val="00D83F36"/>
    <w:rsid w:val="00D840A7"/>
    <w:rsid w:val="00D84BA8"/>
    <w:rsid w:val="00D84D4F"/>
    <w:rsid w:val="00D851D5"/>
    <w:rsid w:val="00D8599F"/>
    <w:rsid w:val="00D85A9E"/>
    <w:rsid w:val="00D85FB7"/>
    <w:rsid w:val="00D86028"/>
    <w:rsid w:val="00D86183"/>
    <w:rsid w:val="00D870EE"/>
    <w:rsid w:val="00D8724C"/>
    <w:rsid w:val="00D877D5"/>
    <w:rsid w:val="00D87A70"/>
    <w:rsid w:val="00D87ABC"/>
    <w:rsid w:val="00D87E10"/>
    <w:rsid w:val="00D901B8"/>
    <w:rsid w:val="00D902E2"/>
    <w:rsid w:val="00D902FA"/>
    <w:rsid w:val="00D90482"/>
    <w:rsid w:val="00D90547"/>
    <w:rsid w:val="00D91BE6"/>
    <w:rsid w:val="00D93752"/>
    <w:rsid w:val="00D93A0D"/>
    <w:rsid w:val="00D9493D"/>
    <w:rsid w:val="00D94AB1"/>
    <w:rsid w:val="00D954B0"/>
    <w:rsid w:val="00D95B4F"/>
    <w:rsid w:val="00D95E28"/>
    <w:rsid w:val="00D95F67"/>
    <w:rsid w:val="00D96050"/>
    <w:rsid w:val="00D963A9"/>
    <w:rsid w:val="00D96A71"/>
    <w:rsid w:val="00D9781E"/>
    <w:rsid w:val="00D97EF9"/>
    <w:rsid w:val="00DA04B7"/>
    <w:rsid w:val="00DA09E4"/>
    <w:rsid w:val="00DA1CB2"/>
    <w:rsid w:val="00DA2455"/>
    <w:rsid w:val="00DA2CF0"/>
    <w:rsid w:val="00DA2D28"/>
    <w:rsid w:val="00DA2FAD"/>
    <w:rsid w:val="00DA300A"/>
    <w:rsid w:val="00DA4406"/>
    <w:rsid w:val="00DA465E"/>
    <w:rsid w:val="00DA4770"/>
    <w:rsid w:val="00DA5141"/>
    <w:rsid w:val="00DA5239"/>
    <w:rsid w:val="00DA52FC"/>
    <w:rsid w:val="00DA556E"/>
    <w:rsid w:val="00DA5939"/>
    <w:rsid w:val="00DA622D"/>
    <w:rsid w:val="00DA6B8F"/>
    <w:rsid w:val="00DA6CD4"/>
    <w:rsid w:val="00DA7643"/>
    <w:rsid w:val="00DB0BAB"/>
    <w:rsid w:val="00DB0BCF"/>
    <w:rsid w:val="00DB0DB9"/>
    <w:rsid w:val="00DB1439"/>
    <w:rsid w:val="00DB176C"/>
    <w:rsid w:val="00DB1C2C"/>
    <w:rsid w:val="00DB2393"/>
    <w:rsid w:val="00DB295A"/>
    <w:rsid w:val="00DB3008"/>
    <w:rsid w:val="00DB302F"/>
    <w:rsid w:val="00DB35EE"/>
    <w:rsid w:val="00DB36C9"/>
    <w:rsid w:val="00DB3AA7"/>
    <w:rsid w:val="00DB4176"/>
    <w:rsid w:val="00DB42A0"/>
    <w:rsid w:val="00DB433D"/>
    <w:rsid w:val="00DB4BA9"/>
    <w:rsid w:val="00DB4EE4"/>
    <w:rsid w:val="00DB4EF2"/>
    <w:rsid w:val="00DB5081"/>
    <w:rsid w:val="00DB5E03"/>
    <w:rsid w:val="00DB61AB"/>
    <w:rsid w:val="00DB621B"/>
    <w:rsid w:val="00DB63CB"/>
    <w:rsid w:val="00DB6581"/>
    <w:rsid w:val="00DB67C8"/>
    <w:rsid w:val="00DB7092"/>
    <w:rsid w:val="00DB79F8"/>
    <w:rsid w:val="00DC1A65"/>
    <w:rsid w:val="00DC2127"/>
    <w:rsid w:val="00DC2C00"/>
    <w:rsid w:val="00DC33F4"/>
    <w:rsid w:val="00DC3459"/>
    <w:rsid w:val="00DC4384"/>
    <w:rsid w:val="00DC5D1B"/>
    <w:rsid w:val="00DC699E"/>
    <w:rsid w:val="00DC6B12"/>
    <w:rsid w:val="00DC763C"/>
    <w:rsid w:val="00DC7B61"/>
    <w:rsid w:val="00DC7C91"/>
    <w:rsid w:val="00DC7F61"/>
    <w:rsid w:val="00DD0198"/>
    <w:rsid w:val="00DD0934"/>
    <w:rsid w:val="00DD10BB"/>
    <w:rsid w:val="00DD1EE2"/>
    <w:rsid w:val="00DD29DF"/>
    <w:rsid w:val="00DD30F2"/>
    <w:rsid w:val="00DD3809"/>
    <w:rsid w:val="00DD3BC7"/>
    <w:rsid w:val="00DD44D0"/>
    <w:rsid w:val="00DD49EC"/>
    <w:rsid w:val="00DD4CF8"/>
    <w:rsid w:val="00DD52A9"/>
    <w:rsid w:val="00DD68DD"/>
    <w:rsid w:val="00DD6A4A"/>
    <w:rsid w:val="00DD6E1A"/>
    <w:rsid w:val="00DD6EA2"/>
    <w:rsid w:val="00DD73C9"/>
    <w:rsid w:val="00DD76F1"/>
    <w:rsid w:val="00DE0043"/>
    <w:rsid w:val="00DE01C3"/>
    <w:rsid w:val="00DE0371"/>
    <w:rsid w:val="00DE0373"/>
    <w:rsid w:val="00DE0A91"/>
    <w:rsid w:val="00DE1058"/>
    <w:rsid w:val="00DE1087"/>
    <w:rsid w:val="00DE183B"/>
    <w:rsid w:val="00DE2993"/>
    <w:rsid w:val="00DE2E53"/>
    <w:rsid w:val="00DE3437"/>
    <w:rsid w:val="00DE49CB"/>
    <w:rsid w:val="00DE4A54"/>
    <w:rsid w:val="00DE4B5A"/>
    <w:rsid w:val="00DE5643"/>
    <w:rsid w:val="00DE587A"/>
    <w:rsid w:val="00DE5C9C"/>
    <w:rsid w:val="00DE677E"/>
    <w:rsid w:val="00DE6BB1"/>
    <w:rsid w:val="00DE7DC0"/>
    <w:rsid w:val="00DF033E"/>
    <w:rsid w:val="00DF1237"/>
    <w:rsid w:val="00DF1A5A"/>
    <w:rsid w:val="00DF396B"/>
    <w:rsid w:val="00DF3E38"/>
    <w:rsid w:val="00DF4B3A"/>
    <w:rsid w:val="00DF4FCD"/>
    <w:rsid w:val="00DF57DD"/>
    <w:rsid w:val="00DF5F12"/>
    <w:rsid w:val="00DF6130"/>
    <w:rsid w:val="00DF6264"/>
    <w:rsid w:val="00DF6359"/>
    <w:rsid w:val="00DF668C"/>
    <w:rsid w:val="00DF6B91"/>
    <w:rsid w:val="00DF7909"/>
    <w:rsid w:val="00E01ACE"/>
    <w:rsid w:val="00E0330D"/>
    <w:rsid w:val="00E03970"/>
    <w:rsid w:val="00E03BC8"/>
    <w:rsid w:val="00E04690"/>
    <w:rsid w:val="00E0674D"/>
    <w:rsid w:val="00E07820"/>
    <w:rsid w:val="00E10838"/>
    <w:rsid w:val="00E11633"/>
    <w:rsid w:val="00E11BF4"/>
    <w:rsid w:val="00E12544"/>
    <w:rsid w:val="00E128E5"/>
    <w:rsid w:val="00E1300C"/>
    <w:rsid w:val="00E13883"/>
    <w:rsid w:val="00E13DAB"/>
    <w:rsid w:val="00E1480C"/>
    <w:rsid w:val="00E148C4"/>
    <w:rsid w:val="00E148D5"/>
    <w:rsid w:val="00E15562"/>
    <w:rsid w:val="00E174CA"/>
    <w:rsid w:val="00E177D6"/>
    <w:rsid w:val="00E17C00"/>
    <w:rsid w:val="00E206CD"/>
    <w:rsid w:val="00E20A38"/>
    <w:rsid w:val="00E211A0"/>
    <w:rsid w:val="00E21EA3"/>
    <w:rsid w:val="00E2343C"/>
    <w:rsid w:val="00E256A2"/>
    <w:rsid w:val="00E257EC"/>
    <w:rsid w:val="00E259AB"/>
    <w:rsid w:val="00E264EF"/>
    <w:rsid w:val="00E2753F"/>
    <w:rsid w:val="00E304C6"/>
    <w:rsid w:val="00E323AE"/>
    <w:rsid w:val="00E32F47"/>
    <w:rsid w:val="00E33C31"/>
    <w:rsid w:val="00E34435"/>
    <w:rsid w:val="00E345F4"/>
    <w:rsid w:val="00E3623E"/>
    <w:rsid w:val="00E36CD1"/>
    <w:rsid w:val="00E37539"/>
    <w:rsid w:val="00E37E1E"/>
    <w:rsid w:val="00E37FD8"/>
    <w:rsid w:val="00E405CC"/>
    <w:rsid w:val="00E40E78"/>
    <w:rsid w:val="00E4134F"/>
    <w:rsid w:val="00E41D5E"/>
    <w:rsid w:val="00E41FF3"/>
    <w:rsid w:val="00E4247A"/>
    <w:rsid w:val="00E42C7A"/>
    <w:rsid w:val="00E43852"/>
    <w:rsid w:val="00E43C72"/>
    <w:rsid w:val="00E43D2F"/>
    <w:rsid w:val="00E444CA"/>
    <w:rsid w:val="00E44E5E"/>
    <w:rsid w:val="00E44EF7"/>
    <w:rsid w:val="00E44F2A"/>
    <w:rsid w:val="00E4611E"/>
    <w:rsid w:val="00E4697B"/>
    <w:rsid w:val="00E47F42"/>
    <w:rsid w:val="00E50290"/>
    <w:rsid w:val="00E50E58"/>
    <w:rsid w:val="00E527A7"/>
    <w:rsid w:val="00E528D4"/>
    <w:rsid w:val="00E5374A"/>
    <w:rsid w:val="00E54640"/>
    <w:rsid w:val="00E55799"/>
    <w:rsid w:val="00E55A67"/>
    <w:rsid w:val="00E55A77"/>
    <w:rsid w:val="00E55D3D"/>
    <w:rsid w:val="00E56F77"/>
    <w:rsid w:val="00E56FC5"/>
    <w:rsid w:val="00E578A9"/>
    <w:rsid w:val="00E57FD5"/>
    <w:rsid w:val="00E6003E"/>
    <w:rsid w:val="00E6012D"/>
    <w:rsid w:val="00E604E4"/>
    <w:rsid w:val="00E609A2"/>
    <w:rsid w:val="00E618C8"/>
    <w:rsid w:val="00E62784"/>
    <w:rsid w:val="00E62824"/>
    <w:rsid w:val="00E6282D"/>
    <w:rsid w:val="00E630A8"/>
    <w:rsid w:val="00E63DEE"/>
    <w:rsid w:val="00E64783"/>
    <w:rsid w:val="00E651D1"/>
    <w:rsid w:val="00E65DF2"/>
    <w:rsid w:val="00E65E3A"/>
    <w:rsid w:val="00E65EB2"/>
    <w:rsid w:val="00E66234"/>
    <w:rsid w:val="00E663E3"/>
    <w:rsid w:val="00E66B9F"/>
    <w:rsid w:val="00E67852"/>
    <w:rsid w:val="00E70E3B"/>
    <w:rsid w:val="00E71585"/>
    <w:rsid w:val="00E724A4"/>
    <w:rsid w:val="00E72672"/>
    <w:rsid w:val="00E73A12"/>
    <w:rsid w:val="00E73D7C"/>
    <w:rsid w:val="00E740BF"/>
    <w:rsid w:val="00E7425C"/>
    <w:rsid w:val="00E74EAF"/>
    <w:rsid w:val="00E75BBD"/>
    <w:rsid w:val="00E75CC5"/>
    <w:rsid w:val="00E7762C"/>
    <w:rsid w:val="00E77983"/>
    <w:rsid w:val="00E77D4A"/>
    <w:rsid w:val="00E805E2"/>
    <w:rsid w:val="00E80D8B"/>
    <w:rsid w:val="00E80F83"/>
    <w:rsid w:val="00E813B7"/>
    <w:rsid w:val="00E81A06"/>
    <w:rsid w:val="00E82382"/>
    <w:rsid w:val="00E83A30"/>
    <w:rsid w:val="00E84590"/>
    <w:rsid w:val="00E852F8"/>
    <w:rsid w:val="00E854DE"/>
    <w:rsid w:val="00E856B0"/>
    <w:rsid w:val="00E85904"/>
    <w:rsid w:val="00E85CDD"/>
    <w:rsid w:val="00E85F41"/>
    <w:rsid w:val="00E8626B"/>
    <w:rsid w:val="00E8642F"/>
    <w:rsid w:val="00E86A9C"/>
    <w:rsid w:val="00E86B39"/>
    <w:rsid w:val="00E8758A"/>
    <w:rsid w:val="00E91880"/>
    <w:rsid w:val="00E925F1"/>
    <w:rsid w:val="00E92B8D"/>
    <w:rsid w:val="00E92C08"/>
    <w:rsid w:val="00E92D37"/>
    <w:rsid w:val="00E9320F"/>
    <w:rsid w:val="00E95022"/>
    <w:rsid w:val="00E95182"/>
    <w:rsid w:val="00E96C3B"/>
    <w:rsid w:val="00E9747C"/>
    <w:rsid w:val="00EA185A"/>
    <w:rsid w:val="00EA1CF8"/>
    <w:rsid w:val="00EA246E"/>
    <w:rsid w:val="00EA2AB7"/>
    <w:rsid w:val="00EA2E42"/>
    <w:rsid w:val="00EA2FC8"/>
    <w:rsid w:val="00EA305D"/>
    <w:rsid w:val="00EA3898"/>
    <w:rsid w:val="00EA393B"/>
    <w:rsid w:val="00EA438B"/>
    <w:rsid w:val="00EA47A8"/>
    <w:rsid w:val="00EA4BBE"/>
    <w:rsid w:val="00EA51E6"/>
    <w:rsid w:val="00EA5E45"/>
    <w:rsid w:val="00EA60B4"/>
    <w:rsid w:val="00EA6370"/>
    <w:rsid w:val="00EA6A8B"/>
    <w:rsid w:val="00EA746B"/>
    <w:rsid w:val="00EB0581"/>
    <w:rsid w:val="00EB086D"/>
    <w:rsid w:val="00EB1073"/>
    <w:rsid w:val="00EB1103"/>
    <w:rsid w:val="00EB204A"/>
    <w:rsid w:val="00EB2191"/>
    <w:rsid w:val="00EB2DC5"/>
    <w:rsid w:val="00EB3935"/>
    <w:rsid w:val="00EB3EE4"/>
    <w:rsid w:val="00EB430E"/>
    <w:rsid w:val="00EB4A81"/>
    <w:rsid w:val="00EB51FE"/>
    <w:rsid w:val="00EB551A"/>
    <w:rsid w:val="00EB555C"/>
    <w:rsid w:val="00EB5F29"/>
    <w:rsid w:val="00EB62AB"/>
    <w:rsid w:val="00EB67DB"/>
    <w:rsid w:val="00EB728E"/>
    <w:rsid w:val="00EB7B8D"/>
    <w:rsid w:val="00EC0B57"/>
    <w:rsid w:val="00EC154B"/>
    <w:rsid w:val="00EC1915"/>
    <w:rsid w:val="00EC1D55"/>
    <w:rsid w:val="00EC34DB"/>
    <w:rsid w:val="00EC38F9"/>
    <w:rsid w:val="00EC4049"/>
    <w:rsid w:val="00EC4CC4"/>
    <w:rsid w:val="00EC53A0"/>
    <w:rsid w:val="00EC56FC"/>
    <w:rsid w:val="00EC6817"/>
    <w:rsid w:val="00EC689A"/>
    <w:rsid w:val="00EC6B6A"/>
    <w:rsid w:val="00EC702D"/>
    <w:rsid w:val="00EC73A8"/>
    <w:rsid w:val="00EC7AC0"/>
    <w:rsid w:val="00ED0CEC"/>
    <w:rsid w:val="00ED138D"/>
    <w:rsid w:val="00ED18D8"/>
    <w:rsid w:val="00ED2B78"/>
    <w:rsid w:val="00ED2E36"/>
    <w:rsid w:val="00ED3B2E"/>
    <w:rsid w:val="00ED4102"/>
    <w:rsid w:val="00ED48A8"/>
    <w:rsid w:val="00ED4A0F"/>
    <w:rsid w:val="00ED4A84"/>
    <w:rsid w:val="00ED4F4B"/>
    <w:rsid w:val="00ED4F4F"/>
    <w:rsid w:val="00ED5DCC"/>
    <w:rsid w:val="00ED655B"/>
    <w:rsid w:val="00EE1253"/>
    <w:rsid w:val="00EE12DE"/>
    <w:rsid w:val="00EE1D23"/>
    <w:rsid w:val="00EE1EE1"/>
    <w:rsid w:val="00EE1F0E"/>
    <w:rsid w:val="00EE2181"/>
    <w:rsid w:val="00EE2473"/>
    <w:rsid w:val="00EE31FD"/>
    <w:rsid w:val="00EE4844"/>
    <w:rsid w:val="00EE488D"/>
    <w:rsid w:val="00EE4AE6"/>
    <w:rsid w:val="00EE4EEB"/>
    <w:rsid w:val="00EE517D"/>
    <w:rsid w:val="00EE52F6"/>
    <w:rsid w:val="00EE558E"/>
    <w:rsid w:val="00EE559F"/>
    <w:rsid w:val="00EE5968"/>
    <w:rsid w:val="00EE6556"/>
    <w:rsid w:val="00EE6606"/>
    <w:rsid w:val="00EE667B"/>
    <w:rsid w:val="00EE6696"/>
    <w:rsid w:val="00EE6E57"/>
    <w:rsid w:val="00EF0996"/>
    <w:rsid w:val="00EF0BA9"/>
    <w:rsid w:val="00EF1577"/>
    <w:rsid w:val="00EF15D6"/>
    <w:rsid w:val="00EF26EB"/>
    <w:rsid w:val="00EF2782"/>
    <w:rsid w:val="00EF35C4"/>
    <w:rsid w:val="00EF38FB"/>
    <w:rsid w:val="00EF5075"/>
    <w:rsid w:val="00EF5AB4"/>
    <w:rsid w:val="00EF668D"/>
    <w:rsid w:val="00EF6CC8"/>
    <w:rsid w:val="00EF7181"/>
    <w:rsid w:val="00F0027A"/>
    <w:rsid w:val="00F0164F"/>
    <w:rsid w:val="00F01986"/>
    <w:rsid w:val="00F01B81"/>
    <w:rsid w:val="00F029FE"/>
    <w:rsid w:val="00F03003"/>
    <w:rsid w:val="00F03114"/>
    <w:rsid w:val="00F04059"/>
    <w:rsid w:val="00F04303"/>
    <w:rsid w:val="00F04FF1"/>
    <w:rsid w:val="00F06C2E"/>
    <w:rsid w:val="00F06F0E"/>
    <w:rsid w:val="00F0735A"/>
    <w:rsid w:val="00F07535"/>
    <w:rsid w:val="00F07680"/>
    <w:rsid w:val="00F1038F"/>
    <w:rsid w:val="00F107F1"/>
    <w:rsid w:val="00F10EA9"/>
    <w:rsid w:val="00F11283"/>
    <w:rsid w:val="00F117F4"/>
    <w:rsid w:val="00F1187E"/>
    <w:rsid w:val="00F12555"/>
    <w:rsid w:val="00F12E6E"/>
    <w:rsid w:val="00F132AE"/>
    <w:rsid w:val="00F136B8"/>
    <w:rsid w:val="00F13E0D"/>
    <w:rsid w:val="00F13F5D"/>
    <w:rsid w:val="00F14950"/>
    <w:rsid w:val="00F149AB"/>
    <w:rsid w:val="00F149BE"/>
    <w:rsid w:val="00F1514D"/>
    <w:rsid w:val="00F1568C"/>
    <w:rsid w:val="00F17CBC"/>
    <w:rsid w:val="00F214E4"/>
    <w:rsid w:val="00F214F5"/>
    <w:rsid w:val="00F21A94"/>
    <w:rsid w:val="00F21B90"/>
    <w:rsid w:val="00F22B36"/>
    <w:rsid w:val="00F22B82"/>
    <w:rsid w:val="00F23344"/>
    <w:rsid w:val="00F2351B"/>
    <w:rsid w:val="00F23D13"/>
    <w:rsid w:val="00F23F94"/>
    <w:rsid w:val="00F24539"/>
    <w:rsid w:val="00F24BDF"/>
    <w:rsid w:val="00F24CC3"/>
    <w:rsid w:val="00F25176"/>
    <w:rsid w:val="00F258BB"/>
    <w:rsid w:val="00F26198"/>
    <w:rsid w:val="00F276DE"/>
    <w:rsid w:val="00F27C31"/>
    <w:rsid w:val="00F27EF8"/>
    <w:rsid w:val="00F302CC"/>
    <w:rsid w:val="00F3053D"/>
    <w:rsid w:val="00F3139F"/>
    <w:rsid w:val="00F3206B"/>
    <w:rsid w:val="00F3256A"/>
    <w:rsid w:val="00F3273E"/>
    <w:rsid w:val="00F3360F"/>
    <w:rsid w:val="00F339BE"/>
    <w:rsid w:val="00F363C9"/>
    <w:rsid w:val="00F40BA9"/>
    <w:rsid w:val="00F41113"/>
    <w:rsid w:val="00F4171F"/>
    <w:rsid w:val="00F4261E"/>
    <w:rsid w:val="00F437F6"/>
    <w:rsid w:val="00F43C92"/>
    <w:rsid w:val="00F43D3C"/>
    <w:rsid w:val="00F440FA"/>
    <w:rsid w:val="00F44683"/>
    <w:rsid w:val="00F44F6F"/>
    <w:rsid w:val="00F45761"/>
    <w:rsid w:val="00F462FE"/>
    <w:rsid w:val="00F466EA"/>
    <w:rsid w:val="00F46919"/>
    <w:rsid w:val="00F46A14"/>
    <w:rsid w:val="00F46F4E"/>
    <w:rsid w:val="00F50150"/>
    <w:rsid w:val="00F50859"/>
    <w:rsid w:val="00F5091D"/>
    <w:rsid w:val="00F51165"/>
    <w:rsid w:val="00F51DB5"/>
    <w:rsid w:val="00F52C65"/>
    <w:rsid w:val="00F53284"/>
    <w:rsid w:val="00F54DE6"/>
    <w:rsid w:val="00F551F1"/>
    <w:rsid w:val="00F55788"/>
    <w:rsid w:val="00F559BE"/>
    <w:rsid w:val="00F55D43"/>
    <w:rsid w:val="00F57752"/>
    <w:rsid w:val="00F60998"/>
    <w:rsid w:val="00F60B34"/>
    <w:rsid w:val="00F6158D"/>
    <w:rsid w:val="00F616F3"/>
    <w:rsid w:val="00F61837"/>
    <w:rsid w:val="00F6191C"/>
    <w:rsid w:val="00F62503"/>
    <w:rsid w:val="00F62637"/>
    <w:rsid w:val="00F6284F"/>
    <w:rsid w:val="00F6346D"/>
    <w:rsid w:val="00F636B2"/>
    <w:rsid w:val="00F63DFD"/>
    <w:rsid w:val="00F64283"/>
    <w:rsid w:val="00F652BB"/>
    <w:rsid w:val="00F6592D"/>
    <w:rsid w:val="00F65940"/>
    <w:rsid w:val="00F675EC"/>
    <w:rsid w:val="00F71D2A"/>
    <w:rsid w:val="00F71EC0"/>
    <w:rsid w:val="00F71F84"/>
    <w:rsid w:val="00F72447"/>
    <w:rsid w:val="00F72C47"/>
    <w:rsid w:val="00F734AD"/>
    <w:rsid w:val="00F7415B"/>
    <w:rsid w:val="00F74BF5"/>
    <w:rsid w:val="00F75379"/>
    <w:rsid w:val="00F75ADB"/>
    <w:rsid w:val="00F75DB9"/>
    <w:rsid w:val="00F76454"/>
    <w:rsid w:val="00F76760"/>
    <w:rsid w:val="00F76AA1"/>
    <w:rsid w:val="00F76DDD"/>
    <w:rsid w:val="00F80060"/>
    <w:rsid w:val="00F80F72"/>
    <w:rsid w:val="00F8122A"/>
    <w:rsid w:val="00F8123E"/>
    <w:rsid w:val="00F81A29"/>
    <w:rsid w:val="00F81CC5"/>
    <w:rsid w:val="00F8354B"/>
    <w:rsid w:val="00F83EA1"/>
    <w:rsid w:val="00F858C3"/>
    <w:rsid w:val="00F85987"/>
    <w:rsid w:val="00F86891"/>
    <w:rsid w:val="00F86C24"/>
    <w:rsid w:val="00F87BF2"/>
    <w:rsid w:val="00F901F2"/>
    <w:rsid w:val="00F90B92"/>
    <w:rsid w:val="00F90CD7"/>
    <w:rsid w:val="00F913DB"/>
    <w:rsid w:val="00F9204A"/>
    <w:rsid w:val="00F9250C"/>
    <w:rsid w:val="00F9374C"/>
    <w:rsid w:val="00F93964"/>
    <w:rsid w:val="00F93D53"/>
    <w:rsid w:val="00F93E8F"/>
    <w:rsid w:val="00F93F32"/>
    <w:rsid w:val="00F9569A"/>
    <w:rsid w:val="00F958AB"/>
    <w:rsid w:val="00F96499"/>
    <w:rsid w:val="00F965FD"/>
    <w:rsid w:val="00F967E1"/>
    <w:rsid w:val="00F96FC6"/>
    <w:rsid w:val="00F97004"/>
    <w:rsid w:val="00F97306"/>
    <w:rsid w:val="00F9769C"/>
    <w:rsid w:val="00F97857"/>
    <w:rsid w:val="00F97E10"/>
    <w:rsid w:val="00F97FFE"/>
    <w:rsid w:val="00FA0519"/>
    <w:rsid w:val="00FA0695"/>
    <w:rsid w:val="00FA0BBF"/>
    <w:rsid w:val="00FA15F8"/>
    <w:rsid w:val="00FA20C5"/>
    <w:rsid w:val="00FA2149"/>
    <w:rsid w:val="00FA2F40"/>
    <w:rsid w:val="00FA35F1"/>
    <w:rsid w:val="00FA36B5"/>
    <w:rsid w:val="00FA39E3"/>
    <w:rsid w:val="00FA4566"/>
    <w:rsid w:val="00FA51F7"/>
    <w:rsid w:val="00FA538A"/>
    <w:rsid w:val="00FA53CF"/>
    <w:rsid w:val="00FA63F8"/>
    <w:rsid w:val="00FA6570"/>
    <w:rsid w:val="00FA738C"/>
    <w:rsid w:val="00FA7991"/>
    <w:rsid w:val="00FB1189"/>
    <w:rsid w:val="00FB1192"/>
    <w:rsid w:val="00FB2A10"/>
    <w:rsid w:val="00FB2D18"/>
    <w:rsid w:val="00FB3272"/>
    <w:rsid w:val="00FB472A"/>
    <w:rsid w:val="00FB4A8A"/>
    <w:rsid w:val="00FB5098"/>
    <w:rsid w:val="00FB51DB"/>
    <w:rsid w:val="00FB5DB6"/>
    <w:rsid w:val="00FB62AC"/>
    <w:rsid w:val="00FB7818"/>
    <w:rsid w:val="00FB7FC6"/>
    <w:rsid w:val="00FC0046"/>
    <w:rsid w:val="00FC15CA"/>
    <w:rsid w:val="00FC2DD3"/>
    <w:rsid w:val="00FC3165"/>
    <w:rsid w:val="00FC3C98"/>
    <w:rsid w:val="00FC48FE"/>
    <w:rsid w:val="00FC5042"/>
    <w:rsid w:val="00FC50C3"/>
    <w:rsid w:val="00FC57C5"/>
    <w:rsid w:val="00FC5D07"/>
    <w:rsid w:val="00FC6701"/>
    <w:rsid w:val="00FC678F"/>
    <w:rsid w:val="00FC7136"/>
    <w:rsid w:val="00FC74E5"/>
    <w:rsid w:val="00FC7C21"/>
    <w:rsid w:val="00FD0010"/>
    <w:rsid w:val="00FD04FA"/>
    <w:rsid w:val="00FD06AF"/>
    <w:rsid w:val="00FD0AB8"/>
    <w:rsid w:val="00FD18B1"/>
    <w:rsid w:val="00FD1BD4"/>
    <w:rsid w:val="00FD1D64"/>
    <w:rsid w:val="00FD3138"/>
    <w:rsid w:val="00FD5005"/>
    <w:rsid w:val="00FD52C4"/>
    <w:rsid w:val="00FD5778"/>
    <w:rsid w:val="00FD5CA5"/>
    <w:rsid w:val="00FD6088"/>
    <w:rsid w:val="00FD6E1B"/>
    <w:rsid w:val="00FD6E40"/>
    <w:rsid w:val="00FD6EF5"/>
    <w:rsid w:val="00FD76B7"/>
    <w:rsid w:val="00FD780D"/>
    <w:rsid w:val="00FE00DD"/>
    <w:rsid w:val="00FE0351"/>
    <w:rsid w:val="00FE04ED"/>
    <w:rsid w:val="00FE08D3"/>
    <w:rsid w:val="00FE1758"/>
    <w:rsid w:val="00FE1F91"/>
    <w:rsid w:val="00FE22E3"/>
    <w:rsid w:val="00FE2540"/>
    <w:rsid w:val="00FE2D07"/>
    <w:rsid w:val="00FE30E0"/>
    <w:rsid w:val="00FE370A"/>
    <w:rsid w:val="00FE3883"/>
    <w:rsid w:val="00FE46B0"/>
    <w:rsid w:val="00FE4706"/>
    <w:rsid w:val="00FE488C"/>
    <w:rsid w:val="00FE4AED"/>
    <w:rsid w:val="00FE4BD3"/>
    <w:rsid w:val="00FE5583"/>
    <w:rsid w:val="00FE6055"/>
    <w:rsid w:val="00FE61BC"/>
    <w:rsid w:val="00FE7A58"/>
    <w:rsid w:val="00FE7D46"/>
    <w:rsid w:val="00FF21B3"/>
    <w:rsid w:val="00FF2448"/>
    <w:rsid w:val="00FF29F0"/>
    <w:rsid w:val="00FF31D8"/>
    <w:rsid w:val="00FF356A"/>
    <w:rsid w:val="00FF3721"/>
    <w:rsid w:val="00FF3829"/>
    <w:rsid w:val="00FF3FFB"/>
    <w:rsid w:val="00FF58C3"/>
    <w:rsid w:val="00FF617C"/>
    <w:rsid w:val="00FF745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4"/>
    <o:shapelayout v:ext="edit">
      <o:idmap v:ext="edit" data="1"/>
    </o:shapelayout>
  </w:shapeDefaults>
  <w:decimalSymbol w:val=","/>
  <w:listSeparator w:val=";"/>
  <w14:docId w14:val="794B6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toc 1" w:uiPriority="39"/>
    <w:lsdException w:name="toc 2" w:uiPriority="39"/>
    <w:lsdException w:name="footnote text" w:uiPriority="99" w:qFormat="1"/>
    <w:lsdException w:name="annotation text" w:uiPriority="99"/>
    <w:lsdException w:name="header" w:uiPriority="99"/>
    <w:lsdException w:name="footer" w:uiPriority="99"/>
    <w:lsdException w:name="caption" w:qFormat="1"/>
    <w:lsdException w:name="table of figures" w:uiPriority="99"/>
    <w:lsdException w:name="footnote reference" w:uiPriority="99"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lsdException w:name="Body Text" w:uiPriority="99"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lsdException w:name="Body Text Indent 2" w:uiPriority="99"/>
    <w:lsdException w:name="Hyperlink" w:uiPriority="99"/>
    <w:lsdException w:name="Strong" w:semiHidden="0" w:uiPriority="22" w:unhideWhenUsed="0" w:qFormat="1"/>
    <w:lsdException w:name="Emphasis" w:semiHidden="0" w:unhideWhenUsed="0"/>
    <w:lsdException w:name="Normal (Web)" w:uiPriority="99" w:qFormat="1"/>
    <w:lsdException w:name="HTML Preformatted" w:uiPriority="99"/>
    <w:lsdException w:name="No List" w:uiPriority="99"/>
    <w:lsdException w:name="Balloon Text" w:semiHidden="0" w:uiPriority="99" w:unhideWhenUsed="0"/>
    <w:lsdException w:name="Table Grid" w:semiHidden="0" w:uiPriority="3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semiHidden="0" w:unhideWhenUsed="0"/>
    <w:lsdException w:name="TOC Heading" w:semiHidden="0" w:uiPriority="39" w:unhideWhenUsed="0" w:qFormat="1"/>
  </w:latentStyles>
  <w:style w:type="paragraph" w:default="1" w:styleId="prastasis">
    <w:name w:val="Normal"/>
    <w:qFormat/>
    <w:rsid w:val="007411B8"/>
  </w:style>
  <w:style w:type="paragraph" w:styleId="Antrat1">
    <w:name w:val="heading 1"/>
    <w:basedOn w:val="prastasis"/>
    <w:next w:val="prastasis"/>
    <w:link w:val="Antrat1Diagrama"/>
    <w:uiPriority w:val="9"/>
    <w:qFormat/>
    <w:rsid w:val="008E779E"/>
    <w:pPr>
      <w:keepNext/>
      <w:keepLines/>
      <w:jc w:val="center"/>
      <w:outlineLvl w:val="0"/>
    </w:pPr>
    <w:rPr>
      <w:rFonts w:eastAsiaTheme="majorEastAsia" w:cstheme="majorBidi"/>
      <w:b/>
      <w:bCs/>
      <w:color w:val="034D6E"/>
      <w:szCs w:val="28"/>
      <w:lang w:eastAsia="lt-LT"/>
    </w:rPr>
  </w:style>
  <w:style w:type="paragraph" w:styleId="Antrat2">
    <w:name w:val="heading 2"/>
    <w:basedOn w:val="prastasis"/>
    <w:next w:val="prastasis"/>
    <w:link w:val="Antrat2Diagrama"/>
    <w:uiPriority w:val="9"/>
    <w:qFormat/>
    <w:rsid w:val="008E779E"/>
    <w:pPr>
      <w:keepNext/>
      <w:keepLines/>
      <w:spacing w:before="320" w:after="120" w:line="276" w:lineRule="auto"/>
      <w:jc w:val="center"/>
      <w:outlineLvl w:val="1"/>
    </w:pPr>
    <w:rPr>
      <w:rFonts w:eastAsiaTheme="majorEastAsia" w:cstheme="majorBidi"/>
      <w:b/>
      <w:bCs/>
      <w:color w:val="034D6E"/>
      <w:szCs w:val="26"/>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0D4B69"/>
    <w:rPr>
      <w:color w:val="808080"/>
    </w:rPr>
  </w:style>
  <w:style w:type="paragraph" w:styleId="Debesliotekstas">
    <w:name w:val="Balloon Text"/>
    <w:basedOn w:val="prastasis"/>
    <w:link w:val="DebesliotekstasDiagrama"/>
    <w:uiPriority w:val="99"/>
    <w:rsid w:val="0037501B"/>
    <w:rPr>
      <w:rFonts w:ascii="Tahoma" w:hAnsi="Tahoma" w:cs="Tahoma"/>
      <w:sz w:val="16"/>
      <w:szCs w:val="16"/>
    </w:rPr>
  </w:style>
  <w:style w:type="character" w:customStyle="1" w:styleId="DebesliotekstasDiagrama">
    <w:name w:val="Debesėlio tekstas Diagrama"/>
    <w:basedOn w:val="Numatytasispastraiposriftas"/>
    <w:link w:val="Debesliotekstas"/>
    <w:uiPriority w:val="99"/>
    <w:rsid w:val="0037501B"/>
    <w:rPr>
      <w:rFonts w:ascii="Tahoma" w:hAnsi="Tahoma" w:cs="Tahoma"/>
      <w:sz w:val="16"/>
      <w:szCs w:val="16"/>
    </w:rPr>
  </w:style>
  <w:style w:type="paragraph" w:customStyle="1" w:styleId="Default">
    <w:name w:val="Default"/>
    <w:rsid w:val="00610552"/>
    <w:pPr>
      <w:autoSpaceDE w:val="0"/>
      <w:autoSpaceDN w:val="0"/>
      <w:adjustRightInd w:val="0"/>
    </w:pPr>
    <w:rPr>
      <w:rFonts w:eastAsiaTheme="minorHAnsi"/>
      <w:color w:val="000000"/>
      <w:szCs w:val="24"/>
    </w:rPr>
  </w:style>
  <w:style w:type="paragraph" w:styleId="Betarp">
    <w:name w:val="No Spacing"/>
    <w:link w:val="BetarpDiagrama"/>
    <w:uiPriority w:val="1"/>
    <w:qFormat/>
    <w:rsid w:val="00610552"/>
  </w:style>
  <w:style w:type="character" w:styleId="Komentaronuoroda">
    <w:name w:val="annotation reference"/>
    <w:aliases w:val="Heading 1 Char1 Diagrama,Diagrama Char Diagrama"/>
    <w:basedOn w:val="Numatytasispastraiposriftas"/>
    <w:uiPriority w:val="99"/>
    <w:rsid w:val="00AC7BFF"/>
    <w:rPr>
      <w:sz w:val="16"/>
      <w:szCs w:val="16"/>
    </w:rPr>
  </w:style>
  <w:style w:type="paragraph" w:styleId="Komentarotekstas">
    <w:name w:val="annotation text"/>
    <w:basedOn w:val="prastasis"/>
    <w:link w:val="KomentarotekstasDiagrama"/>
    <w:uiPriority w:val="99"/>
    <w:rsid w:val="00AC7BFF"/>
    <w:rPr>
      <w:sz w:val="20"/>
    </w:rPr>
  </w:style>
  <w:style w:type="character" w:customStyle="1" w:styleId="KomentarotekstasDiagrama">
    <w:name w:val="Komentaro tekstas Diagrama"/>
    <w:basedOn w:val="Numatytasispastraiposriftas"/>
    <w:link w:val="Komentarotekstas"/>
    <w:uiPriority w:val="99"/>
    <w:rsid w:val="00AC7BFF"/>
    <w:rPr>
      <w:sz w:val="20"/>
    </w:rPr>
  </w:style>
  <w:style w:type="paragraph" w:styleId="Komentarotema">
    <w:name w:val="annotation subject"/>
    <w:basedOn w:val="Komentarotekstas"/>
    <w:next w:val="Komentarotekstas"/>
    <w:link w:val="KomentarotemaDiagrama"/>
    <w:rsid w:val="00AC7BFF"/>
    <w:rPr>
      <w:b/>
      <w:bCs/>
    </w:rPr>
  </w:style>
  <w:style w:type="character" w:customStyle="1" w:styleId="KomentarotemaDiagrama">
    <w:name w:val="Komentaro tema Diagrama"/>
    <w:basedOn w:val="KomentarotekstasDiagrama"/>
    <w:link w:val="Komentarotema"/>
    <w:rsid w:val="00AC7BFF"/>
    <w:rPr>
      <w:b/>
      <w:bCs/>
      <w:sz w:val="20"/>
    </w:rPr>
  </w:style>
  <w:style w:type="paragraph" w:styleId="Puslapioinaostekstas">
    <w:name w:val="footnote text"/>
    <w:aliases w:val="Footnote,Fußnote,Footnote Text Char Char,Footnote text,Fodnotetekst Tegn Tegn Tegn Tegn Tegn Tegn Tegn Char Char,Fodnotetekst Tegn Tegn Tegn Tegn Tegn Tegn Tegn Char Char Char Char,Fodnotetekst Tegn Tegn Tegn Tegn Tegn Tegn Tegn"/>
    <w:basedOn w:val="prastasis"/>
    <w:link w:val="PuslapioinaostekstasDiagrama"/>
    <w:uiPriority w:val="99"/>
    <w:qFormat/>
    <w:rsid w:val="0029784B"/>
    <w:rPr>
      <w:sz w:val="20"/>
    </w:rPr>
  </w:style>
  <w:style w:type="character" w:customStyle="1" w:styleId="PuslapioinaostekstasDiagrama">
    <w:name w:val="Puslapio išnašos tekstas Diagrama"/>
    <w:aliases w:val="Footnote Diagrama,Fußnote Diagrama,Footnote Text Char Char Diagrama,Footnote text Diagrama,Fodnotetekst Tegn Tegn Tegn Tegn Tegn Tegn Tegn Char Char Diagrama,Fodnotetekst Tegn Tegn Tegn Tegn Tegn Tegn Tegn Diagrama"/>
    <w:basedOn w:val="Numatytasispastraiposriftas"/>
    <w:link w:val="Puslapioinaostekstas"/>
    <w:uiPriority w:val="99"/>
    <w:rsid w:val="0029784B"/>
    <w:rPr>
      <w:sz w:val="20"/>
    </w:rPr>
  </w:style>
  <w:style w:type="character" w:styleId="Puslapioinaosnuoroda">
    <w:name w:val="footnote reference"/>
    <w:aliases w:val="Footnote Reference Number,Footnote Reference_LVL6,Footnote Reference_LVL61,Footnote Reference_LVL62,Footnote Reference_LVL63,Footnote Reference_LVL64,SUPERS,Fußnotenzeichen3,Footnote symbol,Footnote reference number,C,Re"/>
    <w:basedOn w:val="Numatytasispastraiposriftas"/>
    <w:link w:val="SUPERSChar"/>
    <w:uiPriority w:val="99"/>
    <w:qFormat/>
    <w:rsid w:val="0029784B"/>
    <w:rPr>
      <w:vertAlign w:val="superscript"/>
    </w:rPr>
  </w:style>
  <w:style w:type="character" w:styleId="Hipersaitas">
    <w:name w:val="Hyperlink"/>
    <w:basedOn w:val="Numatytasispastraiposriftas"/>
    <w:uiPriority w:val="99"/>
    <w:rsid w:val="0029784B"/>
    <w:rPr>
      <w:color w:val="48B9D3" w:themeColor="hyperlink"/>
      <w:u w:val="single"/>
    </w:rPr>
  </w:style>
  <w:style w:type="character" w:styleId="Grietas">
    <w:name w:val="Strong"/>
    <w:basedOn w:val="Numatytasispastraiposriftas"/>
    <w:uiPriority w:val="22"/>
    <w:qFormat/>
    <w:rsid w:val="00A96485"/>
    <w:rPr>
      <w:b/>
      <w:bCs/>
    </w:rPr>
  </w:style>
  <w:style w:type="paragraph" w:customStyle="1" w:styleId="Tekstas">
    <w:name w:val="Tekstas"/>
    <w:basedOn w:val="prastasis"/>
    <w:link w:val="TekstasDiagrama"/>
    <w:qFormat/>
    <w:rsid w:val="00872AF4"/>
    <w:pPr>
      <w:ind w:firstLine="720"/>
      <w:jc w:val="both"/>
    </w:pPr>
    <w:rPr>
      <w:szCs w:val="24"/>
    </w:rPr>
  </w:style>
  <w:style w:type="character" w:customStyle="1" w:styleId="TekstasDiagrama">
    <w:name w:val="Tekstas Diagrama"/>
    <w:basedOn w:val="Numatytasispastraiposriftas"/>
    <w:link w:val="Tekstas"/>
    <w:rsid w:val="00872AF4"/>
    <w:rPr>
      <w:szCs w:val="24"/>
    </w:rPr>
  </w:style>
  <w:style w:type="character" w:customStyle="1" w:styleId="BetarpDiagrama">
    <w:name w:val="Be tarpų Diagrama"/>
    <w:basedOn w:val="Numatytasispastraiposriftas"/>
    <w:link w:val="Betarp"/>
    <w:uiPriority w:val="1"/>
    <w:rsid w:val="00C82337"/>
  </w:style>
  <w:style w:type="paragraph" w:styleId="Sraopastraipa">
    <w:name w:val="List Paragraph"/>
    <w:aliases w:val="List Paragraph (numbered (a)),References,WB List Paragraph,Akapit z listą,Dot pt,F5 List Paragraph,List Paragraph1,Recommendation,List Paragraph11,Numerowanie,Kolorowa lista — akcent 11,Akapit z listą1,Listaszerű bekezdés1,Su numeracija"/>
    <w:basedOn w:val="prastasis"/>
    <w:link w:val="SraopastraipaDiagrama"/>
    <w:uiPriority w:val="34"/>
    <w:qFormat/>
    <w:rsid w:val="00C82337"/>
    <w:pPr>
      <w:spacing w:after="160" w:line="259" w:lineRule="auto"/>
      <w:ind w:left="720"/>
      <w:contextualSpacing/>
    </w:pPr>
    <w:rPr>
      <w:rFonts w:eastAsiaTheme="minorHAnsi"/>
      <w:szCs w:val="22"/>
    </w:rPr>
  </w:style>
  <w:style w:type="table" w:styleId="Lentelstinklelis">
    <w:name w:val="Table Grid"/>
    <w:aliases w:val="Lentelė (default'inė)"/>
    <w:basedOn w:val="prastojilentel"/>
    <w:uiPriority w:val="39"/>
    <w:rsid w:val="00C82337"/>
    <w:rPr>
      <w:rFonts w:eastAsiaTheme="minorHAns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raopastraipaDiagrama">
    <w:name w:val="Sąrašo pastraipa Diagrama"/>
    <w:aliases w:val="List Paragraph (numbered (a)) Diagrama,References Diagrama,WB List Paragraph Diagrama,Akapit z listą Diagrama,Dot pt Diagrama,F5 List Paragraph Diagrama,List Paragraph1 Diagrama,Recommendation Diagrama,List Paragraph11 Diagrama"/>
    <w:link w:val="Sraopastraipa"/>
    <w:uiPriority w:val="34"/>
    <w:qFormat/>
    <w:locked/>
    <w:rsid w:val="00C82337"/>
    <w:rPr>
      <w:rFonts w:eastAsiaTheme="minorHAnsi"/>
      <w:szCs w:val="22"/>
    </w:rPr>
  </w:style>
  <w:style w:type="paragraph" w:customStyle="1" w:styleId="Betarp1">
    <w:name w:val="Be tarpų1"/>
    <w:qFormat/>
    <w:rsid w:val="00D362DA"/>
    <w:rPr>
      <w:rFonts w:ascii="Calibri" w:hAnsi="Calibri"/>
      <w:sz w:val="22"/>
      <w:szCs w:val="22"/>
      <w:lang w:eastAsia="lt-LT"/>
    </w:rPr>
  </w:style>
  <w:style w:type="paragraph" w:styleId="Pagrindinistekstas">
    <w:name w:val="Body Text"/>
    <w:aliases w:val="Body Text-pagrindinis,Body Text1,Standard paragraph,Body,OT Body Text"/>
    <w:basedOn w:val="prastasis"/>
    <w:link w:val="PagrindinistekstasDiagrama"/>
    <w:uiPriority w:val="99"/>
    <w:qFormat/>
    <w:rsid w:val="00953F29"/>
    <w:pPr>
      <w:spacing w:before="60" w:line="288" w:lineRule="auto"/>
      <w:ind w:left="454"/>
      <w:jc w:val="both"/>
    </w:pPr>
    <w:rPr>
      <w:rFonts w:ascii="Arial Narrow" w:hAnsi="Arial Narrow"/>
      <w:color w:val="000000"/>
      <w:sz w:val="20"/>
    </w:rPr>
  </w:style>
  <w:style w:type="character" w:customStyle="1" w:styleId="PagrindinistekstasDiagrama">
    <w:name w:val="Pagrindinis tekstas Diagrama"/>
    <w:aliases w:val="Body Text-pagrindinis Diagrama,Body Text1 Diagrama,Standard paragraph Diagrama,Body Diagrama,OT Body Text Diagrama"/>
    <w:basedOn w:val="Numatytasispastraiposriftas"/>
    <w:link w:val="Pagrindinistekstas"/>
    <w:uiPriority w:val="99"/>
    <w:rsid w:val="00953F29"/>
    <w:rPr>
      <w:rFonts w:ascii="Arial Narrow" w:hAnsi="Arial Narrow"/>
      <w:color w:val="000000"/>
      <w:sz w:val="20"/>
    </w:rPr>
  </w:style>
  <w:style w:type="character" w:customStyle="1" w:styleId="st1">
    <w:name w:val="st1"/>
    <w:basedOn w:val="Numatytasispastraiposriftas"/>
    <w:rsid w:val="00953F29"/>
  </w:style>
  <w:style w:type="character" w:styleId="Perirtashipersaitas">
    <w:name w:val="FollowedHyperlink"/>
    <w:basedOn w:val="Numatytasispastraiposriftas"/>
    <w:semiHidden/>
    <w:unhideWhenUsed/>
    <w:rsid w:val="00350556"/>
    <w:rPr>
      <w:color w:val="697685" w:themeColor="followedHyperlink"/>
      <w:u w:val="single"/>
    </w:rPr>
  </w:style>
  <w:style w:type="paragraph" w:styleId="Porat">
    <w:name w:val="footer"/>
    <w:basedOn w:val="prastasis"/>
    <w:link w:val="PoratDiagrama"/>
    <w:uiPriority w:val="99"/>
    <w:unhideWhenUsed/>
    <w:rsid w:val="00845CC2"/>
    <w:pPr>
      <w:tabs>
        <w:tab w:val="center" w:pos="4819"/>
        <w:tab w:val="right" w:pos="9638"/>
      </w:tabs>
    </w:pPr>
  </w:style>
  <w:style w:type="character" w:customStyle="1" w:styleId="PoratDiagrama">
    <w:name w:val="Poraštė Diagrama"/>
    <w:basedOn w:val="Numatytasispastraiposriftas"/>
    <w:link w:val="Porat"/>
    <w:uiPriority w:val="99"/>
    <w:rsid w:val="00845CC2"/>
  </w:style>
  <w:style w:type="paragraph" w:styleId="Pagrindiniotekstotrauka">
    <w:name w:val="Body Text Indent"/>
    <w:basedOn w:val="prastasis"/>
    <w:link w:val="PagrindiniotekstotraukaDiagrama"/>
    <w:unhideWhenUsed/>
    <w:rsid w:val="006073D3"/>
    <w:pPr>
      <w:spacing w:after="120"/>
      <w:ind w:left="283"/>
    </w:pPr>
  </w:style>
  <w:style w:type="character" w:customStyle="1" w:styleId="PagrindiniotekstotraukaDiagrama">
    <w:name w:val="Pagrindinio teksto įtrauka Diagrama"/>
    <w:basedOn w:val="Numatytasispastraiposriftas"/>
    <w:link w:val="Pagrindiniotekstotrauka"/>
    <w:rsid w:val="006073D3"/>
  </w:style>
  <w:style w:type="paragraph" w:styleId="Pagrindiniotekstotrauka2">
    <w:name w:val="Body Text Indent 2"/>
    <w:basedOn w:val="prastasis"/>
    <w:link w:val="Pagrindiniotekstotrauka2Diagrama"/>
    <w:uiPriority w:val="99"/>
    <w:rsid w:val="006073D3"/>
    <w:pPr>
      <w:spacing w:after="120" w:line="480" w:lineRule="auto"/>
      <w:ind w:left="283"/>
    </w:pPr>
    <w:rPr>
      <w:lang w:eastAsia="lt-LT"/>
    </w:rPr>
  </w:style>
  <w:style w:type="character" w:customStyle="1" w:styleId="Pagrindiniotekstotrauka2Diagrama">
    <w:name w:val="Pagrindinio teksto įtrauka 2 Diagrama"/>
    <w:basedOn w:val="Numatytasispastraiposriftas"/>
    <w:link w:val="Pagrindiniotekstotrauka2"/>
    <w:uiPriority w:val="99"/>
    <w:rsid w:val="006073D3"/>
    <w:rPr>
      <w:lang w:eastAsia="lt-LT"/>
    </w:rPr>
  </w:style>
  <w:style w:type="paragraph" w:customStyle="1" w:styleId="Pagrindiniotekstotrauka1">
    <w:name w:val="Pagrindinio teksto įtrauka1"/>
    <w:basedOn w:val="prastasis"/>
    <w:uiPriority w:val="99"/>
    <w:rsid w:val="006073D3"/>
    <w:pPr>
      <w:spacing w:before="120"/>
      <w:ind w:left="4536"/>
      <w:jc w:val="center"/>
    </w:pPr>
    <w:rPr>
      <w:rFonts w:eastAsiaTheme="minorHAnsi"/>
      <w:szCs w:val="24"/>
    </w:rPr>
  </w:style>
  <w:style w:type="paragraph" w:customStyle="1" w:styleId="Sous-titreobjet">
    <w:name w:val="Sous-titre objet"/>
    <w:basedOn w:val="prastasis"/>
    <w:uiPriority w:val="99"/>
    <w:rsid w:val="006073D3"/>
    <w:pPr>
      <w:jc w:val="center"/>
    </w:pPr>
    <w:rPr>
      <w:b/>
      <w:lang w:eastAsia="lt-LT"/>
    </w:rPr>
  </w:style>
  <w:style w:type="character" w:customStyle="1" w:styleId="normalchar">
    <w:name w:val="normal__char"/>
    <w:basedOn w:val="Numatytasispastraiposriftas"/>
    <w:rsid w:val="001D3C73"/>
  </w:style>
  <w:style w:type="paragraph" w:customStyle="1" w:styleId="Skyrius1">
    <w:name w:val="Skyrius 1"/>
    <w:basedOn w:val="Antrat1"/>
    <w:link w:val="Skyrius1Diagrama"/>
    <w:qFormat/>
    <w:rsid w:val="00DE5643"/>
    <w:pPr>
      <w:numPr>
        <w:numId w:val="6"/>
      </w:numPr>
    </w:pPr>
  </w:style>
  <w:style w:type="character" w:customStyle="1" w:styleId="Skyrius1Diagrama">
    <w:name w:val="Skyrius 1 Diagrama"/>
    <w:basedOn w:val="Antrat2Diagrama"/>
    <w:link w:val="Skyrius1"/>
    <w:rsid w:val="00DE5643"/>
    <w:rPr>
      <w:rFonts w:eastAsiaTheme="majorEastAsia" w:cstheme="majorBidi"/>
      <w:b/>
      <w:bCs/>
      <w:color w:val="0070C0"/>
      <w:szCs w:val="28"/>
      <w:lang w:eastAsia="lt-LT"/>
    </w:rPr>
  </w:style>
  <w:style w:type="paragraph" w:styleId="prastasistinklapis">
    <w:name w:val="Normal (Web)"/>
    <w:basedOn w:val="prastasis"/>
    <w:link w:val="prastasistinklapisDiagrama"/>
    <w:uiPriority w:val="99"/>
    <w:unhideWhenUsed/>
    <w:qFormat/>
    <w:rsid w:val="0063797C"/>
    <w:pPr>
      <w:spacing w:before="100" w:beforeAutospacing="1" w:after="100" w:afterAutospacing="1"/>
    </w:pPr>
    <w:rPr>
      <w:rFonts w:eastAsiaTheme="minorEastAsia"/>
      <w:szCs w:val="24"/>
      <w:lang w:eastAsia="lt-LT"/>
    </w:rPr>
  </w:style>
  <w:style w:type="paragraph" w:customStyle="1" w:styleId="Lentelspav">
    <w:name w:val="Lentelės pav."/>
    <w:basedOn w:val="prastasis"/>
    <w:link w:val="LentelspavDiagrama"/>
    <w:qFormat/>
    <w:rsid w:val="00FB7818"/>
    <w:pPr>
      <w:tabs>
        <w:tab w:val="left" w:pos="567"/>
      </w:tabs>
      <w:jc w:val="both"/>
    </w:pPr>
  </w:style>
  <w:style w:type="character" w:customStyle="1" w:styleId="LentelspavDiagrama">
    <w:name w:val="Lentelės pav. Diagrama"/>
    <w:basedOn w:val="Numatytasispastraiposriftas"/>
    <w:link w:val="Lentelspav"/>
    <w:rsid w:val="00FB7818"/>
  </w:style>
  <w:style w:type="character" w:customStyle="1" w:styleId="Antrat2Diagrama">
    <w:name w:val="Antraštė 2 Diagrama"/>
    <w:basedOn w:val="Numatytasispastraiposriftas"/>
    <w:link w:val="Antrat2"/>
    <w:uiPriority w:val="9"/>
    <w:rsid w:val="008E779E"/>
    <w:rPr>
      <w:rFonts w:eastAsiaTheme="majorEastAsia" w:cstheme="majorBidi"/>
      <w:b/>
      <w:bCs/>
      <w:color w:val="034D6E"/>
      <w:szCs w:val="26"/>
      <w:lang w:eastAsia="lt-LT"/>
    </w:rPr>
  </w:style>
  <w:style w:type="character" w:customStyle="1" w:styleId="Antrat1Diagrama">
    <w:name w:val="Antraštė 1 Diagrama"/>
    <w:basedOn w:val="Numatytasispastraiposriftas"/>
    <w:link w:val="Antrat1"/>
    <w:uiPriority w:val="9"/>
    <w:rsid w:val="008E779E"/>
    <w:rPr>
      <w:rFonts w:eastAsiaTheme="majorEastAsia" w:cstheme="majorBidi"/>
      <w:b/>
      <w:bCs/>
      <w:color w:val="034D6E"/>
      <w:szCs w:val="28"/>
      <w:lang w:eastAsia="lt-LT"/>
    </w:rPr>
  </w:style>
  <w:style w:type="paragraph" w:styleId="Turinioantrat">
    <w:name w:val="TOC Heading"/>
    <w:basedOn w:val="Antrat1"/>
    <w:next w:val="prastasis"/>
    <w:uiPriority w:val="39"/>
    <w:unhideWhenUsed/>
    <w:qFormat/>
    <w:rsid w:val="004D4F47"/>
    <w:pPr>
      <w:spacing w:line="276" w:lineRule="auto"/>
      <w:outlineLvl w:val="9"/>
    </w:pPr>
  </w:style>
  <w:style w:type="paragraph" w:styleId="Turinys2">
    <w:name w:val="toc 2"/>
    <w:basedOn w:val="prastasis"/>
    <w:next w:val="prastasis"/>
    <w:autoRedefine/>
    <w:uiPriority w:val="39"/>
    <w:unhideWhenUsed/>
    <w:rsid w:val="00E21EA3"/>
    <w:pPr>
      <w:tabs>
        <w:tab w:val="left" w:pos="660"/>
        <w:tab w:val="right" w:leader="dot" w:pos="9214"/>
      </w:tabs>
      <w:spacing w:after="100"/>
      <w:ind w:left="709" w:hanging="469"/>
    </w:pPr>
  </w:style>
  <w:style w:type="paragraph" w:styleId="Antrat">
    <w:name w:val="caption"/>
    <w:basedOn w:val="prastasis"/>
    <w:next w:val="prastasis"/>
    <w:unhideWhenUsed/>
    <w:qFormat/>
    <w:rsid w:val="00BC65DD"/>
    <w:pPr>
      <w:spacing w:after="200"/>
    </w:pPr>
    <w:rPr>
      <w:b/>
      <w:bCs/>
      <w:color w:val="1F529F" w:themeColor="accent1"/>
      <w:sz w:val="18"/>
      <w:szCs w:val="18"/>
    </w:rPr>
  </w:style>
  <w:style w:type="paragraph" w:styleId="Iliustracijsraas">
    <w:name w:val="table of figures"/>
    <w:basedOn w:val="prastasis"/>
    <w:next w:val="prastasis"/>
    <w:uiPriority w:val="99"/>
    <w:unhideWhenUsed/>
    <w:rsid w:val="0007623D"/>
    <w:pPr>
      <w:spacing w:line="360" w:lineRule="exact"/>
    </w:pPr>
  </w:style>
  <w:style w:type="paragraph" w:styleId="Turinys1">
    <w:name w:val="toc 1"/>
    <w:basedOn w:val="prastasis"/>
    <w:next w:val="prastasis"/>
    <w:autoRedefine/>
    <w:uiPriority w:val="39"/>
    <w:unhideWhenUsed/>
    <w:rsid w:val="00E21EA3"/>
    <w:pPr>
      <w:tabs>
        <w:tab w:val="left" w:pos="567"/>
        <w:tab w:val="right" w:leader="dot" w:pos="9214"/>
      </w:tabs>
      <w:spacing w:after="100"/>
      <w:ind w:left="426" w:hanging="426"/>
    </w:pPr>
  </w:style>
  <w:style w:type="paragraph" w:styleId="HTMLiankstoformatuotas">
    <w:name w:val="HTML Preformatted"/>
    <w:basedOn w:val="prastasis"/>
    <w:link w:val="HTMLiankstoformatuotasDiagrama"/>
    <w:uiPriority w:val="99"/>
    <w:unhideWhenUsed/>
    <w:rsid w:val="0005158D"/>
    <w:rPr>
      <w:rFonts w:ascii="Consolas" w:hAnsi="Consolas"/>
      <w:sz w:val="20"/>
      <w:lang w:eastAsia="lt-LT"/>
    </w:rPr>
  </w:style>
  <w:style w:type="character" w:customStyle="1" w:styleId="HTMLiankstoformatuotasDiagrama">
    <w:name w:val="HTML iš anksto formatuotas Diagrama"/>
    <w:basedOn w:val="Numatytasispastraiposriftas"/>
    <w:link w:val="HTMLiankstoformatuotas"/>
    <w:uiPriority w:val="99"/>
    <w:rsid w:val="0005158D"/>
    <w:rPr>
      <w:rFonts w:ascii="Consolas" w:hAnsi="Consolas"/>
      <w:sz w:val="20"/>
      <w:lang w:eastAsia="lt-LT"/>
    </w:rPr>
  </w:style>
  <w:style w:type="paragraph" w:customStyle="1" w:styleId="SUPERSChar">
    <w:name w:val="SUPERS Char"/>
    <w:aliases w:val="EN Footnote Reference Char"/>
    <w:basedOn w:val="prastasis"/>
    <w:link w:val="Puslapioinaosnuoroda"/>
    <w:uiPriority w:val="99"/>
    <w:rsid w:val="0066428C"/>
    <w:pPr>
      <w:spacing w:after="160" w:line="240" w:lineRule="exact"/>
    </w:pPr>
    <w:rPr>
      <w:vertAlign w:val="superscript"/>
    </w:rPr>
  </w:style>
  <w:style w:type="table" w:customStyle="1" w:styleId="Lenteldefaultin1">
    <w:name w:val="Lentelė (default'inė)1"/>
    <w:basedOn w:val="prastojilentel"/>
    <w:next w:val="Lentelstinklelis"/>
    <w:uiPriority w:val="59"/>
    <w:rsid w:val="00C67E00"/>
    <w:rPr>
      <w:rFonts w:eastAsia="Calibr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2">
    <w:name w:val="Normal2"/>
    <w:rsid w:val="004214DB"/>
    <w:pPr>
      <w:widowControl w:val="0"/>
    </w:pPr>
    <w:rPr>
      <w:rFonts w:eastAsia="Arial Unicode MS" w:cs="Mangal"/>
      <w:kern w:val="1"/>
      <w:szCs w:val="24"/>
      <w:lang w:eastAsia="hi-IN" w:bidi="hi-IN"/>
    </w:rPr>
  </w:style>
  <w:style w:type="character" w:customStyle="1" w:styleId="prastasistinklapisDiagrama">
    <w:name w:val="Įprastasis (tinklapis) Diagrama"/>
    <w:basedOn w:val="Numatytasispastraiposriftas"/>
    <w:link w:val="prastasistinklapis"/>
    <w:uiPriority w:val="99"/>
    <w:rsid w:val="00B424C8"/>
    <w:rPr>
      <w:rFonts w:eastAsiaTheme="minorEastAsia"/>
      <w:szCs w:val="24"/>
      <w:lang w:eastAsia="lt-LT"/>
    </w:rPr>
  </w:style>
  <w:style w:type="character" w:customStyle="1" w:styleId="Neapdorotaspaminjimas1">
    <w:name w:val="Neapdorotas paminėjimas1"/>
    <w:basedOn w:val="Numatytasispastraiposriftas"/>
    <w:uiPriority w:val="99"/>
    <w:semiHidden/>
    <w:unhideWhenUsed/>
    <w:rsid w:val="004F251C"/>
    <w:rPr>
      <w:color w:val="605E5C"/>
      <w:shd w:val="clear" w:color="auto" w:fill="E1DFDD"/>
    </w:rPr>
  </w:style>
  <w:style w:type="paragraph" w:styleId="Antrats">
    <w:name w:val="header"/>
    <w:basedOn w:val="prastasis"/>
    <w:link w:val="AntratsDiagrama"/>
    <w:uiPriority w:val="99"/>
    <w:unhideWhenUsed/>
    <w:rsid w:val="00C277BB"/>
    <w:pPr>
      <w:tabs>
        <w:tab w:val="center" w:pos="4819"/>
        <w:tab w:val="right" w:pos="9638"/>
      </w:tabs>
    </w:pPr>
  </w:style>
  <w:style w:type="character" w:customStyle="1" w:styleId="AntratsDiagrama">
    <w:name w:val="Antraštės Diagrama"/>
    <w:basedOn w:val="Numatytasispastraiposriftas"/>
    <w:link w:val="Antrats"/>
    <w:uiPriority w:val="99"/>
    <w:rsid w:val="00C277B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toc 1" w:uiPriority="39"/>
    <w:lsdException w:name="toc 2" w:uiPriority="39"/>
    <w:lsdException w:name="footnote text" w:uiPriority="99" w:qFormat="1"/>
    <w:lsdException w:name="annotation text" w:uiPriority="99"/>
    <w:lsdException w:name="header" w:uiPriority="99"/>
    <w:lsdException w:name="footer" w:uiPriority="99"/>
    <w:lsdException w:name="caption" w:qFormat="1"/>
    <w:lsdException w:name="table of figures" w:uiPriority="99"/>
    <w:lsdException w:name="footnote reference" w:uiPriority="99"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lsdException w:name="Body Text" w:uiPriority="99"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lsdException w:name="Body Text Indent 2" w:uiPriority="99"/>
    <w:lsdException w:name="Hyperlink" w:uiPriority="99"/>
    <w:lsdException w:name="Strong" w:semiHidden="0" w:uiPriority="22" w:unhideWhenUsed="0" w:qFormat="1"/>
    <w:lsdException w:name="Emphasis" w:semiHidden="0" w:unhideWhenUsed="0"/>
    <w:lsdException w:name="Normal (Web)" w:uiPriority="99" w:qFormat="1"/>
    <w:lsdException w:name="HTML Preformatted" w:uiPriority="99"/>
    <w:lsdException w:name="No List" w:uiPriority="99"/>
    <w:lsdException w:name="Balloon Text" w:semiHidden="0" w:uiPriority="99" w:unhideWhenUsed="0"/>
    <w:lsdException w:name="Table Grid" w:semiHidden="0" w:uiPriority="3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semiHidden="0" w:unhideWhenUsed="0"/>
    <w:lsdException w:name="TOC Heading" w:semiHidden="0" w:uiPriority="39" w:unhideWhenUsed="0" w:qFormat="1"/>
  </w:latentStyles>
  <w:style w:type="paragraph" w:default="1" w:styleId="prastasis">
    <w:name w:val="Normal"/>
    <w:qFormat/>
    <w:rsid w:val="007411B8"/>
  </w:style>
  <w:style w:type="paragraph" w:styleId="Antrat1">
    <w:name w:val="heading 1"/>
    <w:basedOn w:val="prastasis"/>
    <w:next w:val="prastasis"/>
    <w:link w:val="Antrat1Diagrama"/>
    <w:uiPriority w:val="9"/>
    <w:qFormat/>
    <w:rsid w:val="008E779E"/>
    <w:pPr>
      <w:keepNext/>
      <w:keepLines/>
      <w:jc w:val="center"/>
      <w:outlineLvl w:val="0"/>
    </w:pPr>
    <w:rPr>
      <w:rFonts w:eastAsiaTheme="majorEastAsia" w:cstheme="majorBidi"/>
      <w:b/>
      <w:bCs/>
      <w:color w:val="034D6E"/>
      <w:szCs w:val="28"/>
      <w:lang w:eastAsia="lt-LT"/>
    </w:rPr>
  </w:style>
  <w:style w:type="paragraph" w:styleId="Antrat2">
    <w:name w:val="heading 2"/>
    <w:basedOn w:val="prastasis"/>
    <w:next w:val="prastasis"/>
    <w:link w:val="Antrat2Diagrama"/>
    <w:uiPriority w:val="9"/>
    <w:qFormat/>
    <w:rsid w:val="008E779E"/>
    <w:pPr>
      <w:keepNext/>
      <w:keepLines/>
      <w:spacing w:before="320" w:after="120" w:line="276" w:lineRule="auto"/>
      <w:jc w:val="center"/>
      <w:outlineLvl w:val="1"/>
    </w:pPr>
    <w:rPr>
      <w:rFonts w:eastAsiaTheme="majorEastAsia" w:cstheme="majorBidi"/>
      <w:b/>
      <w:bCs/>
      <w:color w:val="034D6E"/>
      <w:szCs w:val="26"/>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0D4B69"/>
    <w:rPr>
      <w:color w:val="808080"/>
    </w:rPr>
  </w:style>
  <w:style w:type="paragraph" w:styleId="Debesliotekstas">
    <w:name w:val="Balloon Text"/>
    <w:basedOn w:val="prastasis"/>
    <w:link w:val="DebesliotekstasDiagrama"/>
    <w:uiPriority w:val="99"/>
    <w:rsid w:val="0037501B"/>
    <w:rPr>
      <w:rFonts w:ascii="Tahoma" w:hAnsi="Tahoma" w:cs="Tahoma"/>
      <w:sz w:val="16"/>
      <w:szCs w:val="16"/>
    </w:rPr>
  </w:style>
  <w:style w:type="character" w:customStyle="1" w:styleId="DebesliotekstasDiagrama">
    <w:name w:val="Debesėlio tekstas Diagrama"/>
    <w:basedOn w:val="Numatytasispastraiposriftas"/>
    <w:link w:val="Debesliotekstas"/>
    <w:uiPriority w:val="99"/>
    <w:rsid w:val="0037501B"/>
    <w:rPr>
      <w:rFonts w:ascii="Tahoma" w:hAnsi="Tahoma" w:cs="Tahoma"/>
      <w:sz w:val="16"/>
      <w:szCs w:val="16"/>
    </w:rPr>
  </w:style>
  <w:style w:type="paragraph" w:customStyle="1" w:styleId="Default">
    <w:name w:val="Default"/>
    <w:rsid w:val="00610552"/>
    <w:pPr>
      <w:autoSpaceDE w:val="0"/>
      <w:autoSpaceDN w:val="0"/>
      <w:adjustRightInd w:val="0"/>
    </w:pPr>
    <w:rPr>
      <w:rFonts w:eastAsiaTheme="minorHAnsi"/>
      <w:color w:val="000000"/>
      <w:szCs w:val="24"/>
    </w:rPr>
  </w:style>
  <w:style w:type="paragraph" w:styleId="Betarp">
    <w:name w:val="No Spacing"/>
    <w:link w:val="BetarpDiagrama"/>
    <w:uiPriority w:val="1"/>
    <w:qFormat/>
    <w:rsid w:val="00610552"/>
  </w:style>
  <w:style w:type="character" w:styleId="Komentaronuoroda">
    <w:name w:val="annotation reference"/>
    <w:aliases w:val="Heading 1 Char1 Diagrama,Diagrama Char Diagrama"/>
    <w:basedOn w:val="Numatytasispastraiposriftas"/>
    <w:uiPriority w:val="99"/>
    <w:rsid w:val="00AC7BFF"/>
    <w:rPr>
      <w:sz w:val="16"/>
      <w:szCs w:val="16"/>
    </w:rPr>
  </w:style>
  <w:style w:type="paragraph" w:styleId="Komentarotekstas">
    <w:name w:val="annotation text"/>
    <w:basedOn w:val="prastasis"/>
    <w:link w:val="KomentarotekstasDiagrama"/>
    <w:uiPriority w:val="99"/>
    <w:rsid w:val="00AC7BFF"/>
    <w:rPr>
      <w:sz w:val="20"/>
    </w:rPr>
  </w:style>
  <w:style w:type="character" w:customStyle="1" w:styleId="KomentarotekstasDiagrama">
    <w:name w:val="Komentaro tekstas Diagrama"/>
    <w:basedOn w:val="Numatytasispastraiposriftas"/>
    <w:link w:val="Komentarotekstas"/>
    <w:uiPriority w:val="99"/>
    <w:rsid w:val="00AC7BFF"/>
    <w:rPr>
      <w:sz w:val="20"/>
    </w:rPr>
  </w:style>
  <w:style w:type="paragraph" w:styleId="Komentarotema">
    <w:name w:val="annotation subject"/>
    <w:basedOn w:val="Komentarotekstas"/>
    <w:next w:val="Komentarotekstas"/>
    <w:link w:val="KomentarotemaDiagrama"/>
    <w:rsid w:val="00AC7BFF"/>
    <w:rPr>
      <w:b/>
      <w:bCs/>
    </w:rPr>
  </w:style>
  <w:style w:type="character" w:customStyle="1" w:styleId="KomentarotemaDiagrama">
    <w:name w:val="Komentaro tema Diagrama"/>
    <w:basedOn w:val="KomentarotekstasDiagrama"/>
    <w:link w:val="Komentarotema"/>
    <w:rsid w:val="00AC7BFF"/>
    <w:rPr>
      <w:b/>
      <w:bCs/>
      <w:sz w:val="20"/>
    </w:rPr>
  </w:style>
  <w:style w:type="paragraph" w:styleId="Puslapioinaostekstas">
    <w:name w:val="footnote text"/>
    <w:aliases w:val="Footnote,Fußnote,Footnote Text Char Char,Footnote text,Fodnotetekst Tegn Tegn Tegn Tegn Tegn Tegn Tegn Char Char,Fodnotetekst Tegn Tegn Tegn Tegn Tegn Tegn Tegn Char Char Char Char,Fodnotetekst Tegn Tegn Tegn Tegn Tegn Tegn Tegn"/>
    <w:basedOn w:val="prastasis"/>
    <w:link w:val="PuslapioinaostekstasDiagrama"/>
    <w:uiPriority w:val="99"/>
    <w:qFormat/>
    <w:rsid w:val="0029784B"/>
    <w:rPr>
      <w:sz w:val="20"/>
    </w:rPr>
  </w:style>
  <w:style w:type="character" w:customStyle="1" w:styleId="PuslapioinaostekstasDiagrama">
    <w:name w:val="Puslapio išnašos tekstas Diagrama"/>
    <w:aliases w:val="Footnote Diagrama,Fußnote Diagrama,Footnote Text Char Char Diagrama,Footnote text Diagrama,Fodnotetekst Tegn Tegn Tegn Tegn Tegn Tegn Tegn Char Char Diagrama,Fodnotetekst Tegn Tegn Tegn Tegn Tegn Tegn Tegn Diagrama"/>
    <w:basedOn w:val="Numatytasispastraiposriftas"/>
    <w:link w:val="Puslapioinaostekstas"/>
    <w:uiPriority w:val="99"/>
    <w:rsid w:val="0029784B"/>
    <w:rPr>
      <w:sz w:val="20"/>
    </w:rPr>
  </w:style>
  <w:style w:type="character" w:styleId="Puslapioinaosnuoroda">
    <w:name w:val="footnote reference"/>
    <w:aliases w:val="Footnote Reference Number,Footnote Reference_LVL6,Footnote Reference_LVL61,Footnote Reference_LVL62,Footnote Reference_LVL63,Footnote Reference_LVL64,SUPERS,Fußnotenzeichen3,Footnote symbol,Footnote reference number,C,Re"/>
    <w:basedOn w:val="Numatytasispastraiposriftas"/>
    <w:link w:val="SUPERSChar"/>
    <w:uiPriority w:val="99"/>
    <w:qFormat/>
    <w:rsid w:val="0029784B"/>
    <w:rPr>
      <w:vertAlign w:val="superscript"/>
    </w:rPr>
  </w:style>
  <w:style w:type="character" w:styleId="Hipersaitas">
    <w:name w:val="Hyperlink"/>
    <w:basedOn w:val="Numatytasispastraiposriftas"/>
    <w:uiPriority w:val="99"/>
    <w:rsid w:val="0029784B"/>
    <w:rPr>
      <w:color w:val="48B9D3" w:themeColor="hyperlink"/>
      <w:u w:val="single"/>
    </w:rPr>
  </w:style>
  <w:style w:type="character" w:styleId="Grietas">
    <w:name w:val="Strong"/>
    <w:basedOn w:val="Numatytasispastraiposriftas"/>
    <w:uiPriority w:val="22"/>
    <w:qFormat/>
    <w:rsid w:val="00A96485"/>
    <w:rPr>
      <w:b/>
      <w:bCs/>
    </w:rPr>
  </w:style>
  <w:style w:type="paragraph" w:customStyle="1" w:styleId="Tekstas">
    <w:name w:val="Tekstas"/>
    <w:basedOn w:val="prastasis"/>
    <w:link w:val="TekstasDiagrama"/>
    <w:qFormat/>
    <w:rsid w:val="00872AF4"/>
    <w:pPr>
      <w:ind w:firstLine="720"/>
      <w:jc w:val="both"/>
    </w:pPr>
    <w:rPr>
      <w:szCs w:val="24"/>
    </w:rPr>
  </w:style>
  <w:style w:type="character" w:customStyle="1" w:styleId="TekstasDiagrama">
    <w:name w:val="Tekstas Diagrama"/>
    <w:basedOn w:val="Numatytasispastraiposriftas"/>
    <w:link w:val="Tekstas"/>
    <w:rsid w:val="00872AF4"/>
    <w:rPr>
      <w:szCs w:val="24"/>
    </w:rPr>
  </w:style>
  <w:style w:type="character" w:customStyle="1" w:styleId="BetarpDiagrama">
    <w:name w:val="Be tarpų Diagrama"/>
    <w:basedOn w:val="Numatytasispastraiposriftas"/>
    <w:link w:val="Betarp"/>
    <w:uiPriority w:val="1"/>
    <w:rsid w:val="00C82337"/>
  </w:style>
  <w:style w:type="paragraph" w:styleId="Sraopastraipa">
    <w:name w:val="List Paragraph"/>
    <w:aliases w:val="List Paragraph (numbered (a)),References,WB List Paragraph,Akapit z listą,Dot pt,F5 List Paragraph,List Paragraph1,Recommendation,List Paragraph11,Numerowanie,Kolorowa lista — akcent 11,Akapit z listą1,Listaszerű bekezdés1,Su numeracija"/>
    <w:basedOn w:val="prastasis"/>
    <w:link w:val="SraopastraipaDiagrama"/>
    <w:uiPriority w:val="34"/>
    <w:qFormat/>
    <w:rsid w:val="00C82337"/>
    <w:pPr>
      <w:spacing w:after="160" w:line="259" w:lineRule="auto"/>
      <w:ind w:left="720"/>
      <w:contextualSpacing/>
    </w:pPr>
    <w:rPr>
      <w:rFonts w:eastAsiaTheme="minorHAnsi"/>
      <w:szCs w:val="22"/>
    </w:rPr>
  </w:style>
  <w:style w:type="table" w:styleId="Lentelstinklelis">
    <w:name w:val="Table Grid"/>
    <w:aliases w:val="Lentelė (default'inė)"/>
    <w:basedOn w:val="prastojilentel"/>
    <w:uiPriority w:val="39"/>
    <w:rsid w:val="00C82337"/>
    <w:rPr>
      <w:rFonts w:eastAsiaTheme="minorHAns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raopastraipaDiagrama">
    <w:name w:val="Sąrašo pastraipa Diagrama"/>
    <w:aliases w:val="List Paragraph (numbered (a)) Diagrama,References Diagrama,WB List Paragraph Diagrama,Akapit z listą Diagrama,Dot pt Diagrama,F5 List Paragraph Diagrama,List Paragraph1 Diagrama,Recommendation Diagrama,List Paragraph11 Diagrama"/>
    <w:link w:val="Sraopastraipa"/>
    <w:uiPriority w:val="34"/>
    <w:qFormat/>
    <w:locked/>
    <w:rsid w:val="00C82337"/>
    <w:rPr>
      <w:rFonts w:eastAsiaTheme="minorHAnsi"/>
      <w:szCs w:val="22"/>
    </w:rPr>
  </w:style>
  <w:style w:type="paragraph" w:customStyle="1" w:styleId="Betarp1">
    <w:name w:val="Be tarpų1"/>
    <w:qFormat/>
    <w:rsid w:val="00D362DA"/>
    <w:rPr>
      <w:rFonts w:ascii="Calibri" w:hAnsi="Calibri"/>
      <w:sz w:val="22"/>
      <w:szCs w:val="22"/>
      <w:lang w:eastAsia="lt-LT"/>
    </w:rPr>
  </w:style>
  <w:style w:type="paragraph" w:styleId="Pagrindinistekstas">
    <w:name w:val="Body Text"/>
    <w:aliases w:val="Body Text-pagrindinis,Body Text1,Standard paragraph,Body,OT Body Text"/>
    <w:basedOn w:val="prastasis"/>
    <w:link w:val="PagrindinistekstasDiagrama"/>
    <w:uiPriority w:val="99"/>
    <w:qFormat/>
    <w:rsid w:val="00953F29"/>
    <w:pPr>
      <w:spacing w:before="60" w:line="288" w:lineRule="auto"/>
      <w:ind w:left="454"/>
      <w:jc w:val="both"/>
    </w:pPr>
    <w:rPr>
      <w:rFonts w:ascii="Arial Narrow" w:hAnsi="Arial Narrow"/>
      <w:color w:val="000000"/>
      <w:sz w:val="20"/>
    </w:rPr>
  </w:style>
  <w:style w:type="character" w:customStyle="1" w:styleId="PagrindinistekstasDiagrama">
    <w:name w:val="Pagrindinis tekstas Diagrama"/>
    <w:aliases w:val="Body Text-pagrindinis Diagrama,Body Text1 Diagrama,Standard paragraph Diagrama,Body Diagrama,OT Body Text Diagrama"/>
    <w:basedOn w:val="Numatytasispastraiposriftas"/>
    <w:link w:val="Pagrindinistekstas"/>
    <w:uiPriority w:val="99"/>
    <w:rsid w:val="00953F29"/>
    <w:rPr>
      <w:rFonts w:ascii="Arial Narrow" w:hAnsi="Arial Narrow"/>
      <w:color w:val="000000"/>
      <w:sz w:val="20"/>
    </w:rPr>
  </w:style>
  <w:style w:type="character" w:customStyle="1" w:styleId="st1">
    <w:name w:val="st1"/>
    <w:basedOn w:val="Numatytasispastraiposriftas"/>
    <w:rsid w:val="00953F29"/>
  </w:style>
  <w:style w:type="character" w:styleId="Perirtashipersaitas">
    <w:name w:val="FollowedHyperlink"/>
    <w:basedOn w:val="Numatytasispastraiposriftas"/>
    <w:semiHidden/>
    <w:unhideWhenUsed/>
    <w:rsid w:val="00350556"/>
    <w:rPr>
      <w:color w:val="697685" w:themeColor="followedHyperlink"/>
      <w:u w:val="single"/>
    </w:rPr>
  </w:style>
  <w:style w:type="paragraph" w:styleId="Porat">
    <w:name w:val="footer"/>
    <w:basedOn w:val="prastasis"/>
    <w:link w:val="PoratDiagrama"/>
    <w:uiPriority w:val="99"/>
    <w:unhideWhenUsed/>
    <w:rsid w:val="00845CC2"/>
    <w:pPr>
      <w:tabs>
        <w:tab w:val="center" w:pos="4819"/>
        <w:tab w:val="right" w:pos="9638"/>
      </w:tabs>
    </w:pPr>
  </w:style>
  <w:style w:type="character" w:customStyle="1" w:styleId="PoratDiagrama">
    <w:name w:val="Poraštė Diagrama"/>
    <w:basedOn w:val="Numatytasispastraiposriftas"/>
    <w:link w:val="Porat"/>
    <w:uiPriority w:val="99"/>
    <w:rsid w:val="00845CC2"/>
  </w:style>
  <w:style w:type="paragraph" w:styleId="Pagrindiniotekstotrauka">
    <w:name w:val="Body Text Indent"/>
    <w:basedOn w:val="prastasis"/>
    <w:link w:val="PagrindiniotekstotraukaDiagrama"/>
    <w:unhideWhenUsed/>
    <w:rsid w:val="006073D3"/>
    <w:pPr>
      <w:spacing w:after="120"/>
      <w:ind w:left="283"/>
    </w:pPr>
  </w:style>
  <w:style w:type="character" w:customStyle="1" w:styleId="PagrindiniotekstotraukaDiagrama">
    <w:name w:val="Pagrindinio teksto įtrauka Diagrama"/>
    <w:basedOn w:val="Numatytasispastraiposriftas"/>
    <w:link w:val="Pagrindiniotekstotrauka"/>
    <w:rsid w:val="006073D3"/>
  </w:style>
  <w:style w:type="paragraph" w:styleId="Pagrindiniotekstotrauka2">
    <w:name w:val="Body Text Indent 2"/>
    <w:basedOn w:val="prastasis"/>
    <w:link w:val="Pagrindiniotekstotrauka2Diagrama"/>
    <w:uiPriority w:val="99"/>
    <w:rsid w:val="006073D3"/>
    <w:pPr>
      <w:spacing w:after="120" w:line="480" w:lineRule="auto"/>
      <w:ind w:left="283"/>
    </w:pPr>
    <w:rPr>
      <w:lang w:eastAsia="lt-LT"/>
    </w:rPr>
  </w:style>
  <w:style w:type="character" w:customStyle="1" w:styleId="Pagrindiniotekstotrauka2Diagrama">
    <w:name w:val="Pagrindinio teksto įtrauka 2 Diagrama"/>
    <w:basedOn w:val="Numatytasispastraiposriftas"/>
    <w:link w:val="Pagrindiniotekstotrauka2"/>
    <w:uiPriority w:val="99"/>
    <w:rsid w:val="006073D3"/>
    <w:rPr>
      <w:lang w:eastAsia="lt-LT"/>
    </w:rPr>
  </w:style>
  <w:style w:type="paragraph" w:customStyle="1" w:styleId="Pagrindiniotekstotrauka1">
    <w:name w:val="Pagrindinio teksto įtrauka1"/>
    <w:basedOn w:val="prastasis"/>
    <w:uiPriority w:val="99"/>
    <w:rsid w:val="006073D3"/>
    <w:pPr>
      <w:spacing w:before="120"/>
      <w:ind w:left="4536"/>
      <w:jc w:val="center"/>
    </w:pPr>
    <w:rPr>
      <w:rFonts w:eastAsiaTheme="minorHAnsi"/>
      <w:szCs w:val="24"/>
    </w:rPr>
  </w:style>
  <w:style w:type="paragraph" w:customStyle="1" w:styleId="Sous-titreobjet">
    <w:name w:val="Sous-titre objet"/>
    <w:basedOn w:val="prastasis"/>
    <w:uiPriority w:val="99"/>
    <w:rsid w:val="006073D3"/>
    <w:pPr>
      <w:jc w:val="center"/>
    </w:pPr>
    <w:rPr>
      <w:b/>
      <w:lang w:eastAsia="lt-LT"/>
    </w:rPr>
  </w:style>
  <w:style w:type="character" w:customStyle="1" w:styleId="normalchar">
    <w:name w:val="normal__char"/>
    <w:basedOn w:val="Numatytasispastraiposriftas"/>
    <w:rsid w:val="001D3C73"/>
  </w:style>
  <w:style w:type="paragraph" w:customStyle="1" w:styleId="Skyrius1">
    <w:name w:val="Skyrius 1"/>
    <w:basedOn w:val="Antrat1"/>
    <w:link w:val="Skyrius1Diagrama"/>
    <w:qFormat/>
    <w:rsid w:val="00DE5643"/>
    <w:pPr>
      <w:numPr>
        <w:numId w:val="6"/>
      </w:numPr>
    </w:pPr>
  </w:style>
  <w:style w:type="character" w:customStyle="1" w:styleId="Skyrius1Diagrama">
    <w:name w:val="Skyrius 1 Diagrama"/>
    <w:basedOn w:val="Antrat2Diagrama"/>
    <w:link w:val="Skyrius1"/>
    <w:rsid w:val="00DE5643"/>
    <w:rPr>
      <w:rFonts w:eastAsiaTheme="majorEastAsia" w:cstheme="majorBidi"/>
      <w:b/>
      <w:bCs/>
      <w:color w:val="0070C0"/>
      <w:szCs w:val="28"/>
      <w:lang w:eastAsia="lt-LT"/>
    </w:rPr>
  </w:style>
  <w:style w:type="paragraph" w:styleId="prastasistinklapis">
    <w:name w:val="Normal (Web)"/>
    <w:basedOn w:val="prastasis"/>
    <w:link w:val="prastasistinklapisDiagrama"/>
    <w:uiPriority w:val="99"/>
    <w:unhideWhenUsed/>
    <w:qFormat/>
    <w:rsid w:val="0063797C"/>
    <w:pPr>
      <w:spacing w:before="100" w:beforeAutospacing="1" w:after="100" w:afterAutospacing="1"/>
    </w:pPr>
    <w:rPr>
      <w:rFonts w:eastAsiaTheme="minorEastAsia"/>
      <w:szCs w:val="24"/>
      <w:lang w:eastAsia="lt-LT"/>
    </w:rPr>
  </w:style>
  <w:style w:type="paragraph" w:customStyle="1" w:styleId="Lentelspav">
    <w:name w:val="Lentelės pav."/>
    <w:basedOn w:val="prastasis"/>
    <w:link w:val="LentelspavDiagrama"/>
    <w:qFormat/>
    <w:rsid w:val="00FB7818"/>
    <w:pPr>
      <w:tabs>
        <w:tab w:val="left" w:pos="567"/>
      </w:tabs>
      <w:jc w:val="both"/>
    </w:pPr>
  </w:style>
  <w:style w:type="character" w:customStyle="1" w:styleId="LentelspavDiagrama">
    <w:name w:val="Lentelės pav. Diagrama"/>
    <w:basedOn w:val="Numatytasispastraiposriftas"/>
    <w:link w:val="Lentelspav"/>
    <w:rsid w:val="00FB7818"/>
  </w:style>
  <w:style w:type="character" w:customStyle="1" w:styleId="Antrat2Diagrama">
    <w:name w:val="Antraštė 2 Diagrama"/>
    <w:basedOn w:val="Numatytasispastraiposriftas"/>
    <w:link w:val="Antrat2"/>
    <w:uiPriority w:val="9"/>
    <w:rsid w:val="008E779E"/>
    <w:rPr>
      <w:rFonts w:eastAsiaTheme="majorEastAsia" w:cstheme="majorBidi"/>
      <w:b/>
      <w:bCs/>
      <w:color w:val="034D6E"/>
      <w:szCs w:val="26"/>
      <w:lang w:eastAsia="lt-LT"/>
    </w:rPr>
  </w:style>
  <w:style w:type="character" w:customStyle="1" w:styleId="Antrat1Diagrama">
    <w:name w:val="Antraštė 1 Diagrama"/>
    <w:basedOn w:val="Numatytasispastraiposriftas"/>
    <w:link w:val="Antrat1"/>
    <w:uiPriority w:val="9"/>
    <w:rsid w:val="008E779E"/>
    <w:rPr>
      <w:rFonts w:eastAsiaTheme="majorEastAsia" w:cstheme="majorBidi"/>
      <w:b/>
      <w:bCs/>
      <w:color w:val="034D6E"/>
      <w:szCs w:val="28"/>
      <w:lang w:eastAsia="lt-LT"/>
    </w:rPr>
  </w:style>
  <w:style w:type="paragraph" w:styleId="Turinioantrat">
    <w:name w:val="TOC Heading"/>
    <w:basedOn w:val="Antrat1"/>
    <w:next w:val="prastasis"/>
    <w:uiPriority w:val="39"/>
    <w:unhideWhenUsed/>
    <w:qFormat/>
    <w:rsid w:val="004D4F47"/>
    <w:pPr>
      <w:spacing w:line="276" w:lineRule="auto"/>
      <w:outlineLvl w:val="9"/>
    </w:pPr>
  </w:style>
  <w:style w:type="paragraph" w:styleId="Turinys2">
    <w:name w:val="toc 2"/>
    <w:basedOn w:val="prastasis"/>
    <w:next w:val="prastasis"/>
    <w:autoRedefine/>
    <w:uiPriority w:val="39"/>
    <w:unhideWhenUsed/>
    <w:rsid w:val="00E21EA3"/>
    <w:pPr>
      <w:tabs>
        <w:tab w:val="left" w:pos="660"/>
        <w:tab w:val="right" w:leader="dot" w:pos="9214"/>
      </w:tabs>
      <w:spacing w:after="100"/>
      <w:ind w:left="709" w:hanging="469"/>
    </w:pPr>
  </w:style>
  <w:style w:type="paragraph" w:styleId="Antrat">
    <w:name w:val="caption"/>
    <w:basedOn w:val="prastasis"/>
    <w:next w:val="prastasis"/>
    <w:unhideWhenUsed/>
    <w:qFormat/>
    <w:rsid w:val="00BC65DD"/>
    <w:pPr>
      <w:spacing w:after="200"/>
    </w:pPr>
    <w:rPr>
      <w:b/>
      <w:bCs/>
      <w:color w:val="1F529F" w:themeColor="accent1"/>
      <w:sz w:val="18"/>
      <w:szCs w:val="18"/>
    </w:rPr>
  </w:style>
  <w:style w:type="paragraph" w:styleId="Iliustracijsraas">
    <w:name w:val="table of figures"/>
    <w:basedOn w:val="prastasis"/>
    <w:next w:val="prastasis"/>
    <w:uiPriority w:val="99"/>
    <w:unhideWhenUsed/>
    <w:rsid w:val="0007623D"/>
    <w:pPr>
      <w:spacing w:line="360" w:lineRule="exact"/>
    </w:pPr>
  </w:style>
  <w:style w:type="paragraph" w:styleId="Turinys1">
    <w:name w:val="toc 1"/>
    <w:basedOn w:val="prastasis"/>
    <w:next w:val="prastasis"/>
    <w:autoRedefine/>
    <w:uiPriority w:val="39"/>
    <w:unhideWhenUsed/>
    <w:rsid w:val="00E21EA3"/>
    <w:pPr>
      <w:tabs>
        <w:tab w:val="left" w:pos="567"/>
        <w:tab w:val="right" w:leader="dot" w:pos="9214"/>
      </w:tabs>
      <w:spacing w:after="100"/>
      <w:ind w:left="426" w:hanging="426"/>
    </w:pPr>
  </w:style>
  <w:style w:type="paragraph" w:styleId="HTMLiankstoformatuotas">
    <w:name w:val="HTML Preformatted"/>
    <w:basedOn w:val="prastasis"/>
    <w:link w:val="HTMLiankstoformatuotasDiagrama"/>
    <w:uiPriority w:val="99"/>
    <w:unhideWhenUsed/>
    <w:rsid w:val="0005158D"/>
    <w:rPr>
      <w:rFonts w:ascii="Consolas" w:hAnsi="Consolas"/>
      <w:sz w:val="20"/>
      <w:lang w:eastAsia="lt-LT"/>
    </w:rPr>
  </w:style>
  <w:style w:type="character" w:customStyle="1" w:styleId="HTMLiankstoformatuotasDiagrama">
    <w:name w:val="HTML iš anksto formatuotas Diagrama"/>
    <w:basedOn w:val="Numatytasispastraiposriftas"/>
    <w:link w:val="HTMLiankstoformatuotas"/>
    <w:uiPriority w:val="99"/>
    <w:rsid w:val="0005158D"/>
    <w:rPr>
      <w:rFonts w:ascii="Consolas" w:hAnsi="Consolas"/>
      <w:sz w:val="20"/>
      <w:lang w:eastAsia="lt-LT"/>
    </w:rPr>
  </w:style>
  <w:style w:type="paragraph" w:customStyle="1" w:styleId="SUPERSChar">
    <w:name w:val="SUPERS Char"/>
    <w:aliases w:val="EN Footnote Reference Char"/>
    <w:basedOn w:val="prastasis"/>
    <w:link w:val="Puslapioinaosnuoroda"/>
    <w:uiPriority w:val="99"/>
    <w:rsid w:val="0066428C"/>
    <w:pPr>
      <w:spacing w:after="160" w:line="240" w:lineRule="exact"/>
    </w:pPr>
    <w:rPr>
      <w:vertAlign w:val="superscript"/>
    </w:rPr>
  </w:style>
  <w:style w:type="table" w:customStyle="1" w:styleId="Lenteldefaultin1">
    <w:name w:val="Lentelė (default'inė)1"/>
    <w:basedOn w:val="prastojilentel"/>
    <w:next w:val="Lentelstinklelis"/>
    <w:uiPriority w:val="59"/>
    <w:rsid w:val="00C67E00"/>
    <w:rPr>
      <w:rFonts w:eastAsia="Calibr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2">
    <w:name w:val="Normal2"/>
    <w:rsid w:val="004214DB"/>
    <w:pPr>
      <w:widowControl w:val="0"/>
    </w:pPr>
    <w:rPr>
      <w:rFonts w:eastAsia="Arial Unicode MS" w:cs="Mangal"/>
      <w:kern w:val="1"/>
      <w:szCs w:val="24"/>
      <w:lang w:eastAsia="hi-IN" w:bidi="hi-IN"/>
    </w:rPr>
  </w:style>
  <w:style w:type="character" w:customStyle="1" w:styleId="prastasistinklapisDiagrama">
    <w:name w:val="Įprastasis (tinklapis) Diagrama"/>
    <w:basedOn w:val="Numatytasispastraiposriftas"/>
    <w:link w:val="prastasistinklapis"/>
    <w:uiPriority w:val="99"/>
    <w:rsid w:val="00B424C8"/>
    <w:rPr>
      <w:rFonts w:eastAsiaTheme="minorEastAsia"/>
      <w:szCs w:val="24"/>
      <w:lang w:eastAsia="lt-LT"/>
    </w:rPr>
  </w:style>
  <w:style w:type="character" w:customStyle="1" w:styleId="Neapdorotaspaminjimas1">
    <w:name w:val="Neapdorotas paminėjimas1"/>
    <w:basedOn w:val="Numatytasispastraiposriftas"/>
    <w:uiPriority w:val="99"/>
    <w:semiHidden/>
    <w:unhideWhenUsed/>
    <w:rsid w:val="004F251C"/>
    <w:rPr>
      <w:color w:val="605E5C"/>
      <w:shd w:val="clear" w:color="auto" w:fill="E1DFDD"/>
    </w:rPr>
  </w:style>
  <w:style w:type="paragraph" w:styleId="Antrats">
    <w:name w:val="header"/>
    <w:basedOn w:val="prastasis"/>
    <w:link w:val="AntratsDiagrama"/>
    <w:uiPriority w:val="99"/>
    <w:unhideWhenUsed/>
    <w:rsid w:val="00C277BB"/>
    <w:pPr>
      <w:tabs>
        <w:tab w:val="center" w:pos="4819"/>
        <w:tab w:val="right" w:pos="9638"/>
      </w:tabs>
    </w:pPr>
  </w:style>
  <w:style w:type="character" w:customStyle="1" w:styleId="AntratsDiagrama">
    <w:name w:val="Antraštės Diagrama"/>
    <w:basedOn w:val="Numatytasispastraiposriftas"/>
    <w:link w:val="Antrats"/>
    <w:uiPriority w:val="99"/>
    <w:rsid w:val="00C277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9506">
      <w:bodyDiv w:val="1"/>
      <w:marLeft w:val="0"/>
      <w:marRight w:val="0"/>
      <w:marTop w:val="0"/>
      <w:marBottom w:val="0"/>
      <w:divBdr>
        <w:top w:val="none" w:sz="0" w:space="0" w:color="auto"/>
        <w:left w:val="none" w:sz="0" w:space="0" w:color="auto"/>
        <w:bottom w:val="none" w:sz="0" w:space="0" w:color="auto"/>
        <w:right w:val="none" w:sz="0" w:space="0" w:color="auto"/>
      </w:divBdr>
    </w:div>
    <w:div w:id="11735340">
      <w:bodyDiv w:val="1"/>
      <w:marLeft w:val="0"/>
      <w:marRight w:val="0"/>
      <w:marTop w:val="0"/>
      <w:marBottom w:val="0"/>
      <w:divBdr>
        <w:top w:val="none" w:sz="0" w:space="0" w:color="auto"/>
        <w:left w:val="none" w:sz="0" w:space="0" w:color="auto"/>
        <w:bottom w:val="none" w:sz="0" w:space="0" w:color="auto"/>
        <w:right w:val="none" w:sz="0" w:space="0" w:color="auto"/>
      </w:divBdr>
    </w:div>
    <w:div w:id="36467207">
      <w:bodyDiv w:val="1"/>
      <w:marLeft w:val="0"/>
      <w:marRight w:val="0"/>
      <w:marTop w:val="0"/>
      <w:marBottom w:val="0"/>
      <w:divBdr>
        <w:top w:val="none" w:sz="0" w:space="0" w:color="auto"/>
        <w:left w:val="none" w:sz="0" w:space="0" w:color="auto"/>
        <w:bottom w:val="none" w:sz="0" w:space="0" w:color="auto"/>
        <w:right w:val="none" w:sz="0" w:space="0" w:color="auto"/>
      </w:divBdr>
    </w:div>
    <w:div w:id="67268575">
      <w:bodyDiv w:val="1"/>
      <w:marLeft w:val="0"/>
      <w:marRight w:val="0"/>
      <w:marTop w:val="0"/>
      <w:marBottom w:val="0"/>
      <w:divBdr>
        <w:top w:val="none" w:sz="0" w:space="0" w:color="auto"/>
        <w:left w:val="none" w:sz="0" w:space="0" w:color="auto"/>
        <w:bottom w:val="none" w:sz="0" w:space="0" w:color="auto"/>
        <w:right w:val="none" w:sz="0" w:space="0" w:color="auto"/>
      </w:divBdr>
    </w:div>
    <w:div w:id="124350699">
      <w:bodyDiv w:val="1"/>
      <w:marLeft w:val="0"/>
      <w:marRight w:val="0"/>
      <w:marTop w:val="0"/>
      <w:marBottom w:val="0"/>
      <w:divBdr>
        <w:top w:val="none" w:sz="0" w:space="0" w:color="auto"/>
        <w:left w:val="none" w:sz="0" w:space="0" w:color="auto"/>
        <w:bottom w:val="none" w:sz="0" w:space="0" w:color="auto"/>
        <w:right w:val="none" w:sz="0" w:space="0" w:color="auto"/>
      </w:divBdr>
    </w:div>
    <w:div w:id="153112326">
      <w:bodyDiv w:val="1"/>
      <w:marLeft w:val="0"/>
      <w:marRight w:val="0"/>
      <w:marTop w:val="0"/>
      <w:marBottom w:val="0"/>
      <w:divBdr>
        <w:top w:val="none" w:sz="0" w:space="0" w:color="auto"/>
        <w:left w:val="none" w:sz="0" w:space="0" w:color="auto"/>
        <w:bottom w:val="none" w:sz="0" w:space="0" w:color="auto"/>
        <w:right w:val="none" w:sz="0" w:space="0" w:color="auto"/>
      </w:divBdr>
    </w:div>
    <w:div w:id="170414718">
      <w:bodyDiv w:val="1"/>
      <w:marLeft w:val="0"/>
      <w:marRight w:val="0"/>
      <w:marTop w:val="0"/>
      <w:marBottom w:val="0"/>
      <w:divBdr>
        <w:top w:val="none" w:sz="0" w:space="0" w:color="auto"/>
        <w:left w:val="none" w:sz="0" w:space="0" w:color="auto"/>
        <w:bottom w:val="none" w:sz="0" w:space="0" w:color="auto"/>
        <w:right w:val="none" w:sz="0" w:space="0" w:color="auto"/>
      </w:divBdr>
    </w:div>
    <w:div w:id="182285502">
      <w:bodyDiv w:val="1"/>
      <w:marLeft w:val="0"/>
      <w:marRight w:val="0"/>
      <w:marTop w:val="0"/>
      <w:marBottom w:val="0"/>
      <w:divBdr>
        <w:top w:val="none" w:sz="0" w:space="0" w:color="auto"/>
        <w:left w:val="none" w:sz="0" w:space="0" w:color="auto"/>
        <w:bottom w:val="none" w:sz="0" w:space="0" w:color="auto"/>
        <w:right w:val="none" w:sz="0" w:space="0" w:color="auto"/>
      </w:divBdr>
    </w:div>
    <w:div w:id="198401772">
      <w:bodyDiv w:val="1"/>
      <w:marLeft w:val="0"/>
      <w:marRight w:val="0"/>
      <w:marTop w:val="0"/>
      <w:marBottom w:val="0"/>
      <w:divBdr>
        <w:top w:val="none" w:sz="0" w:space="0" w:color="auto"/>
        <w:left w:val="none" w:sz="0" w:space="0" w:color="auto"/>
        <w:bottom w:val="none" w:sz="0" w:space="0" w:color="auto"/>
        <w:right w:val="none" w:sz="0" w:space="0" w:color="auto"/>
      </w:divBdr>
    </w:div>
    <w:div w:id="242642906">
      <w:bodyDiv w:val="1"/>
      <w:marLeft w:val="0"/>
      <w:marRight w:val="0"/>
      <w:marTop w:val="0"/>
      <w:marBottom w:val="0"/>
      <w:divBdr>
        <w:top w:val="none" w:sz="0" w:space="0" w:color="auto"/>
        <w:left w:val="none" w:sz="0" w:space="0" w:color="auto"/>
        <w:bottom w:val="none" w:sz="0" w:space="0" w:color="auto"/>
        <w:right w:val="none" w:sz="0" w:space="0" w:color="auto"/>
      </w:divBdr>
    </w:div>
    <w:div w:id="290749668">
      <w:bodyDiv w:val="1"/>
      <w:marLeft w:val="0"/>
      <w:marRight w:val="0"/>
      <w:marTop w:val="0"/>
      <w:marBottom w:val="0"/>
      <w:divBdr>
        <w:top w:val="none" w:sz="0" w:space="0" w:color="auto"/>
        <w:left w:val="none" w:sz="0" w:space="0" w:color="auto"/>
        <w:bottom w:val="none" w:sz="0" w:space="0" w:color="auto"/>
        <w:right w:val="none" w:sz="0" w:space="0" w:color="auto"/>
      </w:divBdr>
    </w:div>
    <w:div w:id="304429178">
      <w:bodyDiv w:val="1"/>
      <w:marLeft w:val="0"/>
      <w:marRight w:val="0"/>
      <w:marTop w:val="0"/>
      <w:marBottom w:val="0"/>
      <w:divBdr>
        <w:top w:val="none" w:sz="0" w:space="0" w:color="auto"/>
        <w:left w:val="none" w:sz="0" w:space="0" w:color="auto"/>
        <w:bottom w:val="none" w:sz="0" w:space="0" w:color="auto"/>
        <w:right w:val="none" w:sz="0" w:space="0" w:color="auto"/>
      </w:divBdr>
    </w:div>
    <w:div w:id="403726364">
      <w:bodyDiv w:val="1"/>
      <w:marLeft w:val="0"/>
      <w:marRight w:val="0"/>
      <w:marTop w:val="0"/>
      <w:marBottom w:val="0"/>
      <w:divBdr>
        <w:top w:val="none" w:sz="0" w:space="0" w:color="auto"/>
        <w:left w:val="none" w:sz="0" w:space="0" w:color="auto"/>
        <w:bottom w:val="none" w:sz="0" w:space="0" w:color="auto"/>
        <w:right w:val="none" w:sz="0" w:space="0" w:color="auto"/>
      </w:divBdr>
    </w:div>
    <w:div w:id="505289782">
      <w:bodyDiv w:val="1"/>
      <w:marLeft w:val="0"/>
      <w:marRight w:val="0"/>
      <w:marTop w:val="0"/>
      <w:marBottom w:val="0"/>
      <w:divBdr>
        <w:top w:val="none" w:sz="0" w:space="0" w:color="auto"/>
        <w:left w:val="none" w:sz="0" w:space="0" w:color="auto"/>
        <w:bottom w:val="none" w:sz="0" w:space="0" w:color="auto"/>
        <w:right w:val="none" w:sz="0" w:space="0" w:color="auto"/>
      </w:divBdr>
    </w:div>
    <w:div w:id="583615039">
      <w:bodyDiv w:val="1"/>
      <w:marLeft w:val="0"/>
      <w:marRight w:val="0"/>
      <w:marTop w:val="0"/>
      <w:marBottom w:val="0"/>
      <w:divBdr>
        <w:top w:val="none" w:sz="0" w:space="0" w:color="auto"/>
        <w:left w:val="none" w:sz="0" w:space="0" w:color="auto"/>
        <w:bottom w:val="none" w:sz="0" w:space="0" w:color="auto"/>
        <w:right w:val="none" w:sz="0" w:space="0" w:color="auto"/>
      </w:divBdr>
    </w:div>
    <w:div w:id="604925779">
      <w:bodyDiv w:val="1"/>
      <w:marLeft w:val="0"/>
      <w:marRight w:val="0"/>
      <w:marTop w:val="0"/>
      <w:marBottom w:val="0"/>
      <w:divBdr>
        <w:top w:val="none" w:sz="0" w:space="0" w:color="auto"/>
        <w:left w:val="none" w:sz="0" w:space="0" w:color="auto"/>
        <w:bottom w:val="none" w:sz="0" w:space="0" w:color="auto"/>
        <w:right w:val="none" w:sz="0" w:space="0" w:color="auto"/>
      </w:divBdr>
    </w:div>
    <w:div w:id="641081129">
      <w:bodyDiv w:val="1"/>
      <w:marLeft w:val="0"/>
      <w:marRight w:val="0"/>
      <w:marTop w:val="0"/>
      <w:marBottom w:val="0"/>
      <w:divBdr>
        <w:top w:val="none" w:sz="0" w:space="0" w:color="auto"/>
        <w:left w:val="none" w:sz="0" w:space="0" w:color="auto"/>
        <w:bottom w:val="none" w:sz="0" w:space="0" w:color="auto"/>
        <w:right w:val="none" w:sz="0" w:space="0" w:color="auto"/>
      </w:divBdr>
    </w:div>
    <w:div w:id="868376842">
      <w:bodyDiv w:val="1"/>
      <w:marLeft w:val="0"/>
      <w:marRight w:val="0"/>
      <w:marTop w:val="0"/>
      <w:marBottom w:val="0"/>
      <w:divBdr>
        <w:top w:val="none" w:sz="0" w:space="0" w:color="auto"/>
        <w:left w:val="none" w:sz="0" w:space="0" w:color="auto"/>
        <w:bottom w:val="none" w:sz="0" w:space="0" w:color="auto"/>
        <w:right w:val="none" w:sz="0" w:space="0" w:color="auto"/>
      </w:divBdr>
    </w:div>
    <w:div w:id="1071852025">
      <w:bodyDiv w:val="1"/>
      <w:marLeft w:val="0"/>
      <w:marRight w:val="0"/>
      <w:marTop w:val="0"/>
      <w:marBottom w:val="0"/>
      <w:divBdr>
        <w:top w:val="none" w:sz="0" w:space="0" w:color="auto"/>
        <w:left w:val="none" w:sz="0" w:space="0" w:color="auto"/>
        <w:bottom w:val="none" w:sz="0" w:space="0" w:color="auto"/>
        <w:right w:val="none" w:sz="0" w:space="0" w:color="auto"/>
      </w:divBdr>
    </w:div>
    <w:div w:id="1108163846">
      <w:bodyDiv w:val="1"/>
      <w:marLeft w:val="0"/>
      <w:marRight w:val="0"/>
      <w:marTop w:val="0"/>
      <w:marBottom w:val="0"/>
      <w:divBdr>
        <w:top w:val="none" w:sz="0" w:space="0" w:color="auto"/>
        <w:left w:val="none" w:sz="0" w:space="0" w:color="auto"/>
        <w:bottom w:val="none" w:sz="0" w:space="0" w:color="auto"/>
        <w:right w:val="none" w:sz="0" w:space="0" w:color="auto"/>
      </w:divBdr>
    </w:div>
    <w:div w:id="1108814644">
      <w:bodyDiv w:val="1"/>
      <w:marLeft w:val="0"/>
      <w:marRight w:val="0"/>
      <w:marTop w:val="0"/>
      <w:marBottom w:val="0"/>
      <w:divBdr>
        <w:top w:val="none" w:sz="0" w:space="0" w:color="auto"/>
        <w:left w:val="none" w:sz="0" w:space="0" w:color="auto"/>
        <w:bottom w:val="none" w:sz="0" w:space="0" w:color="auto"/>
        <w:right w:val="none" w:sz="0" w:space="0" w:color="auto"/>
      </w:divBdr>
    </w:div>
    <w:div w:id="1160150249">
      <w:bodyDiv w:val="1"/>
      <w:marLeft w:val="0"/>
      <w:marRight w:val="0"/>
      <w:marTop w:val="0"/>
      <w:marBottom w:val="0"/>
      <w:divBdr>
        <w:top w:val="none" w:sz="0" w:space="0" w:color="auto"/>
        <w:left w:val="none" w:sz="0" w:space="0" w:color="auto"/>
        <w:bottom w:val="none" w:sz="0" w:space="0" w:color="auto"/>
        <w:right w:val="none" w:sz="0" w:space="0" w:color="auto"/>
      </w:divBdr>
    </w:div>
    <w:div w:id="1161194042">
      <w:bodyDiv w:val="1"/>
      <w:marLeft w:val="0"/>
      <w:marRight w:val="0"/>
      <w:marTop w:val="0"/>
      <w:marBottom w:val="0"/>
      <w:divBdr>
        <w:top w:val="none" w:sz="0" w:space="0" w:color="auto"/>
        <w:left w:val="none" w:sz="0" w:space="0" w:color="auto"/>
        <w:bottom w:val="none" w:sz="0" w:space="0" w:color="auto"/>
        <w:right w:val="none" w:sz="0" w:space="0" w:color="auto"/>
      </w:divBdr>
    </w:div>
    <w:div w:id="1174610642">
      <w:bodyDiv w:val="1"/>
      <w:marLeft w:val="0"/>
      <w:marRight w:val="0"/>
      <w:marTop w:val="0"/>
      <w:marBottom w:val="0"/>
      <w:divBdr>
        <w:top w:val="none" w:sz="0" w:space="0" w:color="auto"/>
        <w:left w:val="none" w:sz="0" w:space="0" w:color="auto"/>
        <w:bottom w:val="none" w:sz="0" w:space="0" w:color="auto"/>
        <w:right w:val="none" w:sz="0" w:space="0" w:color="auto"/>
      </w:divBdr>
    </w:div>
    <w:div w:id="1195340392">
      <w:bodyDiv w:val="1"/>
      <w:marLeft w:val="0"/>
      <w:marRight w:val="0"/>
      <w:marTop w:val="0"/>
      <w:marBottom w:val="0"/>
      <w:divBdr>
        <w:top w:val="none" w:sz="0" w:space="0" w:color="auto"/>
        <w:left w:val="none" w:sz="0" w:space="0" w:color="auto"/>
        <w:bottom w:val="none" w:sz="0" w:space="0" w:color="auto"/>
        <w:right w:val="none" w:sz="0" w:space="0" w:color="auto"/>
      </w:divBdr>
    </w:div>
    <w:div w:id="1285885701">
      <w:bodyDiv w:val="1"/>
      <w:marLeft w:val="0"/>
      <w:marRight w:val="0"/>
      <w:marTop w:val="0"/>
      <w:marBottom w:val="0"/>
      <w:divBdr>
        <w:top w:val="none" w:sz="0" w:space="0" w:color="auto"/>
        <w:left w:val="none" w:sz="0" w:space="0" w:color="auto"/>
        <w:bottom w:val="none" w:sz="0" w:space="0" w:color="auto"/>
        <w:right w:val="none" w:sz="0" w:space="0" w:color="auto"/>
      </w:divBdr>
    </w:div>
    <w:div w:id="1338270017">
      <w:marLeft w:val="0"/>
      <w:marRight w:val="0"/>
      <w:marTop w:val="0"/>
      <w:marBottom w:val="0"/>
      <w:divBdr>
        <w:top w:val="none" w:sz="0" w:space="0" w:color="auto"/>
        <w:left w:val="none" w:sz="0" w:space="0" w:color="auto"/>
        <w:bottom w:val="none" w:sz="0" w:space="0" w:color="auto"/>
        <w:right w:val="none" w:sz="0" w:space="0" w:color="auto"/>
      </w:divBdr>
    </w:div>
    <w:div w:id="1338270018">
      <w:marLeft w:val="0"/>
      <w:marRight w:val="0"/>
      <w:marTop w:val="0"/>
      <w:marBottom w:val="0"/>
      <w:divBdr>
        <w:top w:val="none" w:sz="0" w:space="0" w:color="auto"/>
        <w:left w:val="none" w:sz="0" w:space="0" w:color="auto"/>
        <w:bottom w:val="none" w:sz="0" w:space="0" w:color="auto"/>
        <w:right w:val="none" w:sz="0" w:space="0" w:color="auto"/>
      </w:divBdr>
    </w:div>
    <w:div w:id="1338270019">
      <w:marLeft w:val="0"/>
      <w:marRight w:val="0"/>
      <w:marTop w:val="0"/>
      <w:marBottom w:val="0"/>
      <w:divBdr>
        <w:top w:val="none" w:sz="0" w:space="0" w:color="auto"/>
        <w:left w:val="none" w:sz="0" w:space="0" w:color="auto"/>
        <w:bottom w:val="none" w:sz="0" w:space="0" w:color="auto"/>
        <w:right w:val="none" w:sz="0" w:space="0" w:color="auto"/>
      </w:divBdr>
    </w:div>
    <w:div w:id="1338270020">
      <w:marLeft w:val="0"/>
      <w:marRight w:val="0"/>
      <w:marTop w:val="0"/>
      <w:marBottom w:val="0"/>
      <w:divBdr>
        <w:top w:val="none" w:sz="0" w:space="0" w:color="auto"/>
        <w:left w:val="none" w:sz="0" w:space="0" w:color="auto"/>
        <w:bottom w:val="none" w:sz="0" w:space="0" w:color="auto"/>
        <w:right w:val="none" w:sz="0" w:space="0" w:color="auto"/>
      </w:divBdr>
    </w:div>
    <w:div w:id="1338270021">
      <w:marLeft w:val="0"/>
      <w:marRight w:val="0"/>
      <w:marTop w:val="0"/>
      <w:marBottom w:val="0"/>
      <w:divBdr>
        <w:top w:val="none" w:sz="0" w:space="0" w:color="auto"/>
        <w:left w:val="none" w:sz="0" w:space="0" w:color="auto"/>
        <w:bottom w:val="none" w:sz="0" w:space="0" w:color="auto"/>
        <w:right w:val="none" w:sz="0" w:space="0" w:color="auto"/>
      </w:divBdr>
    </w:div>
    <w:div w:id="1401635462">
      <w:bodyDiv w:val="1"/>
      <w:marLeft w:val="0"/>
      <w:marRight w:val="0"/>
      <w:marTop w:val="0"/>
      <w:marBottom w:val="0"/>
      <w:divBdr>
        <w:top w:val="none" w:sz="0" w:space="0" w:color="auto"/>
        <w:left w:val="none" w:sz="0" w:space="0" w:color="auto"/>
        <w:bottom w:val="none" w:sz="0" w:space="0" w:color="auto"/>
        <w:right w:val="none" w:sz="0" w:space="0" w:color="auto"/>
      </w:divBdr>
    </w:div>
    <w:div w:id="1418284648">
      <w:bodyDiv w:val="1"/>
      <w:marLeft w:val="0"/>
      <w:marRight w:val="0"/>
      <w:marTop w:val="0"/>
      <w:marBottom w:val="0"/>
      <w:divBdr>
        <w:top w:val="none" w:sz="0" w:space="0" w:color="auto"/>
        <w:left w:val="none" w:sz="0" w:space="0" w:color="auto"/>
        <w:bottom w:val="none" w:sz="0" w:space="0" w:color="auto"/>
        <w:right w:val="none" w:sz="0" w:space="0" w:color="auto"/>
      </w:divBdr>
    </w:div>
    <w:div w:id="1615091403">
      <w:bodyDiv w:val="1"/>
      <w:marLeft w:val="0"/>
      <w:marRight w:val="0"/>
      <w:marTop w:val="0"/>
      <w:marBottom w:val="0"/>
      <w:divBdr>
        <w:top w:val="none" w:sz="0" w:space="0" w:color="auto"/>
        <w:left w:val="none" w:sz="0" w:space="0" w:color="auto"/>
        <w:bottom w:val="none" w:sz="0" w:space="0" w:color="auto"/>
        <w:right w:val="none" w:sz="0" w:space="0" w:color="auto"/>
      </w:divBdr>
    </w:div>
    <w:div w:id="1659381756">
      <w:bodyDiv w:val="1"/>
      <w:marLeft w:val="0"/>
      <w:marRight w:val="0"/>
      <w:marTop w:val="0"/>
      <w:marBottom w:val="0"/>
      <w:divBdr>
        <w:top w:val="none" w:sz="0" w:space="0" w:color="auto"/>
        <w:left w:val="none" w:sz="0" w:space="0" w:color="auto"/>
        <w:bottom w:val="none" w:sz="0" w:space="0" w:color="auto"/>
        <w:right w:val="none" w:sz="0" w:space="0" w:color="auto"/>
      </w:divBdr>
    </w:div>
    <w:div w:id="1674532055">
      <w:bodyDiv w:val="1"/>
      <w:marLeft w:val="0"/>
      <w:marRight w:val="0"/>
      <w:marTop w:val="0"/>
      <w:marBottom w:val="0"/>
      <w:divBdr>
        <w:top w:val="none" w:sz="0" w:space="0" w:color="auto"/>
        <w:left w:val="none" w:sz="0" w:space="0" w:color="auto"/>
        <w:bottom w:val="none" w:sz="0" w:space="0" w:color="auto"/>
        <w:right w:val="none" w:sz="0" w:space="0" w:color="auto"/>
      </w:divBdr>
    </w:div>
    <w:div w:id="1819152822">
      <w:bodyDiv w:val="1"/>
      <w:marLeft w:val="0"/>
      <w:marRight w:val="0"/>
      <w:marTop w:val="0"/>
      <w:marBottom w:val="0"/>
      <w:divBdr>
        <w:top w:val="none" w:sz="0" w:space="0" w:color="auto"/>
        <w:left w:val="none" w:sz="0" w:space="0" w:color="auto"/>
        <w:bottom w:val="none" w:sz="0" w:space="0" w:color="auto"/>
        <w:right w:val="none" w:sz="0" w:space="0" w:color="auto"/>
      </w:divBdr>
    </w:div>
    <w:div w:id="1987854717">
      <w:bodyDiv w:val="1"/>
      <w:marLeft w:val="0"/>
      <w:marRight w:val="0"/>
      <w:marTop w:val="0"/>
      <w:marBottom w:val="0"/>
      <w:divBdr>
        <w:top w:val="none" w:sz="0" w:space="0" w:color="auto"/>
        <w:left w:val="none" w:sz="0" w:space="0" w:color="auto"/>
        <w:bottom w:val="none" w:sz="0" w:space="0" w:color="auto"/>
        <w:right w:val="none" w:sz="0" w:space="0" w:color="auto"/>
      </w:divBdr>
    </w:div>
    <w:div w:id="2090617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header1.xml"
                 Type="http://schemas.openxmlformats.org/officeDocument/2006/relationships/header"/>
   <Relationship Id="rId11" Target="header2.xml"
                 Type="http://schemas.openxmlformats.org/officeDocument/2006/relationships/header"/>
   <Relationship Id="rId12" Target="footer1.xml"
                 Type="http://schemas.openxmlformats.org/officeDocument/2006/relationships/footer"/>
   <Relationship Id="rId13" Target="header3.xml"
                 Type="http://schemas.openxmlformats.org/officeDocument/2006/relationships/header"/>
   <Relationship Id="rId14" Target="footer2.xml"
                 Type="http://schemas.openxmlformats.org/officeDocument/2006/relationships/footer"/>
   <Relationship Id="rId15" Target="charts/chart1.xml"
                 Type="http://schemas.openxmlformats.org/officeDocument/2006/relationships/chart"/>
   <Relationship Id="rId16" Target="charts/chart2.xml"
                 Type="http://schemas.openxmlformats.org/officeDocument/2006/relationships/chart"/>
   <Relationship Id="rId17" Target="charts/chart3.xml"
                 Type="http://schemas.openxmlformats.org/officeDocument/2006/relationships/chart"/>
   <Relationship Id="rId18" Target="charts/chart4.xml"
                 Type="http://schemas.openxmlformats.org/officeDocument/2006/relationships/chart"/>
   <Relationship Id="rId19" Target="charts/chart5.xml"
                 Type="http://schemas.openxmlformats.org/officeDocument/2006/relationships/chart"/>
   <Relationship Id="rId2" Target="numbering.xml"
                 Type="http://schemas.openxmlformats.org/officeDocument/2006/relationships/numbering"/>
   <Relationship Id="rId20" Target="charts/chart6.xml"
                 Type="http://schemas.openxmlformats.org/officeDocument/2006/relationships/chart"/>
   <Relationship Id="rId21" Target="charts/chart7.xml"
                 Type="http://schemas.openxmlformats.org/officeDocument/2006/relationships/chart"/>
   <Relationship Id="rId22" Target="charts/chart8.xml"
                 Type="http://schemas.openxmlformats.org/officeDocument/2006/relationships/chart"/>
   <Relationship Id="rId23" Target="charts/chart9.xml"
                 Type="http://schemas.openxmlformats.org/officeDocument/2006/relationships/chart"/>
   <Relationship Id="rId24" Target="charts/chart10.xml"
                 Type="http://schemas.openxmlformats.org/officeDocument/2006/relationships/chart"/>
   <Relationship Id="rId25" Target="charts/chart11.xml"
                 Type="http://schemas.openxmlformats.org/officeDocument/2006/relationships/chart"/>
   <Relationship Id="rId26" Target="charts/chart12.xml"
                 Type="http://schemas.openxmlformats.org/officeDocument/2006/relationships/chart"/>
   <Relationship Id="rId27" Target="charts/chart13.xml"
                 Type="http://schemas.openxmlformats.org/officeDocument/2006/relationships/chart"/>
   <Relationship Id="rId28" Target="charts/chart14.xml"
                 Type="http://schemas.openxmlformats.org/officeDocument/2006/relationships/chart"/>
   <Relationship Id="rId29" Target="charts/chart15.xml"
                 Type="http://schemas.openxmlformats.org/officeDocument/2006/relationships/chart"/>
   <Relationship Id="rId3" Target="styles.xml"
                 Type="http://schemas.openxmlformats.org/officeDocument/2006/relationships/styles"/>
   <Relationship Id="rId30" Target="charts/chart16.xml"
                 Type="http://schemas.openxmlformats.org/officeDocument/2006/relationships/chart"/>
   <Relationship Id="rId31" Target="charts/chart17.xml"
                 Type="http://schemas.openxmlformats.org/officeDocument/2006/relationships/chart"/>
   <Relationship Id="rId32" Target="charts/chart18.xml"
                 Type="http://schemas.openxmlformats.org/officeDocument/2006/relationships/chart"/>
   <Relationship Id="rId33" Target="charts/chart19.xml"
                 Type="http://schemas.openxmlformats.org/officeDocument/2006/relationships/chart"/>
   <Relationship Id="rId34" Target="header4.xml"
                 Type="http://schemas.openxmlformats.org/officeDocument/2006/relationships/header"/>
   <Relationship Id="rId35" Target="fontTable.xml"
                 Type="http://schemas.openxmlformats.org/officeDocument/2006/relationships/fontTable"/>
   <Relationship Id="rId36" Target="theme/theme1.xml"
                 Type="http://schemas.openxmlformats.org/officeDocument/2006/relationships/theme"/>
   <Relationship Id="rId4" Target="stylesWithEffects.xml"
                 Type="http://schemas.microsoft.com/office/2007/relationships/stylesWithEffects"/>
   <Relationship Id="rId5" Target="settings.xml"
                 Type="http://schemas.openxmlformats.org/officeDocument/2006/relationships/settings"/>
   <Relationship Id="rId6" Target="webSettings.xml"
                 Type="http://schemas.openxmlformats.org/officeDocument/2006/relationships/webSettings"/>
   <Relationship Id="rId7" Target="footnotes.xml"
                 Type="http://schemas.openxmlformats.org/officeDocument/2006/relationships/footnotes"/>
   <Relationship Id="rId8" Target="endnotes.xml"
                 Type="http://schemas.openxmlformats.org/officeDocument/2006/relationships/endnotes"/>
   <Relationship Id="rId9" Target="media/image1.jpg"
                 Type="http://schemas.openxmlformats.org/officeDocument/2006/relationships/image"/>
</Relationships>
</file>

<file path=word/_rels/footnotes.xml.rels><?xml version="1.0" encoding="UTF-8" standalone="yes"?>
<Relationships xmlns="http://schemas.openxmlformats.org/package/2006/relationships">
   <Relationship Id="rId1"
                 Target="https://lrv.lt/lt/aktuali-informacija/xvii-vyriausybe/strateginis-valdymas/2021-2030-m-nacionalinis-pazangos-planas"
                 TargetMode="External"
                 Type="http://schemas.openxmlformats.org/officeDocument/2006/relationships/hyperlink"/>
   <Relationship Id="rId2"
                 Target="https://e-seimas.lrs.lt/portal/legalAct/lt/TAD/deaf8694663011eaa02cacf2a861120c/asr"
                 TargetMode="External"
                 Type="http://schemas.openxmlformats.org/officeDocument/2006/relationships/hyperlink"/>
   <Relationship Id="rId3"
                 Target="https://e-seimas.lrs.lt/portal/legalAct/lt/TAD/99f1d6b6abcd11ea8aadde924aa85003?jfwid=-eiiqbfydh"
                 TargetMode="External"
                 Type="http://schemas.openxmlformats.org/officeDocument/2006/relationships/hyperlink"/>
   <Relationship Id="rId4"
                 Target="https://finmin.lrv.lt/uploads/finmin/documents/files/LRV_nutarimas_%20%C4%AFgaliojimas_FM.pdf"
                 TargetMode="External"
                 Type="http://schemas.openxmlformats.org/officeDocument/2006/relationships/hyperlink"/>
   <Relationship Id="rId5"
                 Target="https://finmin.lrv.lt/lt/veiklos-sritys/fiskaline-politika/fiskaliniu-riziku-apzvalga"
                 TargetMode="External"
                 Type="http://schemas.openxmlformats.org/officeDocument/2006/relationships/hyperlink"/>
   <Relationship Id="rId6" Target="https://www.lb.lt/lt/covid-19-informacija-rinkos-dalyviams"
                 TargetMode="External"
                 Type="http://schemas.openxmlformats.org/officeDocument/2006/relationships/hyperlink"/>
   <Relationship Id="rId7"
                 Target="https://www.e-tar.lt/portal/lt/legalAct/8db90b80abe011eab9d9cd0c85e0b745"
                 TargetMode="External"
                 Type="http://schemas.openxmlformats.org/officeDocument/2006/relationships/hyperlink"/>
   <Relationship Id="rId8"
                 Target="https://finmin.lrv.lt/lt/aktualus-valstybes-finansu-duomenys/valstybes-biudzeto-ir-savivaldybiu-biudzetu-vykdymo-duomenys/isvados-del-pajamu-ir-islaidu-planu-saliskumo"
                 TargetMode="External"
                 Type="http://schemas.openxmlformats.org/officeDocument/2006/relationships/hyperlink"/>
</Relationships>
</file>

<file path=word/charts/_rels/chart1.xml.rels><?xml version="1.0" encoding="UTF-8" standalone="yes"?>
<Relationships xmlns="http://schemas.openxmlformats.org/package/2006/relationships">
   <Relationship Id="rId1"
                 Target="file://///fm000549/my-doc/trubilaite_l/My%20Documents/ERS/Scenarijus%202021%20kovas/Kalibravimas_2021_pavasaris_03_09%20(po%20ERS%20aptarimo)_PASKELBTAS.xls"
                 TargetMode="External"
                 Type="http://schemas.openxmlformats.org/officeDocument/2006/relationships/oleObject"/>
</Relationships>
</file>

<file path=word/charts/_rels/chart10.xml.rels><?xml version="1.0" encoding="UTF-8" standalone="yes"?>
<Relationships xmlns="http://schemas.openxmlformats.org/package/2006/relationships">
   <Relationship Id="rId1" Target="../embeddings/Microsoft_Excel_darbalapis4.xlsx"
                 Type="http://schemas.openxmlformats.org/officeDocument/2006/relationships/package"/>
</Relationships>
</file>

<file path=word/charts/_rels/chart11.xml.rels><?xml version="1.0" encoding="UTF-8" standalone="yes"?>
<Relationships xmlns="http://schemas.openxmlformats.org/package/2006/relationships">
   <Relationship Id="rId1" Target="../embeddings/Microsoft_Excel_darbalapis5.xlsx"
                 Type="http://schemas.openxmlformats.org/officeDocument/2006/relationships/package"/>
</Relationships>
</file>

<file path=word/charts/_rels/chart12.xml.rels><?xml version="1.0" encoding="UTF-8" standalone="yes"?>
<Relationships xmlns="http://schemas.openxmlformats.org/package/2006/relationships">
   <Relationship Id="rId1" Target="../theme/themeOverride5.xml"
                 Type="http://schemas.openxmlformats.org/officeDocument/2006/relationships/themeOverride"/>
   <Relationship Id="rId2" Target="../embeddings/Microsoft_Excel_darbalapis6.xlsx"
                 Type="http://schemas.openxmlformats.org/officeDocument/2006/relationships/package"/>
   <Relationship Id="rId3" Target="../drawings/drawing3.xml"
                 Type="http://schemas.openxmlformats.org/officeDocument/2006/relationships/chartUserShapes"/>
</Relationships>
</file>

<file path=word/charts/_rels/chart13.xml.rels><?xml version="1.0" encoding="UTF-8" standalone="yes"?>
<Relationships xmlns="http://schemas.openxmlformats.org/package/2006/relationships">
   <Relationship Id="rId1" Target="../theme/themeOverride6.xml"
                 Type="http://schemas.openxmlformats.org/officeDocument/2006/relationships/themeOverride"/>
   <Relationship Id="rId2" Target="../embeddings/Microsoft_Excel_darbalapis7.xlsx"
                 Type="http://schemas.openxmlformats.org/officeDocument/2006/relationships/package"/>
</Relationships>
</file>

<file path=word/charts/_rels/chart14.xml.rels><?xml version="1.0" encoding="UTF-8" standalone="yes"?>
<Relationships xmlns="http://schemas.openxmlformats.org/package/2006/relationships">
   <Relationship Id="rId1" Target="../theme/themeOverride7.xml"
                 Type="http://schemas.openxmlformats.org/officeDocument/2006/relationships/themeOverride"/>
   <Relationship Id="rId2" Target="../embeddings/Microsoft_Excel_darbalapis8.xlsx"
                 Type="http://schemas.openxmlformats.org/officeDocument/2006/relationships/package"/>
</Relationships>
</file>

<file path=word/charts/_rels/chart15.xml.rels><?xml version="1.0" encoding="UTF-8" standalone="yes"?>
<Relationships xmlns="http://schemas.openxmlformats.org/package/2006/relationships">
   <Relationship Id="rId1"
                 Target="file://///fm000549/my-doc/Radzeviciene_E/My%20Documents/DOKUMENTAI_DISKE/STABILUMO_PROGRAMA/SP2021/GAUTA_INFO/BD_i&#353;laidos_Rezervinis/2021-03-15%202020-2023%20pagal%20funk_FPD.lsx.xlsx"
                 TargetMode="External"
                 Type="http://schemas.openxmlformats.org/officeDocument/2006/relationships/oleObject"/>
</Relationships>
</file>

<file path=word/charts/_rels/chart16.xml.rels><?xml version="1.0" encoding="UTF-8" standalone="yes"?>
<Relationships xmlns="http://schemas.openxmlformats.org/package/2006/relationships">
   <Relationship Id="rId1"
                 Target="file://///fm000549.fm.lt/home/03_VId/03_03/Valstybes%20skola/Stabilumo%20programa/2021%20metu%20Stabilumo%20programa/SP_2021%20grafikai.xlsx"
                 TargetMode="External"
                 Type="http://schemas.openxmlformats.org/officeDocument/2006/relationships/oleObject"/>
</Relationships>
</file>

<file path=word/charts/_rels/chart17.xml.rels><?xml version="1.0" encoding="UTF-8" standalone="yes"?>
<Relationships xmlns="http://schemas.openxmlformats.org/package/2006/relationships">
   <Relationship Id="rId1"
                 Target="file://///fm000549.fm.lt/home/03_VId/03_03/Leidiniai/Metinis%20valstybes%20skolos%20leidinys/2018%20m.%20leidinys/2018%20skolos%20diagramos%20LT%20v2.xlsx"
                 TargetMode="External"
                 Type="http://schemas.openxmlformats.org/officeDocument/2006/relationships/oleObject"/>
</Relationships>
</file>

<file path=word/charts/_rels/chart18.xml.rels><?xml version="1.0" encoding="UTF-8" standalone="yes"?>
<Relationships xmlns="http://schemas.openxmlformats.org/package/2006/relationships">
   <Relationship Id="rId1" Target="../embeddings/Microsoft_Excel_darbalapis9.xlsx"
                 Type="http://schemas.openxmlformats.org/officeDocument/2006/relationships/package"/>
</Relationships>
</file>

<file path=word/charts/_rels/chart19.xml.rels><?xml version="1.0" encoding="UTF-8" standalone="yes"?>
<Relationships xmlns="http://schemas.openxmlformats.org/package/2006/relationships">
   <Relationship Id="rId1" Target="../embeddings/Microsoft_Excel_darbalapis10.xlsx"
                 Type="http://schemas.openxmlformats.org/officeDocument/2006/relationships/package"/>
</Relationships>
</file>

<file path=word/charts/_rels/chart2.xml.rels><?xml version="1.0" encoding="UTF-8" standalone="yes"?>
<Relationships xmlns="http://schemas.openxmlformats.org/package/2006/relationships">
   <Relationship Id="rId1" Target="Knyga2" TargetMode="External"
                 Type="http://schemas.openxmlformats.org/officeDocument/2006/relationships/oleObject"/>
</Relationships>
</file>

<file path=word/charts/_rels/chart3.xml.rels><?xml version="1.0" encoding="UTF-8" standalone="yes"?>
<Relationships xmlns="http://schemas.openxmlformats.org/package/2006/relationships">
   <Relationship Id="rId1" Target="Knyga2" TargetMode="External"
                 Type="http://schemas.openxmlformats.org/officeDocument/2006/relationships/oleObject"/>
</Relationships>
</file>

<file path=word/charts/_rels/chart4.xml.rels><?xml version="1.0" encoding="UTF-8" standalone="yes"?>
<Relationships xmlns="http://schemas.openxmlformats.org/package/2006/relationships">
   <Relationship Id="rId1" Target="Knyga2" TargetMode="External"
                 Type="http://schemas.openxmlformats.org/officeDocument/2006/relationships/oleObject"/>
</Relationships>
</file>

<file path=word/charts/_rels/chart5.xml.rels><?xml version="1.0" encoding="UTF-8" standalone="yes"?>
<Relationships xmlns="http://schemas.openxmlformats.org/package/2006/relationships">
   <Relationship Id="rId1"
                 Target="file://///fm000549/my-doc/Radzeviciene_E/My%20Documents/DOKUMENTAI_DISKE/STABILUMO_PROGRAMA/SP2021/GAUTA_INFO/LB/Stabilumo_ataiskaitai.xlsx"
                 TargetMode="External"
                 Type="http://schemas.openxmlformats.org/officeDocument/2006/relationships/oleObject"/>
</Relationships>
</file>

<file path=word/charts/_rels/chart6.xml.rels><?xml version="1.0" encoding="UTF-8" standalone="yes"?>
<Relationships xmlns="http://schemas.openxmlformats.org/package/2006/relationships">
   <Relationship Id="rId1" Target="../theme/themeOverride1.xml"
                 Type="http://schemas.openxmlformats.org/officeDocument/2006/relationships/themeOverride"/>
   <Relationship Id="rId2"
                 Target="file://///fm000549/my-doc/Kurklietis_A/My%20Documents/Stabilumo%20programos/SP2021/pav%20OG.xlsx"
                 TargetMode="External"
                 Type="http://schemas.openxmlformats.org/officeDocument/2006/relationships/oleObject"/>
</Relationships>
</file>

<file path=word/charts/_rels/chart7.xml.rels><?xml version="1.0" encoding="UTF-8" standalone="yes"?>
<Relationships xmlns="http://schemas.openxmlformats.org/package/2006/relationships">
   <Relationship Id="rId1" Target="../theme/themeOverride2.xml"
                 Type="http://schemas.openxmlformats.org/officeDocument/2006/relationships/themeOverride"/>
   <Relationship Id="rId2" Target="../embeddings/Microsoft_Excel_darbalapis1.xlsx"
                 Type="http://schemas.openxmlformats.org/officeDocument/2006/relationships/package"/>
   <Relationship Id="rId3" Target="../drawings/drawing1.xml"
                 Type="http://schemas.openxmlformats.org/officeDocument/2006/relationships/chartUserShapes"/>
</Relationships>
</file>

<file path=word/charts/_rels/chart8.xml.rels><?xml version="1.0" encoding="UTF-8" standalone="yes"?>
<Relationships xmlns="http://schemas.openxmlformats.org/package/2006/relationships">
   <Relationship Id="rId1" Target="../theme/themeOverride3.xml"
                 Type="http://schemas.openxmlformats.org/officeDocument/2006/relationships/themeOverride"/>
   <Relationship Id="rId2" Target="../embeddings/Microsoft_Excel_darbalapis2.xlsx"
                 Type="http://schemas.openxmlformats.org/officeDocument/2006/relationships/package"/>
</Relationships>
</file>

<file path=word/charts/_rels/chart9.xml.rels><?xml version="1.0" encoding="UTF-8" standalone="yes"?>
<Relationships xmlns="http://schemas.openxmlformats.org/package/2006/relationships">
   <Relationship Id="rId1" Target="../theme/themeOverride4.xml"
                 Type="http://schemas.openxmlformats.org/officeDocument/2006/relationships/themeOverride"/>
   <Relationship Id="rId2" Target="../embeddings/Microsoft_Excel_darbalapis3.xlsx"
                 Type="http://schemas.openxmlformats.org/officeDocument/2006/relationships/package"/>
   <Relationship Id="rId3" Target="../drawings/drawing2.xml"
                 Type="http://schemas.openxmlformats.org/officeDocument/2006/relationships/chartUserShapes"/>
</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rgbClr val="91D5E5"/>
            </a:solidFill>
            <a:ln>
              <a:solidFill>
                <a:schemeClr val="bg1"/>
              </a:solidFill>
            </a:ln>
            <a:effectLst/>
          </c:spPr>
          <c:invertIfNegative val="0"/>
          <c:dPt>
            <c:idx val="6"/>
            <c:invertIfNegative val="0"/>
            <c:bubble3D val="0"/>
            <c:spPr>
              <a:solidFill>
                <a:srgbClr val="00517D"/>
              </a:solidFill>
              <a:ln>
                <a:solidFill>
                  <a:schemeClr val="bg1"/>
                </a:solidFill>
              </a:ln>
              <a:effectLst/>
            </c:spPr>
            <c:extLst xmlns:c16r2="http://schemas.microsoft.com/office/drawing/2015/06/chart">
              <c:ext xmlns:c16="http://schemas.microsoft.com/office/drawing/2014/chart" uri="{C3380CC4-5D6E-409C-BE32-E72D297353CC}">
                <c16:uniqueId val="{00000001-77F1-4C7D-A219-326B8C345EFC}"/>
              </c:ext>
            </c:extLst>
          </c:dPt>
          <c:dPt>
            <c:idx val="7"/>
            <c:invertIfNegative val="0"/>
            <c:bubble3D val="0"/>
            <c:spPr>
              <a:solidFill>
                <a:srgbClr val="00517D"/>
              </a:solidFill>
              <a:ln>
                <a:solidFill>
                  <a:schemeClr val="bg1"/>
                </a:solidFill>
              </a:ln>
              <a:effectLst/>
            </c:spPr>
            <c:extLst xmlns:c16r2="http://schemas.microsoft.com/office/drawing/2015/06/chart">
              <c:ext xmlns:c16="http://schemas.microsoft.com/office/drawing/2014/chart" uri="{C3380CC4-5D6E-409C-BE32-E72D297353CC}">
                <c16:uniqueId val="{00000003-77F1-4C7D-A219-326B8C345EFC}"/>
              </c:ext>
            </c:extLst>
          </c:dPt>
          <c:dPt>
            <c:idx val="8"/>
            <c:invertIfNegative val="0"/>
            <c:bubble3D val="0"/>
            <c:spPr>
              <a:solidFill>
                <a:srgbClr val="00517D"/>
              </a:solidFill>
              <a:ln>
                <a:solidFill>
                  <a:schemeClr val="bg1"/>
                </a:solidFill>
              </a:ln>
              <a:effectLst/>
            </c:spPr>
            <c:extLst xmlns:c16r2="http://schemas.microsoft.com/office/drawing/2015/06/chart">
              <c:ext xmlns:c16="http://schemas.microsoft.com/office/drawing/2014/chart" uri="{C3380CC4-5D6E-409C-BE32-E72D297353CC}">
                <c16:uniqueId val="{00000005-77F1-4C7D-A219-326B8C345EFC}"/>
              </c:ext>
            </c:extLst>
          </c:dPt>
          <c:dPt>
            <c:idx val="9"/>
            <c:invertIfNegative val="0"/>
            <c:bubble3D val="0"/>
            <c:spPr>
              <a:solidFill>
                <a:srgbClr val="00517D"/>
              </a:solidFill>
              <a:ln>
                <a:solidFill>
                  <a:schemeClr val="bg1"/>
                </a:solidFill>
              </a:ln>
              <a:effectLst/>
            </c:spPr>
            <c:extLst xmlns:c16r2="http://schemas.microsoft.com/office/drawing/2015/06/chart">
              <c:ext xmlns:c16="http://schemas.microsoft.com/office/drawing/2014/chart" uri="{C3380CC4-5D6E-409C-BE32-E72D297353CC}">
                <c16:uniqueId val="{00000007-77F1-4C7D-A219-326B8C345EFC}"/>
              </c:ext>
            </c:extLst>
          </c:dPt>
          <c:dLbls>
            <c:dLbl>
              <c:idx val="0"/>
              <c:layout/>
              <c:tx>
                <c:rich>
                  <a:bodyPr/>
                  <a:lstStyle/>
                  <a:p>
                    <a:r>
                      <a:rPr lang="en-US"/>
                      <a:t>2,0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8-77F1-4C7D-A219-326B8C345EFC}"/>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Kalibravimas!$X$1:$AG$1</c:f>
              <c:strCache>
                <c:ptCount val="10"/>
                <c:pt idx="0">
                  <c:v>2015</c:v>
                </c:pt>
                <c:pt idx="1">
                  <c:v>2016</c:v>
                </c:pt>
                <c:pt idx="2">
                  <c:v>2017</c:v>
                </c:pt>
                <c:pt idx="3">
                  <c:v>2018</c:v>
                </c:pt>
                <c:pt idx="4">
                  <c:v>2019</c:v>
                </c:pt>
                <c:pt idx="5">
                  <c:v>2020</c:v>
                </c:pt>
                <c:pt idx="6">
                  <c:v>2021P</c:v>
                </c:pt>
                <c:pt idx="7">
                  <c:v>2022P</c:v>
                </c:pt>
                <c:pt idx="8">
                  <c:v>2023P</c:v>
                </c:pt>
                <c:pt idx="9">
                  <c:v>2024P</c:v>
                </c:pt>
              </c:strCache>
            </c:strRef>
          </c:cat>
          <c:val>
            <c:numRef>
              <c:f>Kalibravimas!$X$3:$AG$3</c:f>
              <c:numCache>
                <c:formatCode>0.0</c:formatCode>
                <c:ptCount val="10"/>
                <c:pt idx="0" formatCode="0.00">
                  <c:v>2</c:v>
                </c:pt>
                <c:pt idx="1">
                  <c:v>2.5188264946669534</c:v>
                </c:pt>
                <c:pt idx="2">
                  <c:v>4.2825983357985109</c:v>
                </c:pt>
                <c:pt idx="3">
                  <c:v>3.9368447223442331</c:v>
                </c:pt>
                <c:pt idx="4">
                  <c:v>4.338861587865253</c:v>
                </c:pt>
                <c:pt idx="5">
                  <c:v>-0.822733920993727</c:v>
                </c:pt>
                <c:pt idx="6">
                  <c:v>2.6209457223189929</c:v>
                </c:pt>
                <c:pt idx="7">
                  <c:v>3.2258710394706469</c:v>
                </c:pt>
                <c:pt idx="8">
                  <c:v>3.1761488184243802</c:v>
                </c:pt>
                <c:pt idx="9">
                  <c:v>3.1684194833552937</c:v>
                </c:pt>
              </c:numCache>
            </c:numRef>
          </c:val>
          <c:extLst xmlns:c16r2="http://schemas.microsoft.com/office/drawing/2015/06/chart">
            <c:ext xmlns:c16="http://schemas.microsoft.com/office/drawing/2014/chart" uri="{C3380CC4-5D6E-409C-BE32-E72D297353CC}">
              <c16:uniqueId val="{00000009-77F1-4C7D-A219-326B8C345EFC}"/>
            </c:ext>
          </c:extLst>
        </c:ser>
        <c:dLbls>
          <c:showLegendKey val="0"/>
          <c:showVal val="0"/>
          <c:showCatName val="0"/>
          <c:showSerName val="0"/>
          <c:showPercent val="0"/>
          <c:showBubbleSize val="0"/>
        </c:dLbls>
        <c:gapWidth val="95"/>
        <c:overlap val="6"/>
        <c:axId val="259090944"/>
        <c:axId val="124406016"/>
      </c:barChart>
      <c:catAx>
        <c:axId val="259090944"/>
        <c:scaling>
          <c:orientation val="minMax"/>
        </c:scaling>
        <c:delete val="0"/>
        <c:axPos val="b"/>
        <c:numFmt formatCode="General" sourceLinked="0"/>
        <c:majorTickMark val="out"/>
        <c:minorTickMark val="none"/>
        <c:tickLblPos val="nextTo"/>
        <c:spPr>
          <a:ln>
            <a:solidFill>
              <a:schemeClr val="bg1">
                <a:lumMod val="75000"/>
              </a:schemeClr>
            </a:solidFill>
          </a:ln>
        </c:spPr>
        <c:crossAx val="124406016"/>
        <c:crosses val="autoZero"/>
        <c:auto val="1"/>
        <c:lblAlgn val="ctr"/>
        <c:lblOffset val="100"/>
        <c:noMultiLvlLbl val="0"/>
      </c:catAx>
      <c:valAx>
        <c:axId val="124406016"/>
        <c:scaling>
          <c:orientation val="minMax"/>
        </c:scaling>
        <c:delete val="0"/>
        <c:axPos val="l"/>
        <c:majorGridlines>
          <c:spPr>
            <a:ln>
              <a:solidFill>
                <a:schemeClr val="bg1">
                  <a:lumMod val="85000"/>
                </a:schemeClr>
              </a:solidFill>
            </a:ln>
          </c:spPr>
        </c:majorGridlines>
        <c:numFmt formatCode="0" sourceLinked="0"/>
        <c:majorTickMark val="out"/>
        <c:minorTickMark val="none"/>
        <c:tickLblPos val="nextTo"/>
        <c:spPr>
          <a:ln>
            <a:solidFill>
              <a:schemeClr val="bg1">
                <a:lumMod val="75000"/>
              </a:schemeClr>
            </a:solidFill>
          </a:ln>
        </c:spPr>
        <c:crossAx val="259090944"/>
        <c:crosses val="autoZero"/>
        <c:crossBetween val="between"/>
      </c:valAx>
      <c:spPr>
        <a:ln>
          <a:noFill/>
        </a:ln>
      </c:spPr>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229754393283615"/>
          <c:y val="5.1587301587301584E-2"/>
          <c:w val="0.60680144711640771"/>
          <c:h val="0.84900137482814653"/>
        </c:manualLayout>
      </c:layout>
      <c:barChart>
        <c:barDir val="bar"/>
        <c:grouping val="clustered"/>
        <c:varyColors val="0"/>
        <c:ser>
          <c:idx val="0"/>
          <c:order val="0"/>
          <c:tx>
            <c:strRef>
              <c:f>Lapas1!$B$1</c:f>
              <c:strCache>
                <c:ptCount val="1"/>
                <c:pt idx="0">
                  <c:v>Planas</c:v>
                </c:pt>
              </c:strCache>
            </c:strRef>
          </c:tx>
          <c:spPr>
            <a:ln>
              <a:solidFill>
                <a:schemeClr val="tx2"/>
              </a:solidFill>
            </a:ln>
          </c:spPr>
          <c:invertIfNegative val="0"/>
          <c:cat>
            <c:strRef>
              <c:f>Lapas1!$A$2:$A$7</c:f>
              <c:strCache>
                <c:ptCount val="6"/>
                <c:pt idx="0">
                  <c:v>Pajamos iš kitų mokesčių</c:v>
                </c:pt>
                <c:pt idx="1">
                  <c:v>Kitos pajamos*</c:v>
                </c:pt>
                <c:pt idx="2">
                  <c:v>Pelno mokestis</c:v>
                </c:pt>
                <c:pt idx="3">
                  <c:v>GPM</c:v>
                </c:pt>
                <c:pt idx="4">
                  <c:v>Akcizai</c:v>
                </c:pt>
                <c:pt idx="5">
                  <c:v>PVM</c:v>
                </c:pt>
              </c:strCache>
            </c:strRef>
          </c:cat>
          <c:val>
            <c:numRef>
              <c:f>Lapas1!$B$2:$B$7</c:f>
              <c:numCache>
                <c:formatCode>0.0</c:formatCode>
                <c:ptCount val="6"/>
                <c:pt idx="0">
                  <c:v>216.97</c:v>
                </c:pt>
                <c:pt idx="1">
                  <c:v>712.15099999999995</c:v>
                </c:pt>
                <c:pt idx="2">
                  <c:v>861.30899999999997</c:v>
                </c:pt>
                <c:pt idx="3">
                  <c:v>1997.875</c:v>
                </c:pt>
                <c:pt idx="4">
                  <c:v>1610.8040000000001</c:v>
                </c:pt>
                <c:pt idx="5">
                  <c:v>4148.8270000000002</c:v>
                </c:pt>
              </c:numCache>
            </c:numRef>
          </c:val>
          <c:extLst xmlns:c16r2="http://schemas.microsoft.com/office/drawing/2015/06/chart">
            <c:ext xmlns:c16="http://schemas.microsoft.com/office/drawing/2014/chart" uri="{C3380CC4-5D6E-409C-BE32-E72D297353CC}">
              <c16:uniqueId val="{00000000-9636-4578-9FC3-EC59F725956D}"/>
            </c:ext>
          </c:extLst>
        </c:ser>
        <c:ser>
          <c:idx val="1"/>
          <c:order val="1"/>
          <c:tx>
            <c:strRef>
              <c:f>Lapas1!$C$1</c:f>
              <c:strCache>
                <c:ptCount val="1"/>
                <c:pt idx="0">
                  <c:v>Faktas</c:v>
                </c:pt>
              </c:strCache>
            </c:strRef>
          </c:tx>
          <c:spPr>
            <a:solidFill>
              <a:schemeClr val="accent5"/>
            </a:solidFill>
          </c:spPr>
          <c:invertIfNegative val="0"/>
          <c:cat>
            <c:strRef>
              <c:f>Lapas1!$A$2:$A$7</c:f>
              <c:strCache>
                <c:ptCount val="6"/>
                <c:pt idx="0">
                  <c:v>Pajamos iš kitų mokesčių</c:v>
                </c:pt>
                <c:pt idx="1">
                  <c:v>Kitos pajamos*</c:v>
                </c:pt>
                <c:pt idx="2">
                  <c:v>Pelno mokestis</c:v>
                </c:pt>
                <c:pt idx="3">
                  <c:v>GPM</c:v>
                </c:pt>
                <c:pt idx="4">
                  <c:v>Akcizai</c:v>
                </c:pt>
                <c:pt idx="5">
                  <c:v>PVM</c:v>
                </c:pt>
              </c:strCache>
            </c:strRef>
          </c:cat>
          <c:val>
            <c:numRef>
              <c:f>Lapas1!$C$2:$C$7</c:f>
              <c:numCache>
                <c:formatCode>0.0</c:formatCode>
                <c:ptCount val="6"/>
                <c:pt idx="0">
                  <c:v>223.40837099999999</c:v>
                </c:pt>
                <c:pt idx="1">
                  <c:v>641.14014999999995</c:v>
                </c:pt>
                <c:pt idx="2">
                  <c:v>779.69501200000002</c:v>
                </c:pt>
                <c:pt idx="3">
                  <c:v>1886.7607869999999</c:v>
                </c:pt>
                <c:pt idx="4">
                  <c:v>1558.9202740000001</c:v>
                </c:pt>
                <c:pt idx="5">
                  <c:v>3574.3691520000002</c:v>
                </c:pt>
              </c:numCache>
            </c:numRef>
          </c:val>
          <c:extLst xmlns:c16r2="http://schemas.microsoft.com/office/drawing/2015/06/chart">
            <c:ext xmlns:c16="http://schemas.microsoft.com/office/drawing/2014/chart" uri="{C3380CC4-5D6E-409C-BE32-E72D297353CC}">
              <c16:uniqueId val="{00000001-9636-4578-9FC3-EC59F725956D}"/>
            </c:ext>
          </c:extLst>
        </c:ser>
        <c:dLbls>
          <c:showLegendKey val="0"/>
          <c:showVal val="0"/>
          <c:showCatName val="0"/>
          <c:showSerName val="0"/>
          <c:showPercent val="0"/>
          <c:showBubbleSize val="0"/>
        </c:dLbls>
        <c:gapWidth val="150"/>
        <c:axId val="259088384"/>
        <c:axId val="260327104"/>
      </c:barChart>
      <c:catAx>
        <c:axId val="259088384"/>
        <c:scaling>
          <c:orientation val="minMax"/>
        </c:scaling>
        <c:delete val="0"/>
        <c:axPos val="l"/>
        <c:numFmt formatCode="General" sourceLinked="0"/>
        <c:majorTickMark val="out"/>
        <c:minorTickMark val="none"/>
        <c:tickLblPos val="nextTo"/>
        <c:spPr>
          <a:ln>
            <a:solidFill>
              <a:schemeClr val="bg1">
                <a:lumMod val="75000"/>
              </a:schemeClr>
            </a:solidFill>
          </a:ln>
        </c:spPr>
        <c:crossAx val="260327104"/>
        <c:crosses val="autoZero"/>
        <c:auto val="1"/>
        <c:lblAlgn val="ctr"/>
        <c:lblOffset val="100"/>
        <c:noMultiLvlLbl val="0"/>
      </c:catAx>
      <c:valAx>
        <c:axId val="260327104"/>
        <c:scaling>
          <c:orientation val="minMax"/>
        </c:scaling>
        <c:delete val="0"/>
        <c:axPos val="b"/>
        <c:majorGridlines>
          <c:spPr>
            <a:ln>
              <a:solidFill>
                <a:schemeClr val="bg1">
                  <a:lumMod val="85000"/>
                </a:schemeClr>
              </a:solidFill>
            </a:ln>
          </c:spPr>
        </c:majorGridlines>
        <c:numFmt formatCode="0" sourceLinked="0"/>
        <c:majorTickMark val="out"/>
        <c:minorTickMark val="none"/>
        <c:tickLblPos val="nextTo"/>
        <c:spPr>
          <a:ln>
            <a:solidFill>
              <a:schemeClr val="bg1">
                <a:lumMod val="75000"/>
              </a:schemeClr>
            </a:solidFill>
          </a:ln>
        </c:spPr>
        <c:crossAx val="259088384"/>
        <c:crosses val="autoZero"/>
        <c:crossBetween val="between"/>
      </c:valAx>
    </c:plotArea>
    <c:legend>
      <c:legendPos val="r"/>
      <c:overlay val="0"/>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229754393283615"/>
          <c:y val="5.1587301587301584E-2"/>
          <c:w val="0.60680144711640771"/>
          <c:h val="0.84900137482814653"/>
        </c:manualLayout>
      </c:layout>
      <c:barChart>
        <c:barDir val="bar"/>
        <c:grouping val="clustered"/>
        <c:varyColors val="0"/>
        <c:ser>
          <c:idx val="0"/>
          <c:order val="0"/>
          <c:tx>
            <c:strRef>
              <c:f>Lapas1!$B$1</c:f>
              <c:strCache>
                <c:ptCount val="1"/>
                <c:pt idx="0">
                  <c:v>Planas</c:v>
                </c:pt>
              </c:strCache>
            </c:strRef>
          </c:tx>
          <c:spPr>
            <a:ln>
              <a:solidFill>
                <a:schemeClr val="tx2"/>
              </a:solidFill>
            </a:ln>
          </c:spPr>
          <c:invertIfNegative val="0"/>
          <c:cat>
            <c:strRef>
              <c:f>Lapas1!$A$2:$A$7</c:f>
              <c:strCache>
                <c:ptCount val="6"/>
                <c:pt idx="0">
                  <c:v>Kitos pajamos*</c:v>
                </c:pt>
                <c:pt idx="1">
                  <c:v>Pajamos iš kitų mokesčių</c:v>
                </c:pt>
                <c:pt idx="2">
                  <c:v>Pelno mokestis</c:v>
                </c:pt>
                <c:pt idx="3">
                  <c:v>GPM</c:v>
                </c:pt>
                <c:pt idx="4">
                  <c:v>Akcizai</c:v>
                </c:pt>
                <c:pt idx="5">
                  <c:v>PVM</c:v>
                </c:pt>
              </c:strCache>
            </c:strRef>
          </c:cat>
          <c:val>
            <c:numRef>
              <c:f>Lapas1!$B$2:$B$7</c:f>
              <c:numCache>
                <c:formatCode>0.0</c:formatCode>
                <c:ptCount val="6"/>
                <c:pt idx="0">
                  <c:v>114.178</c:v>
                </c:pt>
                <c:pt idx="1">
                  <c:v>61.97</c:v>
                </c:pt>
                <c:pt idx="2">
                  <c:v>123.084</c:v>
                </c:pt>
                <c:pt idx="3">
                  <c:v>384.34100000000001</c:v>
                </c:pt>
                <c:pt idx="4">
                  <c:v>328.52600000000001</c:v>
                </c:pt>
                <c:pt idx="5">
                  <c:v>986.101</c:v>
                </c:pt>
              </c:numCache>
            </c:numRef>
          </c:val>
          <c:extLst xmlns:c16r2="http://schemas.microsoft.com/office/drawing/2015/06/chart">
            <c:ext xmlns:c16="http://schemas.microsoft.com/office/drawing/2014/chart" uri="{C3380CC4-5D6E-409C-BE32-E72D297353CC}">
              <c16:uniqueId val="{00000000-0B11-44CD-AEE8-EE7E24E3C4CD}"/>
            </c:ext>
          </c:extLst>
        </c:ser>
        <c:ser>
          <c:idx val="1"/>
          <c:order val="1"/>
          <c:tx>
            <c:strRef>
              <c:f>Lapas1!$C$1</c:f>
              <c:strCache>
                <c:ptCount val="1"/>
                <c:pt idx="0">
                  <c:v>Faktas</c:v>
                </c:pt>
              </c:strCache>
            </c:strRef>
          </c:tx>
          <c:spPr>
            <a:solidFill>
              <a:schemeClr val="accent5"/>
            </a:solidFill>
          </c:spPr>
          <c:invertIfNegative val="0"/>
          <c:cat>
            <c:strRef>
              <c:f>Lapas1!$A$2:$A$7</c:f>
              <c:strCache>
                <c:ptCount val="6"/>
                <c:pt idx="0">
                  <c:v>Kitos pajamos*</c:v>
                </c:pt>
                <c:pt idx="1">
                  <c:v>Pajamos iš kitų mokesčių</c:v>
                </c:pt>
                <c:pt idx="2">
                  <c:v>Pelno mokestis</c:v>
                </c:pt>
                <c:pt idx="3">
                  <c:v>GPM</c:v>
                </c:pt>
                <c:pt idx="4">
                  <c:v>Akcizai</c:v>
                </c:pt>
                <c:pt idx="5">
                  <c:v>PVM</c:v>
                </c:pt>
              </c:strCache>
            </c:strRef>
          </c:cat>
          <c:val>
            <c:numRef>
              <c:f>Lapas1!$C$2:$C$7</c:f>
              <c:numCache>
                <c:formatCode>0.0</c:formatCode>
                <c:ptCount val="6"/>
                <c:pt idx="0">
                  <c:v>99.823909350000008</c:v>
                </c:pt>
                <c:pt idx="1">
                  <c:v>68.063629000000304</c:v>
                </c:pt>
                <c:pt idx="2">
                  <c:v>212.63995199999999</c:v>
                </c:pt>
                <c:pt idx="3">
                  <c:v>406.98261500000001</c:v>
                </c:pt>
                <c:pt idx="4">
                  <c:v>343.08299499999998</c:v>
                </c:pt>
                <c:pt idx="5">
                  <c:v>1084.54979</c:v>
                </c:pt>
              </c:numCache>
            </c:numRef>
          </c:val>
          <c:extLst xmlns:c16r2="http://schemas.microsoft.com/office/drawing/2015/06/chart">
            <c:ext xmlns:c16="http://schemas.microsoft.com/office/drawing/2014/chart" uri="{C3380CC4-5D6E-409C-BE32-E72D297353CC}">
              <c16:uniqueId val="{00000001-0B11-44CD-AEE8-EE7E24E3C4CD}"/>
            </c:ext>
          </c:extLst>
        </c:ser>
        <c:dLbls>
          <c:showLegendKey val="0"/>
          <c:showVal val="0"/>
          <c:showCatName val="0"/>
          <c:showSerName val="0"/>
          <c:showPercent val="0"/>
          <c:showBubbleSize val="0"/>
        </c:dLbls>
        <c:gapWidth val="150"/>
        <c:axId val="260789760"/>
        <c:axId val="260328832"/>
      </c:barChart>
      <c:catAx>
        <c:axId val="260789760"/>
        <c:scaling>
          <c:orientation val="minMax"/>
        </c:scaling>
        <c:delete val="0"/>
        <c:axPos val="l"/>
        <c:numFmt formatCode="General" sourceLinked="0"/>
        <c:majorTickMark val="out"/>
        <c:minorTickMark val="none"/>
        <c:tickLblPos val="nextTo"/>
        <c:spPr>
          <a:ln>
            <a:solidFill>
              <a:schemeClr val="bg1">
                <a:lumMod val="75000"/>
              </a:schemeClr>
            </a:solidFill>
          </a:ln>
        </c:spPr>
        <c:crossAx val="260328832"/>
        <c:crossesAt val="0"/>
        <c:auto val="1"/>
        <c:lblAlgn val="ctr"/>
        <c:lblOffset val="100"/>
        <c:noMultiLvlLbl val="0"/>
      </c:catAx>
      <c:valAx>
        <c:axId val="260328832"/>
        <c:scaling>
          <c:orientation val="minMax"/>
        </c:scaling>
        <c:delete val="0"/>
        <c:axPos val="b"/>
        <c:majorGridlines>
          <c:spPr>
            <a:ln>
              <a:solidFill>
                <a:schemeClr val="bg1">
                  <a:lumMod val="85000"/>
                </a:schemeClr>
              </a:solidFill>
            </a:ln>
          </c:spPr>
        </c:majorGridlines>
        <c:numFmt formatCode="0" sourceLinked="0"/>
        <c:majorTickMark val="out"/>
        <c:minorTickMark val="none"/>
        <c:tickLblPos val="nextTo"/>
        <c:spPr>
          <a:ln>
            <a:solidFill>
              <a:schemeClr val="bg1">
                <a:lumMod val="75000"/>
              </a:schemeClr>
            </a:solidFill>
          </a:ln>
        </c:spPr>
        <c:crossAx val="260789760"/>
        <c:crosses val="autoZero"/>
        <c:crossBetween val="between"/>
      </c:valAx>
    </c:plotArea>
    <c:legend>
      <c:legendPos val="r"/>
      <c:overlay val="0"/>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125804622045E-2"/>
          <c:y val="4.4139513946323358E-2"/>
          <c:w val="0.93336999122357267"/>
          <c:h val="0.69210122847764899"/>
        </c:manualLayout>
      </c:layout>
      <c:barChart>
        <c:barDir val="col"/>
        <c:grouping val="stacked"/>
        <c:varyColors val="0"/>
        <c:ser>
          <c:idx val="1"/>
          <c:order val="1"/>
          <c:tx>
            <c:strRef>
              <c:f>Lapas1!$A$3</c:f>
              <c:strCache>
                <c:ptCount val="1"/>
                <c:pt idx="0">
                  <c:v>Centrinė valdžia</c:v>
                </c:pt>
              </c:strCache>
            </c:strRef>
          </c:tx>
          <c:invertIfNegative val="0"/>
          <c:cat>
            <c:strRef>
              <c:f>Lapas1!$B$1:$R$1</c:f>
              <c:strCache>
                <c:ptCount val="17"/>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strCache>
            </c:strRef>
          </c:cat>
          <c:val>
            <c:numRef>
              <c:f>Lapas1!$B$3:$R$3</c:f>
              <c:numCache>
                <c:formatCode>0.0%</c:formatCode>
                <c:ptCount val="17"/>
                <c:pt idx="0">
                  <c:v>-1.861351363762739E-2</c:v>
                </c:pt>
                <c:pt idx="1">
                  <c:v>-5.4393269144920119E-2</c:v>
                </c:pt>
                <c:pt idx="2">
                  <c:v>-4.4224206970530228E-2</c:v>
                </c:pt>
                <c:pt idx="3">
                  <c:v>-6.7377127227448708E-2</c:v>
                </c:pt>
                <c:pt idx="4">
                  <c:v>-1.1730185529786049E-2</c:v>
                </c:pt>
                <c:pt idx="5">
                  <c:v>-1.3185016536280682E-2</c:v>
                </c:pt>
                <c:pt idx="6">
                  <c:v>5.0490607092959858E-3</c:v>
                </c:pt>
                <c:pt idx="7">
                  <c:v>-5.9597875772336396E-3</c:v>
                </c:pt>
                <c:pt idx="8">
                  <c:v>-3.0228779175901703E-3</c:v>
                </c:pt>
                <c:pt idx="9">
                  <c:v>-2.1495455341216242E-3</c:v>
                </c:pt>
                <c:pt idx="10">
                  <c:v>-2.7018937619851325E-3</c:v>
                </c:pt>
                <c:pt idx="11">
                  <c:v>-3.0000000000000001E-3</c:v>
                </c:pt>
                <c:pt idx="12">
                  <c:v>-0.08</c:v>
                </c:pt>
                <c:pt idx="13">
                  <c:v>-8.2000000000000003E-2</c:v>
                </c:pt>
                <c:pt idx="14">
                  <c:v>-6.0999999999999999E-2</c:v>
                </c:pt>
                <c:pt idx="15">
                  <c:v>-4.2000000000000003E-2</c:v>
                </c:pt>
                <c:pt idx="16">
                  <c:v>-2.4E-2</c:v>
                </c:pt>
              </c:numCache>
            </c:numRef>
          </c:val>
          <c:extLst xmlns:c16r2="http://schemas.microsoft.com/office/drawing/2015/06/chart">
            <c:ext xmlns:c16="http://schemas.microsoft.com/office/drawing/2014/chart" uri="{C3380CC4-5D6E-409C-BE32-E72D297353CC}">
              <c16:uniqueId val="{00000000-C9D8-4957-B195-4C17C52C6EC6}"/>
            </c:ext>
          </c:extLst>
        </c:ser>
        <c:ser>
          <c:idx val="2"/>
          <c:order val="2"/>
          <c:tx>
            <c:strRef>
              <c:f>Lapas1!$A$4</c:f>
              <c:strCache>
                <c:ptCount val="1"/>
                <c:pt idx="0">
                  <c:v>Vietos valdžia</c:v>
                </c:pt>
              </c:strCache>
            </c:strRef>
          </c:tx>
          <c:invertIfNegative val="0"/>
          <c:cat>
            <c:strRef>
              <c:f>Lapas1!$B$1:$R$1</c:f>
              <c:strCache>
                <c:ptCount val="17"/>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strCache>
            </c:strRef>
          </c:cat>
          <c:val>
            <c:numRef>
              <c:f>Lapas1!$B$4:$R$4</c:f>
              <c:numCache>
                <c:formatCode>0.0%</c:formatCode>
                <c:ptCount val="17"/>
                <c:pt idx="0">
                  <c:v>-2.3942859298405452E-3</c:v>
                </c:pt>
                <c:pt idx="1">
                  <c:v>-4.2956768717422661E-3</c:v>
                </c:pt>
                <c:pt idx="2">
                  <c:v>6.7547925468611051E-4</c:v>
                </c:pt>
                <c:pt idx="3">
                  <c:v>-3.698870943688488E-3</c:v>
                </c:pt>
                <c:pt idx="4">
                  <c:v>-2.5137353139015836E-3</c:v>
                </c:pt>
                <c:pt idx="5">
                  <c:v>-2.7567090516616216E-3</c:v>
                </c:pt>
                <c:pt idx="6">
                  <c:v>1.2141203903063243E-3</c:v>
                </c:pt>
                <c:pt idx="7">
                  <c:v>3.2819960452068289E-3</c:v>
                </c:pt>
                <c:pt idx="8">
                  <c:v>4.9391413453182265E-3</c:v>
                </c:pt>
                <c:pt idx="9">
                  <c:v>1.9470349709246081E-3</c:v>
                </c:pt>
                <c:pt idx="10">
                  <c:v>1.8734281245305323E-3</c:v>
                </c:pt>
                <c:pt idx="11">
                  <c:v>1E-3</c:v>
                </c:pt>
                <c:pt idx="12">
                  <c:v>-1E-3</c:v>
                </c:pt>
                <c:pt idx="13">
                  <c:v>-1E-3</c:v>
                </c:pt>
                <c:pt idx="14">
                  <c:v>-1E-3</c:v>
                </c:pt>
                <c:pt idx="15">
                  <c:v>-1E-3</c:v>
                </c:pt>
                <c:pt idx="16">
                  <c:v>-1E-3</c:v>
                </c:pt>
              </c:numCache>
            </c:numRef>
          </c:val>
          <c:extLst xmlns:c16r2="http://schemas.microsoft.com/office/drawing/2015/06/chart">
            <c:ext xmlns:c16="http://schemas.microsoft.com/office/drawing/2014/chart" uri="{C3380CC4-5D6E-409C-BE32-E72D297353CC}">
              <c16:uniqueId val="{00000001-C9D8-4957-B195-4C17C52C6EC6}"/>
            </c:ext>
          </c:extLst>
        </c:ser>
        <c:ser>
          <c:idx val="3"/>
          <c:order val="3"/>
          <c:tx>
            <c:strRef>
              <c:f>Lapas1!$A$5</c:f>
              <c:strCache>
                <c:ptCount val="1"/>
                <c:pt idx="0">
                  <c:v>Socialinės apsaugos fondai</c:v>
                </c:pt>
              </c:strCache>
            </c:strRef>
          </c:tx>
          <c:invertIfNegative val="0"/>
          <c:cat>
            <c:strRef>
              <c:f>Lapas1!$B$1:$R$1</c:f>
              <c:strCache>
                <c:ptCount val="17"/>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strCache>
            </c:strRef>
          </c:cat>
          <c:val>
            <c:numRef>
              <c:f>Lapas1!$B$5:$R$5</c:f>
              <c:numCache>
                <c:formatCode>0.0%</c:formatCode>
                <c:ptCount val="17"/>
                <c:pt idx="0">
                  <c:v>-9.8225070896161733E-3</c:v>
                </c:pt>
                <c:pt idx="1">
                  <c:v>-3.2367575768006696E-2</c:v>
                </c:pt>
                <c:pt idx="2">
                  <c:v>-2.564956347778918E-2</c:v>
                </c:pt>
                <c:pt idx="3">
                  <c:v>-1.8440573190557277E-2</c:v>
                </c:pt>
                <c:pt idx="4">
                  <c:v>-1.7234683702467134E-2</c:v>
                </c:pt>
                <c:pt idx="5">
                  <c:v>-1.0155947941677089E-2</c:v>
                </c:pt>
                <c:pt idx="6">
                  <c:v>-1.245265906846162E-2</c:v>
                </c:pt>
                <c:pt idx="7">
                  <c:v>-2.1435193372218714E-5</c:v>
                </c:pt>
                <c:pt idx="8">
                  <c:v>4.062385906092083E-4</c:v>
                </c:pt>
                <c:pt idx="9">
                  <c:v>4.7457498805282177E-3</c:v>
                </c:pt>
                <c:pt idx="10">
                  <c:v>6.8110921607267456E-3</c:v>
                </c:pt>
                <c:pt idx="11">
                  <c:v>7.0000000000000001E-3</c:v>
                </c:pt>
                <c:pt idx="12">
                  <c:v>7.0000000000000001E-3</c:v>
                </c:pt>
                <c:pt idx="13">
                  <c:v>3.0000000000000001E-3</c:v>
                </c:pt>
                <c:pt idx="14">
                  <c:v>2E-3</c:v>
                </c:pt>
                <c:pt idx="15">
                  <c:v>2E-3</c:v>
                </c:pt>
                <c:pt idx="16">
                  <c:v>3.0000000000000001E-3</c:v>
                </c:pt>
              </c:numCache>
            </c:numRef>
          </c:val>
          <c:extLst xmlns:c16r2="http://schemas.microsoft.com/office/drawing/2015/06/chart">
            <c:ext xmlns:c16="http://schemas.microsoft.com/office/drawing/2014/chart" uri="{C3380CC4-5D6E-409C-BE32-E72D297353CC}">
              <c16:uniqueId val="{00000002-C9D8-4957-B195-4C17C52C6EC6}"/>
            </c:ext>
          </c:extLst>
        </c:ser>
        <c:dLbls>
          <c:showLegendKey val="0"/>
          <c:showVal val="0"/>
          <c:showCatName val="0"/>
          <c:showSerName val="0"/>
          <c:showPercent val="0"/>
          <c:showBubbleSize val="0"/>
        </c:dLbls>
        <c:gapWidth val="150"/>
        <c:overlap val="100"/>
        <c:axId val="260616192"/>
        <c:axId val="260331712"/>
      </c:barChart>
      <c:lineChart>
        <c:grouping val="standard"/>
        <c:varyColors val="0"/>
        <c:ser>
          <c:idx val="0"/>
          <c:order val="0"/>
          <c:tx>
            <c:strRef>
              <c:f>Lapas1!$A$2</c:f>
              <c:strCache>
                <c:ptCount val="1"/>
                <c:pt idx="0">
                  <c:v>Valdžios sektorius</c:v>
                </c:pt>
              </c:strCache>
            </c:strRef>
          </c:tx>
          <c:spPr>
            <a:ln w="28575">
              <a:noFill/>
            </a:ln>
          </c:spPr>
          <c:dLbls>
            <c:dLbl>
              <c:idx val="0"/>
              <c:tx>
                <c:rich>
                  <a:bodyPr/>
                  <a:lstStyle/>
                  <a:p>
                    <a:r>
                      <a:rPr lang="en-US" sz="1000" b="0" i="0" u="none" strike="noStrike" baseline="0">
                        <a:effectLst/>
                      </a:rPr>
                      <a:t>–</a:t>
                    </a:r>
                    <a:r>
                      <a:rPr lang="en-US"/>
                      <a:t>3,1%</a:t>
                    </a:r>
                  </a:p>
                </c:rich>
              </c:tx>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C9D8-4957-B195-4C17C52C6EC6}"/>
                </c:ext>
              </c:extLst>
            </c:dLbl>
            <c:dLbl>
              <c:idx val="1"/>
              <c:layout>
                <c:manualLayout>
                  <c:x val="-3.6851483073053137E-2"/>
                  <c:y val="2.1532184950135994E-2"/>
                </c:manualLayout>
              </c:layout>
              <c:tx>
                <c:rich>
                  <a:bodyPr/>
                  <a:lstStyle/>
                  <a:p>
                    <a:r>
                      <a:rPr lang="en-US" sz="1000" b="0" i="0" u="none" strike="noStrike" baseline="0">
                        <a:effectLst/>
                      </a:rPr>
                      <a:t>–</a:t>
                    </a:r>
                    <a:r>
                      <a:rPr lang="en-US"/>
                      <a:t>9,1%</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C9D8-4957-B195-4C17C52C6EC6}"/>
                </c:ext>
              </c:extLst>
            </c:dLbl>
            <c:dLbl>
              <c:idx val="2"/>
              <c:tx>
                <c:rich>
                  <a:bodyPr/>
                  <a:lstStyle/>
                  <a:p>
                    <a:r>
                      <a:rPr lang="en-US" sz="1000" b="0" i="0" u="none" strike="noStrike" baseline="0">
                        <a:effectLst/>
                      </a:rPr>
                      <a:t>–</a:t>
                    </a:r>
                    <a:r>
                      <a:rPr lang="en-US"/>
                      <a:t>6,9%</a:t>
                    </a:r>
                  </a:p>
                </c:rich>
              </c:tx>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C9D8-4957-B195-4C17C52C6EC6}"/>
                </c:ext>
              </c:extLst>
            </c:dLbl>
            <c:dLbl>
              <c:idx val="3"/>
              <c:layout>
                <c:manualLayout>
                  <c:x val="-4.1041439886045056E-2"/>
                  <c:y val="3.06133594134822E-2"/>
                </c:manualLayout>
              </c:layout>
              <c:tx>
                <c:rich>
                  <a:bodyPr/>
                  <a:lstStyle/>
                  <a:p>
                    <a:r>
                      <a:rPr lang="en-US" sz="1000" b="0" i="0" u="none" strike="noStrike" baseline="0">
                        <a:effectLst/>
                      </a:rPr>
                      <a:t>–</a:t>
                    </a:r>
                    <a:r>
                      <a:rPr lang="en-US"/>
                      <a:t>9,0%</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C9D8-4957-B195-4C17C52C6EC6}"/>
                </c:ext>
              </c:extLst>
            </c:dLbl>
            <c:dLbl>
              <c:idx val="4"/>
              <c:tx>
                <c:rich>
                  <a:bodyPr/>
                  <a:lstStyle/>
                  <a:p>
                    <a:r>
                      <a:rPr lang="en-US" sz="1000" b="0" i="0" u="none" strike="noStrike" baseline="0">
                        <a:effectLst/>
                      </a:rPr>
                      <a:t>–</a:t>
                    </a:r>
                    <a:r>
                      <a:rPr lang="en-US"/>
                      <a:t>3,1%</a:t>
                    </a:r>
                  </a:p>
                </c:rich>
              </c:tx>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C9D8-4957-B195-4C17C52C6EC6}"/>
                </c:ext>
              </c:extLst>
            </c:dLbl>
            <c:dLbl>
              <c:idx val="5"/>
              <c:tx>
                <c:rich>
                  <a:bodyPr/>
                  <a:lstStyle/>
                  <a:p>
                    <a:r>
                      <a:rPr lang="en-US" sz="1000" b="0" i="0" u="none" strike="noStrike" baseline="0">
                        <a:effectLst/>
                      </a:rPr>
                      <a:t>–</a:t>
                    </a:r>
                    <a:r>
                      <a:rPr lang="en-US"/>
                      <a:t>2,6%</a:t>
                    </a:r>
                  </a:p>
                </c:rich>
              </c:tx>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8-C9D8-4957-B195-4C17C52C6EC6}"/>
                </c:ext>
              </c:extLst>
            </c:dLbl>
            <c:dLbl>
              <c:idx val="6"/>
              <c:tx>
                <c:rich>
                  <a:bodyPr/>
                  <a:lstStyle/>
                  <a:p>
                    <a:r>
                      <a:rPr lang="en-US" sz="1000" b="0" i="0" u="none" strike="noStrike" baseline="0">
                        <a:effectLst/>
                      </a:rPr>
                      <a:t>–</a:t>
                    </a:r>
                    <a:r>
                      <a:rPr lang="en-US"/>
                      <a:t>0,6%</a:t>
                    </a:r>
                  </a:p>
                </c:rich>
              </c:tx>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C9D8-4957-B195-4C17C52C6EC6}"/>
                </c:ext>
              </c:extLst>
            </c:dLbl>
            <c:dLbl>
              <c:idx val="7"/>
              <c:tx>
                <c:rich>
                  <a:bodyPr/>
                  <a:lstStyle/>
                  <a:p>
                    <a:r>
                      <a:rPr lang="en-US" sz="1000" b="0" i="0" u="none" strike="noStrike" baseline="0">
                        <a:effectLst/>
                      </a:rPr>
                      <a:t>–</a:t>
                    </a:r>
                    <a:r>
                      <a:rPr lang="en-US"/>
                      <a:t>0,3%</a:t>
                    </a:r>
                  </a:p>
                </c:rich>
              </c:tx>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A-C9D8-4957-B195-4C17C52C6EC6}"/>
                </c:ext>
              </c:extLst>
            </c:dLbl>
            <c:dLbl>
              <c:idx val="11"/>
              <c:layout>
                <c:manualLayout>
                  <c:x val="-4.593891228333092E-2"/>
                  <c:y val="6.271495020913167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9D8-4957-B195-4C17C52C6EC6}"/>
                </c:ext>
              </c:extLst>
            </c:dLbl>
            <c:dLbl>
              <c:idx val="12"/>
              <c:layout>
                <c:manualLayout>
                  <c:x val="-4.5240765063723001E-2"/>
                  <c:y val="6.3459124902652653E-2"/>
                </c:manualLayout>
              </c:layout>
              <c:tx>
                <c:rich>
                  <a:bodyPr/>
                  <a:lstStyle/>
                  <a:p>
                    <a:r>
                      <a:rPr lang="en-US" sz="1000" b="0" i="0" u="none" strike="noStrike" baseline="0">
                        <a:effectLst/>
                      </a:rPr>
                      <a:t>–</a:t>
                    </a:r>
                    <a:r>
                      <a:rPr lang="en-US"/>
                      <a:t>7,4%</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C-C9D8-4957-B195-4C17C52C6EC6}"/>
                </c:ext>
              </c:extLst>
            </c:dLbl>
            <c:dLbl>
              <c:idx val="13"/>
              <c:layout>
                <c:manualLayout>
                  <c:x val="-4.1042309041881241E-2"/>
                  <c:y val="4.0049264383041738E-2"/>
                </c:manualLayout>
              </c:layout>
              <c:tx>
                <c:rich>
                  <a:bodyPr/>
                  <a:lstStyle/>
                  <a:p>
                    <a:r>
                      <a:rPr lang="en-US" sz="1000" b="0" i="0" u="none" strike="noStrike" baseline="0">
                        <a:effectLst/>
                      </a:rPr>
                      <a:t>–</a:t>
                    </a:r>
                    <a:r>
                      <a:rPr lang="en-US"/>
                      <a:t>8,1%</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D-C9D8-4957-B195-4C17C52C6EC6}"/>
                </c:ext>
              </c:extLst>
            </c:dLbl>
            <c:dLbl>
              <c:idx val="14"/>
              <c:layout>
                <c:manualLayout>
                  <c:x val="-4.3139061353441734E-2"/>
                  <c:y val="6.3099712004286448E-2"/>
                </c:manualLayout>
              </c:layout>
              <c:tx>
                <c:rich>
                  <a:bodyPr/>
                  <a:lstStyle/>
                  <a:p>
                    <a:r>
                      <a:rPr lang="en-US" sz="1000" b="0" i="0" u="none" strike="noStrike" baseline="0">
                        <a:effectLst/>
                      </a:rPr>
                      <a:t>–</a:t>
                    </a:r>
                    <a:r>
                      <a:rPr lang="en-US"/>
                      <a:t>6,0%</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E-C9D8-4957-B195-4C17C52C6EC6}"/>
                </c:ext>
              </c:extLst>
            </c:dLbl>
            <c:dLbl>
              <c:idx val="15"/>
              <c:layout>
                <c:manualLayout>
                  <c:x val="-4.1921842501288192E-2"/>
                  <c:y val="5.3263931601415571E-2"/>
                </c:manualLayout>
              </c:layout>
              <c:tx>
                <c:rich>
                  <a:bodyPr/>
                  <a:lstStyle/>
                  <a:p>
                    <a:r>
                      <a:rPr lang="en-US" sz="1000" b="0" i="0" u="none" strike="noStrike" baseline="0">
                        <a:effectLst/>
                      </a:rPr>
                      <a:t>–</a:t>
                    </a:r>
                    <a:r>
                      <a:rPr lang="en-US"/>
                      <a:t>4,0%</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F-C9D8-4957-B195-4C17C52C6EC6}"/>
                </c:ext>
              </c:extLst>
            </c:dLbl>
            <c:dLbl>
              <c:idx val="16"/>
              <c:tx>
                <c:rich>
                  <a:bodyPr/>
                  <a:lstStyle/>
                  <a:p>
                    <a:r>
                      <a:rPr lang="en-US" sz="1000" b="0" i="0" u="none" strike="noStrike" baseline="0">
                        <a:effectLst/>
                      </a:rPr>
                      <a:t>–</a:t>
                    </a:r>
                    <a:r>
                      <a:rPr lang="en-US"/>
                      <a:t>2,2%</a:t>
                    </a:r>
                  </a:p>
                </c:rich>
              </c:tx>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0-C9D8-4957-B195-4C17C52C6EC6}"/>
                </c:ext>
              </c:extLst>
            </c:dLbl>
            <c:numFmt formatCode="0.0%" sourceLinked="0"/>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Lapas1!$B$1:$R$1</c:f>
              <c:strCache>
                <c:ptCount val="17"/>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strCache>
            </c:strRef>
          </c:cat>
          <c:val>
            <c:numRef>
              <c:f>Lapas1!$B$2:$R$2</c:f>
              <c:numCache>
                <c:formatCode>0.0%</c:formatCode>
                <c:ptCount val="17"/>
                <c:pt idx="0">
                  <c:v>-3.0830306657084028E-2</c:v>
                </c:pt>
                <c:pt idx="1">
                  <c:v>-9.1056521784669275E-2</c:v>
                </c:pt>
                <c:pt idx="2">
                  <c:v>-6.9198291193633202E-2</c:v>
                </c:pt>
                <c:pt idx="3">
                  <c:v>-8.9516571361694372E-2</c:v>
                </c:pt>
                <c:pt idx="4">
                  <c:v>-3.1478604546154698E-2</c:v>
                </c:pt>
                <c:pt idx="5">
                  <c:v>-2.609767352961935E-2</c:v>
                </c:pt>
                <c:pt idx="6">
                  <c:v>-6.1894779688592355E-3</c:v>
                </c:pt>
                <c:pt idx="7">
                  <c:v>-2.6992267253992367E-3</c:v>
                </c:pt>
                <c:pt idx="8">
                  <c:v>2.3225020183372529E-3</c:v>
                </c:pt>
                <c:pt idx="9">
                  <c:v>4.5432393173311476E-3</c:v>
                </c:pt>
                <c:pt idx="10">
                  <c:v>5.9826265232720555E-3</c:v>
                </c:pt>
                <c:pt idx="11">
                  <c:v>5.0000000000000001E-3</c:v>
                </c:pt>
                <c:pt idx="12">
                  <c:v>-7.3999999999999996E-2</c:v>
                </c:pt>
                <c:pt idx="13">
                  <c:v>-8.1000000000000003E-2</c:v>
                </c:pt>
                <c:pt idx="14">
                  <c:v>-0.06</c:v>
                </c:pt>
                <c:pt idx="15">
                  <c:v>-0.04</c:v>
                </c:pt>
                <c:pt idx="16">
                  <c:v>-2.1999999999999999E-2</c:v>
                </c:pt>
              </c:numCache>
            </c:numRef>
          </c:val>
          <c:smooth val="0"/>
          <c:extLst xmlns:c16r2="http://schemas.microsoft.com/office/drawing/2015/06/chart">
            <c:ext xmlns:c16="http://schemas.microsoft.com/office/drawing/2014/chart" uri="{C3380CC4-5D6E-409C-BE32-E72D297353CC}">
              <c16:uniqueId val="{00000011-C9D8-4957-B195-4C17C52C6EC6}"/>
            </c:ext>
          </c:extLst>
        </c:ser>
        <c:ser>
          <c:idx val="4"/>
          <c:order val="4"/>
          <c:tx>
            <c:strRef>
              <c:f>Lapas1!$A$6</c:f>
              <c:strCache>
                <c:ptCount val="1"/>
                <c:pt idx="0">
                  <c:v>Struktūrinis valdžios sektoriaus balansas</c:v>
                </c:pt>
              </c:strCache>
            </c:strRef>
          </c:tx>
          <c:spPr>
            <a:ln w="28575">
              <a:noFill/>
            </a:ln>
          </c:spPr>
          <c:marker>
            <c:symbol val="square"/>
            <c:size val="7"/>
          </c:marker>
          <c:dPt>
            <c:idx val="11"/>
            <c:bubble3D val="0"/>
            <c:extLst xmlns:c16r2="http://schemas.microsoft.com/office/drawing/2015/06/chart">
              <c:ext xmlns:c16="http://schemas.microsoft.com/office/drawing/2014/chart" uri="{C3380CC4-5D6E-409C-BE32-E72D297353CC}">
                <c16:uniqueId val="{00000012-C9D8-4957-B195-4C17C52C6EC6}"/>
              </c:ext>
            </c:extLst>
          </c:dPt>
          <c:dPt>
            <c:idx val="12"/>
            <c:bubble3D val="0"/>
            <c:extLst xmlns:c16r2="http://schemas.microsoft.com/office/drawing/2015/06/chart">
              <c:ext xmlns:c16="http://schemas.microsoft.com/office/drawing/2014/chart" uri="{C3380CC4-5D6E-409C-BE32-E72D297353CC}">
                <c16:uniqueId val="{00000013-C9D8-4957-B195-4C17C52C6EC6}"/>
              </c:ext>
            </c:extLst>
          </c:dPt>
          <c:dPt>
            <c:idx val="13"/>
            <c:bubble3D val="0"/>
            <c:extLst xmlns:c16r2="http://schemas.microsoft.com/office/drawing/2015/06/chart">
              <c:ext xmlns:c16="http://schemas.microsoft.com/office/drawing/2014/chart" uri="{C3380CC4-5D6E-409C-BE32-E72D297353CC}">
                <c16:uniqueId val="{00000014-C9D8-4957-B195-4C17C52C6EC6}"/>
              </c:ext>
            </c:extLst>
          </c:dPt>
          <c:dPt>
            <c:idx val="14"/>
            <c:bubble3D val="0"/>
            <c:extLst xmlns:c16r2="http://schemas.microsoft.com/office/drawing/2015/06/chart">
              <c:ext xmlns:c16="http://schemas.microsoft.com/office/drawing/2014/chart" uri="{C3380CC4-5D6E-409C-BE32-E72D297353CC}">
                <c16:uniqueId val="{00000015-C9D8-4957-B195-4C17C52C6EC6}"/>
              </c:ext>
            </c:extLst>
          </c:dPt>
          <c:dPt>
            <c:idx val="15"/>
            <c:bubble3D val="0"/>
            <c:extLst xmlns:c16r2="http://schemas.microsoft.com/office/drawing/2015/06/chart">
              <c:ext xmlns:c16="http://schemas.microsoft.com/office/drawing/2014/chart" uri="{C3380CC4-5D6E-409C-BE32-E72D297353CC}">
                <c16:uniqueId val="{00000016-C9D8-4957-B195-4C17C52C6EC6}"/>
              </c:ext>
            </c:extLst>
          </c:dPt>
          <c:cat>
            <c:strRef>
              <c:f>Lapas1!$B$1:$R$1</c:f>
              <c:strCache>
                <c:ptCount val="17"/>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strCache>
            </c:strRef>
          </c:cat>
          <c:val>
            <c:numRef>
              <c:f>Lapas1!$B$6:$R$6</c:f>
              <c:numCache>
                <c:formatCode>General</c:formatCode>
                <c:ptCount val="17"/>
                <c:pt idx="11" formatCode="0.0%">
                  <c:v>-1.2999999999999999E-2</c:v>
                </c:pt>
                <c:pt idx="12" formatCode="0.0%">
                  <c:v>-7.0999999999999994E-2</c:v>
                </c:pt>
                <c:pt idx="13" formatCode="0.0%">
                  <c:v>-7.3999999999999996E-2</c:v>
                </c:pt>
                <c:pt idx="14" formatCode="0.0%">
                  <c:v>-5.1999999999999998E-2</c:v>
                </c:pt>
                <c:pt idx="15" formatCode="0.0%">
                  <c:v>-3.4000000000000002E-2</c:v>
                </c:pt>
                <c:pt idx="16" formatCode="0.0%">
                  <c:v>-1.7000000000000001E-2</c:v>
                </c:pt>
              </c:numCache>
            </c:numRef>
          </c:val>
          <c:smooth val="0"/>
          <c:extLst xmlns:c16r2="http://schemas.microsoft.com/office/drawing/2015/06/chart">
            <c:ext xmlns:c16="http://schemas.microsoft.com/office/drawing/2014/chart" uri="{C3380CC4-5D6E-409C-BE32-E72D297353CC}">
              <c16:uniqueId val="{00000017-C9D8-4957-B195-4C17C52C6EC6}"/>
            </c:ext>
          </c:extLst>
        </c:ser>
        <c:dLbls>
          <c:showLegendKey val="0"/>
          <c:showVal val="0"/>
          <c:showCatName val="0"/>
          <c:showSerName val="0"/>
          <c:showPercent val="0"/>
          <c:showBubbleSize val="0"/>
        </c:dLbls>
        <c:marker val="1"/>
        <c:smooth val="0"/>
        <c:axId val="260616192"/>
        <c:axId val="260331712"/>
      </c:lineChart>
      <c:catAx>
        <c:axId val="260616192"/>
        <c:scaling>
          <c:orientation val="minMax"/>
        </c:scaling>
        <c:delete val="0"/>
        <c:axPos val="b"/>
        <c:numFmt formatCode="General" sourceLinked="0"/>
        <c:majorTickMark val="none"/>
        <c:minorTickMark val="none"/>
        <c:tickLblPos val="low"/>
        <c:crossAx val="260331712"/>
        <c:crosses val="autoZero"/>
        <c:auto val="1"/>
        <c:lblAlgn val="ctr"/>
        <c:lblOffset val="100"/>
        <c:noMultiLvlLbl val="0"/>
      </c:catAx>
      <c:valAx>
        <c:axId val="260331712"/>
        <c:scaling>
          <c:orientation val="minMax"/>
        </c:scaling>
        <c:delete val="0"/>
        <c:axPos val="l"/>
        <c:majorGridlines>
          <c:spPr>
            <a:ln>
              <a:solidFill>
                <a:schemeClr val="bg1">
                  <a:lumMod val="85000"/>
                </a:schemeClr>
              </a:solidFill>
            </a:ln>
          </c:spPr>
        </c:majorGridlines>
        <c:numFmt formatCode="0%" sourceLinked="0"/>
        <c:majorTickMark val="out"/>
        <c:minorTickMark val="none"/>
        <c:tickLblPos val="nextTo"/>
        <c:spPr>
          <a:ln>
            <a:solidFill>
              <a:schemeClr val="bg1">
                <a:lumMod val="85000"/>
              </a:schemeClr>
            </a:solidFill>
          </a:ln>
        </c:spPr>
        <c:crossAx val="260616192"/>
        <c:crosses val="autoZero"/>
        <c:crossBetween val="between"/>
      </c:valAx>
    </c:plotArea>
    <c:legend>
      <c:legendPos val="b"/>
      <c:layout>
        <c:manualLayout>
          <c:xMode val="edge"/>
          <c:yMode val="edge"/>
          <c:x val="4.6142314824126451E-2"/>
          <c:y val="0.82107697339012276"/>
          <c:w val="0.94115920763022742"/>
          <c:h val="0.17408915561662805"/>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lt-LT"/>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02099663797688"/>
          <c:y val="5.4732084424401313E-2"/>
          <c:w val="0.83415511039274126"/>
          <c:h val="0.61037946263947751"/>
        </c:manualLayout>
      </c:layout>
      <c:barChart>
        <c:barDir val="col"/>
        <c:grouping val="clustered"/>
        <c:varyColors val="0"/>
        <c:ser>
          <c:idx val="0"/>
          <c:order val="0"/>
          <c:tx>
            <c:strRef>
              <c:f>Lapas1!$A$2</c:f>
              <c:strCache>
                <c:ptCount val="1"/>
                <c:pt idx="0">
                  <c:v>Nominalus valdžios sektoriaus balansas</c:v>
                </c:pt>
              </c:strCache>
            </c:strRef>
          </c:tx>
          <c:spPr>
            <a:solidFill>
              <a:sysClr val="window" lastClr="FFFFFF">
                <a:lumMod val="75000"/>
              </a:sysClr>
            </a:solidFill>
          </c:spPr>
          <c:invertIfNegative val="0"/>
          <c:cat>
            <c:numRef>
              <c:f>Lapas1!$B$1:$F$1</c:f>
              <c:numCache>
                <c:formatCode>General</c:formatCode>
                <c:ptCount val="5"/>
                <c:pt idx="0">
                  <c:v>2020</c:v>
                </c:pt>
                <c:pt idx="1">
                  <c:v>2021</c:v>
                </c:pt>
                <c:pt idx="2">
                  <c:v>2022</c:v>
                </c:pt>
                <c:pt idx="3">
                  <c:v>2023</c:v>
                </c:pt>
                <c:pt idx="4">
                  <c:v>2024</c:v>
                </c:pt>
              </c:numCache>
            </c:numRef>
          </c:cat>
          <c:val>
            <c:numRef>
              <c:f>Lapas1!$B$2:$F$2</c:f>
              <c:numCache>
                <c:formatCode>General</c:formatCode>
                <c:ptCount val="5"/>
                <c:pt idx="0">
                  <c:v>-7.4</c:v>
                </c:pt>
                <c:pt idx="1">
                  <c:v>-8.1</c:v>
                </c:pt>
                <c:pt idx="2">
                  <c:v>-6</c:v>
                </c:pt>
                <c:pt idx="3">
                  <c:v>-4</c:v>
                </c:pt>
                <c:pt idx="4">
                  <c:v>-2.2000000000000002</c:v>
                </c:pt>
              </c:numCache>
            </c:numRef>
          </c:val>
          <c:extLst xmlns:c16r2="http://schemas.microsoft.com/office/drawing/2015/06/chart">
            <c:ext xmlns:c16="http://schemas.microsoft.com/office/drawing/2014/chart" uri="{C3380CC4-5D6E-409C-BE32-E72D297353CC}">
              <c16:uniqueId val="{00000000-6B32-474E-956E-F41467B0DC6B}"/>
            </c:ext>
          </c:extLst>
        </c:ser>
        <c:ser>
          <c:idx val="1"/>
          <c:order val="1"/>
          <c:tx>
            <c:strRef>
              <c:f>Lapas1!$A$3</c:f>
              <c:strCache>
                <c:ptCount val="1"/>
                <c:pt idx="0">
                  <c:v>Struktūrinis valdžios sektoriaus balansas</c:v>
                </c:pt>
              </c:strCache>
            </c:strRef>
          </c:tx>
          <c:spPr>
            <a:solidFill>
              <a:srgbClr val="1F529F"/>
            </a:solidFill>
          </c:spPr>
          <c:invertIfNegative val="0"/>
          <c:cat>
            <c:numRef>
              <c:f>Lapas1!$B$1:$F$1</c:f>
              <c:numCache>
                <c:formatCode>General</c:formatCode>
                <c:ptCount val="5"/>
                <c:pt idx="0">
                  <c:v>2020</c:v>
                </c:pt>
                <c:pt idx="1">
                  <c:v>2021</c:v>
                </c:pt>
                <c:pt idx="2">
                  <c:v>2022</c:v>
                </c:pt>
                <c:pt idx="3">
                  <c:v>2023</c:v>
                </c:pt>
                <c:pt idx="4">
                  <c:v>2024</c:v>
                </c:pt>
              </c:numCache>
            </c:numRef>
          </c:cat>
          <c:val>
            <c:numRef>
              <c:f>Lapas1!$B$3:$F$3</c:f>
              <c:numCache>
                <c:formatCode>0.0</c:formatCode>
                <c:ptCount val="5"/>
                <c:pt idx="0">
                  <c:v>-7.2</c:v>
                </c:pt>
                <c:pt idx="1">
                  <c:v>-7.4</c:v>
                </c:pt>
                <c:pt idx="2">
                  <c:v>-5.1883909412899802</c:v>
                </c:pt>
                <c:pt idx="3">
                  <c:v>-3.3599679761809753</c:v>
                </c:pt>
                <c:pt idx="4">
                  <c:v>-1.7037724946163162</c:v>
                </c:pt>
              </c:numCache>
            </c:numRef>
          </c:val>
          <c:extLst xmlns:c16r2="http://schemas.microsoft.com/office/drawing/2015/06/chart">
            <c:ext xmlns:c16="http://schemas.microsoft.com/office/drawing/2014/chart" uri="{C3380CC4-5D6E-409C-BE32-E72D297353CC}">
              <c16:uniqueId val="{00000001-6B32-474E-956E-F41467B0DC6B}"/>
            </c:ext>
          </c:extLst>
        </c:ser>
        <c:dLbls>
          <c:showLegendKey val="0"/>
          <c:showVal val="0"/>
          <c:showCatName val="0"/>
          <c:showSerName val="0"/>
          <c:showPercent val="0"/>
          <c:showBubbleSize val="0"/>
        </c:dLbls>
        <c:gapWidth val="150"/>
        <c:axId val="260617728"/>
        <c:axId val="156196864"/>
      </c:barChart>
      <c:lineChart>
        <c:grouping val="standard"/>
        <c:varyColors val="0"/>
        <c:ser>
          <c:idx val="2"/>
          <c:order val="2"/>
          <c:tx>
            <c:strRef>
              <c:f>Lapas1!$A$4</c:f>
              <c:strCache>
                <c:ptCount val="1"/>
                <c:pt idx="0">
                  <c:v>Vidutinės trukmės tikslas</c:v>
                </c:pt>
              </c:strCache>
            </c:strRef>
          </c:tx>
          <c:spPr>
            <a:ln>
              <a:solidFill>
                <a:srgbClr val="C0504D"/>
              </a:solidFill>
            </a:ln>
          </c:spPr>
          <c:marker>
            <c:symbol val="none"/>
          </c:marker>
          <c:dPt>
            <c:idx val="3"/>
            <c:bubble3D val="0"/>
            <c:spPr>
              <a:ln>
                <a:solidFill>
                  <a:srgbClr val="C0504D"/>
                </a:solidFill>
                <a:prstDash val="sysDash"/>
              </a:ln>
            </c:spPr>
            <c:extLst xmlns:c16r2="http://schemas.microsoft.com/office/drawing/2015/06/chart">
              <c:ext xmlns:c16="http://schemas.microsoft.com/office/drawing/2014/chart" uri="{C3380CC4-5D6E-409C-BE32-E72D297353CC}">
                <c16:uniqueId val="{00000003-6B32-474E-956E-F41467B0DC6B}"/>
              </c:ext>
            </c:extLst>
          </c:dPt>
          <c:dPt>
            <c:idx val="4"/>
            <c:bubble3D val="0"/>
            <c:spPr>
              <a:ln>
                <a:solidFill>
                  <a:srgbClr val="C0504D"/>
                </a:solidFill>
                <a:prstDash val="sysDash"/>
              </a:ln>
            </c:spPr>
            <c:extLst xmlns:c16r2="http://schemas.microsoft.com/office/drawing/2015/06/chart">
              <c:ext xmlns:c16="http://schemas.microsoft.com/office/drawing/2014/chart" uri="{C3380CC4-5D6E-409C-BE32-E72D297353CC}">
                <c16:uniqueId val="{00000005-6B32-474E-956E-F41467B0DC6B}"/>
              </c:ext>
            </c:extLst>
          </c:dPt>
          <c:cat>
            <c:numRef>
              <c:f>Lapas1!$B$1:$F$1</c:f>
              <c:numCache>
                <c:formatCode>General</c:formatCode>
                <c:ptCount val="5"/>
                <c:pt idx="0">
                  <c:v>2020</c:v>
                </c:pt>
                <c:pt idx="1">
                  <c:v>2021</c:v>
                </c:pt>
                <c:pt idx="2">
                  <c:v>2022</c:v>
                </c:pt>
                <c:pt idx="3">
                  <c:v>2023</c:v>
                </c:pt>
                <c:pt idx="4">
                  <c:v>2024</c:v>
                </c:pt>
              </c:numCache>
            </c:numRef>
          </c:cat>
          <c:val>
            <c:numRef>
              <c:f>Lapas1!$B$4:$F$4</c:f>
              <c:numCache>
                <c:formatCode>General</c:formatCode>
                <c:ptCount val="5"/>
                <c:pt idx="0">
                  <c:v>-1</c:v>
                </c:pt>
                <c:pt idx="1">
                  <c:v>-1</c:v>
                </c:pt>
                <c:pt idx="2">
                  <c:v>-1</c:v>
                </c:pt>
                <c:pt idx="3">
                  <c:v>-1</c:v>
                </c:pt>
                <c:pt idx="4">
                  <c:v>-1</c:v>
                </c:pt>
              </c:numCache>
            </c:numRef>
          </c:val>
          <c:smooth val="0"/>
          <c:extLst xmlns:c16r2="http://schemas.microsoft.com/office/drawing/2015/06/chart">
            <c:ext xmlns:c16="http://schemas.microsoft.com/office/drawing/2014/chart" uri="{C3380CC4-5D6E-409C-BE32-E72D297353CC}">
              <c16:uniqueId val="{00000006-6B32-474E-956E-F41467B0DC6B}"/>
            </c:ext>
          </c:extLst>
        </c:ser>
        <c:ser>
          <c:idx val="3"/>
          <c:order val="3"/>
          <c:tx>
            <c:strRef>
              <c:f>Lapas1!$A$5</c:f>
              <c:strCache>
                <c:ptCount val="1"/>
                <c:pt idx="0">
                  <c:v>Produkcijos atotrūkis nuo potencialo</c:v>
                </c:pt>
              </c:strCache>
            </c:strRef>
          </c:tx>
          <c:spPr>
            <a:ln>
              <a:noFill/>
            </a:ln>
          </c:spPr>
          <c:marker>
            <c:symbol val="circle"/>
            <c:size val="7"/>
            <c:spPr>
              <a:solidFill>
                <a:schemeClr val="accent5"/>
              </a:solidFill>
              <a:ln>
                <a:noFill/>
              </a:ln>
            </c:spPr>
          </c:marker>
          <c:cat>
            <c:numRef>
              <c:f>Lapas1!$B$1:$F$1</c:f>
              <c:numCache>
                <c:formatCode>General</c:formatCode>
                <c:ptCount val="5"/>
                <c:pt idx="0">
                  <c:v>2020</c:v>
                </c:pt>
                <c:pt idx="1">
                  <c:v>2021</c:v>
                </c:pt>
                <c:pt idx="2">
                  <c:v>2022</c:v>
                </c:pt>
                <c:pt idx="3">
                  <c:v>2023</c:v>
                </c:pt>
                <c:pt idx="4">
                  <c:v>2024</c:v>
                </c:pt>
              </c:numCache>
            </c:numRef>
          </c:cat>
          <c:val>
            <c:numRef>
              <c:f>Lapas1!$B$5:$F$5</c:f>
              <c:numCache>
                <c:formatCode>0.0</c:formatCode>
                <c:ptCount val="5"/>
                <c:pt idx="0">
                  <c:v>-0.56542594895879006</c:v>
                </c:pt>
                <c:pt idx="1">
                  <c:v>-1.7118872839575943</c:v>
                </c:pt>
                <c:pt idx="2">
                  <c:v>-1.9210302798092158</c:v>
                </c:pt>
                <c:pt idx="3">
                  <c:v>-1.6753958067623955</c:v>
                </c:pt>
                <c:pt idx="4">
                  <c:v>-1.2263614856231442</c:v>
                </c:pt>
              </c:numCache>
            </c:numRef>
          </c:val>
          <c:smooth val="0"/>
          <c:extLst xmlns:c16r2="http://schemas.microsoft.com/office/drawing/2015/06/chart">
            <c:ext xmlns:c16="http://schemas.microsoft.com/office/drawing/2014/chart" uri="{C3380CC4-5D6E-409C-BE32-E72D297353CC}">
              <c16:uniqueId val="{00000007-6B32-474E-956E-F41467B0DC6B}"/>
            </c:ext>
          </c:extLst>
        </c:ser>
        <c:dLbls>
          <c:showLegendKey val="0"/>
          <c:showVal val="0"/>
          <c:showCatName val="0"/>
          <c:showSerName val="0"/>
          <c:showPercent val="0"/>
          <c:showBubbleSize val="0"/>
        </c:dLbls>
        <c:marker val="1"/>
        <c:smooth val="0"/>
        <c:axId val="260617728"/>
        <c:axId val="156196864"/>
      </c:lineChart>
      <c:catAx>
        <c:axId val="260617728"/>
        <c:scaling>
          <c:orientation val="minMax"/>
        </c:scaling>
        <c:delete val="0"/>
        <c:axPos val="b"/>
        <c:numFmt formatCode="General" sourceLinked="1"/>
        <c:majorTickMark val="out"/>
        <c:minorTickMark val="none"/>
        <c:tickLblPos val="high"/>
        <c:spPr>
          <a:ln>
            <a:solidFill>
              <a:sysClr val="window" lastClr="FFFFFF">
                <a:lumMod val="75000"/>
              </a:sysClr>
            </a:solidFill>
          </a:ln>
        </c:spPr>
        <c:crossAx val="156196864"/>
        <c:crosses val="autoZero"/>
        <c:auto val="1"/>
        <c:lblAlgn val="ctr"/>
        <c:lblOffset val="100"/>
        <c:noMultiLvlLbl val="0"/>
      </c:catAx>
      <c:valAx>
        <c:axId val="156196864"/>
        <c:scaling>
          <c:orientation val="minMax"/>
          <c:max val="0"/>
          <c:min val="-9"/>
        </c:scaling>
        <c:delete val="0"/>
        <c:axPos val="l"/>
        <c:majorGridlines>
          <c:spPr>
            <a:ln>
              <a:solidFill>
                <a:sysClr val="window" lastClr="FFFFFF">
                  <a:lumMod val="85000"/>
                </a:sysClr>
              </a:solidFill>
            </a:ln>
          </c:spPr>
        </c:majorGridlines>
        <c:numFmt formatCode="General" sourceLinked="1"/>
        <c:majorTickMark val="out"/>
        <c:minorTickMark val="none"/>
        <c:tickLblPos val="nextTo"/>
        <c:spPr>
          <a:ln>
            <a:solidFill>
              <a:sysClr val="window" lastClr="FFFFFF">
                <a:lumMod val="75000"/>
              </a:sysClr>
            </a:solidFill>
          </a:ln>
        </c:spPr>
        <c:crossAx val="260617728"/>
        <c:crosses val="autoZero"/>
        <c:crossBetween val="between"/>
        <c:majorUnit val="1"/>
      </c:valAx>
    </c:plotArea>
    <c:legend>
      <c:legendPos val="b"/>
      <c:layout>
        <c:manualLayout>
          <c:xMode val="edge"/>
          <c:yMode val="edge"/>
          <c:x val="0"/>
          <c:y val="0.7441765500022901"/>
          <c:w val="0.99552438022090306"/>
          <c:h val="0.22799283439335921"/>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lt-LT"/>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407847055371855"/>
          <c:y val="4.226275735633548E-2"/>
          <c:w val="0.47660583603520146"/>
          <c:h val="0.88372744745489495"/>
        </c:manualLayout>
      </c:layout>
      <c:barChart>
        <c:barDir val="col"/>
        <c:grouping val="clustered"/>
        <c:varyColors val="0"/>
        <c:ser>
          <c:idx val="0"/>
          <c:order val="0"/>
          <c:tx>
            <c:strRef>
              <c:f>Lapas1!$A$2</c:f>
              <c:strCache>
                <c:ptCount val="1"/>
                <c:pt idx="0">
                  <c:v>Nominalus valdžios sektoriaus balansas</c:v>
                </c:pt>
              </c:strCache>
            </c:strRef>
          </c:tx>
          <c:spPr>
            <a:solidFill>
              <a:schemeClr val="accent3"/>
            </a:solidFill>
          </c:spPr>
          <c:invertIfNegative val="0"/>
          <c:cat>
            <c:strRef>
              <c:f>Lapas1!$B$1:$F$1</c:f>
              <c:strCache>
                <c:ptCount val="5"/>
                <c:pt idx="0">
                  <c:v>2020</c:v>
                </c:pt>
                <c:pt idx="1">
                  <c:v>2021</c:v>
                </c:pt>
                <c:pt idx="2">
                  <c:v>2022</c:v>
                </c:pt>
                <c:pt idx="3">
                  <c:v>2023</c:v>
                </c:pt>
                <c:pt idx="4">
                  <c:v>2024</c:v>
                </c:pt>
              </c:strCache>
            </c:strRef>
          </c:cat>
          <c:val>
            <c:numRef>
              <c:f>Lapas1!$B$2:$F$2</c:f>
              <c:numCache>
                <c:formatCode>General</c:formatCode>
                <c:ptCount val="5"/>
                <c:pt idx="0">
                  <c:v>-7.4</c:v>
                </c:pt>
                <c:pt idx="1">
                  <c:v>-8.1</c:v>
                </c:pt>
                <c:pt idx="2">
                  <c:v>-6</c:v>
                </c:pt>
                <c:pt idx="3">
                  <c:v>-4</c:v>
                </c:pt>
                <c:pt idx="4">
                  <c:v>-2.2000000000000002</c:v>
                </c:pt>
              </c:numCache>
            </c:numRef>
          </c:val>
          <c:extLst xmlns:c16r2="http://schemas.microsoft.com/office/drawing/2015/06/chart">
            <c:ext xmlns:c16="http://schemas.microsoft.com/office/drawing/2014/chart" uri="{C3380CC4-5D6E-409C-BE32-E72D297353CC}">
              <c16:uniqueId val="{00000000-6F31-4D0B-B822-7200895F90BD}"/>
            </c:ext>
          </c:extLst>
        </c:ser>
        <c:dLbls>
          <c:showLegendKey val="0"/>
          <c:showVal val="0"/>
          <c:showCatName val="0"/>
          <c:showSerName val="0"/>
          <c:showPercent val="0"/>
          <c:showBubbleSize val="0"/>
        </c:dLbls>
        <c:gapWidth val="67"/>
        <c:axId val="260788736"/>
        <c:axId val="156198592"/>
      </c:barChart>
      <c:lineChart>
        <c:grouping val="standard"/>
        <c:varyColors val="0"/>
        <c:ser>
          <c:idx val="2"/>
          <c:order val="1"/>
          <c:tx>
            <c:strRef>
              <c:f>Lapas1!$A$4</c:f>
              <c:strCache>
                <c:ptCount val="1"/>
                <c:pt idx="0">
                  <c:v>Struktūrinis valdžios sektoriaus balansas</c:v>
                </c:pt>
              </c:strCache>
            </c:strRef>
          </c:tx>
          <c:spPr>
            <a:ln w="28575">
              <a:noFill/>
            </a:ln>
          </c:spPr>
          <c:marker>
            <c:spPr>
              <a:solidFill>
                <a:schemeClr val="accent1"/>
              </a:solidFill>
              <a:ln>
                <a:solidFill>
                  <a:schemeClr val="accent1"/>
                </a:solidFill>
              </a:ln>
            </c:spPr>
          </c:marker>
          <c:cat>
            <c:strRef>
              <c:f>Lapas1!$B$1:$F$1</c:f>
              <c:strCache>
                <c:ptCount val="5"/>
                <c:pt idx="0">
                  <c:v>2020</c:v>
                </c:pt>
                <c:pt idx="1">
                  <c:v>2021</c:v>
                </c:pt>
                <c:pt idx="2">
                  <c:v>2022</c:v>
                </c:pt>
                <c:pt idx="3">
                  <c:v>2023</c:v>
                </c:pt>
                <c:pt idx="4">
                  <c:v>2024</c:v>
                </c:pt>
              </c:strCache>
            </c:strRef>
          </c:cat>
          <c:val>
            <c:numRef>
              <c:f>Lapas1!$B$4:$F$4</c:f>
              <c:numCache>
                <c:formatCode>General</c:formatCode>
                <c:ptCount val="5"/>
                <c:pt idx="0">
                  <c:v>-7.2</c:v>
                </c:pt>
                <c:pt idx="1">
                  <c:v>-7.4</c:v>
                </c:pt>
                <c:pt idx="2">
                  <c:v>-5.2</c:v>
                </c:pt>
                <c:pt idx="3">
                  <c:v>-3.4</c:v>
                </c:pt>
                <c:pt idx="4">
                  <c:v>-1.7</c:v>
                </c:pt>
              </c:numCache>
            </c:numRef>
          </c:val>
          <c:smooth val="0"/>
          <c:extLst xmlns:c16r2="http://schemas.microsoft.com/office/drawing/2015/06/chart">
            <c:ext xmlns:c16="http://schemas.microsoft.com/office/drawing/2014/chart" uri="{C3380CC4-5D6E-409C-BE32-E72D297353CC}">
              <c16:uniqueId val="{00000001-6F31-4D0B-B822-7200895F90BD}"/>
            </c:ext>
          </c:extLst>
        </c:ser>
        <c:ser>
          <c:idx val="3"/>
          <c:order val="2"/>
          <c:tx>
            <c:strRef>
              <c:f>Lapas1!$A$5</c:f>
              <c:strCache>
                <c:ptCount val="1"/>
                <c:pt idx="0">
                  <c:v>Vidutinės trukmės tikslas</c:v>
                </c:pt>
              </c:strCache>
            </c:strRef>
          </c:tx>
          <c:spPr>
            <a:ln w="28575">
              <a:noFill/>
            </a:ln>
          </c:spPr>
          <c:marker>
            <c:symbol val="dash"/>
            <c:size val="7"/>
            <c:spPr>
              <a:solidFill>
                <a:srgbClr val="C00000"/>
              </a:solidFill>
              <a:ln>
                <a:solidFill>
                  <a:srgbClr val="C00000"/>
                </a:solidFill>
              </a:ln>
            </c:spPr>
          </c:marker>
          <c:cat>
            <c:strRef>
              <c:f>Lapas1!$B$1:$F$1</c:f>
              <c:strCache>
                <c:ptCount val="5"/>
                <c:pt idx="0">
                  <c:v>2020</c:v>
                </c:pt>
                <c:pt idx="1">
                  <c:v>2021</c:v>
                </c:pt>
                <c:pt idx="2">
                  <c:v>2022</c:v>
                </c:pt>
                <c:pt idx="3">
                  <c:v>2023</c:v>
                </c:pt>
                <c:pt idx="4">
                  <c:v>2024</c:v>
                </c:pt>
              </c:strCache>
            </c:strRef>
          </c:cat>
          <c:val>
            <c:numRef>
              <c:f>Lapas1!$B$5:$F$5</c:f>
              <c:numCache>
                <c:formatCode>General</c:formatCode>
                <c:ptCount val="5"/>
                <c:pt idx="0">
                  <c:v>-1</c:v>
                </c:pt>
                <c:pt idx="1">
                  <c:v>-1</c:v>
                </c:pt>
                <c:pt idx="2">
                  <c:v>-1</c:v>
                </c:pt>
              </c:numCache>
            </c:numRef>
          </c:val>
          <c:smooth val="0"/>
          <c:extLst xmlns:c16r2="http://schemas.microsoft.com/office/drawing/2015/06/chart">
            <c:ext xmlns:c16="http://schemas.microsoft.com/office/drawing/2014/chart" uri="{C3380CC4-5D6E-409C-BE32-E72D297353CC}">
              <c16:uniqueId val="{00000002-6F31-4D0B-B822-7200895F90BD}"/>
            </c:ext>
          </c:extLst>
        </c:ser>
        <c:ser>
          <c:idx val="1"/>
          <c:order val="3"/>
          <c:tx>
            <c:strRef>
              <c:f>Lapas1!$A$3</c:f>
              <c:strCache>
                <c:ptCount val="1"/>
                <c:pt idx="0">
                  <c:v>Struktūrinis valdžios sektoriaus balansas, be COVID-19 plano priemonių</c:v>
                </c:pt>
              </c:strCache>
            </c:strRef>
          </c:tx>
          <c:spPr>
            <a:ln w="28575">
              <a:noFill/>
            </a:ln>
          </c:spPr>
          <c:marker>
            <c:spPr>
              <a:solidFill>
                <a:schemeClr val="accent5"/>
              </a:solidFill>
              <a:ln>
                <a:solidFill>
                  <a:schemeClr val="accent5"/>
                </a:solidFill>
              </a:ln>
            </c:spPr>
          </c:marker>
          <c:cat>
            <c:strRef>
              <c:f>Lapas1!$B$1:$F$1</c:f>
              <c:strCache>
                <c:ptCount val="5"/>
                <c:pt idx="0">
                  <c:v>2020</c:v>
                </c:pt>
                <c:pt idx="1">
                  <c:v>2021</c:v>
                </c:pt>
                <c:pt idx="2">
                  <c:v>2022</c:v>
                </c:pt>
                <c:pt idx="3">
                  <c:v>2023</c:v>
                </c:pt>
                <c:pt idx="4">
                  <c:v>2024</c:v>
                </c:pt>
              </c:strCache>
            </c:strRef>
          </c:cat>
          <c:val>
            <c:numRef>
              <c:f>Lapas1!$B$3:$F$3</c:f>
              <c:numCache>
                <c:formatCode>0.0</c:formatCode>
                <c:ptCount val="5"/>
                <c:pt idx="0" formatCode="General">
                  <c:v>-1</c:v>
                </c:pt>
                <c:pt idx="1">
                  <c:v>-3.9</c:v>
                </c:pt>
              </c:numCache>
            </c:numRef>
          </c:val>
          <c:smooth val="0"/>
          <c:extLst xmlns:c16r2="http://schemas.microsoft.com/office/drawing/2015/06/chart">
            <c:ext xmlns:c16="http://schemas.microsoft.com/office/drawing/2014/chart" uri="{C3380CC4-5D6E-409C-BE32-E72D297353CC}">
              <c16:uniqueId val="{00000003-6F31-4D0B-B822-7200895F90BD}"/>
            </c:ext>
          </c:extLst>
        </c:ser>
        <c:dLbls>
          <c:showLegendKey val="0"/>
          <c:showVal val="0"/>
          <c:showCatName val="0"/>
          <c:showSerName val="0"/>
          <c:showPercent val="0"/>
          <c:showBubbleSize val="0"/>
        </c:dLbls>
        <c:marker val="1"/>
        <c:smooth val="0"/>
        <c:axId val="260788736"/>
        <c:axId val="156198592"/>
      </c:lineChart>
      <c:catAx>
        <c:axId val="260788736"/>
        <c:scaling>
          <c:orientation val="minMax"/>
        </c:scaling>
        <c:delete val="0"/>
        <c:axPos val="b"/>
        <c:numFmt formatCode="General" sourceLinked="0"/>
        <c:majorTickMark val="out"/>
        <c:minorTickMark val="none"/>
        <c:tickLblPos val="high"/>
        <c:spPr>
          <a:ln>
            <a:solidFill>
              <a:sysClr val="window" lastClr="FFFFFF">
                <a:lumMod val="75000"/>
              </a:sysClr>
            </a:solidFill>
          </a:ln>
        </c:spPr>
        <c:crossAx val="156198592"/>
        <c:crosses val="autoZero"/>
        <c:auto val="1"/>
        <c:lblAlgn val="ctr"/>
        <c:lblOffset val="100"/>
        <c:noMultiLvlLbl val="0"/>
      </c:catAx>
      <c:valAx>
        <c:axId val="156198592"/>
        <c:scaling>
          <c:orientation val="minMax"/>
        </c:scaling>
        <c:delete val="0"/>
        <c:axPos val="l"/>
        <c:majorGridlines>
          <c:spPr>
            <a:ln>
              <a:solidFill>
                <a:schemeClr val="bg1">
                  <a:lumMod val="85000"/>
                </a:schemeClr>
              </a:solidFill>
            </a:ln>
          </c:spPr>
        </c:majorGridlines>
        <c:numFmt formatCode="General" sourceLinked="1"/>
        <c:majorTickMark val="out"/>
        <c:minorTickMark val="none"/>
        <c:tickLblPos val="nextTo"/>
        <c:spPr>
          <a:ln>
            <a:solidFill>
              <a:schemeClr val="bg1">
                <a:lumMod val="85000"/>
              </a:schemeClr>
            </a:solidFill>
          </a:ln>
        </c:spPr>
        <c:crossAx val="260788736"/>
        <c:crosses val="autoZero"/>
        <c:crossBetween val="between"/>
      </c:valAx>
    </c:plotArea>
    <c:legend>
      <c:legendPos val="r"/>
      <c:layout>
        <c:manualLayout>
          <c:xMode val="edge"/>
          <c:yMode val="edge"/>
          <c:x val="0.58167487372235571"/>
          <c:y val="0"/>
          <c:w val="0.4"/>
          <c:h val="0.99855562107599982"/>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lt-LT"/>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831651077172401E-2"/>
          <c:y val="5.4320987654320987E-2"/>
          <c:w val="0.89707498810970776"/>
          <c:h val="0.38369703787026627"/>
        </c:manualLayout>
      </c:layout>
      <c:barChart>
        <c:barDir val="col"/>
        <c:grouping val="clustered"/>
        <c:varyColors val="0"/>
        <c:ser>
          <c:idx val="0"/>
          <c:order val="0"/>
          <c:tx>
            <c:strRef>
              <c:f>Lapas1!$E$19</c:f>
              <c:strCache>
                <c:ptCount val="1"/>
                <c:pt idx="0">
                  <c:v>2020 m. planas </c:v>
                </c:pt>
              </c:strCache>
            </c:strRef>
          </c:tx>
          <c:spPr>
            <a:solidFill>
              <a:schemeClr val="accent1"/>
            </a:solidFill>
            <a:ln>
              <a:noFill/>
            </a:ln>
            <a:effectLst/>
          </c:spPr>
          <c:invertIfNegative val="0"/>
          <c:cat>
            <c:strRef>
              <c:f>Lapas1!$D$20:$D$29</c:f>
              <c:strCache>
                <c:ptCount val="10"/>
                <c:pt idx="0">
                  <c:v>BENDROS VALSTYBĖS PASLAUGOS</c:v>
                </c:pt>
                <c:pt idx="1">
                  <c:v>GYNYBA</c:v>
                </c:pt>
                <c:pt idx="2">
                  <c:v>VIEŠOJI TVARKA IR VISUOMENĖS APSAUGA</c:v>
                </c:pt>
                <c:pt idx="3">
                  <c:v>EKONOMIKA</c:v>
                </c:pt>
                <c:pt idx="4">
                  <c:v>APLINKOS APSAUGA</c:v>
                </c:pt>
                <c:pt idx="5">
                  <c:v>BŪSTAS IR KOMUNALINIS ŪKIS</c:v>
                </c:pt>
                <c:pt idx="6">
                  <c:v>SVEIKATOS APSAUGA</c:v>
                </c:pt>
                <c:pt idx="7">
                  <c:v>POILSIS, KULTŪRA IR RELIGIJA</c:v>
                </c:pt>
                <c:pt idx="8">
                  <c:v>ŠVIETIMAS</c:v>
                </c:pt>
                <c:pt idx="9">
                  <c:v>SOCIALINĖ APSAUGA</c:v>
                </c:pt>
              </c:strCache>
            </c:strRef>
          </c:cat>
          <c:val>
            <c:numRef>
              <c:f>Lapas1!$E$20:$E$29</c:f>
              <c:numCache>
                <c:formatCode>General</c:formatCode>
                <c:ptCount val="10"/>
                <c:pt idx="0">
                  <c:v>1459.4290000000001</c:v>
                </c:pt>
                <c:pt idx="1">
                  <c:v>1100.75</c:v>
                </c:pt>
                <c:pt idx="2">
                  <c:v>660.43100000000004</c:v>
                </c:pt>
                <c:pt idx="3">
                  <c:v>1074.4449999999999</c:v>
                </c:pt>
                <c:pt idx="4">
                  <c:v>130.86000000000001</c:v>
                </c:pt>
                <c:pt idx="5">
                  <c:v>37.514000000000003</c:v>
                </c:pt>
                <c:pt idx="6">
                  <c:v>846.79200000000003</c:v>
                </c:pt>
                <c:pt idx="7">
                  <c:v>317.97800000000001</c:v>
                </c:pt>
                <c:pt idx="8">
                  <c:v>1440.23</c:v>
                </c:pt>
                <c:pt idx="9">
                  <c:v>3474.489</c:v>
                </c:pt>
              </c:numCache>
            </c:numRef>
          </c:val>
          <c:extLst xmlns:c16r2="http://schemas.microsoft.com/office/drawing/2015/06/chart">
            <c:ext xmlns:c16="http://schemas.microsoft.com/office/drawing/2014/chart" uri="{C3380CC4-5D6E-409C-BE32-E72D297353CC}">
              <c16:uniqueId val="{00000000-E0E0-4F63-B8D7-CD8ED0697086}"/>
            </c:ext>
          </c:extLst>
        </c:ser>
        <c:ser>
          <c:idx val="1"/>
          <c:order val="1"/>
          <c:tx>
            <c:strRef>
              <c:f>Lapas1!$F$19</c:f>
              <c:strCache>
                <c:ptCount val="1"/>
                <c:pt idx="0">
                  <c:v>2020 m. faktas </c:v>
                </c:pt>
              </c:strCache>
            </c:strRef>
          </c:tx>
          <c:spPr>
            <a:solidFill>
              <a:schemeClr val="accent2"/>
            </a:solidFill>
            <a:ln>
              <a:noFill/>
            </a:ln>
            <a:effectLst/>
          </c:spPr>
          <c:invertIfNegative val="0"/>
          <c:cat>
            <c:strRef>
              <c:f>Lapas1!$D$20:$D$29</c:f>
              <c:strCache>
                <c:ptCount val="10"/>
                <c:pt idx="0">
                  <c:v>BENDROS VALSTYBĖS PASLAUGOS</c:v>
                </c:pt>
                <c:pt idx="1">
                  <c:v>GYNYBA</c:v>
                </c:pt>
                <c:pt idx="2">
                  <c:v>VIEŠOJI TVARKA IR VISUOMENĖS APSAUGA</c:v>
                </c:pt>
                <c:pt idx="3">
                  <c:v>EKONOMIKA</c:v>
                </c:pt>
                <c:pt idx="4">
                  <c:v>APLINKOS APSAUGA</c:v>
                </c:pt>
                <c:pt idx="5">
                  <c:v>BŪSTAS IR KOMUNALINIS ŪKIS</c:v>
                </c:pt>
                <c:pt idx="6">
                  <c:v>SVEIKATOS APSAUGA</c:v>
                </c:pt>
                <c:pt idx="7">
                  <c:v>POILSIS, KULTŪRA IR RELIGIJA</c:v>
                </c:pt>
                <c:pt idx="8">
                  <c:v>ŠVIETIMAS</c:v>
                </c:pt>
                <c:pt idx="9">
                  <c:v>SOCIALINĖ APSAUGA</c:v>
                </c:pt>
              </c:strCache>
            </c:strRef>
          </c:cat>
          <c:val>
            <c:numRef>
              <c:f>Lapas1!$F$20:$F$29</c:f>
              <c:numCache>
                <c:formatCode>General</c:formatCode>
                <c:ptCount val="10"/>
                <c:pt idx="0">
                  <c:v>1462.5627360000001</c:v>
                </c:pt>
                <c:pt idx="1">
                  <c:v>1129.2173659999999</c:v>
                </c:pt>
                <c:pt idx="2">
                  <c:v>672.79758499999991</c:v>
                </c:pt>
                <c:pt idx="3">
                  <c:v>2451.795048</c:v>
                </c:pt>
                <c:pt idx="4">
                  <c:v>85.037953999999999</c:v>
                </c:pt>
                <c:pt idx="5">
                  <c:v>21.738379999999999</c:v>
                </c:pt>
                <c:pt idx="6">
                  <c:v>1009.002081</c:v>
                </c:pt>
                <c:pt idx="7">
                  <c:v>408.54082</c:v>
                </c:pt>
                <c:pt idx="8">
                  <c:v>1526.8636029999998</c:v>
                </c:pt>
                <c:pt idx="9">
                  <c:v>4854.1820580000003</c:v>
                </c:pt>
              </c:numCache>
            </c:numRef>
          </c:val>
          <c:extLst xmlns:c16r2="http://schemas.microsoft.com/office/drawing/2015/06/chart">
            <c:ext xmlns:c16="http://schemas.microsoft.com/office/drawing/2014/chart" uri="{C3380CC4-5D6E-409C-BE32-E72D297353CC}">
              <c16:uniqueId val="{00000001-E0E0-4F63-B8D7-CD8ED0697086}"/>
            </c:ext>
          </c:extLst>
        </c:ser>
        <c:ser>
          <c:idx val="2"/>
          <c:order val="2"/>
          <c:tx>
            <c:strRef>
              <c:f>Lapas1!$G$19</c:f>
              <c:strCache>
                <c:ptCount val="1"/>
                <c:pt idx="0">
                  <c:v>2021 m. planas </c:v>
                </c:pt>
              </c:strCache>
            </c:strRef>
          </c:tx>
          <c:spPr>
            <a:solidFill>
              <a:schemeClr val="accent3"/>
            </a:solidFill>
            <a:ln>
              <a:noFill/>
            </a:ln>
            <a:effectLst/>
          </c:spPr>
          <c:invertIfNegative val="0"/>
          <c:cat>
            <c:strRef>
              <c:f>Lapas1!$D$20:$D$29</c:f>
              <c:strCache>
                <c:ptCount val="10"/>
                <c:pt idx="0">
                  <c:v>BENDROS VALSTYBĖS PASLAUGOS</c:v>
                </c:pt>
                <c:pt idx="1">
                  <c:v>GYNYBA</c:v>
                </c:pt>
                <c:pt idx="2">
                  <c:v>VIEŠOJI TVARKA IR VISUOMENĖS APSAUGA</c:v>
                </c:pt>
                <c:pt idx="3">
                  <c:v>EKONOMIKA</c:v>
                </c:pt>
                <c:pt idx="4">
                  <c:v>APLINKOS APSAUGA</c:v>
                </c:pt>
                <c:pt idx="5">
                  <c:v>BŪSTAS IR KOMUNALINIS ŪKIS</c:v>
                </c:pt>
                <c:pt idx="6">
                  <c:v>SVEIKATOS APSAUGA</c:v>
                </c:pt>
                <c:pt idx="7">
                  <c:v>POILSIS, KULTŪRA IR RELIGIJA</c:v>
                </c:pt>
                <c:pt idx="8">
                  <c:v>ŠVIETIMAS</c:v>
                </c:pt>
                <c:pt idx="9">
                  <c:v>SOCIALINĖ APSAUGA</c:v>
                </c:pt>
              </c:strCache>
            </c:strRef>
          </c:cat>
          <c:val>
            <c:numRef>
              <c:f>Lapas1!$G$20:$G$29</c:f>
              <c:numCache>
                <c:formatCode>General</c:formatCode>
                <c:ptCount val="10"/>
                <c:pt idx="0">
                  <c:v>1679.9829999999999</c:v>
                </c:pt>
                <c:pt idx="1">
                  <c:v>1129.44</c:v>
                </c:pt>
                <c:pt idx="2">
                  <c:v>689.452</c:v>
                </c:pt>
                <c:pt idx="3">
                  <c:v>1456.174</c:v>
                </c:pt>
                <c:pt idx="4">
                  <c:v>148.959</c:v>
                </c:pt>
                <c:pt idx="5">
                  <c:v>35.287999999999997</c:v>
                </c:pt>
                <c:pt idx="6">
                  <c:v>1218.1959999999999</c:v>
                </c:pt>
                <c:pt idx="7">
                  <c:v>344.58199999999999</c:v>
                </c:pt>
                <c:pt idx="8">
                  <c:v>1646.393</c:v>
                </c:pt>
                <c:pt idx="9">
                  <c:v>4430.2269999999999</c:v>
                </c:pt>
              </c:numCache>
            </c:numRef>
          </c:val>
          <c:extLst xmlns:c16r2="http://schemas.microsoft.com/office/drawing/2015/06/chart">
            <c:ext xmlns:c16="http://schemas.microsoft.com/office/drawing/2014/chart" uri="{C3380CC4-5D6E-409C-BE32-E72D297353CC}">
              <c16:uniqueId val="{00000002-E0E0-4F63-B8D7-CD8ED0697086}"/>
            </c:ext>
          </c:extLst>
        </c:ser>
        <c:dLbls>
          <c:showLegendKey val="0"/>
          <c:showVal val="0"/>
          <c:showCatName val="0"/>
          <c:showSerName val="0"/>
          <c:showPercent val="0"/>
          <c:showBubbleSize val="0"/>
        </c:dLbls>
        <c:gapWidth val="219"/>
        <c:overlap val="-27"/>
        <c:axId val="262509056"/>
        <c:axId val="156200320"/>
      </c:barChart>
      <c:catAx>
        <c:axId val="262509056"/>
        <c:scaling>
          <c:orientation val="minMax"/>
        </c:scaling>
        <c:delete val="0"/>
        <c:axPos val="b"/>
        <c:numFmt formatCode="General" sourceLinked="1"/>
        <c:majorTickMark val="in"/>
        <c:minorTickMark val="none"/>
        <c:tickLblPos val="nextTo"/>
        <c:spPr>
          <a:noFill/>
          <a:ln w="9525" cap="flat" cmpd="sng" algn="ctr">
            <a:solidFill>
              <a:schemeClr val="bg1">
                <a:lumMod val="75000"/>
              </a:schemeClr>
            </a:solidFill>
            <a:round/>
          </a:ln>
          <a:effectLst/>
        </c:spPr>
        <c:txPr>
          <a:bodyPr rot="-5400000" vert="horz"/>
          <a:lstStyle/>
          <a:p>
            <a:pPr>
              <a:defRPr/>
            </a:pPr>
            <a:endParaRPr lang="lt-LT"/>
          </a:p>
        </c:txPr>
        <c:crossAx val="156200320"/>
        <c:crosses val="autoZero"/>
        <c:auto val="1"/>
        <c:lblAlgn val="ctr"/>
        <c:lblOffset val="100"/>
        <c:noMultiLvlLbl val="0"/>
      </c:catAx>
      <c:valAx>
        <c:axId val="156200320"/>
        <c:scaling>
          <c:orientation val="minMax"/>
          <c:max val="55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solidFill>
              <a:schemeClr val="bg1">
                <a:lumMod val="75000"/>
              </a:schemeClr>
            </a:solidFill>
          </a:ln>
          <a:effectLst/>
        </c:spPr>
        <c:txPr>
          <a:bodyPr rot="-60000000" vert="horz"/>
          <a:lstStyle/>
          <a:p>
            <a:pPr>
              <a:defRPr/>
            </a:pPr>
            <a:endParaRPr lang="lt-LT"/>
          </a:p>
        </c:txPr>
        <c:crossAx val="262509056"/>
        <c:crosses val="autoZero"/>
        <c:crossBetween val="between"/>
      </c:valAx>
      <c:spPr>
        <a:noFill/>
        <a:ln>
          <a:noFill/>
        </a:ln>
        <a:effectLst/>
      </c:spPr>
    </c:plotArea>
    <c:legend>
      <c:legendPos val="b"/>
      <c:layout>
        <c:manualLayout>
          <c:xMode val="edge"/>
          <c:yMode val="edge"/>
          <c:x val="0.20708397188606459"/>
          <c:y val="0.91399658692853503"/>
          <c:w val="0.58583205622787082"/>
          <c:h val="8.6003413071464932E-2"/>
        </c:manualLayout>
      </c:layout>
      <c:overlay val="0"/>
      <c:spPr>
        <a:noFill/>
        <a:ln>
          <a:noFill/>
        </a:ln>
        <a:effectLst/>
      </c:spPr>
      <c:txPr>
        <a:bodyPr rot="0" vert="horz"/>
        <a:lstStyle/>
        <a:p>
          <a:pPr>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itchFamily="18" charset="0"/>
          <a:cs typeface="Times New Roman" pitchFamily="18" charset="0"/>
        </a:defRPr>
      </a:pPr>
      <a:endParaRPr lang="lt-LT"/>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740149694179938E-2"/>
          <c:y val="3.9805132272135058E-2"/>
          <c:w val="0.87562453738727775"/>
          <c:h val="0.72947936334676788"/>
        </c:manualLayout>
      </c:layout>
      <c:barChart>
        <c:barDir val="col"/>
        <c:grouping val="stacked"/>
        <c:varyColors val="0"/>
        <c:ser>
          <c:idx val="0"/>
          <c:order val="0"/>
          <c:tx>
            <c:strRef>
              <c:f>'2'!$A$5</c:f>
              <c:strCache>
                <c:ptCount val="1"/>
                <c:pt idx="0">
                  <c:v>Valdžios sektoriaus skola, mlrd. eurų (kairė ašis)</c:v>
                </c:pt>
              </c:strCache>
            </c:strRef>
          </c:tx>
          <c:spPr>
            <a:solidFill>
              <a:schemeClr val="accent1"/>
            </a:solidFill>
          </c:spPr>
          <c:invertIfNegative val="0"/>
          <c:cat>
            <c:strRef>
              <c:f>'2'!$E$2:$S$2</c:f>
              <c:strCache>
                <c:ptCount val="15"/>
                <c:pt idx="0">
                  <c:v>2010</c:v>
                </c:pt>
                <c:pt idx="1">
                  <c:v>2011</c:v>
                </c:pt>
                <c:pt idx="2">
                  <c:v>2012</c:v>
                </c:pt>
                <c:pt idx="3">
                  <c:v>2013</c:v>
                </c:pt>
                <c:pt idx="4">
                  <c:v>2014</c:v>
                </c:pt>
                <c:pt idx="5">
                  <c:v>2015</c:v>
                </c:pt>
                <c:pt idx="6">
                  <c:v>2016</c:v>
                </c:pt>
                <c:pt idx="7">
                  <c:v>2017</c:v>
                </c:pt>
                <c:pt idx="8">
                  <c:v>2018</c:v>
                </c:pt>
                <c:pt idx="9">
                  <c:v>2019</c:v>
                </c:pt>
                <c:pt idx="10">
                  <c:v>2020</c:v>
                </c:pt>
                <c:pt idx="11">
                  <c:v>2021 P</c:v>
                </c:pt>
                <c:pt idx="12">
                  <c:v>2022 P</c:v>
                </c:pt>
                <c:pt idx="13">
                  <c:v>2023 P</c:v>
                </c:pt>
                <c:pt idx="14">
                  <c:v>2024 P</c:v>
                </c:pt>
              </c:strCache>
            </c:strRef>
          </c:cat>
          <c:val>
            <c:numRef>
              <c:f>'2'!$E$5:$S$5</c:f>
              <c:numCache>
                <c:formatCode>0.0</c:formatCode>
                <c:ptCount val="15"/>
                <c:pt idx="0">
                  <c:v>10.15085</c:v>
                </c:pt>
                <c:pt idx="1">
                  <c:v>11.62926</c:v>
                </c:pt>
                <c:pt idx="2">
                  <c:v>13.26407</c:v>
                </c:pt>
                <c:pt idx="3">
                  <c:v>13.550780000000001</c:v>
                </c:pt>
                <c:pt idx="4">
                  <c:v>14.8276</c:v>
                </c:pt>
                <c:pt idx="5">
                  <c:v>15.880780000000001</c:v>
                </c:pt>
                <c:pt idx="6">
                  <c:v>15.446680000000001</c:v>
                </c:pt>
                <c:pt idx="7">
                  <c:v>16.540290000000002</c:v>
                </c:pt>
                <c:pt idx="8">
                  <c:v>15.3217</c:v>
                </c:pt>
                <c:pt idx="9">
                  <c:v>17.523859999999999</c:v>
                </c:pt>
                <c:pt idx="10">
                  <c:v>23.06052</c:v>
                </c:pt>
                <c:pt idx="11">
                  <c:v>26.541955496850008</c:v>
                </c:pt>
                <c:pt idx="12">
                  <c:v>29.046660506660011</c:v>
                </c:pt>
                <c:pt idx="13">
                  <c:v>32.599728268530008</c:v>
                </c:pt>
                <c:pt idx="14">
                  <c:v>34.299447238130014</c:v>
                </c:pt>
              </c:numCache>
            </c:numRef>
          </c:val>
          <c:extLst xmlns:c16r2="http://schemas.microsoft.com/office/drawing/2015/06/chart">
            <c:ext xmlns:c16="http://schemas.microsoft.com/office/drawing/2014/chart" uri="{C3380CC4-5D6E-409C-BE32-E72D297353CC}">
              <c16:uniqueId val="{00000000-E516-4A59-ABD6-308302650120}"/>
            </c:ext>
          </c:extLst>
        </c:ser>
        <c:dLbls>
          <c:showLegendKey val="0"/>
          <c:showVal val="0"/>
          <c:showCatName val="0"/>
          <c:showSerName val="0"/>
          <c:showPercent val="0"/>
          <c:showBubbleSize val="0"/>
        </c:dLbls>
        <c:gapWidth val="150"/>
        <c:overlap val="100"/>
        <c:axId val="261073920"/>
        <c:axId val="156200896"/>
      </c:barChart>
      <c:lineChart>
        <c:grouping val="standard"/>
        <c:varyColors val="0"/>
        <c:ser>
          <c:idx val="1"/>
          <c:order val="1"/>
          <c:tx>
            <c:strRef>
              <c:f>'2'!$A$3</c:f>
              <c:strCache>
                <c:ptCount val="1"/>
                <c:pt idx="0">
                  <c:v>Valdžios sektoriaus skolos lygis, proc. BVP (dešinė ašis) </c:v>
                </c:pt>
              </c:strCache>
            </c:strRef>
          </c:tx>
          <c:spPr>
            <a:ln>
              <a:solidFill>
                <a:schemeClr val="tx2"/>
              </a:solidFill>
            </a:ln>
          </c:spPr>
          <c:marker>
            <c:spPr>
              <a:solidFill>
                <a:schemeClr val="tx2"/>
              </a:solidFill>
              <a:ln>
                <a:solidFill>
                  <a:schemeClr val="tx2"/>
                </a:solidFill>
              </a:ln>
            </c:spPr>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'2'!$E$2:$S$2</c:f>
              <c:strCache>
                <c:ptCount val="15"/>
                <c:pt idx="0">
                  <c:v>2010</c:v>
                </c:pt>
                <c:pt idx="1">
                  <c:v>2011</c:v>
                </c:pt>
                <c:pt idx="2">
                  <c:v>2012</c:v>
                </c:pt>
                <c:pt idx="3">
                  <c:v>2013</c:v>
                </c:pt>
                <c:pt idx="4">
                  <c:v>2014</c:v>
                </c:pt>
                <c:pt idx="5">
                  <c:v>2015</c:v>
                </c:pt>
                <c:pt idx="6">
                  <c:v>2016</c:v>
                </c:pt>
                <c:pt idx="7">
                  <c:v>2017</c:v>
                </c:pt>
                <c:pt idx="8">
                  <c:v>2018</c:v>
                </c:pt>
                <c:pt idx="9">
                  <c:v>2019</c:v>
                </c:pt>
                <c:pt idx="10">
                  <c:v>2020</c:v>
                </c:pt>
                <c:pt idx="11">
                  <c:v>2021 P</c:v>
                </c:pt>
                <c:pt idx="12">
                  <c:v>2022 P</c:v>
                </c:pt>
                <c:pt idx="13">
                  <c:v>2023 P</c:v>
                </c:pt>
                <c:pt idx="14">
                  <c:v>2024 P</c:v>
                </c:pt>
              </c:strCache>
            </c:strRef>
          </c:cat>
          <c:val>
            <c:numRef>
              <c:f>'2'!$E$3:$S$3</c:f>
              <c:numCache>
                <c:formatCode>0.0%</c:formatCode>
                <c:ptCount val="15"/>
                <c:pt idx="0">
                  <c:v>0.36209282781850033</c:v>
                </c:pt>
                <c:pt idx="1">
                  <c:v>0.37133817030850624</c:v>
                </c:pt>
                <c:pt idx="2">
                  <c:v>0.3970070458343789</c:v>
                </c:pt>
                <c:pt idx="3">
                  <c:v>0.38672824353902341</c:v>
                </c:pt>
                <c:pt idx="4">
                  <c:v>0.40533265995185208</c:v>
                </c:pt>
                <c:pt idx="5">
                  <c:v>0.4252371955759417</c:v>
                </c:pt>
                <c:pt idx="6">
                  <c:v>0.39719040028745223</c:v>
                </c:pt>
                <c:pt idx="7">
                  <c:v>0.39124263657156061</c:v>
                </c:pt>
                <c:pt idx="8">
                  <c:v>0.3368067694510205</c:v>
                </c:pt>
                <c:pt idx="9">
                  <c:v>0.35911484573861252</c:v>
                </c:pt>
                <c:pt idx="10">
                  <c:v>0.47260806177393228</c:v>
                </c:pt>
                <c:pt idx="11">
                  <c:v>0.52077461963787852</c:v>
                </c:pt>
                <c:pt idx="12">
                  <c:v>0.54227851315825359</c:v>
                </c:pt>
                <c:pt idx="13">
                  <c:v>0.57891057832103898</c:v>
                </c:pt>
                <c:pt idx="14">
                  <c:v>0.5788838540806065</c:v>
                </c:pt>
              </c:numCache>
            </c:numRef>
          </c:val>
          <c:smooth val="0"/>
          <c:extLst xmlns:c16r2="http://schemas.microsoft.com/office/drawing/2015/06/chart">
            <c:ext xmlns:c16="http://schemas.microsoft.com/office/drawing/2014/chart" uri="{C3380CC4-5D6E-409C-BE32-E72D297353CC}">
              <c16:uniqueId val="{00000001-E516-4A59-ABD6-308302650120}"/>
            </c:ext>
          </c:extLst>
        </c:ser>
        <c:dLbls>
          <c:showLegendKey val="0"/>
          <c:showVal val="0"/>
          <c:showCatName val="0"/>
          <c:showSerName val="0"/>
          <c:showPercent val="0"/>
          <c:showBubbleSize val="0"/>
        </c:dLbls>
        <c:marker val="1"/>
        <c:smooth val="0"/>
        <c:axId val="260795904"/>
        <c:axId val="156201472"/>
      </c:lineChart>
      <c:catAx>
        <c:axId val="261073920"/>
        <c:scaling>
          <c:orientation val="minMax"/>
        </c:scaling>
        <c:delete val="0"/>
        <c:axPos val="b"/>
        <c:numFmt formatCode="General" sourceLinked="1"/>
        <c:majorTickMark val="out"/>
        <c:minorTickMark val="none"/>
        <c:tickLblPos val="nextTo"/>
        <c:spPr>
          <a:ln>
            <a:solidFill>
              <a:schemeClr val="bg1">
                <a:lumMod val="75000"/>
              </a:schemeClr>
            </a:solidFill>
          </a:ln>
        </c:spPr>
        <c:txPr>
          <a:bodyPr rot="0" vert="horz"/>
          <a:lstStyle/>
          <a:p>
            <a:pPr>
              <a:defRPr/>
            </a:pPr>
            <a:endParaRPr lang="lt-LT"/>
          </a:p>
        </c:txPr>
        <c:crossAx val="156200896"/>
        <c:crossesAt val="0"/>
        <c:auto val="1"/>
        <c:lblAlgn val="ctr"/>
        <c:lblOffset val="100"/>
        <c:noMultiLvlLbl val="1"/>
      </c:catAx>
      <c:valAx>
        <c:axId val="156200896"/>
        <c:scaling>
          <c:orientation val="minMax"/>
        </c:scaling>
        <c:delete val="0"/>
        <c:axPos val="l"/>
        <c:majorGridlines>
          <c:spPr>
            <a:ln>
              <a:solidFill>
                <a:schemeClr val="bg1">
                  <a:lumMod val="85000"/>
                </a:schemeClr>
              </a:solidFill>
            </a:ln>
          </c:spPr>
        </c:majorGridlines>
        <c:numFmt formatCode="#,##0" sourceLinked="0"/>
        <c:majorTickMark val="out"/>
        <c:minorTickMark val="none"/>
        <c:tickLblPos val="nextTo"/>
        <c:spPr>
          <a:ln>
            <a:solidFill>
              <a:schemeClr val="bg1">
                <a:lumMod val="75000"/>
              </a:schemeClr>
            </a:solidFill>
          </a:ln>
        </c:spPr>
        <c:txPr>
          <a:bodyPr rot="0" vert="horz"/>
          <a:lstStyle/>
          <a:p>
            <a:pPr>
              <a:defRPr/>
            </a:pPr>
            <a:endParaRPr lang="lt-LT"/>
          </a:p>
        </c:txPr>
        <c:crossAx val="261073920"/>
        <c:crosses val="autoZero"/>
        <c:crossBetween val="between"/>
      </c:valAx>
      <c:valAx>
        <c:axId val="156201472"/>
        <c:scaling>
          <c:orientation val="minMax"/>
        </c:scaling>
        <c:delete val="0"/>
        <c:axPos val="r"/>
        <c:numFmt formatCode="0%" sourceLinked="0"/>
        <c:majorTickMark val="out"/>
        <c:minorTickMark val="none"/>
        <c:tickLblPos val="nextTo"/>
        <c:spPr>
          <a:ln>
            <a:solidFill>
              <a:schemeClr val="bg1">
                <a:lumMod val="75000"/>
              </a:schemeClr>
            </a:solidFill>
          </a:ln>
        </c:spPr>
        <c:crossAx val="260795904"/>
        <c:crosses val="max"/>
        <c:crossBetween val="between"/>
      </c:valAx>
      <c:catAx>
        <c:axId val="260795904"/>
        <c:scaling>
          <c:orientation val="minMax"/>
        </c:scaling>
        <c:delete val="1"/>
        <c:axPos val="b"/>
        <c:numFmt formatCode="General" sourceLinked="1"/>
        <c:majorTickMark val="out"/>
        <c:minorTickMark val="none"/>
        <c:tickLblPos val="nextTo"/>
        <c:crossAx val="156201472"/>
        <c:crosses val="autoZero"/>
        <c:auto val="1"/>
        <c:lblAlgn val="ctr"/>
        <c:lblOffset val="100"/>
        <c:noMultiLvlLbl val="1"/>
      </c:catAx>
    </c:plotArea>
    <c:legend>
      <c:legendPos val="b"/>
      <c:layout>
        <c:manualLayout>
          <c:xMode val="edge"/>
          <c:yMode val="edge"/>
          <c:x val="4.0411942290067213E-2"/>
          <c:y val="0.85496191469840188"/>
          <c:w val="0.92940495102094867"/>
          <c:h val="8.501890988534784E-2"/>
        </c:manualLayout>
      </c:layout>
      <c:overlay val="0"/>
    </c:legend>
    <c:plotVisOnly val="1"/>
    <c:dispBlanksAs val="gap"/>
    <c:showDLblsOverMax val="0"/>
  </c:chart>
  <c:spPr>
    <a:ln>
      <a:noFill/>
    </a:ln>
  </c:spPr>
  <c:txPr>
    <a:bodyPr/>
    <a:lstStyle/>
    <a:p>
      <a:pPr>
        <a:defRPr sz="800" b="0" i="0" u="none" strike="noStrike" baseline="0">
          <a:solidFill>
            <a:srgbClr val="000000"/>
          </a:solidFill>
          <a:latin typeface="Times New Roman" pitchFamily="18" charset="0"/>
          <a:ea typeface="Garamond"/>
          <a:cs typeface="Times New Roman" pitchFamily="18" charset="0"/>
        </a:defRPr>
      </a:pPr>
      <a:endParaRPr lang="lt-LT"/>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932464550760723"/>
          <c:y val="5.1400554097404488E-2"/>
          <c:w val="0.80055899583393964"/>
          <c:h val="0.61079098067287041"/>
        </c:manualLayout>
      </c:layout>
      <c:lineChart>
        <c:grouping val="standard"/>
        <c:varyColors val="0"/>
        <c:ser>
          <c:idx val="0"/>
          <c:order val="0"/>
          <c:tx>
            <c:strRef>
              <c:f>'2'!$B$2</c:f>
              <c:strCache>
                <c:ptCount val="1"/>
                <c:pt idx="0">
                  <c:v>Moody's</c:v>
                </c:pt>
              </c:strCache>
            </c:strRef>
          </c:tx>
          <c:marker>
            <c:symbol val="none"/>
          </c:marker>
          <c:cat>
            <c:numRef>
              <c:f>'2'!$A$3:$A$57</c:f>
              <c:numCache>
                <c:formatCode>yyyy\-mm\-dd;@</c:formatCode>
                <c:ptCount val="55"/>
                <c:pt idx="0">
                  <c:v>35065</c:v>
                </c:pt>
                <c:pt idx="1">
                  <c:v>35312</c:v>
                </c:pt>
                <c:pt idx="2">
                  <c:v>35431</c:v>
                </c:pt>
                <c:pt idx="3">
                  <c:v>35551</c:v>
                </c:pt>
                <c:pt idx="4">
                  <c:v>35582</c:v>
                </c:pt>
                <c:pt idx="5">
                  <c:v>35765</c:v>
                </c:pt>
                <c:pt idx="6">
                  <c:v>35780</c:v>
                </c:pt>
                <c:pt idx="7">
                  <c:v>36982</c:v>
                </c:pt>
                <c:pt idx="8">
                  <c:v>37012</c:v>
                </c:pt>
                <c:pt idx="9">
                  <c:v>37561</c:v>
                </c:pt>
                <c:pt idx="10">
                  <c:v>37572</c:v>
                </c:pt>
                <c:pt idx="11">
                  <c:v>37561</c:v>
                </c:pt>
                <c:pt idx="12">
                  <c:v>37591</c:v>
                </c:pt>
                <c:pt idx="13">
                  <c:v>37622</c:v>
                </c:pt>
                <c:pt idx="14">
                  <c:v>37653</c:v>
                </c:pt>
                <c:pt idx="15">
                  <c:v>37926</c:v>
                </c:pt>
                <c:pt idx="16">
                  <c:v>37956</c:v>
                </c:pt>
                <c:pt idx="17">
                  <c:v>37966</c:v>
                </c:pt>
                <c:pt idx="18">
                  <c:v>37987</c:v>
                </c:pt>
                <c:pt idx="19">
                  <c:v>38139</c:v>
                </c:pt>
                <c:pt idx="20">
                  <c:v>38169</c:v>
                </c:pt>
                <c:pt idx="21">
                  <c:v>38657</c:v>
                </c:pt>
                <c:pt idx="22">
                  <c:v>38687</c:v>
                </c:pt>
                <c:pt idx="23">
                  <c:v>38961</c:v>
                </c:pt>
                <c:pt idx="24">
                  <c:v>38972</c:v>
                </c:pt>
                <c:pt idx="25">
                  <c:v>38961</c:v>
                </c:pt>
                <c:pt idx="26">
                  <c:v>38991</c:v>
                </c:pt>
                <c:pt idx="27">
                  <c:v>39447</c:v>
                </c:pt>
                <c:pt idx="28">
                  <c:v>39448</c:v>
                </c:pt>
                <c:pt idx="29">
                  <c:v>39692</c:v>
                </c:pt>
                <c:pt idx="30">
                  <c:v>39722</c:v>
                </c:pt>
                <c:pt idx="31">
                  <c:v>39753</c:v>
                </c:pt>
                <c:pt idx="32">
                  <c:v>39783</c:v>
                </c:pt>
                <c:pt idx="33">
                  <c:v>39845</c:v>
                </c:pt>
                <c:pt idx="34">
                  <c:v>39873</c:v>
                </c:pt>
                <c:pt idx="35">
                  <c:v>39904</c:v>
                </c:pt>
                <c:pt idx="36">
                  <c:v>39926</c:v>
                </c:pt>
                <c:pt idx="37">
                  <c:v>40057</c:v>
                </c:pt>
                <c:pt idx="38">
                  <c:v>40084</c:v>
                </c:pt>
                <c:pt idx="39">
                  <c:v>41334</c:v>
                </c:pt>
                <c:pt idx="40">
                  <c:v>41365</c:v>
                </c:pt>
                <c:pt idx="41">
                  <c:v>41699</c:v>
                </c:pt>
                <c:pt idx="42">
                  <c:v>41730</c:v>
                </c:pt>
                <c:pt idx="43">
                  <c:v>41791</c:v>
                </c:pt>
                <c:pt idx="44">
                  <c:v>42125</c:v>
                </c:pt>
                <c:pt idx="45">
                  <c:v>42132</c:v>
                </c:pt>
                <c:pt idx="46" formatCode="m/d/yyyy">
                  <c:v>42369</c:v>
                </c:pt>
                <c:pt idx="47" formatCode="m/d/yyyy">
                  <c:v>42735</c:v>
                </c:pt>
                <c:pt idx="48" formatCode="m/d/yyyy">
                  <c:v>43100</c:v>
                </c:pt>
                <c:pt idx="49" formatCode="m/d/yyyy">
                  <c:v>43160</c:v>
                </c:pt>
                <c:pt idx="50" formatCode="m/d/yyyy">
                  <c:v>43465</c:v>
                </c:pt>
                <c:pt idx="51" formatCode="m/d/yyyy">
                  <c:v>43830</c:v>
                </c:pt>
                <c:pt idx="52" formatCode="m/d/yyyy">
                  <c:v>43861</c:v>
                </c:pt>
                <c:pt idx="53" formatCode="m/d/yyyy">
                  <c:v>44196</c:v>
                </c:pt>
                <c:pt idx="54" formatCode="m/d/yyyy">
                  <c:v>44239</c:v>
                </c:pt>
              </c:numCache>
            </c:numRef>
          </c:cat>
          <c:val>
            <c:numRef>
              <c:f>'2'!$B$3:$B$57</c:f>
              <c:numCache>
                <c:formatCode>General</c:formatCode>
                <c:ptCount val="55"/>
                <c:pt idx="1">
                  <c:v>1</c:v>
                </c:pt>
                <c:pt idx="2">
                  <c:v>1</c:v>
                </c:pt>
                <c:pt idx="3">
                  <c:v>1</c:v>
                </c:pt>
                <c:pt idx="4">
                  <c:v>1</c:v>
                </c:pt>
                <c:pt idx="5">
                  <c:v>1</c:v>
                </c:pt>
                <c:pt idx="6">
                  <c:v>2</c:v>
                </c:pt>
                <c:pt idx="7">
                  <c:v>2</c:v>
                </c:pt>
                <c:pt idx="8">
                  <c:v>2</c:v>
                </c:pt>
                <c:pt idx="9">
                  <c:v>2</c:v>
                </c:pt>
                <c:pt idx="10">
                  <c:v>5</c:v>
                </c:pt>
                <c:pt idx="11">
                  <c:v>5</c:v>
                </c:pt>
                <c:pt idx="12">
                  <c:v>5</c:v>
                </c:pt>
                <c:pt idx="14">
                  <c:v>5</c:v>
                </c:pt>
                <c:pt idx="15">
                  <c:v>5</c:v>
                </c:pt>
                <c:pt idx="16">
                  <c:v>5</c:v>
                </c:pt>
                <c:pt idx="17">
                  <c:v>6</c:v>
                </c:pt>
                <c:pt idx="18">
                  <c:v>6</c:v>
                </c:pt>
                <c:pt idx="19">
                  <c:v>6</c:v>
                </c:pt>
                <c:pt idx="20">
                  <c:v>6</c:v>
                </c:pt>
                <c:pt idx="21">
                  <c:v>6</c:v>
                </c:pt>
                <c:pt idx="22">
                  <c:v>6</c:v>
                </c:pt>
                <c:pt idx="23">
                  <c:v>6</c:v>
                </c:pt>
                <c:pt idx="24">
                  <c:v>7</c:v>
                </c:pt>
                <c:pt idx="25">
                  <c:v>7</c:v>
                </c:pt>
                <c:pt idx="26">
                  <c:v>7</c:v>
                </c:pt>
                <c:pt idx="27">
                  <c:v>7</c:v>
                </c:pt>
                <c:pt idx="28">
                  <c:v>7</c:v>
                </c:pt>
                <c:pt idx="29">
                  <c:v>7</c:v>
                </c:pt>
                <c:pt idx="30">
                  <c:v>7</c:v>
                </c:pt>
                <c:pt idx="31">
                  <c:v>7</c:v>
                </c:pt>
                <c:pt idx="32">
                  <c:v>7</c:v>
                </c:pt>
                <c:pt idx="33">
                  <c:v>7</c:v>
                </c:pt>
                <c:pt idx="34">
                  <c:v>7</c:v>
                </c:pt>
                <c:pt idx="35">
                  <c:v>7</c:v>
                </c:pt>
                <c:pt idx="36">
                  <c:v>6</c:v>
                </c:pt>
                <c:pt idx="37">
                  <c:v>6</c:v>
                </c:pt>
                <c:pt idx="38">
                  <c:v>5</c:v>
                </c:pt>
                <c:pt idx="39">
                  <c:v>5</c:v>
                </c:pt>
                <c:pt idx="40">
                  <c:v>5</c:v>
                </c:pt>
                <c:pt idx="41">
                  <c:v>5</c:v>
                </c:pt>
                <c:pt idx="42">
                  <c:v>5</c:v>
                </c:pt>
                <c:pt idx="43">
                  <c:v>5</c:v>
                </c:pt>
                <c:pt idx="44">
                  <c:v>5</c:v>
                </c:pt>
                <c:pt idx="45">
                  <c:v>6</c:v>
                </c:pt>
                <c:pt idx="46">
                  <c:v>6</c:v>
                </c:pt>
                <c:pt idx="47">
                  <c:v>6</c:v>
                </c:pt>
                <c:pt idx="48">
                  <c:v>6</c:v>
                </c:pt>
                <c:pt idx="49">
                  <c:v>6</c:v>
                </c:pt>
                <c:pt idx="50">
                  <c:v>6</c:v>
                </c:pt>
                <c:pt idx="51">
                  <c:v>6</c:v>
                </c:pt>
                <c:pt idx="52">
                  <c:v>6</c:v>
                </c:pt>
                <c:pt idx="53">
                  <c:v>6</c:v>
                </c:pt>
                <c:pt idx="54">
                  <c:v>7</c:v>
                </c:pt>
              </c:numCache>
            </c:numRef>
          </c:val>
          <c:smooth val="0"/>
          <c:extLst xmlns:c16r2="http://schemas.microsoft.com/office/drawing/2015/06/chart">
            <c:ext xmlns:c16="http://schemas.microsoft.com/office/drawing/2014/chart" uri="{C3380CC4-5D6E-409C-BE32-E72D297353CC}">
              <c16:uniqueId val="{00000000-2D31-4161-9F79-F22B1D4114FD}"/>
            </c:ext>
          </c:extLst>
        </c:ser>
        <c:ser>
          <c:idx val="1"/>
          <c:order val="1"/>
          <c:tx>
            <c:strRef>
              <c:f>'2'!$C$2</c:f>
              <c:strCache>
                <c:ptCount val="1"/>
                <c:pt idx="0">
                  <c:v>Standard&amp;Poor's</c:v>
                </c:pt>
              </c:strCache>
            </c:strRef>
          </c:tx>
          <c:marker>
            <c:symbol val="none"/>
          </c:marker>
          <c:cat>
            <c:numRef>
              <c:f>'2'!$A$3:$A$57</c:f>
              <c:numCache>
                <c:formatCode>yyyy\-mm\-dd;@</c:formatCode>
                <c:ptCount val="55"/>
                <c:pt idx="0">
                  <c:v>35065</c:v>
                </c:pt>
                <c:pt idx="1">
                  <c:v>35312</c:v>
                </c:pt>
                <c:pt idx="2">
                  <c:v>35431</c:v>
                </c:pt>
                <c:pt idx="3">
                  <c:v>35551</c:v>
                </c:pt>
                <c:pt idx="4">
                  <c:v>35582</c:v>
                </c:pt>
                <c:pt idx="5">
                  <c:v>35765</c:v>
                </c:pt>
                <c:pt idx="6">
                  <c:v>35780</c:v>
                </c:pt>
                <c:pt idx="7">
                  <c:v>36982</c:v>
                </c:pt>
                <c:pt idx="8">
                  <c:v>37012</c:v>
                </c:pt>
                <c:pt idx="9">
                  <c:v>37561</c:v>
                </c:pt>
                <c:pt idx="10">
                  <c:v>37572</c:v>
                </c:pt>
                <c:pt idx="11">
                  <c:v>37561</c:v>
                </c:pt>
                <c:pt idx="12">
                  <c:v>37591</c:v>
                </c:pt>
                <c:pt idx="13">
                  <c:v>37622</c:v>
                </c:pt>
                <c:pt idx="14">
                  <c:v>37653</c:v>
                </c:pt>
                <c:pt idx="15">
                  <c:v>37926</c:v>
                </c:pt>
                <c:pt idx="16">
                  <c:v>37956</c:v>
                </c:pt>
                <c:pt idx="17">
                  <c:v>37966</c:v>
                </c:pt>
                <c:pt idx="18">
                  <c:v>37987</c:v>
                </c:pt>
                <c:pt idx="19">
                  <c:v>38139</c:v>
                </c:pt>
                <c:pt idx="20">
                  <c:v>38169</c:v>
                </c:pt>
                <c:pt idx="21">
                  <c:v>38657</c:v>
                </c:pt>
                <c:pt idx="22">
                  <c:v>38687</c:v>
                </c:pt>
                <c:pt idx="23">
                  <c:v>38961</c:v>
                </c:pt>
                <c:pt idx="24">
                  <c:v>38972</c:v>
                </c:pt>
                <c:pt idx="25">
                  <c:v>38961</c:v>
                </c:pt>
                <c:pt idx="26">
                  <c:v>38991</c:v>
                </c:pt>
                <c:pt idx="27">
                  <c:v>39447</c:v>
                </c:pt>
                <c:pt idx="28">
                  <c:v>39448</c:v>
                </c:pt>
                <c:pt idx="29">
                  <c:v>39692</c:v>
                </c:pt>
                <c:pt idx="30">
                  <c:v>39722</c:v>
                </c:pt>
                <c:pt idx="31">
                  <c:v>39753</c:v>
                </c:pt>
                <c:pt idx="32">
                  <c:v>39783</c:v>
                </c:pt>
                <c:pt idx="33">
                  <c:v>39845</c:v>
                </c:pt>
                <c:pt idx="34">
                  <c:v>39873</c:v>
                </c:pt>
                <c:pt idx="35">
                  <c:v>39904</c:v>
                </c:pt>
                <c:pt idx="36">
                  <c:v>39926</c:v>
                </c:pt>
                <c:pt idx="37">
                  <c:v>40057</c:v>
                </c:pt>
                <c:pt idx="38">
                  <c:v>40084</c:v>
                </c:pt>
                <c:pt idx="39">
                  <c:v>41334</c:v>
                </c:pt>
                <c:pt idx="40">
                  <c:v>41365</c:v>
                </c:pt>
                <c:pt idx="41">
                  <c:v>41699</c:v>
                </c:pt>
                <c:pt idx="42">
                  <c:v>41730</c:v>
                </c:pt>
                <c:pt idx="43">
                  <c:v>41791</c:v>
                </c:pt>
                <c:pt idx="44">
                  <c:v>42125</c:v>
                </c:pt>
                <c:pt idx="45">
                  <c:v>42132</c:v>
                </c:pt>
                <c:pt idx="46" formatCode="m/d/yyyy">
                  <c:v>42369</c:v>
                </c:pt>
                <c:pt idx="47" formatCode="m/d/yyyy">
                  <c:v>42735</c:v>
                </c:pt>
                <c:pt idx="48" formatCode="m/d/yyyy">
                  <c:v>43100</c:v>
                </c:pt>
                <c:pt idx="49" formatCode="m/d/yyyy">
                  <c:v>43160</c:v>
                </c:pt>
                <c:pt idx="50" formatCode="m/d/yyyy">
                  <c:v>43465</c:v>
                </c:pt>
                <c:pt idx="51" formatCode="m/d/yyyy">
                  <c:v>43830</c:v>
                </c:pt>
                <c:pt idx="52" formatCode="m/d/yyyy">
                  <c:v>43861</c:v>
                </c:pt>
                <c:pt idx="53" formatCode="m/d/yyyy">
                  <c:v>44196</c:v>
                </c:pt>
                <c:pt idx="54" formatCode="m/d/yyyy">
                  <c:v>44239</c:v>
                </c:pt>
              </c:numCache>
            </c:numRef>
          </c:cat>
          <c:val>
            <c:numRef>
              <c:f>'2'!$C$3:$C$57</c:f>
              <c:numCache>
                <c:formatCode>General</c:formatCode>
                <c:ptCount val="55"/>
                <c:pt idx="4">
                  <c:v>5</c:v>
                </c:pt>
                <c:pt idx="5">
                  <c:v>5</c:v>
                </c:pt>
                <c:pt idx="6">
                  <c:v>5</c:v>
                </c:pt>
                <c:pt idx="7">
                  <c:v>5</c:v>
                </c:pt>
                <c:pt idx="8">
                  <c:v>5</c:v>
                </c:pt>
                <c:pt idx="9">
                  <c:v>5</c:v>
                </c:pt>
                <c:pt idx="10">
                  <c:v>5</c:v>
                </c:pt>
                <c:pt idx="11">
                  <c:v>5</c:v>
                </c:pt>
                <c:pt idx="12">
                  <c:v>5</c:v>
                </c:pt>
                <c:pt idx="13">
                  <c:v>5</c:v>
                </c:pt>
                <c:pt idx="14">
                  <c:v>6</c:v>
                </c:pt>
                <c:pt idx="15">
                  <c:v>6</c:v>
                </c:pt>
                <c:pt idx="16">
                  <c:v>6</c:v>
                </c:pt>
                <c:pt idx="17">
                  <c:v>6</c:v>
                </c:pt>
                <c:pt idx="18">
                  <c:v>6</c:v>
                </c:pt>
                <c:pt idx="19">
                  <c:v>6</c:v>
                </c:pt>
                <c:pt idx="20">
                  <c:v>6</c:v>
                </c:pt>
                <c:pt idx="21">
                  <c:v>6</c:v>
                </c:pt>
                <c:pt idx="22">
                  <c:v>7</c:v>
                </c:pt>
                <c:pt idx="23">
                  <c:v>7</c:v>
                </c:pt>
                <c:pt idx="24">
                  <c:v>7</c:v>
                </c:pt>
                <c:pt idx="25">
                  <c:v>7</c:v>
                </c:pt>
                <c:pt idx="26">
                  <c:v>7</c:v>
                </c:pt>
                <c:pt idx="27">
                  <c:v>7</c:v>
                </c:pt>
                <c:pt idx="28">
                  <c:v>6</c:v>
                </c:pt>
                <c:pt idx="29">
                  <c:v>6</c:v>
                </c:pt>
                <c:pt idx="30">
                  <c:v>5</c:v>
                </c:pt>
                <c:pt idx="31">
                  <c:v>5</c:v>
                </c:pt>
                <c:pt idx="32">
                  <c:v>5</c:v>
                </c:pt>
                <c:pt idx="33">
                  <c:v>5</c:v>
                </c:pt>
                <c:pt idx="34">
                  <c:v>4</c:v>
                </c:pt>
                <c:pt idx="35">
                  <c:v>4</c:v>
                </c:pt>
                <c:pt idx="36">
                  <c:v>4</c:v>
                </c:pt>
                <c:pt idx="37">
                  <c:v>4</c:v>
                </c:pt>
                <c:pt idx="38">
                  <c:v>4</c:v>
                </c:pt>
                <c:pt idx="39">
                  <c:v>4</c:v>
                </c:pt>
                <c:pt idx="40">
                  <c:v>4</c:v>
                </c:pt>
                <c:pt idx="41">
                  <c:v>4</c:v>
                </c:pt>
                <c:pt idx="42">
                  <c:v>6</c:v>
                </c:pt>
                <c:pt idx="43">
                  <c:v>6</c:v>
                </c:pt>
                <c:pt idx="44">
                  <c:v>6</c:v>
                </c:pt>
                <c:pt idx="45">
                  <c:v>6</c:v>
                </c:pt>
                <c:pt idx="46">
                  <c:v>6</c:v>
                </c:pt>
                <c:pt idx="47">
                  <c:v>6</c:v>
                </c:pt>
                <c:pt idx="48">
                  <c:v>6</c:v>
                </c:pt>
                <c:pt idx="49">
                  <c:v>7</c:v>
                </c:pt>
                <c:pt idx="50">
                  <c:v>7</c:v>
                </c:pt>
                <c:pt idx="51">
                  <c:v>7</c:v>
                </c:pt>
                <c:pt idx="52">
                  <c:v>8</c:v>
                </c:pt>
                <c:pt idx="53">
                  <c:v>8</c:v>
                </c:pt>
                <c:pt idx="54">
                  <c:v>8</c:v>
                </c:pt>
              </c:numCache>
            </c:numRef>
          </c:val>
          <c:smooth val="0"/>
          <c:extLst xmlns:c16r2="http://schemas.microsoft.com/office/drawing/2015/06/chart">
            <c:ext xmlns:c16="http://schemas.microsoft.com/office/drawing/2014/chart" uri="{C3380CC4-5D6E-409C-BE32-E72D297353CC}">
              <c16:uniqueId val="{00000001-2D31-4161-9F79-F22B1D4114FD}"/>
            </c:ext>
          </c:extLst>
        </c:ser>
        <c:ser>
          <c:idx val="2"/>
          <c:order val="2"/>
          <c:tx>
            <c:strRef>
              <c:f>'2'!$D$2</c:f>
              <c:strCache>
                <c:ptCount val="1"/>
                <c:pt idx="0">
                  <c:v>Fitch Ratings</c:v>
                </c:pt>
              </c:strCache>
            </c:strRef>
          </c:tx>
          <c:marker>
            <c:symbol val="none"/>
          </c:marker>
          <c:cat>
            <c:numRef>
              <c:f>'2'!$A$3:$A$57</c:f>
              <c:numCache>
                <c:formatCode>yyyy\-mm\-dd;@</c:formatCode>
                <c:ptCount val="55"/>
                <c:pt idx="0">
                  <c:v>35065</c:v>
                </c:pt>
                <c:pt idx="1">
                  <c:v>35312</c:v>
                </c:pt>
                <c:pt idx="2">
                  <c:v>35431</c:v>
                </c:pt>
                <c:pt idx="3">
                  <c:v>35551</c:v>
                </c:pt>
                <c:pt idx="4">
                  <c:v>35582</c:v>
                </c:pt>
                <c:pt idx="5">
                  <c:v>35765</c:v>
                </c:pt>
                <c:pt idx="6">
                  <c:v>35780</c:v>
                </c:pt>
                <c:pt idx="7">
                  <c:v>36982</c:v>
                </c:pt>
                <c:pt idx="8">
                  <c:v>37012</c:v>
                </c:pt>
                <c:pt idx="9">
                  <c:v>37561</c:v>
                </c:pt>
                <c:pt idx="10">
                  <c:v>37572</c:v>
                </c:pt>
                <c:pt idx="11">
                  <c:v>37561</c:v>
                </c:pt>
                <c:pt idx="12">
                  <c:v>37591</c:v>
                </c:pt>
                <c:pt idx="13">
                  <c:v>37622</c:v>
                </c:pt>
                <c:pt idx="14">
                  <c:v>37653</c:v>
                </c:pt>
                <c:pt idx="15">
                  <c:v>37926</c:v>
                </c:pt>
                <c:pt idx="16">
                  <c:v>37956</c:v>
                </c:pt>
                <c:pt idx="17">
                  <c:v>37966</c:v>
                </c:pt>
                <c:pt idx="18">
                  <c:v>37987</c:v>
                </c:pt>
                <c:pt idx="19">
                  <c:v>38139</c:v>
                </c:pt>
                <c:pt idx="20">
                  <c:v>38169</c:v>
                </c:pt>
                <c:pt idx="21">
                  <c:v>38657</c:v>
                </c:pt>
                <c:pt idx="22">
                  <c:v>38687</c:v>
                </c:pt>
                <c:pt idx="23">
                  <c:v>38961</c:v>
                </c:pt>
                <c:pt idx="24">
                  <c:v>38972</c:v>
                </c:pt>
                <c:pt idx="25">
                  <c:v>38961</c:v>
                </c:pt>
                <c:pt idx="26">
                  <c:v>38991</c:v>
                </c:pt>
                <c:pt idx="27">
                  <c:v>39447</c:v>
                </c:pt>
                <c:pt idx="28">
                  <c:v>39448</c:v>
                </c:pt>
                <c:pt idx="29">
                  <c:v>39692</c:v>
                </c:pt>
                <c:pt idx="30">
                  <c:v>39722</c:v>
                </c:pt>
                <c:pt idx="31">
                  <c:v>39753</c:v>
                </c:pt>
                <c:pt idx="32">
                  <c:v>39783</c:v>
                </c:pt>
                <c:pt idx="33">
                  <c:v>39845</c:v>
                </c:pt>
                <c:pt idx="34">
                  <c:v>39873</c:v>
                </c:pt>
                <c:pt idx="35">
                  <c:v>39904</c:v>
                </c:pt>
                <c:pt idx="36">
                  <c:v>39926</c:v>
                </c:pt>
                <c:pt idx="37">
                  <c:v>40057</c:v>
                </c:pt>
                <c:pt idx="38">
                  <c:v>40084</c:v>
                </c:pt>
                <c:pt idx="39">
                  <c:v>41334</c:v>
                </c:pt>
                <c:pt idx="40">
                  <c:v>41365</c:v>
                </c:pt>
                <c:pt idx="41">
                  <c:v>41699</c:v>
                </c:pt>
                <c:pt idx="42">
                  <c:v>41730</c:v>
                </c:pt>
                <c:pt idx="43">
                  <c:v>41791</c:v>
                </c:pt>
                <c:pt idx="44">
                  <c:v>42125</c:v>
                </c:pt>
                <c:pt idx="45">
                  <c:v>42132</c:v>
                </c:pt>
                <c:pt idx="46" formatCode="m/d/yyyy">
                  <c:v>42369</c:v>
                </c:pt>
                <c:pt idx="47" formatCode="m/d/yyyy">
                  <c:v>42735</c:v>
                </c:pt>
                <c:pt idx="48" formatCode="m/d/yyyy">
                  <c:v>43100</c:v>
                </c:pt>
                <c:pt idx="49" formatCode="m/d/yyyy">
                  <c:v>43160</c:v>
                </c:pt>
                <c:pt idx="50" formatCode="m/d/yyyy">
                  <c:v>43465</c:v>
                </c:pt>
                <c:pt idx="51" formatCode="m/d/yyyy">
                  <c:v>43830</c:v>
                </c:pt>
                <c:pt idx="52" formatCode="m/d/yyyy">
                  <c:v>43861</c:v>
                </c:pt>
                <c:pt idx="53" formatCode="m/d/yyyy">
                  <c:v>44196</c:v>
                </c:pt>
                <c:pt idx="54" formatCode="m/d/yyyy">
                  <c:v>44239</c:v>
                </c:pt>
              </c:numCache>
            </c:numRef>
          </c:cat>
          <c:val>
            <c:numRef>
              <c:f>'2'!$D$3:$D$57</c:f>
              <c:numCache>
                <c:formatCode>General</c:formatCode>
                <c:ptCount val="55"/>
                <c:pt idx="2">
                  <c:v>2</c:v>
                </c:pt>
                <c:pt idx="3">
                  <c:v>2</c:v>
                </c:pt>
                <c:pt idx="4">
                  <c:v>2</c:v>
                </c:pt>
                <c:pt idx="5">
                  <c:v>2</c:v>
                </c:pt>
                <c:pt idx="6">
                  <c:v>2</c:v>
                </c:pt>
                <c:pt idx="7">
                  <c:v>2</c:v>
                </c:pt>
                <c:pt idx="8">
                  <c:v>3</c:v>
                </c:pt>
                <c:pt idx="9">
                  <c:v>3</c:v>
                </c:pt>
                <c:pt idx="10">
                  <c:v>3</c:v>
                </c:pt>
                <c:pt idx="11">
                  <c:v>3</c:v>
                </c:pt>
                <c:pt idx="12">
                  <c:v>4</c:v>
                </c:pt>
                <c:pt idx="13">
                  <c:v>4</c:v>
                </c:pt>
                <c:pt idx="14">
                  <c:v>4</c:v>
                </c:pt>
                <c:pt idx="15">
                  <c:v>4</c:v>
                </c:pt>
                <c:pt idx="16">
                  <c:v>4</c:v>
                </c:pt>
                <c:pt idx="17">
                  <c:v>4</c:v>
                </c:pt>
                <c:pt idx="18">
                  <c:v>5</c:v>
                </c:pt>
                <c:pt idx="19">
                  <c:v>5</c:v>
                </c:pt>
                <c:pt idx="20">
                  <c:v>6</c:v>
                </c:pt>
                <c:pt idx="21">
                  <c:v>6</c:v>
                </c:pt>
                <c:pt idx="22">
                  <c:v>6</c:v>
                </c:pt>
                <c:pt idx="23">
                  <c:v>6</c:v>
                </c:pt>
                <c:pt idx="24">
                  <c:v>6</c:v>
                </c:pt>
                <c:pt idx="25">
                  <c:v>6</c:v>
                </c:pt>
                <c:pt idx="26">
                  <c:v>7</c:v>
                </c:pt>
                <c:pt idx="27">
                  <c:v>7</c:v>
                </c:pt>
                <c:pt idx="28">
                  <c:v>7</c:v>
                </c:pt>
                <c:pt idx="29">
                  <c:v>7</c:v>
                </c:pt>
                <c:pt idx="30">
                  <c:v>6</c:v>
                </c:pt>
                <c:pt idx="31">
                  <c:v>6</c:v>
                </c:pt>
                <c:pt idx="32">
                  <c:v>5</c:v>
                </c:pt>
                <c:pt idx="33">
                  <c:v>5</c:v>
                </c:pt>
                <c:pt idx="34">
                  <c:v>5</c:v>
                </c:pt>
                <c:pt idx="35">
                  <c:v>4</c:v>
                </c:pt>
                <c:pt idx="36">
                  <c:v>4</c:v>
                </c:pt>
                <c:pt idx="37">
                  <c:v>4</c:v>
                </c:pt>
                <c:pt idx="38">
                  <c:v>4</c:v>
                </c:pt>
                <c:pt idx="39">
                  <c:v>4</c:v>
                </c:pt>
                <c:pt idx="40">
                  <c:v>5</c:v>
                </c:pt>
                <c:pt idx="41">
                  <c:v>5</c:v>
                </c:pt>
                <c:pt idx="42">
                  <c:v>5</c:v>
                </c:pt>
                <c:pt idx="43">
                  <c:v>6</c:v>
                </c:pt>
                <c:pt idx="44">
                  <c:v>6</c:v>
                </c:pt>
                <c:pt idx="45">
                  <c:v>6</c:v>
                </c:pt>
                <c:pt idx="46">
                  <c:v>6</c:v>
                </c:pt>
                <c:pt idx="47">
                  <c:v>6</c:v>
                </c:pt>
                <c:pt idx="48">
                  <c:v>6</c:v>
                </c:pt>
                <c:pt idx="49">
                  <c:v>6</c:v>
                </c:pt>
                <c:pt idx="50">
                  <c:v>6</c:v>
                </c:pt>
                <c:pt idx="51">
                  <c:v>6</c:v>
                </c:pt>
                <c:pt idx="52">
                  <c:v>7</c:v>
                </c:pt>
                <c:pt idx="53">
                  <c:v>7</c:v>
                </c:pt>
                <c:pt idx="54">
                  <c:v>7</c:v>
                </c:pt>
              </c:numCache>
            </c:numRef>
          </c:val>
          <c:smooth val="0"/>
          <c:extLst xmlns:c16r2="http://schemas.microsoft.com/office/drawing/2015/06/chart">
            <c:ext xmlns:c16="http://schemas.microsoft.com/office/drawing/2014/chart" uri="{C3380CC4-5D6E-409C-BE32-E72D297353CC}">
              <c16:uniqueId val="{00000002-2D31-4161-9F79-F22B1D4114FD}"/>
            </c:ext>
          </c:extLst>
        </c:ser>
        <c:dLbls>
          <c:showLegendKey val="0"/>
          <c:showVal val="0"/>
          <c:showCatName val="0"/>
          <c:showSerName val="0"/>
          <c:showPercent val="0"/>
          <c:showBubbleSize val="0"/>
        </c:dLbls>
        <c:marker val="1"/>
        <c:smooth val="0"/>
        <c:axId val="261072384"/>
        <c:axId val="156203200"/>
      </c:lineChart>
      <c:scatterChart>
        <c:scatterStyle val="lineMarker"/>
        <c:varyColors val="0"/>
        <c:ser>
          <c:idx val="3"/>
          <c:order val="3"/>
          <c:tx>
            <c:strRef>
              <c:f>'2'!$E$2</c:f>
              <c:strCache>
                <c:ptCount val="1"/>
                <c:pt idx="0">
                  <c:v>AA–/Aa3</c:v>
                </c:pt>
              </c:strCache>
            </c:strRef>
          </c:tx>
          <c:spPr>
            <a:ln w="28575">
              <a:noFill/>
            </a:ln>
          </c:spPr>
          <c:marker>
            <c:symbol val="none"/>
          </c:marker>
          <c:dLbls>
            <c:spPr>
              <a:noFill/>
              <a:ln>
                <a:noFill/>
              </a:ln>
              <a:effectLst/>
            </c:spPr>
            <c:dLblPos val="l"/>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'2'!$A$3:$A$50</c:f>
              <c:numCache>
                <c:formatCode>yyyy\-mm\-dd;@</c:formatCode>
                <c:ptCount val="48"/>
                <c:pt idx="0">
                  <c:v>35065</c:v>
                </c:pt>
                <c:pt idx="1">
                  <c:v>35312</c:v>
                </c:pt>
                <c:pt idx="2">
                  <c:v>35431</c:v>
                </c:pt>
                <c:pt idx="3">
                  <c:v>35551</c:v>
                </c:pt>
                <c:pt idx="4">
                  <c:v>35582</c:v>
                </c:pt>
                <c:pt idx="5">
                  <c:v>35765</c:v>
                </c:pt>
                <c:pt idx="6">
                  <c:v>35780</c:v>
                </c:pt>
                <c:pt idx="7">
                  <c:v>36982</c:v>
                </c:pt>
                <c:pt idx="8">
                  <c:v>37012</c:v>
                </c:pt>
                <c:pt idx="9">
                  <c:v>37561</c:v>
                </c:pt>
                <c:pt idx="10">
                  <c:v>37572</c:v>
                </c:pt>
                <c:pt idx="11">
                  <c:v>37561</c:v>
                </c:pt>
                <c:pt idx="12">
                  <c:v>37591</c:v>
                </c:pt>
                <c:pt idx="13">
                  <c:v>37622</c:v>
                </c:pt>
                <c:pt idx="14">
                  <c:v>37653</c:v>
                </c:pt>
                <c:pt idx="15">
                  <c:v>37926</c:v>
                </c:pt>
                <c:pt idx="16">
                  <c:v>37956</c:v>
                </c:pt>
                <c:pt idx="17">
                  <c:v>37966</c:v>
                </c:pt>
                <c:pt idx="18">
                  <c:v>37987</c:v>
                </c:pt>
                <c:pt idx="19">
                  <c:v>38139</c:v>
                </c:pt>
                <c:pt idx="20">
                  <c:v>38169</c:v>
                </c:pt>
                <c:pt idx="21">
                  <c:v>38657</c:v>
                </c:pt>
                <c:pt idx="22">
                  <c:v>38687</c:v>
                </c:pt>
                <c:pt idx="23">
                  <c:v>38961</c:v>
                </c:pt>
                <c:pt idx="24">
                  <c:v>38972</c:v>
                </c:pt>
                <c:pt idx="25">
                  <c:v>38961</c:v>
                </c:pt>
                <c:pt idx="26">
                  <c:v>38991</c:v>
                </c:pt>
                <c:pt idx="27">
                  <c:v>39447</c:v>
                </c:pt>
                <c:pt idx="28">
                  <c:v>39448</c:v>
                </c:pt>
                <c:pt idx="29">
                  <c:v>39692</c:v>
                </c:pt>
                <c:pt idx="30">
                  <c:v>39722</c:v>
                </c:pt>
                <c:pt idx="31">
                  <c:v>39753</c:v>
                </c:pt>
                <c:pt idx="32">
                  <c:v>39783</c:v>
                </c:pt>
                <c:pt idx="33">
                  <c:v>39845</c:v>
                </c:pt>
                <c:pt idx="34">
                  <c:v>39873</c:v>
                </c:pt>
                <c:pt idx="35">
                  <c:v>39904</c:v>
                </c:pt>
                <c:pt idx="36">
                  <c:v>39926</c:v>
                </c:pt>
                <c:pt idx="37">
                  <c:v>40057</c:v>
                </c:pt>
                <c:pt idx="38">
                  <c:v>40084</c:v>
                </c:pt>
                <c:pt idx="39">
                  <c:v>41334</c:v>
                </c:pt>
                <c:pt idx="40">
                  <c:v>41365</c:v>
                </c:pt>
                <c:pt idx="41">
                  <c:v>41699</c:v>
                </c:pt>
                <c:pt idx="42">
                  <c:v>41730</c:v>
                </c:pt>
                <c:pt idx="43">
                  <c:v>41791</c:v>
                </c:pt>
                <c:pt idx="44">
                  <c:v>42125</c:v>
                </c:pt>
                <c:pt idx="45">
                  <c:v>42132</c:v>
                </c:pt>
                <c:pt idx="46" formatCode="m/d/yyyy">
                  <c:v>42369</c:v>
                </c:pt>
                <c:pt idx="47" formatCode="m/d/yyyy">
                  <c:v>42735</c:v>
                </c:pt>
              </c:numCache>
            </c:numRef>
          </c:xVal>
          <c:yVal>
            <c:numRef>
              <c:f>'2'!$E$3:$E$50</c:f>
              <c:numCache>
                <c:formatCode>General</c:formatCode>
                <c:ptCount val="48"/>
                <c:pt idx="0">
                  <c:v>9</c:v>
                </c:pt>
              </c:numCache>
            </c:numRef>
          </c:yVal>
          <c:smooth val="0"/>
          <c:extLst xmlns:c16r2="http://schemas.microsoft.com/office/drawing/2015/06/chart">
            <c:ext xmlns:c16="http://schemas.microsoft.com/office/drawing/2014/chart" uri="{C3380CC4-5D6E-409C-BE32-E72D297353CC}">
              <c16:uniqueId val="{00000003-2D31-4161-9F79-F22B1D4114FD}"/>
            </c:ext>
          </c:extLst>
        </c:ser>
        <c:ser>
          <c:idx val="4"/>
          <c:order val="4"/>
          <c:tx>
            <c:strRef>
              <c:f>'2'!$F$2</c:f>
              <c:strCache>
                <c:ptCount val="1"/>
                <c:pt idx="0">
                  <c:v>A+/A1</c:v>
                </c:pt>
              </c:strCache>
            </c:strRef>
          </c:tx>
          <c:spPr>
            <a:ln w="28575">
              <a:noFill/>
            </a:ln>
          </c:spPr>
          <c:marker>
            <c:symbol val="none"/>
          </c:marker>
          <c:dLbls>
            <c:spPr>
              <a:noFill/>
              <a:ln>
                <a:noFill/>
              </a:ln>
              <a:effectLst/>
            </c:spPr>
            <c:dLblPos val="l"/>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'2'!$A$3:$A$50</c:f>
              <c:numCache>
                <c:formatCode>yyyy\-mm\-dd;@</c:formatCode>
                <c:ptCount val="48"/>
                <c:pt idx="0">
                  <c:v>35065</c:v>
                </c:pt>
                <c:pt idx="1">
                  <c:v>35312</c:v>
                </c:pt>
                <c:pt idx="2">
                  <c:v>35431</c:v>
                </c:pt>
                <c:pt idx="3">
                  <c:v>35551</c:v>
                </c:pt>
                <c:pt idx="4">
                  <c:v>35582</c:v>
                </c:pt>
                <c:pt idx="5">
                  <c:v>35765</c:v>
                </c:pt>
                <c:pt idx="6">
                  <c:v>35780</c:v>
                </c:pt>
                <c:pt idx="7">
                  <c:v>36982</c:v>
                </c:pt>
                <c:pt idx="8">
                  <c:v>37012</c:v>
                </c:pt>
                <c:pt idx="9">
                  <c:v>37561</c:v>
                </c:pt>
                <c:pt idx="10">
                  <c:v>37572</c:v>
                </c:pt>
                <c:pt idx="11">
                  <c:v>37561</c:v>
                </c:pt>
                <c:pt idx="12">
                  <c:v>37591</c:v>
                </c:pt>
                <c:pt idx="13">
                  <c:v>37622</c:v>
                </c:pt>
                <c:pt idx="14">
                  <c:v>37653</c:v>
                </c:pt>
                <c:pt idx="15">
                  <c:v>37926</c:v>
                </c:pt>
                <c:pt idx="16">
                  <c:v>37956</c:v>
                </c:pt>
                <c:pt idx="17">
                  <c:v>37966</c:v>
                </c:pt>
                <c:pt idx="18">
                  <c:v>37987</c:v>
                </c:pt>
                <c:pt idx="19">
                  <c:v>38139</c:v>
                </c:pt>
                <c:pt idx="20">
                  <c:v>38169</c:v>
                </c:pt>
                <c:pt idx="21">
                  <c:v>38657</c:v>
                </c:pt>
                <c:pt idx="22">
                  <c:v>38687</c:v>
                </c:pt>
                <c:pt idx="23">
                  <c:v>38961</c:v>
                </c:pt>
                <c:pt idx="24">
                  <c:v>38972</c:v>
                </c:pt>
                <c:pt idx="25">
                  <c:v>38961</c:v>
                </c:pt>
                <c:pt idx="26">
                  <c:v>38991</c:v>
                </c:pt>
                <c:pt idx="27">
                  <c:v>39447</c:v>
                </c:pt>
                <c:pt idx="28">
                  <c:v>39448</c:v>
                </c:pt>
                <c:pt idx="29">
                  <c:v>39692</c:v>
                </c:pt>
                <c:pt idx="30">
                  <c:v>39722</c:v>
                </c:pt>
                <c:pt idx="31">
                  <c:v>39753</c:v>
                </c:pt>
                <c:pt idx="32">
                  <c:v>39783</c:v>
                </c:pt>
                <c:pt idx="33">
                  <c:v>39845</c:v>
                </c:pt>
                <c:pt idx="34">
                  <c:v>39873</c:v>
                </c:pt>
                <c:pt idx="35">
                  <c:v>39904</c:v>
                </c:pt>
                <c:pt idx="36">
                  <c:v>39926</c:v>
                </c:pt>
                <c:pt idx="37">
                  <c:v>40057</c:v>
                </c:pt>
                <c:pt idx="38">
                  <c:v>40084</c:v>
                </c:pt>
                <c:pt idx="39">
                  <c:v>41334</c:v>
                </c:pt>
                <c:pt idx="40">
                  <c:v>41365</c:v>
                </c:pt>
                <c:pt idx="41">
                  <c:v>41699</c:v>
                </c:pt>
                <c:pt idx="42">
                  <c:v>41730</c:v>
                </c:pt>
                <c:pt idx="43">
                  <c:v>41791</c:v>
                </c:pt>
                <c:pt idx="44">
                  <c:v>42125</c:v>
                </c:pt>
                <c:pt idx="45">
                  <c:v>42132</c:v>
                </c:pt>
                <c:pt idx="46" formatCode="m/d/yyyy">
                  <c:v>42369</c:v>
                </c:pt>
                <c:pt idx="47" formatCode="m/d/yyyy">
                  <c:v>42735</c:v>
                </c:pt>
              </c:numCache>
            </c:numRef>
          </c:xVal>
          <c:yVal>
            <c:numRef>
              <c:f>'2'!$F$3:$F$50</c:f>
              <c:numCache>
                <c:formatCode>General</c:formatCode>
                <c:ptCount val="48"/>
                <c:pt idx="0">
                  <c:v>8</c:v>
                </c:pt>
              </c:numCache>
            </c:numRef>
          </c:yVal>
          <c:smooth val="0"/>
          <c:extLst xmlns:c16r2="http://schemas.microsoft.com/office/drawing/2015/06/chart">
            <c:ext xmlns:c16="http://schemas.microsoft.com/office/drawing/2014/chart" uri="{C3380CC4-5D6E-409C-BE32-E72D297353CC}">
              <c16:uniqueId val="{00000004-2D31-4161-9F79-F22B1D4114FD}"/>
            </c:ext>
          </c:extLst>
        </c:ser>
        <c:ser>
          <c:idx val="5"/>
          <c:order val="5"/>
          <c:tx>
            <c:strRef>
              <c:f>'2'!$G$2</c:f>
              <c:strCache>
                <c:ptCount val="1"/>
                <c:pt idx="0">
                  <c:v>A/A2</c:v>
                </c:pt>
              </c:strCache>
            </c:strRef>
          </c:tx>
          <c:spPr>
            <a:ln w="28575">
              <a:noFill/>
            </a:ln>
          </c:spPr>
          <c:marker>
            <c:symbol val="none"/>
          </c:marker>
          <c:dLbls>
            <c:spPr>
              <a:noFill/>
              <a:ln>
                <a:noFill/>
              </a:ln>
            </c:spPr>
            <c:dLblPos val="l"/>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'2'!$A$3:$A$50</c:f>
              <c:numCache>
                <c:formatCode>yyyy\-mm\-dd;@</c:formatCode>
                <c:ptCount val="48"/>
                <c:pt idx="0">
                  <c:v>35065</c:v>
                </c:pt>
                <c:pt idx="1">
                  <c:v>35312</c:v>
                </c:pt>
                <c:pt idx="2">
                  <c:v>35431</c:v>
                </c:pt>
                <c:pt idx="3">
                  <c:v>35551</c:v>
                </c:pt>
                <c:pt idx="4">
                  <c:v>35582</c:v>
                </c:pt>
                <c:pt idx="5">
                  <c:v>35765</c:v>
                </c:pt>
                <c:pt idx="6">
                  <c:v>35780</c:v>
                </c:pt>
                <c:pt idx="7">
                  <c:v>36982</c:v>
                </c:pt>
                <c:pt idx="8">
                  <c:v>37012</c:v>
                </c:pt>
                <c:pt idx="9">
                  <c:v>37561</c:v>
                </c:pt>
                <c:pt idx="10">
                  <c:v>37572</c:v>
                </c:pt>
                <c:pt idx="11">
                  <c:v>37561</c:v>
                </c:pt>
                <c:pt idx="12">
                  <c:v>37591</c:v>
                </c:pt>
                <c:pt idx="13">
                  <c:v>37622</c:v>
                </c:pt>
                <c:pt idx="14">
                  <c:v>37653</c:v>
                </c:pt>
                <c:pt idx="15">
                  <c:v>37926</c:v>
                </c:pt>
                <c:pt idx="16">
                  <c:v>37956</c:v>
                </c:pt>
                <c:pt idx="17">
                  <c:v>37966</c:v>
                </c:pt>
                <c:pt idx="18">
                  <c:v>37987</c:v>
                </c:pt>
                <c:pt idx="19">
                  <c:v>38139</c:v>
                </c:pt>
                <c:pt idx="20">
                  <c:v>38169</c:v>
                </c:pt>
                <c:pt idx="21">
                  <c:v>38657</c:v>
                </c:pt>
                <c:pt idx="22">
                  <c:v>38687</c:v>
                </c:pt>
                <c:pt idx="23">
                  <c:v>38961</c:v>
                </c:pt>
                <c:pt idx="24">
                  <c:v>38972</c:v>
                </c:pt>
                <c:pt idx="25">
                  <c:v>38961</c:v>
                </c:pt>
                <c:pt idx="26">
                  <c:v>38991</c:v>
                </c:pt>
                <c:pt idx="27">
                  <c:v>39447</c:v>
                </c:pt>
                <c:pt idx="28">
                  <c:v>39448</c:v>
                </c:pt>
                <c:pt idx="29">
                  <c:v>39692</c:v>
                </c:pt>
                <c:pt idx="30">
                  <c:v>39722</c:v>
                </c:pt>
                <c:pt idx="31">
                  <c:v>39753</c:v>
                </c:pt>
                <c:pt idx="32">
                  <c:v>39783</c:v>
                </c:pt>
                <c:pt idx="33">
                  <c:v>39845</c:v>
                </c:pt>
                <c:pt idx="34">
                  <c:v>39873</c:v>
                </c:pt>
                <c:pt idx="35">
                  <c:v>39904</c:v>
                </c:pt>
                <c:pt idx="36">
                  <c:v>39926</c:v>
                </c:pt>
                <c:pt idx="37">
                  <c:v>40057</c:v>
                </c:pt>
                <c:pt idx="38">
                  <c:v>40084</c:v>
                </c:pt>
                <c:pt idx="39">
                  <c:v>41334</c:v>
                </c:pt>
                <c:pt idx="40">
                  <c:v>41365</c:v>
                </c:pt>
                <c:pt idx="41">
                  <c:v>41699</c:v>
                </c:pt>
                <c:pt idx="42">
                  <c:v>41730</c:v>
                </c:pt>
                <c:pt idx="43">
                  <c:v>41791</c:v>
                </c:pt>
                <c:pt idx="44">
                  <c:v>42125</c:v>
                </c:pt>
                <c:pt idx="45">
                  <c:v>42132</c:v>
                </c:pt>
                <c:pt idx="46" formatCode="m/d/yyyy">
                  <c:v>42369</c:v>
                </c:pt>
                <c:pt idx="47" formatCode="m/d/yyyy">
                  <c:v>42735</c:v>
                </c:pt>
              </c:numCache>
            </c:numRef>
          </c:xVal>
          <c:yVal>
            <c:numRef>
              <c:f>'2'!$G$3:$G$50</c:f>
              <c:numCache>
                <c:formatCode>General</c:formatCode>
                <c:ptCount val="48"/>
                <c:pt idx="0">
                  <c:v>7</c:v>
                </c:pt>
              </c:numCache>
            </c:numRef>
          </c:yVal>
          <c:smooth val="0"/>
          <c:extLst xmlns:c16r2="http://schemas.microsoft.com/office/drawing/2015/06/chart">
            <c:ext xmlns:c16="http://schemas.microsoft.com/office/drawing/2014/chart" uri="{C3380CC4-5D6E-409C-BE32-E72D297353CC}">
              <c16:uniqueId val="{00000005-2D31-4161-9F79-F22B1D4114FD}"/>
            </c:ext>
          </c:extLst>
        </c:ser>
        <c:ser>
          <c:idx val="6"/>
          <c:order val="6"/>
          <c:tx>
            <c:strRef>
              <c:f>'2'!$H$2</c:f>
              <c:strCache>
                <c:ptCount val="1"/>
                <c:pt idx="0">
                  <c:v>A–/A3</c:v>
                </c:pt>
              </c:strCache>
            </c:strRef>
          </c:tx>
          <c:spPr>
            <a:ln w="28575">
              <a:noFill/>
            </a:ln>
          </c:spPr>
          <c:marker>
            <c:symbol val="none"/>
          </c:marker>
          <c:dLbls>
            <c:spPr>
              <a:noFill/>
              <a:ln>
                <a:noFill/>
              </a:ln>
              <a:effectLst/>
            </c:spPr>
            <c:dLblPos val="l"/>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'2'!$A$3:$A$50</c:f>
              <c:numCache>
                <c:formatCode>yyyy\-mm\-dd;@</c:formatCode>
                <c:ptCount val="48"/>
                <c:pt idx="0">
                  <c:v>35065</c:v>
                </c:pt>
                <c:pt idx="1">
                  <c:v>35312</c:v>
                </c:pt>
                <c:pt idx="2">
                  <c:v>35431</c:v>
                </c:pt>
                <c:pt idx="3">
                  <c:v>35551</c:v>
                </c:pt>
                <c:pt idx="4">
                  <c:v>35582</c:v>
                </c:pt>
                <c:pt idx="5">
                  <c:v>35765</c:v>
                </c:pt>
                <c:pt idx="6">
                  <c:v>35780</c:v>
                </c:pt>
                <c:pt idx="7">
                  <c:v>36982</c:v>
                </c:pt>
                <c:pt idx="8">
                  <c:v>37012</c:v>
                </c:pt>
                <c:pt idx="9">
                  <c:v>37561</c:v>
                </c:pt>
                <c:pt idx="10">
                  <c:v>37572</c:v>
                </c:pt>
                <c:pt idx="11">
                  <c:v>37561</c:v>
                </c:pt>
                <c:pt idx="12">
                  <c:v>37591</c:v>
                </c:pt>
                <c:pt idx="13">
                  <c:v>37622</c:v>
                </c:pt>
                <c:pt idx="14">
                  <c:v>37653</c:v>
                </c:pt>
                <c:pt idx="15">
                  <c:v>37926</c:v>
                </c:pt>
                <c:pt idx="16">
                  <c:v>37956</c:v>
                </c:pt>
                <c:pt idx="17">
                  <c:v>37966</c:v>
                </c:pt>
                <c:pt idx="18">
                  <c:v>37987</c:v>
                </c:pt>
                <c:pt idx="19">
                  <c:v>38139</c:v>
                </c:pt>
                <c:pt idx="20">
                  <c:v>38169</c:v>
                </c:pt>
                <c:pt idx="21">
                  <c:v>38657</c:v>
                </c:pt>
                <c:pt idx="22">
                  <c:v>38687</c:v>
                </c:pt>
                <c:pt idx="23">
                  <c:v>38961</c:v>
                </c:pt>
                <c:pt idx="24">
                  <c:v>38972</c:v>
                </c:pt>
                <c:pt idx="25">
                  <c:v>38961</c:v>
                </c:pt>
                <c:pt idx="26">
                  <c:v>38991</c:v>
                </c:pt>
                <c:pt idx="27">
                  <c:v>39447</c:v>
                </c:pt>
                <c:pt idx="28">
                  <c:v>39448</c:v>
                </c:pt>
                <c:pt idx="29">
                  <c:v>39692</c:v>
                </c:pt>
                <c:pt idx="30">
                  <c:v>39722</c:v>
                </c:pt>
                <c:pt idx="31">
                  <c:v>39753</c:v>
                </c:pt>
                <c:pt idx="32">
                  <c:v>39783</c:v>
                </c:pt>
                <c:pt idx="33">
                  <c:v>39845</c:v>
                </c:pt>
                <c:pt idx="34">
                  <c:v>39873</c:v>
                </c:pt>
                <c:pt idx="35">
                  <c:v>39904</c:v>
                </c:pt>
                <c:pt idx="36">
                  <c:v>39926</c:v>
                </c:pt>
                <c:pt idx="37">
                  <c:v>40057</c:v>
                </c:pt>
                <c:pt idx="38">
                  <c:v>40084</c:v>
                </c:pt>
                <c:pt idx="39">
                  <c:v>41334</c:v>
                </c:pt>
                <c:pt idx="40">
                  <c:v>41365</c:v>
                </c:pt>
                <c:pt idx="41">
                  <c:v>41699</c:v>
                </c:pt>
                <c:pt idx="42">
                  <c:v>41730</c:v>
                </c:pt>
                <c:pt idx="43">
                  <c:v>41791</c:v>
                </c:pt>
                <c:pt idx="44">
                  <c:v>42125</c:v>
                </c:pt>
                <c:pt idx="45">
                  <c:v>42132</c:v>
                </c:pt>
                <c:pt idx="46" formatCode="m/d/yyyy">
                  <c:v>42369</c:v>
                </c:pt>
                <c:pt idx="47" formatCode="m/d/yyyy">
                  <c:v>42735</c:v>
                </c:pt>
              </c:numCache>
            </c:numRef>
          </c:xVal>
          <c:yVal>
            <c:numRef>
              <c:f>'2'!$H$3:$H$50</c:f>
              <c:numCache>
                <c:formatCode>General</c:formatCode>
                <c:ptCount val="48"/>
                <c:pt idx="0">
                  <c:v>6</c:v>
                </c:pt>
              </c:numCache>
            </c:numRef>
          </c:yVal>
          <c:smooth val="0"/>
          <c:extLst xmlns:c16r2="http://schemas.microsoft.com/office/drawing/2015/06/chart">
            <c:ext xmlns:c16="http://schemas.microsoft.com/office/drawing/2014/chart" uri="{C3380CC4-5D6E-409C-BE32-E72D297353CC}">
              <c16:uniqueId val="{00000006-2D31-4161-9F79-F22B1D4114FD}"/>
            </c:ext>
          </c:extLst>
        </c:ser>
        <c:ser>
          <c:idx val="7"/>
          <c:order val="7"/>
          <c:tx>
            <c:strRef>
              <c:f>'2'!$I$2</c:f>
              <c:strCache>
                <c:ptCount val="1"/>
                <c:pt idx="0">
                  <c:v>BBB+/Baa1</c:v>
                </c:pt>
              </c:strCache>
            </c:strRef>
          </c:tx>
          <c:spPr>
            <a:ln w="28575">
              <a:noFill/>
            </a:ln>
          </c:spPr>
          <c:marker>
            <c:symbol val="none"/>
          </c:marker>
          <c:dLbls>
            <c:spPr>
              <a:noFill/>
              <a:ln>
                <a:noFill/>
              </a:ln>
              <a:effectLst/>
            </c:spPr>
            <c:dLblPos val="l"/>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'2'!$A$3:$A$48</c:f>
              <c:numCache>
                <c:formatCode>yyyy\-mm\-dd;@</c:formatCode>
                <c:ptCount val="46"/>
                <c:pt idx="0">
                  <c:v>35065</c:v>
                </c:pt>
                <c:pt idx="1">
                  <c:v>35312</c:v>
                </c:pt>
                <c:pt idx="2">
                  <c:v>35431</c:v>
                </c:pt>
                <c:pt idx="3">
                  <c:v>35551</c:v>
                </c:pt>
                <c:pt idx="4">
                  <c:v>35582</c:v>
                </c:pt>
                <c:pt idx="5">
                  <c:v>35765</c:v>
                </c:pt>
                <c:pt idx="6">
                  <c:v>35780</c:v>
                </c:pt>
                <c:pt idx="7">
                  <c:v>36982</c:v>
                </c:pt>
                <c:pt idx="8">
                  <c:v>37012</c:v>
                </c:pt>
                <c:pt idx="9">
                  <c:v>37561</c:v>
                </c:pt>
                <c:pt idx="10">
                  <c:v>37572</c:v>
                </c:pt>
                <c:pt idx="11">
                  <c:v>37561</c:v>
                </c:pt>
                <c:pt idx="12">
                  <c:v>37591</c:v>
                </c:pt>
                <c:pt idx="13">
                  <c:v>37622</c:v>
                </c:pt>
                <c:pt idx="14">
                  <c:v>37653</c:v>
                </c:pt>
                <c:pt idx="15">
                  <c:v>37926</c:v>
                </c:pt>
                <c:pt idx="16">
                  <c:v>37956</c:v>
                </c:pt>
                <c:pt idx="17">
                  <c:v>37966</c:v>
                </c:pt>
                <c:pt idx="18">
                  <c:v>37987</c:v>
                </c:pt>
                <c:pt idx="19">
                  <c:v>38139</c:v>
                </c:pt>
                <c:pt idx="20">
                  <c:v>38169</c:v>
                </c:pt>
                <c:pt idx="21">
                  <c:v>38657</c:v>
                </c:pt>
                <c:pt idx="22">
                  <c:v>38687</c:v>
                </c:pt>
                <c:pt idx="23">
                  <c:v>38961</c:v>
                </c:pt>
                <c:pt idx="24">
                  <c:v>38972</c:v>
                </c:pt>
                <c:pt idx="25">
                  <c:v>38961</c:v>
                </c:pt>
                <c:pt idx="26">
                  <c:v>38991</c:v>
                </c:pt>
                <c:pt idx="27">
                  <c:v>39447</c:v>
                </c:pt>
                <c:pt idx="28">
                  <c:v>39448</c:v>
                </c:pt>
                <c:pt idx="29">
                  <c:v>39692</c:v>
                </c:pt>
                <c:pt idx="30">
                  <c:v>39722</c:v>
                </c:pt>
                <c:pt idx="31">
                  <c:v>39753</c:v>
                </c:pt>
                <c:pt idx="32">
                  <c:v>39783</c:v>
                </c:pt>
                <c:pt idx="33">
                  <c:v>39845</c:v>
                </c:pt>
                <c:pt idx="34">
                  <c:v>39873</c:v>
                </c:pt>
                <c:pt idx="35">
                  <c:v>39904</c:v>
                </c:pt>
                <c:pt idx="36">
                  <c:v>39926</c:v>
                </c:pt>
                <c:pt idx="37">
                  <c:v>40057</c:v>
                </c:pt>
                <c:pt idx="38">
                  <c:v>40084</c:v>
                </c:pt>
                <c:pt idx="39">
                  <c:v>41334</c:v>
                </c:pt>
                <c:pt idx="40">
                  <c:v>41365</c:v>
                </c:pt>
                <c:pt idx="41">
                  <c:v>41699</c:v>
                </c:pt>
                <c:pt idx="42">
                  <c:v>41730</c:v>
                </c:pt>
                <c:pt idx="43">
                  <c:v>41791</c:v>
                </c:pt>
                <c:pt idx="44">
                  <c:v>42125</c:v>
                </c:pt>
                <c:pt idx="45">
                  <c:v>42132</c:v>
                </c:pt>
              </c:numCache>
            </c:numRef>
          </c:xVal>
          <c:yVal>
            <c:numRef>
              <c:f>'2'!$I$3:$I$48</c:f>
              <c:numCache>
                <c:formatCode>General</c:formatCode>
                <c:ptCount val="46"/>
                <c:pt idx="0">
                  <c:v>5</c:v>
                </c:pt>
              </c:numCache>
            </c:numRef>
          </c:yVal>
          <c:smooth val="0"/>
          <c:extLst xmlns:c16r2="http://schemas.microsoft.com/office/drawing/2015/06/chart">
            <c:ext xmlns:c16="http://schemas.microsoft.com/office/drawing/2014/chart" uri="{C3380CC4-5D6E-409C-BE32-E72D297353CC}">
              <c16:uniqueId val="{00000007-2D31-4161-9F79-F22B1D4114FD}"/>
            </c:ext>
          </c:extLst>
        </c:ser>
        <c:ser>
          <c:idx val="8"/>
          <c:order val="8"/>
          <c:tx>
            <c:strRef>
              <c:f>'2'!$J$2</c:f>
              <c:strCache>
                <c:ptCount val="1"/>
                <c:pt idx="0">
                  <c:v>BBB/Baa2</c:v>
                </c:pt>
              </c:strCache>
            </c:strRef>
          </c:tx>
          <c:spPr>
            <a:ln w="28575">
              <a:noFill/>
            </a:ln>
          </c:spPr>
          <c:marker>
            <c:symbol val="none"/>
          </c:marker>
          <c:dLbls>
            <c:spPr>
              <a:noFill/>
              <a:ln>
                <a:noFill/>
              </a:ln>
              <a:effectLst/>
            </c:spPr>
            <c:dLblPos val="l"/>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'2'!$A$3:$A$48</c:f>
              <c:numCache>
                <c:formatCode>yyyy\-mm\-dd;@</c:formatCode>
                <c:ptCount val="46"/>
                <c:pt idx="0">
                  <c:v>35065</c:v>
                </c:pt>
                <c:pt idx="1">
                  <c:v>35312</c:v>
                </c:pt>
                <c:pt idx="2">
                  <c:v>35431</c:v>
                </c:pt>
                <c:pt idx="3">
                  <c:v>35551</c:v>
                </c:pt>
                <c:pt idx="4">
                  <c:v>35582</c:v>
                </c:pt>
                <c:pt idx="5">
                  <c:v>35765</c:v>
                </c:pt>
                <c:pt idx="6">
                  <c:v>35780</c:v>
                </c:pt>
                <c:pt idx="7">
                  <c:v>36982</c:v>
                </c:pt>
                <c:pt idx="8">
                  <c:v>37012</c:v>
                </c:pt>
                <c:pt idx="9">
                  <c:v>37561</c:v>
                </c:pt>
                <c:pt idx="10">
                  <c:v>37572</c:v>
                </c:pt>
                <c:pt idx="11">
                  <c:v>37561</c:v>
                </c:pt>
                <c:pt idx="12">
                  <c:v>37591</c:v>
                </c:pt>
                <c:pt idx="13">
                  <c:v>37622</c:v>
                </c:pt>
                <c:pt idx="14">
                  <c:v>37653</c:v>
                </c:pt>
                <c:pt idx="15">
                  <c:v>37926</c:v>
                </c:pt>
                <c:pt idx="16">
                  <c:v>37956</c:v>
                </c:pt>
                <c:pt idx="17">
                  <c:v>37966</c:v>
                </c:pt>
                <c:pt idx="18">
                  <c:v>37987</c:v>
                </c:pt>
                <c:pt idx="19">
                  <c:v>38139</c:v>
                </c:pt>
                <c:pt idx="20">
                  <c:v>38169</c:v>
                </c:pt>
                <c:pt idx="21">
                  <c:v>38657</c:v>
                </c:pt>
                <c:pt idx="22">
                  <c:v>38687</c:v>
                </c:pt>
                <c:pt idx="23">
                  <c:v>38961</c:v>
                </c:pt>
                <c:pt idx="24">
                  <c:v>38972</c:v>
                </c:pt>
                <c:pt idx="25">
                  <c:v>38961</c:v>
                </c:pt>
                <c:pt idx="26">
                  <c:v>38991</c:v>
                </c:pt>
                <c:pt idx="27">
                  <c:v>39447</c:v>
                </c:pt>
                <c:pt idx="28">
                  <c:v>39448</c:v>
                </c:pt>
                <c:pt idx="29">
                  <c:v>39692</c:v>
                </c:pt>
                <c:pt idx="30">
                  <c:v>39722</c:v>
                </c:pt>
                <c:pt idx="31">
                  <c:v>39753</c:v>
                </c:pt>
                <c:pt idx="32">
                  <c:v>39783</c:v>
                </c:pt>
                <c:pt idx="33">
                  <c:v>39845</c:v>
                </c:pt>
                <c:pt idx="34">
                  <c:v>39873</c:v>
                </c:pt>
                <c:pt idx="35">
                  <c:v>39904</c:v>
                </c:pt>
                <c:pt idx="36">
                  <c:v>39926</c:v>
                </c:pt>
                <c:pt idx="37">
                  <c:v>40057</c:v>
                </c:pt>
                <c:pt idx="38">
                  <c:v>40084</c:v>
                </c:pt>
                <c:pt idx="39">
                  <c:v>41334</c:v>
                </c:pt>
                <c:pt idx="40">
                  <c:v>41365</c:v>
                </c:pt>
                <c:pt idx="41">
                  <c:v>41699</c:v>
                </c:pt>
                <c:pt idx="42">
                  <c:v>41730</c:v>
                </c:pt>
                <c:pt idx="43">
                  <c:v>41791</c:v>
                </c:pt>
                <c:pt idx="44">
                  <c:v>42125</c:v>
                </c:pt>
                <c:pt idx="45">
                  <c:v>42132</c:v>
                </c:pt>
              </c:numCache>
            </c:numRef>
          </c:xVal>
          <c:yVal>
            <c:numRef>
              <c:f>'2'!$J$3:$J$48</c:f>
              <c:numCache>
                <c:formatCode>General</c:formatCode>
                <c:ptCount val="46"/>
                <c:pt idx="0">
                  <c:v>4</c:v>
                </c:pt>
              </c:numCache>
            </c:numRef>
          </c:yVal>
          <c:smooth val="0"/>
          <c:extLst xmlns:c16r2="http://schemas.microsoft.com/office/drawing/2015/06/chart">
            <c:ext xmlns:c16="http://schemas.microsoft.com/office/drawing/2014/chart" uri="{C3380CC4-5D6E-409C-BE32-E72D297353CC}">
              <c16:uniqueId val="{00000008-2D31-4161-9F79-F22B1D4114FD}"/>
            </c:ext>
          </c:extLst>
        </c:ser>
        <c:ser>
          <c:idx val="9"/>
          <c:order val="9"/>
          <c:tx>
            <c:strRef>
              <c:f>'2'!$K$2</c:f>
              <c:strCache>
                <c:ptCount val="1"/>
                <c:pt idx="0">
                  <c:v>BBB–/Baa3</c:v>
                </c:pt>
              </c:strCache>
            </c:strRef>
          </c:tx>
          <c:spPr>
            <a:ln w="28575">
              <a:noFill/>
            </a:ln>
          </c:spPr>
          <c:marker>
            <c:symbol val="none"/>
          </c:marker>
          <c:dLbls>
            <c:spPr>
              <a:noFill/>
              <a:ln>
                <a:noFill/>
              </a:ln>
              <a:effectLst/>
            </c:spPr>
            <c:dLblPos val="l"/>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'2'!$A$3:$A$48</c:f>
              <c:numCache>
                <c:formatCode>yyyy\-mm\-dd;@</c:formatCode>
                <c:ptCount val="46"/>
                <c:pt idx="0">
                  <c:v>35065</c:v>
                </c:pt>
                <c:pt idx="1">
                  <c:v>35312</c:v>
                </c:pt>
                <c:pt idx="2">
                  <c:v>35431</c:v>
                </c:pt>
                <c:pt idx="3">
                  <c:v>35551</c:v>
                </c:pt>
                <c:pt idx="4">
                  <c:v>35582</c:v>
                </c:pt>
                <c:pt idx="5">
                  <c:v>35765</c:v>
                </c:pt>
                <c:pt idx="6">
                  <c:v>35780</c:v>
                </c:pt>
                <c:pt idx="7">
                  <c:v>36982</c:v>
                </c:pt>
                <c:pt idx="8">
                  <c:v>37012</c:v>
                </c:pt>
                <c:pt idx="9">
                  <c:v>37561</c:v>
                </c:pt>
                <c:pt idx="10">
                  <c:v>37572</c:v>
                </c:pt>
                <c:pt idx="11">
                  <c:v>37561</c:v>
                </c:pt>
                <c:pt idx="12">
                  <c:v>37591</c:v>
                </c:pt>
                <c:pt idx="13">
                  <c:v>37622</c:v>
                </c:pt>
                <c:pt idx="14">
                  <c:v>37653</c:v>
                </c:pt>
                <c:pt idx="15">
                  <c:v>37926</c:v>
                </c:pt>
                <c:pt idx="16">
                  <c:v>37956</c:v>
                </c:pt>
                <c:pt idx="17">
                  <c:v>37966</c:v>
                </c:pt>
                <c:pt idx="18">
                  <c:v>37987</c:v>
                </c:pt>
                <c:pt idx="19">
                  <c:v>38139</c:v>
                </c:pt>
                <c:pt idx="20">
                  <c:v>38169</c:v>
                </c:pt>
                <c:pt idx="21">
                  <c:v>38657</c:v>
                </c:pt>
                <c:pt idx="22">
                  <c:v>38687</c:v>
                </c:pt>
                <c:pt idx="23">
                  <c:v>38961</c:v>
                </c:pt>
                <c:pt idx="24">
                  <c:v>38972</c:v>
                </c:pt>
                <c:pt idx="25">
                  <c:v>38961</c:v>
                </c:pt>
                <c:pt idx="26">
                  <c:v>38991</c:v>
                </c:pt>
                <c:pt idx="27">
                  <c:v>39447</c:v>
                </c:pt>
                <c:pt idx="28">
                  <c:v>39448</c:v>
                </c:pt>
                <c:pt idx="29">
                  <c:v>39692</c:v>
                </c:pt>
                <c:pt idx="30">
                  <c:v>39722</c:v>
                </c:pt>
                <c:pt idx="31">
                  <c:v>39753</c:v>
                </c:pt>
                <c:pt idx="32">
                  <c:v>39783</c:v>
                </c:pt>
                <c:pt idx="33">
                  <c:v>39845</c:v>
                </c:pt>
                <c:pt idx="34">
                  <c:v>39873</c:v>
                </c:pt>
                <c:pt idx="35">
                  <c:v>39904</c:v>
                </c:pt>
                <c:pt idx="36">
                  <c:v>39926</c:v>
                </c:pt>
                <c:pt idx="37">
                  <c:v>40057</c:v>
                </c:pt>
                <c:pt idx="38">
                  <c:v>40084</c:v>
                </c:pt>
                <c:pt idx="39">
                  <c:v>41334</c:v>
                </c:pt>
                <c:pt idx="40">
                  <c:v>41365</c:v>
                </c:pt>
                <c:pt idx="41">
                  <c:v>41699</c:v>
                </c:pt>
                <c:pt idx="42">
                  <c:v>41730</c:v>
                </c:pt>
                <c:pt idx="43">
                  <c:v>41791</c:v>
                </c:pt>
                <c:pt idx="44">
                  <c:v>42125</c:v>
                </c:pt>
                <c:pt idx="45">
                  <c:v>42132</c:v>
                </c:pt>
              </c:numCache>
            </c:numRef>
          </c:xVal>
          <c:yVal>
            <c:numRef>
              <c:f>'2'!$K$3:$K$48</c:f>
              <c:numCache>
                <c:formatCode>General</c:formatCode>
                <c:ptCount val="46"/>
                <c:pt idx="0">
                  <c:v>3</c:v>
                </c:pt>
              </c:numCache>
            </c:numRef>
          </c:yVal>
          <c:smooth val="0"/>
          <c:extLst xmlns:c16r2="http://schemas.microsoft.com/office/drawing/2015/06/chart">
            <c:ext xmlns:c16="http://schemas.microsoft.com/office/drawing/2014/chart" uri="{C3380CC4-5D6E-409C-BE32-E72D297353CC}">
              <c16:uniqueId val="{00000009-2D31-4161-9F79-F22B1D4114FD}"/>
            </c:ext>
          </c:extLst>
        </c:ser>
        <c:ser>
          <c:idx val="10"/>
          <c:order val="10"/>
          <c:tx>
            <c:strRef>
              <c:f>'2'!$L$2</c:f>
              <c:strCache>
                <c:ptCount val="1"/>
                <c:pt idx="0">
                  <c:v>BB+/Ba1</c:v>
                </c:pt>
              </c:strCache>
            </c:strRef>
          </c:tx>
          <c:spPr>
            <a:ln w="28575">
              <a:noFill/>
            </a:ln>
          </c:spPr>
          <c:marker>
            <c:symbol val="none"/>
          </c:marker>
          <c:dLbls>
            <c:spPr>
              <a:noFill/>
              <a:ln>
                <a:noFill/>
              </a:ln>
              <a:effectLst/>
            </c:spPr>
            <c:dLblPos val="l"/>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'2'!$A$3:$A$48</c:f>
              <c:numCache>
                <c:formatCode>yyyy\-mm\-dd;@</c:formatCode>
                <c:ptCount val="46"/>
                <c:pt idx="0">
                  <c:v>35065</c:v>
                </c:pt>
                <c:pt idx="1">
                  <c:v>35312</c:v>
                </c:pt>
                <c:pt idx="2">
                  <c:v>35431</c:v>
                </c:pt>
                <c:pt idx="3">
                  <c:v>35551</c:v>
                </c:pt>
                <c:pt idx="4">
                  <c:v>35582</c:v>
                </c:pt>
                <c:pt idx="5">
                  <c:v>35765</c:v>
                </c:pt>
                <c:pt idx="6">
                  <c:v>35780</c:v>
                </c:pt>
                <c:pt idx="7">
                  <c:v>36982</c:v>
                </c:pt>
                <c:pt idx="8">
                  <c:v>37012</c:v>
                </c:pt>
                <c:pt idx="9">
                  <c:v>37561</c:v>
                </c:pt>
                <c:pt idx="10">
                  <c:v>37572</c:v>
                </c:pt>
                <c:pt idx="11">
                  <c:v>37561</c:v>
                </c:pt>
                <c:pt idx="12">
                  <c:v>37591</c:v>
                </c:pt>
                <c:pt idx="13">
                  <c:v>37622</c:v>
                </c:pt>
                <c:pt idx="14">
                  <c:v>37653</c:v>
                </c:pt>
                <c:pt idx="15">
                  <c:v>37926</c:v>
                </c:pt>
                <c:pt idx="16">
                  <c:v>37956</c:v>
                </c:pt>
                <c:pt idx="17">
                  <c:v>37966</c:v>
                </c:pt>
                <c:pt idx="18">
                  <c:v>37987</c:v>
                </c:pt>
                <c:pt idx="19">
                  <c:v>38139</c:v>
                </c:pt>
                <c:pt idx="20">
                  <c:v>38169</c:v>
                </c:pt>
                <c:pt idx="21">
                  <c:v>38657</c:v>
                </c:pt>
                <c:pt idx="22">
                  <c:v>38687</c:v>
                </c:pt>
                <c:pt idx="23">
                  <c:v>38961</c:v>
                </c:pt>
                <c:pt idx="24">
                  <c:v>38972</c:v>
                </c:pt>
                <c:pt idx="25">
                  <c:v>38961</c:v>
                </c:pt>
                <c:pt idx="26">
                  <c:v>38991</c:v>
                </c:pt>
                <c:pt idx="27">
                  <c:v>39447</c:v>
                </c:pt>
                <c:pt idx="28">
                  <c:v>39448</c:v>
                </c:pt>
                <c:pt idx="29">
                  <c:v>39692</c:v>
                </c:pt>
                <c:pt idx="30">
                  <c:v>39722</c:v>
                </c:pt>
                <c:pt idx="31">
                  <c:v>39753</c:v>
                </c:pt>
                <c:pt idx="32">
                  <c:v>39783</c:v>
                </c:pt>
                <c:pt idx="33">
                  <c:v>39845</c:v>
                </c:pt>
                <c:pt idx="34">
                  <c:v>39873</c:v>
                </c:pt>
                <c:pt idx="35">
                  <c:v>39904</c:v>
                </c:pt>
                <c:pt idx="36">
                  <c:v>39926</c:v>
                </c:pt>
                <c:pt idx="37">
                  <c:v>40057</c:v>
                </c:pt>
                <c:pt idx="38">
                  <c:v>40084</c:v>
                </c:pt>
                <c:pt idx="39">
                  <c:v>41334</c:v>
                </c:pt>
                <c:pt idx="40">
                  <c:v>41365</c:v>
                </c:pt>
                <c:pt idx="41">
                  <c:v>41699</c:v>
                </c:pt>
                <c:pt idx="42">
                  <c:v>41730</c:v>
                </c:pt>
                <c:pt idx="43">
                  <c:v>41791</c:v>
                </c:pt>
                <c:pt idx="44">
                  <c:v>42125</c:v>
                </c:pt>
                <c:pt idx="45">
                  <c:v>42132</c:v>
                </c:pt>
              </c:numCache>
            </c:numRef>
          </c:xVal>
          <c:yVal>
            <c:numRef>
              <c:f>'2'!$L$3:$L$48</c:f>
              <c:numCache>
                <c:formatCode>General</c:formatCode>
                <c:ptCount val="46"/>
                <c:pt idx="0">
                  <c:v>2</c:v>
                </c:pt>
              </c:numCache>
            </c:numRef>
          </c:yVal>
          <c:smooth val="0"/>
          <c:extLst xmlns:c16r2="http://schemas.microsoft.com/office/drawing/2015/06/chart">
            <c:ext xmlns:c16="http://schemas.microsoft.com/office/drawing/2014/chart" uri="{C3380CC4-5D6E-409C-BE32-E72D297353CC}">
              <c16:uniqueId val="{0000000A-2D31-4161-9F79-F22B1D4114FD}"/>
            </c:ext>
          </c:extLst>
        </c:ser>
        <c:ser>
          <c:idx val="11"/>
          <c:order val="11"/>
          <c:tx>
            <c:strRef>
              <c:f>'2'!$M$2</c:f>
              <c:strCache>
                <c:ptCount val="1"/>
                <c:pt idx="0">
                  <c:v>BB/Ba2</c:v>
                </c:pt>
              </c:strCache>
            </c:strRef>
          </c:tx>
          <c:spPr>
            <a:ln w="28575">
              <a:noFill/>
            </a:ln>
          </c:spPr>
          <c:marker>
            <c:symbol val="none"/>
          </c:marker>
          <c:dLbls>
            <c:spPr>
              <a:noFill/>
              <a:ln>
                <a:noFill/>
              </a:ln>
              <a:effectLst/>
            </c:spPr>
            <c:dLblPos val="l"/>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'2'!$A$3:$A$48</c:f>
              <c:numCache>
                <c:formatCode>yyyy\-mm\-dd;@</c:formatCode>
                <c:ptCount val="46"/>
                <c:pt idx="0">
                  <c:v>35065</c:v>
                </c:pt>
                <c:pt idx="1">
                  <c:v>35312</c:v>
                </c:pt>
                <c:pt idx="2">
                  <c:v>35431</c:v>
                </c:pt>
                <c:pt idx="3">
                  <c:v>35551</c:v>
                </c:pt>
                <c:pt idx="4">
                  <c:v>35582</c:v>
                </c:pt>
                <c:pt idx="5">
                  <c:v>35765</c:v>
                </c:pt>
                <c:pt idx="6">
                  <c:v>35780</c:v>
                </c:pt>
                <c:pt idx="7">
                  <c:v>36982</c:v>
                </c:pt>
                <c:pt idx="8">
                  <c:v>37012</c:v>
                </c:pt>
                <c:pt idx="9">
                  <c:v>37561</c:v>
                </c:pt>
                <c:pt idx="10">
                  <c:v>37572</c:v>
                </c:pt>
                <c:pt idx="11">
                  <c:v>37561</c:v>
                </c:pt>
                <c:pt idx="12">
                  <c:v>37591</c:v>
                </c:pt>
                <c:pt idx="13">
                  <c:v>37622</c:v>
                </c:pt>
                <c:pt idx="14">
                  <c:v>37653</c:v>
                </c:pt>
                <c:pt idx="15">
                  <c:v>37926</c:v>
                </c:pt>
                <c:pt idx="16">
                  <c:v>37956</c:v>
                </c:pt>
                <c:pt idx="17">
                  <c:v>37966</c:v>
                </c:pt>
                <c:pt idx="18">
                  <c:v>37987</c:v>
                </c:pt>
                <c:pt idx="19">
                  <c:v>38139</c:v>
                </c:pt>
                <c:pt idx="20">
                  <c:v>38169</c:v>
                </c:pt>
                <c:pt idx="21">
                  <c:v>38657</c:v>
                </c:pt>
                <c:pt idx="22">
                  <c:v>38687</c:v>
                </c:pt>
                <c:pt idx="23">
                  <c:v>38961</c:v>
                </c:pt>
                <c:pt idx="24">
                  <c:v>38972</c:v>
                </c:pt>
                <c:pt idx="25">
                  <c:v>38961</c:v>
                </c:pt>
                <c:pt idx="26">
                  <c:v>38991</c:v>
                </c:pt>
                <c:pt idx="27">
                  <c:v>39447</c:v>
                </c:pt>
                <c:pt idx="28">
                  <c:v>39448</c:v>
                </c:pt>
                <c:pt idx="29">
                  <c:v>39692</c:v>
                </c:pt>
                <c:pt idx="30">
                  <c:v>39722</c:v>
                </c:pt>
                <c:pt idx="31">
                  <c:v>39753</c:v>
                </c:pt>
                <c:pt idx="32">
                  <c:v>39783</c:v>
                </c:pt>
                <c:pt idx="33">
                  <c:v>39845</c:v>
                </c:pt>
                <c:pt idx="34">
                  <c:v>39873</c:v>
                </c:pt>
                <c:pt idx="35">
                  <c:v>39904</c:v>
                </c:pt>
                <c:pt idx="36">
                  <c:v>39926</c:v>
                </c:pt>
                <c:pt idx="37">
                  <c:v>40057</c:v>
                </c:pt>
                <c:pt idx="38">
                  <c:v>40084</c:v>
                </c:pt>
                <c:pt idx="39">
                  <c:v>41334</c:v>
                </c:pt>
                <c:pt idx="40">
                  <c:v>41365</c:v>
                </c:pt>
                <c:pt idx="41">
                  <c:v>41699</c:v>
                </c:pt>
                <c:pt idx="42">
                  <c:v>41730</c:v>
                </c:pt>
                <c:pt idx="43">
                  <c:v>41791</c:v>
                </c:pt>
                <c:pt idx="44">
                  <c:v>42125</c:v>
                </c:pt>
                <c:pt idx="45">
                  <c:v>42132</c:v>
                </c:pt>
              </c:numCache>
            </c:numRef>
          </c:xVal>
          <c:yVal>
            <c:numRef>
              <c:f>'2'!$M$3:$M$48</c:f>
              <c:numCache>
                <c:formatCode>General</c:formatCode>
                <c:ptCount val="46"/>
                <c:pt idx="0">
                  <c:v>1</c:v>
                </c:pt>
              </c:numCache>
            </c:numRef>
          </c:yVal>
          <c:smooth val="0"/>
          <c:extLst xmlns:c16r2="http://schemas.microsoft.com/office/drawing/2015/06/chart">
            <c:ext xmlns:c16="http://schemas.microsoft.com/office/drawing/2014/chart" uri="{C3380CC4-5D6E-409C-BE32-E72D297353CC}">
              <c16:uniqueId val="{0000000B-2D31-4161-9F79-F22B1D4114FD}"/>
            </c:ext>
          </c:extLst>
        </c:ser>
        <c:dLbls>
          <c:showLegendKey val="0"/>
          <c:showVal val="0"/>
          <c:showCatName val="0"/>
          <c:showSerName val="0"/>
          <c:showPercent val="0"/>
          <c:showBubbleSize val="0"/>
        </c:dLbls>
        <c:axId val="261072384"/>
        <c:axId val="156203200"/>
      </c:scatterChart>
      <c:dateAx>
        <c:axId val="261072384"/>
        <c:scaling>
          <c:orientation val="minMax"/>
          <c:max val="44286"/>
          <c:min val="35065"/>
        </c:scaling>
        <c:delete val="0"/>
        <c:axPos val="b"/>
        <c:numFmt formatCode="yyyy" sourceLinked="0"/>
        <c:majorTickMark val="out"/>
        <c:minorTickMark val="none"/>
        <c:tickLblPos val="nextTo"/>
        <c:spPr>
          <a:ln>
            <a:solidFill>
              <a:schemeClr val="bg1">
                <a:lumMod val="75000"/>
              </a:schemeClr>
            </a:solidFill>
          </a:ln>
        </c:spPr>
        <c:crossAx val="156203200"/>
        <c:crosses val="autoZero"/>
        <c:auto val="1"/>
        <c:lblOffset val="100"/>
        <c:baseTimeUnit val="days"/>
        <c:majorUnit val="1"/>
        <c:majorTimeUnit val="years"/>
      </c:dateAx>
      <c:valAx>
        <c:axId val="156203200"/>
        <c:scaling>
          <c:orientation val="minMax"/>
          <c:max val="8"/>
          <c:min val="1"/>
        </c:scaling>
        <c:delete val="0"/>
        <c:axPos val="l"/>
        <c:majorGridlines>
          <c:spPr>
            <a:ln>
              <a:solidFill>
                <a:schemeClr val="bg1">
                  <a:lumMod val="85000"/>
                </a:schemeClr>
              </a:solidFill>
            </a:ln>
          </c:spPr>
        </c:majorGridlines>
        <c:numFmt formatCode="General" sourceLinked="0"/>
        <c:majorTickMark val="out"/>
        <c:minorTickMark val="none"/>
        <c:tickLblPos val="none"/>
        <c:spPr>
          <a:ln>
            <a:solidFill>
              <a:schemeClr val="bg1">
                <a:lumMod val="75000"/>
              </a:schemeClr>
            </a:solidFill>
          </a:ln>
        </c:spPr>
        <c:crossAx val="261072384"/>
        <c:crosses val="autoZero"/>
        <c:crossBetween val="between"/>
        <c:majorUnit val="1"/>
      </c:valAx>
    </c:plotArea>
    <c:legend>
      <c:legendPos val="b"/>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ayout>
        <c:manualLayout>
          <c:xMode val="edge"/>
          <c:yMode val="edge"/>
          <c:x val="0.18980034510368096"/>
          <c:y val="0.88988729350007723"/>
          <c:w val="0.74655465782927211"/>
          <c:h val="0.1101127064999228"/>
        </c:manualLayout>
      </c:layout>
      <c:overlay val="0"/>
    </c:legend>
    <c:plotVisOnly val="1"/>
    <c:dispBlanksAs val="gap"/>
    <c:showDLblsOverMax val="0"/>
  </c:chart>
  <c:spPr>
    <a:ln>
      <a:noFill/>
    </a:ln>
  </c:spPr>
  <c:txPr>
    <a:bodyPr/>
    <a:lstStyle/>
    <a:p>
      <a:pPr>
        <a:defRPr sz="1050">
          <a:latin typeface="Times New Roman" pitchFamily="18" charset="0"/>
          <a:cs typeface="Times New Roman" pitchFamily="18" charset="0"/>
        </a:defRPr>
      </a:pPr>
      <a:endParaRPr lang="lt-LT"/>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6497712682489413E-2"/>
          <c:y val="9.8183778582505335E-2"/>
          <c:w val="0.90912587077637574"/>
          <c:h val="0.64849800894364473"/>
        </c:manualLayout>
      </c:layout>
      <c:lineChart>
        <c:grouping val="standard"/>
        <c:varyColors val="0"/>
        <c:ser>
          <c:idx val="0"/>
          <c:order val="0"/>
          <c:tx>
            <c:strRef>
              <c:f>Lapas1!$A$2</c:f>
              <c:strCache>
                <c:ptCount val="1"/>
                <c:pt idx="0">
                  <c:v>Planas</c:v>
                </c:pt>
              </c:strCache>
            </c:strRef>
          </c:tx>
          <c:spPr>
            <a:ln>
              <a:solidFill>
                <a:schemeClr val="bg1">
                  <a:lumMod val="65000"/>
                </a:schemeClr>
              </a:solidFill>
            </a:ln>
          </c:spPr>
          <c:marker>
            <c:spPr>
              <a:solidFill>
                <a:schemeClr val="bg1">
                  <a:lumMod val="65000"/>
                </a:schemeClr>
              </a:solidFill>
              <a:ln>
                <a:solidFill>
                  <a:schemeClr val="bg1">
                    <a:lumMod val="65000"/>
                  </a:schemeClr>
                </a:solidFill>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EEF-49A0-88D7-B453B4B3BD11}"/>
                </c:ext>
              </c:extLst>
            </c:dLbl>
            <c:dLbl>
              <c:idx val="1"/>
              <c:layout>
                <c:manualLayout>
                  <c:x val="-5.6534776902887142E-2"/>
                  <c:y val="-5.971055701370661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EEF-49A0-88D7-B453B4B3BD11}"/>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EEF-49A0-88D7-B453B4B3BD11}"/>
                </c:ext>
              </c:extLst>
            </c:dLbl>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Lapas1!$B$1:$F$1</c:f>
              <c:numCache>
                <c:formatCode>General</c:formatCode>
                <c:ptCount val="5"/>
                <c:pt idx="0">
                  <c:v>2016</c:v>
                </c:pt>
                <c:pt idx="1">
                  <c:v>2017</c:v>
                </c:pt>
                <c:pt idx="2">
                  <c:v>2018</c:v>
                </c:pt>
                <c:pt idx="3">
                  <c:v>2019</c:v>
                </c:pt>
                <c:pt idx="4">
                  <c:v>2020</c:v>
                </c:pt>
              </c:numCache>
            </c:numRef>
          </c:cat>
          <c:val>
            <c:numRef>
              <c:f>Lapas1!$B$2:$F$2</c:f>
              <c:numCache>
                <c:formatCode>General</c:formatCode>
                <c:ptCount val="5"/>
                <c:pt idx="0">
                  <c:v>3.4</c:v>
                </c:pt>
                <c:pt idx="1">
                  <c:v>14.1</c:v>
                </c:pt>
                <c:pt idx="2">
                  <c:v>45.5</c:v>
                </c:pt>
                <c:pt idx="3">
                  <c:v>73.2</c:v>
                </c:pt>
                <c:pt idx="4">
                  <c:v>100</c:v>
                </c:pt>
              </c:numCache>
            </c:numRef>
          </c:val>
          <c:smooth val="0"/>
          <c:extLst xmlns:c16r2="http://schemas.microsoft.com/office/drawing/2015/06/chart">
            <c:ext xmlns:c16="http://schemas.microsoft.com/office/drawing/2014/chart" uri="{C3380CC4-5D6E-409C-BE32-E72D297353CC}">
              <c16:uniqueId val="{00000003-FEEF-49A0-88D7-B453B4B3BD11}"/>
            </c:ext>
          </c:extLst>
        </c:ser>
        <c:ser>
          <c:idx val="1"/>
          <c:order val="1"/>
          <c:tx>
            <c:strRef>
              <c:f>Lapas1!$A$3</c:f>
              <c:strCache>
                <c:ptCount val="1"/>
                <c:pt idx="0">
                  <c:v>Faktas</c:v>
                </c:pt>
              </c:strCache>
            </c:strRef>
          </c:tx>
          <c:dLbls>
            <c:dLbl>
              <c:idx val="1"/>
              <c:layout>
                <c:manualLayout>
                  <c:x val="-5.0487751531058615E-3"/>
                  <c:y val="4.1550014581510641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EEF-49A0-88D7-B453B4B3BD11}"/>
                </c:ext>
              </c:extLst>
            </c:dLbl>
            <c:dLbl>
              <c:idx val="4"/>
              <c:layout>
                <c:manualLayout>
                  <c:x val="-3.9889728559790012E-2"/>
                  <c:y val="-5.86369689731422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EEF-49A0-88D7-B453B4B3BD11}"/>
                </c:ext>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Lapas1!$B$1:$F$1</c:f>
              <c:numCache>
                <c:formatCode>General</c:formatCode>
                <c:ptCount val="5"/>
                <c:pt idx="0">
                  <c:v>2016</c:v>
                </c:pt>
                <c:pt idx="1">
                  <c:v>2017</c:v>
                </c:pt>
                <c:pt idx="2">
                  <c:v>2018</c:v>
                </c:pt>
                <c:pt idx="3">
                  <c:v>2019</c:v>
                </c:pt>
                <c:pt idx="4">
                  <c:v>2020</c:v>
                </c:pt>
              </c:numCache>
            </c:numRef>
          </c:cat>
          <c:val>
            <c:numRef>
              <c:f>Lapas1!$B$3:$F$3</c:f>
              <c:numCache>
                <c:formatCode>General</c:formatCode>
                <c:ptCount val="5"/>
                <c:pt idx="0">
                  <c:v>3.4</c:v>
                </c:pt>
                <c:pt idx="1">
                  <c:v>6.8</c:v>
                </c:pt>
                <c:pt idx="2">
                  <c:v>46.7</c:v>
                </c:pt>
                <c:pt idx="3">
                  <c:v>76.8</c:v>
                </c:pt>
                <c:pt idx="4">
                  <c:v>100</c:v>
                </c:pt>
              </c:numCache>
            </c:numRef>
          </c:val>
          <c:smooth val="0"/>
          <c:extLst xmlns:c16r2="http://schemas.microsoft.com/office/drawing/2015/06/chart">
            <c:ext xmlns:c16="http://schemas.microsoft.com/office/drawing/2014/chart" uri="{C3380CC4-5D6E-409C-BE32-E72D297353CC}">
              <c16:uniqueId val="{00000006-FEEF-49A0-88D7-B453B4B3BD11}"/>
            </c:ext>
          </c:extLst>
        </c:ser>
        <c:dLbls>
          <c:showLegendKey val="0"/>
          <c:showVal val="0"/>
          <c:showCatName val="0"/>
          <c:showSerName val="0"/>
          <c:showPercent val="0"/>
          <c:showBubbleSize val="0"/>
        </c:dLbls>
        <c:marker val="1"/>
        <c:smooth val="0"/>
        <c:axId val="261074432"/>
        <c:axId val="262774784"/>
      </c:lineChart>
      <c:catAx>
        <c:axId val="261074432"/>
        <c:scaling>
          <c:orientation val="minMax"/>
        </c:scaling>
        <c:delete val="0"/>
        <c:axPos val="b"/>
        <c:numFmt formatCode="General" sourceLinked="1"/>
        <c:majorTickMark val="out"/>
        <c:minorTickMark val="none"/>
        <c:tickLblPos val="nextTo"/>
        <c:spPr>
          <a:ln>
            <a:solidFill>
              <a:schemeClr val="bg1">
                <a:lumMod val="75000"/>
              </a:schemeClr>
            </a:solidFill>
          </a:ln>
        </c:spPr>
        <c:crossAx val="262774784"/>
        <c:crosses val="autoZero"/>
        <c:auto val="1"/>
        <c:lblAlgn val="ctr"/>
        <c:lblOffset val="100"/>
        <c:noMultiLvlLbl val="0"/>
      </c:catAx>
      <c:valAx>
        <c:axId val="262774784"/>
        <c:scaling>
          <c:orientation val="minMax"/>
          <c:max val="100"/>
        </c:scaling>
        <c:delete val="0"/>
        <c:axPos val="l"/>
        <c:majorGridlines>
          <c:spPr>
            <a:ln>
              <a:solidFill>
                <a:schemeClr val="bg1">
                  <a:lumMod val="85000"/>
                </a:schemeClr>
              </a:solidFill>
            </a:ln>
          </c:spPr>
        </c:majorGridlines>
        <c:numFmt formatCode="General" sourceLinked="1"/>
        <c:majorTickMark val="out"/>
        <c:minorTickMark val="none"/>
        <c:tickLblPos val="nextTo"/>
        <c:spPr>
          <a:ln>
            <a:solidFill>
              <a:schemeClr val="bg1">
                <a:lumMod val="75000"/>
              </a:schemeClr>
            </a:solidFill>
          </a:ln>
        </c:spPr>
        <c:crossAx val="261074432"/>
        <c:crosses val="autoZero"/>
        <c:crossBetween val="between"/>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lt-LT"/>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1"/>
          <c:order val="0"/>
          <c:tx>
            <c:strRef>
              <c:f>Lapas1!$A$5</c:f>
              <c:strCache>
                <c:ptCount val="1"/>
              </c:strCache>
            </c:strRef>
          </c:tx>
          <c:spPr>
            <a:noFill/>
          </c:spPr>
          <c:invertIfNegative val="0"/>
          <c:val>
            <c:numRef>
              <c:f>Lapas1!$B$5:$N$5</c:f>
              <c:numCache>
                <c:formatCode>General</c:formatCode>
                <c:ptCount val="13"/>
                <c:pt idx="2" formatCode="0.0">
                  <c:v>-2999.2</c:v>
                </c:pt>
                <c:pt idx="4" formatCode="0.0">
                  <c:v>-5079.5</c:v>
                </c:pt>
                <c:pt idx="5" formatCode="0.0">
                  <c:v>-4240.1260689999963</c:v>
                </c:pt>
                <c:pt idx="7" formatCode="0.0">
                  <c:v>-3938.6371971428616</c:v>
                </c:pt>
                <c:pt idx="8" formatCode="0.0">
                  <c:v>-3687.9681000000037</c:v>
                </c:pt>
                <c:pt idx="10" formatCode="0.0">
                  <c:v>-3688</c:v>
                </c:pt>
                <c:pt idx="11" formatCode="0.0">
                  <c:v>-3603.4750450000065</c:v>
                </c:pt>
              </c:numCache>
            </c:numRef>
          </c:val>
          <c:extLst xmlns:c16r2="http://schemas.microsoft.com/office/drawing/2015/06/chart">
            <c:ext xmlns:c16="http://schemas.microsoft.com/office/drawing/2014/chart" uri="{C3380CC4-5D6E-409C-BE32-E72D297353CC}">
              <c16:uniqueId val="{00000000-A0E9-4135-9C35-0E630EC90498}"/>
            </c:ext>
          </c:extLst>
        </c:ser>
        <c:ser>
          <c:idx val="0"/>
          <c:order val="1"/>
          <c:spPr>
            <a:solidFill>
              <a:srgbClr val="1A469E"/>
            </a:solidFill>
          </c:spPr>
          <c:invertIfNegative val="0"/>
          <c:dPt>
            <c:idx val="1"/>
            <c:invertIfNegative val="0"/>
            <c:bubble3D val="0"/>
            <c:spPr>
              <a:solidFill>
                <a:schemeClr val="bg1">
                  <a:lumMod val="65000"/>
                </a:schemeClr>
              </a:solidFill>
            </c:spPr>
            <c:extLst xmlns:c16r2="http://schemas.microsoft.com/office/drawing/2015/06/chart">
              <c:ext xmlns:c16="http://schemas.microsoft.com/office/drawing/2014/chart" uri="{C3380CC4-5D6E-409C-BE32-E72D297353CC}">
                <c16:uniqueId val="{00000002-A0E9-4135-9C35-0E630EC90498}"/>
              </c:ext>
            </c:extLst>
          </c:dPt>
          <c:dPt>
            <c:idx val="2"/>
            <c:invertIfNegative val="0"/>
            <c:bubble3D val="0"/>
            <c:spPr>
              <a:solidFill>
                <a:schemeClr val="accent5"/>
              </a:solidFill>
            </c:spPr>
            <c:extLst xmlns:c16r2="http://schemas.microsoft.com/office/drawing/2015/06/chart">
              <c:ext xmlns:c16="http://schemas.microsoft.com/office/drawing/2014/chart" uri="{C3380CC4-5D6E-409C-BE32-E72D297353CC}">
                <c16:uniqueId val="{00000004-A0E9-4135-9C35-0E630EC90498}"/>
              </c:ext>
            </c:extLst>
          </c:dPt>
          <c:dPt>
            <c:idx val="4"/>
            <c:invertIfNegative val="0"/>
            <c:bubble3D val="0"/>
            <c:spPr>
              <a:solidFill>
                <a:schemeClr val="bg1">
                  <a:lumMod val="65000"/>
                </a:schemeClr>
              </a:solidFill>
            </c:spPr>
            <c:extLst xmlns:c16r2="http://schemas.microsoft.com/office/drawing/2015/06/chart">
              <c:ext xmlns:c16="http://schemas.microsoft.com/office/drawing/2014/chart" uri="{C3380CC4-5D6E-409C-BE32-E72D297353CC}">
                <c16:uniqueId val="{00000006-A0E9-4135-9C35-0E630EC90498}"/>
              </c:ext>
            </c:extLst>
          </c:dPt>
          <c:dPt>
            <c:idx val="5"/>
            <c:invertIfNegative val="0"/>
            <c:bubble3D val="0"/>
            <c:spPr>
              <a:solidFill>
                <a:schemeClr val="accent5"/>
              </a:solidFill>
            </c:spPr>
            <c:extLst xmlns:c16r2="http://schemas.microsoft.com/office/drawing/2015/06/chart">
              <c:ext xmlns:c16="http://schemas.microsoft.com/office/drawing/2014/chart" uri="{C3380CC4-5D6E-409C-BE32-E72D297353CC}">
                <c16:uniqueId val="{00000008-A0E9-4135-9C35-0E630EC90498}"/>
              </c:ext>
            </c:extLst>
          </c:dPt>
          <c:dPt>
            <c:idx val="7"/>
            <c:invertIfNegative val="0"/>
            <c:bubble3D val="0"/>
            <c:spPr>
              <a:solidFill>
                <a:schemeClr val="bg1">
                  <a:lumMod val="65000"/>
                </a:schemeClr>
              </a:solidFill>
            </c:spPr>
            <c:extLst xmlns:c16r2="http://schemas.microsoft.com/office/drawing/2015/06/chart">
              <c:ext xmlns:c16="http://schemas.microsoft.com/office/drawing/2014/chart" uri="{C3380CC4-5D6E-409C-BE32-E72D297353CC}">
                <c16:uniqueId val="{0000000A-A0E9-4135-9C35-0E630EC90498}"/>
              </c:ext>
            </c:extLst>
          </c:dPt>
          <c:dPt>
            <c:idx val="8"/>
            <c:invertIfNegative val="0"/>
            <c:bubble3D val="0"/>
            <c:spPr>
              <a:solidFill>
                <a:schemeClr val="accent5"/>
              </a:solidFill>
            </c:spPr>
            <c:extLst xmlns:c16r2="http://schemas.microsoft.com/office/drawing/2015/06/chart">
              <c:ext xmlns:c16="http://schemas.microsoft.com/office/drawing/2014/chart" uri="{C3380CC4-5D6E-409C-BE32-E72D297353CC}">
                <c16:uniqueId val="{0000000C-A0E9-4135-9C35-0E630EC90498}"/>
              </c:ext>
            </c:extLst>
          </c:dPt>
          <c:dPt>
            <c:idx val="10"/>
            <c:invertIfNegative val="0"/>
            <c:bubble3D val="0"/>
            <c:spPr>
              <a:solidFill>
                <a:schemeClr val="bg1">
                  <a:lumMod val="65000"/>
                </a:schemeClr>
              </a:solidFill>
            </c:spPr>
            <c:extLst xmlns:c16r2="http://schemas.microsoft.com/office/drawing/2015/06/chart">
              <c:ext xmlns:c16="http://schemas.microsoft.com/office/drawing/2014/chart" uri="{C3380CC4-5D6E-409C-BE32-E72D297353CC}">
                <c16:uniqueId val="{0000000E-A0E9-4135-9C35-0E630EC90498}"/>
              </c:ext>
            </c:extLst>
          </c:dPt>
          <c:dPt>
            <c:idx val="11"/>
            <c:invertIfNegative val="0"/>
            <c:bubble3D val="0"/>
            <c:spPr>
              <a:solidFill>
                <a:schemeClr val="accent5"/>
              </a:solidFill>
            </c:spPr>
            <c:extLst xmlns:c16r2="http://schemas.microsoft.com/office/drawing/2015/06/chart">
              <c:ext xmlns:c16="http://schemas.microsoft.com/office/drawing/2014/chart" uri="{C3380CC4-5D6E-409C-BE32-E72D297353CC}">
                <c16:uniqueId val="{00000010-A0E9-4135-9C35-0E630EC90498}"/>
              </c:ext>
            </c:extLst>
          </c:dPt>
          <c:dLbls>
            <c:dLbl>
              <c:idx val="0"/>
              <c:layout>
                <c:manualLayout>
                  <c:x val="0"/>
                  <c:y val="-4.3098516712916368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A0E9-4135-9C35-0E630EC90498}"/>
                </c:ext>
              </c:extLst>
            </c:dLbl>
            <c:dLbl>
              <c:idx val="3"/>
              <c:numFmt formatCode="#,##0.0" sourceLinked="0"/>
              <c:spPr/>
              <c:txPr>
                <a:bodyPr/>
                <a:lstStyle/>
                <a:p>
                  <a:pPr>
                    <a:defRPr sz="800" b="1">
                      <a:solidFill>
                        <a:schemeClr val="bg1"/>
                      </a:solidFill>
                    </a:defRPr>
                  </a:pPr>
                  <a:endParaRPr lang="lt-LT"/>
                </a:p>
              </c:txPr>
              <c:dLblPos val="ctr"/>
              <c:showLegendKey val="0"/>
              <c:showVal val="1"/>
              <c:showCatName val="0"/>
              <c:showSerName val="0"/>
              <c:showPercent val="0"/>
              <c:showBubbleSize val="0"/>
            </c:dLbl>
            <c:dLbl>
              <c:idx val="4"/>
              <c:layout>
                <c:manualLayout>
                  <c:x val="0"/>
                  <c:y val="-4.3097547117489754E-2"/>
                </c:manualLayout>
              </c:layout>
              <c:tx>
                <c:rich>
                  <a:bodyPr/>
                  <a:lstStyle/>
                  <a:p>
                    <a:r>
                      <a:rPr lang="en-US"/>
                      <a:t>-101,8</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A0E9-4135-9C35-0E630EC90498}"/>
                </c:ext>
              </c:extLst>
            </c:dLbl>
            <c:dLbl>
              <c:idx val="5"/>
              <c:layout>
                <c:manualLayout>
                  <c:x val="-7.6034364333300064E-17"/>
                  <c:y val="8.6197033425832736E-2"/>
                </c:manualLayout>
              </c:layout>
              <c:tx>
                <c:rich>
                  <a:bodyPr/>
                  <a:lstStyle/>
                  <a:p>
                    <a:r>
                      <a:rPr lang="en-US"/>
                      <a:t>941,2</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8-A0E9-4135-9C35-0E630EC90498}"/>
                </c:ext>
              </c:extLst>
            </c:dLbl>
            <c:dLbl>
              <c:idx val="6"/>
              <c:numFmt formatCode="#,##0.0" sourceLinked="0"/>
              <c:spPr/>
              <c:txPr>
                <a:bodyPr/>
                <a:lstStyle/>
                <a:p>
                  <a:pPr>
                    <a:defRPr sz="800" b="1">
                      <a:solidFill>
                        <a:schemeClr val="bg1"/>
                      </a:solidFill>
                    </a:defRPr>
                  </a:pPr>
                  <a:endParaRPr lang="lt-LT"/>
                </a:p>
              </c:txPr>
              <c:dLblPos val="ctr"/>
              <c:showLegendKey val="0"/>
              <c:showVal val="1"/>
              <c:showCatName val="0"/>
              <c:showSerName val="0"/>
              <c:showPercent val="0"/>
              <c:showBubbleSize val="0"/>
            </c:dLbl>
            <c:dLbl>
              <c:idx val="7"/>
              <c:layout>
                <c:manualLayout>
                  <c:x val="0"/>
                  <c:y val="4.9255447671904366E-2"/>
                </c:manualLayout>
              </c:layout>
              <c:tx>
                <c:rich>
                  <a:bodyPr/>
                  <a:lstStyle/>
                  <a:p>
                    <a:r>
                      <a:rPr lang="en-US"/>
                      <a:t>301,5</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A-A0E9-4135-9C35-0E630EC90498}"/>
                </c:ext>
              </c:extLst>
            </c:dLbl>
            <c:dLbl>
              <c:idx val="8"/>
              <c:layout>
                <c:manualLayout>
                  <c:x val="0"/>
                  <c:y val="5.5412378630892531E-2"/>
                </c:manualLayout>
              </c:layout>
              <c:tx>
                <c:rich>
                  <a:bodyPr/>
                  <a:lstStyle/>
                  <a:p>
                    <a:r>
                      <a:rPr lang="en-US"/>
                      <a:t>250,7</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C-A0E9-4135-9C35-0E630EC90498}"/>
                </c:ext>
              </c:extLst>
            </c:dLbl>
            <c:dLbl>
              <c:idx val="9"/>
              <c:numFmt formatCode="#,##0.0" sourceLinked="0"/>
              <c:spPr/>
              <c:txPr>
                <a:bodyPr/>
                <a:lstStyle/>
                <a:p>
                  <a:pPr>
                    <a:defRPr sz="800" b="1">
                      <a:solidFill>
                        <a:schemeClr val="bg1"/>
                      </a:solidFill>
                    </a:defRPr>
                  </a:pPr>
                  <a:endParaRPr lang="lt-LT"/>
                </a:p>
              </c:txPr>
              <c:dLblPos val="ctr"/>
              <c:showLegendKey val="0"/>
              <c:showVal val="1"/>
              <c:showCatName val="0"/>
              <c:showSerName val="0"/>
              <c:showPercent val="0"/>
              <c:showBubbleSize val="0"/>
            </c:dLbl>
            <c:dLbl>
              <c:idx val="10"/>
              <c:layout>
                <c:manualLayout>
                  <c:x val="-1.5206872866660013E-16"/>
                  <c:y val="4.9255447671904422E-2"/>
                </c:manualLayout>
              </c:layout>
              <c:tx>
                <c:rich>
                  <a:bodyPr/>
                  <a:lstStyle/>
                  <a:p>
                    <a:r>
                      <a:rPr lang="en-US"/>
                      <a:t>-74,1</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E-A0E9-4135-9C35-0E630EC90498}"/>
                </c:ext>
              </c:extLst>
            </c:dLbl>
            <c:dLbl>
              <c:idx val="11"/>
              <c:layout>
                <c:manualLayout>
                  <c:x val="-1.5206872866660013E-16"/>
                  <c:y val="4.9255447671904366E-2"/>
                </c:manualLayout>
              </c:layout>
              <c:tx>
                <c:rich>
                  <a:bodyPr/>
                  <a:lstStyle/>
                  <a:p>
                    <a:r>
                      <a:rPr lang="en-US"/>
                      <a:t>158,6</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0-A0E9-4135-9C35-0E630EC90498}"/>
                </c:ext>
              </c:extLst>
            </c:dLbl>
            <c:dLbl>
              <c:idx val="12"/>
              <c:numFmt formatCode="#,##0.0" sourceLinked="0"/>
              <c:spPr/>
              <c:txPr>
                <a:bodyPr/>
                <a:lstStyle/>
                <a:p>
                  <a:pPr>
                    <a:defRPr sz="800" b="1">
                      <a:solidFill>
                        <a:schemeClr val="bg1"/>
                      </a:solidFill>
                    </a:defRPr>
                  </a:pPr>
                  <a:endParaRPr lang="lt-LT"/>
                </a:p>
              </c:txPr>
              <c:dLblPos val="ctr"/>
              <c:showLegendKey val="0"/>
              <c:showVal val="1"/>
              <c:showCatName val="0"/>
              <c:showSerName val="0"/>
              <c:showPercent val="0"/>
              <c:showBubbleSize val="0"/>
            </c:dLbl>
            <c:numFmt formatCode="#,##0.0" sourceLinked="0"/>
            <c:spPr>
              <a:noFill/>
              <a:ln>
                <a:noFill/>
              </a:ln>
              <a:effectLst/>
            </c:spPr>
            <c:txPr>
              <a:bodyPr/>
              <a:lstStyle/>
              <a:p>
                <a:pPr>
                  <a:defRPr sz="800" b="1">
                    <a:solidFill>
                      <a:sysClr val="windowText" lastClr="000000"/>
                    </a:solidFill>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Lapas1!$B$3:$N$3</c:f>
              <c:strCache>
                <c:ptCount val="13"/>
                <c:pt idx="0">
                  <c:v>VS balansas LBP2020</c:v>
                </c:pt>
                <c:pt idx="1">
                  <c:v>Išlaidų pokytis</c:v>
                </c:pt>
                <c:pt idx="2">
                  <c:v>Pajamų pokytis</c:v>
                </c:pt>
                <c:pt idx="3">
                  <c:v>VS balansas SP2020 
2 scenarijus</c:v>
                </c:pt>
                <c:pt idx="4">
                  <c:v>Išlaidų pokytis</c:v>
                </c:pt>
                <c:pt idx="5">
                  <c:v>Pajamų pokytis</c:v>
                </c:pt>
                <c:pt idx="6">
                  <c:v>VS balansas LBP2020</c:v>
                </c:pt>
                <c:pt idx="7">
                  <c:v>Išlaidų pokytis</c:v>
                </c:pt>
                <c:pt idx="8">
                  <c:v>Pajamų pokytis</c:v>
                </c:pt>
                <c:pt idx="9">
                  <c:v>VS balansas atnaujintas LBP2021</c:v>
                </c:pt>
                <c:pt idx="10">
                  <c:v>Išlaidų pokytis</c:v>
                </c:pt>
                <c:pt idx="11">
                  <c:v>Pajamų pokytis</c:v>
                </c:pt>
                <c:pt idx="12">
                  <c:v>Faktas</c:v>
                </c:pt>
              </c:strCache>
            </c:strRef>
          </c:cat>
          <c:val>
            <c:numRef>
              <c:f>Lapas1!$B$4:$N$4</c:f>
              <c:numCache>
                <c:formatCode>0.0</c:formatCode>
                <c:ptCount val="13"/>
                <c:pt idx="0" formatCode="General">
                  <c:v>105.7</c:v>
                </c:pt>
                <c:pt idx="1">
                  <c:v>-3104.8847032417543</c:v>
                </c:pt>
                <c:pt idx="2">
                  <c:v>-2080.3082217582396</c:v>
                </c:pt>
                <c:pt idx="3" formatCode="General">
                  <c:v>-5079.5</c:v>
                </c:pt>
                <c:pt idx="4">
                  <c:v>-101.8220939999992</c:v>
                </c:pt>
                <c:pt idx="5">
                  <c:v>-941.19602500000292</c:v>
                </c:pt>
                <c:pt idx="6" formatCode="General">
                  <c:v>-4240.1000000000004</c:v>
                </c:pt>
                <c:pt idx="7">
                  <c:v>-301.46280285713874</c:v>
                </c:pt>
                <c:pt idx="8">
                  <c:v>-250.66909714285794</c:v>
                </c:pt>
                <c:pt idx="9" formatCode="General">
                  <c:v>-3688</c:v>
                </c:pt>
                <c:pt idx="10">
                  <c:v>-74.078944615386717</c:v>
                </c:pt>
                <c:pt idx="11">
                  <c:v>-158.60389961538021</c:v>
                </c:pt>
                <c:pt idx="12" formatCode="General">
                  <c:v>-3603.4</c:v>
                </c:pt>
              </c:numCache>
            </c:numRef>
          </c:val>
          <c:extLst xmlns:c16r2="http://schemas.microsoft.com/office/drawing/2015/06/chart">
            <c:ext xmlns:c16="http://schemas.microsoft.com/office/drawing/2014/chart" uri="{C3380CC4-5D6E-409C-BE32-E72D297353CC}">
              <c16:uniqueId val="{00000016-A0E9-4135-9C35-0E630EC90498}"/>
            </c:ext>
          </c:extLst>
        </c:ser>
        <c:dLbls>
          <c:showLegendKey val="0"/>
          <c:showVal val="0"/>
          <c:showCatName val="0"/>
          <c:showSerName val="0"/>
          <c:showPercent val="0"/>
          <c:showBubbleSize val="0"/>
        </c:dLbls>
        <c:gapWidth val="0"/>
        <c:overlap val="100"/>
        <c:axId val="262510080"/>
        <c:axId val="262776512"/>
      </c:barChart>
      <c:catAx>
        <c:axId val="262510080"/>
        <c:scaling>
          <c:orientation val="minMax"/>
        </c:scaling>
        <c:delete val="0"/>
        <c:axPos val="b"/>
        <c:majorTickMark val="none"/>
        <c:minorTickMark val="none"/>
        <c:tickLblPos val="low"/>
        <c:spPr>
          <a:ln>
            <a:solidFill>
              <a:schemeClr val="bg1">
                <a:lumMod val="75000"/>
              </a:schemeClr>
            </a:solidFill>
          </a:ln>
        </c:spPr>
        <c:txPr>
          <a:bodyPr rot="0" anchor="ctr" anchorCtr="0"/>
          <a:lstStyle/>
          <a:p>
            <a:pPr>
              <a:defRPr sz="700"/>
            </a:pPr>
            <a:endParaRPr lang="lt-LT"/>
          </a:p>
        </c:txPr>
        <c:crossAx val="262776512"/>
        <c:crosses val="autoZero"/>
        <c:auto val="1"/>
        <c:lblAlgn val="ctr"/>
        <c:lblOffset val="100"/>
        <c:noMultiLvlLbl val="0"/>
      </c:catAx>
      <c:valAx>
        <c:axId val="262776512"/>
        <c:scaling>
          <c:orientation val="minMax"/>
        </c:scaling>
        <c:delete val="0"/>
        <c:axPos val="l"/>
        <c:numFmt formatCode="General" sourceLinked="1"/>
        <c:majorTickMark val="out"/>
        <c:minorTickMark val="none"/>
        <c:tickLblPos val="nextTo"/>
        <c:spPr>
          <a:ln>
            <a:solidFill>
              <a:schemeClr val="bg1">
                <a:lumMod val="75000"/>
              </a:schemeClr>
            </a:solidFill>
          </a:ln>
        </c:spPr>
        <c:crossAx val="262510080"/>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456553654211077E-2"/>
          <c:y val="3.6036036036036036E-2"/>
          <c:w val="0.85366511691898306"/>
          <c:h val="0.90067579390414032"/>
        </c:manualLayout>
      </c:layout>
      <c:barChart>
        <c:barDir val="col"/>
        <c:grouping val="clustered"/>
        <c:varyColors val="0"/>
        <c:ser>
          <c:idx val="0"/>
          <c:order val="0"/>
          <c:tx>
            <c:v>Infliacija</c:v>
          </c:tx>
          <c:spPr>
            <a:solidFill>
              <a:srgbClr val="00517D"/>
            </a:solidFill>
          </c:spPr>
          <c:invertIfNegative val="0"/>
          <c:cat>
            <c:strRef>
              <c:f>Lapas1!$B$2:$K$2</c:f>
              <c:strCache>
                <c:ptCount val="10"/>
                <c:pt idx="0">
                  <c:v>2015</c:v>
                </c:pt>
                <c:pt idx="1">
                  <c:v>2016</c:v>
                </c:pt>
                <c:pt idx="2">
                  <c:v>2017</c:v>
                </c:pt>
                <c:pt idx="3">
                  <c:v>2018</c:v>
                </c:pt>
                <c:pt idx="4">
                  <c:v>2019</c:v>
                </c:pt>
                <c:pt idx="5">
                  <c:v>2020</c:v>
                </c:pt>
                <c:pt idx="6">
                  <c:v>2021P</c:v>
                </c:pt>
                <c:pt idx="7">
                  <c:v>2022P</c:v>
                </c:pt>
                <c:pt idx="8">
                  <c:v>2023P</c:v>
                </c:pt>
                <c:pt idx="9">
                  <c:v>2024P</c:v>
                </c:pt>
              </c:strCache>
            </c:strRef>
          </c:cat>
          <c:val>
            <c:numRef>
              <c:f>Lapas1!$B$4:$K$4</c:f>
              <c:numCache>
                <c:formatCode>General</c:formatCode>
                <c:ptCount val="10"/>
                <c:pt idx="0">
                  <c:v>-0.7</c:v>
                </c:pt>
                <c:pt idx="1">
                  <c:v>0.7</c:v>
                </c:pt>
                <c:pt idx="2">
                  <c:v>3.7</c:v>
                </c:pt>
                <c:pt idx="3">
                  <c:v>2.5</c:v>
                </c:pt>
                <c:pt idx="4">
                  <c:v>2.2000000000000002</c:v>
                </c:pt>
                <c:pt idx="5">
                  <c:v>1.1000000000000001</c:v>
                </c:pt>
                <c:pt idx="6">
                  <c:v>1.8</c:v>
                </c:pt>
                <c:pt idx="7">
                  <c:v>1.8</c:v>
                </c:pt>
                <c:pt idx="8">
                  <c:v>1.9</c:v>
                </c:pt>
                <c:pt idx="9">
                  <c:v>2</c:v>
                </c:pt>
              </c:numCache>
            </c:numRef>
          </c:val>
          <c:extLst xmlns:c16r2="http://schemas.microsoft.com/office/drawing/2015/06/chart">
            <c:ext xmlns:c16="http://schemas.microsoft.com/office/drawing/2014/chart" uri="{C3380CC4-5D6E-409C-BE32-E72D297353CC}">
              <c16:uniqueId val="{00000000-252D-4AE6-879B-A4217A88E8DB}"/>
            </c:ext>
          </c:extLst>
        </c:ser>
        <c:dLbls>
          <c:showLegendKey val="0"/>
          <c:showVal val="0"/>
          <c:showCatName val="0"/>
          <c:showSerName val="0"/>
          <c:showPercent val="0"/>
          <c:showBubbleSize val="0"/>
        </c:dLbls>
        <c:gapWidth val="150"/>
        <c:axId val="259089408"/>
        <c:axId val="124407744"/>
      </c:barChart>
      <c:catAx>
        <c:axId val="259089408"/>
        <c:scaling>
          <c:orientation val="minMax"/>
        </c:scaling>
        <c:delete val="0"/>
        <c:axPos val="b"/>
        <c:numFmt formatCode="General" sourceLinked="0"/>
        <c:majorTickMark val="out"/>
        <c:minorTickMark val="none"/>
        <c:tickLblPos val="nextTo"/>
        <c:spPr>
          <a:ln>
            <a:solidFill>
              <a:schemeClr val="bg1">
                <a:lumMod val="75000"/>
              </a:schemeClr>
            </a:solidFill>
          </a:ln>
        </c:spPr>
        <c:txPr>
          <a:bodyPr rot="-5400000" vert="horz"/>
          <a:lstStyle/>
          <a:p>
            <a:pPr>
              <a:defRPr/>
            </a:pPr>
            <a:endParaRPr lang="lt-LT"/>
          </a:p>
        </c:txPr>
        <c:crossAx val="124407744"/>
        <c:crosses val="autoZero"/>
        <c:auto val="1"/>
        <c:lblAlgn val="ctr"/>
        <c:lblOffset val="100"/>
        <c:noMultiLvlLbl val="0"/>
      </c:catAx>
      <c:valAx>
        <c:axId val="124407744"/>
        <c:scaling>
          <c:orientation val="minMax"/>
        </c:scaling>
        <c:delete val="0"/>
        <c:axPos val="l"/>
        <c:majorGridlines>
          <c:spPr>
            <a:ln>
              <a:solidFill>
                <a:schemeClr val="bg1">
                  <a:lumMod val="85000"/>
                </a:schemeClr>
              </a:solidFill>
            </a:ln>
          </c:spPr>
        </c:majorGridlines>
        <c:numFmt formatCode="General" sourceLinked="1"/>
        <c:majorTickMark val="out"/>
        <c:minorTickMark val="none"/>
        <c:tickLblPos val="nextTo"/>
        <c:spPr>
          <a:ln>
            <a:solidFill>
              <a:schemeClr val="bg1">
                <a:lumMod val="75000"/>
              </a:schemeClr>
            </a:solidFill>
          </a:ln>
        </c:spPr>
        <c:crossAx val="259089408"/>
        <c:crosses val="autoZero"/>
        <c:crossBetween val="between"/>
        <c:majorUnit val="1"/>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841395667333227"/>
          <c:y val="6.1338272008233469E-2"/>
          <c:w val="0.84389817120253319"/>
          <c:h val="0.54046313089837561"/>
        </c:manualLayout>
      </c:layout>
      <c:barChart>
        <c:barDir val="col"/>
        <c:grouping val="clustered"/>
        <c:varyColors val="0"/>
        <c:ser>
          <c:idx val="1"/>
          <c:order val="1"/>
          <c:tx>
            <c:v>Užimtų gyventojų sk. pokyčiai</c:v>
          </c:tx>
          <c:spPr>
            <a:solidFill>
              <a:srgbClr val="91D5E5"/>
            </a:solidFill>
          </c:spPr>
          <c:invertIfNegative val="0"/>
          <c:cat>
            <c:strRef>
              <c:f>Lapas2!$B$2:$K$2</c:f>
              <c:strCache>
                <c:ptCount val="10"/>
                <c:pt idx="0">
                  <c:v>2015</c:v>
                </c:pt>
                <c:pt idx="1">
                  <c:v>2016</c:v>
                </c:pt>
                <c:pt idx="2">
                  <c:v>2017</c:v>
                </c:pt>
                <c:pt idx="3">
                  <c:v>2018</c:v>
                </c:pt>
                <c:pt idx="4">
                  <c:v>2019</c:v>
                </c:pt>
                <c:pt idx="5">
                  <c:v>2020</c:v>
                </c:pt>
                <c:pt idx="6">
                  <c:v>2021P</c:v>
                </c:pt>
                <c:pt idx="7">
                  <c:v>2022P</c:v>
                </c:pt>
                <c:pt idx="8">
                  <c:v>2023P</c:v>
                </c:pt>
                <c:pt idx="9">
                  <c:v>2024P</c:v>
                </c:pt>
              </c:strCache>
            </c:strRef>
          </c:cat>
          <c:val>
            <c:numRef>
              <c:f>Lapas2!$B$4:$K$4</c:f>
              <c:numCache>
                <c:formatCode>0.0</c:formatCode>
                <c:ptCount val="10"/>
                <c:pt idx="0">
                  <c:v>1.205458680818805</c:v>
                </c:pt>
                <c:pt idx="1">
                  <c:v>1.9851674282717724</c:v>
                </c:pt>
                <c:pt idx="2">
                  <c:v>-0.4847950639048193</c:v>
                </c:pt>
                <c:pt idx="3">
                  <c:v>1.4688514909949824</c:v>
                </c:pt>
                <c:pt idx="4">
                  <c:v>0.26914963264712544</c:v>
                </c:pt>
                <c:pt idx="5">
                  <c:v>-1.4727219965177119</c:v>
                </c:pt>
                <c:pt idx="6">
                  <c:v>0.74070072136687148</c:v>
                </c:pt>
                <c:pt idx="7">
                  <c:v>0.85640348040851855</c:v>
                </c:pt>
                <c:pt idx="8">
                  <c:v>-0.11290667231456109</c:v>
                </c:pt>
                <c:pt idx="9">
                  <c:v>-0.54184393110427997</c:v>
                </c:pt>
              </c:numCache>
            </c:numRef>
          </c:val>
          <c:extLst xmlns:c16r2="http://schemas.microsoft.com/office/drawing/2015/06/chart">
            <c:ext xmlns:c16="http://schemas.microsoft.com/office/drawing/2014/chart" uri="{C3380CC4-5D6E-409C-BE32-E72D297353CC}">
              <c16:uniqueId val="{00000000-F6E9-4311-8666-91C430417EA6}"/>
            </c:ext>
          </c:extLst>
        </c:ser>
        <c:dLbls>
          <c:showLegendKey val="0"/>
          <c:showVal val="0"/>
          <c:showCatName val="0"/>
          <c:showSerName val="0"/>
          <c:showPercent val="0"/>
          <c:showBubbleSize val="0"/>
        </c:dLbls>
        <c:gapWidth val="150"/>
        <c:axId val="259091968"/>
        <c:axId val="124409472"/>
      </c:barChart>
      <c:lineChart>
        <c:grouping val="standard"/>
        <c:varyColors val="0"/>
        <c:ser>
          <c:idx val="0"/>
          <c:order val="0"/>
          <c:tx>
            <c:v>Nedarbo lygis</c:v>
          </c:tx>
          <c:spPr>
            <a:ln>
              <a:solidFill>
                <a:srgbClr val="00517D"/>
              </a:solidFill>
            </a:ln>
          </c:spPr>
          <c:marker>
            <c:symbol val="none"/>
          </c:marker>
          <c:cat>
            <c:strRef>
              <c:f>Lapas2!$B$2:$K$2</c:f>
              <c:strCache>
                <c:ptCount val="10"/>
                <c:pt idx="0">
                  <c:v>2015</c:v>
                </c:pt>
                <c:pt idx="1">
                  <c:v>2016</c:v>
                </c:pt>
                <c:pt idx="2">
                  <c:v>2017</c:v>
                </c:pt>
                <c:pt idx="3">
                  <c:v>2018</c:v>
                </c:pt>
                <c:pt idx="4">
                  <c:v>2019</c:v>
                </c:pt>
                <c:pt idx="5">
                  <c:v>2020</c:v>
                </c:pt>
                <c:pt idx="6">
                  <c:v>2021P</c:v>
                </c:pt>
                <c:pt idx="7">
                  <c:v>2022P</c:v>
                </c:pt>
                <c:pt idx="8">
                  <c:v>2023P</c:v>
                </c:pt>
                <c:pt idx="9">
                  <c:v>2024P</c:v>
                </c:pt>
              </c:strCache>
            </c:strRef>
          </c:cat>
          <c:val>
            <c:numRef>
              <c:f>Lapas2!$B$3:$K$3</c:f>
              <c:numCache>
                <c:formatCode>0.0</c:formatCode>
                <c:ptCount val="10"/>
                <c:pt idx="0">
                  <c:v>9.1224725985431263</c:v>
                </c:pt>
                <c:pt idx="1">
                  <c:v>7.8641039523551699</c:v>
                </c:pt>
                <c:pt idx="2">
                  <c:v>7.0718156252143487</c:v>
                </c:pt>
                <c:pt idx="3">
                  <c:v>6.1446029903734551</c:v>
                </c:pt>
                <c:pt idx="4">
                  <c:v>6.2568008705114249</c:v>
                </c:pt>
                <c:pt idx="5">
                  <c:v>8.4899939357186174</c:v>
                </c:pt>
                <c:pt idx="6">
                  <c:v>8.4722952124589419</c:v>
                </c:pt>
                <c:pt idx="7">
                  <c:v>7.4827358057800542</c:v>
                </c:pt>
                <c:pt idx="8">
                  <c:v>6.8618240127616259</c:v>
                </c:pt>
                <c:pt idx="9">
                  <c:v>6.4777879572104125</c:v>
                </c:pt>
              </c:numCache>
            </c:numRef>
          </c:val>
          <c:smooth val="0"/>
          <c:extLst xmlns:c16r2="http://schemas.microsoft.com/office/drawing/2015/06/chart">
            <c:ext xmlns:c16="http://schemas.microsoft.com/office/drawing/2014/chart" uri="{C3380CC4-5D6E-409C-BE32-E72D297353CC}">
              <c16:uniqueId val="{00000001-F6E9-4311-8666-91C430417EA6}"/>
            </c:ext>
          </c:extLst>
        </c:ser>
        <c:dLbls>
          <c:showLegendKey val="0"/>
          <c:showVal val="0"/>
          <c:showCatName val="0"/>
          <c:showSerName val="0"/>
          <c:showPercent val="0"/>
          <c:showBubbleSize val="0"/>
        </c:dLbls>
        <c:marker val="1"/>
        <c:smooth val="0"/>
        <c:axId val="259091968"/>
        <c:axId val="124409472"/>
      </c:lineChart>
      <c:catAx>
        <c:axId val="259091968"/>
        <c:scaling>
          <c:orientation val="minMax"/>
        </c:scaling>
        <c:delete val="0"/>
        <c:axPos val="b"/>
        <c:numFmt formatCode="General" sourceLinked="0"/>
        <c:majorTickMark val="out"/>
        <c:minorTickMark val="none"/>
        <c:tickLblPos val="low"/>
        <c:spPr>
          <a:ln>
            <a:solidFill>
              <a:schemeClr val="bg1">
                <a:lumMod val="75000"/>
              </a:schemeClr>
            </a:solidFill>
          </a:ln>
        </c:spPr>
        <c:txPr>
          <a:bodyPr rot="-5400000" vert="horz"/>
          <a:lstStyle/>
          <a:p>
            <a:pPr>
              <a:defRPr/>
            </a:pPr>
            <a:endParaRPr lang="lt-LT"/>
          </a:p>
        </c:txPr>
        <c:crossAx val="124409472"/>
        <c:crosses val="autoZero"/>
        <c:auto val="1"/>
        <c:lblAlgn val="ctr"/>
        <c:lblOffset val="100"/>
        <c:noMultiLvlLbl val="0"/>
      </c:catAx>
      <c:valAx>
        <c:axId val="124409472"/>
        <c:scaling>
          <c:orientation val="minMax"/>
          <c:min val="-2"/>
        </c:scaling>
        <c:delete val="0"/>
        <c:axPos val="l"/>
        <c:majorGridlines>
          <c:spPr>
            <a:ln>
              <a:solidFill>
                <a:schemeClr val="bg1">
                  <a:lumMod val="85000"/>
                </a:schemeClr>
              </a:solidFill>
            </a:ln>
          </c:spPr>
        </c:majorGridlines>
        <c:numFmt formatCode="0" sourceLinked="0"/>
        <c:majorTickMark val="out"/>
        <c:minorTickMark val="none"/>
        <c:tickLblPos val="nextTo"/>
        <c:spPr>
          <a:ln>
            <a:solidFill>
              <a:schemeClr val="bg1">
                <a:lumMod val="75000"/>
              </a:schemeClr>
            </a:solidFill>
          </a:ln>
        </c:spPr>
        <c:crossAx val="259091968"/>
        <c:crosses val="autoZero"/>
        <c:crossBetween val="between"/>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Bruto darbo užmokesčio pokyčiai</c:v>
          </c:tx>
          <c:spPr>
            <a:solidFill>
              <a:srgbClr val="00517D"/>
            </a:solidFill>
          </c:spPr>
          <c:invertIfNegative val="0"/>
          <c:cat>
            <c:strRef>
              <c:f>Lapas1!$B$2:$K$2</c:f>
              <c:strCache>
                <c:ptCount val="10"/>
                <c:pt idx="0">
                  <c:v>2015</c:v>
                </c:pt>
                <c:pt idx="1">
                  <c:v>2016</c:v>
                </c:pt>
                <c:pt idx="2">
                  <c:v>2017</c:v>
                </c:pt>
                <c:pt idx="3">
                  <c:v>2018</c:v>
                </c:pt>
                <c:pt idx="4">
                  <c:v>2019</c:v>
                </c:pt>
                <c:pt idx="5">
                  <c:v>2020</c:v>
                </c:pt>
                <c:pt idx="6">
                  <c:v>2021P</c:v>
                </c:pt>
                <c:pt idx="7">
                  <c:v>2022P</c:v>
                </c:pt>
                <c:pt idx="8">
                  <c:v>2023P</c:v>
                </c:pt>
                <c:pt idx="9">
                  <c:v>2024P</c:v>
                </c:pt>
              </c:strCache>
            </c:strRef>
          </c:cat>
          <c:val>
            <c:numRef>
              <c:f>Lapas1!$B$3:$K$3</c:f>
              <c:numCache>
                <c:formatCode>0.0</c:formatCode>
                <c:ptCount val="10"/>
                <c:pt idx="0">
                  <c:v>5.4177738411573726</c:v>
                </c:pt>
                <c:pt idx="1">
                  <c:v>8.3881809270410272</c:v>
                </c:pt>
                <c:pt idx="2">
                  <c:v>8.578811369509042</c:v>
                </c:pt>
                <c:pt idx="3">
                  <c:v>9.9595430747263265</c:v>
                </c:pt>
                <c:pt idx="4">
                  <c:v>8.8346374208978062</c:v>
                </c:pt>
                <c:pt idx="5">
                  <c:v>9.6266584387534806</c:v>
                </c:pt>
                <c:pt idx="6">
                  <c:v>5.1999999999999638</c:v>
                </c:pt>
                <c:pt idx="7">
                  <c:v>4.5012033958343158</c:v>
                </c:pt>
                <c:pt idx="8">
                  <c:v>5.0435227854583395</c:v>
                </c:pt>
                <c:pt idx="9">
                  <c:v>5.4472337314159835</c:v>
                </c:pt>
              </c:numCache>
            </c:numRef>
          </c:val>
          <c:extLst xmlns:c16r2="http://schemas.microsoft.com/office/drawing/2015/06/chart">
            <c:ext xmlns:c16="http://schemas.microsoft.com/office/drawing/2014/chart" uri="{C3380CC4-5D6E-409C-BE32-E72D297353CC}">
              <c16:uniqueId val="{00000000-3548-4DAF-B3C6-F8DE56EAC3E9}"/>
            </c:ext>
          </c:extLst>
        </c:ser>
        <c:ser>
          <c:idx val="1"/>
          <c:order val="1"/>
          <c:tx>
            <c:v>Infliacija</c:v>
          </c:tx>
          <c:spPr>
            <a:solidFill>
              <a:srgbClr val="91D5E5"/>
            </a:solidFill>
          </c:spPr>
          <c:invertIfNegative val="0"/>
          <c:cat>
            <c:strRef>
              <c:f>Lapas1!$B$2:$K$2</c:f>
              <c:strCache>
                <c:ptCount val="10"/>
                <c:pt idx="0">
                  <c:v>2015</c:v>
                </c:pt>
                <c:pt idx="1">
                  <c:v>2016</c:v>
                </c:pt>
                <c:pt idx="2">
                  <c:v>2017</c:v>
                </c:pt>
                <c:pt idx="3">
                  <c:v>2018</c:v>
                </c:pt>
                <c:pt idx="4">
                  <c:v>2019</c:v>
                </c:pt>
                <c:pt idx="5">
                  <c:v>2020</c:v>
                </c:pt>
                <c:pt idx="6">
                  <c:v>2021P</c:v>
                </c:pt>
                <c:pt idx="7">
                  <c:v>2022P</c:v>
                </c:pt>
                <c:pt idx="8">
                  <c:v>2023P</c:v>
                </c:pt>
                <c:pt idx="9">
                  <c:v>2024P</c:v>
                </c:pt>
              </c:strCache>
            </c:strRef>
          </c:cat>
          <c:val>
            <c:numRef>
              <c:f>Lapas1!$B$4:$K$4</c:f>
              <c:numCache>
                <c:formatCode>General</c:formatCode>
                <c:ptCount val="10"/>
                <c:pt idx="0">
                  <c:v>-0.7</c:v>
                </c:pt>
                <c:pt idx="1">
                  <c:v>0.7</c:v>
                </c:pt>
                <c:pt idx="2">
                  <c:v>3.7</c:v>
                </c:pt>
                <c:pt idx="3">
                  <c:v>2.5</c:v>
                </c:pt>
                <c:pt idx="4">
                  <c:v>2.2000000000000002</c:v>
                </c:pt>
                <c:pt idx="5">
                  <c:v>1.1000000000000001</c:v>
                </c:pt>
                <c:pt idx="6">
                  <c:v>1.8</c:v>
                </c:pt>
                <c:pt idx="7">
                  <c:v>1.8</c:v>
                </c:pt>
                <c:pt idx="8">
                  <c:v>1.9</c:v>
                </c:pt>
                <c:pt idx="9">
                  <c:v>2</c:v>
                </c:pt>
              </c:numCache>
            </c:numRef>
          </c:val>
          <c:extLst xmlns:c16r2="http://schemas.microsoft.com/office/drawing/2015/06/chart">
            <c:ext xmlns:c16="http://schemas.microsoft.com/office/drawing/2014/chart" uri="{C3380CC4-5D6E-409C-BE32-E72D297353CC}">
              <c16:uniqueId val="{00000001-3548-4DAF-B3C6-F8DE56EAC3E9}"/>
            </c:ext>
          </c:extLst>
        </c:ser>
        <c:dLbls>
          <c:showLegendKey val="0"/>
          <c:showVal val="0"/>
          <c:showCatName val="0"/>
          <c:showSerName val="0"/>
          <c:showPercent val="0"/>
          <c:showBubbleSize val="0"/>
        </c:dLbls>
        <c:gapWidth val="150"/>
        <c:axId val="260202496"/>
        <c:axId val="124411200"/>
      </c:barChart>
      <c:catAx>
        <c:axId val="260202496"/>
        <c:scaling>
          <c:orientation val="minMax"/>
        </c:scaling>
        <c:delete val="0"/>
        <c:axPos val="b"/>
        <c:numFmt formatCode="General" sourceLinked="0"/>
        <c:majorTickMark val="out"/>
        <c:minorTickMark val="none"/>
        <c:tickLblPos val="low"/>
        <c:spPr>
          <a:ln>
            <a:solidFill>
              <a:schemeClr val="bg1">
                <a:lumMod val="75000"/>
              </a:schemeClr>
            </a:solidFill>
          </a:ln>
        </c:spPr>
        <c:crossAx val="124411200"/>
        <c:crosses val="autoZero"/>
        <c:auto val="1"/>
        <c:lblAlgn val="ctr"/>
        <c:lblOffset val="100"/>
        <c:noMultiLvlLbl val="0"/>
      </c:catAx>
      <c:valAx>
        <c:axId val="124411200"/>
        <c:scaling>
          <c:orientation val="minMax"/>
        </c:scaling>
        <c:delete val="0"/>
        <c:axPos val="l"/>
        <c:majorGridlines>
          <c:spPr>
            <a:ln>
              <a:solidFill>
                <a:schemeClr val="bg1">
                  <a:lumMod val="85000"/>
                </a:schemeClr>
              </a:solidFill>
            </a:ln>
          </c:spPr>
        </c:majorGridlines>
        <c:numFmt formatCode="0" sourceLinked="0"/>
        <c:majorTickMark val="out"/>
        <c:minorTickMark val="none"/>
        <c:tickLblPos val="nextTo"/>
        <c:spPr>
          <a:ln>
            <a:solidFill>
              <a:schemeClr val="bg1">
                <a:lumMod val="75000"/>
              </a:schemeClr>
            </a:solidFill>
          </a:ln>
        </c:spPr>
        <c:crossAx val="260202496"/>
        <c:crosses val="autoZero"/>
        <c:crossBetween val="between"/>
      </c:valAx>
    </c:plotArea>
    <c:legend>
      <c:legendPos val="b"/>
      <c:layout>
        <c:manualLayout>
          <c:xMode val="edge"/>
          <c:yMode val="edge"/>
          <c:x val="0.24975042297190231"/>
          <c:y val="0.89718682891911239"/>
          <c:w val="0.50049915405619538"/>
          <c:h val="0.10281317108088761"/>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361214768177147E-2"/>
          <c:y val="2.6533911521929323E-2"/>
          <c:w val="0.87886957394455156"/>
          <c:h val="0.70783065160333214"/>
        </c:manualLayout>
      </c:layout>
      <c:barChart>
        <c:barDir val="col"/>
        <c:grouping val="stacked"/>
        <c:varyColors val="0"/>
        <c:ser>
          <c:idx val="4"/>
          <c:order val="1"/>
          <c:tx>
            <c:v>Antrinės pajamos</c:v>
          </c:tx>
          <c:spPr>
            <a:solidFill>
              <a:schemeClr val="accent5"/>
            </a:solidFill>
            <a:ln>
              <a:noFill/>
            </a:ln>
            <a:effectLst/>
          </c:spPr>
          <c:invertIfNegative val="0"/>
          <c:cat>
            <c:strLit>
              <c:ptCount val="56"/>
              <c:pt idx="0">
                <c:v>2012</c:v>
              </c:pt>
              <c:pt idx="1">
                <c:v>2012</c:v>
              </c:pt>
              <c:pt idx="2">
                <c:v>2012</c:v>
              </c:pt>
              <c:pt idx="3">
                <c:v>2012</c:v>
              </c:pt>
              <c:pt idx="4">
                <c:v>2013</c:v>
              </c:pt>
              <c:pt idx="5">
                <c:v>2013</c:v>
              </c:pt>
              <c:pt idx="6">
                <c:v>2013</c:v>
              </c:pt>
              <c:pt idx="7">
                <c:v>2013</c:v>
              </c:pt>
              <c:pt idx="8">
                <c:v>2014</c:v>
              </c:pt>
              <c:pt idx="9">
                <c:v>2014</c:v>
              </c:pt>
              <c:pt idx="10">
                <c:v>2014</c:v>
              </c:pt>
              <c:pt idx="11">
                <c:v>2014</c:v>
              </c:pt>
              <c:pt idx="12">
                <c:v>2015</c:v>
              </c:pt>
              <c:pt idx="13">
                <c:v>2015</c:v>
              </c:pt>
              <c:pt idx="14">
                <c:v>2015</c:v>
              </c:pt>
              <c:pt idx="15">
                <c:v>2015</c:v>
              </c:pt>
              <c:pt idx="16">
                <c:v>2016</c:v>
              </c:pt>
              <c:pt idx="17">
                <c:v>2016</c:v>
              </c:pt>
              <c:pt idx="18">
                <c:v>2016</c:v>
              </c:pt>
              <c:pt idx="19">
                <c:v>2016</c:v>
              </c:pt>
              <c:pt idx="20">
                <c:v>2017</c:v>
              </c:pt>
              <c:pt idx="21">
                <c:v>2017</c:v>
              </c:pt>
              <c:pt idx="22">
                <c:v>2017</c:v>
              </c:pt>
              <c:pt idx="23">
                <c:v>2017</c:v>
              </c:pt>
              <c:pt idx="24">
                <c:v>2018</c:v>
              </c:pt>
              <c:pt idx="25">
                <c:v>2018</c:v>
              </c:pt>
              <c:pt idx="26">
                <c:v>2018</c:v>
              </c:pt>
              <c:pt idx="27">
                <c:v>2018</c:v>
              </c:pt>
              <c:pt idx="28">
                <c:v>2019</c:v>
              </c:pt>
              <c:pt idx="29">
                <c:v>2019</c:v>
              </c:pt>
              <c:pt idx="30">
                <c:v>2019</c:v>
              </c:pt>
              <c:pt idx="31">
                <c:v>2019</c:v>
              </c:pt>
              <c:pt idx="32">
                <c:v>2020</c:v>
              </c:pt>
              <c:pt idx="33">
                <c:v>2020</c:v>
              </c:pt>
              <c:pt idx="34">
                <c:v>2020</c:v>
              </c:pt>
              <c:pt idx="35">
                <c:v>2020</c:v>
              </c:pt>
              <c:pt idx="36">
                <c:v>2021</c:v>
              </c:pt>
              <c:pt idx="37">
                <c:v>2021</c:v>
              </c:pt>
              <c:pt idx="38">
                <c:v>2021</c:v>
              </c:pt>
              <c:pt idx="39">
                <c:v>2021</c:v>
              </c:pt>
              <c:pt idx="40">
                <c:v>2022</c:v>
              </c:pt>
              <c:pt idx="41">
                <c:v>2022</c:v>
              </c:pt>
              <c:pt idx="42">
                <c:v>2022</c:v>
              </c:pt>
              <c:pt idx="43">
                <c:v>2022</c:v>
              </c:pt>
              <c:pt idx="44">
                <c:v>2023</c:v>
              </c:pt>
              <c:pt idx="45">
                <c:v>2023</c:v>
              </c:pt>
              <c:pt idx="46">
                <c:v>2023</c:v>
              </c:pt>
              <c:pt idx="47">
                <c:v>2023</c:v>
              </c:pt>
              <c:pt idx="48">
                <c:v>2024</c:v>
              </c:pt>
              <c:pt idx="49">
                <c:v>2024</c:v>
              </c:pt>
              <c:pt idx="50">
                <c:v>2024</c:v>
              </c:pt>
              <c:pt idx="51">
                <c:v>2024</c:v>
              </c:pt>
              <c:pt idx="52">
                <c:v>2025</c:v>
              </c:pt>
              <c:pt idx="53">
                <c:v>2025</c:v>
              </c:pt>
              <c:pt idx="54">
                <c:v>2025</c:v>
              </c:pt>
              <c:pt idx="55">
                <c:v>2025</c:v>
              </c:pt>
            </c:strLit>
          </c:cat>
          <c:val>
            <c:numRef>
              <c:f>'1 pav.'!$D$3:$D$38</c:f>
              <c:numCache>
                <c:formatCode>General</c:formatCode>
                <c:ptCount val="36"/>
                <c:pt idx="0">
                  <c:v>-0.17540568744594301</c:v>
                </c:pt>
                <c:pt idx="1">
                  <c:v>1.4173878326599101</c:v>
                </c:pt>
                <c:pt idx="2">
                  <c:v>1.23364621944112</c:v>
                </c:pt>
                <c:pt idx="3">
                  <c:v>1.1822370284439001</c:v>
                </c:pt>
                <c:pt idx="4">
                  <c:v>0.46516405508587999</c:v>
                </c:pt>
                <c:pt idx="5">
                  <c:v>2.68081766268639</c:v>
                </c:pt>
                <c:pt idx="6">
                  <c:v>2.82323171171145</c:v>
                </c:pt>
                <c:pt idx="7">
                  <c:v>3.5102309523983402</c:v>
                </c:pt>
                <c:pt idx="8">
                  <c:v>2.1641105445447901</c:v>
                </c:pt>
                <c:pt idx="9">
                  <c:v>3.1286506423209501</c:v>
                </c:pt>
                <c:pt idx="10">
                  <c:v>3.0788517022937798</c:v>
                </c:pt>
                <c:pt idx="11">
                  <c:v>2.8304070823538798</c:v>
                </c:pt>
                <c:pt idx="12">
                  <c:v>1.4003896819682999</c:v>
                </c:pt>
                <c:pt idx="13">
                  <c:v>1.9151524425194499</c:v>
                </c:pt>
                <c:pt idx="14">
                  <c:v>2.1311539545812601</c:v>
                </c:pt>
                <c:pt idx="15">
                  <c:v>3.1074062605958299</c:v>
                </c:pt>
                <c:pt idx="16">
                  <c:v>1.1343050655743701</c:v>
                </c:pt>
                <c:pt idx="17">
                  <c:v>2.1573797784470199</c:v>
                </c:pt>
                <c:pt idx="18">
                  <c:v>1.4360244489949501</c:v>
                </c:pt>
                <c:pt idx="19">
                  <c:v>2.2841144553448398</c:v>
                </c:pt>
                <c:pt idx="20">
                  <c:v>1.5371604271158801</c:v>
                </c:pt>
                <c:pt idx="21">
                  <c:v>1.64646225148255</c:v>
                </c:pt>
                <c:pt idx="22">
                  <c:v>1.7395302141934901</c:v>
                </c:pt>
                <c:pt idx="23">
                  <c:v>2.40550106997688</c:v>
                </c:pt>
                <c:pt idx="24">
                  <c:v>1.48322875989728</c:v>
                </c:pt>
                <c:pt idx="25">
                  <c:v>1.7626307149305001</c:v>
                </c:pt>
                <c:pt idx="26">
                  <c:v>1.37304850014121</c:v>
                </c:pt>
                <c:pt idx="27">
                  <c:v>1.5926853172551001</c:v>
                </c:pt>
                <c:pt idx="28">
                  <c:v>1.0448402266392101</c:v>
                </c:pt>
                <c:pt idx="29">
                  <c:v>1.8025210457410099</c:v>
                </c:pt>
                <c:pt idx="30">
                  <c:v>1.5839675574871199</c:v>
                </c:pt>
                <c:pt idx="31">
                  <c:v>1.86900692664387</c:v>
                </c:pt>
                <c:pt idx="32">
                  <c:v>0.95701082336324905</c:v>
                </c:pt>
                <c:pt idx="33">
                  <c:v>0.97942152264515303</c:v>
                </c:pt>
                <c:pt idx="34">
                  <c:v>2.0077650687737201</c:v>
                </c:pt>
                <c:pt idx="35">
                  <c:v>0.420849625165782</c:v>
                </c:pt>
              </c:numCache>
            </c:numRef>
          </c:val>
          <c:extLst xmlns:c16r2="http://schemas.microsoft.com/office/drawing/2015/06/chart">
            <c:ext xmlns:c16="http://schemas.microsoft.com/office/drawing/2014/chart" uri="{C3380CC4-5D6E-409C-BE32-E72D297353CC}">
              <c16:uniqueId val="{00000000-39E9-4912-8A6D-F158D5B58B7F}"/>
            </c:ext>
          </c:extLst>
        </c:ser>
        <c:ser>
          <c:idx val="1"/>
          <c:order val="2"/>
          <c:tx>
            <c:v>Pirminės pajamos</c:v>
          </c:tx>
          <c:spPr>
            <a:solidFill>
              <a:schemeClr val="accent2"/>
            </a:solidFill>
            <a:ln>
              <a:noFill/>
            </a:ln>
            <a:effectLst/>
          </c:spPr>
          <c:invertIfNegative val="0"/>
          <c:cat>
            <c:strLit>
              <c:ptCount val="56"/>
              <c:pt idx="0">
                <c:v>2012</c:v>
              </c:pt>
              <c:pt idx="1">
                <c:v>2012</c:v>
              </c:pt>
              <c:pt idx="2">
                <c:v>2012</c:v>
              </c:pt>
              <c:pt idx="3">
                <c:v>2012</c:v>
              </c:pt>
              <c:pt idx="4">
                <c:v>2013</c:v>
              </c:pt>
              <c:pt idx="5">
                <c:v>2013</c:v>
              </c:pt>
              <c:pt idx="6">
                <c:v>2013</c:v>
              </c:pt>
              <c:pt idx="7">
                <c:v>2013</c:v>
              </c:pt>
              <c:pt idx="8">
                <c:v>2014</c:v>
              </c:pt>
              <c:pt idx="9">
                <c:v>2014</c:v>
              </c:pt>
              <c:pt idx="10">
                <c:v>2014</c:v>
              </c:pt>
              <c:pt idx="11">
                <c:v>2014</c:v>
              </c:pt>
              <c:pt idx="12">
                <c:v>2015</c:v>
              </c:pt>
              <c:pt idx="13">
                <c:v>2015</c:v>
              </c:pt>
              <c:pt idx="14">
                <c:v>2015</c:v>
              </c:pt>
              <c:pt idx="15">
                <c:v>2015</c:v>
              </c:pt>
              <c:pt idx="16">
                <c:v>2016</c:v>
              </c:pt>
              <c:pt idx="17">
                <c:v>2016</c:v>
              </c:pt>
              <c:pt idx="18">
                <c:v>2016</c:v>
              </c:pt>
              <c:pt idx="19">
                <c:v>2016</c:v>
              </c:pt>
              <c:pt idx="20">
                <c:v>2017</c:v>
              </c:pt>
              <c:pt idx="21">
                <c:v>2017</c:v>
              </c:pt>
              <c:pt idx="22">
                <c:v>2017</c:v>
              </c:pt>
              <c:pt idx="23">
                <c:v>2017</c:v>
              </c:pt>
              <c:pt idx="24">
                <c:v>2018</c:v>
              </c:pt>
              <c:pt idx="25">
                <c:v>2018</c:v>
              </c:pt>
              <c:pt idx="26">
                <c:v>2018</c:v>
              </c:pt>
              <c:pt idx="27">
                <c:v>2018</c:v>
              </c:pt>
              <c:pt idx="28">
                <c:v>2019</c:v>
              </c:pt>
              <c:pt idx="29">
                <c:v>2019</c:v>
              </c:pt>
              <c:pt idx="30">
                <c:v>2019</c:v>
              </c:pt>
              <c:pt idx="31">
                <c:v>2019</c:v>
              </c:pt>
              <c:pt idx="32">
                <c:v>2020</c:v>
              </c:pt>
              <c:pt idx="33">
                <c:v>2020</c:v>
              </c:pt>
              <c:pt idx="34">
                <c:v>2020</c:v>
              </c:pt>
              <c:pt idx="35">
                <c:v>2020</c:v>
              </c:pt>
              <c:pt idx="36">
                <c:v>2021</c:v>
              </c:pt>
              <c:pt idx="37">
                <c:v>2021</c:v>
              </c:pt>
              <c:pt idx="38">
                <c:v>2021</c:v>
              </c:pt>
              <c:pt idx="39">
                <c:v>2021</c:v>
              </c:pt>
              <c:pt idx="40">
                <c:v>2022</c:v>
              </c:pt>
              <c:pt idx="41">
                <c:v>2022</c:v>
              </c:pt>
              <c:pt idx="42">
                <c:v>2022</c:v>
              </c:pt>
              <c:pt idx="43">
                <c:v>2022</c:v>
              </c:pt>
              <c:pt idx="44">
                <c:v>2023</c:v>
              </c:pt>
              <c:pt idx="45">
                <c:v>2023</c:v>
              </c:pt>
              <c:pt idx="46">
                <c:v>2023</c:v>
              </c:pt>
              <c:pt idx="47">
                <c:v>2023</c:v>
              </c:pt>
              <c:pt idx="48">
                <c:v>2024</c:v>
              </c:pt>
              <c:pt idx="49">
                <c:v>2024</c:v>
              </c:pt>
              <c:pt idx="50">
                <c:v>2024</c:v>
              </c:pt>
              <c:pt idx="51">
                <c:v>2024</c:v>
              </c:pt>
              <c:pt idx="52">
                <c:v>2025</c:v>
              </c:pt>
              <c:pt idx="53">
                <c:v>2025</c:v>
              </c:pt>
              <c:pt idx="54">
                <c:v>2025</c:v>
              </c:pt>
              <c:pt idx="55">
                <c:v>2025</c:v>
              </c:pt>
            </c:strLit>
          </c:cat>
          <c:val>
            <c:numRef>
              <c:f>'1 pav.'!$E$3:$E$38</c:f>
              <c:numCache>
                <c:formatCode>General</c:formatCode>
                <c:ptCount val="36"/>
                <c:pt idx="0">
                  <c:v>-4.2881688517202896</c:v>
                </c:pt>
                <c:pt idx="1">
                  <c:v>-2.5180550234673098</c:v>
                </c:pt>
                <c:pt idx="2">
                  <c:v>-3.43674501147304</c:v>
                </c:pt>
                <c:pt idx="3">
                  <c:v>-2.3989070157010799</c:v>
                </c:pt>
                <c:pt idx="4">
                  <c:v>-2.9833229924677598</c:v>
                </c:pt>
                <c:pt idx="5">
                  <c:v>-3.70594667251657</c:v>
                </c:pt>
                <c:pt idx="6">
                  <c:v>-1.6579352694667</c:v>
                </c:pt>
                <c:pt idx="7">
                  <c:v>-0.67278131354082904</c:v>
                </c:pt>
                <c:pt idx="8">
                  <c:v>-2.00239464201757</c:v>
                </c:pt>
                <c:pt idx="9">
                  <c:v>-3.8795398270928998</c:v>
                </c:pt>
                <c:pt idx="10">
                  <c:v>1.3499269734072801</c:v>
                </c:pt>
                <c:pt idx="11">
                  <c:v>-0.47236275115878801</c:v>
                </c:pt>
                <c:pt idx="12">
                  <c:v>-3.14807600506475</c:v>
                </c:pt>
                <c:pt idx="13">
                  <c:v>-4.2628929722839501</c:v>
                </c:pt>
                <c:pt idx="14">
                  <c:v>-3.3330928043305201</c:v>
                </c:pt>
                <c:pt idx="15">
                  <c:v>-3.6429154551945402</c:v>
                </c:pt>
                <c:pt idx="16">
                  <c:v>-4.0839652685188401</c:v>
                </c:pt>
                <c:pt idx="17">
                  <c:v>-4.4733375937987896</c:v>
                </c:pt>
                <c:pt idx="18">
                  <c:v>-3.6852550304427001</c:v>
                </c:pt>
                <c:pt idx="19">
                  <c:v>-2.1143638964287801</c:v>
                </c:pt>
                <c:pt idx="20">
                  <c:v>-4.2420345376369699</c:v>
                </c:pt>
                <c:pt idx="21">
                  <c:v>-4.6345534145390603</c:v>
                </c:pt>
                <c:pt idx="22">
                  <c:v>-3.6088682985383298</c:v>
                </c:pt>
                <c:pt idx="23">
                  <c:v>-2.1226397795867502</c:v>
                </c:pt>
                <c:pt idx="24">
                  <c:v>-3.6482272259470099</c:v>
                </c:pt>
                <c:pt idx="25">
                  <c:v>-4.4056023709093104</c:v>
                </c:pt>
                <c:pt idx="26">
                  <c:v>-4.0490852849529597</c:v>
                </c:pt>
                <c:pt idx="27">
                  <c:v>-0.47466770791538998</c:v>
                </c:pt>
                <c:pt idx="28">
                  <c:v>-2.8828857041377001</c:v>
                </c:pt>
                <c:pt idx="29">
                  <c:v>-5.1403272319672597</c:v>
                </c:pt>
                <c:pt idx="30">
                  <c:v>-4.1784341397091103</c:v>
                </c:pt>
                <c:pt idx="31">
                  <c:v>-1.62013886737126</c:v>
                </c:pt>
                <c:pt idx="32">
                  <c:v>-1.83548899626235</c:v>
                </c:pt>
                <c:pt idx="33">
                  <c:v>-4.0959591275681699</c:v>
                </c:pt>
                <c:pt idx="34">
                  <c:v>-3.4635218557974401</c:v>
                </c:pt>
                <c:pt idx="35">
                  <c:v>-0.34701772538215903</c:v>
                </c:pt>
              </c:numCache>
            </c:numRef>
          </c:val>
          <c:extLst xmlns:c16r2="http://schemas.microsoft.com/office/drawing/2015/06/chart">
            <c:ext xmlns:c16="http://schemas.microsoft.com/office/drawing/2014/chart" uri="{C3380CC4-5D6E-409C-BE32-E72D297353CC}">
              <c16:uniqueId val="{00000001-39E9-4912-8A6D-F158D5B58B7F}"/>
            </c:ext>
          </c:extLst>
        </c:ser>
        <c:ser>
          <c:idx val="3"/>
          <c:order val="3"/>
          <c:tx>
            <c:v>Paslaugos</c:v>
          </c:tx>
          <c:spPr>
            <a:solidFill>
              <a:schemeClr val="accent4"/>
            </a:solidFill>
            <a:ln>
              <a:noFill/>
            </a:ln>
            <a:effectLst/>
          </c:spPr>
          <c:invertIfNegative val="0"/>
          <c:cat>
            <c:strLit>
              <c:ptCount val="56"/>
              <c:pt idx="0">
                <c:v>2012</c:v>
              </c:pt>
              <c:pt idx="1">
                <c:v>2012</c:v>
              </c:pt>
              <c:pt idx="2">
                <c:v>2012</c:v>
              </c:pt>
              <c:pt idx="3">
                <c:v>2012</c:v>
              </c:pt>
              <c:pt idx="4">
                <c:v>2013</c:v>
              </c:pt>
              <c:pt idx="5">
                <c:v>2013</c:v>
              </c:pt>
              <c:pt idx="6">
                <c:v>2013</c:v>
              </c:pt>
              <c:pt idx="7">
                <c:v>2013</c:v>
              </c:pt>
              <c:pt idx="8">
                <c:v>2014</c:v>
              </c:pt>
              <c:pt idx="9">
                <c:v>2014</c:v>
              </c:pt>
              <c:pt idx="10">
                <c:v>2014</c:v>
              </c:pt>
              <c:pt idx="11">
                <c:v>2014</c:v>
              </c:pt>
              <c:pt idx="12">
                <c:v>2015</c:v>
              </c:pt>
              <c:pt idx="13">
                <c:v>2015</c:v>
              </c:pt>
              <c:pt idx="14">
                <c:v>2015</c:v>
              </c:pt>
              <c:pt idx="15">
                <c:v>2015</c:v>
              </c:pt>
              <c:pt idx="16">
                <c:v>2016</c:v>
              </c:pt>
              <c:pt idx="17">
                <c:v>2016</c:v>
              </c:pt>
              <c:pt idx="18">
                <c:v>2016</c:v>
              </c:pt>
              <c:pt idx="19">
                <c:v>2016</c:v>
              </c:pt>
              <c:pt idx="20">
                <c:v>2017</c:v>
              </c:pt>
              <c:pt idx="21">
                <c:v>2017</c:v>
              </c:pt>
              <c:pt idx="22">
                <c:v>2017</c:v>
              </c:pt>
              <c:pt idx="23">
                <c:v>2017</c:v>
              </c:pt>
              <c:pt idx="24">
                <c:v>2018</c:v>
              </c:pt>
              <c:pt idx="25">
                <c:v>2018</c:v>
              </c:pt>
              <c:pt idx="26">
                <c:v>2018</c:v>
              </c:pt>
              <c:pt idx="27">
                <c:v>2018</c:v>
              </c:pt>
              <c:pt idx="28">
                <c:v>2019</c:v>
              </c:pt>
              <c:pt idx="29">
                <c:v>2019</c:v>
              </c:pt>
              <c:pt idx="30">
                <c:v>2019</c:v>
              </c:pt>
              <c:pt idx="31">
                <c:v>2019</c:v>
              </c:pt>
              <c:pt idx="32">
                <c:v>2020</c:v>
              </c:pt>
              <c:pt idx="33">
                <c:v>2020</c:v>
              </c:pt>
              <c:pt idx="34">
                <c:v>2020</c:v>
              </c:pt>
              <c:pt idx="35">
                <c:v>2020</c:v>
              </c:pt>
              <c:pt idx="36">
                <c:v>2021</c:v>
              </c:pt>
              <c:pt idx="37">
                <c:v>2021</c:v>
              </c:pt>
              <c:pt idx="38">
                <c:v>2021</c:v>
              </c:pt>
              <c:pt idx="39">
                <c:v>2021</c:v>
              </c:pt>
              <c:pt idx="40">
                <c:v>2022</c:v>
              </c:pt>
              <c:pt idx="41">
                <c:v>2022</c:v>
              </c:pt>
              <c:pt idx="42">
                <c:v>2022</c:v>
              </c:pt>
              <c:pt idx="43">
                <c:v>2022</c:v>
              </c:pt>
              <c:pt idx="44">
                <c:v>2023</c:v>
              </c:pt>
              <c:pt idx="45">
                <c:v>2023</c:v>
              </c:pt>
              <c:pt idx="46">
                <c:v>2023</c:v>
              </c:pt>
              <c:pt idx="47">
                <c:v>2023</c:v>
              </c:pt>
              <c:pt idx="48">
                <c:v>2024</c:v>
              </c:pt>
              <c:pt idx="49">
                <c:v>2024</c:v>
              </c:pt>
              <c:pt idx="50">
                <c:v>2024</c:v>
              </c:pt>
              <c:pt idx="51">
                <c:v>2024</c:v>
              </c:pt>
              <c:pt idx="52">
                <c:v>2025</c:v>
              </c:pt>
              <c:pt idx="53">
                <c:v>2025</c:v>
              </c:pt>
              <c:pt idx="54">
                <c:v>2025</c:v>
              </c:pt>
              <c:pt idx="55">
                <c:v>2025</c:v>
              </c:pt>
            </c:strLit>
          </c:cat>
          <c:val>
            <c:numRef>
              <c:f>'1 pav.'!$F$3:$F$38</c:f>
              <c:numCache>
                <c:formatCode>General</c:formatCode>
                <c:ptCount val="36"/>
                <c:pt idx="0">
                  <c:v>3.0396538445004899</c:v>
                </c:pt>
                <c:pt idx="1">
                  <c:v>5.9528130330461799</c:v>
                </c:pt>
                <c:pt idx="2">
                  <c:v>3.7630887658033498</c:v>
                </c:pt>
                <c:pt idx="3">
                  <c:v>3.0431290626874401</c:v>
                </c:pt>
                <c:pt idx="4">
                  <c:v>3.2495383641998301</c:v>
                </c:pt>
                <c:pt idx="5">
                  <c:v>5.38520020100131</c:v>
                </c:pt>
                <c:pt idx="6">
                  <c:v>4.1970813883082503</c:v>
                </c:pt>
                <c:pt idx="7">
                  <c:v>4.1564784814612397</c:v>
                </c:pt>
                <c:pt idx="8">
                  <c:v>4.4977540745184204</c:v>
                </c:pt>
                <c:pt idx="9">
                  <c:v>5.1361254592231997</c:v>
                </c:pt>
                <c:pt idx="10">
                  <c:v>4.5994892851786497</c:v>
                </c:pt>
                <c:pt idx="11">
                  <c:v>4.4251967812046198</c:v>
                </c:pt>
                <c:pt idx="12">
                  <c:v>4.2541403077880702</c:v>
                </c:pt>
                <c:pt idx="13">
                  <c:v>4.8368301778686904</c:v>
                </c:pt>
                <c:pt idx="14">
                  <c:v>4.7538621073847001</c:v>
                </c:pt>
                <c:pt idx="15">
                  <c:v>4.9147497923664698</c:v>
                </c:pt>
                <c:pt idx="16">
                  <c:v>5.11727456654594</c:v>
                </c:pt>
                <c:pt idx="17">
                  <c:v>6.0509068023591803</c:v>
                </c:pt>
                <c:pt idx="18">
                  <c:v>5.4920296746136801</c:v>
                </c:pt>
                <c:pt idx="19">
                  <c:v>5.6258065478526103</c:v>
                </c:pt>
                <c:pt idx="20">
                  <c:v>6.5170147911927696</c:v>
                </c:pt>
                <c:pt idx="21">
                  <c:v>7.3872041931133099</c:v>
                </c:pt>
                <c:pt idx="22">
                  <c:v>7.5443077081971399</c:v>
                </c:pt>
                <c:pt idx="23">
                  <c:v>7.1272693689635398</c:v>
                </c:pt>
                <c:pt idx="24">
                  <c:v>7.2761732018428802</c:v>
                </c:pt>
                <c:pt idx="25">
                  <c:v>8.1457669123604806</c:v>
                </c:pt>
                <c:pt idx="26">
                  <c:v>8.1764634781463794</c:v>
                </c:pt>
                <c:pt idx="27">
                  <c:v>8.1518658477249595</c:v>
                </c:pt>
                <c:pt idx="28">
                  <c:v>9.3599884832851501</c:v>
                </c:pt>
                <c:pt idx="29">
                  <c:v>10.5003230387121</c:v>
                </c:pt>
                <c:pt idx="30">
                  <c:v>10.0830162194582</c:v>
                </c:pt>
                <c:pt idx="31">
                  <c:v>10.0736953459486</c:v>
                </c:pt>
                <c:pt idx="32">
                  <c:v>10.827432904230299</c:v>
                </c:pt>
                <c:pt idx="33">
                  <c:v>10.0649517387549</c:v>
                </c:pt>
                <c:pt idx="34">
                  <c:v>9.7973501785498893</c:v>
                </c:pt>
                <c:pt idx="35">
                  <c:v>10.402891290315001</c:v>
                </c:pt>
              </c:numCache>
            </c:numRef>
          </c:val>
          <c:extLst xmlns:c16r2="http://schemas.microsoft.com/office/drawing/2015/06/chart">
            <c:ext xmlns:c16="http://schemas.microsoft.com/office/drawing/2014/chart" uri="{C3380CC4-5D6E-409C-BE32-E72D297353CC}">
              <c16:uniqueId val="{00000002-39E9-4912-8A6D-F158D5B58B7F}"/>
            </c:ext>
          </c:extLst>
        </c:ser>
        <c:ser>
          <c:idx val="2"/>
          <c:order val="4"/>
          <c:tx>
            <c:v>Prekės</c:v>
          </c:tx>
          <c:spPr>
            <a:solidFill>
              <a:schemeClr val="accent3"/>
            </a:solidFill>
            <a:ln>
              <a:noFill/>
            </a:ln>
            <a:effectLst/>
          </c:spPr>
          <c:invertIfNegative val="0"/>
          <c:cat>
            <c:strLit>
              <c:ptCount val="56"/>
              <c:pt idx="0">
                <c:v>2012</c:v>
              </c:pt>
              <c:pt idx="1">
                <c:v>2012</c:v>
              </c:pt>
              <c:pt idx="2">
                <c:v>2012</c:v>
              </c:pt>
              <c:pt idx="3">
                <c:v>2012</c:v>
              </c:pt>
              <c:pt idx="4">
                <c:v>2013</c:v>
              </c:pt>
              <c:pt idx="5">
                <c:v>2013</c:v>
              </c:pt>
              <c:pt idx="6">
                <c:v>2013</c:v>
              </c:pt>
              <c:pt idx="7">
                <c:v>2013</c:v>
              </c:pt>
              <c:pt idx="8">
                <c:v>2014</c:v>
              </c:pt>
              <c:pt idx="9">
                <c:v>2014</c:v>
              </c:pt>
              <c:pt idx="10">
                <c:v>2014</c:v>
              </c:pt>
              <c:pt idx="11">
                <c:v>2014</c:v>
              </c:pt>
              <c:pt idx="12">
                <c:v>2015</c:v>
              </c:pt>
              <c:pt idx="13">
                <c:v>2015</c:v>
              </c:pt>
              <c:pt idx="14">
                <c:v>2015</c:v>
              </c:pt>
              <c:pt idx="15">
                <c:v>2015</c:v>
              </c:pt>
              <c:pt idx="16">
                <c:v>2016</c:v>
              </c:pt>
              <c:pt idx="17">
                <c:v>2016</c:v>
              </c:pt>
              <c:pt idx="18">
                <c:v>2016</c:v>
              </c:pt>
              <c:pt idx="19">
                <c:v>2016</c:v>
              </c:pt>
              <c:pt idx="20">
                <c:v>2017</c:v>
              </c:pt>
              <c:pt idx="21">
                <c:v>2017</c:v>
              </c:pt>
              <c:pt idx="22">
                <c:v>2017</c:v>
              </c:pt>
              <c:pt idx="23">
                <c:v>2017</c:v>
              </c:pt>
              <c:pt idx="24">
                <c:v>2018</c:v>
              </c:pt>
              <c:pt idx="25">
                <c:v>2018</c:v>
              </c:pt>
              <c:pt idx="26">
                <c:v>2018</c:v>
              </c:pt>
              <c:pt idx="27">
                <c:v>2018</c:v>
              </c:pt>
              <c:pt idx="28">
                <c:v>2019</c:v>
              </c:pt>
              <c:pt idx="29">
                <c:v>2019</c:v>
              </c:pt>
              <c:pt idx="30">
                <c:v>2019</c:v>
              </c:pt>
              <c:pt idx="31">
                <c:v>2019</c:v>
              </c:pt>
              <c:pt idx="32">
                <c:v>2020</c:v>
              </c:pt>
              <c:pt idx="33">
                <c:v>2020</c:v>
              </c:pt>
              <c:pt idx="34">
                <c:v>2020</c:v>
              </c:pt>
              <c:pt idx="35">
                <c:v>2020</c:v>
              </c:pt>
              <c:pt idx="36">
                <c:v>2021</c:v>
              </c:pt>
              <c:pt idx="37">
                <c:v>2021</c:v>
              </c:pt>
              <c:pt idx="38">
                <c:v>2021</c:v>
              </c:pt>
              <c:pt idx="39">
                <c:v>2021</c:v>
              </c:pt>
              <c:pt idx="40">
                <c:v>2022</c:v>
              </c:pt>
              <c:pt idx="41">
                <c:v>2022</c:v>
              </c:pt>
              <c:pt idx="42">
                <c:v>2022</c:v>
              </c:pt>
              <c:pt idx="43">
                <c:v>2022</c:v>
              </c:pt>
              <c:pt idx="44">
                <c:v>2023</c:v>
              </c:pt>
              <c:pt idx="45">
                <c:v>2023</c:v>
              </c:pt>
              <c:pt idx="46">
                <c:v>2023</c:v>
              </c:pt>
              <c:pt idx="47">
                <c:v>2023</c:v>
              </c:pt>
              <c:pt idx="48">
                <c:v>2024</c:v>
              </c:pt>
              <c:pt idx="49">
                <c:v>2024</c:v>
              </c:pt>
              <c:pt idx="50">
                <c:v>2024</c:v>
              </c:pt>
              <c:pt idx="51">
                <c:v>2024</c:v>
              </c:pt>
              <c:pt idx="52">
                <c:v>2025</c:v>
              </c:pt>
              <c:pt idx="53">
                <c:v>2025</c:v>
              </c:pt>
              <c:pt idx="54">
                <c:v>2025</c:v>
              </c:pt>
              <c:pt idx="55">
                <c:v>2025</c:v>
              </c:pt>
            </c:strLit>
          </c:cat>
          <c:val>
            <c:numRef>
              <c:f>'1 pav.'!$G$3:$G$38</c:f>
              <c:numCache>
                <c:formatCode>General</c:formatCode>
                <c:ptCount val="36"/>
                <c:pt idx="0">
                  <c:v>-7.9903626578512101</c:v>
                </c:pt>
                <c:pt idx="1">
                  <c:v>-3.0422450747877701</c:v>
                </c:pt>
                <c:pt idx="2">
                  <c:v>-3.1711034230505799</c:v>
                </c:pt>
                <c:pt idx="3">
                  <c:v>0.20403854648141301</c:v>
                </c:pt>
                <c:pt idx="4">
                  <c:v>-1.1544207965031801</c:v>
                </c:pt>
                <c:pt idx="5">
                  <c:v>-2.29376173448843</c:v>
                </c:pt>
                <c:pt idx="6">
                  <c:v>-4.0919655227042604</c:v>
                </c:pt>
                <c:pt idx="7">
                  <c:v>-3.43507039971399</c:v>
                </c:pt>
                <c:pt idx="8">
                  <c:v>-3.8499133290468301</c:v>
                </c:pt>
                <c:pt idx="9">
                  <c:v>-3.6421654586313701</c:v>
                </c:pt>
                <c:pt idx="10">
                  <c:v>-1.96600035045091</c:v>
                </c:pt>
                <c:pt idx="11">
                  <c:v>-2.11873971809093</c:v>
                </c:pt>
                <c:pt idx="12">
                  <c:v>-6.7765465575525496</c:v>
                </c:pt>
                <c:pt idx="13">
                  <c:v>-8.5523689736212098</c:v>
                </c:pt>
                <c:pt idx="14">
                  <c:v>-4.6363036635930097</c:v>
                </c:pt>
                <c:pt idx="15">
                  <c:v>-3.1410312565357499</c:v>
                </c:pt>
                <c:pt idx="16">
                  <c:v>-4.3811146655221203</c:v>
                </c:pt>
                <c:pt idx="17">
                  <c:v>-7.4211442086234101</c:v>
                </c:pt>
                <c:pt idx="18">
                  <c:v>-3.88070330485046</c:v>
                </c:pt>
                <c:pt idx="19">
                  <c:v>-3.82492722089059</c:v>
                </c:pt>
                <c:pt idx="20">
                  <c:v>-5.9703066194477099</c:v>
                </c:pt>
                <c:pt idx="21">
                  <c:v>-5.6372244284535498</c:v>
                </c:pt>
                <c:pt idx="22">
                  <c:v>-4.7832497895578001</c:v>
                </c:pt>
                <c:pt idx="23">
                  <c:v>-3.2353848686760198</c:v>
                </c:pt>
                <c:pt idx="24">
                  <c:v>-7.1781638112016797</c:v>
                </c:pt>
                <c:pt idx="25">
                  <c:v>-7.0027764552920297</c:v>
                </c:pt>
                <c:pt idx="26">
                  <c:v>-4.8663446962074204</c:v>
                </c:pt>
                <c:pt idx="27">
                  <c:v>-5.6508534825492198</c:v>
                </c:pt>
                <c:pt idx="28">
                  <c:v>-5.1023616982320297</c:v>
                </c:pt>
                <c:pt idx="29">
                  <c:v>-6.9923975802897003</c:v>
                </c:pt>
                <c:pt idx="30">
                  <c:v>-4.4398255376818998</c:v>
                </c:pt>
                <c:pt idx="31">
                  <c:v>-2.89662137076263</c:v>
                </c:pt>
                <c:pt idx="32">
                  <c:v>-2.0085995606225802</c:v>
                </c:pt>
                <c:pt idx="33">
                  <c:v>-1.2200858018552001</c:v>
                </c:pt>
                <c:pt idx="34">
                  <c:v>0.37071218811504097</c:v>
                </c:pt>
                <c:pt idx="35">
                  <c:v>0.27825348503458203</c:v>
                </c:pt>
              </c:numCache>
            </c:numRef>
          </c:val>
          <c:extLst xmlns:c16r2="http://schemas.microsoft.com/office/drawing/2015/06/chart">
            <c:ext xmlns:c16="http://schemas.microsoft.com/office/drawing/2014/chart" uri="{C3380CC4-5D6E-409C-BE32-E72D297353CC}">
              <c16:uniqueId val="{00000003-39E9-4912-8A6D-F158D5B58B7F}"/>
            </c:ext>
          </c:extLst>
        </c:ser>
        <c:dLbls>
          <c:showLegendKey val="0"/>
          <c:showVal val="0"/>
          <c:showCatName val="0"/>
          <c:showSerName val="0"/>
          <c:showPercent val="0"/>
          <c:showBubbleSize val="0"/>
        </c:dLbls>
        <c:gapWidth val="40"/>
        <c:overlap val="100"/>
        <c:axId val="260204032"/>
        <c:axId val="260097152"/>
      </c:barChart>
      <c:lineChart>
        <c:grouping val="standard"/>
        <c:varyColors val="0"/>
        <c:ser>
          <c:idx val="0"/>
          <c:order val="0"/>
          <c:tx>
            <c:v>Einamosios sąskaitos balansas</c:v>
          </c:tx>
          <c:spPr>
            <a:ln w="28575" cap="rnd">
              <a:solidFill>
                <a:schemeClr val="accent1"/>
              </a:solidFill>
              <a:round/>
            </a:ln>
            <a:effectLst/>
          </c:spPr>
          <c:marker>
            <c:symbol val="none"/>
          </c:marker>
          <c:cat>
            <c:numRef>
              <c:f>'1 pav.'!$A$3:$A$38</c:f>
              <c:numCache>
                <c:formatCode>General</c:formatCode>
                <c:ptCount val="36"/>
                <c:pt idx="0">
                  <c:v>2012</c:v>
                </c:pt>
                <c:pt idx="1">
                  <c:v>2012</c:v>
                </c:pt>
                <c:pt idx="2">
                  <c:v>2012</c:v>
                </c:pt>
                <c:pt idx="3">
                  <c:v>2012</c:v>
                </c:pt>
                <c:pt idx="4">
                  <c:v>2013</c:v>
                </c:pt>
                <c:pt idx="5">
                  <c:v>2013</c:v>
                </c:pt>
                <c:pt idx="6">
                  <c:v>2013</c:v>
                </c:pt>
                <c:pt idx="7">
                  <c:v>2013</c:v>
                </c:pt>
                <c:pt idx="8">
                  <c:v>2014</c:v>
                </c:pt>
                <c:pt idx="9">
                  <c:v>2014</c:v>
                </c:pt>
                <c:pt idx="10">
                  <c:v>2014</c:v>
                </c:pt>
                <c:pt idx="11">
                  <c:v>2014</c:v>
                </c:pt>
                <c:pt idx="12">
                  <c:v>2015</c:v>
                </c:pt>
                <c:pt idx="13">
                  <c:v>2015</c:v>
                </c:pt>
                <c:pt idx="14">
                  <c:v>2015</c:v>
                </c:pt>
                <c:pt idx="15">
                  <c:v>2015</c:v>
                </c:pt>
                <c:pt idx="16">
                  <c:v>2016</c:v>
                </c:pt>
                <c:pt idx="17">
                  <c:v>2016</c:v>
                </c:pt>
                <c:pt idx="18">
                  <c:v>2016</c:v>
                </c:pt>
                <c:pt idx="19">
                  <c:v>2016</c:v>
                </c:pt>
                <c:pt idx="20">
                  <c:v>2017</c:v>
                </c:pt>
                <c:pt idx="21">
                  <c:v>2017</c:v>
                </c:pt>
                <c:pt idx="22">
                  <c:v>2017</c:v>
                </c:pt>
                <c:pt idx="23">
                  <c:v>2017</c:v>
                </c:pt>
                <c:pt idx="24">
                  <c:v>2018</c:v>
                </c:pt>
                <c:pt idx="25">
                  <c:v>2018</c:v>
                </c:pt>
                <c:pt idx="26">
                  <c:v>2018</c:v>
                </c:pt>
                <c:pt idx="27">
                  <c:v>2018</c:v>
                </c:pt>
                <c:pt idx="28">
                  <c:v>2019</c:v>
                </c:pt>
                <c:pt idx="29">
                  <c:v>2019</c:v>
                </c:pt>
                <c:pt idx="30">
                  <c:v>2019</c:v>
                </c:pt>
                <c:pt idx="31">
                  <c:v>2019</c:v>
                </c:pt>
                <c:pt idx="32">
                  <c:v>2020</c:v>
                </c:pt>
                <c:pt idx="33">
                  <c:v>2020</c:v>
                </c:pt>
                <c:pt idx="34">
                  <c:v>2020</c:v>
                </c:pt>
                <c:pt idx="35">
                  <c:v>2020</c:v>
                </c:pt>
              </c:numCache>
            </c:numRef>
          </c:cat>
          <c:val>
            <c:numRef>
              <c:f>'1 pav.'!$C$3:$C$38</c:f>
              <c:numCache>
                <c:formatCode>General</c:formatCode>
                <c:ptCount val="36"/>
                <c:pt idx="0">
                  <c:v>-9.4142833525169394</c:v>
                </c:pt>
                <c:pt idx="1">
                  <c:v>1.8099007674509999</c:v>
                </c:pt>
                <c:pt idx="2">
                  <c:v>-1.6111134492791499</c:v>
                </c:pt>
                <c:pt idx="3">
                  <c:v>2.0304976219116702</c:v>
                </c:pt>
                <c:pt idx="4">
                  <c:v>-0.42304136968523598</c:v>
                </c:pt>
                <c:pt idx="5">
                  <c:v>2.0663094566826898</c:v>
                </c:pt>
                <c:pt idx="6">
                  <c:v>1.2704123078487499</c:v>
                </c:pt>
                <c:pt idx="7">
                  <c:v>3.5588577206047498</c:v>
                </c:pt>
                <c:pt idx="8">
                  <c:v>0.809556647998808</c:v>
                </c:pt>
                <c:pt idx="9">
                  <c:v>0.743070815819877</c:v>
                </c:pt>
                <c:pt idx="10">
                  <c:v>7.0622676104288002</c:v>
                </c:pt>
                <c:pt idx="11">
                  <c:v>4.6645013943087701</c:v>
                </c:pt>
                <c:pt idx="12">
                  <c:v>-4.2700925728609196</c:v>
                </c:pt>
                <c:pt idx="13">
                  <c:v>-6.0632793255170201</c:v>
                </c:pt>
                <c:pt idx="14">
                  <c:v>-1.0843804059575599</c:v>
                </c:pt>
                <c:pt idx="15">
                  <c:v>1.2382093412320101</c:v>
                </c:pt>
                <c:pt idx="16">
                  <c:v>-2.2135003019206398</c:v>
                </c:pt>
                <c:pt idx="17">
                  <c:v>-3.6861952216159901</c:v>
                </c:pt>
                <c:pt idx="18">
                  <c:v>-0.63790421168452704</c:v>
                </c:pt>
                <c:pt idx="19">
                  <c:v>1.97062988587807</c:v>
                </c:pt>
                <c:pt idx="20">
                  <c:v>-2.1581659387760199</c:v>
                </c:pt>
                <c:pt idx="21">
                  <c:v>-1.23811139839673</c:v>
                </c:pt>
                <c:pt idx="22">
                  <c:v>0.89171983429450297</c:v>
                </c:pt>
                <c:pt idx="23">
                  <c:v>4.1747457906776404</c:v>
                </c:pt>
                <c:pt idx="24">
                  <c:v>-2.0669890754085198</c:v>
                </c:pt>
                <c:pt idx="25">
                  <c:v>-1.49998119891035</c:v>
                </c:pt>
                <c:pt idx="26">
                  <c:v>0.63408199712721303</c:v>
                </c:pt>
                <c:pt idx="27">
                  <c:v>3.6190299745154499</c:v>
                </c:pt>
                <c:pt idx="28">
                  <c:v>2.4195813075546302</c:v>
                </c:pt>
                <c:pt idx="29">
                  <c:v>0.17011927219620099</c:v>
                </c:pt>
                <c:pt idx="30">
                  <c:v>3.0487240995543101</c:v>
                </c:pt>
                <c:pt idx="31">
                  <c:v>7.4259420344585703</c:v>
                </c:pt>
                <c:pt idx="32">
                  <c:v>7.9403551707086502</c:v>
                </c:pt>
                <c:pt idx="33">
                  <c:v>5.7283283319767602</c:v>
                </c:pt>
                <c:pt idx="34">
                  <c:v>8.7123055796412192</c:v>
                </c:pt>
                <c:pt idx="35">
                  <c:v>10.7549766751332</c:v>
                </c:pt>
              </c:numCache>
            </c:numRef>
          </c:val>
          <c:smooth val="0"/>
          <c:extLst xmlns:c16r2="http://schemas.microsoft.com/office/drawing/2015/06/chart">
            <c:ext xmlns:c16="http://schemas.microsoft.com/office/drawing/2014/chart" uri="{C3380CC4-5D6E-409C-BE32-E72D297353CC}">
              <c16:uniqueId val="{00000004-39E9-4912-8A6D-F158D5B58B7F}"/>
            </c:ext>
          </c:extLst>
        </c:ser>
        <c:dLbls>
          <c:showLegendKey val="0"/>
          <c:showVal val="0"/>
          <c:showCatName val="0"/>
          <c:showSerName val="0"/>
          <c:showPercent val="0"/>
          <c:showBubbleSize val="0"/>
        </c:dLbls>
        <c:marker val="1"/>
        <c:smooth val="0"/>
        <c:axId val="260204032"/>
        <c:axId val="260097152"/>
      </c:lineChart>
      <c:catAx>
        <c:axId val="260204032"/>
        <c:scaling>
          <c:orientation val="minMax"/>
        </c:scaling>
        <c:delete val="0"/>
        <c:axPos val="b"/>
        <c:numFmt formatCode="General" sourceLinked="0"/>
        <c:majorTickMark val="out"/>
        <c:minorTickMark val="none"/>
        <c:tickLblPos val="low"/>
        <c:spPr>
          <a:noFill/>
          <a:ln w="9525" cap="flat" cmpd="sng" algn="ctr">
            <a:solidFill>
              <a:schemeClr val="bg1">
                <a:lumMod val="75000"/>
              </a:schemeClr>
            </a:solidFill>
            <a:round/>
          </a:ln>
          <a:effectLst/>
        </c:spPr>
        <c:txPr>
          <a:bodyPr rot="0"/>
          <a:lstStyle/>
          <a:p>
            <a:pPr>
              <a:defRPr/>
            </a:pPr>
            <a:endParaRPr lang="lt-LT"/>
          </a:p>
        </c:txPr>
        <c:crossAx val="260097152"/>
        <c:crossesAt val="-50"/>
        <c:auto val="0"/>
        <c:lblAlgn val="ctr"/>
        <c:lblOffset val="100"/>
        <c:tickLblSkip val="4"/>
        <c:tickMarkSkip val="4"/>
        <c:noMultiLvlLbl val="0"/>
      </c:catAx>
      <c:valAx>
        <c:axId val="260097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solidFill>
              <a:schemeClr val="bg1">
                <a:lumMod val="75000"/>
              </a:schemeClr>
            </a:solidFill>
          </a:ln>
          <a:effectLst/>
        </c:spPr>
        <c:txPr>
          <a:bodyPr rot="0"/>
          <a:lstStyle/>
          <a:p>
            <a:pPr>
              <a:defRPr/>
            </a:pPr>
            <a:endParaRPr lang="lt-LT"/>
          </a:p>
        </c:txPr>
        <c:crossAx val="260204032"/>
        <c:crosses val="autoZero"/>
        <c:crossBetween val="between"/>
        <c:majorUnit val="5"/>
      </c:valAx>
      <c:spPr>
        <a:noFill/>
        <a:ln>
          <a:noFill/>
        </a:ln>
        <a:effectLst/>
        <a:extLst>
          <a:ext uri="{909E8E84-426E-40DD-AFC4-6F175D3DCCD1}">
            <a14:hiddenFill xmlns:a14="http://schemas.microsoft.com/office/drawing/2010/main">
              <a:solidFill>
                <a:schemeClr val="bg2"/>
              </a:solidFill>
            </a14:hiddenFill>
          </a:ext>
        </a:extLst>
      </c:spPr>
    </c:plotArea>
    <c:legend>
      <c:legendPos val="b"/>
      <c:layout>
        <c:manualLayout>
          <c:xMode val="edge"/>
          <c:yMode val="edge"/>
          <c:x val="1.473220472775671E-2"/>
          <c:y val="0.87213853703069721"/>
          <c:w val="0.98526776409950401"/>
          <c:h val="0.1267766185233738"/>
        </c:manualLayout>
      </c:layout>
      <c:overlay val="0"/>
      <c:spPr>
        <a:noFill/>
        <a:ln>
          <a:noFill/>
        </a:ln>
        <a:effectLst/>
      </c:spPr>
      <c:txPr>
        <a:bodyPr rot="0" vert="horz"/>
        <a:lstStyle/>
        <a:p>
          <a:pPr>
            <a:defRPr/>
          </a:pPr>
          <a:endParaRPr lang="lt-LT"/>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itchFamily="18" charset="0"/>
          <a:cs typeface="Times New Roman" pitchFamily="18" charset="0"/>
        </a:defRPr>
      </a:pPr>
      <a:endParaRPr lang="lt-L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Lapas1!$B$3</c:f>
              <c:strCache>
                <c:ptCount val="1"/>
                <c:pt idx="0">
                  <c:v>FM (2021 m. kovas)</c:v>
                </c:pt>
              </c:strCache>
            </c:strRef>
          </c:tx>
          <c:spPr>
            <a:ln>
              <a:solidFill>
                <a:srgbClr val="00517D"/>
              </a:solidFill>
            </a:ln>
          </c:spPr>
          <c:marker>
            <c:symbol val="none"/>
          </c:marker>
          <c:cat>
            <c:numRef>
              <c:f>Lapas1!$A$9:$A$31</c:f>
              <c:numCache>
                <c:formatCode>General</c:formatCode>
                <c:ptCount val="2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pt idx="22">
                  <c:v>2024</c:v>
                </c:pt>
              </c:numCache>
            </c:numRef>
          </c:cat>
          <c:val>
            <c:numRef>
              <c:f>Lapas1!$B$9:$B$31</c:f>
              <c:numCache>
                <c:formatCode>0.0</c:formatCode>
                <c:ptCount val="23"/>
                <c:pt idx="0">
                  <c:v>-3.6933076236684883</c:v>
                </c:pt>
                <c:pt idx="1">
                  <c:v>0.50252353631113067</c:v>
                </c:pt>
                <c:pt idx="2">
                  <c:v>1.3423894582076201</c:v>
                </c:pt>
                <c:pt idx="3">
                  <c:v>3.4192041977544818</c:v>
                </c:pt>
                <c:pt idx="4">
                  <c:v>4.8172372473764398</c:v>
                </c:pt>
                <c:pt idx="5">
                  <c:v>8.8902447402662119</c:v>
                </c:pt>
                <c:pt idx="6">
                  <c:v>6.0181575408901296</c:v>
                </c:pt>
                <c:pt idx="7">
                  <c:v>-10.572055379139329</c:v>
                </c:pt>
                <c:pt idx="8">
                  <c:v>-9.2784504063579476</c:v>
                </c:pt>
                <c:pt idx="9">
                  <c:v>-4.8282358554527605</c:v>
                </c:pt>
                <c:pt idx="10">
                  <c:v>-2.4520870736138249</c:v>
                </c:pt>
                <c:pt idx="11">
                  <c:v>-0.85388858500402876</c:v>
                </c:pt>
                <c:pt idx="12">
                  <c:v>0.58652552115813705</c:v>
                </c:pt>
                <c:pt idx="13">
                  <c:v>0.53729591290934309</c:v>
                </c:pt>
                <c:pt idx="14">
                  <c:v>1.169324286148111</c:v>
                </c:pt>
                <c:pt idx="15">
                  <c:v>3.0953469051479061</c:v>
                </c:pt>
                <c:pt idx="16">
                  <c:v>3.9141447353235037</c:v>
                </c:pt>
                <c:pt idx="17">
                  <c:v>4.1549602991685362</c:v>
                </c:pt>
                <c:pt idx="18">
                  <c:v>-0.56542594895879006</c:v>
                </c:pt>
                <c:pt idx="19">
                  <c:v>-1.7118872839575943</c:v>
                </c:pt>
                <c:pt idx="20">
                  <c:v>-1.9210302798092158</c:v>
                </c:pt>
                <c:pt idx="21">
                  <c:v>-1.6753958067623955</c:v>
                </c:pt>
                <c:pt idx="22">
                  <c:v>-1.2263614856231442</c:v>
                </c:pt>
              </c:numCache>
            </c:numRef>
          </c:val>
          <c:smooth val="0"/>
          <c:extLst xmlns:c16r2="http://schemas.microsoft.com/office/drawing/2015/06/chart">
            <c:ext xmlns:c16="http://schemas.microsoft.com/office/drawing/2014/chart" uri="{C3380CC4-5D6E-409C-BE32-E72D297353CC}">
              <c16:uniqueId val="{00000000-1A95-4803-9372-418E665DF8E4}"/>
            </c:ext>
          </c:extLst>
        </c:ser>
        <c:ser>
          <c:idx val="1"/>
          <c:order val="1"/>
          <c:tx>
            <c:strRef>
              <c:f>Lapas1!$C$3</c:f>
              <c:strCache>
                <c:ptCount val="1"/>
                <c:pt idx="0">
                  <c:v>EK (2020 m. lapkritis)</c:v>
                </c:pt>
              </c:strCache>
            </c:strRef>
          </c:tx>
          <c:spPr>
            <a:ln>
              <a:solidFill>
                <a:schemeClr val="accent2"/>
              </a:solidFill>
              <a:prstDash val="sysDash"/>
            </a:ln>
          </c:spPr>
          <c:marker>
            <c:symbol val="none"/>
          </c:marker>
          <c:cat>
            <c:numRef>
              <c:f>Lapas1!$A$9:$A$31</c:f>
              <c:numCache>
                <c:formatCode>General</c:formatCode>
                <c:ptCount val="2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pt idx="22">
                  <c:v>2024</c:v>
                </c:pt>
              </c:numCache>
            </c:numRef>
          </c:cat>
          <c:val>
            <c:numRef>
              <c:f>Lapas1!$C$9:$C$31</c:f>
              <c:numCache>
                <c:formatCode>0.0</c:formatCode>
                <c:ptCount val="23"/>
                <c:pt idx="0">
                  <c:v>-3.420636</c:v>
                </c:pt>
                <c:pt idx="1">
                  <c:v>0.68252500000000005</c:v>
                </c:pt>
                <c:pt idx="2">
                  <c:v>1.4362520000000001</c:v>
                </c:pt>
                <c:pt idx="3">
                  <c:v>3.4428920000000001</c:v>
                </c:pt>
                <c:pt idx="4">
                  <c:v>4.7432420000000004</c:v>
                </c:pt>
                <c:pt idx="5">
                  <c:v>8.6731029999999993</c:v>
                </c:pt>
                <c:pt idx="6">
                  <c:v>5.7265189999999997</c:v>
                </c:pt>
                <c:pt idx="7">
                  <c:v>-10.750966999999999</c:v>
                </c:pt>
                <c:pt idx="8">
                  <c:v>-9.4160990000000009</c:v>
                </c:pt>
                <c:pt idx="9">
                  <c:v>-4.9858969999999996</c:v>
                </c:pt>
                <c:pt idx="10">
                  <c:v>-2.6327289999999999</c:v>
                </c:pt>
                <c:pt idx="11">
                  <c:v>-1.0051000000000001</c:v>
                </c:pt>
                <c:pt idx="12">
                  <c:v>0.50418399999999997</c:v>
                </c:pt>
                <c:pt idx="13">
                  <c:v>0.56909399999999999</c:v>
                </c:pt>
                <c:pt idx="14">
                  <c:v>1.259693</c:v>
                </c:pt>
                <c:pt idx="15">
                  <c:v>3.1339489999999999</c:v>
                </c:pt>
                <c:pt idx="16">
                  <c:v>3.895038</c:v>
                </c:pt>
                <c:pt idx="17">
                  <c:v>3.9774669999999999</c:v>
                </c:pt>
                <c:pt idx="18">
                  <c:v>-1.7664</c:v>
                </c:pt>
                <c:pt idx="19">
                  <c:v>-2.4962759999999999</c:v>
                </c:pt>
                <c:pt idx="20">
                  <c:v>-3.211687</c:v>
                </c:pt>
              </c:numCache>
            </c:numRef>
          </c:val>
          <c:smooth val="0"/>
          <c:extLst xmlns:c16r2="http://schemas.microsoft.com/office/drawing/2015/06/chart">
            <c:ext xmlns:c16="http://schemas.microsoft.com/office/drawing/2014/chart" uri="{C3380CC4-5D6E-409C-BE32-E72D297353CC}">
              <c16:uniqueId val="{00000001-1A95-4803-9372-418E665DF8E4}"/>
            </c:ext>
          </c:extLst>
        </c:ser>
        <c:ser>
          <c:idx val="2"/>
          <c:order val="2"/>
          <c:tx>
            <c:strRef>
              <c:f>Lapas1!$D$3</c:f>
              <c:strCache>
                <c:ptCount val="1"/>
                <c:pt idx="0">
                  <c:v>EBPO (2020 m. gruodis)</c:v>
                </c:pt>
              </c:strCache>
            </c:strRef>
          </c:tx>
          <c:spPr>
            <a:ln>
              <a:solidFill>
                <a:srgbClr val="91D5E5"/>
              </a:solidFill>
            </a:ln>
          </c:spPr>
          <c:marker>
            <c:symbol val="none"/>
          </c:marker>
          <c:cat>
            <c:numRef>
              <c:f>Lapas1!$A$9:$A$31</c:f>
              <c:numCache>
                <c:formatCode>General</c:formatCode>
                <c:ptCount val="2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pt idx="22">
                  <c:v>2024</c:v>
                </c:pt>
              </c:numCache>
            </c:numRef>
          </c:cat>
          <c:val>
            <c:numRef>
              <c:f>Lapas1!$D$9:$D$31</c:f>
              <c:numCache>
                <c:formatCode>0.0</c:formatCode>
                <c:ptCount val="23"/>
                <c:pt idx="0">
                  <c:v>-5.4845238933234297</c:v>
                </c:pt>
                <c:pt idx="1">
                  <c:v>-1.7874852884618</c:v>
                </c:pt>
                <c:pt idx="2">
                  <c:v>-1.1766638174870701</c:v>
                </c:pt>
                <c:pt idx="3">
                  <c:v>0.71504869291794104</c:v>
                </c:pt>
                <c:pt idx="4">
                  <c:v>2.5350972185040499</c:v>
                </c:pt>
                <c:pt idx="5">
                  <c:v>8.0887388802740094</c:v>
                </c:pt>
                <c:pt idx="6">
                  <c:v>5.9987083972331599</c:v>
                </c:pt>
                <c:pt idx="7">
                  <c:v>-12.0431681814011</c:v>
                </c:pt>
                <c:pt idx="8">
                  <c:v>-12.0122882220238</c:v>
                </c:pt>
                <c:pt idx="9">
                  <c:v>-8.3039155715221504</c:v>
                </c:pt>
                <c:pt idx="10">
                  <c:v>-6.48648393954592</c:v>
                </c:pt>
                <c:pt idx="11">
                  <c:v>-4.9101386991109601</c:v>
                </c:pt>
                <c:pt idx="12">
                  <c:v>-3.1712052521395502</c:v>
                </c:pt>
                <c:pt idx="13">
                  <c:v>-2.8112933702995</c:v>
                </c:pt>
                <c:pt idx="14">
                  <c:v>-2.3266109737774698</c:v>
                </c:pt>
                <c:pt idx="15">
                  <c:v>-0.57910783967810597</c:v>
                </c:pt>
                <c:pt idx="16">
                  <c:v>0.36911593591331099</c:v>
                </c:pt>
                <c:pt idx="17">
                  <c:v>1.6490186763122401</c:v>
                </c:pt>
                <c:pt idx="18">
                  <c:v>-3.0393539868842501</c:v>
                </c:pt>
                <c:pt idx="19">
                  <c:v>-3.1359396478227199</c:v>
                </c:pt>
                <c:pt idx="20">
                  <c:v>-2.8400357564699399</c:v>
                </c:pt>
              </c:numCache>
            </c:numRef>
          </c:val>
          <c:smooth val="0"/>
          <c:extLst xmlns:c16r2="http://schemas.microsoft.com/office/drawing/2015/06/chart">
            <c:ext xmlns:c16="http://schemas.microsoft.com/office/drawing/2014/chart" uri="{C3380CC4-5D6E-409C-BE32-E72D297353CC}">
              <c16:uniqueId val="{00000002-1A95-4803-9372-418E665DF8E4}"/>
            </c:ext>
          </c:extLst>
        </c:ser>
        <c:dLbls>
          <c:showLegendKey val="0"/>
          <c:showVal val="0"/>
          <c:showCatName val="0"/>
          <c:showSerName val="0"/>
          <c:showPercent val="0"/>
          <c:showBubbleSize val="0"/>
        </c:dLbls>
        <c:marker val="1"/>
        <c:smooth val="0"/>
        <c:axId val="260464640"/>
        <c:axId val="260103488"/>
      </c:lineChart>
      <c:catAx>
        <c:axId val="260464640"/>
        <c:scaling>
          <c:orientation val="minMax"/>
        </c:scaling>
        <c:delete val="0"/>
        <c:axPos val="b"/>
        <c:numFmt formatCode="General" sourceLinked="1"/>
        <c:majorTickMark val="out"/>
        <c:minorTickMark val="none"/>
        <c:tickLblPos val="low"/>
        <c:spPr>
          <a:ln>
            <a:solidFill>
              <a:sysClr val="window" lastClr="FFFFFF">
                <a:lumMod val="75000"/>
              </a:sysClr>
            </a:solidFill>
          </a:ln>
        </c:spPr>
        <c:txPr>
          <a:bodyPr rot="-5400000" vert="horz"/>
          <a:lstStyle/>
          <a:p>
            <a:pPr>
              <a:defRPr/>
            </a:pPr>
            <a:endParaRPr lang="lt-LT"/>
          </a:p>
        </c:txPr>
        <c:crossAx val="260103488"/>
        <c:crosses val="autoZero"/>
        <c:auto val="1"/>
        <c:lblAlgn val="ctr"/>
        <c:lblOffset val="100"/>
        <c:noMultiLvlLbl val="0"/>
      </c:catAx>
      <c:valAx>
        <c:axId val="260103488"/>
        <c:scaling>
          <c:orientation val="minMax"/>
        </c:scaling>
        <c:delete val="0"/>
        <c:axPos val="l"/>
        <c:majorGridlines>
          <c:spPr>
            <a:ln>
              <a:solidFill>
                <a:sysClr val="window" lastClr="FFFFFF">
                  <a:lumMod val="85000"/>
                </a:sysClr>
              </a:solidFill>
            </a:ln>
          </c:spPr>
        </c:majorGridlines>
        <c:numFmt formatCode="0" sourceLinked="0"/>
        <c:majorTickMark val="out"/>
        <c:minorTickMark val="none"/>
        <c:tickLblPos val="nextTo"/>
        <c:spPr>
          <a:ln>
            <a:solidFill>
              <a:sysClr val="window" lastClr="FFFFFF">
                <a:lumMod val="75000"/>
              </a:sysClr>
            </a:solidFill>
          </a:ln>
        </c:spPr>
        <c:crossAx val="260464640"/>
        <c:crosses val="autoZero"/>
        <c:crossBetween val="between"/>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9780963759458383E-2"/>
          <c:y val="2.2285939747727614E-2"/>
          <c:w val="0.90973731330178709"/>
          <c:h val="0.8236181261656017"/>
        </c:manualLayout>
      </c:layout>
      <c:barChart>
        <c:barDir val="bar"/>
        <c:grouping val="stacked"/>
        <c:varyColors val="0"/>
        <c:ser>
          <c:idx val="0"/>
          <c:order val="0"/>
          <c:tx>
            <c:strRef>
              <c:f>Lapas1!$B$1</c:f>
              <c:strCache>
                <c:ptCount val="1"/>
                <c:pt idx="0">
                  <c:v>Stulpelis4</c:v>
                </c:pt>
              </c:strCache>
            </c:strRef>
          </c:tx>
          <c:spPr>
            <a:noFill/>
          </c:spPr>
          <c:invertIfNegative val="0"/>
          <c:dPt>
            <c:idx val="0"/>
            <c:invertIfNegative val="0"/>
            <c:bubble3D val="0"/>
            <c:extLst xmlns:c16r2="http://schemas.microsoft.com/office/drawing/2015/06/chart">
              <c:ext xmlns:c16="http://schemas.microsoft.com/office/drawing/2014/chart" uri="{C3380CC4-5D6E-409C-BE32-E72D297353CC}">
                <c16:uniqueId val="{00000000-697F-47ED-B2DA-ED0BB4ABA697}"/>
              </c:ext>
            </c:extLst>
          </c:dPt>
          <c:dPt>
            <c:idx val="1"/>
            <c:invertIfNegative val="0"/>
            <c:bubble3D val="0"/>
            <c:extLst xmlns:c16r2="http://schemas.microsoft.com/office/drawing/2015/06/chart">
              <c:ext xmlns:c16="http://schemas.microsoft.com/office/drawing/2014/chart" uri="{C3380CC4-5D6E-409C-BE32-E72D297353CC}">
                <c16:uniqueId val="{00000001-697F-47ED-B2DA-ED0BB4ABA697}"/>
              </c:ext>
            </c:extLst>
          </c:dPt>
          <c:dPt>
            <c:idx val="2"/>
            <c:invertIfNegative val="0"/>
            <c:bubble3D val="0"/>
            <c:extLst xmlns:c16r2="http://schemas.microsoft.com/office/drawing/2015/06/chart">
              <c:ext xmlns:c16="http://schemas.microsoft.com/office/drawing/2014/chart" uri="{C3380CC4-5D6E-409C-BE32-E72D297353CC}">
                <c16:uniqueId val="{00000002-697F-47ED-B2DA-ED0BB4ABA697}"/>
              </c:ext>
            </c:extLst>
          </c:dPt>
          <c:dPt>
            <c:idx val="3"/>
            <c:invertIfNegative val="0"/>
            <c:bubble3D val="0"/>
            <c:spPr>
              <a:solidFill>
                <a:sysClr val="window" lastClr="FFFFFF">
                  <a:lumMod val="75000"/>
                </a:sysClr>
              </a:solidFill>
            </c:spPr>
            <c:extLst xmlns:c16r2="http://schemas.microsoft.com/office/drawing/2015/06/chart">
              <c:ext xmlns:c16="http://schemas.microsoft.com/office/drawing/2014/chart" uri="{C3380CC4-5D6E-409C-BE32-E72D297353CC}">
                <c16:uniqueId val="{00000004-697F-47ED-B2DA-ED0BB4ABA697}"/>
              </c:ext>
            </c:extLst>
          </c:dPt>
          <c:dPt>
            <c:idx val="4"/>
            <c:invertIfNegative val="0"/>
            <c:bubble3D val="0"/>
            <c:spPr>
              <a:solidFill>
                <a:srgbClr val="1F529F"/>
              </a:solidFill>
            </c:spPr>
            <c:extLst xmlns:c16r2="http://schemas.microsoft.com/office/drawing/2015/06/chart">
              <c:ext xmlns:c16="http://schemas.microsoft.com/office/drawing/2014/chart" uri="{C3380CC4-5D6E-409C-BE32-E72D297353CC}">
                <c16:uniqueId val="{00000006-697F-47ED-B2DA-ED0BB4ABA697}"/>
              </c:ext>
            </c:extLst>
          </c:dPt>
          <c:dLbls>
            <c:dLbl>
              <c:idx val="4"/>
              <c:layout>
                <c:manualLayout>
                  <c:x val="5.3429438750225294E-2"/>
                  <c:y val="0"/>
                </c:manualLayout>
              </c:layout>
              <c:tx>
                <c:rich>
                  <a:bodyPr/>
                  <a:lstStyle/>
                  <a:p>
                    <a:r>
                      <a:rPr lang="en-US" sz="1000" b="0" i="0" u="none" strike="noStrike" baseline="0">
                        <a:effectLst/>
                      </a:rPr>
                      <a:t>0,2</a:t>
                    </a:r>
                    <a:endParaRPr lang="en-US"/>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697F-47ED-B2DA-ED0BB4ABA697}"/>
                </c:ext>
              </c:extLst>
            </c:dLbl>
            <c:spPr>
              <a:noFill/>
              <a:ln>
                <a:noFill/>
              </a:ln>
              <a:effectLst/>
            </c:spPr>
            <c:dLblPos val="inBase"/>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Lapas1!$A$2:$A$6</c:f>
              <c:numCache>
                <c:formatCode>General</c:formatCode>
                <c:ptCount val="5"/>
              </c:numCache>
            </c:numRef>
          </c:cat>
          <c:val>
            <c:numRef>
              <c:f>Lapas1!$B$2:$B$6</c:f>
              <c:numCache>
                <c:formatCode>General</c:formatCode>
                <c:ptCount val="5"/>
                <c:pt idx="1">
                  <c:v>-7.2</c:v>
                </c:pt>
                <c:pt idx="2">
                  <c:v>-1</c:v>
                </c:pt>
                <c:pt idx="3">
                  <c:v>0.2</c:v>
                </c:pt>
                <c:pt idx="4">
                  <c:v>0.2</c:v>
                </c:pt>
              </c:numCache>
            </c:numRef>
          </c:val>
          <c:extLst xmlns:c16r2="http://schemas.microsoft.com/office/drawing/2015/06/chart">
            <c:ext xmlns:c16="http://schemas.microsoft.com/office/drawing/2014/chart" uri="{C3380CC4-5D6E-409C-BE32-E72D297353CC}">
              <c16:uniqueId val="{00000007-697F-47ED-B2DA-ED0BB4ABA697}"/>
            </c:ext>
          </c:extLst>
        </c:ser>
        <c:ser>
          <c:idx val="1"/>
          <c:order val="1"/>
          <c:tx>
            <c:strRef>
              <c:f>Lapas1!$C$1</c:f>
              <c:strCache>
                <c:ptCount val="1"/>
                <c:pt idx="0">
                  <c:v>Stulpelis3</c:v>
                </c:pt>
              </c:strCache>
            </c:strRef>
          </c:tx>
          <c:spPr>
            <a:solidFill>
              <a:schemeClr val="accent3"/>
            </a:solidFill>
            <a:ln>
              <a:noFill/>
            </a:ln>
          </c:spPr>
          <c:invertIfNegative val="0"/>
          <c:dPt>
            <c:idx val="0"/>
            <c:invertIfNegative val="0"/>
            <c:bubble3D val="0"/>
            <c:spPr>
              <a:solidFill>
                <a:schemeClr val="accent1"/>
              </a:solidFill>
              <a:ln>
                <a:noFill/>
              </a:ln>
            </c:spPr>
            <c:extLst xmlns:c16r2="http://schemas.microsoft.com/office/drawing/2015/06/chart">
              <c:ext xmlns:c16="http://schemas.microsoft.com/office/drawing/2014/chart" uri="{C3380CC4-5D6E-409C-BE32-E72D297353CC}">
                <c16:uniqueId val="{00000009-697F-47ED-B2DA-ED0BB4ABA697}"/>
              </c:ext>
            </c:extLst>
          </c:dPt>
          <c:dPt>
            <c:idx val="3"/>
            <c:invertIfNegative val="0"/>
            <c:bubble3D val="0"/>
            <c:extLst xmlns:c16r2="http://schemas.microsoft.com/office/drawing/2015/06/chart">
              <c:ext xmlns:c16="http://schemas.microsoft.com/office/drawing/2014/chart" uri="{C3380CC4-5D6E-409C-BE32-E72D297353CC}">
                <c16:uniqueId val="{0000000A-697F-47ED-B2DA-ED0BB4ABA697}"/>
              </c:ext>
            </c:extLst>
          </c:dPt>
          <c:dLbls>
            <c:dLbl>
              <c:idx val="0"/>
              <c:layout>
                <c:manualLayout>
                  <c:x val="-0.41549093301085116"/>
                  <c:y val="1.140800462403713E-16"/>
                </c:manualLayout>
              </c:layout>
              <c:tx>
                <c:rich>
                  <a:bodyPr/>
                  <a:lstStyle/>
                  <a:p>
                    <a:r>
                      <a:rPr lang="en-US" sz="1000" b="0" i="0" u="none" strike="noStrike" baseline="0">
                        <a:effectLst/>
                      </a:rPr>
                      <a:t>–</a:t>
                    </a:r>
                    <a:r>
                      <a:rPr lang="en-US"/>
                      <a:t>7,4</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697F-47ED-B2DA-ED0BB4ABA697}"/>
                </c:ext>
              </c:extLst>
            </c:dLbl>
            <c:dLbl>
              <c:idx val="1"/>
              <c:tx>
                <c:rich>
                  <a:bodyPr/>
                  <a:lstStyle/>
                  <a:p>
                    <a:r>
                      <a:rPr lang="en-US" sz="1000" b="0" i="0" u="none" strike="noStrike" baseline="0">
                        <a:effectLst/>
                      </a:rPr>
                      <a:t>–</a:t>
                    </a:r>
                    <a:r>
                      <a:rPr lang="en-US"/>
                      <a:t>0,2</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B-697F-47ED-B2DA-ED0BB4ABA697}"/>
                </c:ext>
              </c:extLst>
            </c:dLbl>
            <c:dLbl>
              <c:idx val="2"/>
              <c:layout>
                <c:manualLayout>
                  <c:x val="-0.36182403722832135"/>
                  <c:y val="0"/>
                </c:manualLayout>
              </c:layout>
              <c:tx>
                <c:rich>
                  <a:bodyPr/>
                  <a:lstStyle/>
                  <a:p>
                    <a:r>
                      <a:rPr lang="en-US" sz="1000" b="0" i="0" u="none" strike="noStrike" baseline="0">
                        <a:effectLst/>
                      </a:rPr>
                      <a:t>–</a:t>
                    </a:r>
                    <a:r>
                      <a:rPr lang="en-US"/>
                      <a:t>6,2</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C-697F-47ED-B2DA-ED0BB4ABA697}"/>
                </c:ext>
              </c:extLst>
            </c:dLbl>
            <c:dLbl>
              <c:idx val="3"/>
              <c:layout>
                <c:manualLayout>
                  <c:x val="-0.10056351814918479"/>
                  <c:y val="6.225069710491386E-3"/>
                </c:manualLayout>
              </c:layout>
              <c:tx>
                <c:rich>
                  <a:bodyPr/>
                  <a:lstStyle/>
                  <a:p>
                    <a:r>
                      <a:rPr lang="en-US" sz="1000" b="0" i="0" u="none" strike="noStrike" baseline="0">
                        <a:effectLst/>
                      </a:rPr>
                      <a:t>–</a:t>
                    </a:r>
                    <a:r>
                      <a:rPr lang="en-US"/>
                      <a:t>1,2</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A-697F-47ED-B2DA-ED0BB4ABA697}"/>
                </c:ext>
              </c:extLst>
            </c:dLbl>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Lapas1!$A$2:$A$6</c:f>
              <c:numCache>
                <c:formatCode>General</c:formatCode>
                <c:ptCount val="5"/>
              </c:numCache>
            </c:numRef>
          </c:cat>
          <c:val>
            <c:numRef>
              <c:f>Lapas1!$C$2:$C$6</c:f>
              <c:numCache>
                <c:formatCode>General</c:formatCode>
                <c:ptCount val="5"/>
                <c:pt idx="0">
                  <c:v>-7.4</c:v>
                </c:pt>
                <c:pt idx="1">
                  <c:v>-0.2</c:v>
                </c:pt>
                <c:pt idx="2">
                  <c:v>-6.2</c:v>
                </c:pt>
                <c:pt idx="3">
                  <c:v>-1</c:v>
                </c:pt>
              </c:numCache>
            </c:numRef>
          </c:val>
          <c:extLst xmlns:c16r2="http://schemas.microsoft.com/office/drawing/2015/06/chart">
            <c:ext xmlns:c16="http://schemas.microsoft.com/office/drawing/2014/chart" uri="{C3380CC4-5D6E-409C-BE32-E72D297353CC}">
              <c16:uniqueId val="{0000000D-697F-47ED-B2DA-ED0BB4ABA697}"/>
            </c:ext>
          </c:extLst>
        </c:ser>
        <c:ser>
          <c:idx val="2"/>
          <c:order val="2"/>
          <c:tx>
            <c:strRef>
              <c:f>Lapas1!$D$1</c:f>
              <c:strCache>
                <c:ptCount val="1"/>
                <c:pt idx="0">
                  <c:v>Stulpelis2</c:v>
                </c:pt>
              </c:strCache>
            </c:strRef>
          </c:tx>
          <c:invertIfNegative val="0"/>
          <c:cat>
            <c:numRef>
              <c:f>Lapas1!$A$2:$A$6</c:f>
              <c:numCache>
                <c:formatCode>General</c:formatCode>
                <c:ptCount val="5"/>
              </c:numCache>
            </c:numRef>
          </c:cat>
          <c:val>
            <c:numRef>
              <c:f>Lapas1!$D$2:$D$6</c:f>
              <c:numCache>
                <c:formatCode>General</c:formatCode>
                <c:ptCount val="5"/>
              </c:numCache>
            </c:numRef>
          </c:val>
          <c:extLst xmlns:c16r2="http://schemas.microsoft.com/office/drawing/2015/06/chart">
            <c:ext xmlns:c16="http://schemas.microsoft.com/office/drawing/2014/chart" uri="{C3380CC4-5D6E-409C-BE32-E72D297353CC}">
              <c16:uniqueId val="{0000000E-697F-47ED-B2DA-ED0BB4ABA697}"/>
            </c:ext>
          </c:extLst>
        </c:ser>
        <c:dLbls>
          <c:showLegendKey val="0"/>
          <c:showVal val="0"/>
          <c:showCatName val="0"/>
          <c:showSerName val="0"/>
          <c:showPercent val="0"/>
          <c:showBubbleSize val="0"/>
        </c:dLbls>
        <c:gapWidth val="150"/>
        <c:overlap val="100"/>
        <c:axId val="260466176"/>
        <c:axId val="260102336"/>
      </c:barChart>
      <c:catAx>
        <c:axId val="260466176"/>
        <c:scaling>
          <c:orientation val="minMax"/>
        </c:scaling>
        <c:delete val="1"/>
        <c:axPos val="r"/>
        <c:numFmt formatCode="General" sourceLinked="1"/>
        <c:majorTickMark val="none"/>
        <c:minorTickMark val="none"/>
        <c:tickLblPos val="nextTo"/>
        <c:crossAx val="260102336"/>
        <c:crosses val="autoZero"/>
        <c:auto val="1"/>
        <c:lblAlgn val="ctr"/>
        <c:lblOffset val="100"/>
        <c:noMultiLvlLbl val="0"/>
      </c:catAx>
      <c:valAx>
        <c:axId val="260102336"/>
        <c:scaling>
          <c:orientation val="maxMin"/>
          <c:max val="1"/>
          <c:min val="-8"/>
        </c:scaling>
        <c:delete val="0"/>
        <c:axPos val="b"/>
        <c:majorGridlines>
          <c:spPr>
            <a:ln>
              <a:solidFill>
                <a:schemeClr val="bg1">
                  <a:lumMod val="85000"/>
                </a:schemeClr>
              </a:solidFill>
            </a:ln>
          </c:spPr>
        </c:majorGridlines>
        <c:numFmt formatCode="General" sourceLinked="1"/>
        <c:majorTickMark val="out"/>
        <c:minorTickMark val="none"/>
        <c:tickLblPos val="nextTo"/>
        <c:spPr>
          <a:ln>
            <a:solidFill>
              <a:sysClr val="window" lastClr="FFFFFF">
                <a:lumMod val="75000"/>
              </a:sysClr>
            </a:solidFill>
          </a:ln>
        </c:spPr>
        <c:crossAx val="260466176"/>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lt-LT"/>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101708216705473E-2"/>
          <c:y val="5.020211183279509E-2"/>
          <c:w val="0.54399804675578345"/>
          <c:h val="0.78042912858830504"/>
        </c:manualLayout>
      </c:layout>
      <c:barChart>
        <c:barDir val="bar"/>
        <c:grouping val="clustered"/>
        <c:varyColors val="0"/>
        <c:ser>
          <c:idx val="1"/>
          <c:order val="0"/>
          <c:tx>
            <c:strRef>
              <c:f>Lapas1!$C$1</c:f>
              <c:strCache>
                <c:ptCount val="1"/>
                <c:pt idx="0">
                  <c:v>2020 m. faktas</c:v>
                </c:pt>
              </c:strCache>
            </c:strRef>
          </c:tx>
          <c:spPr>
            <a:solidFill>
              <a:schemeClr val="accent1"/>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Lapas1!$A$2:$A$5</c:f>
              <c:strCache>
                <c:ptCount val="4"/>
                <c:pt idx="0">
                  <c:v>Valdžios sektorius</c:v>
                </c:pt>
                <c:pt idx="1">
                  <c:v>Centrinės valdžios subsektorius</c:v>
                </c:pt>
                <c:pt idx="2">
                  <c:v>Socialinės apsaugos fondų subsektorius</c:v>
                </c:pt>
                <c:pt idx="3">
                  <c:v>Vietos valdžios subsektorius</c:v>
                </c:pt>
              </c:strCache>
            </c:strRef>
          </c:cat>
          <c:val>
            <c:numRef>
              <c:f>Lapas1!$C$2:$C$5</c:f>
              <c:numCache>
                <c:formatCode>0.0</c:formatCode>
                <c:ptCount val="4"/>
                <c:pt idx="0">
                  <c:v>-7.4</c:v>
                </c:pt>
                <c:pt idx="1">
                  <c:v>-8</c:v>
                </c:pt>
                <c:pt idx="2">
                  <c:v>-0.1</c:v>
                </c:pt>
                <c:pt idx="3">
                  <c:v>0.7</c:v>
                </c:pt>
              </c:numCache>
            </c:numRef>
          </c:val>
          <c:extLst xmlns:c16r2="http://schemas.microsoft.com/office/drawing/2015/06/chart">
            <c:ext xmlns:c16="http://schemas.microsoft.com/office/drawing/2014/chart" uri="{C3380CC4-5D6E-409C-BE32-E72D297353CC}">
              <c16:uniqueId val="{00000000-D097-4FB9-94D8-32FAA7CBD7BA}"/>
            </c:ext>
          </c:extLst>
        </c:ser>
        <c:dLbls>
          <c:showLegendKey val="0"/>
          <c:showVal val="0"/>
          <c:showCatName val="0"/>
          <c:showSerName val="0"/>
          <c:showPercent val="0"/>
          <c:showBubbleSize val="0"/>
        </c:dLbls>
        <c:gapWidth val="150"/>
        <c:axId val="260613120"/>
        <c:axId val="260098880"/>
      </c:barChart>
      <c:catAx>
        <c:axId val="260613120"/>
        <c:scaling>
          <c:orientation val="minMax"/>
        </c:scaling>
        <c:delete val="0"/>
        <c:axPos val="l"/>
        <c:numFmt formatCode="General" sourceLinked="0"/>
        <c:majorTickMark val="none"/>
        <c:minorTickMark val="none"/>
        <c:tickLblPos val="high"/>
        <c:txPr>
          <a:bodyPr/>
          <a:lstStyle/>
          <a:p>
            <a:pPr algn="just">
              <a:defRPr/>
            </a:pPr>
            <a:endParaRPr lang="lt-LT"/>
          </a:p>
        </c:txPr>
        <c:crossAx val="260098880"/>
        <c:crosses val="autoZero"/>
        <c:auto val="1"/>
        <c:lblAlgn val="ctr"/>
        <c:lblOffset val="100"/>
        <c:noMultiLvlLbl val="0"/>
      </c:catAx>
      <c:valAx>
        <c:axId val="260098880"/>
        <c:scaling>
          <c:orientation val="minMax"/>
        </c:scaling>
        <c:delete val="0"/>
        <c:axPos val="b"/>
        <c:majorGridlines>
          <c:spPr>
            <a:ln>
              <a:solidFill>
                <a:schemeClr val="bg1">
                  <a:lumMod val="85000"/>
                </a:schemeClr>
              </a:solidFill>
            </a:ln>
          </c:spPr>
        </c:majorGridlines>
        <c:numFmt formatCode="0" sourceLinked="0"/>
        <c:majorTickMark val="out"/>
        <c:minorTickMark val="none"/>
        <c:tickLblPos val="nextTo"/>
        <c:spPr>
          <a:ln>
            <a:solidFill>
              <a:schemeClr val="bg1">
                <a:lumMod val="65000"/>
              </a:schemeClr>
            </a:solidFill>
          </a:ln>
        </c:spPr>
        <c:crossAx val="260613120"/>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lt-L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5135618381921559E-2"/>
          <c:y val="7.2083879423328959E-2"/>
          <c:w val="0.91711829205185946"/>
          <c:h val="0.79448940975401339"/>
        </c:manualLayout>
      </c:layout>
      <c:barChart>
        <c:barDir val="bar"/>
        <c:grouping val="stacked"/>
        <c:varyColors val="0"/>
        <c:ser>
          <c:idx val="0"/>
          <c:order val="0"/>
          <c:tx>
            <c:strRef>
              <c:f>Lapas1!$B$1</c:f>
              <c:strCache>
                <c:ptCount val="1"/>
                <c:pt idx="0">
                  <c:v>Stulpelis4</c:v>
                </c:pt>
              </c:strCache>
            </c:strRef>
          </c:tx>
          <c:spPr>
            <a:solidFill>
              <a:schemeClr val="accent1"/>
            </a:solidFill>
          </c:spPr>
          <c:invertIfNegative val="0"/>
          <c:dPt>
            <c:idx val="0"/>
            <c:invertIfNegative val="0"/>
            <c:bubble3D val="0"/>
            <c:spPr>
              <a:solidFill>
                <a:schemeClr val="bg2">
                  <a:lumMod val="75000"/>
                </a:schemeClr>
              </a:solidFill>
            </c:spPr>
            <c:extLst xmlns:c16r2="http://schemas.microsoft.com/office/drawing/2015/06/chart">
              <c:ext xmlns:c16="http://schemas.microsoft.com/office/drawing/2014/chart" uri="{C3380CC4-5D6E-409C-BE32-E72D297353CC}">
                <c16:uniqueId val="{00000001-3205-4544-8A12-39ADAA52F991}"/>
              </c:ext>
            </c:extLst>
          </c:dPt>
          <c:dPt>
            <c:idx val="1"/>
            <c:invertIfNegative val="0"/>
            <c:bubble3D val="0"/>
            <c:spPr>
              <a:noFill/>
            </c:spPr>
            <c:extLst xmlns:c16r2="http://schemas.microsoft.com/office/drawing/2015/06/chart">
              <c:ext xmlns:c16="http://schemas.microsoft.com/office/drawing/2014/chart" uri="{C3380CC4-5D6E-409C-BE32-E72D297353CC}">
                <c16:uniqueId val="{00000003-3205-4544-8A12-39ADAA52F991}"/>
              </c:ext>
            </c:extLst>
          </c:dPt>
          <c:dPt>
            <c:idx val="2"/>
            <c:invertIfNegative val="0"/>
            <c:bubble3D val="0"/>
            <c:spPr>
              <a:noFill/>
            </c:spPr>
            <c:extLst xmlns:c16r2="http://schemas.microsoft.com/office/drawing/2015/06/chart">
              <c:ext xmlns:c16="http://schemas.microsoft.com/office/drawing/2014/chart" uri="{C3380CC4-5D6E-409C-BE32-E72D297353CC}">
                <c16:uniqueId val="{00000005-3205-4544-8A12-39ADAA52F991}"/>
              </c:ext>
            </c:extLst>
          </c:dPt>
          <c:dPt>
            <c:idx val="3"/>
            <c:invertIfNegative val="0"/>
            <c:bubble3D val="0"/>
            <c:spPr>
              <a:solidFill>
                <a:srgbClr val="1F529F"/>
              </a:solidFill>
            </c:spPr>
            <c:extLst xmlns:c16r2="http://schemas.microsoft.com/office/drawing/2015/06/chart">
              <c:ext xmlns:c16="http://schemas.microsoft.com/office/drawing/2014/chart" uri="{C3380CC4-5D6E-409C-BE32-E72D297353CC}">
                <c16:uniqueId val="{00000007-3205-4544-8A12-39ADAA52F991}"/>
              </c:ext>
            </c:extLst>
          </c:dPt>
          <c:dLbls>
            <c:dLbl>
              <c:idx val="3"/>
              <c:layout>
                <c:manualLayout>
                  <c:x val="0.35690083578043807"/>
                  <c:y val="0"/>
                </c:manualLayout>
              </c:layout>
              <c:tx>
                <c:rich>
                  <a:bodyPr/>
                  <a:lstStyle/>
                  <a:p>
                    <a:pPr>
                      <a:defRPr sz="800"/>
                    </a:pPr>
                    <a:r>
                      <a:rPr lang="lt-LT" sz="800" b="0" i="0" u="none" strike="noStrike" baseline="0">
                        <a:effectLst/>
                      </a:rPr>
                      <a:t>–</a:t>
                    </a:r>
                    <a:r>
                      <a:rPr lang="en-US" sz="800"/>
                      <a:t>7</a:t>
                    </a:r>
                  </a:p>
                </c:rich>
              </c:tx>
              <c:spPr>
                <a:noFill/>
                <a:ln>
                  <a:noFill/>
                </a:ln>
                <a:effectLst/>
              </c:spPr>
              <c:showLegendKey val="0"/>
              <c:showVal val="1"/>
              <c:showCatName val="0"/>
              <c:showSerName val="0"/>
              <c:showPercent val="0"/>
              <c:showBubbleSize val="0"/>
            </c:dLbl>
            <c:dLbl>
              <c:idx val="4"/>
              <c:layout>
                <c:manualLayout>
                  <c:x val="0.4170452638184306"/>
                  <c:y val="-6.3680196095816162E-6"/>
                </c:manualLayout>
              </c:layout>
              <c:tx>
                <c:rich>
                  <a:bodyPr/>
                  <a:lstStyle/>
                  <a:p>
                    <a:r>
                      <a:rPr lang="lt-LT" sz="1000" b="0" i="0" u="none" strike="noStrike" baseline="0">
                        <a:effectLst/>
                      </a:rPr>
                      <a:t>–</a:t>
                    </a:r>
                    <a:r>
                      <a:rPr lang="en-US"/>
                      <a:t>8,1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8-3205-4544-8A12-39ADAA52F991}"/>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Lapas1!$A$2:$A$5</c:f>
              <c:numCache>
                <c:formatCode>General</c:formatCode>
                <c:ptCount val="4"/>
              </c:numCache>
            </c:numRef>
          </c:cat>
          <c:val>
            <c:numRef>
              <c:f>Lapas1!$B$2:$B$5</c:f>
              <c:numCache>
                <c:formatCode>General</c:formatCode>
                <c:ptCount val="4"/>
                <c:pt idx="1">
                  <c:v>-8.1</c:v>
                </c:pt>
                <c:pt idx="2">
                  <c:v>-7</c:v>
                </c:pt>
                <c:pt idx="3">
                  <c:v>-7</c:v>
                </c:pt>
              </c:numCache>
            </c:numRef>
          </c:val>
          <c:extLst xmlns:c16r2="http://schemas.microsoft.com/office/drawing/2015/06/chart">
            <c:ext xmlns:c16="http://schemas.microsoft.com/office/drawing/2014/chart" uri="{C3380CC4-5D6E-409C-BE32-E72D297353CC}">
              <c16:uniqueId val="{00000009-3205-4544-8A12-39ADAA52F991}"/>
            </c:ext>
          </c:extLst>
        </c:ser>
        <c:ser>
          <c:idx val="1"/>
          <c:order val="1"/>
          <c:tx>
            <c:strRef>
              <c:f>Lapas1!$C$1</c:f>
              <c:strCache>
                <c:ptCount val="1"/>
                <c:pt idx="0">
                  <c:v>Stulpelis3</c:v>
                </c:pt>
              </c:strCache>
            </c:strRef>
          </c:tx>
          <c:spPr>
            <a:solidFill>
              <a:schemeClr val="accent3"/>
            </a:solidFill>
            <a:ln>
              <a:noFill/>
            </a:ln>
          </c:spPr>
          <c:invertIfNegative val="0"/>
          <c:dPt>
            <c:idx val="0"/>
            <c:invertIfNegative val="0"/>
            <c:bubble3D val="0"/>
            <c:spPr>
              <a:solidFill>
                <a:srgbClr val="1F529F"/>
              </a:solidFill>
              <a:ln>
                <a:noFill/>
              </a:ln>
            </c:spPr>
            <c:extLst xmlns:c16r2="http://schemas.microsoft.com/office/drawing/2015/06/chart">
              <c:ext xmlns:c16="http://schemas.microsoft.com/office/drawing/2014/chart" uri="{C3380CC4-5D6E-409C-BE32-E72D297353CC}">
                <c16:uniqueId val="{0000000B-3205-4544-8A12-39ADAA52F991}"/>
              </c:ext>
            </c:extLst>
          </c:dPt>
          <c:dPt>
            <c:idx val="1"/>
            <c:invertIfNegative val="0"/>
            <c:bubble3D val="0"/>
            <c:spPr>
              <a:solidFill>
                <a:sysClr val="window" lastClr="FFFFFF">
                  <a:lumMod val="65000"/>
                </a:sysClr>
              </a:solidFill>
              <a:ln>
                <a:noFill/>
              </a:ln>
            </c:spPr>
            <c:extLst xmlns:c16r2="http://schemas.microsoft.com/office/drawing/2015/06/chart">
              <c:ext xmlns:c16="http://schemas.microsoft.com/office/drawing/2014/chart" uri="{C3380CC4-5D6E-409C-BE32-E72D297353CC}">
                <c16:uniqueId val="{0000000D-3205-4544-8A12-39ADAA52F991}"/>
              </c:ext>
            </c:extLst>
          </c:dPt>
          <c:dPt>
            <c:idx val="3"/>
            <c:invertIfNegative val="0"/>
            <c:bubble3D val="0"/>
            <c:extLst xmlns:c16r2="http://schemas.microsoft.com/office/drawing/2015/06/chart">
              <c:ext xmlns:c16="http://schemas.microsoft.com/office/drawing/2014/chart" uri="{C3380CC4-5D6E-409C-BE32-E72D297353CC}">
                <c16:uniqueId val="{0000000E-3205-4544-8A12-39ADAA52F991}"/>
              </c:ext>
            </c:extLst>
          </c:dPt>
          <c:dLbls>
            <c:dLbl>
              <c:idx val="0"/>
              <c:layout>
                <c:manualLayout>
                  <c:x val="0.41164643358632091"/>
                  <c:y val="-1.4021093316338069E-3"/>
                </c:manualLayout>
              </c:layout>
              <c:tx>
                <c:rich>
                  <a:bodyPr/>
                  <a:lstStyle/>
                  <a:p>
                    <a:r>
                      <a:rPr lang="lt-LT" sz="800" b="0" i="0" u="none" strike="noStrike" baseline="0">
                        <a:effectLst/>
                      </a:rPr>
                      <a:t>–</a:t>
                    </a:r>
                    <a:r>
                      <a:rPr lang="en-US"/>
                      <a:t>8,1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205-4544-8A12-39ADAA52F991}"/>
                </c:ext>
              </c:extLst>
            </c:dLbl>
            <c:spPr>
              <a:noFill/>
              <a:ln>
                <a:noFill/>
              </a:ln>
              <a:effectLst/>
            </c:spPr>
            <c:txPr>
              <a:bodyPr/>
              <a:lstStyle/>
              <a:p>
                <a:pPr>
                  <a:defRPr sz="800">
                    <a:solidFill>
                      <a:schemeClr val="tx1"/>
                    </a:solidFill>
                  </a:defRPr>
                </a:pPr>
                <a:endParaRPr lang="lt-LT"/>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Lapas1!$A$2:$A$5</c:f>
              <c:numCache>
                <c:formatCode>General</c:formatCode>
                <c:ptCount val="4"/>
              </c:numCache>
            </c:numRef>
          </c:cat>
          <c:val>
            <c:numRef>
              <c:f>Lapas1!$C$2:$C$5</c:f>
              <c:numCache>
                <c:formatCode>General</c:formatCode>
                <c:ptCount val="4"/>
                <c:pt idx="0">
                  <c:v>-8.1</c:v>
                </c:pt>
                <c:pt idx="1">
                  <c:v>-0.1</c:v>
                </c:pt>
                <c:pt idx="2">
                  <c:v>-1.2</c:v>
                </c:pt>
              </c:numCache>
            </c:numRef>
          </c:val>
          <c:extLst xmlns:c16r2="http://schemas.microsoft.com/office/drawing/2015/06/chart">
            <c:ext xmlns:c16="http://schemas.microsoft.com/office/drawing/2014/chart" uri="{C3380CC4-5D6E-409C-BE32-E72D297353CC}">
              <c16:uniqueId val="{0000000F-3205-4544-8A12-39ADAA52F991}"/>
            </c:ext>
          </c:extLst>
        </c:ser>
        <c:ser>
          <c:idx val="2"/>
          <c:order val="2"/>
          <c:tx>
            <c:strRef>
              <c:f>Lapas1!$D$1</c:f>
              <c:strCache>
                <c:ptCount val="1"/>
                <c:pt idx="0">
                  <c:v>Stulpelis2</c:v>
                </c:pt>
              </c:strCache>
            </c:strRef>
          </c:tx>
          <c:invertIfNegative val="0"/>
          <c:cat>
            <c:numRef>
              <c:f>Lapas1!$A$2:$A$5</c:f>
              <c:numCache>
                <c:formatCode>General</c:formatCode>
                <c:ptCount val="4"/>
              </c:numCache>
            </c:numRef>
          </c:cat>
          <c:val>
            <c:numRef>
              <c:f>Lapas1!$D$2:$D$5</c:f>
              <c:numCache>
                <c:formatCode>General</c:formatCode>
                <c:ptCount val="4"/>
              </c:numCache>
            </c:numRef>
          </c:val>
          <c:extLst xmlns:c16r2="http://schemas.microsoft.com/office/drawing/2015/06/chart">
            <c:ext xmlns:c16="http://schemas.microsoft.com/office/drawing/2014/chart" uri="{C3380CC4-5D6E-409C-BE32-E72D297353CC}">
              <c16:uniqueId val="{00000010-3205-4544-8A12-39ADAA52F991}"/>
            </c:ext>
          </c:extLst>
        </c:ser>
        <c:dLbls>
          <c:showLegendKey val="0"/>
          <c:showVal val="0"/>
          <c:showCatName val="0"/>
          <c:showSerName val="0"/>
          <c:showPercent val="0"/>
          <c:showBubbleSize val="0"/>
        </c:dLbls>
        <c:gapWidth val="104"/>
        <c:overlap val="100"/>
        <c:axId val="260612096"/>
        <c:axId val="260326528"/>
      </c:barChart>
      <c:catAx>
        <c:axId val="260612096"/>
        <c:scaling>
          <c:orientation val="minMax"/>
        </c:scaling>
        <c:delete val="0"/>
        <c:axPos val="l"/>
        <c:numFmt formatCode="General" sourceLinked="1"/>
        <c:majorTickMark val="none"/>
        <c:minorTickMark val="none"/>
        <c:tickLblPos val="nextTo"/>
        <c:spPr>
          <a:ln>
            <a:solidFill>
              <a:schemeClr val="bg1">
                <a:lumMod val="50000"/>
              </a:schemeClr>
            </a:solidFill>
          </a:ln>
        </c:spPr>
        <c:crossAx val="260326528"/>
        <c:crosses val="autoZero"/>
        <c:auto val="1"/>
        <c:lblAlgn val="ctr"/>
        <c:lblOffset val="100"/>
        <c:noMultiLvlLbl val="0"/>
      </c:catAx>
      <c:valAx>
        <c:axId val="260326528"/>
        <c:scaling>
          <c:orientation val="minMax"/>
          <c:min val="-9"/>
        </c:scaling>
        <c:delete val="0"/>
        <c:axPos val="b"/>
        <c:majorGridlines>
          <c:spPr>
            <a:ln>
              <a:solidFill>
                <a:schemeClr val="bg1">
                  <a:lumMod val="85000"/>
                </a:schemeClr>
              </a:solidFill>
            </a:ln>
          </c:spPr>
        </c:majorGridlines>
        <c:numFmt formatCode="General" sourceLinked="1"/>
        <c:majorTickMark val="out"/>
        <c:minorTickMark val="none"/>
        <c:tickLblPos val="nextTo"/>
        <c:spPr>
          <a:ln>
            <a:solidFill>
              <a:schemeClr val="bg1">
                <a:lumMod val="65000"/>
              </a:schemeClr>
            </a:solidFill>
          </a:ln>
        </c:spPr>
        <c:crossAx val="260612096"/>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lt-LT"/>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0.25259</cdr:x>
      <cdr:y>0.28945</cdr:y>
    </cdr:from>
    <cdr:to>
      <cdr:x>0.25259</cdr:x>
      <cdr:y>0.39153</cdr:y>
    </cdr:to>
    <cdr:cxnSp macro="">
      <cdr:nvCxnSpPr>
        <cdr:cNvPr id="2" name="Tiesioji jungtis 1"/>
        <cdr:cNvCxnSpPr/>
      </cdr:nvCxnSpPr>
      <cdr:spPr>
        <a:xfrm xmlns:a="http://schemas.openxmlformats.org/drawingml/2006/main" flipV="1">
          <a:off x="805507" y="590741"/>
          <a:ext cx="0" cy="208334"/>
        </a:xfrm>
        <a:prstGeom xmlns:a="http://schemas.openxmlformats.org/drawingml/2006/main" prst="line">
          <a:avLst/>
        </a:prstGeom>
        <a:ln xmlns:a="http://schemas.openxmlformats.org/drawingml/2006/main">
          <a:solidFill>
            <a:schemeClr val="accent2"/>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0.13111</cdr:x>
      <cdr:y>0.14444</cdr:y>
    </cdr:from>
    <cdr:to>
      <cdr:x>0.13111</cdr:x>
      <cdr:y>0.23258</cdr:y>
    </cdr:to>
    <cdr:cxnSp macro="">
      <cdr:nvCxnSpPr>
        <cdr:cNvPr id="3" name="Tiesioji jungtis 2"/>
        <cdr:cNvCxnSpPr/>
      </cdr:nvCxnSpPr>
      <cdr:spPr>
        <a:xfrm xmlns:a="http://schemas.openxmlformats.org/drawingml/2006/main" flipV="1">
          <a:off x="418104" y="294792"/>
          <a:ext cx="0" cy="179884"/>
        </a:xfrm>
        <a:prstGeom xmlns:a="http://schemas.openxmlformats.org/drawingml/2006/main" prst="line">
          <a:avLst/>
        </a:prstGeom>
        <a:ln xmlns:a="http://schemas.openxmlformats.org/drawingml/2006/main">
          <a:solidFill>
            <a:schemeClr val="accent2"/>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0.87831</cdr:x>
      <cdr:y>0.46367</cdr:y>
    </cdr:from>
    <cdr:to>
      <cdr:x>0.87831</cdr:x>
      <cdr:y>0.55952</cdr:y>
    </cdr:to>
    <cdr:cxnSp macro="">
      <cdr:nvCxnSpPr>
        <cdr:cNvPr id="4" name="Tiesioji jungtis 3"/>
        <cdr:cNvCxnSpPr/>
      </cdr:nvCxnSpPr>
      <cdr:spPr>
        <a:xfrm xmlns:a="http://schemas.openxmlformats.org/drawingml/2006/main" flipV="1">
          <a:off x="2900732" y="946014"/>
          <a:ext cx="0" cy="195558"/>
        </a:xfrm>
        <a:prstGeom xmlns:a="http://schemas.openxmlformats.org/drawingml/2006/main" prst="line">
          <a:avLst/>
        </a:prstGeom>
        <a:ln xmlns:a="http://schemas.openxmlformats.org/drawingml/2006/main">
          <a:solidFill>
            <a:schemeClr val="accent2"/>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0.19269</cdr:x>
      <cdr:y>0.3793</cdr:y>
    </cdr:from>
    <cdr:to>
      <cdr:x>0.88774</cdr:x>
      <cdr:y>0.48403</cdr:y>
    </cdr:to>
    <cdr:sp macro="" textlink="">
      <cdr:nvSpPr>
        <cdr:cNvPr id="5" name="Teksto laukas 4"/>
        <cdr:cNvSpPr txBox="1"/>
      </cdr:nvSpPr>
      <cdr:spPr>
        <a:xfrm xmlns:a="http://schemas.openxmlformats.org/drawingml/2006/main">
          <a:off x="614476" y="774115"/>
          <a:ext cx="2216507" cy="213747"/>
        </a:xfrm>
        <a:prstGeom xmlns:a="http://schemas.openxmlformats.org/drawingml/2006/main" prst="rect">
          <a:avLst/>
        </a:prstGeom>
      </cdr:spPr>
      <cdr:txBody>
        <a:bodyPr xmlns:a="http://schemas.openxmlformats.org/drawingml/2006/main" vertOverflow="clip" wrap="square" lIns="0" rIns="0" rtlCol="0"/>
        <a:lstStyle xmlns:a="http://schemas.openxmlformats.org/drawingml/2006/main"/>
        <a:p xmlns:a="http://schemas.openxmlformats.org/drawingml/2006/main">
          <a:pPr algn="l"/>
          <a:r>
            <a:rPr lang="lt-LT" sz="800">
              <a:solidFill>
                <a:schemeClr val="tx1"/>
              </a:solidFill>
              <a:latin typeface="Times New Roman" pitchFamily="18" charset="0"/>
              <a:cs typeface="Times New Roman" pitchFamily="18" charset="0"/>
            </a:rPr>
            <a:t>su COVID-19 susijusios pajamų</a:t>
          </a:r>
          <a:r>
            <a:rPr lang="lt-LT" sz="800" baseline="0">
              <a:solidFill>
                <a:schemeClr val="tx1"/>
              </a:solidFill>
              <a:latin typeface="Times New Roman" pitchFamily="18" charset="0"/>
              <a:cs typeface="Times New Roman" pitchFamily="18" charset="0"/>
            </a:rPr>
            <a:t> ir išlaidų </a:t>
          </a:r>
          <a:r>
            <a:rPr lang="lt-LT" sz="800">
              <a:solidFill>
                <a:schemeClr val="tx1"/>
              </a:solidFill>
              <a:latin typeface="Times New Roman" pitchFamily="18" charset="0"/>
              <a:cs typeface="Times New Roman" pitchFamily="18" charset="0"/>
            </a:rPr>
            <a:t>priemonės</a:t>
          </a:r>
        </a:p>
      </cdr:txBody>
    </cdr:sp>
  </cdr:relSizeAnchor>
  <cdr:relSizeAnchor xmlns:cdr="http://schemas.openxmlformats.org/drawingml/2006/chartDrawing">
    <cdr:from>
      <cdr:x>0.02523</cdr:x>
      <cdr:y>0.21247</cdr:y>
    </cdr:from>
    <cdr:to>
      <cdr:x>0.27068</cdr:x>
      <cdr:y>0.32715</cdr:y>
    </cdr:to>
    <cdr:sp macro="" textlink="">
      <cdr:nvSpPr>
        <cdr:cNvPr id="6" name="Teksto laukas 1"/>
        <cdr:cNvSpPr txBox="1"/>
      </cdr:nvSpPr>
      <cdr:spPr>
        <a:xfrm xmlns:a="http://schemas.openxmlformats.org/drawingml/2006/main">
          <a:off x="80468" y="433627"/>
          <a:ext cx="782727" cy="234049"/>
        </a:xfrm>
        <a:prstGeom xmlns:a="http://schemas.openxmlformats.org/drawingml/2006/main" prst="rect">
          <a:avLst/>
        </a:prstGeom>
      </cdr:spPr>
      <cdr:txBody>
        <a:bodyPr xmlns:a="http://schemas.openxmlformats.org/drawingml/2006/main" wrap="square" lIns="0" rIns="0" rtlCol="0"/>
        <a:lstStyle xmlns:a="http://schemas.openxmlformats.org/drawingml/2006/main"/>
        <a:p xmlns:a="http://schemas.openxmlformats.org/drawingml/2006/main">
          <a:pPr algn="l"/>
          <a:r>
            <a:rPr lang="en-US" sz="800">
              <a:solidFill>
                <a:sysClr val="windowText" lastClr="000000"/>
              </a:solidFill>
              <a:latin typeface="Times New Roman" pitchFamily="18" charset="0"/>
              <a:cs typeface="Times New Roman" pitchFamily="18" charset="0"/>
            </a:rPr>
            <a:t>Pajam</a:t>
          </a:r>
          <a:r>
            <a:rPr lang="lt-LT" sz="800">
              <a:solidFill>
                <a:sysClr val="windowText" lastClr="000000"/>
              </a:solidFill>
              <a:latin typeface="Times New Roman" pitchFamily="18" charset="0"/>
              <a:cs typeface="Times New Roman" pitchFamily="18" charset="0"/>
            </a:rPr>
            <a:t>ų</a:t>
          </a:r>
          <a:r>
            <a:rPr lang="lt-LT" sz="800" baseline="0">
              <a:solidFill>
                <a:sysClr val="windowText" lastClr="000000"/>
              </a:solidFill>
              <a:latin typeface="Times New Roman" pitchFamily="18" charset="0"/>
              <a:cs typeface="Times New Roman" pitchFamily="18" charset="0"/>
            </a:rPr>
            <a:t> netekimai</a:t>
          </a:r>
          <a:endParaRPr lang="lt-LT" sz="800">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0.24774</cdr:x>
      <cdr:y>0.51969</cdr:y>
    </cdr:from>
    <cdr:to>
      <cdr:x>0.86939</cdr:x>
      <cdr:y>0.66386</cdr:y>
    </cdr:to>
    <cdr:sp macro="" textlink="">
      <cdr:nvSpPr>
        <cdr:cNvPr id="7" name="Teksto laukas 1"/>
        <cdr:cNvSpPr txBox="1"/>
      </cdr:nvSpPr>
      <cdr:spPr>
        <a:xfrm xmlns:a="http://schemas.openxmlformats.org/drawingml/2006/main">
          <a:off x="790042" y="1060628"/>
          <a:ext cx="1982418" cy="294236"/>
        </a:xfrm>
        <a:prstGeom xmlns:a="http://schemas.openxmlformats.org/drawingml/2006/main" prst="rect">
          <a:avLst/>
        </a:prstGeom>
      </cdr:spPr>
      <cdr:txBody>
        <a:bodyPr xmlns:a="http://schemas.openxmlformats.org/drawingml/2006/main" wrap="square" lIns="0" rIns="0" rtlCol="0"/>
        <a:lstStyle xmlns:a="http://schemas.openxmlformats.org/drawingml/2006/main"/>
        <a:p xmlns:a="http://schemas.openxmlformats.org/drawingml/2006/main">
          <a:pPr algn="r"/>
          <a:r>
            <a:rPr lang="lt-LT" sz="800">
              <a:latin typeface="Times New Roman" pitchFamily="18" charset="0"/>
              <a:cs typeface="Times New Roman" pitchFamily="18" charset="0"/>
            </a:rPr>
            <a:t>Automatiniai stabilizatoriai</a:t>
          </a:r>
          <a:r>
            <a:rPr lang="en-US" sz="800">
              <a:latin typeface="Times New Roman" pitchFamily="18" charset="0"/>
              <a:cs typeface="Times New Roman" pitchFamily="18" charset="0"/>
            </a:rPr>
            <a:t>,</a:t>
          </a:r>
          <a:r>
            <a:rPr lang="en-US" sz="800" baseline="0">
              <a:latin typeface="Times New Roman" pitchFamily="18" charset="0"/>
              <a:cs typeface="Times New Roman" pitchFamily="18" charset="0"/>
            </a:rPr>
            <a:t> su </a:t>
          </a:r>
          <a:r>
            <a:rPr lang="lt-LT" sz="800" baseline="0">
              <a:latin typeface="Times New Roman" pitchFamily="18" charset="0"/>
              <a:cs typeface="Times New Roman" pitchFamily="18" charset="0"/>
            </a:rPr>
            <a:t>ekstremaliąja </a:t>
          </a:r>
          <a:r>
            <a:rPr lang="en-US" sz="800" baseline="0">
              <a:latin typeface="Times New Roman" pitchFamily="18" charset="0"/>
              <a:cs typeface="Times New Roman" pitchFamily="18" charset="0"/>
            </a:rPr>
            <a:t>situacija </a:t>
          </a:r>
          <a:r>
            <a:rPr lang="lt-LT" sz="800" baseline="0">
              <a:latin typeface="Times New Roman" pitchFamily="18" charset="0"/>
              <a:cs typeface="Times New Roman" pitchFamily="18" charset="0"/>
            </a:rPr>
            <a:t>susijusios</a:t>
          </a:r>
          <a:r>
            <a:rPr lang="en-US" sz="800" baseline="0">
              <a:latin typeface="Times New Roman" pitchFamily="18" charset="0"/>
              <a:cs typeface="Times New Roman" pitchFamily="18" charset="0"/>
            </a:rPr>
            <a:t> ir kitos</a:t>
          </a:r>
          <a:r>
            <a:rPr lang="lt-LT" sz="800" baseline="0">
              <a:latin typeface="Times New Roman" pitchFamily="18" charset="0"/>
              <a:cs typeface="Times New Roman" pitchFamily="18" charset="0"/>
            </a:rPr>
            <a:t> išlaidos</a:t>
          </a:r>
          <a:endParaRPr lang="lt-LT" sz="800">
            <a:latin typeface="Times New Roman" pitchFamily="18" charset="0"/>
            <a:cs typeface="Times New Roman" pitchFamily="18" charset="0"/>
          </a:endParaRPr>
        </a:p>
      </cdr:txBody>
    </cdr:sp>
  </cdr:relSizeAnchor>
  <cdr:relSizeAnchor xmlns:cdr="http://schemas.openxmlformats.org/drawingml/2006/chartDrawing">
    <cdr:from>
      <cdr:x>0.38817</cdr:x>
      <cdr:y>0.71306</cdr:y>
    </cdr:from>
    <cdr:to>
      <cdr:x>0.88806</cdr:x>
      <cdr:y>0.80481</cdr:y>
    </cdr:to>
    <cdr:sp macro="" textlink="">
      <cdr:nvSpPr>
        <cdr:cNvPr id="8" name="Teksto laukas 1"/>
        <cdr:cNvSpPr txBox="1"/>
      </cdr:nvSpPr>
      <cdr:spPr>
        <a:xfrm xmlns:a="http://schemas.openxmlformats.org/drawingml/2006/main">
          <a:off x="1237878" y="1455286"/>
          <a:ext cx="1594134" cy="18725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r"/>
          <a:r>
            <a:rPr lang="lt-LT" sz="800">
              <a:solidFill>
                <a:schemeClr val="bg1"/>
              </a:solidFill>
              <a:latin typeface="Times New Roman" pitchFamily="18" charset="0"/>
              <a:cs typeface="Times New Roman" pitchFamily="18" charset="0"/>
            </a:rPr>
            <a:t>2020</a:t>
          </a:r>
          <a:r>
            <a:rPr lang="lt-LT" sz="800" baseline="0">
              <a:solidFill>
                <a:schemeClr val="bg1"/>
              </a:solidFill>
              <a:latin typeface="Times New Roman" pitchFamily="18" charset="0"/>
              <a:cs typeface="Times New Roman" pitchFamily="18" charset="0"/>
            </a:rPr>
            <a:t> m. balansas</a:t>
          </a:r>
          <a:endParaRPr lang="lt-LT" sz="800">
            <a:solidFill>
              <a:schemeClr val="bg1"/>
            </a:solidFill>
            <a:latin typeface="Times New Roman" pitchFamily="18" charset="0"/>
            <a:cs typeface="Times New Roman" pitchFamily="18" charset="0"/>
          </a:endParaRPr>
        </a:p>
      </cdr:txBody>
    </cdr:sp>
  </cdr:relSizeAnchor>
  <cdr:relSizeAnchor xmlns:cdr="http://schemas.openxmlformats.org/drawingml/2006/chartDrawing">
    <cdr:from>
      <cdr:x>0.89683</cdr:x>
      <cdr:y>0.62694</cdr:y>
    </cdr:from>
    <cdr:to>
      <cdr:x>0.89683</cdr:x>
      <cdr:y>0.72279</cdr:y>
    </cdr:to>
    <cdr:cxnSp macro="">
      <cdr:nvCxnSpPr>
        <cdr:cNvPr id="13" name="Tiesioji jungtis 12"/>
        <cdr:cNvCxnSpPr/>
      </cdr:nvCxnSpPr>
      <cdr:spPr>
        <a:xfrm xmlns:a="http://schemas.openxmlformats.org/drawingml/2006/main" flipV="1">
          <a:off x="2961887" y="1279110"/>
          <a:ext cx="0" cy="195558"/>
        </a:xfrm>
        <a:prstGeom xmlns:a="http://schemas.openxmlformats.org/drawingml/2006/main" prst="line">
          <a:avLst/>
        </a:prstGeom>
        <a:ln xmlns:a="http://schemas.openxmlformats.org/drawingml/2006/main">
          <a:solidFill>
            <a:schemeClr val="accent2"/>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0.14597</cdr:x>
      <cdr:y>0.05922</cdr:y>
    </cdr:from>
    <cdr:to>
      <cdr:x>0.78851</cdr:x>
      <cdr:y>0.1473</cdr:y>
    </cdr:to>
    <cdr:sp macro="" textlink="">
      <cdr:nvSpPr>
        <cdr:cNvPr id="10" name="Teksto laukas 1"/>
        <cdr:cNvSpPr txBox="1"/>
      </cdr:nvSpPr>
      <cdr:spPr>
        <a:xfrm xmlns:a="http://schemas.openxmlformats.org/drawingml/2006/main">
          <a:off x="482087" y="120824"/>
          <a:ext cx="2122075" cy="17970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l"/>
          <a:r>
            <a:rPr lang="lt-LT" sz="800">
              <a:latin typeface="Times New Roman" pitchFamily="18" charset="0"/>
              <a:cs typeface="Times New Roman" pitchFamily="18" charset="0"/>
            </a:rPr>
            <a:t>Seimo patvirtintas 2020 m. balansas</a:t>
          </a:r>
        </a:p>
      </cdr:txBody>
    </cdr:sp>
  </cdr:relSizeAnchor>
</c:userShapes>
</file>

<file path=word/drawings/drawing2.xml><?xml version="1.0" encoding="utf-8"?>
<c:userShapes xmlns:c="http://schemas.openxmlformats.org/drawingml/2006/chart">
  <cdr:relSizeAnchor xmlns:cdr="http://schemas.openxmlformats.org/drawingml/2006/chartDrawing">
    <cdr:from>
      <cdr:x>0.12198</cdr:x>
      <cdr:y>0.40712</cdr:y>
    </cdr:from>
    <cdr:to>
      <cdr:x>0.12308</cdr:x>
      <cdr:y>0.52549</cdr:y>
    </cdr:to>
    <cdr:cxnSp macro="">
      <cdr:nvCxnSpPr>
        <cdr:cNvPr id="2" name="Tiesioji jungtis 1"/>
        <cdr:cNvCxnSpPr/>
      </cdr:nvCxnSpPr>
      <cdr:spPr>
        <a:xfrm xmlns:a="http://schemas.openxmlformats.org/drawingml/2006/main" flipV="1">
          <a:off x="342900" y="988852"/>
          <a:ext cx="3096" cy="287498"/>
        </a:xfrm>
        <a:prstGeom xmlns:a="http://schemas.openxmlformats.org/drawingml/2006/main" prst="line">
          <a:avLst/>
        </a:prstGeom>
        <a:ln xmlns:a="http://schemas.openxmlformats.org/drawingml/2006/main">
          <a:solidFill>
            <a:schemeClr val="accent2"/>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0.22817</cdr:x>
      <cdr:y>0.21726</cdr:y>
    </cdr:from>
    <cdr:to>
      <cdr:x>0.2304</cdr:x>
      <cdr:y>0.33203</cdr:y>
    </cdr:to>
    <cdr:cxnSp macro="">
      <cdr:nvCxnSpPr>
        <cdr:cNvPr id="3" name="Tiesioji jungtis 2"/>
        <cdr:cNvCxnSpPr/>
      </cdr:nvCxnSpPr>
      <cdr:spPr>
        <a:xfrm xmlns:a="http://schemas.openxmlformats.org/drawingml/2006/main" flipH="1" flipV="1">
          <a:off x="641422" y="527706"/>
          <a:ext cx="6278" cy="278744"/>
        </a:xfrm>
        <a:prstGeom xmlns:a="http://schemas.openxmlformats.org/drawingml/2006/main" prst="line">
          <a:avLst/>
        </a:prstGeom>
        <a:ln xmlns:a="http://schemas.openxmlformats.org/drawingml/2006/main">
          <a:solidFill>
            <a:schemeClr val="accent2"/>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0.12833</cdr:x>
      <cdr:y>0.61418</cdr:y>
    </cdr:from>
    <cdr:to>
      <cdr:x>0.13101</cdr:x>
      <cdr:y>0.7268</cdr:y>
    </cdr:to>
    <cdr:cxnSp macro="">
      <cdr:nvCxnSpPr>
        <cdr:cNvPr id="4" name="Tiesioji jungtis 3"/>
        <cdr:cNvCxnSpPr/>
      </cdr:nvCxnSpPr>
      <cdr:spPr>
        <a:xfrm xmlns:a="http://schemas.openxmlformats.org/drawingml/2006/main" flipH="1" flipV="1">
          <a:off x="360764" y="1491760"/>
          <a:ext cx="7536" cy="273540"/>
        </a:xfrm>
        <a:prstGeom xmlns:a="http://schemas.openxmlformats.org/drawingml/2006/main" prst="line">
          <a:avLst/>
        </a:prstGeom>
        <a:ln xmlns:a="http://schemas.openxmlformats.org/drawingml/2006/main">
          <a:solidFill>
            <a:schemeClr val="accent2"/>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0.10142</cdr:x>
      <cdr:y>0.32063</cdr:y>
    </cdr:from>
    <cdr:to>
      <cdr:x>0.90673</cdr:x>
      <cdr:y>0.44363</cdr:y>
    </cdr:to>
    <cdr:sp macro="" textlink="">
      <cdr:nvSpPr>
        <cdr:cNvPr id="5" name="Teksto laukas 4"/>
        <cdr:cNvSpPr txBox="1"/>
      </cdr:nvSpPr>
      <cdr:spPr>
        <a:xfrm xmlns:a="http://schemas.openxmlformats.org/drawingml/2006/main">
          <a:off x="285102" y="778776"/>
          <a:ext cx="2263843" cy="2987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en-US" sz="800">
              <a:solidFill>
                <a:schemeClr val="tx1"/>
              </a:solidFill>
              <a:latin typeface="Times New Roman" pitchFamily="18" charset="0"/>
              <a:cs typeface="Times New Roman" pitchFamily="18" charset="0"/>
            </a:rPr>
            <a:t>Papildomos </a:t>
          </a:r>
          <a:r>
            <a:rPr lang="lt-LT" sz="800">
              <a:solidFill>
                <a:schemeClr val="tx1"/>
              </a:solidFill>
              <a:latin typeface="Times New Roman" pitchFamily="18" charset="0"/>
              <a:cs typeface="Times New Roman" pitchFamily="18" charset="0"/>
            </a:rPr>
            <a:t>COVID-19</a:t>
          </a:r>
          <a:r>
            <a:rPr lang="en-US" sz="800">
              <a:solidFill>
                <a:schemeClr val="tx1"/>
              </a:solidFill>
              <a:latin typeface="Times New Roman" pitchFamily="18" charset="0"/>
              <a:cs typeface="Times New Roman" pitchFamily="18" charset="0"/>
            </a:rPr>
            <a:t> valdymo</a:t>
          </a:r>
          <a:r>
            <a:rPr lang="lt-LT" sz="800">
              <a:solidFill>
                <a:schemeClr val="tx1"/>
              </a:solidFill>
              <a:latin typeface="Times New Roman" pitchFamily="18" charset="0"/>
              <a:cs typeface="Times New Roman" pitchFamily="18" charset="0"/>
            </a:rPr>
            <a:t> priemonės (</a:t>
          </a:r>
          <a:r>
            <a:rPr lang="lt-LT" sz="800">
              <a:effectLst/>
              <a:latin typeface="Times New Roman" pitchFamily="18" charset="0"/>
              <a:ea typeface="+mn-ea"/>
              <a:cs typeface="Times New Roman" pitchFamily="18" charset="0"/>
            </a:rPr>
            <a:t>–</a:t>
          </a:r>
          <a:r>
            <a:rPr lang="en-US" sz="800">
              <a:solidFill>
                <a:schemeClr val="tx1"/>
              </a:solidFill>
              <a:latin typeface="Times New Roman" pitchFamily="18" charset="0"/>
              <a:cs typeface="Times New Roman" pitchFamily="18" charset="0"/>
            </a:rPr>
            <a:t>1,2</a:t>
          </a:r>
          <a:r>
            <a:rPr lang="lt-LT" sz="800">
              <a:solidFill>
                <a:schemeClr val="tx1"/>
              </a:solidFill>
              <a:latin typeface="Times New Roman" pitchFamily="18" charset="0"/>
              <a:cs typeface="Times New Roman" pitchFamily="18" charset="0"/>
            </a:rPr>
            <a:t>)</a:t>
          </a:r>
        </a:p>
      </cdr:txBody>
    </cdr:sp>
  </cdr:relSizeAnchor>
  <cdr:relSizeAnchor xmlns:cdr="http://schemas.openxmlformats.org/drawingml/2006/chartDrawing">
    <cdr:from>
      <cdr:x>0.07793</cdr:x>
      <cdr:y>0.52525</cdr:y>
    </cdr:from>
    <cdr:to>
      <cdr:x>0.8286</cdr:x>
      <cdr:y>0.6183</cdr:y>
    </cdr:to>
    <cdr:sp macro="" textlink="">
      <cdr:nvSpPr>
        <cdr:cNvPr id="6" name="Teksto laukas 1"/>
        <cdr:cNvSpPr txBox="1"/>
      </cdr:nvSpPr>
      <cdr:spPr>
        <a:xfrm xmlns:a="http://schemas.openxmlformats.org/drawingml/2006/main">
          <a:off x="219075" y="1275766"/>
          <a:ext cx="2110252" cy="22600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en-US" sz="800">
              <a:solidFill>
                <a:sysClr val="windowText" lastClr="000000"/>
              </a:solidFill>
              <a:latin typeface="Times New Roman" pitchFamily="18" charset="0"/>
              <a:cs typeface="Times New Roman" pitchFamily="18" charset="0"/>
            </a:rPr>
            <a:t>Kitos pajam</a:t>
          </a:r>
          <a:r>
            <a:rPr lang="lt-LT" sz="800">
              <a:solidFill>
                <a:sysClr val="windowText" lastClr="000000"/>
              </a:solidFill>
              <a:latin typeface="Times New Roman" pitchFamily="18" charset="0"/>
              <a:cs typeface="Times New Roman" pitchFamily="18" charset="0"/>
            </a:rPr>
            <a:t>ų</a:t>
          </a:r>
          <a:r>
            <a:rPr lang="lt-LT" sz="800" baseline="0">
              <a:solidFill>
                <a:sysClr val="windowText" lastClr="000000"/>
              </a:solidFill>
              <a:latin typeface="Times New Roman" pitchFamily="18" charset="0"/>
              <a:cs typeface="Times New Roman" pitchFamily="18" charset="0"/>
            </a:rPr>
            <a:t> bei statistinės korekcijos </a:t>
          </a:r>
          <a:r>
            <a:rPr lang="lt-LT" sz="800">
              <a:solidFill>
                <a:schemeClr val="tx1"/>
              </a:solidFill>
              <a:latin typeface="Times New Roman" pitchFamily="18" charset="0"/>
              <a:cs typeface="Times New Roman" pitchFamily="18" charset="0"/>
            </a:rPr>
            <a:t>(</a:t>
          </a:r>
          <a:r>
            <a:rPr lang="en-US" sz="800">
              <a:solidFill>
                <a:schemeClr val="tx1"/>
              </a:solidFill>
              <a:latin typeface="Times New Roman" pitchFamily="18" charset="0"/>
              <a:cs typeface="Times New Roman" pitchFamily="18" charset="0"/>
            </a:rPr>
            <a:t>+</a:t>
          </a:r>
          <a:r>
            <a:rPr lang="lt-LT" sz="800">
              <a:solidFill>
                <a:schemeClr val="tx1"/>
              </a:solidFill>
              <a:effectLst/>
              <a:latin typeface="Times New Roman" pitchFamily="18" charset="0"/>
              <a:ea typeface="+mn-ea"/>
              <a:cs typeface="Times New Roman" pitchFamily="18" charset="0"/>
            </a:rPr>
            <a:t>0,</a:t>
          </a:r>
          <a:r>
            <a:rPr lang="en-US" sz="800">
              <a:solidFill>
                <a:schemeClr val="tx1"/>
              </a:solidFill>
              <a:effectLst/>
              <a:latin typeface="Times New Roman" pitchFamily="18" charset="0"/>
              <a:ea typeface="+mn-ea"/>
              <a:cs typeface="Times New Roman" pitchFamily="18" charset="0"/>
            </a:rPr>
            <a:t>1</a:t>
          </a:r>
          <a:r>
            <a:rPr lang="lt-LT" sz="800">
              <a:solidFill>
                <a:schemeClr val="tx1"/>
              </a:solidFill>
              <a:latin typeface="Times New Roman" pitchFamily="18" charset="0"/>
              <a:cs typeface="Times New Roman" pitchFamily="18" charset="0"/>
            </a:rPr>
            <a:t>)</a:t>
          </a:r>
        </a:p>
        <a:p xmlns:a="http://schemas.openxmlformats.org/drawingml/2006/main">
          <a:pPr algn="r"/>
          <a:endParaRPr lang="lt-LT" sz="800">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0.20567</cdr:x>
      <cdr:y>0.72158</cdr:y>
    </cdr:from>
    <cdr:to>
      <cdr:x>0.80639</cdr:x>
      <cdr:y>0.81775</cdr:y>
    </cdr:to>
    <cdr:sp macro="" textlink="">
      <cdr:nvSpPr>
        <cdr:cNvPr id="8" name="Teksto laukas 1"/>
        <cdr:cNvSpPr txBox="1"/>
      </cdr:nvSpPr>
      <cdr:spPr>
        <a:xfrm xmlns:a="http://schemas.openxmlformats.org/drawingml/2006/main">
          <a:off x="578164" y="1752619"/>
          <a:ext cx="1688711" cy="23358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l"/>
          <a:r>
            <a:rPr lang="lt-LT" sz="800">
              <a:solidFill>
                <a:schemeClr val="bg1"/>
              </a:solidFill>
              <a:latin typeface="Times New Roman" pitchFamily="18" charset="0"/>
              <a:cs typeface="Times New Roman" pitchFamily="18" charset="0"/>
            </a:rPr>
            <a:t>Programoje numatomas</a:t>
          </a:r>
          <a:r>
            <a:rPr lang="lt-LT" sz="800" baseline="0">
              <a:solidFill>
                <a:schemeClr val="bg1"/>
              </a:solidFill>
              <a:latin typeface="Times New Roman" pitchFamily="18" charset="0"/>
              <a:cs typeface="Times New Roman" pitchFamily="18" charset="0"/>
            </a:rPr>
            <a:t> balansas</a:t>
          </a:r>
          <a:endParaRPr lang="lt-LT" sz="800">
            <a:solidFill>
              <a:schemeClr val="bg1"/>
            </a:solidFill>
            <a:latin typeface="Times New Roman" pitchFamily="18" charset="0"/>
            <a:cs typeface="Times New Roman" pitchFamily="18" charset="0"/>
          </a:endParaRPr>
        </a:p>
      </cdr:txBody>
    </cdr:sp>
  </cdr:relSizeAnchor>
  <cdr:relSizeAnchor xmlns:cdr="http://schemas.openxmlformats.org/drawingml/2006/chartDrawing">
    <cdr:from>
      <cdr:x>0.16038</cdr:x>
      <cdr:y>0.10261</cdr:y>
    </cdr:from>
    <cdr:to>
      <cdr:x>0.86063</cdr:x>
      <cdr:y>0.2234</cdr:y>
    </cdr:to>
    <cdr:sp macro="" textlink="">
      <cdr:nvSpPr>
        <cdr:cNvPr id="10" name="Teksto laukas 1"/>
        <cdr:cNvSpPr txBox="1"/>
      </cdr:nvSpPr>
      <cdr:spPr>
        <a:xfrm xmlns:a="http://schemas.openxmlformats.org/drawingml/2006/main">
          <a:off x="450952" y="233648"/>
          <a:ext cx="1968944" cy="27505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r"/>
          <a:r>
            <a:rPr lang="lt-LT" sz="800">
              <a:solidFill>
                <a:schemeClr val="bg1"/>
              </a:solidFill>
              <a:latin typeface="Times New Roman" pitchFamily="18" charset="0"/>
              <a:cs typeface="Times New Roman" pitchFamily="18" charset="0"/>
            </a:rPr>
            <a:t>202</a:t>
          </a:r>
          <a:r>
            <a:rPr lang="en-US" sz="800">
              <a:solidFill>
                <a:schemeClr val="bg1"/>
              </a:solidFill>
              <a:latin typeface="Times New Roman" pitchFamily="18" charset="0"/>
              <a:cs typeface="Times New Roman" pitchFamily="18" charset="0"/>
            </a:rPr>
            <a:t>1</a:t>
          </a:r>
          <a:r>
            <a:rPr lang="lt-LT" sz="800">
              <a:solidFill>
                <a:schemeClr val="bg1"/>
              </a:solidFill>
              <a:latin typeface="Times New Roman" pitchFamily="18" charset="0"/>
              <a:cs typeface="Times New Roman" pitchFamily="18" charset="0"/>
            </a:rPr>
            <a:t> metų</a:t>
          </a:r>
          <a:r>
            <a:rPr lang="lt-LT" sz="800" baseline="0">
              <a:solidFill>
                <a:schemeClr val="bg1"/>
              </a:solidFill>
              <a:latin typeface="Times New Roman" pitchFamily="18" charset="0"/>
              <a:cs typeface="Times New Roman" pitchFamily="18" charset="0"/>
            </a:rPr>
            <a:t> biudžeto įstatyme pateiktas</a:t>
          </a:r>
          <a:r>
            <a:rPr lang="lt-LT" sz="800">
              <a:solidFill>
                <a:schemeClr val="bg1"/>
              </a:solidFill>
              <a:latin typeface="Times New Roman" pitchFamily="18" charset="0"/>
              <a:cs typeface="Times New Roman" pitchFamily="18" charset="0"/>
            </a:rPr>
            <a:t> balansas</a:t>
          </a:r>
        </a:p>
      </cdr:txBody>
    </cdr:sp>
  </cdr:relSizeAnchor>
</c:userShapes>
</file>

<file path=word/drawings/drawing3.xml><?xml version="1.0" encoding="utf-8"?>
<c:userShapes xmlns:c="http://schemas.openxmlformats.org/drawingml/2006/chart">
  <cdr:relSizeAnchor xmlns:cdr="http://schemas.openxmlformats.org/drawingml/2006/chartDrawing">
    <cdr:from>
      <cdr:x>0.77433</cdr:x>
      <cdr:y>0</cdr:y>
    </cdr:from>
    <cdr:to>
      <cdr:x>0.77433</cdr:x>
      <cdr:y>0.78165</cdr:y>
    </cdr:to>
    <cdr:cxnSp macro="">
      <cdr:nvCxnSpPr>
        <cdr:cNvPr id="2" name="Tiesioji jungtis 1"/>
        <cdr:cNvCxnSpPr/>
      </cdr:nvCxnSpPr>
      <cdr:spPr>
        <a:xfrm xmlns:a="http://schemas.openxmlformats.org/drawingml/2006/main">
          <a:off x="4688839" y="0"/>
          <a:ext cx="0" cy="2103522"/>
        </a:xfrm>
        <a:prstGeom xmlns:a="http://schemas.openxmlformats.org/drawingml/2006/main" prst="line">
          <a:avLst/>
        </a:prstGeom>
        <a:ln xmlns:a="http://schemas.openxmlformats.org/drawingml/2006/main" w="12700">
          <a:solidFill>
            <a:srgbClr val="034D6E"/>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FINMIN">
      <a:dk1>
        <a:sysClr val="windowText" lastClr="000000"/>
      </a:dk1>
      <a:lt1>
        <a:sysClr val="window" lastClr="FFFFFF"/>
      </a:lt1>
      <a:dk2>
        <a:srgbClr val="273B51"/>
      </a:dk2>
      <a:lt2>
        <a:srgbClr val="E7E6E6"/>
      </a:lt2>
      <a:accent1>
        <a:srgbClr val="1F529F"/>
      </a:accent1>
      <a:accent2>
        <a:srgbClr val="273B51"/>
      </a:accent2>
      <a:accent3>
        <a:srgbClr val="BBBDBF"/>
      </a:accent3>
      <a:accent4>
        <a:srgbClr val="697685"/>
      </a:accent4>
      <a:accent5>
        <a:srgbClr val="4BACC6"/>
      </a:accent5>
      <a:accent6>
        <a:srgbClr val="FFFFFF"/>
      </a:accent6>
      <a:hlink>
        <a:srgbClr val="48B9D3"/>
      </a:hlink>
      <a:folHlink>
        <a:srgbClr val="69768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FINMIN">
    <a:dk1>
      <a:sysClr val="windowText" lastClr="000000"/>
    </a:dk1>
    <a:lt1>
      <a:sysClr val="window" lastClr="FFFFFF"/>
    </a:lt1>
    <a:dk2>
      <a:srgbClr val="273B51"/>
    </a:dk2>
    <a:lt2>
      <a:srgbClr val="E7E6E6"/>
    </a:lt2>
    <a:accent1>
      <a:srgbClr val="1F529F"/>
    </a:accent1>
    <a:accent2>
      <a:srgbClr val="273B51"/>
    </a:accent2>
    <a:accent3>
      <a:srgbClr val="BBBDBF"/>
    </a:accent3>
    <a:accent4>
      <a:srgbClr val="697685"/>
    </a:accent4>
    <a:accent5>
      <a:srgbClr val="4BACC6"/>
    </a:accent5>
    <a:accent6>
      <a:srgbClr val="FFFFFF"/>
    </a:accent6>
    <a:hlink>
      <a:srgbClr val="48B9D3"/>
    </a:hlink>
    <a:folHlink>
      <a:srgbClr val="69768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FINMIN">
    <a:dk1>
      <a:sysClr val="windowText" lastClr="000000"/>
    </a:dk1>
    <a:lt1>
      <a:sysClr val="window" lastClr="FFFFFF"/>
    </a:lt1>
    <a:dk2>
      <a:srgbClr val="273B51"/>
    </a:dk2>
    <a:lt2>
      <a:srgbClr val="E7E6E6"/>
    </a:lt2>
    <a:accent1>
      <a:srgbClr val="1F529F"/>
    </a:accent1>
    <a:accent2>
      <a:srgbClr val="273B51"/>
    </a:accent2>
    <a:accent3>
      <a:srgbClr val="BBBDBF"/>
    </a:accent3>
    <a:accent4>
      <a:srgbClr val="697685"/>
    </a:accent4>
    <a:accent5>
      <a:srgbClr val="4BACC6"/>
    </a:accent5>
    <a:accent6>
      <a:srgbClr val="FFFFFF"/>
    </a:accent6>
    <a:hlink>
      <a:srgbClr val="48B9D3"/>
    </a:hlink>
    <a:folHlink>
      <a:srgbClr val="69768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FINMIN">
    <a:dk1>
      <a:sysClr val="windowText" lastClr="000000"/>
    </a:dk1>
    <a:lt1>
      <a:sysClr val="window" lastClr="FFFFFF"/>
    </a:lt1>
    <a:dk2>
      <a:srgbClr val="273B51"/>
    </a:dk2>
    <a:lt2>
      <a:srgbClr val="E7E6E6"/>
    </a:lt2>
    <a:accent1>
      <a:srgbClr val="1F529F"/>
    </a:accent1>
    <a:accent2>
      <a:srgbClr val="273B51"/>
    </a:accent2>
    <a:accent3>
      <a:srgbClr val="BBBDBF"/>
    </a:accent3>
    <a:accent4>
      <a:srgbClr val="697685"/>
    </a:accent4>
    <a:accent5>
      <a:srgbClr val="4BACC6"/>
    </a:accent5>
    <a:accent6>
      <a:srgbClr val="FFFFFF"/>
    </a:accent6>
    <a:hlink>
      <a:srgbClr val="48B9D3"/>
    </a:hlink>
    <a:folHlink>
      <a:srgbClr val="69768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FINMIN">
    <a:dk1>
      <a:sysClr val="windowText" lastClr="000000"/>
    </a:dk1>
    <a:lt1>
      <a:sysClr val="window" lastClr="FFFFFF"/>
    </a:lt1>
    <a:dk2>
      <a:srgbClr val="273B51"/>
    </a:dk2>
    <a:lt2>
      <a:srgbClr val="E7E6E6"/>
    </a:lt2>
    <a:accent1>
      <a:srgbClr val="1F529F"/>
    </a:accent1>
    <a:accent2>
      <a:srgbClr val="273B51"/>
    </a:accent2>
    <a:accent3>
      <a:srgbClr val="BBBDBF"/>
    </a:accent3>
    <a:accent4>
      <a:srgbClr val="697685"/>
    </a:accent4>
    <a:accent5>
      <a:srgbClr val="4BACC6"/>
    </a:accent5>
    <a:accent6>
      <a:srgbClr val="FFFFFF"/>
    </a:accent6>
    <a:hlink>
      <a:srgbClr val="48B9D3"/>
    </a:hlink>
    <a:folHlink>
      <a:srgbClr val="69768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FINMIN">
    <a:dk1>
      <a:sysClr val="windowText" lastClr="000000"/>
    </a:dk1>
    <a:lt1>
      <a:sysClr val="window" lastClr="FFFFFF"/>
    </a:lt1>
    <a:dk2>
      <a:srgbClr val="273B51"/>
    </a:dk2>
    <a:lt2>
      <a:srgbClr val="E7E6E6"/>
    </a:lt2>
    <a:accent1>
      <a:srgbClr val="1F529F"/>
    </a:accent1>
    <a:accent2>
      <a:srgbClr val="273B51"/>
    </a:accent2>
    <a:accent3>
      <a:srgbClr val="BBBDBF"/>
    </a:accent3>
    <a:accent4>
      <a:srgbClr val="697685"/>
    </a:accent4>
    <a:accent5>
      <a:srgbClr val="4BACC6"/>
    </a:accent5>
    <a:accent6>
      <a:srgbClr val="FFFFFF"/>
    </a:accent6>
    <a:hlink>
      <a:srgbClr val="48B9D3"/>
    </a:hlink>
    <a:folHlink>
      <a:srgbClr val="69768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FINMIN">
    <a:dk1>
      <a:sysClr val="windowText" lastClr="000000"/>
    </a:dk1>
    <a:lt1>
      <a:sysClr val="window" lastClr="FFFFFF"/>
    </a:lt1>
    <a:dk2>
      <a:srgbClr val="273B51"/>
    </a:dk2>
    <a:lt2>
      <a:srgbClr val="E7E6E6"/>
    </a:lt2>
    <a:accent1>
      <a:srgbClr val="1F529F"/>
    </a:accent1>
    <a:accent2>
      <a:srgbClr val="273B51"/>
    </a:accent2>
    <a:accent3>
      <a:srgbClr val="BBBDBF"/>
    </a:accent3>
    <a:accent4>
      <a:srgbClr val="697685"/>
    </a:accent4>
    <a:accent5>
      <a:srgbClr val="4BACC6"/>
    </a:accent5>
    <a:accent6>
      <a:srgbClr val="FFFFFF"/>
    </a:accent6>
    <a:hlink>
      <a:srgbClr val="48B9D3"/>
    </a:hlink>
    <a:folHlink>
      <a:srgbClr val="69768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6FF2E9-FA13-4715-A17F-C037D9B91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63</Pages>
  <Words>20033</Words>
  <Characters>136465</Characters>
  <Application>Microsoft Office Word</Application>
  <DocSecurity>0</DocSecurity>
  <Lines>1137</Lines>
  <Paragraphs>312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LRVK</Company>
  <LinksUpToDate>false</LinksUpToDate>
  <CharactersWithSpaces>156186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terms="http://purl.org/dc/terms/" xmlns:dc="http://purl.org/dc/elements/1.1/" xmlns:xsi="http://www.w3.org/2001/XMLSchema-instance">
  <dcterms:created xsi:type="dcterms:W3CDTF">2021-04-27T06:05:00Z</dcterms:created>
  <dc:creator>lrvk</dc:creator>
  <cp:lastModifiedBy>Dovilė Koncienė</cp:lastModifiedBy>
  <cp:lastPrinted>2019-04-30T07:59:00Z</cp:lastPrinted>
  <dcterms:modified xsi:type="dcterms:W3CDTF">2021-04-27T08:32:00Z</dcterms:modified>
  <cp:revision>1</cp:revision>
</cp:coreProperties>
</file>