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C23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2CBC232" w14:textId="77777777" w:rsidR="00676E45" w:rsidRDefault="00676E45">
      <w:pPr>
        <w:jc w:val="center"/>
      </w:pPr>
    </w:p>
    <w:p w14:paraId="42CBC23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2CBC251" wp14:editId="42CBC25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C23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2CBC235" w14:textId="77777777" w:rsidR="00676E45" w:rsidRDefault="00676E45">
      <w:pPr>
        <w:jc w:val="center"/>
      </w:pPr>
    </w:p>
    <w:p w14:paraId="42CBC236" w14:textId="77777777" w:rsidR="00676E45" w:rsidRDefault="00676E45">
      <w:pPr>
        <w:jc w:val="center"/>
      </w:pPr>
    </w:p>
    <w:p w14:paraId="42CBC237" w14:textId="77777777" w:rsidR="00676E45" w:rsidRDefault="00676E45">
      <w:pPr>
        <w:jc w:val="center"/>
      </w:pPr>
    </w:p>
    <w:p w14:paraId="42CBC238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42CBC23F" w14:textId="77777777" w:rsidTr="00F24EC4">
        <w:tc>
          <w:tcPr>
            <w:tcW w:w="4927" w:type="dxa"/>
          </w:tcPr>
          <w:p w14:paraId="42CBC239" w14:textId="77777777" w:rsidR="00676E45" w:rsidRPr="00C44C72" w:rsidRDefault="00C44C72">
            <w:pPr>
              <w:rPr>
                <w:szCs w:val="24"/>
              </w:rPr>
            </w:pPr>
            <w:permStart w:id="398799852" w:edGrp="everyone"/>
            <w:r w:rsidRPr="00C44C72">
              <w:rPr>
                <w:szCs w:val="24"/>
              </w:rPr>
              <w:t>Žemės ūkio ministerijai</w:t>
            </w:r>
          </w:p>
          <w:p w14:paraId="42CBC23A" w14:textId="77777777" w:rsidR="00676E45" w:rsidRPr="00C44C72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14:paraId="42CBC23B" w14:textId="77777777" w:rsidR="008E74E5" w:rsidRPr="00DB1281" w:rsidRDefault="008E74E5" w:rsidP="00EF6B9C">
            <w:pPr>
              <w:rPr>
                <w:szCs w:val="24"/>
              </w:rPr>
            </w:pPr>
          </w:p>
          <w:p w14:paraId="42CBC23C" w14:textId="77777777" w:rsidR="00F27D49" w:rsidRPr="0096265D" w:rsidRDefault="00676E45" w:rsidP="00EF6B9C">
            <w:pPr>
              <w:rPr>
                <w:color w:val="000000"/>
                <w:szCs w:val="24"/>
              </w:rPr>
            </w:pPr>
            <w:r w:rsidRPr="00DB1281">
              <w:rPr>
                <w:szCs w:val="24"/>
              </w:rPr>
              <w:t xml:space="preserve">Į  </w:t>
            </w:r>
            <w:r w:rsidR="0097564F" w:rsidRPr="00DB1281">
              <w:rPr>
                <w:szCs w:val="24"/>
              </w:rPr>
              <w:t>202</w:t>
            </w:r>
            <w:r w:rsidR="004429FA" w:rsidRPr="00DB1281">
              <w:rPr>
                <w:szCs w:val="24"/>
              </w:rPr>
              <w:t>1</w:t>
            </w:r>
            <w:r w:rsidRPr="00DB1281">
              <w:rPr>
                <w:szCs w:val="24"/>
              </w:rPr>
              <w:t>-</w:t>
            </w:r>
            <w:r w:rsidR="00DB1281" w:rsidRPr="00DB1281">
              <w:rPr>
                <w:szCs w:val="24"/>
              </w:rPr>
              <w:t>1</w:t>
            </w:r>
            <w:r w:rsidR="0096265D">
              <w:rPr>
                <w:szCs w:val="24"/>
              </w:rPr>
              <w:t>1</w:t>
            </w:r>
            <w:r w:rsidR="008E74E5" w:rsidRPr="00DB1281">
              <w:rPr>
                <w:szCs w:val="24"/>
              </w:rPr>
              <w:t>-</w:t>
            </w:r>
            <w:r w:rsidR="0096265D">
              <w:rPr>
                <w:szCs w:val="24"/>
              </w:rPr>
              <w:t>29</w:t>
            </w:r>
            <w:r w:rsidR="005F4BA8" w:rsidRPr="00DB1281">
              <w:rPr>
                <w:szCs w:val="24"/>
              </w:rPr>
              <w:t xml:space="preserve"> </w:t>
            </w:r>
            <w:r w:rsidRPr="00DB1281">
              <w:rPr>
                <w:szCs w:val="24"/>
              </w:rPr>
              <w:t xml:space="preserve">Nr. </w:t>
            </w:r>
            <w:r w:rsidR="0096265D" w:rsidRPr="0096265D">
              <w:rPr>
                <w:color w:val="000000"/>
                <w:szCs w:val="24"/>
              </w:rPr>
              <w:t>2D-3285 (11.4 E)</w:t>
            </w:r>
            <w:r w:rsidR="00DB1281" w:rsidRPr="0096265D">
              <w:rPr>
                <w:color w:val="000000"/>
                <w:szCs w:val="24"/>
              </w:rPr>
              <w:t xml:space="preserve"> </w:t>
            </w:r>
            <w:r w:rsidR="00EF6B9C" w:rsidRPr="0096265D">
              <w:rPr>
                <w:color w:val="000000"/>
                <w:szCs w:val="24"/>
              </w:rPr>
              <w:t xml:space="preserve"> </w:t>
            </w:r>
          </w:p>
          <w:p w14:paraId="42CBC23D" w14:textId="77777777" w:rsidR="00EF6B9C" w:rsidRPr="00DB1281" w:rsidRDefault="00EF6B9C" w:rsidP="00EF6B9C">
            <w:pPr>
              <w:rPr>
                <w:color w:val="000000"/>
                <w:szCs w:val="24"/>
              </w:rPr>
            </w:pPr>
          </w:p>
          <w:p w14:paraId="42CBC23E" w14:textId="77777777" w:rsidR="00EF6B9C" w:rsidRPr="00DB1281" w:rsidRDefault="00EF6B9C" w:rsidP="00EF6B9C">
            <w:pPr>
              <w:rPr>
                <w:szCs w:val="24"/>
              </w:rPr>
            </w:pPr>
          </w:p>
        </w:tc>
      </w:tr>
      <w:tr w:rsidR="00C612D0" w:rsidRPr="00B62CC5" w14:paraId="42CBC24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2CBC240" w14:textId="77777777" w:rsidR="00C612D0" w:rsidRPr="00FA5372" w:rsidRDefault="00C612D0" w:rsidP="0096265D">
            <w:pPr>
              <w:rPr>
                <w:b/>
                <w:szCs w:val="24"/>
              </w:rPr>
            </w:pPr>
            <w:r w:rsidRPr="00FA5372">
              <w:rPr>
                <w:b/>
                <w:szCs w:val="24"/>
              </w:rPr>
              <w:t>DĖL</w:t>
            </w:r>
            <w:r w:rsidR="00C44C72" w:rsidRPr="00FA5372">
              <w:rPr>
                <w:b/>
                <w:szCs w:val="24"/>
              </w:rPr>
              <w:t xml:space="preserve"> </w:t>
            </w:r>
            <w:r w:rsidR="0096265D">
              <w:rPr>
                <w:b/>
                <w:szCs w:val="24"/>
              </w:rPr>
              <w:t xml:space="preserve">ĮSTATYMO </w:t>
            </w:r>
            <w:r w:rsidR="00FD401C">
              <w:rPr>
                <w:b/>
                <w:szCs w:val="24"/>
              </w:rPr>
              <w:t>PROJEKTO DERINIMO</w:t>
            </w:r>
            <w:r w:rsidR="0010297F"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42CBC242" w14:textId="77777777" w:rsidR="0096265D" w:rsidRDefault="00FD401C" w:rsidP="0096265D">
      <w:pPr>
        <w:ind w:firstLine="720"/>
        <w:jc w:val="both"/>
      </w:pPr>
      <w:r w:rsidRPr="00050476">
        <w:rPr>
          <w:szCs w:val="24"/>
        </w:rPr>
        <w:t xml:space="preserve">Finansų ministerija pagal savo kompetenciją išnagrinėjo Žemės ūkio ministerijos </w:t>
      </w:r>
      <w:r w:rsidR="0096265D">
        <w:rPr>
          <w:szCs w:val="24"/>
        </w:rPr>
        <w:t xml:space="preserve">raštu </w:t>
      </w:r>
      <w:r w:rsidR="008E74E5" w:rsidRPr="00050476">
        <w:rPr>
          <w:szCs w:val="24"/>
        </w:rPr>
        <w:t xml:space="preserve"> </w:t>
      </w:r>
      <w:r w:rsidRPr="00050476">
        <w:rPr>
          <w:szCs w:val="24"/>
        </w:rPr>
        <w:t xml:space="preserve">pateiktą derinti </w:t>
      </w:r>
      <w:r w:rsidR="0096265D">
        <w:t xml:space="preserve">Lietuvos Respublikos pluoštinių kanapių įstatymo Nr. XII-336 pakeitimo įstatymo 2 straipsnio pakeitimo įstatymo projektą (toliau – Projektas). </w:t>
      </w:r>
    </w:p>
    <w:p w14:paraId="42CBC243" w14:textId="77777777" w:rsidR="0096265D" w:rsidRPr="0096265D" w:rsidRDefault="0096265D" w:rsidP="0096265D">
      <w:pPr>
        <w:ind w:firstLine="720"/>
        <w:jc w:val="both"/>
        <w:rPr>
          <w:i/>
          <w:color w:val="000000"/>
          <w:szCs w:val="24"/>
          <w:lang w:eastAsia="en-US"/>
        </w:rPr>
      </w:pPr>
      <w:r>
        <w:t xml:space="preserve">Teikiamu projektu </w:t>
      </w:r>
      <w:r w:rsidR="0053556B">
        <w:t>siūloma</w:t>
      </w:r>
      <w:r>
        <w:t xml:space="preserve"> pratęsti </w:t>
      </w:r>
      <w:r w:rsidR="0053556B">
        <w:t xml:space="preserve">2021 m. birželio 9 d. </w:t>
      </w:r>
      <w:r>
        <w:t xml:space="preserve">priimto </w:t>
      </w:r>
      <w:r w:rsidR="00277E76">
        <w:t>Lietuvos Respublikos p</w:t>
      </w:r>
      <w:r>
        <w:t xml:space="preserve">luoštinių kanapių </w:t>
      </w:r>
      <w:r w:rsidR="0053556B">
        <w:t xml:space="preserve">įstatymo Nr. XII-336 pakeitimo įstatymo Nr. XIV-386 (toliau – Įstatymas) </w:t>
      </w:r>
      <w:r>
        <w:t xml:space="preserve">įsigaliojimo terminą </w:t>
      </w:r>
      <w:r w:rsidR="0053556B">
        <w:t xml:space="preserve">nuo 2021 m. lapkričio 1 d. </w:t>
      </w:r>
      <w:r>
        <w:t>iki 2022 m. gegužės 1 d</w:t>
      </w:r>
      <w:r w:rsidR="0053556B">
        <w:t>ienos</w:t>
      </w:r>
      <w:r>
        <w:t xml:space="preserve">. Projekto lydraštyje teigiama, kad </w:t>
      </w:r>
      <w:r w:rsidR="0053556B">
        <w:t>Į</w:t>
      </w:r>
      <w:r w:rsidRPr="0096265D">
        <w:rPr>
          <w:color w:val="000000"/>
          <w:szCs w:val="24"/>
          <w:lang w:eastAsia="en-US"/>
        </w:rPr>
        <w:t xml:space="preserve">statymo įsigaliojimo datą būtina pakeisti atsižvelgiant į tai, kad priežiūros ir kontrolės funkcijų numatymas valstybės institucijoms, kaip didinantis jų veiklos apimtis, visais atvejais susijęs su didėjančiu žmogiškųjų ir materialiųjų išteklių poreikiu ir darantis poveikį valstybės finansams, o svarstant 2022 metų biudžetą, priežiūros institucijoms papildomoms pluoštinių kanapių veiklos priežiūros funkcijoms vykdyti lėšos </w:t>
      </w:r>
      <w:r w:rsidRPr="0096265D">
        <w:rPr>
          <w:i/>
          <w:color w:val="000000"/>
          <w:szCs w:val="24"/>
          <w:lang w:eastAsia="en-US"/>
        </w:rPr>
        <w:t xml:space="preserve">nėra numatytos. </w:t>
      </w:r>
    </w:p>
    <w:p w14:paraId="42CBC244" w14:textId="77777777" w:rsidR="0096265D" w:rsidRPr="007A40C2" w:rsidRDefault="0096265D" w:rsidP="00833EC0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Atkreipiame dėmesį, kad rengiant patobulintą 2022 m. valstybės biudžeto projektą, </w:t>
      </w:r>
      <w:r>
        <w:t>Lietuvos Respublikos pluoštinių kanapių įstatym</w:t>
      </w:r>
      <w:r w:rsidR="001E7515">
        <w:t>u</w:t>
      </w:r>
      <w:r>
        <w:t xml:space="preserve"> Nr. XII-336 pavedamoms priežiūros institucijų </w:t>
      </w:r>
      <w:r w:rsidR="001E7515">
        <w:t>(</w:t>
      </w:r>
      <w:r w:rsidR="001E7515" w:rsidRPr="001E7515">
        <w:t>Valstybin</w:t>
      </w:r>
      <w:r w:rsidR="001E7515">
        <w:t>ei</w:t>
      </w:r>
      <w:r w:rsidR="001E7515" w:rsidRPr="001E7515">
        <w:t xml:space="preserve">  augalininkystės  tarnyb</w:t>
      </w:r>
      <w:r w:rsidR="001E7515">
        <w:t xml:space="preserve">os, </w:t>
      </w:r>
      <w:r w:rsidR="001E7515" w:rsidRPr="001E7515">
        <w:t>Valstybin</w:t>
      </w:r>
      <w:r w:rsidR="001E7515">
        <w:t>ės</w:t>
      </w:r>
      <w:r w:rsidR="001E7515" w:rsidRPr="001E7515">
        <w:t xml:space="preserve"> vartotojų teisių apsaugos tarnyb</w:t>
      </w:r>
      <w:r w:rsidR="001E7515">
        <w:t>os,</w:t>
      </w:r>
      <w:r w:rsidR="001E7515" w:rsidRPr="001E7515">
        <w:t xml:space="preserve"> Valstybin</w:t>
      </w:r>
      <w:r w:rsidR="001E7515">
        <w:t>ės</w:t>
      </w:r>
      <w:r w:rsidR="001E7515" w:rsidRPr="001E7515">
        <w:t xml:space="preserve"> maisto ir veterinarijos tarnyb</w:t>
      </w:r>
      <w:r w:rsidR="001E7515">
        <w:t>os, Nacionalinio</w:t>
      </w:r>
      <w:r w:rsidR="001E7515" w:rsidRPr="001E7515">
        <w:t xml:space="preserve"> maisto ir veterinarijos rizikos vertinimo institut</w:t>
      </w:r>
      <w:r w:rsidR="001E7515">
        <w:t xml:space="preserve">o, </w:t>
      </w:r>
      <w:r w:rsidR="001E7515" w:rsidRPr="001E7515">
        <w:t>Nacionalini</w:t>
      </w:r>
      <w:r w:rsidR="001E7515">
        <w:t xml:space="preserve">o </w:t>
      </w:r>
      <w:r w:rsidR="001E7515" w:rsidRPr="001E7515">
        <w:t>visuomenės sveikatos centr</w:t>
      </w:r>
      <w:r w:rsidR="001E7515">
        <w:t xml:space="preserve">o, </w:t>
      </w:r>
      <w:r w:rsidR="001E7515" w:rsidRPr="001E7515">
        <w:t>Narkotikų, tabako ir alkoholio kontrolės departament</w:t>
      </w:r>
      <w:r w:rsidR="001E7515">
        <w:t xml:space="preserve">o ir Muitinės departamento) </w:t>
      </w:r>
      <w:r>
        <w:t>funkcijoms atlikti</w:t>
      </w:r>
      <w:r w:rsidR="001E7515">
        <w:t xml:space="preserve"> </w:t>
      </w:r>
      <w:r w:rsidR="001E7515" w:rsidRPr="001E7515">
        <w:rPr>
          <w:b/>
        </w:rPr>
        <w:t>2022 m. numatyta papildomai 1 mln. eurų</w:t>
      </w:r>
      <w:r w:rsidR="001E7515">
        <w:t xml:space="preserve">. </w:t>
      </w:r>
      <w:r w:rsidR="001E7515" w:rsidRPr="006025CC">
        <w:rPr>
          <w:szCs w:val="24"/>
        </w:rPr>
        <w:t>Taip pat, svarstant 2022 m. valstybės biudžeto projektą Lietuvos Respublikos Vyriausybės 2021 m. gruodžio 3 d. posėdyje, pasiūlyta Žemės ūkio ministerijai ateinančių metų valstybės biudžete suplanuotą dalį nacionalinės pereinamojo laikotarpio paramos lėšų panaudoti</w:t>
      </w:r>
      <w:r w:rsidR="001E7515">
        <w:rPr>
          <w:szCs w:val="24"/>
        </w:rPr>
        <w:t xml:space="preserve"> trūkstamoms lėšoms Pluoštinių kanapių įstatymui įgyvendinti, todėl </w:t>
      </w:r>
      <w:r w:rsidR="007A40C2" w:rsidRPr="007A40C2">
        <w:rPr>
          <w:b/>
          <w:szCs w:val="24"/>
        </w:rPr>
        <w:t xml:space="preserve">papildomai </w:t>
      </w:r>
      <w:r w:rsidR="001E7515" w:rsidRPr="007A40C2">
        <w:rPr>
          <w:b/>
          <w:szCs w:val="24"/>
        </w:rPr>
        <w:t xml:space="preserve">861 tūkst. </w:t>
      </w:r>
      <w:r w:rsidR="0053556B">
        <w:rPr>
          <w:b/>
          <w:szCs w:val="24"/>
        </w:rPr>
        <w:t>eurų</w:t>
      </w:r>
      <w:r w:rsidR="001E7515" w:rsidRPr="007A40C2">
        <w:rPr>
          <w:b/>
          <w:szCs w:val="24"/>
        </w:rPr>
        <w:t xml:space="preserve"> </w:t>
      </w:r>
      <w:r w:rsidR="001E7515" w:rsidRPr="007A40C2">
        <w:rPr>
          <w:szCs w:val="24"/>
        </w:rPr>
        <w:t xml:space="preserve">iš </w:t>
      </w:r>
      <w:r w:rsidR="007A40C2" w:rsidRPr="007A40C2">
        <w:rPr>
          <w:szCs w:val="24"/>
        </w:rPr>
        <w:t xml:space="preserve">2022 m. Žemės ūkio ministerijos asignavimuose suplanuotų nacionalinės pereinamojo laikotarpio paramos lėšų perskirstyta priežiūros institucijų veiklai vykdyti. </w:t>
      </w:r>
    </w:p>
    <w:p w14:paraId="42CBC245" w14:textId="77777777" w:rsidR="007A40C2" w:rsidRDefault="00833EC0" w:rsidP="007A40C2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6025CC">
        <w:rPr>
          <w:szCs w:val="24"/>
        </w:rPr>
        <w:t xml:space="preserve">Atsižvelgiant į tai, </w:t>
      </w:r>
      <w:r w:rsidR="007A40C2">
        <w:rPr>
          <w:szCs w:val="24"/>
        </w:rPr>
        <w:t xml:space="preserve">manome, kad Žemės ūkio ministerijos rašte nurodyti argumentai dėl termino nukėlimo yra nepagrįsti, </w:t>
      </w:r>
      <w:r w:rsidR="0053556B">
        <w:rPr>
          <w:szCs w:val="24"/>
        </w:rPr>
        <w:t xml:space="preserve">papildomos lėšos priežiūros institucijų funkcijoms Įstatymui įgyvendinti numatytos, </w:t>
      </w:r>
      <w:r w:rsidR="007A40C2">
        <w:rPr>
          <w:szCs w:val="24"/>
        </w:rPr>
        <w:t xml:space="preserve">todėl pateiktam Projektui nepritariame. </w:t>
      </w:r>
    </w:p>
    <w:p w14:paraId="42CBC246" w14:textId="77777777" w:rsidR="007A40C2" w:rsidRDefault="007A40C2" w:rsidP="007A40C2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42CBC247" w14:textId="77777777" w:rsidR="00D75157" w:rsidRDefault="00D75157" w:rsidP="002D408B"/>
    <w:p w14:paraId="42CBC248" w14:textId="77777777" w:rsidR="00D75157" w:rsidRDefault="00D75157" w:rsidP="002D408B"/>
    <w:p w14:paraId="42CBC249" w14:textId="77777777" w:rsidR="00C51D88" w:rsidRDefault="00C51D88" w:rsidP="002D408B"/>
    <w:p w14:paraId="42CBC24A" w14:textId="77777777" w:rsidR="00D75157" w:rsidRDefault="00D75157" w:rsidP="002D408B"/>
    <w:p w14:paraId="42CBC24B" w14:textId="77777777" w:rsidR="00DB1281" w:rsidRDefault="00DB1281" w:rsidP="002D408B"/>
    <w:p w14:paraId="42CBC24C" w14:textId="77777777" w:rsidR="00DB1281" w:rsidRDefault="00DB1281" w:rsidP="002D408B"/>
    <w:p w14:paraId="42CBC24D" w14:textId="77777777" w:rsidR="00DB1281" w:rsidRDefault="00DB1281" w:rsidP="002D408B"/>
    <w:p w14:paraId="42CBC24E" w14:textId="77777777" w:rsidR="00594CCC" w:rsidRDefault="00594CCC" w:rsidP="002D408B"/>
    <w:p w14:paraId="42CBC24F" w14:textId="77777777" w:rsidR="00583B59" w:rsidRDefault="00583B59" w:rsidP="002D408B"/>
    <w:p w14:paraId="42CBC250" w14:textId="77777777" w:rsidR="003135AA" w:rsidRPr="003135AA" w:rsidRDefault="003135AA" w:rsidP="002D408B">
      <w:pPr>
        <w:rPr>
          <w:sz w:val="20"/>
          <w:lang w:val="en-US"/>
        </w:rPr>
      </w:pPr>
      <w:r>
        <w:rPr>
          <w:sz w:val="20"/>
        </w:rPr>
        <w:t xml:space="preserve">J. Pilibaitienė, tel. (8 5) 219 9340, el.p. </w:t>
      </w:r>
      <w:r w:rsidRPr="00583B59">
        <w:rPr>
          <w:sz w:val="20"/>
        </w:rPr>
        <w:t>jolanta.pilibaitiene</w:t>
      </w:r>
      <w:r w:rsidRPr="00583B59">
        <w:rPr>
          <w:sz w:val="20"/>
          <w:lang w:val="en-US"/>
        </w:rPr>
        <w:t>@finmin.lt</w:t>
      </w:r>
      <w:permEnd w:id="398799852"/>
    </w:p>
    <w:sectPr w:rsidR="003135AA" w:rsidRPr="003135AA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C255" w14:textId="77777777" w:rsidR="00917771" w:rsidRDefault="00917771">
      <w:r>
        <w:separator/>
      </w:r>
    </w:p>
  </w:endnote>
  <w:endnote w:type="continuationSeparator" w:id="0">
    <w:p w14:paraId="42CBC256" w14:textId="77777777" w:rsidR="00917771" w:rsidRDefault="0091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5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4C7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2CBC260" w14:textId="77777777">
      <w:tc>
        <w:tcPr>
          <w:tcW w:w="3119" w:type="dxa"/>
        </w:tcPr>
        <w:p w14:paraId="42CBC25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2CBC25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2CBC25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2CBC25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2CBC265" w14:textId="77777777">
      <w:tc>
        <w:tcPr>
          <w:tcW w:w="3119" w:type="dxa"/>
        </w:tcPr>
        <w:p w14:paraId="42CBC26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2CBC26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2CBC26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2CBC26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2CBC266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6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44C72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42CBC26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2CBC26E" w14:textId="77777777">
      <w:tc>
        <w:tcPr>
          <w:tcW w:w="3215" w:type="dxa"/>
        </w:tcPr>
        <w:p w14:paraId="42CBC26A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2CBC26B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2CBC26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2CBC26D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2CBC273" w14:textId="77777777">
      <w:tc>
        <w:tcPr>
          <w:tcW w:w="3215" w:type="dxa"/>
        </w:tcPr>
        <w:p w14:paraId="42CBC26F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2CBC27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2CBC271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2CBC27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2CBC274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7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C253" w14:textId="77777777" w:rsidR="00917771" w:rsidRDefault="00917771">
      <w:r>
        <w:separator/>
      </w:r>
    </w:p>
  </w:footnote>
  <w:footnote w:type="continuationSeparator" w:id="0">
    <w:p w14:paraId="42CBC254" w14:textId="77777777" w:rsidR="00917771" w:rsidRDefault="0091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5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CBC258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59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5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CBC25A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267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C72"/>
    <w:rsid w:val="00001EBD"/>
    <w:rsid w:val="00005E3F"/>
    <w:rsid w:val="00007EAB"/>
    <w:rsid w:val="0001706C"/>
    <w:rsid w:val="00021307"/>
    <w:rsid w:val="00050476"/>
    <w:rsid w:val="00063680"/>
    <w:rsid w:val="0006460C"/>
    <w:rsid w:val="00066BC1"/>
    <w:rsid w:val="00073251"/>
    <w:rsid w:val="000735C6"/>
    <w:rsid w:val="00076760"/>
    <w:rsid w:val="0008238B"/>
    <w:rsid w:val="0009565D"/>
    <w:rsid w:val="000969A4"/>
    <w:rsid w:val="00097639"/>
    <w:rsid w:val="000E6336"/>
    <w:rsid w:val="000E66F2"/>
    <w:rsid w:val="0010297F"/>
    <w:rsid w:val="00106272"/>
    <w:rsid w:val="001303BC"/>
    <w:rsid w:val="00144A3E"/>
    <w:rsid w:val="001570C7"/>
    <w:rsid w:val="001A1D75"/>
    <w:rsid w:val="001B25B8"/>
    <w:rsid w:val="001D06C8"/>
    <w:rsid w:val="001E7515"/>
    <w:rsid w:val="0020202E"/>
    <w:rsid w:val="002149E0"/>
    <w:rsid w:val="00214CDC"/>
    <w:rsid w:val="00215B65"/>
    <w:rsid w:val="0024551F"/>
    <w:rsid w:val="0025434A"/>
    <w:rsid w:val="00255706"/>
    <w:rsid w:val="00277E76"/>
    <w:rsid w:val="00287A22"/>
    <w:rsid w:val="002D408B"/>
    <w:rsid w:val="002F325D"/>
    <w:rsid w:val="003135AA"/>
    <w:rsid w:val="00317D73"/>
    <w:rsid w:val="00323FF1"/>
    <w:rsid w:val="003748B7"/>
    <w:rsid w:val="003860CA"/>
    <w:rsid w:val="00390EEB"/>
    <w:rsid w:val="003B3C09"/>
    <w:rsid w:val="003C799D"/>
    <w:rsid w:val="003D7384"/>
    <w:rsid w:val="003F4C7A"/>
    <w:rsid w:val="004173E3"/>
    <w:rsid w:val="004424E6"/>
    <w:rsid w:val="004429FA"/>
    <w:rsid w:val="00463CCB"/>
    <w:rsid w:val="00471A03"/>
    <w:rsid w:val="004856BF"/>
    <w:rsid w:val="004976BD"/>
    <w:rsid w:val="004D79E5"/>
    <w:rsid w:val="004F04DF"/>
    <w:rsid w:val="004F1AE4"/>
    <w:rsid w:val="005336FF"/>
    <w:rsid w:val="0053556B"/>
    <w:rsid w:val="00564174"/>
    <w:rsid w:val="00583B59"/>
    <w:rsid w:val="00594CCC"/>
    <w:rsid w:val="005A1538"/>
    <w:rsid w:val="005F4BA8"/>
    <w:rsid w:val="005F7A8D"/>
    <w:rsid w:val="006025CC"/>
    <w:rsid w:val="00602974"/>
    <w:rsid w:val="00607612"/>
    <w:rsid w:val="00612A02"/>
    <w:rsid w:val="00676E45"/>
    <w:rsid w:val="006C13DF"/>
    <w:rsid w:val="006D0AC6"/>
    <w:rsid w:val="006E5C5B"/>
    <w:rsid w:val="00732BE0"/>
    <w:rsid w:val="00733446"/>
    <w:rsid w:val="00741C12"/>
    <w:rsid w:val="00773F73"/>
    <w:rsid w:val="00775CB5"/>
    <w:rsid w:val="007A40C2"/>
    <w:rsid w:val="007A71C3"/>
    <w:rsid w:val="007A73D5"/>
    <w:rsid w:val="007B1827"/>
    <w:rsid w:val="007B2DB1"/>
    <w:rsid w:val="007D0F87"/>
    <w:rsid w:val="007D3DD9"/>
    <w:rsid w:val="007D5E6A"/>
    <w:rsid w:val="007F3015"/>
    <w:rsid w:val="0080493D"/>
    <w:rsid w:val="008151E8"/>
    <w:rsid w:val="00833EC0"/>
    <w:rsid w:val="00834537"/>
    <w:rsid w:val="008361AA"/>
    <w:rsid w:val="008602E1"/>
    <w:rsid w:val="00881FF2"/>
    <w:rsid w:val="008A6F8E"/>
    <w:rsid w:val="008C3223"/>
    <w:rsid w:val="008E74E5"/>
    <w:rsid w:val="009175E4"/>
    <w:rsid w:val="00917771"/>
    <w:rsid w:val="009275DC"/>
    <w:rsid w:val="00943D59"/>
    <w:rsid w:val="00952C8B"/>
    <w:rsid w:val="0096013A"/>
    <w:rsid w:val="0096265D"/>
    <w:rsid w:val="0097564F"/>
    <w:rsid w:val="009D5F78"/>
    <w:rsid w:val="009D7311"/>
    <w:rsid w:val="009E6D44"/>
    <w:rsid w:val="009F65A6"/>
    <w:rsid w:val="00A11AE2"/>
    <w:rsid w:val="00A4122E"/>
    <w:rsid w:val="00AC2831"/>
    <w:rsid w:val="00AE35C4"/>
    <w:rsid w:val="00AE4FF4"/>
    <w:rsid w:val="00B12FCC"/>
    <w:rsid w:val="00B22059"/>
    <w:rsid w:val="00B62CC5"/>
    <w:rsid w:val="00BC5077"/>
    <w:rsid w:val="00BD3865"/>
    <w:rsid w:val="00BE139A"/>
    <w:rsid w:val="00BF6C3A"/>
    <w:rsid w:val="00BF7317"/>
    <w:rsid w:val="00C1221A"/>
    <w:rsid w:val="00C12369"/>
    <w:rsid w:val="00C13005"/>
    <w:rsid w:val="00C230C2"/>
    <w:rsid w:val="00C37F65"/>
    <w:rsid w:val="00C42950"/>
    <w:rsid w:val="00C44C72"/>
    <w:rsid w:val="00C51D88"/>
    <w:rsid w:val="00C612D0"/>
    <w:rsid w:val="00C90093"/>
    <w:rsid w:val="00CA6BA9"/>
    <w:rsid w:val="00CA7055"/>
    <w:rsid w:val="00CE2FB2"/>
    <w:rsid w:val="00CF662A"/>
    <w:rsid w:val="00D24370"/>
    <w:rsid w:val="00D64865"/>
    <w:rsid w:val="00D75157"/>
    <w:rsid w:val="00D856FF"/>
    <w:rsid w:val="00D90A43"/>
    <w:rsid w:val="00D925FB"/>
    <w:rsid w:val="00DA6D32"/>
    <w:rsid w:val="00DB1281"/>
    <w:rsid w:val="00DE310B"/>
    <w:rsid w:val="00E10DC0"/>
    <w:rsid w:val="00E43B49"/>
    <w:rsid w:val="00E555E4"/>
    <w:rsid w:val="00E73494"/>
    <w:rsid w:val="00E73AB0"/>
    <w:rsid w:val="00EB3753"/>
    <w:rsid w:val="00EC6850"/>
    <w:rsid w:val="00EF6B9C"/>
    <w:rsid w:val="00F23A6E"/>
    <w:rsid w:val="00F24EC4"/>
    <w:rsid w:val="00F27D49"/>
    <w:rsid w:val="00F35A4C"/>
    <w:rsid w:val="00F628D8"/>
    <w:rsid w:val="00F63C64"/>
    <w:rsid w:val="00F64FDA"/>
    <w:rsid w:val="00F66332"/>
    <w:rsid w:val="00F82BF7"/>
    <w:rsid w:val="00F97568"/>
    <w:rsid w:val="00FA05DB"/>
    <w:rsid w:val="00FA5372"/>
    <w:rsid w:val="00FA60E3"/>
    <w:rsid w:val="00FB0D32"/>
    <w:rsid w:val="00FD401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BC231"/>
  <w15:docId w15:val="{0FECC1DF-05E2-4ACF-B1B5-3449B3F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3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3DF"/>
    <w:rPr>
      <w:b/>
      <w:bCs/>
    </w:rPr>
  </w:style>
  <w:style w:type="paragraph" w:styleId="NoSpacing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175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8DBE-F235-41C9-B353-14C11A62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12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Linas Vingras</cp:lastModifiedBy>
  <cp:revision>2</cp:revision>
  <cp:lastPrinted>2017-02-13T14:05:00Z</cp:lastPrinted>
  <dcterms:created xsi:type="dcterms:W3CDTF">2021-12-15T10:01:00Z</dcterms:created>
  <dcterms:modified xsi:type="dcterms:W3CDTF">2021-12-15T10:01:00Z</dcterms:modified>
</cp:coreProperties>
</file>