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E88DF" w14:textId="4A58587F" w:rsidR="0094102A" w:rsidRPr="00AB089E" w:rsidRDefault="00E64571" w:rsidP="00E64571">
      <w:pPr>
        <w:suppressAutoHyphens/>
        <w:spacing w:line="276" w:lineRule="auto"/>
        <w:ind w:firstLine="720"/>
        <w:jc w:val="center"/>
        <w:textAlignment w:val="center"/>
        <w:rPr>
          <w:b/>
        </w:rPr>
      </w:pPr>
      <w:r w:rsidRPr="00AB089E">
        <w:rPr>
          <w:b/>
        </w:rPr>
        <w:t xml:space="preserve">LIETUVOS RESPUBLIKOS </w:t>
      </w:r>
      <w:r w:rsidR="00982BDD" w:rsidRPr="00AB089E">
        <w:rPr>
          <w:b/>
        </w:rPr>
        <w:t>ŠILUMOS ŪKIO ĮSTATYMO</w:t>
      </w:r>
      <w:r w:rsidRPr="00AB089E">
        <w:rPr>
          <w:b/>
        </w:rPr>
        <w:t xml:space="preserve"> </w:t>
      </w:r>
      <w:r w:rsidR="00466321" w:rsidRPr="00AB089E">
        <w:rPr>
          <w:b/>
        </w:rPr>
        <w:t xml:space="preserve">NR. IX-1565 </w:t>
      </w:r>
      <w:r w:rsidR="00AB089E" w:rsidRPr="00AB089E">
        <w:rPr>
          <w:b/>
          <w:caps/>
        </w:rPr>
        <w:t xml:space="preserve">2, 12, 17, 20, 22, 28 IR 29 </w:t>
      </w:r>
      <w:r w:rsidR="00466321" w:rsidRPr="00AB089E">
        <w:rPr>
          <w:b/>
        </w:rPr>
        <w:t xml:space="preserve">STRAIPSNIŲ PAKEITIMO ĮSTATYMO PROJEKTO </w:t>
      </w:r>
      <w:r w:rsidRPr="00AB089E">
        <w:rPr>
          <w:b/>
        </w:rPr>
        <w:t xml:space="preserve"> PAKEITIMO</w:t>
      </w:r>
      <w:r w:rsidR="00D641F9" w:rsidRPr="00AB089E">
        <w:rPr>
          <w:b/>
        </w:rPr>
        <w:t xml:space="preserve"> </w:t>
      </w:r>
      <w:r w:rsidR="0094102A" w:rsidRPr="00AB089E">
        <w:rPr>
          <w:b/>
        </w:rPr>
        <w:t>PROJEKTO</w:t>
      </w:r>
      <w:r w:rsidR="00D641F9" w:rsidRPr="00AB089E">
        <w:rPr>
          <w:b/>
        </w:rPr>
        <w:t xml:space="preserve"> (TAIS NR.</w:t>
      </w:r>
      <w:r w:rsidR="00466321" w:rsidRPr="00AB089E">
        <w:rPr>
          <w:b/>
        </w:rPr>
        <w:t xml:space="preserve"> 21-24251</w:t>
      </w:r>
      <w:r w:rsidR="00FE3A08" w:rsidRPr="00AB089E">
        <w:rPr>
          <w:b/>
        </w:rPr>
        <w:t xml:space="preserve"> ir </w:t>
      </w:r>
      <w:r w:rsidR="00313A28">
        <w:rPr>
          <w:b/>
        </w:rPr>
        <w:t xml:space="preserve">NR. </w:t>
      </w:r>
      <w:r w:rsidR="00CC20DA">
        <w:rPr>
          <w:b/>
        </w:rPr>
        <w:t>21-245</w:t>
      </w:r>
      <w:r w:rsidR="00520C3C">
        <w:rPr>
          <w:b/>
        </w:rPr>
        <w:t>35</w:t>
      </w:r>
      <w:r w:rsidR="00D641F9" w:rsidRPr="00AB089E">
        <w:rPr>
          <w:b/>
        </w:rPr>
        <w:t xml:space="preserve">) </w:t>
      </w:r>
      <w:r w:rsidR="00D641F9" w:rsidRPr="00AB089E">
        <w:rPr>
          <w:b/>
        </w:rPr>
        <w:br/>
        <w:t>DERINIMO PAŽYMA</w:t>
      </w:r>
    </w:p>
    <w:p w14:paraId="0F174050" w14:textId="77777777" w:rsidR="00B6313E" w:rsidRPr="00525B3B" w:rsidRDefault="00B6313E" w:rsidP="004B3BF4">
      <w:pPr>
        <w:jc w:val="center"/>
        <w:rPr>
          <w:sz w:val="22"/>
          <w:szCs w:val="22"/>
          <w:lang w:val="en-US"/>
        </w:rPr>
      </w:pPr>
    </w:p>
    <w:tbl>
      <w:tblPr>
        <w:tblW w:w="525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014"/>
        <w:gridCol w:w="7104"/>
        <w:gridCol w:w="5628"/>
      </w:tblGrid>
      <w:tr w:rsidR="00D706CD" w:rsidRPr="00015D05" w14:paraId="1885E1CC" w14:textId="77777777" w:rsidTr="00600291">
        <w:trPr>
          <w:trHeight w:val="1163"/>
          <w:tblHeader/>
        </w:trPr>
        <w:tc>
          <w:tcPr>
            <w:tcW w:w="182" w:type="pct"/>
          </w:tcPr>
          <w:p w14:paraId="6D8307E7" w14:textId="5DFB6D2D" w:rsidR="003F0284" w:rsidRPr="00600291" w:rsidRDefault="003F0284" w:rsidP="004B3BF4">
            <w:pPr>
              <w:jc w:val="center"/>
              <w:rPr>
                <w:b/>
              </w:rPr>
            </w:pPr>
            <w:r w:rsidRPr="00600291">
              <w:rPr>
                <w:b/>
              </w:rPr>
              <w:t>Nr.</w:t>
            </w:r>
          </w:p>
        </w:tc>
        <w:tc>
          <w:tcPr>
            <w:tcW w:w="658" w:type="pct"/>
            <w:vAlign w:val="center"/>
          </w:tcPr>
          <w:p w14:paraId="3259CB6A" w14:textId="7C052C57" w:rsidR="003F0284" w:rsidRPr="00600291" w:rsidRDefault="003F0284" w:rsidP="004B3BF4">
            <w:pPr>
              <w:jc w:val="center"/>
              <w:rPr>
                <w:b/>
              </w:rPr>
            </w:pPr>
            <w:r w:rsidRPr="00600291">
              <w:rPr>
                <w:b/>
              </w:rPr>
              <w:t>Pastabas ir (arba) pasiūlymus pateikęs asmuo</w:t>
            </w:r>
          </w:p>
        </w:tc>
        <w:tc>
          <w:tcPr>
            <w:tcW w:w="2321" w:type="pct"/>
            <w:vAlign w:val="center"/>
          </w:tcPr>
          <w:p w14:paraId="39DD5FC6" w14:textId="585F16FA" w:rsidR="003F0284" w:rsidRPr="00600291" w:rsidRDefault="003F0284" w:rsidP="004B3BF4">
            <w:pPr>
              <w:jc w:val="center"/>
              <w:rPr>
                <w:b/>
              </w:rPr>
            </w:pPr>
            <w:r w:rsidRPr="00600291">
              <w:rPr>
                <w:b/>
              </w:rPr>
              <w:t xml:space="preserve">Pastabos ir (ar) pasiūlymai, </w:t>
            </w:r>
            <w:r w:rsidRPr="00600291">
              <w:rPr>
                <w:b/>
                <w:bCs/>
              </w:rPr>
              <w:t>į kuriuos nebuvo atsižvelgta ar buvo atsižvelgta iš dalies</w:t>
            </w:r>
          </w:p>
        </w:tc>
        <w:tc>
          <w:tcPr>
            <w:tcW w:w="1839" w:type="pct"/>
            <w:vAlign w:val="center"/>
          </w:tcPr>
          <w:p w14:paraId="7CB00698" w14:textId="0770E03F" w:rsidR="003F0284" w:rsidRPr="00600291" w:rsidRDefault="003F0284" w:rsidP="004B3BF4">
            <w:pPr>
              <w:jc w:val="center"/>
              <w:rPr>
                <w:b/>
              </w:rPr>
            </w:pPr>
            <w:r w:rsidRPr="00600291">
              <w:rPr>
                <w:b/>
              </w:rPr>
              <w:t>Žyma apie nepriimtas</w:t>
            </w:r>
            <w:r w:rsidR="009E7804" w:rsidRPr="00600291">
              <w:rPr>
                <w:b/>
              </w:rPr>
              <w:t>, priimtas iš dalies</w:t>
            </w:r>
            <w:r w:rsidRPr="00600291">
              <w:rPr>
                <w:b/>
              </w:rPr>
              <w:t xml:space="preserve"> pastabas ir (ar) pasiūlymus </w:t>
            </w:r>
          </w:p>
          <w:p w14:paraId="07F9E2FE" w14:textId="77777777" w:rsidR="003F0284" w:rsidRPr="00600291" w:rsidRDefault="003F0284" w:rsidP="004B3BF4">
            <w:pPr>
              <w:jc w:val="center"/>
              <w:rPr>
                <w:b/>
              </w:rPr>
            </w:pPr>
          </w:p>
        </w:tc>
      </w:tr>
      <w:tr w:rsidR="00B64C7B" w:rsidRPr="00015D05" w14:paraId="2A9CFC6E" w14:textId="77777777" w:rsidTr="00600291">
        <w:trPr>
          <w:trHeight w:val="557"/>
        </w:trPr>
        <w:tc>
          <w:tcPr>
            <w:tcW w:w="182" w:type="pct"/>
          </w:tcPr>
          <w:p w14:paraId="504B3CA8" w14:textId="44A71B58" w:rsidR="00B64C7B" w:rsidRPr="00600291" w:rsidRDefault="00B64C7B" w:rsidP="004B3BF4">
            <w:r w:rsidRPr="00600291">
              <w:t>1.</w:t>
            </w:r>
          </w:p>
        </w:tc>
        <w:tc>
          <w:tcPr>
            <w:tcW w:w="658" w:type="pct"/>
          </w:tcPr>
          <w:p w14:paraId="2D4A4992" w14:textId="0D8D9F10" w:rsidR="00B64C7B" w:rsidRPr="000D6E9A" w:rsidRDefault="00B40335" w:rsidP="00B64C7B">
            <w:pPr>
              <w:jc w:val="both"/>
            </w:pPr>
            <w:r w:rsidRPr="00275164">
              <w:t>AB</w:t>
            </w:r>
            <w:r w:rsidR="00502F45" w:rsidRPr="00275164">
              <w:t xml:space="preserve"> Vilniaus šilumos tinklai</w:t>
            </w:r>
          </w:p>
          <w:p w14:paraId="7162D0D8" w14:textId="2FC05097" w:rsidR="00B64C7B" w:rsidRPr="00600291" w:rsidRDefault="00B64C7B" w:rsidP="00253F21">
            <w:pPr>
              <w:jc w:val="both"/>
              <w:rPr>
                <w:b/>
                <w:bCs/>
              </w:rPr>
            </w:pPr>
            <w:r w:rsidRPr="00600291">
              <w:t>2021-0</w:t>
            </w:r>
            <w:r w:rsidR="00502F45" w:rsidRPr="00600291">
              <w:t>8</w:t>
            </w:r>
            <w:r w:rsidRPr="00600291">
              <w:t>-</w:t>
            </w:r>
            <w:r w:rsidR="00502F45" w:rsidRPr="00600291">
              <w:t>05</w:t>
            </w:r>
            <w:r w:rsidRPr="00600291">
              <w:t xml:space="preserve"> raštas Nr. </w:t>
            </w:r>
            <w:r w:rsidR="00502F45" w:rsidRPr="00600291">
              <w:t>SD</w:t>
            </w:r>
            <w:r w:rsidRPr="00600291">
              <w:t>-</w:t>
            </w:r>
            <w:r w:rsidR="00253F21" w:rsidRPr="00600291">
              <w:t>3014</w:t>
            </w:r>
          </w:p>
        </w:tc>
        <w:tc>
          <w:tcPr>
            <w:tcW w:w="2321" w:type="pct"/>
          </w:tcPr>
          <w:p w14:paraId="369C6D77" w14:textId="445C2989" w:rsidR="00153B85" w:rsidRPr="00600291" w:rsidRDefault="00153B85" w:rsidP="00153B85">
            <w:pPr>
              <w:jc w:val="both"/>
            </w:pPr>
            <w:r w:rsidRPr="00600291">
              <w:t>1. Nėra aišku kokia forma ir kokia informacija turės būti pateikiama apie centralizuoto šilumos tiekimo sistemos energinį naudingumą. Ar tai turės būti pateikiama informacija apie procentines dalis: šilumos energijos poreikiui pagaminti naudojamų atsinaujinančių išteklių energijos, bendruose šilumos ir elektros gamybos įrenginiuose pagamintos šilumos, technologinio proceso metu nepanaudotos šilumos. Ar tokia informacija turės būti pateikiama sertifikato forma, atsižvelgiant į tai, kad šilumos vartotojas energinio naudingumo sertifikatu galės pagrįsti, jog jo numatytas pastato aprūpinimo šiluma ir (ar) karštu vandeniu iš atsinaujinančių išteklių energijos būdas užtikrins didesnį šildymo ir (ar) karšto vandens ruošimo sistemos energinį efektyvumą. Nėra aišku ar energinio naudingumo sertifikatuose turės būti informacija apie šildymo ir (ar) karšto vandens ruošimo sistemos, ar šilumos energijos gamybos įrenginio energinį naudingumą. Taip pat nėra aiški sertifikatų išdavimo tvarka. Manytume, kad šilumos tiekėjo ir vartotojo energinio naudingumo sertifikatu pateikiami lyginami parametrai turėtų būti vienodi (gali skirtis tik parametrų reikšmės).</w:t>
            </w:r>
          </w:p>
          <w:p w14:paraId="76F2EA2C" w14:textId="37ECC49D" w:rsidR="00B64C7B" w:rsidRPr="00600291" w:rsidRDefault="00153B85" w:rsidP="00153B85">
            <w:pPr>
              <w:jc w:val="both"/>
              <w:rPr>
                <w:rFonts w:eastAsia="Times New Roman"/>
                <w:kern w:val="2"/>
                <w:lang w:eastAsia="lt-LT"/>
              </w:rPr>
            </w:pPr>
            <w:r w:rsidRPr="00600291">
              <w:t xml:space="preserve">2. Atsižvelgiant į tai, kad ne visi vartotojai pageidaus gauti kartu su sąskaita ir informaciją apie centralizuoto šilumos tiekimo (toliau – CŠT) sistemos energinį naudingumą ir atsinaujinančių išteklių energijos (toliau – AEI) procentinę dalį, bei siekiant paprastesnio administravimo spausdinant tik vienos formos sąskaitas, siūlome ŠŪĮ 22 straipsnio 6 dalyje nurodyti, kad šilumos vartotojui pageidaujant, informacija apie energinį naudingumą ir AEI dalį CŠT sistemose papildomai pateikiama kartu su vartotojo sąskaita. </w:t>
            </w:r>
          </w:p>
        </w:tc>
        <w:tc>
          <w:tcPr>
            <w:tcW w:w="1839" w:type="pct"/>
          </w:tcPr>
          <w:p w14:paraId="68EAAFFF" w14:textId="5D97DF0A" w:rsidR="00B64C7B" w:rsidRPr="00600291" w:rsidRDefault="00651521" w:rsidP="00B64C7B">
            <w:pPr>
              <w:jc w:val="both"/>
              <w:rPr>
                <w:b/>
                <w:bCs/>
              </w:rPr>
            </w:pPr>
            <w:r w:rsidRPr="00600291">
              <w:rPr>
                <w:b/>
                <w:bCs/>
              </w:rPr>
              <w:t>Nea</w:t>
            </w:r>
            <w:r w:rsidR="00B64C7B" w:rsidRPr="00600291">
              <w:rPr>
                <w:b/>
                <w:bCs/>
              </w:rPr>
              <w:t>tsižvelgta</w:t>
            </w:r>
          </w:p>
          <w:p w14:paraId="5D08BD30" w14:textId="593EC082" w:rsidR="00B64C7B" w:rsidRPr="00600291" w:rsidRDefault="005173A1" w:rsidP="00B64C7B">
            <w:pPr>
              <w:jc w:val="both"/>
            </w:pPr>
            <w:r w:rsidRPr="00600291">
              <w:t xml:space="preserve">1. </w:t>
            </w:r>
            <w:r w:rsidR="00CA595B" w:rsidRPr="00600291">
              <w:t xml:space="preserve">Kalbama apie procentines dalis. Procentinė dalis </w:t>
            </w:r>
            <w:r w:rsidR="00E92988" w:rsidRPr="00600291">
              <w:t>atsinaujinančių išteklių energijos</w:t>
            </w:r>
            <w:r w:rsidR="00CA595B" w:rsidRPr="00600291">
              <w:t xml:space="preserve"> bendrame energijos balanse ir šilumos gamybos įrenginio efektyvumas</w:t>
            </w:r>
            <w:r w:rsidRPr="00600291">
              <w:t>. Bus detalizuota įgyvendinamaisiais teisės aktais</w:t>
            </w:r>
            <w:r w:rsidR="008E04F1">
              <w:t>.</w:t>
            </w:r>
            <w:r w:rsidRPr="00600291">
              <w:t xml:space="preserve"> </w:t>
            </w:r>
          </w:p>
          <w:p w14:paraId="600E95FD" w14:textId="2269824D" w:rsidR="005173A1" w:rsidRPr="00600291" w:rsidRDefault="005173A1" w:rsidP="00B64C7B">
            <w:pPr>
              <w:jc w:val="both"/>
            </w:pPr>
            <w:r w:rsidRPr="00600291">
              <w:t xml:space="preserve">2. </w:t>
            </w:r>
            <w:r w:rsidR="008E187F" w:rsidRPr="00600291">
              <w:t>Direktyvos nuostata yra tokia, kad</w:t>
            </w:r>
            <w:r w:rsidR="00F55C8D">
              <w:t>,</w:t>
            </w:r>
            <w:r w:rsidR="008E187F" w:rsidRPr="00600291">
              <w:t xml:space="preserve"> </w:t>
            </w:r>
            <w:r w:rsidR="00AA1133" w:rsidRPr="00600291">
              <w:t>vartotojams pageidaujant, informacija papildomai nurodoma vartotojo sąskaitoje už šilumą ar mokėjimo už šilumą pranešime.</w:t>
            </w:r>
          </w:p>
        </w:tc>
      </w:tr>
      <w:tr w:rsidR="00135C53" w:rsidRPr="00015D05" w14:paraId="0DF362AD" w14:textId="77777777" w:rsidTr="00600291">
        <w:trPr>
          <w:trHeight w:val="557"/>
        </w:trPr>
        <w:tc>
          <w:tcPr>
            <w:tcW w:w="182" w:type="pct"/>
          </w:tcPr>
          <w:p w14:paraId="0DDA15BE" w14:textId="3D67BFDF" w:rsidR="00135C53" w:rsidRPr="00600291" w:rsidRDefault="00135C53" w:rsidP="00135C53">
            <w:r w:rsidRPr="00600291">
              <w:t>2.</w:t>
            </w:r>
          </w:p>
          <w:p w14:paraId="21A92110" w14:textId="77777777" w:rsidR="00135C53" w:rsidRPr="00600291" w:rsidRDefault="00135C53" w:rsidP="00135C53"/>
          <w:p w14:paraId="53D6B107" w14:textId="0280C8EF" w:rsidR="00135C53" w:rsidRPr="00600291" w:rsidRDefault="00135C53" w:rsidP="00135C53"/>
        </w:tc>
        <w:tc>
          <w:tcPr>
            <w:tcW w:w="658" w:type="pct"/>
          </w:tcPr>
          <w:p w14:paraId="6A61DAAA" w14:textId="77777777" w:rsidR="00135C53" w:rsidRPr="000D6E9A" w:rsidRDefault="00135C53" w:rsidP="00135C53">
            <w:pPr>
              <w:jc w:val="both"/>
            </w:pPr>
            <w:r w:rsidRPr="00275164">
              <w:t xml:space="preserve">Valstybinė energetikos reguliavimo taryba </w:t>
            </w:r>
          </w:p>
          <w:p w14:paraId="470E8945" w14:textId="4432AD8A" w:rsidR="00135C53" w:rsidRPr="00600291" w:rsidRDefault="00135C53" w:rsidP="00135C53">
            <w:pPr>
              <w:jc w:val="both"/>
            </w:pPr>
            <w:r w:rsidRPr="00600291">
              <w:lastRenderedPageBreak/>
              <w:t>2021-08-05 raštas Nr. R2-(TTA)-5020</w:t>
            </w:r>
          </w:p>
          <w:p w14:paraId="58039EE3" w14:textId="77777777" w:rsidR="00135C53" w:rsidRPr="00600291" w:rsidRDefault="00135C53" w:rsidP="00135C53">
            <w:pPr>
              <w:jc w:val="both"/>
            </w:pPr>
          </w:p>
          <w:p w14:paraId="6E5235B4" w14:textId="01444BC8" w:rsidR="00135C53" w:rsidRPr="00600291" w:rsidRDefault="00135C53" w:rsidP="00135C53">
            <w:pPr>
              <w:jc w:val="both"/>
            </w:pPr>
          </w:p>
        </w:tc>
        <w:tc>
          <w:tcPr>
            <w:tcW w:w="2321" w:type="pct"/>
          </w:tcPr>
          <w:p w14:paraId="5C08086E" w14:textId="77777777" w:rsidR="00545BD7" w:rsidRPr="00600291" w:rsidRDefault="00545BD7" w:rsidP="00545BD7">
            <w:pPr>
              <w:ind w:firstLine="709"/>
              <w:jc w:val="both"/>
              <w:rPr>
                <w:rFonts w:eastAsia="Times New Roman"/>
                <w:color w:val="000000"/>
                <w:lang w:eastAsia="lt-LT"/>
              </w:rPr>
            </w:pPr>
            <w:r w:rsidRPr="00600291">
              <w:rPr>
                <w:color w:val="000000"/>
                <w:lang w:eastAsia="lt-LT"/>
              </w:rPr>
              <w:lastRenderedPageBreak/>
              <w:t xml:space="preserve">Kompleksiškai vertinant siūlomą 29 straipsnio 4 dalies nuostatą ir 5 dalies nuostatą, nėra aišku, ar įstatymo leidėjo tikslas yra apriboti tik galimybę atjungti visą pastatą nuo centralizuotos šildymo ir (ar) karšto vandens tiekimo sistemos (leidžiant tokį atjungimą tik tuo atveju, jei </w:t>
            </w:r>
            <w:r w:rsidRPr="00600291">
              <w:rPr>
                <w:color w:val="000000"/>
                <w:lang w:eastAsia="lt-LT"/>
              </w:rPr>
              <w:lastRenderedPageBreak/>
              <w:t xml:space="preserve">įgyvendintos visos siūlomose nuostatose numatytos sąlygos), ar įstatymo leidėjo tikslas taip pat yra ir apriboti pavienių vartotojų atjungimą nuo centralizuotos šildymo sistemos. </w:t>
            </w:r>
          </w:p>
          <w:p w14:paraId="3B384AFD" w14:textId="6D874785" w:rsidR="00545BD7" w:rsidRPr="00600291" w:rsidRDefault="00545BD7" w:rsidP="00545BD7">
            <w:pPr>
              <w:jc w:val="both"/>
              <w:rPr>
                <w:color w:val="000000"/>
                <w:lang w:eastAsia="lt-LT"/>
              </w:rPr>
            </w:pPr>
            <w:bookmarkStart w:id="0" w:name="_Hlk78540380"/>
            <w:r w:rsidRPr="00600291">
              <w:rPr>
                <w:color w:val="000000"/>
                <w:lang w:eastAsia="lt-LT"/>
              </w:rPr>
              <w:t xml:space="preserve"> Tuo atveju, jei įstatymo leidėjo tikslas yra apriboti tik galimybę atjungti visą pastatą nuo centralizuotos šildymo ir (ar) karšto vandens tiekimo sistemos, siekiant išvengti nuostatų konkurencijos su 29 straipsnio 1, 3 dalimis, formuluojant 4 dalies nuostatas siūlytina tai aiškiai apibrėžti, taip pat pakoreguoti formuluotes, siekiant lingvistinio aiškumo:</w:t>
            </w:r>
          </w:p>
          <w:p w14:paraId="79A19C61" w14:textId="77777777" w:rsidR="00545BD7" w:rsidRPr="00600291" w:rsidRDefault="00545BD7" w:rsidP="00545BD7">
            <w:pPr>
              <w:ind w:firstLine="709"/>
              <w:jc w:val="both"/>
              <w:rPr>
                <w:b/>
                <w:bCs/>
                <w:color w:val="000000"/>
                <w:lang w:eastAsia="lt-LT"/>
              </w:rPr>
            </w:pPr>
            <w:r w:rsidRPr="00600291">
              <w:rPr>
                <w:b/>
                <w:bCs/>
                <w:i/>
                <w:iCs/>
                <w:color w:val="000000"/>
                <w:lang w:eastAsia="lt-LT"/>
              </w:rPr>
              <w:t>„4. Šilumos vartotoja</w:t>
            </w:r>
            <w:r w:rsidRPr="00600291">
              <w:rPr>
                <w:b/>
                <w:bCs/>
                <w:i/>
                <w:iCs/>
                <w:strike/>
                <w:color w:val="000000"/>
                <w:lang w:eastAsia="lt-LT"/>
              </w:rPr>
              <w:t>s</w:t>
            </w:r>
            <w:r w:rsidRPr="00600291">
              <w:rPr>
                <w:i/>
                <w:iCs/>
                <w:color w:val="000000"/>
                <w:lang w:eastAsia="lt-LT"/>
              </w:rPr>
              <w:t>i</w:t>
            </w:r>
            <w:r w:rsidRPr="00600291">
              <w:rPr>
                <w:b/>
                <w:bCs/>
                <w:i/>
                <w:iCs/>
                <w:color w:val="000000"/>
                <w:lang w:eastAsia="lt-LT"/>
              </w:rPr>
              <w:t xml:space="preserve"> turi teisę </w:t>
            </w:r>
            <w:r w:rsidRPr="00600291">
              <w:rPr>
                <w:b/>
                <w:bCs/>
                <w:i/>
                <w:iCs/>
                <w:strike/>
                <w:color w:val="000000"/>
                <w:lang w:eastAsia="lt-LT"/>
              </w:rPr>
              <w:t>nutraukti arba pakeisti šilumos ir (ar) karšto vandens pirkimo–pardavimo sutartį ir atjungti viso pastato šildymo ir (ar) karšto vandens įrenginius nuo centralizuoto šilumos tiekimo sistemos atjungti viso pastato šildymo ir (ar) karšto vandens įrenginius nuo centralizuoto šilumos tiekimo sistemos ir nutraukti arba pakeisti šilumos ir (ar) karšto vandens pirkimo–pardavimo sutartis</w:t>
            </w:r>
            <w:r w:rsidRPr="00600291">
              <w:rPr>
                <w:b/>
                <w:bCs/>
                <w:i/>
                <w:iCs/>
                <w:color w:val="000000"/>
                <w:lang w:eastAsia="lt-LT"/>
              </w:rPr>
              <w:t xml:space="preserve"> </w:t>
            </w:r>
            <w:r w:rsidRPr="00600291">
              <w:rPr>
                <w:i/>
                <w:iCs/>
                <w:color w:val="000000"/>
                <w:lang w:eastAsia="lt-LT"/>
              </w:rPr>
              <w:t>atjungti viso pastato šildymo ir (ar) karšto vandens įrenginius nuo centralizuoto šilumos tiekimo sistemos ir nutraukti arba pakeisti šilumos ir (ar) karšto vandens pirkimo–pardavimo sutartis</w:t>
            </w:r>
            <w:r w:rsidRPr="00600291">
              <w:rPr>
                <w:b/>
                <w:bCs/>
                <w:i/>
                <w:iCs/>
                <w:color w:val="000000"/>
                <w:lang w:eastAsia="lt-LT"/>
              </w:rPr>
              <w:t xml:space="preserve"> tuo atveju, jeigu centralizuoto šilumos tiekimo sistema neatitinka efektyvaus centralizuoto šilumos tiekimo sistemos reikalavimų.</w:t>
            </w:r>
          </w:p>
          <w:bookmarkEnd w:id="0"/>
          <w:p w14:paraId="47F93896" w14:textId="77777777" w:rsidR="00545BD7" w:rsidRPr="00600291" w:rsidRDefault="00545BD7" w:rsidP="00545BD7">
            <w:pPr>
              <w:ind w:firstLine="709"/>
              <w:jc w:val="both"/>
              <w:rPr>
                <w:b/>
                <w:bCs/>
                <w:color w:val="000000"/>
                <w:lang w:eastAsia="lt-LT"/>
              </w:rPr>
            </w:pPr>
            <w:r w:rsidRPr="00600291">
              <w:rPr>
                <w:b/>
                <w:bCs/>
                <w:i/>
                <w:iCs/>
                <w:color w:val="000000"/>
                <w:lang w:eastAsia="lt-LT"/>
              </w:rPr>
              <w:t>Kai šilumos ir (ar) karšto vandens pirkimo–pardavimo sutar</w:t>
            </w:r>
            <w:r w:rsidRPr="00600291">
              <w:rPr>
                <w:b/>
                <w:bCs/>
                <w:i/>
                <w:iCs/>
                <w:strike/>
                <w:color w:val="000000"/>
                <w:lang w:eastAsia="lt-LT"/>
              </w:rPr>
              <w:t>ties</w:t>
            </w:r>
            <w:r w:rsidRPr="00600291">
              <w:rPr>
                <w:i/>
                <w:iCs/>
                <w:color w:val="000000"/>
                <w:lang w:eastAsia="lt-LT"/>
              </w:rPr>
              <w:t>čių</w:t>
            </w:r>
            <w:r w:rsidRPr="00600291">
              <w:rPr>
                <w:b/>
                <w:bCs/>
                <w:i/>
                <w:iCs/>
                <w:color w:val="000000"/>
                <w:lang w:eastAsia="lt-LT"/>
              </w:rPr>
              <w:t xml:space="preserve"> nutraukimas yra susijęs su </w:t>
            </w:r>
            <w:r w:rsidRPr="00600291">
              <w:rPr>
                <w:b/>
                <w:bCs/>
                <w:i/>
                <w:iCs/>
                <w:strike/>
                <w:color w:val="000000"/>
                <w:lang w:eastAsia="lt-LT"/>
              </w:rPr>
              <w:t>šilumos vartotojų</w:t>
            </w:r>
            <w:r w:rsidRPr="00600291">
              <w:rPr>
                <w:b/>
                <w:bCs/>
                <w:i/>
                <w:iCs/>
                <w:color w:val="000000"/>
                <w:lang w:eastAsia="lt-LT"/>
              </w:rPr>
              <w:t xml:space="preserve"> </w:t>
            </w:r>
            <w:r w:rsidRPr="00600291">
              <w:rPr>
                <w:i/>
                <w:iCs/>
                <w:color w:val="000000"/>
                <w:lang w:eastAsia="lt-LT"/>
              </w:rPr>
              <w:t>viso pastato</w:t>
            </w:r>
            <w:r w:rsidRPr="00600291">
              <w:rPr>
                <w:b/>
                <w:bCs/>
                <w:i/>
                <w:iCs/>
                <w:color w:val="000000"/>
                <w:lang w:eastAsia="lt-LT"/>
              </w:rPr>
              <w:t xml:space="preserve"> </w:t>
            </w:r>
            <w:r w:rsidRPr="00600291">
              <w:rPr>
                <w:i/>
                <w:iCs/>
                <w:color w:val="000000"/>
                <w:lang w:eastAsia="lt-LT"/>
              </w:rPr>
              <w:t>šilumos ir (ar) karšto vandens</w:t>
            </w:r>
            <w:r w:rsidRPr="00600291">
              <w:rPr>
                <w:b/>
                <w:bCs/>
                <w:i/>
                <w:iCs/>
                <w:color w:val="000000"/>
                <w:lang w:eastAsia="lt-LT"/>
              </w:rPr>
              <w:t xml:space="preserve"> įrenginių atjungimu nuo centralizuoto šilumos tiekimo sistemos, sutartį nutraukti galima tik tuo atveju, jei šilumos ir (ar) karšto vandens tiekėjui kompensuojamos išlaidos, tiesiogiai patirtos dėl fizinio atjungimo, ir neamortizuota turto</w:t>
            </w:r>
            <w:r w:rsidRPr="00600291">
              <w:rPr>
                <w:i/>
                <w:iCs/>
                <w:color w:val="000000"/>
                <w:lang w:eastAsia="lt-LT"/>
              </w:rPr>
              <w:t xml:space="preserve">, reikalingo šilumai vartotojui tiekti, </w:t>
            </w:r>
            <w:r w:rsidRPr="00600291">
              <w:rPr>
                <w:b/>
                <w:bCs/>
                <w:i/>
                <w:iCs/>
                <w:color w:val="000000"/>
                <w:lang w:eastAsia="lt-LT"/>
              </w:rPr>
              <w:t>dalis (likutinė vertė)</w:t>
            </w:r>
            <w:r w:rsidRPr="00600291">
              <w:rPr>
                <w:b/>
                <w:bCs/>
                <w:i/>
                <w:iCs/>
                <w:strike/>
                <w:color w:val="000000"/>
                <w:lang w:eastAsia="lt-LT"/>
              </w:rPr>
              <w:t>, reikalinga šilumai vartotojui tiekti</w:t>
            </w:r>
            <w:r w:rsidRPr="00600291">
              <w:rPr>
                <w:b/>
                <w:bCs/>
                <w:i/>
                <w:iCs/>
                <w:color w:val="000000"/>
                <w:lang w:eastAsia="lt-LT"/>
              </w:rPr>
              <w:t>.“</w:t>
            </w:r>
          </w:p>
          <w:p w14:paraId="62E32443" w14:textId="4D14764D" w:rsidR="00135C53" w:rsidRPr="00600291" w:rsidRDefault="00545BD7" w:rsidP="00545BD7">
            <w:pPr>
              <w:ind w:firstLine="709"/>
              <w:jc w:val="both"/>
              <w:rPr>
                <w:rFonts w:eastAsia="Times New Roman"/>
              </w:rPr>
            </w:pPr>
            <w:r w:rsidRPr="00600291">
              <w:rPr>
                <w:color w:val="000000"/>
                <w:lang w:eastAsia="lt-LT"/>
              </w:rPr>
              <w:t xml:space="preserve">Tuo atveju, jei įstatymo leidėjo tikslas yra apriboti ne tik galimybę atjungti visą pastatą nuo centralizuotos šildymo ir (ar) karšto vandens tiekimo sistemos, bet ir galimybę atsijungti pavieniams vartotojams, turėtų būti koreguojamos šiuo metu galiojančios 29 </w:t>
            </w:r>
            <w:r w:rsidRPr="00600291">
              <w:rPr>
                <w:color w:val="000000"/>
                <w:lang w:eastAsia="lt-LT"/>
              </w:rPr>
              <w:lastRenderedPageBreak/>
              <w:t>straipsnio 1, 3 dalių nuostatos. Atkreiptinas dėmesys, kad palikus galimybę pavieniams vartotojams keisti numatytąjį apsirūpinimo šiluma ir (ar) karštu vandeniu būdą, kai tai neprieštarauja šilumos ūkio specialiajam planui, vartotojai turės galimybę apeiti siūlomą teisinį reglamentavimą, po vieną atjungdami savo butus (patalpas) nuo centralizuotos šildymo ir (ar) karšto vandens tiekimo sistemos, iki bus atjungti visi pastato butai ir šilumos tiekimas pastate bus vykdomas tik bendrojo naudojimo patalpoms, t. y. formaliai pastatas išliks prijungtas prie centralizuotos šildymo ir (ar) karšto vandens tiekimo sistemos, bet faktiškai vartojamas bus tiekiamas minimalus šilumos ir (ar) karšto vandens kiekis iš centralizuotos šildymo ir (ar) karšto vandens tiekimo sistemos.</w:t>
            </w:r>
          </w:p>
        </w:tc>
        <w:tc>
          <w:tcPr>
            <w:tcW w:w="1839" w:type="pct"/>
          </w:tcPr>
          <w:p w14:paraId="68D5870E" w14:textId="7FE3B4B1" w:rsidR="00135C53" w:rsidRPr="00600291" w:rsidRDefault="00545BD7" w:rsidP="00135C53">
            <w:pPr>
              <w:jc w:val="both"/>
              <w:rPr>
                <w:b/>
                <w:bCs/>
              </w:rPr>
            </w:pPr>
            <w:r w:rsidRPr="00600291">
              <w:rPr>
                <w:b/>
                <w:bCs/>
              </w:rPr>
              <w:lastRenderedPageBreak/>
              <w:t>Neatsižvelgta</w:t>
            </w:r>
          </w:p>
          <w:p w14:paraId="3EF31181" w14:textId="1E789ED6" w:rsidR="00135C53" w:rsidRPr="00600291" w:rsidRDefault="00545BD7" w:rsidP="00135C53">
            <w:pPr>
              <w:jc w:val="both"/>
              <w:rPr>
                <w:b/>
                <w:bCs/>
              </w:rPr>
            </w:pPr>
            <w:r w:rsidRPr="00600291">
              <w:t>Redakciniai pasiūlymai. Įstatymo projektas rengtas tiesiogiai pagal Direktyvos te</w:t>
            </w:r>
            <w:r w:rsidR="002B3084" w:rsidRPr="00600291">
              <w:t>ks</w:t>
            </w:r>
            <w:r w:rsidRPr="00600291">
              <w:t>tą.</w:t>
            </w:r>
            <w:r w:rsidR="002B3084" w:rsidRPr="00600291">
              <w:t xml:space="preserve"> Galutinis variantas suderintas su kalbos redaktoriumi.</w:t>
            </w:r>
          </w:p>
        </w:tc>
      </w:tr>
      <w:tr w:rsidR="00C85999" w:rsidRPr="00015D05" w14:paraId="61122E67" w14:textId="77777777" w:rsidTr="00600291">
        <w:trPr>
          <w:trHeight w:val="557"/>
        </w:trPr>
        <w:tc>
          <w:tcPr>
            <w:tcW w:w="182" w:type="pct"/>
          </w:tcPr>
          <w:p w14:paraId="29166E57" w14:textId="77777777" w:rsidR="00C85999" w:rsidRPr="00600291" w:rsidRDefault="00C85999" w:rsidP="00C85999"/>
        </w:tc>
        <w:tc>
          <w:tcPr>
            <w:tcW w:w="658" w:type="pct"/>
          </w:tcPr>
          <w:p w14:paraId="5C93C31D" w14:textId="22596090" w:rsidR="00C85999" w:rsidRPr="00600291" w:rsidRDefault="00C85999" w:rsidP="00C85999">
            <w:r w:rsidRPr="00600291">
              <w:t>Valstybinė energetikos reguliavimo taryba 2021-07-29 Nr. R2-(TTA)-4838</w:t>
            </w:r>
          </w:p>
        </w:tc>
        <w:tc>
          <w:tcPr>
            <w:tcW w:w="2321" w:type="pct"/>
          </w:tcPr>
          <w:p w14:paraId="6571ACB4" w14:textId="77777777" w:rsidR="00C85999" w:rsidRPr="00600291" w:rsidRDefault="00C85999" w:rsidP="00C85999">
            <w:pPr>
              <w:widowControl w:val="0"/>
              <w:autoSpaceDE w:val="0"/>
              <w:autoSpaceDN w:val="0"/>
              <w:adjustRightInd w:val="0"/>
              <w:ind w:firstLine="708"/>
              <w:jc w:val="both"/>
              <w:rPr>
                <w:rFonts w:eastAsia="Times New Roman"/>
              </w:rPr>
            </w:pPr>
            <w:r w:rsidRPr="00600291">
              <w:rPr>
                <w:rFonts w:eastAsia="Times New Roman"/>
              </w:rPr>
              <w:t>Taryba siūlo atsisakyti Įstatymo projekto 2 straipsnio, kuriuo siūloma papildyti 12 straipsnį 5 dalimi, ir papildyti Šilumos ūkio įstatymo 20 straipsnio 1 dalį tokiu reglamentavimu:</w:t>
            </w:r>
          </w:p>
          <w:p w14:paraId="54FB6508" w14:textId="77777777" w:rsidR="00C85999" w:rsidRPr="00600291" w:rsidRDefault="00C85999" w:rsidP="00C85999">
            <w:pPr>
              <w:widowControl w:val="0"/>
              <w:autoSpaceDE w:val="0"/>
              <w:autoSpaceDN w:val="0"/>
              <w:adjustRightInd w:val="0"/>
              <w:ind w:firstLine="708"/>
              <w:jc w:val="both"/>
              <w:rPr>
                <w:rFonts w:eastAsia="Times New Roman"/>
              </w:rPr>
            </w:pPr>
            <w:r w:rsidRPr="00600291">
              <w:rPr>
                <w:rFonts w:eastAsia="Times New Roman"/>
              </w:rPr>
              <w:t xml:space="preserve">„1. Šildymo ir karšto vandens sistemų bei šilumos punktų, nuosavybės teise priklausančių šilumos ir (ar) karšto vandens tiekėjui, butų ir kitų patalpų savininkams ar tretiesiems asmenims, eksploatavimo sąnaudas, įskaitant remonto darbams reikalingas medžiagas, atsargines dalis ir įrengimus, kurios nėra įskaičiuotos į šilumos ir karšto vandens sistemos eksploatavimo tarifą, apmoka daugiabučio namo butų ir kitų patalpų savininkai teisės aktų nustatyta tvarka arba proporcingai daugiabučio namo butų ir kitų patalpų savininkų daliai bendroje dalinėje nuosavybėje. Tais atvejais, kai šilumos punktas nuosavybės teise priklauso šilumos ir (ar) karšto vandens tiekėjui ar tretiesiems asmenims, tarp butų ir kitų patalpų savininkų arba jų atstovo </w:t>
            </w:r>
            <w:r w:rsidRPr="00600291">
              <w:rPr>
                <w:rFonts w:eastAsia="Times New Roman"/>
                <w:b/>
                <w:bCs/>
              </w:rPr>
              <w:t>sudaroma šilumos punkto panaudos sutartis</w:t>
            </w:r>
            <w:r w:rsidRPr="00600291">
              <w:rPr>
                <w:rFonts w:eastAsia="Times New Roman"/>
              </w:rPr>
              <w:t>. Butų ir kitų patalpų savininkams arba jų atstovui nesudarius šilumos punkto, priklausančio šilumos ir (ar) karšto vandens tiekėjui ar tretiesiems asmenims, panaudos sutarties, minėtų asmenų tarpusavio teisiniai santykiai grindžiami Civilinio kodekso nuostatomis, reglamentuojančiomis panaudą“.</w:t>
            </w:r>
          </w:p>
          <w:p w14:paraId="4B5FD679" w14:textId="1526C739" w:rsidR="00C85999" w:rsidRPr="00600291" w:rsidRDefault="00C85999" w:rsidP="00C85999">
            <w:pPr>
              <w:widowControl w:val="0"/>
              <w:autoSpaceDE w:val="0"/>
              <w:autoSpaceDN w:val="0"/>
              <w:adjustRightInd w:val="0"/>
              <w:ind w:firstLine="708"/>
              <w:jc w:val="both"/>
              <w:rPr>
                <w:rFonts w:eastAsia="Times New Roman"/>
              </w:rPr>
            </w:pPr>
            <w:r w:rsidRPr="00600291">
              <w:rPr>
                <w:rFonts w:eastAsia="Times New Roman"/>
              </w:rPr>
              <w:t xml:space="preserve">Taryba taip pat nesutinka su Derinimo pažymoje išdėstytais </w:t>
            </w:r>
            <w:r w:rsidRPr="00600291">
              <w:rPr>
                <w:rFonts w:eastAsia="Times New Roman"/>
              </w:rPr>
              <w:lastRenderedPageBreak/>
              <w:t xml:space="preserve">motyvais dėl Tarybos siūlymo papildyti </w:t>
            </w:r>
            <w:r w:rsidRPr="00600291">
              <w:rPr>
                <w:rFonts w:eastAsia="Times New Roman"/>
                <w:i/>
                <w:iCs/>
              </w:rPr>
              <w:t xml:space="preserve">Šilumos ūkio įstatymo 24  straipsnį 3 dalimi, ją išdėstant taip: „3  Nustatant likutinę šilumos punkto vertę ir išpirkimo kainą privalo būti įvertintos tiek šilumos punkto savininko, tiek butų ir kitų patalpų savininkų investicijos, kuriomis buvo atliktas šilumos punkto pagerinimas, jeigu minėtas  pagerinimas buvo atliktas suderinus su šilumos punkto savininku“,  </w:t>
            </w:r>
            <w:r w:rsidRPr="00600291">
              <w:rPr>
                <w:rFonts w:eastAsia="Times New Roman"/>
              </w:rPr>
              <w:t>nepriėmimo, esą Šilumos ūkio  įstatymo  projektu šilumos punktų  klausimas sprendžiamas tiek, kiek dėl jo buvo pasisakyta Lietuvos  vyriausiojo administracinio teismo  (toliau – Teismas) 2021 m. kovo 31 d. sprendime (administracinė byla Nr. I-5-261/2021). Tarybos  manymu, siūlymas papildyti Šilumos ūkio įstatymo 24 straipsnį 3 dalimi bei minėta Teismo nutartis kaip tik faktiškai ir sprendžia šilumos punktų išlaikymo ir jų eksploatavimo sąnaudų klausimą.</w:t>
            </w:r>
          </w:p>
          <w:p w14:paraId="2BB122A0" w14:textId="2156FB94" w:rsidR="00C85999" w:rsidRPr="00600291" w:rsidRDefault="00C85999" w:rsidP="000304E2">
            <w:pPr>
              <w:widowControl w:val="0"/>
              <w:autoSpaceDE w:val="0"/>
              <w:autoSpaceDN w:val="0"/>
              <w:adjustRightInd w:val="0"/>
              <w:ind w:firstLine="708"/>
              <w:jc w:val="both"/>
            </w:pPr>
            <w:r w:rsidRPr="00600291">
              <w:rPr>
                <w:rFonts w:eastAsia="Times New Roman"/>
              </w:rPr>
              <w:t>Taryba, atsižvelgdama į tai, kas nurodyta, dar kartą siūlo papildyti Šilumos ūkio įstatymo 24 straipsnį 3 dalimi, ją išdėstant taip:  „3. Nustatant likutinę šilumos punkto vertę ir išpirkimo kainą privalo būti įvertintos tiek šilumos punkto savininko, tiek butų ir kitų patalpų savininkų investicijos, kuriomis buvo atliktas šilumos punkto pagerinimas, jeigu minėtas pagerinimas buvo atliktas suderinus su šilumos punkto savininku“.</w:t>
            </w:r>
          </w:p>
        </w:tc>
        <w:tc>
          <w:tcPr>
            <w:tcW w:w="1839" w:type="pct"/>
          </w:tcPr>
          <w:p w14:paraId="03F2145F" w14:textId="77777777" w:rsidR="000304E2" w:rsidRPr="00600291" w:rsidRDefault="000304E2" w:rsidP="000304E2">
            <w:pPr>
              <w:jc w:val="both"/>
              <w:rPr>
                <w:b/>
                <w:lang w:eastAsia="lt-LT"/>
              </w:rPr>
            </w:pPr>
            <w:r w:rsidRPr="00600291">
              <w:rPr>
                <w:b/>
                <w:lang w:eastAsia="lt-LT"/>
              </w:rPr>
              <w:lastRenderedPageBreak/>
              <w:t>Neatsižvelgta</w:t>
            </w:r>
          </w:p>
          <w:p w14:paraId="79043E79" w14:textId="77777777" w:rsidR="000304E2" w:rsidRPr="00600291" w:rsidRDefault="000304E2" w:rsidP="000304E2">
            <w:pPr>
              <w:jc w:val="both"/>
              <w:rPr>
                <w:rFonts w:eastAsia="Times New Roman"/>
              </w:rPr>
            </w:pPr>
            <w:r w:rsidRPr="00600291">
              <w:rPr>
                <w:rFonts w:eastAsia="Times New Roman"/>
              </w:rPr>
              <w:t xml:space="preserve">Nuo 2011 m. šilumos punktų sąnaudų nepadengimas šilumos tiekėjams sukelia didelių problemų užtikrinant saugų, patikimą ir nenutrūkstamą šilumos tiekimą. </w:t>
            </w:r>
          </w:p>
          <w:p w14:paraId="32DDB07A" w14:textId="6B877B48" w:rsidR="000304E2" w:rsidRPr="00600291" w:rsidRDefault="000304E2" w:rsidP="000304E2">
            <w:pPr>
              <w:jc w:val="both"/>
            </w:pPr>
            <w:r w:rsidRPr="00600291">
              <w:rPr>
                <w:rFonts w:eastAsia="Times New Roman"/>
              </w:rPr>
              <w:t xml:space="preserve">Tarybos teikiamas </w:t>
            </w:r>
            <w:r w:rsidR="00F55C8D">
              <w:rPr>
                <w:rFonts w:eastAsia="Times New Roman"/>
              </w:rPr>
              <w:t>pa</w:t>
            </w:r>
            <w:r w:rsidRPr="00600291">
              <w:rPr>
                <w:rFonts w:eastAsia="Times New Roman"/>
              </w:rPr>
              <w:t>s</w:t>
            </w:r>
            <w:r w:rsidRPr="00600291">
              <w:t>iūlymas, kad „tais atvejais, kai šilumos punktas nuosavybės teise priklauso šilumos ir (ar) karšto vandens tiekėjui ar tretiesiems asmenims, tarp butų ir kitų patalpų savininkų arba jų atstovo sudaroma šilumos punkto panaudos sutartis“</w:t>
            </w:r>
            <w:r w:rsidRPr="00600291">
              <w:rPr>
                <w:i/>
                <w:iCs/>
              </w:rPr>
              <w:t xml:space="preserve"> </w:t>
            </w:r>
            <w:r w:rsidRPr="00600291">
              <w:t>ir toliau paliktų nesprendžiamą šilumos tiekėjams priklausančių šilumos punktų sąnaudų padengimo problemą, kadangi daugiabučių namų butų ir kitų patalpų savininkai dažniausiai nesutinka nei už likutinę vert</w:t>
            </w:r>
            <w:r w:rsidR="00F55C8D">
              <w:t>ę</w:t>
            </w:r>
            <w:r w:rsidRPr="00600291">
              <w:t xml:space="preserve">, nei už simbolinę 1 cnt. kainą perimti savo nuosavybėn šilumos punktų ar sudaryti panaudos </w:t>
            </w:r>
            <w:r w:rsidR="000D6E9A" w:rsidRPr="00600291">
              <w:t>sutar</w:t>
            </w:r>
            <w:r w:rsidR="000D6E9A">
              <w:t>čių</w:t>
            </w:r>
            <w:r w:rsidR="000D6E9A" w:rsidRPr="00600291">
              <w:t xml:space="preserve"> </w:t>
            </w:r>
            <w:r w:rsidRPr="00600291">
              <w:t>bei prisiimti su šilumos punktų eksploatavimu ir išlaikymu susijusių įsipareigojimų. Todėl būtina nustatyti</w:t>
            </w:r>
            <w:r w:rsidRPr="00600291">
              <w:rPr>
                <w:color w:val="000000"/>
              </w:rPr>
              <w:t xml:space="preserve"> apmokėjimo šilumos ir (ar) karšto vandens tiekėjams už jiems nuosavybės teise priklausančių šilumos punktų įrenginių remonto darbus,</w:t>
            </w:r>
            <w:r w:rsidRPr="00600291">
              <w:t xml:space="preserve"> už kuriuos nėra atsakingas p</w:t>
            </w:r>
            <w:r w:rsidRPr="00600291">
              <w:rPr>
                <w:color w:val="000000"/>
              </w:rPr>
              <w:t xml:space="preserve">astato </w:t>
            </w:r>
            <w:r w:rsidRPr="00600291">
              <w:rPr>
                <w:color w:val="000000"/>
              </w:rPr>
              <w:lastRenderedPageBreak/>
              <w:t xml:space="preserve">šildymo ir karšto vandens sistemų prižiūrėtojas (eksploatuotojas) ir kurie nėra </w:t>
            </w:r>
            <w:r w:rsidRPr="00600291">
              <w:t>įtraukti į šilumos ir karšto vandens sistemos priežiūros (eksploatavimo) tarifą</w:t>
            </w:r>
            <w:r w:rsidRPr="00600291">
              <w:rPr>
                <w:color w:val="000000"/>
              </w:rPr>
              <w:t>.</w:t>
            </w:r>
          </w:p>
          <w:p w14:paraId="458A2DF7" w14:textId="77777777" w:rsidR="00C85999" w:rsidRPr="00600291" w:rsidRDefault="00C85999" w:rsidP="00C85999">
            <w:pPr>
              <w:jc w:val="both"/>
              <w:rPr>
                <w:b/>
                <w:lang w:eastAsia="lt-LT"/>
              </w:rPr>
            </w:pPr>
          </w:p>
        </w:tc>
      </w:tr>
      <w:tr w:rsidR="00C85999" w:rsidRPr="00015D05" w14:paraId="29A8237C" w14:textId="77777777" w:rsidTr="00600291">
        <w:trPr>
          <w:trHeight w:val="557"/>
        </w:trPr>
        <w:tc>
          <w:tcPr>
            <w:tcW w:w="182" w:type="pct"/>
          </w:tcPr>
          <w:p w14:paraId="02E22DE5" w14:textId="77777777" w:rsidR="00C85999" w:rsidRPr="00600291" w:rsidRDefault="00C85999" w:rsidP="00C85999"/>
        </w:tc>
        <w:tc>
          <w:tcPr>
            <w:tcW w:w="658" w:type="pct"/>
          </w:tcPr>
          <w:p w14:paraId="54CA75CF" w14:textId="77777777" w:rsidR="00C85999" w:rsidRPr="00600291" w:rsidRDefault="00C85999" w:rsidP="00C85999">
            <w:r w:rsidRPr="00600291">
              <w:t>Lietuvos šilumos tiekėjų asociacija</w:t>
            </w:r>
          </w:p>
          <w:p w14:paraId="76165997" w14:textId="77777777" w:rsidR="00C85999" w:rsidRPr="00600291" w:rsidRDefault="00C85999" w:rsidP="00C85999">
            <w:r w:rsidRPr="00600291">
              <w:t>2021-06-29</w:t>
            </w:r>
          </w:p>
          <w:p w14:paraId="3A075EDE" w14:textId="5277FC6D" w:rsidR="00C85999" w:rsidRPr="00600291" w:rsidRDefault="00C85999" w:rsidP="00C85999">
            <w:pPr>
              <w:jc w:val="both"/>
              <w:rPr>
                <w:b/>
                <w:bCs/>
              </w:rPr>
            </w:pPr>
            <w:r w:rsidRPr="00600291">
              <w:t>Nr. 61</w:t>
            </w:r>
          </w:p>
        </w:tc>
        <w:tc>
          <w:tcPr>
            <w:tcW w:w="2321" w:type="pct"/>
          </w:tcPr>
          <w:p w14:paraId="601BC420" w14:textId="77777777" w:rsidR="00C85999" w:rsidRPr="00600291" w:rsidRDefault="00C85999" w:rsidP="00C85999">
            <w:pPr>
              <w:ind w:firstLine="851"/>
              <w:jc w:val="both"/>
            </w:pPr>
            <w:r w:rsidRPr="00600291">
              <w:t>Siūloma šilumos ūkio įstatyme (ar Šilumos ūkio įstatymo įgyvendinimo įstatyme) reglamentuoti:</w:t>
            </w:r>
          </w:p>
          <w:p w14:paraId="243FFA5C" w14:textId="77777777" w:rsidR="00C85999" w:rsidRPr="00600291" w:rsidRDefault="00C85999" w:rsidP="00C85999">
            <w:pPr>
              <w:jc w:val="both"/>
            </w:pPr>
            <w:r w:rsidRPr="00600291">
              <w:t xml:space="preserve">1) Šilumos ūkio įstatymo 24 str. 2-oje dalyje nurodytais būdais </w:t>
            </w:r>
            <w:r w:rsidRPr="00600291">
              <w:rPr>
                <w:b/>
                <w:bCs/>
              </w:rPr>
              <w:t>iki 2022-01-01</w:t>
            </w:r>
            <w:r w:rsidRPr="00600291">
              <w:t xml:space="preserve"> daugiabučio namo butų ir patalpų savininkai, kurie bendrosios dalinės nuosavybės teisė nevaldo šilumos punkto, </w:t>
            </w:r>
            <w:r w:rsidRPr="00600291">
              <w:rPr>
                <w:b/>
                <w:bCs/>
              </w:rPr>
              <w:t>perima savo nuosavybėn šilumos punktą</w:t>
            </w:r>
            <w:r w:rsidRPr="00600291">
              <w:t xml:space="preserve"> iš šilumos tiekėjo ir/ar trečiųjų asmenų;</w:t>
            </w:r>
          </w:p>
          <w:p w14:paraId="45746321" w14:textId="77777777" w:rsidR="00C85999" w:rsidRPr="00600291" w:rsidRDefault="00C85999" w:rsidP="00C85999">
            <w:pPr>
              <w:jc w:val="both"/>
            </w:pPr>
            <w:r w:rsidRPr="00600291">
              <w:t xml:space="preserve">2) Iki numatyto laiko </w:t>
            </w:r>
            <w:r w:rsidRPr="00600291">
              <w:rPr>
                <w:b/>
                <w:bCs/>
              </w:rPr>
              <w:t>neperėmus šilumos punkto,</w:t>
            </w:r>
            <w:r w:rsidRPr="00600291">
              <w:t xml:space="preserve"> savininkas </w:t>
            </w:r>
            <w:r w:rsidRPr="00600291">
              <w:rPr>
                <w:b/>
                <w:bCs/>
              </w:rPr>
              <w:t>taiko</w:t>
            </w:r>
            <w:r w:rsidRPr="00600291">
              <w:t xml:space="preserve"> punkto </w:t>
            </w:r>
            <w:r w:rsidRPr="00600291">
              <w:rPr>
                <w:b/>
                <w:bCs/>
              </w:rPr>
              <w:t>nuomos/panaudos</w:t>
            </w:r>
            <w:r w:rsidRPr="00600291">
              <w:t xml:space="preserve"> principu </w:t>
            </w:r>
            <w:r w:rsidRPr="00600291">
              <w:rPr>
                <w:b/>
                <w:bCs/>
              </w:rPr>
              <w:t>pagrįstą mokestį</w:t>
            </w:r>
            <w:r w:rsidRPr="00600291">
              <w:t xml:space="preserve"> jo naudotojams, apskaičiuotą pagal Tarybos patvirtintą metodiką arba </w:t>
            </w:r>
            <w:r w:rsidRPr="00600291">
              <w:rPr>
                <w:b/>
                <w:bCs/>
              </w:rPr>
              <w:t xml:space="preserve">pateikia </w:t>
            </w:r>
            <w:bookmarkStart w:id="1" w:name="_Hlk75870981"/>
            <w:r w:rsidRPr="00600291">
              <w:rPr>
                <w:b/>
                <w:bCs/>
              </w:rPr>
              <w:t>šilumos punkto naudotojų apmokėjimui tiesioginių išlaidų</w:t>
            </w:r>
            <w:r w:rsidRPr="00600291">
              <w:t>, patirtų dėl šio šilumos punkto eksploatavimo, sąskaitas.</w:t>
            </w:r>
            <w:bookmarkEnd w:id="1"/>
            <w:r w:rsidRPr="00600291">
              <w:t xml:space="preserve"> Perėmus šilumos punktą – mokesčių to namo gyventojams nebelieka.</w:t>
            </w:r>
          </w:p>
          <w:p w14:paraId="1D0BBC50" w14:textId="77777777" w:rsidR="00C85999" w:rsidRPr="00600291" w:rsidRDefault="00C85999" w:rsidP="00C85999">
            <w:pPr>
              <w:jc w:val="both"/>
            </w:pPr>
            <w:r w:rsidRPr="00600291">
              <w:lastRenderedPageBreak/>
              <w:t>Atsižvelgiant į tai, siūlome papildyti Šilumos ūkio įstatymo 24 straipsnį nauja 3 dalimi ir ją išdėstyti taip:</w:t>
            </w:r>
          </w:p>
          <w:p w14:paraId="47CF38BA" w14:textId="6643FBF0" w:rsidR="00C85999" w:rsidRPr="00600291" w:rsidRDefault="00C85999" w:rsidP="00C85999">
            <w:pPr>
              <w:ind w:firstLine="709"/>
              <w:jc w:val="both"/>
              <w:rPr>
                <w:color w:val="000000"/>
                <w:lang w:eastAsia="lt-LT"/>
              </w:rPr>
            </w:pPr>
            <w:r w:rsidRPr="00600291">
              <w:t>„</w:t>
            </w:r>
            <w:r w:rsidRPr="00600291">
              <w:rPr>
                <w:i/>
                <w:iCs/>
              </w:rPr>
              <w:t>3. Daugiabučio namo butų ir patalpų savininkai bendrosios nuosavybės teisę į šilumos punkto įrenginius įgyja šio straipsnio 2 dalyje nustatyta tvarka iki 2022 m. sausio 1 d. Jeigu daugiabučio namo butų ir patalpų savininkai iki 2022 m. sausio 1 d. neįgyja nuosavybės teisės, jiems taikomas naudojimosi šilumos punkto įrenginiais mokestis, mokamas to punkto savininkui. Mokesčio dydį šilumos punkto įrenginių savininkas apskaičiuoja vadovaudamasis Tarybos patvirtinta metodika, kuri įvertina šilumos punkto investicijų, eksploatavimo ir remonto sąnaudas. Kol tokio mokesčio nėra nustatyta, šilumos punkto naudotojai apmoka tiesioginių išlaidų, patirtų dėl šio šilumos punkto eksploatavimo, sąskaitas.</w:t>
            </w:r>
            <w:r w:rsidRPr="00600291">
              <w:t xml:space="preserve">“ </w:t>
            </w:r>
          </w:p>
        </w:tc>
        <w:tc>
          <w:tcPr>
            <w:tcW w:w="1839" w:type="pct"/>
          </w:tcPr>
          <w:p w14:paraId="59250CD7" w14:textId="77777777" w:rsidR="00C85999" w:rsidRPr="00600291" w:rsidRDefault="00C85999" w:rsidP="00C85999">
            <w:pPr>
              <w:jc w:val="both"/>
              <w:rPr>
                <w:b/>
                <w:lang w:eastAsia="lt-LT"/>
              </w:rPr>
            </w:pPr>
            <w:r w:rsidRPr="00600291">
              <w:rPr>
                <w:b/>
                <w:lang w:eastAsia="lt-LT"/>
              </w:rPr>
              <w:lastRenderedPageBreak/>
              <w:t>Neatsižvelgta</w:t>
            </w:r>
          </w:p>
          <w:p w14:paraId="7D6A6819" w14:textId="77777777" w:rsidR="00C85999" w:rsidRPr="00600291" w:rsidRDefault="00C85999" w:rsidP="00C85999">
            <w:pPr>
              <w:jc w:val="both"/>
              <w:rPr>
                <w:b/>
                <w:lang w:eastAsia="lt-LT"/>
              </w:rPr>
            </w:pPr>
          </w:p>
          <w:p w14:paraId="762878AC" w14:textId="77777777" w:rsidR="00C85999" w:rsidRPr="00600291" w:rsidRDefault="00C85999" w:rsidP="00C85999">
            <w:pPr>
              <w:jc w:val="both"/>
              <w:rPr>
                <w:bCs/>
                <w:lang w:eastAsia="lt-LT"/>
              </w:rPr>
            </w:pPr>
            <w:r w:rsidRPr="00600291">
              <w:rPr>
                <w:bCs/>
                <w:lang w:eastAsia="lt-LT"/>
              </w:rPr>
              <w:t xml:space="preserve">Gyventojų sprendimais šiuo metu susiklosčiusios situacijos, kai šilumos punktas nuosavybės teise priklauso šilumos ir (ar) karšto vandens tiekėjui ar tretiesiems asmenims, nepavyksta išspręsti, todėl, tikėtina, kad siūlomos alternatyvos nepagerins esamos situacijos, kadangi tarp butų ir kitų patalpų savininkų sudaryti šilumos punkto perdavimo–perėmimo sutartis būtų sudėtinga. </w:t>
            </w:r>
          </w:p>
          <w:p w14:paraId="09AA466A" w14:textId="77777777" w:rsidR="00C85999" w:rsidRPr="00600291" w:rsidRDefault="00C85999" w:rsidP="00C85999">
            <w:pPr>
              <w:jc w:val="both"/>
              <w:rPr>
                <w:bCs/>
                <w:lang w:eastAsia="lt-LT"/>
              </w:rPr>
            </w:pPr>
            <w:r w:rsidRPr="00600291">
              <w:rPr>
                <w:bCs/>
                <w:lang w:eastAsia="lt-LT"/>
              </w:rPr>
              <w:t xml:space="preserve">Pažymėtina, kad Įstatymo nuostatomis be gyventojų sprendimo priėmimo </w:t>
            </w:r>
            <w:r w:rsidRPr="00600291">
              <w:rPr>
                <w:bCs/>
                <w:i/>
                <w:iCs/>
                <w:lang w:eastAsia="lt-LT"/>
              </w:rPr>
              <w:t>(</w:t>
            </w:r>
            <w:r w:rsidRPr="00600291">
              <w:rPr>
                <w:i/>
                <w:iCs/>
                <w:color w:val="000000"/>
              </w:rPr>
              <w:t xml:space="preserve">sprendimai priimami mutatis </w:t>
            </w:r>
            <w:r w:rsidRPr="00600291">
              <w:rPr>
                <w:i/>
                <w:iCs/>
                <w:color w:val="000000"/>
              </w:rPr>
              <w:lastRenderedPageBreak/>
              <w:t>mutandis Civilinio kodekso 4.85 straipsnyje nustatyta sprendimų priėmimo tvarka</w:t>
            </w:r>
            <w:r w:rsidRPr="00600291">
              <w:rPr>
                <w:bCs/>
                <w:lang w:eastAsia="lt-LT"/>
              </w:rPr>
              <w:t>) nustatyti prievolės perimti šilumos punktus, o to jiems nepadarius taikyti sankcijas papildomais mokėjimais negalima.</w:t>
            </w:r>
          </w:p>
          <w:p w14:paraId="73C00C63" w14:textId="77777777" w:rsidR="00C85999" w:rsidRPr="00600291" w:rsidRDefault="00C85999" w:rsidP="00C85999">
            <w:pPr>
              <w:jc w:val="both"/>
              <w:rPr>
                <w:b/>
                <w:bCs/>
              </w:rPr>
            </w:pPr>
          </w:p>
        </w:tc>
      </w:tr>
      <w:tr w:rsidR="00C85999" w:rsidRPr="00015D05" w14:paraId="1FE5BB48" w14:textId="77777777" w:rsidTr="00600291">
        <w:trPr>
          <w:trHeight w:val="557"/>
        </w:trPr>
        <w:tc>
          <w:tcPr>
            <w:tcW w:w="182" w:type="pct"/>
          </w:tcPr>
          <w:p w14:paraId="5CA2383A" w14:textId="77777777" w:rsidR="00C85999" w:rsidRPr="00600291" w:rsidRDefault="00C85999" w:rsidP="00C85999"/>
        </w:tc>
        <w:tc>
          <w:tcPr>
            <w:tcW w:w="658" w:type="pct"/>
          </w:tcPr>
          <w:p w14:paraId="5653F7F7" w14:textId="4976194F" w:rsidR="00C85999" w:rsidRPr="00600291" w:rsidRDefault="00C85999" w:rsidP="00C85999">
            <w:pPr>
              <w:jc w:val="both"/>
              <w:rPr>
                <w:b/>
                <w:bCs/>
              </w:rPr>
            </w:pPr>
            <w:r w:rsidRPr="00600291">
              <w:t>Lietuvos savivaldybių asociacija ir Vilniaus miesto savivaldybė 2021-07-21 Nr. (6)-SD-507</w:t>
            </w:r>
          </w:p>
        </w:tc>
        <w:tc>
          <w:tcPr>
            <w:tcW w:w="2321" w:type="pct"/>
          </w:tcPr>
          <w:p w14:paraId="52B5BC3F" w14:textId="77777777" w:rsidR="00C85999" w:rsidRPr="00600291" w:rsidRDefault="00C85999" w:rsidP="00C85999">
            <w:pPr>
              <w:widowControl w:val="0"/>
              <w:tabs>
                <w:tab w:val="left" w:pos="851"/>
              </w:tabs>
              <w:jc w:val="both"/>
            </w:pPr>
            <w:r w:rsidRPr="00600291">
              <w:t>Vilniaus miesto savivaldybė, atsižvelgdama į tai, kas išdėstyta, iš esmės nepritaria pateiktam Įstatymo projektui ir teikia šiuos pasiūlymus / pastabas:</w:t>
            </w:r>
          </w:p>
          <w:p w14:paraId="2103A0D8" w14:textId="77777777" w:rsidR="00C85999" w:rsidRPr="00600291" w:rsidRDefault="00C85999" w:rsidP="00C85999">
            <w:pPr>
              <w:widowControl w:val="0"/>
              <w:tabs>
                <w:tab w:val="left" w:pos="851"/>
              </w:tabs>
              <w:jc w:val="both"/>
            </w:pPr>
            <w:r w:rsidRPr="00600291">
              <w:t>1.</w:t>
            </w:r>
            <w:r w:rsidRPr="00600291">
              <w:tab/>
              <w:t xml:space="preserve">Atsižvelgdami į tai, kad šiuo metu akcinė bendrovė Vilniaus šilumos tinklai (toliau – Bendrovė) nuosavybės teise valdo 3 699 iš 7 486 Vilniuje esančių šilumos punktų, siūlome Įstatymo projektu kompleksiškai spręsti ir šilumos tiekėjams nuosavybės teise priklausančių šilumos punktų perleidimo daugiabučio namo butų ir kitų patalpų savininkams klausimą, numatant  mechanizmą, skatinantį daugiabučių namų gyventojus perimti šilumos tiekėjo nuosavybės teise priklausančius šilumos punktus. </w:t>
            </w:r>
          </w:p>
          <w:p w14:paraId="233E3DC9" w14:textId="77777777" w:rsidR="00C85999" w:rsidRPr="00600291" w:rsidRDefault="00C85999" w:rsidP="00C85999">
            <w:pPr>
              <w:widowControl w:val="0"/>
              <w:tabs>
                <w:tab w:val="left" w:pos="851"/>
              </w:tabs>
              <w:jc w:val="both"/>
            </w:pPr>
            <w:r w:rsidRPr="00600291">
              <w:t>2.</w:t>
            </w:r>
            <w:r w:rsidRPr="00600291">
              <w:tab/>
              <w:t xml:space="preserve">Įstatymo projekte nurodyti pereinamąjį laikotarpį, per kurį daugiabučių namų butų ir kitų patalpų savininkai būtų įpareigoti už likutinę kainą (Vilniaus mieste ši kaina yra labai maža) savo nuosavybėn perimti šilumos tiekėjo nuosavybės teise valdomus šilumos punktus. Pasibaigus pereinamajam laikotarpiui, tiems daugiabučiams namams, kurių gyventojai savo nuosavybėn neperims šilumos tiekėjui nuosavybės teise priklausančių šilumos punktų, numatyti šilumos tiekėjui teisę kartu su priskirtomis šilumos punkto eksploatavimo sąnaudomis taikyti ir </w:t>
            </w:r>
            <w:r w:rsidRPr="00600291">
              <w:lastRenderedPageBreak/>
              <w:t>mokestį už naudojimąsi šilumos tiekėjui nuosavybės teise priklausančiais šilumos punktais.</w:t>
            </w:r>
          </w:p>
          <w:p w14:paraId="6E5C91F9" w14:textId="77777777" w:rsidR="00C85999" w:rsidRPr="00600291" w:rsidRDefault="00C85999" w:rsidP="00C85999">
            <w:pPr>
              <w:ind w:firstLine="709"/>
              <w:jc w:val="both"/>
              <w:rPr>
                <w:color w:val="000000"/>
                <w:lang w:eastAsia="lt-LT"/>
              </w:rPr>
            </w:pPr>
          </w:p>
        </w:tc>
        <w:tc>
          <w:tcPr>
            <w:tcW w:w="1839" w:type="pct"/>
          </w:tcPr>
          <w:p w14:paraId="25D50E28" w14:textId="77777777" w:rsidR="00C85999" w:rsidRPr="00600291" w:rsidRDefault="00C85999" w:rsidP="00C85999">
            <w:pPr>
              <w:jc w:val="both"/>
              <w:rPr>
                <w:b/>
                <w:lang w:eastAsia="lt-LT"/>
              </w:rPr>
            </w:pPr>
            <w:r w:rsidRPr="00600291">
              <w:rPr>
                <w:b/>
                <w:lang w:eastAsia="lt-LT"/>
              </w:rPr>
              <w:lastRenderedPageBreak/>
              <w:t>Neatsižvelgta</w:t>
            </w:r>
          </w:p>
          <w:p w14:paraId="798CC89A" w14:textId="77777777" w:rsidR="00C85999" w:rsidRPr="00600291" w:rsidRDefault="00C85999" w:rsidP="00C85999">
            <w:pPr>
              <w:jc w:val="both"/>
              <w:rPr>
                <w:b/>
                <w:lang w:eastAsia="lt-LT"/>
              </w:rPr>
            </w:pPr>
          </w:p>
          <w:p w14:paraId="28F8C55E" w14:textId="77777777" w:rsidR="00C85999" w:rsidRPr="00600291" w:rsidRDefault="00C85999" w:rsidP="00C85999">
            <w:pPr>
              <w:jc w:val="both"/>
              <w:rPr>
                <w:bCs/>
                <w:lang w:eastAsia="lt-LT"/>
              </w:rPr>
            </w:pPr>
            <w:r w:rsidRPr="00600291">
              <w:rPr>
                <w:bCs/>
                <w:lang w:eastAsia="lt-LT"/>
              </w:rPr>
              <w:t xml:space="preserve">Gyventojų sprendimais šiuo metu susiklosčiusios situacijos, kai šilumos punktas nuosavybės teise priklauso šilumos ir (ar) karšto vandens tiekėjui ar tretiesiems asmenims, nepavyksta išspręsti, todėl, tikėtina, kad siūlomos alternatyvos nepagerins esamos situacijos, kadangi tarp butų ir kitų patalpų savininkų sudaryti šilumos punkto perdavimo–perėmimo sutartis būtų sudėtinga. </w:t>
            </w:r>
          </w:p>
          <w:p w14:paraId="6AB85FB8" w14:textId="77777777" w:rsidR="00C85999" w:rsidRPr="00600291" w:rsidRDefault="00C85999" w:rsidP="00C85999">
            <w:pPr>
              <w:jc w:val="both"/>
              <w:rPr>
                <w:bCs/>
                <w:lang w:eastAsia="lt-LT"/>
              </w:rPr>
            </w:pPr>
            <w:r w:rsidRPr="00600291">
              <w:rPr>
                <w:bCs/>
                <w:lang w:eastAsia="lt-LT"/>
              </w:rPr>
              <w:t xml:space="preserve">Pažymėtina, kad Įstatymo nuostatomis be gyventojų sprendimo priėmimo </w:t>
            </w:r>
            <w:r w:rsidRPr="00600291">
              <w:rPr>
                <w:bCs/>
                <w:i/>
                <w:iCs/>
                <w:lang w:eastAsia="lt-LT"/>
              </w:rPr>
              <w:t>(</w:t>
            </w:r>
            <w:r w:rsidRPr="00600291">
              <w:rPr>
                <w:i/>
                <w:iCs/>
                <w:color w:val="000000"/>
              </w:rPr>
              <w:t>sprendimai priimami mutatis mutandis Civilinio kodekso 4.85 straipsnyje nustatyta sprendimų priėmimo tvarka</w:t>
            </w:r>
            <w:r w:rsidRPr="00600291">
              <w:rPr>
                <w:bCs/>
                <w:lang w:eastAsia="lt-LT"/>
              </w:rPr>
              <w:t>) nustatyti prievolės perimti šilumos punktus, o to jiems nepadarius taikyti sankcijas papildomais mokėjimais negalima.</w:t>
            </w:r>
          </w:p>
          <w:p w14:paraId="3E3CF501" w14:textId="77777777" w:rsidR="00C85999" w:rsidRPr="00600291" w:rsidRDefault="00C85999" w:rsidP="00C85999">
            <w:pPr>
              <w:jc w:val="both"/>
              <w:rPr>
                <w:bCs/>
                <w:lang w:eastAsia="lt-LT"/>
              </w:rPr>
            </w:pPr>
          </w:p>
          <w:p w14:paraId="438FF510" w14:textId="77777777" w:rsidR="00C85999" w:rsidRPr="00600291" w:rsidRDefault="00C85999" w:rsidP="00C85999">
            <w:pPr>
              <w:jc w:val="both"/>
              <w:rPr>
                <w:bCs/>
                <w:lang w:eastAsia="lt-LT"/>
              </w:rPr>
            </w:pPr>
          </w:p>
          <w:p w14:paraId="04B94E84" w14:textId="77777777" w:rsidR="00C85999" w:rsidRPr="00600291" w:rsidRDefault="00C85999" w:rsidP="00C85999">
            <w:pPr>
              <w:jc w:val="both"/>
              <w:rPr>
                <w:bCs/>
                <w:lang w:eastAsia="lt-LT"/>
              </w:rPr>
            </w:pPr>
          </w:p>
          <w:p w14:paraId="7058F617" w14:textId="77777777" w:rsidR="00C85999" w:rsidRPr="00600291" w:rsidRDefault="00C85999" w:rsidP="00C85999">
            <w:pPr>
              <w:jc w:val="both"/>
              <w:rPr>
                <w:b/>
                <w:bCs/>
              </w:rPr>
            </w:pPr>
          </w:p>
        </w:tc>
      </w:tr>
      <w:tr w:rsidR="00C85999" w:rsidRPr="00015D05" w14:paraId="009588A9" w14:textId="77777777" w:rsidTr="00600291">
        <w:trPr>
          <w:trHeight w:val="557"/>
        </w:trPr>
        <w:tc>
          <w:tcPr>
            <w:tcW w:w="182" w:type="pct"/>
          </w:tcPr>
          <w:p w14:paraId="6ADBBF48" w14:textId="77777777" w:rsidR="00C85999" w:rsidRPr="00600291" w:rsidRDefault="00C85999" w:rsidP="00C85999"/>
        </w:tc>
        <w:tc>
          <w:tcPr>
            <w:tcW w:w="658" w:type="pct"/>
          </w:tcPr>
          <w:p w14:paraId="0B4621AC" w14:textId="4E764E80" w:rsidR="00C85999" w:rsidRPr="00600291" w:rsidRDefault="00C85999" w:rsidP="00C85999">
            <w:pPr>
              <w:jc w:val="both"/>
              <w:rPr>
                <w:b/>
                <w:bCs/>
              </w:rPr>
            </w:pPr>
            <w:r w:rsidRPr="00600291">
              <w:t>Sveikatos apsaugos ministerija 2021-07-30 Nr. 10-4326</w:t>
            </w:r>
          </w:p>
        </w:tc>
        <w:tc>
          <w:tcPr>
            <w:tcW w:w="2321" w:type="pct"/>
          </w:tcPr>
          <w:p w14:paraId="2BAE641C" w14:textId="77777777" w:rsidR="00C85999" w:rsidRPr="00600291" w:rsidRDefault="00C85999" w:rsidP="00C85999">
            <w:pPr>
              <w:widowControl w:val="0"/>
              <w:tabs>
                <w:tab w:val="left" w:pos="851"/>
              </w:tabs>
              <w:ind w:firstLine="709"/>
              <w:jc w:val="both"/>
            </w:pPr>
            <w:r w:rsidRPr="00600291">
              <w:t xml:space="preserve">Ministerija pakartotinai sutikdama su Įstatymo projekto aiškinamojo rašto 3 punkto paskutinėje pastraipoje pateikiamais argumentais pakartotinai manytų, kad Įstatymo projektu keičiamame Šilumos ūkio įstatymo 17 straipsnyje turėtų atsirasti nuostata, kad iš Privalomojo sveikatos draudimo fondo biudžeto lėšų išlaikomų asmens sveikatos priežiūros įstaigų, kurios centralizuoto aprūpinimo šilumos sistema naudojasi tik kaip rezervine, šilumos tiekėjui mokėtinos kompensacijos už rezervinę galią dydis nustatomas jį suderinus su Lietuvos Respublikos sveikatos apsaugos ministerija ar jos įgaliota institucija. </w:t>
            </w:r>
          </w:p>
          <w:p w14:paraId="1C868859" w14:textId="77777777" w:rsidR="00C85999" w:rsidRPr="00600291" w:rsidRDefault="00C85999" w:rsidP="00C85999">
            <w:pPr>
              <w:ind w:firstLine="709"/>
              <w:jc w:val="both"/>
              <w:rPr>
                <w:color w:val="000000"/>
                <w:lang w:eastAsia="lt-LT"/>
              </w:rPr>
            </w:pPr>
          </w:p>
        </w:tc>
        <w:tc>
          <w:tcPr>
            <w:tcW w:w="1839" w:type="pct"/>
          </w:tcPr>
          <w:p w14:paraId="5C435751" w14:textId="77777777" w:rsidR="00C85999" w:rsidRPr="00600291" w:rsidRDefault="00C85999" w:rsidP="00C85999">
            <w:pPr>
              <w:jc w:val="both"/>
            </w:pPr>
            <w:r w:rsidRPr="00600291">
              <w:rPr>
                <w:b/>
                <w:bCs/>
              </w:rPr>
              <w:t>Neatsižvelgta</w:t>
            </w:r>
          </w:p>
          <w:p w14:paraId="70296F08" w14:textId="1E79B3C4" w:rsidR="00C85999" w:rsidRPr="00600291" w:rsidRDefault="00C85999" w:rsidP="00C85999">
            <w:pPr>
              <w:jc w:val="both"/>
              <w:rPr>
                <w:b/>
                <w:bCs/>
              </w:rPr>
            </w:pPr>
            <w:r w:rsidRPr="00600291">
              <w:t xml:space="preserve">Reikalavimas nustatyti, kad šilumos tiekėjui mokėtinos kompensacijos už rezervinę galią dydis nustatomas jį suderinus su Lietuvos Respublikos sveikatos apsaugos ministerija ar jos įgaliota institucija, būtų perteklinis ir galimai sukelsiantis papildomų ginčų, todėl manytina, kad pakankama sąlyga, kad šis dydis bus nustatomas taikant dvinarę kainą pagal </w:t>
            </w:r>
            <w:r w:rsidRPr="00600291">
              <w:rPr>
                <w:bCs/>
                <w:lang w:eastAsia="lt-LT"/>
              </w:rPr>
              <w:t>Valstybinės energetikos reguliavimo tarybos nustatytą Šilumos kainų nustatymo metodiką.</w:t>
            </w:r>
          </w:p>
        </w:tc>
      </w:tr>
    </w:tbl>
    <w:p w14:paraId="7C7928A4" w14:textId="526EFB01" w:rsidR="00531DD5" w:rsidRPr="00015D05" w:rsidRDefault="00531DD5" w:rsidP="00531DD5">
      <w:pPr>
        <w:jc w:val="center"/>
        <w:rPr>
          <w:sz w:val="22"/>
          <w:szCs w:val="22"/>
        </w:rPr>
      </w:pPr>
      <w:r w:rsidRPr="00015D05">
        <w:rPr>
          <w:sz w:val="22"/>
          <w:szCs w:val="22"/>
        </w:rPr>
        <w:t>____________________</w:t>
      </w:r>
    </w:p>
    <w:sectPr w:rsidR="00531DD5" w:rsidRPr="00015D05" w:rsidSect="00D641F9">
      <w:headerReference w:type="default" r:id="rId11"/>
      <w:headerReference w:type="first" r:id="rId12"/>
      <w:pgSz w:w="16838" w:h="11906" w:orient="landscape"/>
      <w:pgMar w:top="85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31E21" w14:textId="77777777" w:rsidR="00B2181F" w:rsidRDefault="00B2181F">
      <w:r>
        <w:separator/>
      </w:r>
    </w:p>
  </w:endnote>
  <w:endnote w:type="continuationSeparator" w:id="0">
    <w:p w14:paraId="3E0703EE" w14:textId="77777777" w:rsidR="00B2181F" w:rsidRDefault="00B21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8E692" w14:textId="77777777" w:rsidR="00B2181F" w:rsidRDefault="00B2181F">
      <w:r>
        <w:separator/>
      </w:r>
    </w:p>
  </w:footnote>
  <w:footnote w:type="continuationSeparator" w:id="0">
    <w:p w14:paraId="59A2A702" w14:textId="77777777" w:rsidR="00B2181F" w:rsidRDefault="00B21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589808"/>
      <w:docPartObj>
        <w:docPartGallery w:val="Page Numbers (Top of Page)"/>
        <w:docPartUnique/>
      </w:docPartObj>
    </w:sdtPr>
    <w:sdtEndPr/>
    <w:sdtContent>
      <w:p w14:paraId="22AE0EDE" w14:textId="7D345508" w:rsidR="00137F1A" w:rsidRDefault="00137F1A">
        <w:pPr>
          <w:pStyle w:val="Antrats"/>
          <w:jc w:val="center"/>
        </w:pPr>
        <w:r>
          <w:fldChar w:fldCharType="begin"/>
        </w:r>
        <w:r>
          <w:instrText>PAGE   \* MERGEFORMAT</w:instrText>
        </w:r>
        <w:r>
          <w:fldChar w:fldCharType="separate"/>
        </w:r>
        <w:r>
          <w:t>2</w:t>
        </w:r>
        <w:r>
          <w:fldChar w:fldCharType="end"/>
        </w:r>
      </w:p>
    </w:sdtContent>
  </w:sdt>
  <w:p w14:paraId="1B3B5EA5" w14:textId="77777777" w:rsidR="00137F1A" w:rsidRDefault="00137F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6E12" w14:textId="32964BDF" w:rsidR="00137F1A" w:rsidRDefault="00137F1A" w:rsidP="009B2185">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8030A"/>
    <w:multiLevelType w:val="multilevel"/>
    <w:tmpl w:val="86DE777E"/>
    <w:lvl w:ilvl="0">
      <w:start w:val="1"/>
      <w:numFmt w:val="decimal"/>
      <w:lvlText w:val="%1."/>
      <w:lvlJc w:val="left"/>
      <w:pPr>
        <w:ind w:left="1160" w:hanging="360"/>
      </w:pPr>
      <w:rPr>
        <w:color w:val="000000"/>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1" w15:restartNumberingAfterBreak="0">
    <w:nsid w:val="1D2C651E"/>
    <w:multiLevelType w:val="hybridMultilevel"/>
    <w:tmpl w:val="A5149D5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717EF0"/>
    <w:multiLevelType w:val="hybridMultilevel"/>
    <w:tmpl w:val="81B0BA2E"/>
    <w:lvl w:ilvl="0" w:tplc="D47649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555121F"/>
    <w:multiLevelType w:val="hybridMultilevel"/>
    <w:tmpl w:val="2CE0EAA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3C6F22"/>
    <w:multiLevelType w:val="hybridMultilevel"/>
    <w:tmpl w:val="E28A4C2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C810EE9"/>
    <w:multiLevelType w:val="hybridMultilevel"/>
    <w:tmpl w:val="FA2AADF0"/>
    <w:lvl w:ilvl="0" w:tplc="7D6C10FC">
      <w:start w:val="1"/>
      <w:numFmt w:val="decimal"/>
      <w:lvlText w:val="%1)"/>
      <w:lvlJc w:val="left"/>
      <w:pPr>
        <w:ind w:left="360" w:hanging="360"/>
      </w:pPr>
      <w:rPr>
        <w:rFonts w:ascii="Times New Roman" w:eastAsia="Times New Roman" w:hAnsi="Times New Roman" w:cs="Times New Roman"/>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632C5BCE"/>
    <w:multiLevelType w:val="hybridMultilevel"/>
    <w:tmpl w:val="749C1B6A"/>
    <w:lvl w:ilvl="0" w:tplc="04270011">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7" w15:restartNumberingAfterBreak="0">
    <w:nsid w:val="6743369D"/>
    <w:multiLevelType w:val="hybridMultilevel"/>
    <w:tmpl w:val="E58E3238"/>
    <w:lvl w:ilvl="0" w:tplc="DBA271AA">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9CD2F0D"/>
    <w:multiLevelType w:val="hybridMultilevel"/>
    <w:tmpl w:val="0DF4A0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B1930EC"/>
    <w:multiLevelType w:val="hybridMultilevel"/>
    <w:tmpl w:val="0EA4F3AE"/>
    <w:lvl w:ilvl="0" w:tplc="CDCA675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8"/>
  </w:num>
  <w:num w:numId="3">
    <w:abstractNumId w:val="3"/>
  </w:num>
  <w:num w:numId="4">
    <w:abstractNumId w:val="4"/>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ysDS1MLY0MzeyNDRS0lEKTi0uzszPAykwNKgFACStSk8tAAAA"/>
  </w:docVars>
  <w:rsids>
    <w:rsidRoot w:val="00B6313E"/>
    <w:rsid w:val="00000016"/>
    <w:rsid w:val="00000745"/>
    <w:rsid w:val="00001471"/>
    <w:rsid w:val="000025D2"/>
    <w:rsid w:val="00003DCF"/>
    <w:rsid w:val="0000538D"/>
    <w:rsid w:val="00005B90"/>
    <w:rsid w:val="00006B1C"/>
    <w:rsid w:val="000071A8"/>
    <w:rsid w:val="0000734C"/>
    <w:rsid w:val="00010048"/>
    <w:rsid w:val="000128B9"/>
    <w:rsid w:val="00013E77"/>
    <w:rsid w:val="00014F12"/>
    <w:rsid w:val="00015D05"/>
    <w:rsid w:val="00015DC9"/>
    <w:rsid w:val="000165E6"/>
    <w:rsid w:val="00016E4A"/>
    <w:rsid w:val="00017E79"/>
    <w:rsid w:val="00017FEF"/>
    <w:rsid w:val="0002043E"/>
    <w:rsid w:val="00024989"/>
    <w:rsid w:val="000304E2"/>
    <w:rsid w:val="00031197"/>
    <w:rsid w:val="0003264E"/>
    <w:rsid w:val="00032D91"/>
    <w:rsid w:val="00037A39"/>
    <w:rsid w:val="0004086B"/>
    <w:rsid w:val="000421C5"/>
    <w:rsid w:val="00042DC9"/>
    <w:rsid w:val="000434AB"/>
    <w:rsid w:val="00043625"/>
    <w:rsid w:val="00043D07"/>
    <w:rsid w:val="000447A5"/>
    <w:rsid w:val="000467A8"/>
    <w:rsid w:val="00046A93"/>
    <w:rsid w:val="00046B85"/>
    <w:rsid w:val="00046DBA"/>
    <w:rsid w:val="00047333"/>
    <w:rsid w:val="00050BEE"/>
    <w:rsid w:val="0005349B"/>
    <w:rsid w:val="000540D4"/>
    <w:rsid w:val="00055DBD"/>
    <w:rsid w:val="00056C5B"/>
    <w:rsid w:val="0006143A"/>
    <w:rsid w:val="00063353"/>
    <w:rsid w:val="000651DB"/>
    <w:rsid w:val="000668D2"/>
    <w:rsid w:val="00066EB2"/>
    <w:rsid w:val="0006748C"/>
    <w:rsid w:val="000717AC"/>
    <w:rsid w:val="00080265"/>
    <w:rsid w:val="00080A95"/>
    <w:rsid w:val="00081FB5"/>
    <w:rsid w:val="00085029"/>
    <w:rsid w:val="0008609B"/>
    <w:rsid w:val="00086D59"/>
    <w:rsid w:val="00087125"/>
    <w:rsid w:val="00092264"/>
    <w:rsid w:val="00092329"/>
    <w:rsid w:val="00095669"/>
    <w:rsid w:val="000A03BD"/>
    <w:rsid w:val="000A3620"/>
    <w:rsid w:val="000A48FF"/>
    <w:rsid w:val="000A4B19"/>
    <w:rsid w:val="000A68EA"/>
    <w:rsid w:val="000A781C"/>
    <w:rsid w:val="000A7876"/>
    <w:rsid w:val="000A7E04"/>
    <w:rsid w:val="000B34F4"/>
    <w:rsid w:val="000B39F4"/>
    <w:rsid w:val="000B53CF"/>
    <w:rsid w:val="000B6310"/>
    <w:rsid w:val="000B70E3"/>
    <w:rsid w:val="000C26EB"/>
    <w:rsid w:val="000C4AB4"/>
    <w:rsid w:val="000C7048"/>
    <w:rsid w:val="000C7486"/>
    <w:rsid w:val="000D1BA9"/>
    <w:rsid w:val="000D1F0C"/>
    <w:rsid w:val="000D31F4"/>
    <w:rsid w:val="000D3614"/>
    <w:rsid w:val="000D54E4"/>
    <w:rsid w:val="000D6E9A"/>
    <w:rsid w:val="000D710A"/>
    <w:rsid w:val="000D75EB"/>
    <w:rsid w:val="000E00A0"/>
    <w:rsid w:val="000E057B"/>
    <w:rsid w:val="000E2A9A"/>
    <w:rsid w:val="000E4D8F"/>
    <w:rsid w:val="000E5C9C"/>
    <w:rsid w:val="000E6A30"/>
    <w:rsid w:val="000F52E3"/>
    <w:rsid w:val="000F5608"/>
    <w:rsid w:val="000F6FA8"/>
    <w:rsid w:val="000F736A"/>
    <w:rsid w:val="001006C3"/>
    <w:rsid w:val="00100937"/>
    <w:rsid w:val="00101A48"/>
    <w:rsid w:val="00105C06"/>
    <w:rsid w:val="00107029"/>
    <w:rsid w:val="00107BBB"/>
    <w:rsid w:val="00110E7C"/>
    <w:rsid w:val="00115959"/>
    <w:rsid w:val="00116C24"/>
    <w:rsid w:val="0011748B"/>
    <w:rsid w:val="00117E99"/>
    <w:rsid w:val="00120722"/>
    <w:rsid w:val="001207B9"/>
    <w:rsid w:val="001212FB"/>
    <w:rsid w:val="001222B6"/>
    <w:rsid w:val="00123EB5"/>
    <w:rsid w:val="001308D4"/>
    <w:rsid w:val="00131F83"/>
    <w:rsid w:val="00134C1B"/>
    <w:rsid w:val="00135C53"/>
    <w:rsid w:val="00136BB7"/>
    <w:rsid w:val="00137562"/>
    <w:rsid w:val="00137F1A"/>
    <w:rsid w:val="00143266"/>
    <w:rsid w:val="001440B3"/>
    <w:rsid w:val="00144E8D"/>
    <w:rsid w:val="00146558"/>
    <w:rsid w:val="001474A9"/>
    <w:rsid w:val="00147FA2"/>
    <w:rsid w:val="00150BA7"/>
    <w:rsid w:val="00150FCF"/>
    <w:rsid w:val="00153B85"/>
    <w:rsid w:val="00153FE2"/>
    <w:rsid w:val="00155560"/>
    <w:rsid w:val="001561A7"/>
    <w:rsid w:val="00156EA4"/>
    <w:rsid w:val="0016141E"/>
    <w:rsid w:val="00167348"/>
    <w:rsid w:val="00170690"/>
    <w:rsid w:val="00174A7E"/>
    <w:rsid w:val="00174C52"/>
    <w:rsid w:val="001751B0"/>
    <w:rsid w:val="00177A11"/>
    <w:rsid w:val="00181BD5"/>
    <w:rsid w:val="0018425C"/>
    <w:rsid w:val="001851BF"/>
    <w:rsid w:val="0018550B"/>
    <w:rsid w:val="00186893"/>
    <w:rsid w:val="001900BB"/>
    <w:rsid w:val="00192FE0"/>
    <w:rsid w:val="0019488F"/>
    <w:rsid w:val="001A09AC"/>
    <w:rsid w:val="001A1018"/>
    <w:rsid w:val="001A55E0"/>
    <w:rsid w:val="001A64E5"/>
    <w:rsid w:val="001B24A6"/>
    <w:rsid w:val="001B386D"/>
    <w:rsid w:val="001B5794"/>
    <w:rsid w:val="001C1B1A"/>
    <w:rsid w:val="001C2EA7"/>
    <w:rsid w:val="001C3BBB"/>
    <w:rsid w:val="001C3EE0"/>
    <w:rsid w:val="001C67D1"/>
    <w:rsid w:val="001D0212"/>
    <w:rsid w:val="001D0E64"/>
    <w:rsid w:val="001D35D6"/>
    <w:rsid w:val="001D4F1D"/>
    <w:rsid w:val="001D7F64"/>
    <w:rsid w:val="001E06E8"/>
    <w:rsid w:val="001E35E4"/>
    <w:rsid w:val="001E6F9C"/>
    <w:rsid w:val="001F3755"/>
    <w:rsid w:val="001F4F45"/>
    <w:rsid w:val="001F511A"/>
    <w:rsid w:val="001F5A02"/>
    <w:rsid w:val="001F6D51"/>
    <w:rsid w:val="001F6E47"/>
    <w:rsid w:val="00200053"/>
    <w:rsid w:val="0020060C"/>
    <w:rsid w:val="00205B42"/>
    <w:rsid w:val="002116F6"/>
    <w:rsid w:val="00212566"/>
    <w:rsid w:val="002178E8"/>
    <w:rsid w:val="00220260"/>
    <w:rsid w:val="00225D00"/>
    <w:rsid w:val="00227E2B"/>
    <w:rsid w:val="00232C08"/>
    <w:rsid w:val="0023305F"/>
    <w:rsid w:val="00237D35"/>
    <w:rsid w:val="00237ED6"/>
    <w:rsid w:val="00240B48"/>
    <w:rsid w:val="00240B85"/>
    <w:rsid w:val="00242F97"/>
    <w:rsid w:val="00244380"/>
    <w:rsid w:val="0024442B"/>
    <w:rsid w:val="00250963"/>
    <w:rsid w:val="00250A11"/>
    <w:rsid w:val="00250FD1"/>
    <w:rsid w:val="0025313E"/>
    <w:rsid w:val="00253F21"/>
    <w:rsid w:val="00254A16"/>
    <w:rsid w:val="002553B8"/>
    <w:rsid w:val="00255516"/>
    <w:rsid w:val="002562E0"/>
    <w:rsid w:val="00261826"/>
    <w:rsid w:val="00261B86"/>
    <w:rsid w:val="00262F1C"/>
    <w:rsid w:val="00270817"/>
    <w:rsid w:val="00270AFD"/>
    <w:rsid w:val="00271063"/>
    <w:rsid w:val="002725D0"/>
    <w:rsid w:val="002728DD"/>
    <w:rsid w:val="00273333"/>
    <w:rsid w:val="002734CF"/>
    <w:rsid w:val="002747E2"/>
    <w:rsid w:val="00275164"/>
    <w:rsid w:val="0027544E"/>
    <w:rsid w:val="002764A7"/>
    <w:rsid w:val="00280C8C"/>
    <w:rsid w:val="00284A81"/>
    <w:rsid w:val="00285EB2"/>
    <w:rsid w:val="00287127"/>
    <w:rsid w:val="00287832"/>
    <w:rsid w:val="002906A7"/>
    <w:rsid w:val="00290929"/>
    <w:rsid w:val="0029311E"/>
    <w:rsid w:val="002A09C2"/>
    <w:rsid w:val="002A2A10"/>
    <w:rsid w:val="002A2B9E"/>
    <w:rsid w:val="002A426A"/>
    <w:rsid w:val="002A6EE0"/>
    <w:rsid w:val="002A7A28"/>
    <w:rsid w:val="002B0E67"/>
    <w:rsid w:val="002B16DB"/>
    <w:rsid w:val="002B3084"/>
    <w:rsid w:val="002B6CEA"/>
    <w:rsid w:val="002B78E6"/>
    <w:rsid w:val="002C47D3"/>
    <w:rsid w:val="002C59C3"/>
    <w:rsid w:val="002C6942"/>
    <w:rsid w:val="002C74AC"/>
    <w:rsid w:val="002C766E"/>
    <w:rsid w:val="002C7D48"/>
    <w:rsid w:val="002D1C33"/>
    <w:rsid w:val="002D46C2"/>
    <w:rsid w:val="002D5A10"/>
    <w:rsid w:val="002D5D34"/>
    <w:rsid w:val="002E2FF0"/>
    <w:rsid w:val="002E5ECC"/>
    <w:rsid w:val="002E6922"/>
    <w:rsid w:val="002F04E0"/>
    <w:rsid w:val="002F0AEA"/>
    <w:rsid w:val="002F2774"/>
    <w:rsid w:val="003010C5"/>
    <w:rsid w:val="00301F0B"/>
    <w:rsid w:val="00302D92"/>
    <w:rsid w:val="00305F25"/>
    <w:rsid w:val="00306898"/>
    <w:rsid w:val="003106AC"/>
    <w:rsid w:val="0031136D"/>
    <w:rsid w:val="00311393"/>
    <w:rsid w:val="00312E37"/>
    <w:rsid w:val="00313A28"/>
    <w:rsid w:val="00314270"/>
    <w:rsid w:val="003143B5"/>
    <w:rsid w:val="00317D5B"/>
    <w:rsid w:val="00317E0A"/>
    <w:rsid w:val="00320C95"/>
    <w:rsid w:val="00321050"/>
    <w:rsid w:val="003237DA"/>
    <w:rsid w:val="00324A97"/>
    <w:rsid w:val="003255E5"/>
    <w:rsid w:val="0032578C"/>
    <w:rsid w:val="003301CE"/>
    <w:rsid w:val="00330EED"/>
    <w:rsid w:val="00334D3A"/>
    <w:rsid w:val="00335A75"/>
    <w:rsid w:val="00341A9E"/>
    <w:rsid w:val="00343A0F"/>
    <w:rsid w:val="00345A27"/>
    <w:rsid w:val="00345D41"/>
    <w:rsid w:val="00347460"/>
    <w:rsid w:val="00350015"/>
    <w:rsid w:val="00351285"/>
    <w:rsid w:val="00351BCC"/>
    <w:rsid w:val="00351C70"/>
    <w:rsid w:val="0035310C"/>
    <w:rsid w:val="00354351"/>
    <w:rsid w:val="0035573B"/>
    <w:rsid w:val="00355929"/>
    <w:rsid w:val="00356D57"/>
    <w:rsid w:val="00361065"/>
    <w:rsid w:val="00361614"/>
    <w:rsid w:val="00361866"/>
    <w:rsid w:val="003641E6"/>
    <w:rsid w:val="00367512"/>
    <w:rsid w:val="00371926"/>
    <w:rsid w:val="003726FC"/>
    <w:rsid w:val="00372E03"/>
    <w:rsid w:val="00372E11"/>
    <w:rsid w:val="003734D9"/>
    <w:rsid w:val="0037504B"/>
    <w:rsid w:val="00375139"/>
    <w:rsid w:val="00375255"/>
    <w:rsid w:val="00375DB4"/>
    <w:rsid w:val="00376E9B"/>
    <w:rsid w:val="003779D4"/>
    <w:rsid w:val="00380A13"/>
    <w:rsid w:val="00381114"/>
    <w:rsid w:val="003847B7"/>
    <w:rsid w:val="0038505E"/>
    <w:rsid w:val="003861EF"/>
    <w:rsid w:val="0038661F"/>
    <w:rsid w:val="003953AF"/>
    <w:rsid w:val="00396381"/>
    <w:rsid w:val="003964F2"/>
    <w:rsid w:val="00396D1F"/>
    <w:rsid w:val="00397ADA"/>
    <w:rsid w:val="003A05EF"/>
    <w:rsid w:val="003A34B7"/>
    <w:rsid w:val="003A6D7E"/>
    <w:rsid w:val="003B311D"/>
    <w:rsid w:val="003B3525"/>
    <w:rsid w:val="003C22D9"/>
    <w:rsid w:val="003C3D72"/>
    <w:rsid w:val="003C5827"/>
    <w:rsid w:val="003C75B4"/>
    <w:rsid w:val="003D1109"/>
    <w:rsid w:val="003D1784"/>
    <w:rsid w:val="003D4D63"/>
    <w:rsid w:val="003D53C2"/>
    <w:rsid w:val="003D6242"/>
    <w:rsid w:val="003E7B46"/>
    <w:rsid w:val="003F0284"/>
    <w:rsid w:val="003F2C85"/>
    <w:rsid w:val="003F4663"/>
    <w:rsid w:val="003F4698"/>
    <w:rsid w:val="003F48BE"/>
    <w:rsid w:val="003F629F"/>
    <w:rsid w:val="003F64D6"/>
    <w:rsid w:val="00401FCD"/>
    <w:rsid w:val="004025C9"/>
    <w:rsid w:val="004045DE"/>
    <w:rsid w:val="00407A3F"/>
    <w:rsid w:val="0041299C"/>
    <w:rsid w:val="00413FB6"/>
    <w:rsid w:val="00414ADA"/>
    <w:rsid w:val="004169B9"/>
    <w:rsid w:val="004203DB"/>
    <w:rsid w:val="00420BC8"/>
    <w:rsid w:val="00420C32"/>
    <w:rsid w:val="00421B9A"/>
    <w:rsid w:val="00424F0D"/>
    <w:rsid w:val="00425C94"/>
    <w:rsid w:val="004278DB"/>
    <w:rsid w:val="00427C6F"/>
    <w:rsid w:val="00431BBF"/>
    <w:rsid w:val="004329D0"/>
    <w:rsid w:val="0043360B"/>
    <w:rsid w:val="00434E54"/>
    <w:rsid w:val="00436D70"/>
    <w:rsid w:val="00437776"/>
    <w:rsid w:val="00440C0A"/>
    <w:rsid w:val="00441E93"/>
    <w:rsid w:val="00445BDD"/>
    <w:rsid w:val="00445CF2"/>
    <w:rsid w:val="0044721E"/>
    <w:rsid w:val="0045080C"/>
    <w:rsid w:val="00451B7C"/>
    <w:rsid w:val="00456598"/>
    <w:rsid w:val="00456B7C"/>
    <w:rsid w:val="0046128F"/>
    <w:rsid w:val="00461442"/>
    <w:rsid w:val="0046147A"/>
    <w:rsid w:val="00461AC7"/>
    <w:rsid w:val="0046282B"/>
    <w:rsid w:val="00464159"/>
    <w:rsid w:val="00464F71"/>
    <w:rsid w:val="00465111"/>
    <w:rsid w:val="00465F22"/>
    <w:rsid w:val="00466321"/>
    <w:rsid w:val="00466FB7"/>
    <w:rsid w:val="00470A90"/>
    <w:rsid w:val="004717D7"/>
    <w:rsid w:val="0047329C"/>
    <w:rsid w:val="004739AB"/>
    <w:rsid w:val="00474EDD"/>
    <w:rsid w:val="00475748"/>
    <w:rsid w:val="00475CB2"/>
    <w:rsid w:val="00476F64"/>
    <w:rsid w:val="0048033F"/>
    <w:rsid w:val="00480BD7"/>
    <w:rsid w:val="0048189B"/>
    <w:rsid w:val="00490F88"/>
    <w:rsid w:val="00491935"/>
    <w:rsid w:val="00494D99"/>
    <w:rsid w:val="00496D20"/>
    <w:rsid w:val="004971F1"/>
    <w:rsid w:val="00497C36"/>
    <w:rsid w:val="004A043C"/>
    <w:rsid w:val="004A04BA"/>
    <w:rsid w:val="004B0092"/>
    <w:rsid w:val="004B091B"/>
    <w:rsid w:val="004B3BF4"/>
    <w:rsid w:val="004B5434"/>
    <w:rsid w:val="004B5712"/>
    <w:rsid w:val="004C00A5"/>
    <w:rsid w:val="004C132C"/>
    <w:rsid w:val="004C58BA"/>
    <w:rsid w:val="004C5AD7"/>
    <w:rsid w:val="004C7D07"/>
    <w:rsid w:val="004D0192"/>
    <w:rsid w:val="004D0792"/>
    <w:rsid w:val="004D157E"/>
    <w:rsid w:val="004D24FD"/>
    <w:rsid w:val="004D7C35"/>
    <w:rsid w:val="004E2431"/>
    <w:rsid w:val="004E28F0"/>
    <w:rsid w:val="004E4D51"/>
    <w:rsid w:val="004E4EB1"/>
    <w:rsid w:val="004E5C7A"/>
    <w:rsid w:val="004E706A"/>
    <w:rsid w:val="004F1BE1"/>
    <w:rsid w:val="004F4CB0"/>
    <w:rsid w:val="004F702F"/>
    <w:rsid w:val="004F78DC"/>
    <w:rsid w:val="0050118B"/>
    <w:rsid w:val="005019DC"/>
    <w:rsid w:val="00501AC7"/>
    <w:rsid w:val="005025E4"/>
    <w:rsid w:val="0050282D"/>
    <w:rsid w:val="00502F45"/>
    <w:rsid w:val="005049A0"/>
    <w:rsid w:val="005050E5"/>
    <w:rsid w:val="00505E04"/>
    <w:rsid w:val="00506DFA"/>
    <w:rsid w:val="00507E86"/>
    <w:rsid w:val="00514D10"/>
    <w:rsid w:val="005153DF"/>
    <w:rsid w:val="00516B3B"/>
    <w:rsid w:val="005172B6"/>
    <w:rsid w:val="005172D0"/>
    <w:rsid w:val="005173A1"/>
    <w:rsid w:val="005179BD"/>
    <w:rsid w:val="00520C3C"/>
    <w:rsid w:val="00525376"/>
    <w:rsid w:val="00525B3B"/>
    <w:rsid w:val="00525C7B"/>
    <w:rsid w:val="005269A7"/>
    <w:rsid w:val="00526CF1"/>
    <w:rsid w:val="00531DD5"/>
    <w:rsid w:val="0053396A"/>
    <w:rsid w:val="00533BB8"/>
    <w:rsid w:val="00534495"/>
    <w:rsid w:val="0053510D"/>
    <w:rsid w:val="00536892"/>
    <w:rsid w:val="00536A37"/>
    <w:rsid w:val="00537929"/>
    <w:rsid w:val="00540E86"/>
    <w:rsid w:val="005413E1"/>
    <w:rsid w:val="00541B28"/>
    <w:rsid w:val="00541BCC"/>
    <w:rsid w:val="00541F7E"/>
    <w:rsid w:val="00542C83"/>
    <w:rsid w:val="00544B1A"/>
    <w:rsid w:val="00545BD7"/>
    <w:rsid w:val="00547FA3"/>
    <w:rsid w:val="00551432"/>
    <w:rsid w:val="00551D64"/>
    <w:rsid w:val="00552963"/>
    <w:rsid w:val="005549F7"/>
    <w:rsid w:val="00556219"/>
    <w:rsid w:val="00556576"/>
    <w:rsid w:val="00560BD4"/>
    <w:rsid w:val="0056143B"/>
    <w:rsid w:val="00561507"/>
    <w:rsid w:val="00562F64"/>
    <w:rsid w:val="0056421C"/>
    <w:rsid w:val="0056573D"/>
    <w:rsid w:val="00565BB0"/>
    <w:rsid w:val="00566989"/>
    <w:rsid w:val="00570C34"/>
    <w:rsid w:val="00572DAB"/>
    <w:rsid w:val="00573020"/>
    <w:rsid w:val="00573036"/>
    <w:rsid w:val="005737A6"/>
    <w:rsid w:val="00573AF5"/>
    <w:rsid w:val="00573D02"/>
    <w:rsid w:val="005743F3"/>
    <w:rsid w:val="005746AC"/>
    <w:rsid w:val="00576B44"/>
    <w:rsid w:val="005776C0"/>
    <w:rsid w:val="005800BB"/>
    <w:rsid w:val="0058236D"/>
    <w:rsid w:val="00582E69"/>
    <w:rsid w:val="0059153B"/>
    <w:rsid w:val="005945E4"/>
    <w:rsid w:val="00594B6C"/>
    <w:rsid w:val="0059648A"/>
    <w:rsid w:val="005A229B"/>
    <w:rsid w:val="005A4D4C"/>
    <w:rsid w:val="005A5B28"/>
    <w:rsid w:val="005A6A01"/>
    <w:rsid w:val="005A7738"/>
    <w:rsid w:val="005B26FD"/>
    <w:rsid w:val="005B65C6"/>
    <w:rsid w:val="005C016D"/>
    <w:rsid w:val="005C058E"/>
    <w:rsid w:val="005C26C4"/>
    <w:rsid w:val="005C346D"/>
    <w:rsid w:val="005C5C7F"/>
    <w:rsid w:val="005C5E9D"/>
    <w:rsid w:val="005C7658"/>
    <w:rsid w:val="005D2C73"/>
    <w:rsid w:val="005D2EA5"/>
    <w:rsid w:val="005D2FA8"/>
    <w:rsid w:val="005D37D7"/>
    <w:rsid w:val="005D484E"/>
    <w:rsid w:val="005D4E51"/>
    <w:rsid w:val="005D7C39"/>
    <w:rsid w:val="005D7EA9"/>
    <w:rsid w:val="005E02DE"/>
    <w:rsid w:val="005E0F0B"/>
    <w:rsid w:val="005E4BEF"/>
    <w:rsid w:val="005E4CDA"/>
    <w:rsid w:val="005E52AE"/>
    <w:rsid w:val="005E6DC7"/>
    <w:rsid w:val="005E70B1"/>
    <w:rsid w:val="005E7226"/>
    <w:rsid w:val="005E7246"/>
    <w:rsid w:val="005F4BB3"/>
    <w:rsid w:val="005F4FFA"/>
    <w:rsid w:val="00600291"/>
    <w:rsid w:val="0060165D"/>
    <w:rsid w:val="00603272"/>
    <w:rsid w:val="00603558"/>
    <w:rsid w:val="00604B8A"/>
    <w:rsid w:val="00604C20"/>
    <w:rsid w:val="00605A6A"/>
    <w:rsid w:val="00610E5B"/>
    <w:rsid w:val="006111D3"/>
    <w:rsid w:val="00612331"/>
    <w:rsid w:val="0061379E"/>
    <w:rsid w:val="00614FAF"/>
    <w:rsid w:val="006172CE"/>
    <w:rsid w:val="00617C7E"/>
    <w:rsid w:val="0062026F"/>
    <w:rsid w:val="0062171A"/>
    <w:rsid w:val="00623B02"/>
    <w:rsid w:val="00623D78"/>
    <w:rsid w:val="0062441D"/>
    <w:rsid w:val="00625423"/>
    <w:rsid w:val="00625DEC"/>
    <w:rsid w:val="00630640"/>
    <w:rsid w:val="006315D1"/>
    <w:rsid w:val="006330AD"/>
    <w:rsid w:val="00637CEB"/>
    <w:rsid w:val="00640ED6"/>
    <w:rsid w:val="006423C1"/>
    <w:rsid w:val="00642CD1"/>
    <w:rsid w:val="0064602B"/>
    <w:rsid w:val="00647611"/>
    <w:rsid w:val="006511FF"/>
    <w:rsid w:val="00651521"/>
    <w:rsid w:val="006517C9"/>
    <w:rsid w:val="00653643"/>
    <w:rsid w:val="006541FF"/>
    <w:rsid w:val="00654F21"/>
    <w:rsid w:val="0066333C"/>
    <w:rsid w:val="00667380"/>
    <w:rsid w:val="006704BC"/>
    <w:rsid w:val="00670DF4"/>
    <w:rsid w:val="00671E14"/>
    <w:rsid w:val="00675306"/>
    <w:rsid w:val="00677BDF"/>
    <w:rsid w:val="00681FA6"/>
    <w:rsid w:val="00684080"/>
    <w:rsid w:val="00685BBA"/>
    <w:rsid w:val="0068650C"/>
    <w:rsid w:val="00694173"/>
    <w:rsid w:val="00696104"/>
    <w:rsid w:val="0069788E"/>
    <w:rsid w:val="00697910"/>
    <w:rsid w:val="006A0647"/>
    <w:rsid w:val="006A1F3C"/>
    <w:rsid w:val="006A4D30"/>
    <w:rsid w:val="006A5746"/>
    <w:rsid w:val="006A67BD"/>
    <w:rsid w:val="006B1B23"/>
    <w:rsid w:val="006B2FA5"/>
    <w:rsid w:val="006B4A4A"/>
    <w:rsid w:val="006B6090"/>
    <w:rsid w:val="006B626D"/>
    <w:rsid w:val="006B77F6"/>
    <w:rsid w:val="006C1E14"/>
    <w:rsid w:val="006C66B7"/>
    <w:rsid w:val="006D362C"/>
    <w:rsid w:val="006D4A5E"/>
    <w:rsid w:val="006D4C81"/>
    <w:rsid w:val="006D7CED"/>
    <w:rsid w:val="006E4857"/>
    <w:rsid w:val="006E51D4"/>
    <w:rsid w:val="006F0862"/>
    <w:rsid w:val="006F49C1"/>
    <w:rsid w:val="006F671E"/>
    <w:rsid w:val="006F686C"/>
    <w:rsid w:val="006F68AD"/>
    <w:rsid w:val="006F69E3"/>
    <w:rsid w:val="00700CAE"/>
    <w:rsid w:val="00704493"/>
    <w:rsid w:val="007059E8"/>
    <w:rsid w:val="00706551"/>
    <w:rsid w:val="007101CC"/>
    <w:rsid w:val="0071307E"/>
    <w:rsid w:val="00713B47"/>
    <w:rsid w:val="0071439C"/>
    <w:rsid w:val="0071471A"/>
    <w:rsid w:val="0071743C"/>
    <w:rsid w:val="0072397D"/>
    <w:rsid w:val="00724A59"/>
    <w:rsid w:val="00725B47"/>
    <w:rsid w:val="0072731B"/>
    <w:rsid w:val="00727470"/>
    <w:rsid w:val="00727E19"/>
    <w:rsid w:val="00731298"/>
    <w:rsid w:val="00733537"/>
    <w:rsid w:val="00733964"/>
    <w:rsid w:val="00734BE0"/>
    <w:rsid w:val="0073567F"/>
    <w:rsid w:val="0073576B"/>
    <w:rsid w:val="00736B5B"/>
    <w:rsid w:val="00737E53"/>
    <w:rsid w:val="007435C9"/>
    <w:rsid w:val="00743DC4"/>
    <w:rsid w:val="00744FDD"/>
    <w:rsid w:val="007459FA"/>
    <w:rsid w:val="00746DBB"/>
    <w:rsid w:val="00751D19"/>
    <w:rsid w:val="00754A30"/>
    <w:rsid w:val="007558D2"/>
    <w:rsid w:val="0075674A"/>
    <w:rsid w:val="00757F96"/>
    <w:rsid w:val="007623F0"/>
    <w:rsid w:val="00762A39"/>
    <w:rsid w:val="0076331E"/>
    <w:rsid w:val="007634E6"/>
    <w:rsid w:val="00764655"/>
    <w:rsid w:val="00764931"/>
    <w:rsid w:val="00766B33"/>
    <w:rsid w:val="00766D92"/>
    <w:rsid w:val="00767296"/>
    <w:rsid w:val="00767F7C"/>
    <w:rsid w:val="00770E24"/>
    <w:rsid w:val="00773DD7"/>
    <w:rsid w:val="00775D44"/>
    <w:rsid w:val="007763D8"/>
    <w:rsid w:val="0078190D"/>
    <w:rsid w:val="00783855"/>
    <w:rsid w:val="00783B97"/>
    <w:rsid w:val="007868C9"/>
    <w:rsid w:val="007923A6"/>
    <w:rsid w:val="007938E1"/>
    <w:rsid w:val="00794969"/>
    <w:rsid w:val="00794CBC"/>
    <w:rsid w:val="00795A5B"/>
    <w:rsid w:val="007A0002"/>
    <w:rsid w:val="007A0C66"/>
    <w:rsid w:val="007A31F8"/>
    <w:rsid w:val="007A58E6"/>
    <w:rsid w:val="007A686B"/>
    <w:rsid w:val="007A73E6"/>
    <w:rsid w:val="007B03EC"/>
    <w:rsid w:val="007B05DE"/>
    <w:rsid w:val="007B4648"/>
    <w:rsid w:val="007B7637"/>
    <w:rsid w:val="007B7A3F"/>
    <w:rsid w:val="007B7F78"/>
    <w:rsid w:val="007C1358"/>
    <w:rsid w:val="007C26E7"/>
    <w:rsid w:val="007D02B3"/>
    <w:rsid w:val="007D0414"/>
    <w:rsid w:val="007D28AC"/>
    <w:rsid w:val="007D69A1"/>
    <w:rsid w:val="007E0668"/>
    <w:rsid w:val="007E0FC8"/>
    <w:rsid w:val="007E133F"/>
    <w:rsid w:val="007E52B8"/>
    <w:rsid w:val="007F0462"/>
    <w:rsid w:val="007F2273"/>
    <w:rsid w:val="007F3874"/>
    <w:rsid w:val="007F72E4"/>
    <w:rsid w:val="007F7552"/>
    <w:rsid w:val="00800C04"/>
    <w:rsid w:val="0080265D"/>
    <w:rsid w:val="00802D37"/>
    <w:rsid w:val="00804449"/>
    <w:rsid w:val="00807D2E"/>
    <w:rsid w:val="00813911"/>
    <w:rsid w:val="00813DF9"/>
    <w:rsid w:val="008219FF"/>
    <w:rsid w:val="00821EBA"/>
    <w:rsid w:val="00825E3D"/>
    <w:rsid w:val="00831CFE"/>
    <w:rsid w:val="008324FD"/>
    <w:rsid w:val="00833040"/>
    <w:rsid w:val="008332CB"/>
    <w:rsid w:val="008342EB"/>
    <w:rsid w:val="0083769F"/>
    <w:rsid w:val="008436B3"/>
    <w:rsid w:val="00844946"/>
    <w:rsid w:val="00845CB6"/>
    <w:rsid w:val="00845D25"/>
    <w:rsid w:val="00852310"/>
    <w:rsid w:val="00855C8B"/>
    <w:rsid w:val="00857AE0"/>
    <w:rsid w:val="008642D4"/>
    <w:rsid w:val="00867E27"/>
    <w:rsid w:val="00867EBD"/>
    <w:rsid w:val="00872165"/>
    <w:rsid w:val="00873E3F"/>
    <w:rsid w:val="00874368"/>
    <w:rsid w:val="008809CE"/>
    <w:rsid w:val="00880F2A"/>
    <w:rsid w:val="008811BA"/>
    <w:rsid w:val="0088490C"/>
    <w:rsid w:val="008922BB"/>
    <w:rsid w:val="00892DC6"/>
    <w:rsid w:val="008956A0"/>
    <w:rsid w:val="008956C7"/>
    <w:rsid w:val="00895DD3"/>
    <w:rsid w:val="00896B02"/>
    <w:rsid w:val="008A1425"/>
    <w:rsid w:val="008A19F9"/>
    <w:rsid w:val="008A52F7"/>
    <w:rsid w:val="008A5A72"/>
    <w:rsid w:val="008A693D"/>
    <w:rsid w:val="008B2E2E"/>
    <w:rsid w:val="008B3990"/>
    <w:rsid w:val="008B6A78"/>
    <w:rsid w:val="008B77DA"/>
    <w:rsid w:val="008C32A4"/>
    <w:rsid w:val="008C7647"/>
    <w:rsid w:val="008D1716"/>
    <w:rsid w:val="008D4D20"/>
    <w:rsid w:val="008D6AB3"/>
    <w:rsid w:val="008D786A"/>
    <w:rsid w:val="008E04F1"/>
    <w:rsid w:val="008E10DE"/>
    <w:rsid w:val="008E187F"/>
    <w:rsid w:val="008E18ED"/>
    <w:rsid w:val="008E3F75"/>
    <w:rsid w:val="008E43AE"/>
    <w:rsid w:val="008E5321"/>
    <w:rsid w:val="008E678E"/>
    <w:rsid w:val="008E759A"/>
    <w:rsid w:val="008F1062"/>
    <w:rsid w:val="008F41ED"/>
    <w:rsid w:val="008F48EE"/>
    <w:rsid w:val="008F62D8"/>
    <w:rsid w:val="008F7E03"/>
    <w:rsid w:val="00900C74"/>
    <w:rsid w:val="00900F38"/>
    <w:rsid w:val="00903170"/>
    <w:rsid w:val="0090376B"/>
    <w:rsid w:val="009057A7"/>
    <w:rsid w:val="00906BED"/>
    <w:rsid w:val="00911442"/>
    <w:rsid w:val="00913277"/>
    <w:rsid w:val="00914153"/>
    <w:rsid w:val="00916162"/>
    <w:rsid w:val="00916C5C"/>
    <w:rsid w:val="00917168"/>
    <w:rsid w:val="00920AC6"/>
    <w:rsid w:val="00920BFF"/>
    <w:rsid w:val="00922914"/>
    <w:rsid w:val="00923EE2"/>
    <w:rsid w:val="0093345C"/>
    <w:rsid w:val="00933C53"/>
    <w:rsid w:val="00934E6E"/>
    <w:rsid w:val="00936CD1"/>
    <w:rsid w:val="009378A8"/>
    <w:rsid w:val="0094102A"/>
    <w:rsid w:val="0094367E"/>
    <w:rsid w:val="009437E9"/>
    <w:rsid w:val="00945602"/>
    <w:rsid w:val="00945DD7"/>
    <w:rsid w:val="0094613F"/>
    <w:rsid w:val="00947D7B"/>
    <w:rsid w:val="0095132C"/>
    <w:rsid w:val="00951C91"/>
    <w:rsid w:val="0095278D"/>
    <w:rsid w:val="00953668"/>
    <w:rsid w:val="00956DD7"/>
    <w:rsid w:val="009577A9"/>
    <w:rsid w:val="00957EF3"/>
    <w:rsid w:val="0096163D"/>
    <w:rsid w:val="00962E68"/>
    <w:rsid w:val="009635D1"/>
    <w:rsid w:val="00964754"/>
    <w:rsid w:val="00964BE1"/>
    <w:rsid w:val="00973306"/>
    <w:rsid w:val="00975D24"/>
    <w:rsid w:val="00977839"/>
    <w:rsid w:val="00982A88"/>
    <w:rsid w:val="00982BDD"/>
    <w:rsid w:val="0098434C"/>
    <w:rsid w:val="00986541"/>
    <w:rsid w:val="00992B0B"/>
    <w:rsid w:val="009A199B"/>
    <w:rsid w:val="009A1BAA"/>
    <w:rsid w:val="009A4558"/>
    <w:rsid w:val="009B2185"/>
    <w:rsid w:val="009B3F40"/>
    <w:rsid w:val="009B4796"/>
    <w:rsid w:val="009C1D0C"/>
    <w:rsid w:val="009C23DD"/>
    <w:rsid w:val="009C2D10"/>
    <w:rsid w:val="009C3065"/>
    <w:rsid w:val="009C49EC"/>
    <w:rsid w:val="009D15F6"/>
    <w:rsid w:val="009D2471"/>
    <w:rsid w:val="009D3293"/>
    <w:rsid w:val="009D3DDD"/>
    <w:rsid w:val="009D56DA"/>
    <w:rsid w:val="009D681A"/>
    <w:rsid w:val="009E0A5A"/>
    <w:rsid w:val="009E164E"/>
    <w:rsid w:val="009E2ACF"/>
    <w:rsid w:val="009E2DA4"/>
    <w:rsid w:val="009E2EB7"/>
    <w:rsid w:val="009E764D"/>
    <w:rsid w:val="009E7804"/>
    <w:rsid w:val="009F094B"/>
    <w:rsid w:val="009F0E2E"/>
    <w:rsid w:val="009F130A"/>
    <w:rsid w:val="009F452E"/>
    <w:rsid w:val="009F4A34"/>
    <w:rsid w:val="00A01609"/>
    <w:rsid w:val="00A026A8"/>
    <w:rsid w:val="00A05190"/>
    <w:rsid w:val="00A062C7"/>
    <w:rsid w:val="00A071D8"/>
    <w:rsid w:val="00A12D0F"/>
    <w:rsid w:val="00A14F29"/>
    <w:rsid w:val="00A1772A"/>
    <w:rsid w:val="00A179EE"/>
    <w:rsid w:val="00A17CF8"/>
    <w:rsid w:val="00A2066F"/>
    <w:rsid w:val="00A267C0"/>
    <w:rsid w:val="00A309D8"/>
    <w:rsid w:val="00A31860"/>
    <w:rsid w:val="00A3262F"/>
    <w:rsid w:val="00A32D66"/>
    <w:rsid w:val="00A350AE"/>
    <w:rsid w:val="00A36C7D"/>
    <w:rsid w:val="00A37BBD"/>
    <w:rsid w:val="00A37DD2"/>
    <w:rsid w:val="00A40063"/>
    <w:rsid w:val="00A4077E"/>
    <w:rsid w:val="00A40C7D"/>
    <w:rsid w:val="00A424E4"/>
    <w:rsid w:val="00A46334"/>
    <w:rsid w:val="00A47E9B"/>
    <w:rsid w:val="00A50CC2"/>
    <w:rsid w:val="00A50D9B"/>
    <w:rsid w:val="00A51029"/>
    <w:rsid w:val="00A514D9"/>
    <w:rsid w:val="00A53C21"/>
    <w:rsid w:val="00A567C5"/>
    <w:rsid w:val="00A6033B"/>
    <w:rsid w:val="00A61420"/>
    <w:rsid w:val="00A61D4A"/>
    <w:rsid w:val="00A64B73"/>
    <w:rsid w:val="00A728E8"/>
    <w:rsid w:val="00A74B9C"/>
    <w:rsid w:val="00A80F59"/>
    <w:rsid w:val="00A819EF"/>
    <w:rsid w:val="00A839AF"/>
    <w:rsid w:val="00A85E2C"/>
    <w:rsid w:val="00A9314F"/>
    <w:rsid w:val="00AA1133"/>
    <w:rsid w:val="00AA3F29"/>
    <w:rsid w:val="00AA429D"/>
    <w:rsid w:val="00AA43F7"/>
    <w:rsid w:val="00AA4C5A"/>
    <w:rsid w:val="00AA545D"/>
    <w:rsid w:val="00AA5927"/>
    <w:rsid w:val="00AA733C"/>
    <w:rsid w:val="00AA7746"/>
    <w:rsid w:val="00AB0116"/>
    <w:rsid w:val="00AB089E"/>
    <w:rsid w:val="00AB1099"/>
    <w:rsid w:val="00AB2927"/>
    <w:rsid w:val="00AB5B94"/>
    <w:rsid w:val="00AC0000"/>
    <w:rsid w:val="00AC03A3"/>
    <w:rsid w:val="00AC3434"/>
    <w:rsid w:val="00AC3754"/>
    <w:rsid w:val="00AC4593"/>
    <w:rsid w:val="00AC4CCD"/>
    <w:rsid w:val="00AC4DBC"/>
    <w:rsid w:val="00AC6D09"/>
    <w:rsid w:val="00AD1054"/>
    <w:rsid w:val="00AD478C"/>
    <w:rsid w:val="00AD51DB"/>
    <w:rsid w:val="00AD6E6F"/>
    <w:rsid w:val="00AE0814"/>
    <w:rsid w:val="00AE145C"/>
    <w:rsid w:val="00AE4027"/>
    <w:rsid w:val="00AE4668"/>
    <w:rsid w:val="00AF3E3A"/>
    <w:rsid w:val="00AF495E"/>
    <w:rsid w:val="00AF4E12"/>
    <w:rsid w:val="00AF7566"/>
    <w:rsid w:val="00B004D4"/>
    <w:rsid w:val="00B01019"/>
    <w:rsid w:val="00B022AB"/>
    <w:rsid w:val="00B02896"/>
    <w:rsid w:val="00B04FD8"/>
    <w:rsid w:val="00B138AE"/>
    <w:rsid w:val="00B17D8E"/>
    <w:rsid w:val="00B201B9"/>
    <w:rsid w:val="00B2149D"/>
    <w:rsid w:val="00B2181F"/>
    <w:rsid w:val="00B24097"/>
    <w:rsid w:val="00B255D3"/>
    <w:rsid w:val="00B25F77"/>
    <w:rsid w:val="00B36736"/>
    <w:rsid w:val="00B37199"/>
    <w:rsid w:val="00B40335"/>
    <w:rsid w:val="00B41436"/>
    <w:rsid w:val="00B4316D"/>
    <w:rsid w:val="00B43C3F"/>
    <w:rsid w:val="00B442E0"/>
    <w:rsid w:val="00B4692A"/>
    <w:rsid w:val="00B50AA8"/>
    <w:rsid w:val="00B510EA"/>
    <w:rsid w:val="00B5202D"/>
    <w:rsid w:val="00B52693"/>
    <w:rsid w:val="00B52942"/>
    <w:rsid w:val="00B53106"/>
    <w:rsid w:val="00B53487"/>
    <w:rsid w:val="00B53923"/>
    <w:rsid w:val="00B57531"/>
    <w:rsid w:val="00B5773A"/>
    <w:rsid w:val="00B604BA"/>
    <w:rsid w:val="00B6178F"/>
    <w:rsid w:val="00B61790"/>
    <w:rsid w:val="00B6313E"/>
    <w:rsid w:val="00B64C7B"/>
    <w:rsid w:val="00B6508C"/>
    <w:rsid w:val="00B653C1"/>
    <w:rsid w:val="00B73532"/>
    <w:rsid w:val="00B755B3"/>
    <w:rsid w:val="00B76F48"/>
    <w:rsid w:val="00B86C81"/>
    <w:rsid w:val="00B90822"/>
    <w:rsid w:val="00B911A8"/>
    <w:rsid w:val="00B94663"/>
    <w:rsid w:val="00B95E8A"/>
    <w:rsid w:val="00BA0657"/>
    <w:rsid w:val="00BA09FD"/>
    <w:rsid w:val="00BA0CCE"/>
    <w:rsid w:val="00BA1A81"/>
    <w:rsid w:val="00BA2603"/>
    <w:rsid w:val="00BA2DD6"/>
    <w:rsid w:val="00BA4546"/>
    <w:rsid w:val="00BA5EA7"/>
    <w:rsid w:val="00BA665C"/>
    <w:rsid w:val="00BA77EE"/>
    <w:rsid w:val="00BB1008"/>
    <w:rsid w:val="00BB16B5"/>
    <w:rsid w:val="00BB38E9"/>
    <w:rsid w:val="00BB3950"/>
    <w:rsid w:val="00BB41CD"/>
    <w:rsid w:val="00BB5100"/>
    <w:rsid w:val="00BB79BA"/>
    <w:rsid w:val="00BC10A2"/>
    <w:rsid w:val="00BC2329"/>
    <w:rsid w:val="00BC370E"/>
    <w:rsid w:val="00BC46CF"/>
    <w:rsid w:val="00BC55D5"/>
    <w:rsid w:val="00BC6D73"/>
    <w:rsid w:val="00BD10B2"/>
    <w:rsid w:val="00BD1677"/>
    <w:rsid w:val="00BD2B96"/>
    <w:rsid w:val="00BD3095"/>
    <w:rsid w:val="00BD57C6"/>
    <w:rsid w:val="00BD59D6"/>
    <w:rsid w:val="00BD7105"/>
    <w:rsid w:val="00BE3003"/>
    <w:rsid w:val="00BE38E3"/>
    <w:rsid w:val="00BE7384"/>
    <w:rsid w:val="00BE7A25"/>
    <w:rsid w:val="00BF4972"/>
    <w:rsid w:val="00BF5DC0"/>
    <w:rsid w:val="00BF6574"/>
    <w:rsid w:val="00C00C14"/>
    <w:rsid w:val="00C0185C"/>
    <w:rsid w:val="00C01CDD"/>
    <w:rsid w:val="00C0405C"/>
    <w:rsid w:val="00C16451"/>
    <w:rsid w:val="00C16C9B"/>
    <w:rsid w:val="00C17151"/>
    <w:rsid w:val="00C21D3C"/>
    <w:rsid w:val="00C22884"/>
    <w:rsid w:val="00C2339E"/>
    <w:rsid w:val="00C317B5"/>
    <w:rsid w:val="00C31A50"/>
    <w:rsid w:val="00C31E8C"/>
    <w:rsid w:val="00C320BC"/>
    <w:rsid w:val="00C32260"/>
    <w:rsid w:val="00C4227B"/>
    <w:rsid w:val="00C428C8"/>
    <w:rsid w:val="00C43785"/>
    <w:rsid w:val="00C448DD"/>
    <w:rsid w:val="00C452B9"/>
    <w:rsid w:val="00C455E9"/>
    <w:rsid w:val="00C456D5"/>
    <w:rsid w:val="00C549A7"/>
    <w:rsid w:val="00C6106A"/>
    <w:rsid w:val="00C63312"/>
    <w:rsid w:val="00C65652"/>
    <w:rsid w:val="00C66FE2"/>
    <w:rsid w:val="00C700DB"/>
    <w:rsid w:val="00C73D2B"/>
    <w:rsid w:val="00C73F84"/>
    <w:rsid w:val="00C73FEF"/>
    <w:rsid w:val="00C8597C"/>
    <w:rsid w:val="00C85999"/>
    <w:rsid w:val="00C86F44"/>
    <w:rsid w:val="00C87154"/>
    <w:rsid w:val="00C87430"/>
    <w:rsid w:val="00C92403"/>
    <w:rsid w:val="00C95283"/>
    <w:rsid w:val="00C961C5"/>
    <w:rsid w:val="00C96253"/>
    <w:rsid w:val="00CA3EE7"/>
    <w:rsid w:val="00CA595B"/>
    <w:rsid w:val="00CA79F2"/>
    <w:rsid w:val="00CB17E2"/>
    <w:rsid w:val="00CB1F5D"/>
    <w:rsid w:val="00CB2000"/>
    <w:rsid w:val="00CB3F3C"/>
    <w:rsid w:val="00CB4F4C"/>
    <w:rsid w:val="00CB5DDE"/>
    <w:rsid w:val="00CB72A2"/>
    <w:rsid w:val="00CB7498"/>
    <w:rsid w:val="00CB7A68"/>
    <w:rsid w:val="00CC1618"/>
    <w:rsid w:val="00CC20DA"/>
    <w:rsid w:val="00CC32AB"/>
    <w:rsid w:val="00CC7D87"/>
    <w:rsid w:val="00CD291D"/>
    <w:rsid w:val="00CD3C4F"/>
    <w:rsid w:val="00CD42FF"/>
    <w:rsid w:val="00CD4B49"/>
    <w:rsid w:val="00CD590D"/>
    <w:rsid w:val="00CD7131"/>
    <w:rsid w:val="00CE32C8"/>
    <w:rsid w:val="00CE625A"/>
    <w:rsid w:val="00CE70D4"/>
    <w:rsid w:val="00CF1FB3"/>
    <w:rsid w:val="00D01195"/>
    <w:rsid w:val="00D01C85"/>
    <w:rsid w:val="00D05B8E"/>
    <w:rsid w:val="00D05EE8"/>
    <w:rsid w:val="00D07410"/>
    <w:rsid w:val="00D10BD2"/>
    <w:rsid w:val="00D13607"/>
    <w:rsid w:val="00D153C5"/>
    <w:rsid w:val="00D17173"/>
    <w:rsid w:val="00D22059"/>
    <w:rsid w:val="00D221B9"/>
    <w:rsid w:val="00D223D9"/>
    <w:rsid w:val="00D23113"/>
    <w:rsid w:val="00D26B18"/>
    <w:rsid w:val="00D30642"/>
    <w:rsid w:val="00D32D8D"/>
    <w:rsid w:val="00D36AFD"/>
    <w:rsid w:val="00D37A66"/>
    <w:rsid w:val="00D41A35"/>
    <w:rsid w:val="00D4276D"/>
    <w:rsid w:val="00D44722"/>
    <w:rsid w:val="00D44AD9"/>
    <w:rsid w:val="00D46D0C"/>
    <w:rsid w:val="00D50E4A"/>
    <w:rsid w:val="00D520A9"/>
    <w:rsid w:val="00D5331E"/>
    <w:rsid w:val="00D54A2B"/>
    <w:rsid w:val="00D562A9"/>
    <w:rsid w:val="00D61693"/>
    <w:rsid w:val="00D641F9"/>
    <w:rsid w:val="00D706CD"/>
    <w:rsid w:val="00D7112A"/>
    <w:rsid w:val="00D727B6"/>
    <w:rsid w:val="00D72DC9"/>
    <w:rsid w:val="00D751D1"/>
    <w:rsid w:val="00D766A3"/>
    <w:rsid w:val="00D767F6"/>
    <w:rsid w:val="00D77AF0"/>
    <w:rsid w:val="00D812B9"/>
    <w:rsid w:val="00D84D8D"/>
    <w:rsid w:val="00D850A2"/>
    <w:rsid w:val="00D868B3"/>
    <w:rsid w:val="00D870F1"/>
    <w:rsid w:val="00D920B8"/>
    <w:rsid w:val="00D95510"/>
    <w:rsid w:val="00D95828"/>
    <w:rsid w:val="00D96248"/>
    <w:rsid w:val="00D96306"/>
    <w:rsid w:val="00D96E8E"/>
    <w:rsid w:val="00D97FEA"/>
    <w:rsid w:val="00DA0A24"/>
    <w:rsid w:val="00DA328A"/>
    <w:rsid w:val="00DA4695"/>
    <w:rsid w:val="00DA6E62"/>
    <w:rsid w:val="00DA773E"/>
    <w:rsid w:val="00DB34D5"/>
    <w:rsid w:val="00DB40C0"/>
    <w:rsid w:val="00DB5BD0"/>
    <w:rsid w:val="00DB6026"/>
    <w:rsid w:val="00DB74BD"/>
    <w:rsid w:val="00DC1644"/>
    <w:rsid w:val="00DC168D"/>
    <w:rsid w:val="00DC17A8"/>
    <w:rsid w:val="00DC24D8"/>
    <w:rsid w:val="00DC2C35"/>
    <w:rsid w:val="00DC35F0"/>
    <w:rsid w:val="00DC52C8"/>
    <w:rsid w:val="00DC58EB"/>
    <w:rsid w:val="00DC74A6"/>
    <w:rsid w:val="00DC75D9"/>
    <w:rsid w:val="00DD1A24"/>
    <w:rsid w:val="00DD342F"/>
    <w:rsid w:val="00DD3AFF"/>
    <w:rsid w:val="00DD3B81"/>
    <w:rsid w:val="00DD3D64"/>
    <w:rsid w:val="00DD65BB"/>
    <w:rsid w:val="00DD66C0"/>
    <w:rsid w:val="00DD764E"/>
    <w:rsid w:val="00DE2124"/>
    <w:rsid w:val="00DE4FDE"/>
    <w:rsid w:val="00DF2F19"/>
    <w:rsid w:val="00DF59D4"/>
    <w:rsid w:val="00E00B5E"/>
    <w:rsid w:val="00E01220"/>
    <w:rsid w:val="00E02518"/>
    <w:rsid w:val="00E02B97"/>
    <w:rsid w:val="00E06E2D"/>
    <w:rsid w:val="00E113CF"/>
    <w:rsid w:val="00E1149A"/>
    <w:rsid w:val="00E12B4E"/>
    <w:rsid w:val="00E12E5A"/>
    <w:rsid w:val="00E13ED8"/>
    <w:rsid w:val="00E14D58"/>
    <w:rsid w:val="00E16EFF"/>
    <w:rsid w:val="00E23027"/>
    <w:rsid w:val="00E24296"/>
    <w:rsid w:val="00E262CD"/>
    <w:rsid w:val="00E26485"/>
    <w:rsid w:val="00E30CC2"/>
    <w:rsid w:val="00E30D70"/>
    <w:rsid w:val="00E3262B"/>
    <w:rsid w:val="00E33931"/>
    <w:rsid w:val="00E342A6"/>
    <w:rsid w:val="00E34E27"/>
    <w:rsid w:val="00E361ED"/>
    <w:rsid w:val="00E367CF"/>
    <w:rsid w:val="00E45E9D"/>
    <w:rsid w:val="00E47F50"/>
    <w:rsid w:val="00E57AA1"/>
    <w:rsid w:val="00E602A8"/>
    <w:rsid w:val="00E60C77"/>
    <w:rsid w:val="00E62B33"/>
    <w:rsid w:val="00E64571"/>
    <w:rsid w:val="00E64FC9"/>
    <w:rsid w:val="00E6557D"/>
    <w:rsid w:val="00E66402"/>
    <w:rsid w:val="00E6640F"/>
    <w:rsid w:val="00E665D4"/>
    <w:rsid w:val="00E6796A"/>
    <w:rsid w:val="00E70133"/>
    <w:rsid w:val="00E70507"/>
    <w:rsid w:val="00E722CB"/>
    <w:rsid w:val="00E73B0D"/>
    <w:rsid w:val="00E742CB"/>
    <w:rsid w:val="00E762EF"/>
    <w:rsid w:val="00E765EC"/>
    <w:rsid w:val="00E777C4"/>
    <w:rsid w:val="00E778BF"/>
    <w:rsid w:val="00E80CDD"/>
    <w:rsid w:val="00E81AAF"/>
    <w:rsid w:val="00E83657"/>
    <w:rsid w:val="00E86326"/>
    <w:rsid w:val="00E900FA"/>
    <w:rsid w:val="00E90B9B"/>
    <w:rsid w:val="00E92988"/>
    <w:rsid w:val="00E929A5"/>
    <w:rsid w:val="00E92E4E"/>
    <w:rsid w:val="00E93A57"/>
    <w:rsid w:val="00EA0125"/>
    <w:rsid w:val="00EA1047"/>
    <w:rsid w:val="00EA15CD"/>
    <w:rsid w:val="00EA180C"/>
    <w:rsid w:val="00EA2B9D"/>
    <w:rsid w:val="00EA2EEF"/>
    <w:rsid w:val="00EA351D"/>
    <w:rsid w:val="00EA4626"/>
    <w:rsid w:val="00EA76CC"/>
    <w:rsid w:val="00EB03CD"/>
    <w:rsid w:val="00EB0AB7"/>
    <w:rsid w:val="00EB252F"/>
    <w:rsid w:val="00EB2B15"/>
    <w:rsid w:val="00EB630B"/>
    <w:rsid w:val="00EB7E5E"/>
    <w:rsid w:val="00EC09DF"/>
    <w:rsid w:val="00EC3428"/>
    <w:rsid w:val="00EC5FA8"/>
    <w:rsid w:val="00ED082C"/>
    <w:rsid w:val="00ED2203"/>
    <w:rsid w:val="00ED29CC"/>
    <w:rsid w:val="00EE0371"/>
    <w:rsid w:val="00EE6569"/>
    <w:rsid w:val="00EE6EF8"/>
    <w:rsid w:val="00EF0499"/>
    <w:rsid w:val="00EF22AE"/>
    <w:rsid w:val="00EF51C4"/>
    <w:rsid w:val="00EF6E3F"/>
    <w:rsid w:val="00F00FBE"/>
    <w:rsid w:val="00F010EC"/>
    <w:rsid w:val="00F013E6"/>
    <w:rsid w:val="00F0250B"/>
    <w:rsid w:val="00F05B8C"/>
    <w:rsid w:val="00F0767B"/>
    <w:rsid w:val="00F07C19"/>
    <w:rsid w:val="00F103AF"/>
    <w:rsid w:val="00F14B49"/>
    <w:rsid w:val="00F16BAA"/>
    <w:rsid w:val="00F16F43"/>
    <w:rsid w:val="00F20E64"/>
    <w:rsid w:val="00F23598"/>
    <w:rsid w:val="00F274F1"/>
    <w:rsid w:val="00F3213A"/>
    <w:rsid w:val="00F34527"/>
    <w:rsid w:val="00F36B80"/>
    <w:rsid w:val="00F3755A"/>
    <w:rsid w:val="00F40085"/>
    <w:rsid w:val="00F40EF7"/>
    <w:rsid w:val="00F416E0"/>
    <w:rsid w:val="00F41915"/>
    <w:rsid w:val="00F42EC6"/>
    <w:rsid w:val="00F452D5"/>
    <w:rsid w:val="00F459D0"/>
    <w:rsid w:val="00F53055"/>
    <w:rsid w:val="00F5354B"/>
    <w:rsid w:val="00F55390"/>
    <w:rsid w:val="00F55C8D"/>
    <w:rsid w:val="00F5646A"/>
    <w:rsid w:val="00F62F6B"/>
    <w:rsid w:val="00F661EB"/>
    <w:rsid w:val="00F66CC9"/>
    <w:rsid w:val="00F72D88"/>
    <w:rsid w:val="00F7320C"/>
    <w:rsid w:val="00F73B20"/>
    <w:rsid w:val="00F7640D"/>
    <w:rsid w:val="00F76EE6"/>
    <w:rsid w:val="00F775C5"/>
    <w:rsid w:val="00F77E03"/>
    <w:rsid w:val="00F8062D"/>
    <w:rsid w:val="00F80FD8"/>
    <w:rsid w:val="00F8271C"/>
    <w:rsid w:val="00F82BA7"/>
    <w:rsid w:val="00F82F5D"/>
    <w:rsid w:val="00F85BE1"/>
    <w:rsid w:val="00F864A3"/>
    <w:rsid w:val="00F90E9F"/>
    <w:rsid w:val="00F9516C"/>
    <w:rsid w:val="00F95C35"/>
    <w:rsid w:val="00FA2E3A"/>
    <w:rsid w:val="00FA5B34"/>
    <w:rsid w:val="00FA7679"/>
    <w:rsid w:val="00FA78CD"/>
    <w:rsid w:val="00FB33C1"/>
    <w:rsid w:val="00FB39C0"/>
    <w:rsid w:val="00FB4300"/>
    <w:rsid w:val="00FB45FD"/>
    <w:rsid w:val="00FB4AB1"/>
    <w:rsid w:val="00FB4CBF"/>
    <w:rsid w:val="00FB7A19"/>
    <w:rsid w:val="00FC061D"/>
    <w:rsid w:val="00FC1BFF"/>
    <w:rsid w:val="00FC321A"/>
    <w:rsid w:val="00FC36AE"/>
    <w:rsid w:val="00FC4446"/>
    <w:rsid w:val="00FC4A60"/>
    <w:rsid w:val="00FC58F2"/>
    <w:rsid w:val="00FC5C03"/>
    <w:rsid w:val="00FC6321"/>
    <w:rsid w:val="00FC7187"/>
    <w:rsid w:val="00FC7B45"/>
    <w:rsid w:val="00FC7B52"/>
    <w:rsid w:val="00FD12EB"/>
    <w:rsid w:val="00FD35FD"/>
    <w:rsid w:val="00FD5713"/>
    <w:rsid w:val="00FD6CD3"/>
    <w:rsid w:val="00FE3A08"/>
    <w:rsid w:val="00FE4732"/>
    <w:rsid w:val="00FE48CA"/>
    <w:rsid w:val="00FE7A8B"/>
    <w:rsid w:val="00FE7C4C"/>
    <w:rsid w:val="00FF0FA7"/>
    <w:rsid w:val="00FF11DC"/>
    <w:rsid w:val="00FF2720"/>
    <w:rsid w:val="00FF2A3D"/>
    <w:rsid w:val="00FF5D9A"/>
    <w:rsid w:val="00FF64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966E7"/>
  <w15:docId w15:val="{9B977176-B3EA-468B-8ED6-A7BDA2F14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3931"/>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qFormat/>
    <w:rsid w:val="000447A5"/>
    <w:pPr>
      <w:keepNext/>
      <w:outlineLvl w:val="0"/>
    </w:pPr>
    <w:rPr>
      <w:rFonts w:eastAsia="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B6313E"/>
    <w:pPr>
      <w:jc w:val="both"/>
    </w:pPr>
    <w:rPr>
      <w:b/>
      <w:bCs/>
    </w:rPr>
  </w:style>
  <w:style w:type="character" w:customStyle="1" w:styleId="PagrindinistekstasDiagrama">
    <w:name w:val="Pagrindinis tekstas Diagrama"/>
    <w:basedOn w:val="Numatytasispastraiposriftas"/>
    <w:link w:val="Pagrindinistekstas"/>
    <w:rsid w:val="00B6313E"/>
    <w:rPr>
      <w:rFonts w:ascii="Times New Roman" w:eastAsia="Calibri" w:hAnsi="Times New Roman" w:cs="Times New Roman"/>
      <w:b/>
      <w:bCs/>
      <w:sz w:val="24"/>
      <w:szCs w:val="24"/>
    </w:rPr>
  </w:style>
  <w:style w:type="paragraph" w:styleId="Antrats">
    <w:name w:val="header"/>
    <w:basedOn w:val="prastasis"/>
    <w:link w:val="AntratsDiagrama"/>
    <w:uiPriority w:val="99"/>
    <w:rsid w:val="00B6313E"/>
    <w:pPr>
      <w:tabs>
        <w:tab w:val="center" w:pos="4153"/>
        <w:tab w:val="right" w:pos="8306"/>
      </w:tabs>
    </w:pPr>
  </w:style>
  <w:style w:type="character" w:customStyle="1" w:styleId="AntratsDiagrama">
    <w:name w:val="Antraštės Diagrama"/>
    <w:basedOn w:val="Numatytasispastraiposriftas"/>
    <w:link w:val="Antrats"/>
    <w:uiPriority w:val="99"/>
    <w:rsid w:val="00B6313E"/>
    <w:rPr>
      <w:rFonts w:ascii="Times New Roman" w:eastAsia="Calibri" w:hAnsi="Times New Roman" w:cs="Times New Roman"/>
      <w:sz w:val="24"/>
      <w:szCs w:val="24"/>
    </w:rPr>
  </w:style>
  <w:style w:type="paragraph" w:styleId="Sraopastraipa">
    <w:name w:val="List Paragraph"/>
    <w:basedOn w:val="prastasis"/>
    <w:uiPriority w:val="34"/>
    <w:qFormat/>
    <w:rsid w:val="00AF7566"/>
    <w:pPr>
      <w:spacing w:after="160" w:line="259" w:lineRule="auto"/>
      <w:ind w:left="720"/>
      <w:contextualSpacing/>
    </w:pPr>
    <w:rPr>
      <w:rFonts w:ascii="Calibri" w:hAnsi="Calibri"/>
      <w:sz w:val="22"/>
      <w:szCs w:val="22"/>
      <w:lang w:val="en-GB"/>
    </w:rPr>
  </w:style>
  <w:style w:type="paragraph" w:styleId="Puslapioinaostekstas">
    <w:name w:val="footnote text"/>
    <w:basedOn w:val="prastasis"/>
    <w:link w:val="PuslapioinaostekstasDiagrama"/>
    <w:unhideWhenUsed/>
    <w:rsid w:val="005025E4"/>
    <w:rPr>
      <w:rFonts w:eastAsia="Times New Roman"/>
      <w:sz w:val="20"/>
      <w:szCs w:val="20"/>
      <w:lang w:val="en-GB"/>
    </w:rPr>
  </w:style>
  <w:style w:type="character" w:customStyle="1" w:styleId="PuslapioinaostekstasDiagrama">
    <w:name w:val="Puslapio išnašos tekstas Diagrama"/>
    <w:basedOn w:val="Numatytasispastraiposriftas"/>
    <w:link w:val="Puslapioinaostekstas"/>
    <w:rsid w:val="005025E4"/>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unhideWhenUsed/>
    <w:rsid w:val="005025E4"/>
    <w:rPr>
      <w:vertAlign w:val="superscript"/>
    </w:rPr>
  </w:style>
  <w:style w:type="paragraph" w:styleId="Porat">
    <w:name w:val="footer"/>
    <w:basedOn w:val="prastasis"/>
    <w:link w:val="PoratDiagrama"/>
    <w:uiPriority w:val="99"/>
    <w:unhideWhenUsed/>
    <w:rsid w:val="0060165D"/>
    <w:pPr>
      <w:tabs>
        <w:tab w:val="center" w:pos="4819"/>
        <w:tab w:val="right" w:pos="9638"/>
      </w:tabs>
    </w:pPr>
  </w:style>
  <w:style w:type="character" w:customStyle="1" w:styleId="PoratDiagrama">
    <w:name w:val="Poraštė Diagrama"/>
    <w:basedOn w:val="Numatytasispastraiposriftas"/>
    <w:link w:val="Porat"/>
    <w:uiPriority w:val="99"/>
    <w:rsid w:val="0060165D"/>
    <w:rPr>
      <w:rFonts w:ascii="Times New Roman" w:eastAsia="Calibri" w:hAnsi="Times New Roman" w:cs="Times New Roman"/>
      <w:sz w:val="24"/>
      <w:szCs w:val="24"/>
    </w:rPr>
  </w:style>
  <w:style w:type="paragraph" w:styleId="Debesliotekstas">
    <w:name w:val="Balloon Text"/>
    <w:basedOn w:val="prastasis"/>
    <w:link w:val="DebesliotekstasDiagrama"/>
    <w:uiPriority w:val="99"/>
    <w:semiHidden/>
    <w:unhideWhenUsed/>
    <w:rsid w:val="00E6557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557D"/>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9437E9"/>
    <w:rPr>
      <w:sz w:val="16"/>
      <w:szCs w:val="16"/>
    </w:rPr>
  </w:style>
  <w:style w:type="paragraph" w:styleId="Komentarotekstas">
    <w:name w:val="annotation text"/>
    <w:basedOn w:val="prastasis"/>
    <w:link w:val="KomentarotekstasDiagrama"/>
    <w:uiPriority w:val="99"/>
    <w:unhideWhenUsed/>
    <w:rsid w:val="009437E9"/>
    <w:rPr>
      <w:sz w:val="20"/>
      <w:szCs w:val="20"/>
    </w:rPr>
  </w:style>
  <w:style w:type="character" w:customStyle="1" w:styleId="KomentarotekstasDiagrama">
    <w:name w:val="Komentaro tekstas Diagrama"/>
    <w:basedOn w:val="Numatytasispastraiposriftas"/>
    <w:link w:val="Komentarotekstas"/>
    <w:uiPriority w:val="99"/>
    <w:rsid w:val="009437E9"/>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437E9"/>
    <w:rPr>
      <w:b/>
      <w:bCs/>
    </w:rPr>
  </w:style>
  <w:style w:type="character" w:customStyle="1" w:styleId="KomentarotemaDiagrama">
    <w:name w:val="Komentaro tema Diagrama"/>
    <w:basedOn w:val="KomentarotekstasDiagrama"/>
    <w:link w:val="Komentarotema"/>
    <w:uiPriority w:val="99"/>
    <w:semiHidden/>
    <w:rsid w:val="009437E9"/>
    <w:rPr>
      <w:rFonts w:ascii="Times New Roman" w:eastAsia="Calibri" w:hAnsi="Times New Roman" w:cs="Times New Roman"/>
      <w:b/>
      <w:bCs/>
      <w:sz w:val="20"/>
      <w:szCs w:val="20"/>
    </w:rPr>
  </w:style>
  <w:style w:type="character" w:styleId="Hipersaitas">
    <w:name w:val="Hyperlink"/>
    <w:basedOn w:val="Numatytasispastraiposriftas"/>
    <w:uiPriority w:val="99"/>
    <w:unhideWhenUsed/>
    <w:rsid w:val="00240B85"/>
    <w:rPr>
      <w:color w:val="0000FF" w:themeColor="hyperlink"/>
      <w:u w:val="single"/>
    </w:rPr>
  </w:style>
  <w:style w:type="paragraph" w:styleId="prastasiniatinklio">
    <w:name w:val="Normal (Web)"/>
    <w:basedOn w:val="prastasis"/>
    <w:uiPriority w:val="99"/>
    <w:unhideWhenUsed/>
    <w:rsid w:val="000A68EA"/>
    <w:pPr>
      <w:spacing w:before="100" w:beforeAutospacing="1" w:after="100" w:afterAutospacing="1"/>
    </w:pPr>
    <w:rPr>
      <w:rFonts w:eastAsia="Times New Roman"/>
      <w:lang w:eastAsia="lt-LT"/>
    </w:rPr>
  </w:style>
  <w:style w:type="character" w:styleId="Neapdorotaspaminjimas">
    <w:name w:val="Unresolved Mention"/>
    <w:basedOn w:val="Numatytasispastraiposriftas"/>
    <w:uiPriority w:val="99"/>
    <w:semiHidden/>
    <w:unhideWhenUsed/>
    <w:rsid w:val="00653643"/>
    <w:rPr>
      <w:color w:val="605E5C"/>
      <w:shd w:val="clear" w:color="auto" w:fill="E1DFDD"/>
    </w:rPr>
  </w:style>
  <w:style w:type="character" w:styleId="Perirtashipersaitas">
    <w:name w:val="FollowedHyperlink"/>
    <w:basedOn w:val="Numatytasispastraiposriftas"/>
    <w:uiPriority w:val="99"/>
    <w:semiHidden/>
    <w:unhideWhenUsed/>
    <w:rsid w:val="00653643"/>
    <w:rPr>
      <w:color w:val="800080" w:themeColor="followedHyperlink"/>
      <w:u w:val="single"/>
    </w:rPr>
  </w:style>
  <w:style w:type="paragraph" w:styleId="Pataisymai">
    <w:name w:val="Revision"/>
    <w:hidden/>
    <w:uiPriority w:val="99"/>
    <w:semiHidden/>
    <w:rsid w:val="00653643"/>
    <w:pPr>
      <w:spacing w:after="0" w:line="240" w:lineRule="auto"/>
    </w:pPr>
    <w:rPr>
      <w:rFonts w:ascii="Times New Roman" w:eastAsia="Calibri" w:hAnsi="Times New Roman" w:cs="Times New Roman"/>
      <w:sz w:val="24"/>
      <w:szCs w:val="24"/>
    </w:rPr>
  </w:style>
  <w:style w:type="character" w:customStyle="1" w:styleId="fontstyle01">
    <w:name w:val="fontstyle01"/>
    <w:basedOn w:val="Numatytasispastraiposriftas"/>
    <w:rsid w:val="0050282D"/>
    <w:rPr>
      <w:rFonts w:ascii="TimesNewRoman" w:hAnsi="TimesNewRoman" w:hint="default"/>
      <w:b w:val="0"/>
      <w:bCs w:val="0"/>
      <w:i w:val="0"/>
      <w:iCs w:val="0"/>
      <w:color w:val="000000"/>
      <w:sz w:val="24"/>
      <w:szCs w:val="24"/>
    </w:rPr>
  </w:style>
  <w:style w:type="character" w:customStyle="1" w:styleId="fontstyle21">
    <w:name w:val="fontstyle21"/>
    <w:basedOn w:val="Numatytasispastraiposriftas"/>
    <w:rsid w:val="0050282D"/>
    <w:rPr>
      <w:rFonts w:ascii="TimesNewRoman" w:hAnsi="TimesNewRoman" w:hint="default"/>
      <w:b w:val="0"/>
      <w:bCs w:val="0"/>
      <w:i/>
      <w:iCs/>
      <w:color w:val="000000"/>
      <w:sz w:val="24"/>
      <w:szCs w:val="24"/>
    </w:rPr>
  </w:style>
  <w:style w:type="character" w:customStyle="1" w:styleId="fontstyle31">
    <w:name w:val="fontstyle31"/>
    <w:basedOn w:val="Numatytasispastraiposriftas"/>
    <w:rsid w:val="0050282D"/>
    <w:rPr>
      <w:rFonts w:ascii="TimesNewRoman" w:hAnsi="TimesNewRoman" w:hint="default"/>
      <w:b/>
      <w:bCs/>
      <w:i w:val="0"/>
      <w:iCs w:val="0"/>
      <w:color w:val="000000"/>
      <w:sz w:val="24"/>
      <w:szCs w:val="24"/>
    </w:rPr>
  </w:style>
  <w:style w:type="character" w:customStyle="1" w:styleId="WW-DefaultParagraphFont">
    <w:name w:val="WW-Default Paragraph Font"/>
    <w:rsid w:val="000F52E3"/>
  </w:style>
  <w:style w:type="character" w:customStyle="1" w:styleId="WW-DefaultParagraphFont1">
    <w:name w:val="WW-Default Paragraph Font1"/>
    <w:rsid w:val="000F52E3"/>
  </w:style>
  <w:style w:type="character" w:customStyle="1" w:styleId="WW8Num1z0">
    <w:name w:val="WW8Num1z0"/>
    <w:rsid w:val="005E6DC7"/>
    <w:rPr>
      <w:rFonts w:ascii="Times New Roman" w:eastAsia="Lucida Sans Unicode" w:hAnsi="Times New Roman" w:cs="Tahoma"/>
      <w:b w:val="0"/>
      <w:bCs w:val="0"/>
      <w:i w:val="0"/>
      <w:iCs w:val="0"/>
      <w:strike w:val="0"/>
      <w:dstrike w:val="0"/>
      <w:color w:val="auto"/>
      <w:position w:val="0"/>
      <w:sz w:val="24"/>
      <w:szCs w:val="24"/>
      <w:vertAlign w:val="baseline"/>
      <w:lang w:val="lt-LT"/>
    </w:rPr>
  </w:style>
  <w:style w:type="character" w:customStyle="1" w:styleId="Antrat1Diagrama">
    <w:name w:val="Antraštė 1 Diagrama"/>
    <w:basedOn w:val="Numatytasispastraiposriftas"/>
    <w:link w:val="Antrat1"/>
    <w:rsid w:val="000447A5"/>
    <w:rPr>
      <w:rFonts w:ascii="Times New Roman" w:eastAsia="Times New Roman" w:hAnsi="Times New Roman" w:cs="Times New Roman"/>
      <w:sz w:val="24"/>
      <w:szCs w:val="20"/>
    </w:rPr>
  </w:style>
  <w:style w:type="paragraph" w:customStyle="1" w:styleId="bodytext1">
    <w:name w:val="bodytext1"/>
    <w:basedOn w:val="prastasis"/>
    <w:rsid w:val="00D706CD"/>
    <w:pPr>
      <w:spacing w:before="100" w:beforeAutospacing="1" w:after="100" w:afterAutospacing="1"/>
    </w:pPr>
    <w:rPr>
      <w:rFonts w:eastAsia="Times New Roman"/>
      <w:lang w:eastAsia="lt-LT"/>
    </w:rPr>
  </w:style>
  <w:style w:type="table" w:styleId="Lentelstinklelis">
    <w:name w:val="Table Grid"/>
    <w:basedOn w:val="prastojilentel"/>
    <w:uiPriority w:val="39"/>
    <w:rsid w:val="00121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95866">
      <w:bodyDiv w:val="1"/>
      <w:marLeft w:val="0"/>
      <w:marRight w:val="0"/>
      <w:marTop w:val="0"/>
      <w:marBottom w:val="0"/>
      <w:divBdr>
        <w:top w:val="none" w:sz="0" w:space="0" w:color="auto"/>
        <w:left w:val="none" w:sz="0" w:space="0" w:color="auto"/>
        <w:bottom w:val="none" w:sz="0" w:space="0" w:color="auto"/>
        <w:right w:val="none" w:sz="0" w:space="0" w:color="auto"/>
      </w:divBdr>
    </w:div>
    <w:div w:id="293798967">
      <w:bodyDiv w:val="1"/>
      <w:marLeft w:val="0"/>
      <w:marRight w:val="0"/>
      <w:marTop w:val="0"/>
      <w:marBottom w:val="0"/>
      <w:divBdr>
        <w:top w:val="none" w:sz="0" w:space="0" w:color="auto"/>
        <w:left w:val="none" w:sz="0" w:space="0" w:color="auto"/>
        <w:bottom w:val="none" w:sz="0" w:space="0" w:color="auto"/>
        <w:right w:val="none" w:sz="0" w:space="0" w:color="auto"/>
      </w:divBdr>
    </w:div>
    <w:div w:id="457453377">
      <w:bodyDiv w:val="1"/>
      <w:marLeft w:val="0"/>
      <w:marRight w:val="0"/>
      <w:marTop w:val="0"/>
      <w:marBottom w:val="0"/>
      <w:divBdr>
        <w:top w:val="none" w:sz="0" w:space="0" w:color="auto"/>
        <w:left w:val="none" w:sz="0" w:space="0" w:color="auto"/>
        <w:bottom w:val="none" w:sz="0" w:space="0" w:color="auto"/>
        <w:right w:val="none" w:sz="0" w:space="0" w:color="auto"/>
      </w:divBdr>
    </w:div>
    <w:div w:id="544560890">
      <w:bodyDiv w:val="1"/>
      <w:marLeft w:val="0"/>
      <w:marRight w:val="0"/>
      <w:marTop w:val="0"/>
      <w:marBottom w:val="0"/>
      <w:divBdr>
        <w:top w:val="none" w:sz="0" w:space="0" w:color="auto"/>
        <w:left w:val="none" w:sz="0" w:space="0" w:color="auto"/>
        <w:bottom w:val="none" w:sz="0" w:space="0" w:color="auto"/>
        <w:right w:val="none" w:sz="0" w:space="0" w:color="auto"/>
      </w:divBdr>
    </w:div>
    <w:div w:id="746653028">
      <w:bodyDiv w:val="1"/>
      <w:marLeft w:val="0"/>
      <w:marRight w:val="0"/>
      <w:marTop w:val="0"/>
      <w:marBottom w:val="0"/>
      <w:divBdr>
        <w:top w:val="none" w:sz="0" w:space="0" w:color="auto"/>
        <w:left w:val="none" w:sz="0" w:space="0" w:color="auto"/>
        <w:bottom w:val="none" w:sz="0" w:space="0" w:color="auto"/>
        <w:right w:val="none" w:sz="0" w:space="0" w:color="auto"/>
      </w:divBdr>
    </w:div>
    <w:div w:id="1188567142">
      <w:bodyDiv w:val="1"/>
      <w:marLeft w:val="0"/>
      <w:marRight w:val="0"/>
      <w:marTop w:val="0"/>
      <w:marBottom w:val="0"/>
      <w:divBdr>
        <w:top w:val="none" w:sz="0" w:space="0" w:color="auto"/>
        <w:left w:val="none" w:sz="0" w:space="0" w:color="auto"/>
        <w:bottom w:val="none" w:sz="0" w:space="0" w:color="auto"/>
        <w:right w:val="none" w:sz="0" w:space="0" w:color="auto"/>
      </w:divBdr>
    </w:div>
    <w:div w:id="1220091605">
      <w:bodyDiv w:val="1"/>
      <w:marLeft w:val="0"/>
      <w:marRight w:val="0"/>
      <w:marTop w:val="0"/>
      <w:marBottom w:val="0"/>
      <w:divBdr>
        <w:top w:val="none" w:sz="0" w:space="0" w:color="auto"/>
        <w:left w:val="none" w:sz="0" w:space="0" w:color="auto"/>
        <w:bottom w:val="none" w:sz="0" w:space="0" w:color="auto"/>
        <w:right w:val="none" w:sz="0" w:space="0" w:color="auto"/>
      </w:divBdr>
      <w:divsChild>
        <w:div w:id="1106541809">
          <w:marLeft w:val="0"/>
          <w:marRight w:val="0"/>
          <w:marTop w:val="0"/>
          <w:marBottom w:val="0"/>
          <w:divBdr>
            <w:top w:val="none" w:sz="0" w:space="0" w:color="auto"/>
            <w:left w:val="none" w:sz="0" w:space="0" w:color="auto"/>
            <w:bottom w:val="none" w:sz="0" w:space="0" w:color="auto"/>
            <w:right w:val="none" w:sz="0" w:space="0" w:color="auto"/>
          </w:divBdr>
        </w:div>
        <w:div w:id="1451851332">
          <w:marLeft w:val="0"/>
          <w:marRight w:val="0"/>
          <w:marTop w:val="0"/>
          <w:marBottom w:val="0"/>
          <w:divBdr>
            <w:top w:val="none" w:sz="0" w:space="0" w:color="auto"/>
            <w:left w:val="none" w:sz="0" w:space="0" w:color="auto"/>
            <w:bottom w:val="none" w:sz="0" w:space="0" w:color="auto"/>
            <w:right w:val="none" w:sz="0" w:space="0" w:color="auto"/>
          </w:divBdr>
        </w:div>
        <w:div w:id="454762897">
          <w:marLeft w:val="0"/>
          <w:marRight w:val="0"/>
          <w:marTop w:val="0"/>
          <w:marBottom w:val="0"/>
          <w:divBdr>
            <w:top w:val="none" w:sz="0" w:space="0" w:color="auto"/>
            <w:left w:val="none" w:sz="0" w:space="0" w:color="auto"/>
            <w:bottom w:val="none" w:sz="0" w:space="0" w:color="auto"/>
            <w:right w:val="none" w:sz="0" w:space="0" w:color="auto"/>
          </w:divBdr>
        </w:div>
      </w:divsChild>
    </w:div>
    <w:div w:id="1653564391">
      <w:bodyDiv w:val="1"/>
      <w:marLeft w:val="0"/>
      <w:marRight w:val="0"/>
      <w:marTop w:val="0"/>
      <w:marBottom w:val="0"/>
      <w:divBdr>
        <w:top w:val="none" w:sz="0" w:space="0" w:color="auto"/>
        <w:left w:val="none" w:sz="0" w:space="0" w:color="auto"/>
        <w:bottom w:val="none" w:sz="0" w:space="0" w:color="auto"/>
        <w:right w:val="none" w:sz="0" w:space="0" w:color="auto"/>
      </w:divBdr>
    </w:div>
    <w:div w:id="195952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081C6B491B68143A15B91DE7A2BBF90" ma:contentTypeVersion="8" ma:contentTypeDescription="Kurkite naują dokumentą." ma:contentTypeScope="" ma:versionID="4c0aecfff3a8c2172d062f5cdf8cde9a">
  <xsd:schema xmlns:xsd="http://www.w3.org/2001/XMLSchema" xmlns:xs="http://www.w3.org/2001/XMLSchema" xmlns:p="http://schemas.microsoft.com/office/2006/metadata/properties" xmlns:ns3="50fc5535-802c-4625-ab1e-90d20e1b23e0" targetNamespace="http://schemas.microsoft.com/office/2006/metadata/properties" ma:root="true" ma:fieldsID="0d012f6cebce07f97fd058582726e6ac" ns3:_="">
    <xsd:import namespace="50fc5535-802c-4625-ab1e-90d20e1b23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c5535-802c-4625-ab1e-90d20e1b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3FB78D-A732-431E-AFDA-D3C5CAAF396D}">
  <ds:schemaRefs>
    <ds:schemaRef ds:uri="http://schemas.openxmlformats.org/officeDocument/2006/bibliography"/>
  </ds:schemaRefs>
</ds:datastoreItem>
</file>

<file path=customXml/itemProps2.xml><?xml version="1.0" encoding="utf-8"?>
<ds:datastoreItem xmlns:ds="http://schemas.openxmlformats.org/officeDocument/2006/customXml" ds:itemID="{9C11C671-C407-4D4D-91C4-94C5BD234E08}">
  <ds:schemaRefs>
    <ds:schemaRef ds:uri="http://schemas.microsoft.com/sharepoint/v3/contenttype/forms"/>
  </ds:schemaRefs>
</ds:datastoreItem>
</file>

<file path=customXml/itemProps3.xml><?xml version="1.0" encoding="utf-8"?>
<ds:datastoreItem xmlns:ds="http://schemas.openxmlformats.org/officeDocument/2006/customXml" ds:itemID="{3B058439-B6E0-4E2E-9461-AC3BA7B4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c5535-802c-4625-ab1e-90d20e1b2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B51A9C-B364-474B-AE45-A2D6769BA5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6</Pages>
  <Words>9714</Words>
  <Characters>5538</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Liuokaitytė</dc:creator>
  <cp:keywords/>
  <dc:description/>
  <cp:lastModifiedBy>Vida Dzermeikiene</cp:lastModifiedBy>
  <cp:revision>27</cp:revision>
  <cp:lastPrinted>2019-04-26T05:04:00Z</cp:lastPrinted>
  <dcterms:created xsi:type="dcterms:W3CDTF">2021-10-04T07:25:00Z</dcterms:created>
  <dcterms:modified xsi:type="dcterms:W3CDTF">2021-10-07T05:39:00Z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0x0101008081C6B491B68143A15B91DE7A2BBF90</vt:lpwstr>
  </property>
</Properties>
</file>