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35B38" w14:textId="77777777" w:rsidR="00EA119B" w:rsidRDefault="004908D4" w:rsidP="00EA119B">
      <w:pPr>
        <w:pStyle w:val="Antrat"/>
        <w:rPr>
          <w:sz w:val="24"/>
        </w:rPr>
      </w:pPr>
      <w:r>
        <w:rPr>
          <w:noProof/>
          <w:lang w:eastAsia="lt-LT"/>
        </w:rPr>
        <w:drawing>
          <wp:inline distT="0" distB="0" distL="0" distR="0" wp14:anchorId="14E35B7F" wp14:editId="14E35B80">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14:paraId="14E35B39" w14:textId="77777777" w:rsidR="00EA119B" w:rsidRDefault="00EA119B" w:rsidP="00EA119B">
      <w:pPr>
        <w:pStyle w:val="Antrat"/>
        <w:rPr>
          <w:sz w:val="24"/>
        </w:rPr>
      </w:pPr>
    </w:p>
    <w:p w14:paraId="14E35B3A" w14:textId="77777777" w:rsidR="00EA119B" w:rsidRDefault="00EA119B" w:rsidP="00EA119B">
      <w:pPr>
        <w:pStyle w:val="Antrat"/>
        <w:rPr>
          <w:sz w:val="24"/>
        </w:rPr>
      </w:pPr>
      <w:r>
        <w:rPr>
          <w:sz w:val="24"/>
        </w:rPr>
        <w:t>LIETUVOS RESPUBLIKOS VIDAUS REIKALŲ MINISTERIJ</w:t>
      </w:r>
      <w:r w:rsidR="00C85BE0">
        <w:rPr>
          <w:sz w:val="24"/>
        </w:rPr>
        <w:t>A</w:t>
      </w:r>
    </w:p>
    <w:p w14:paraId="14E35B3B" w14:textId="77777777" w:rsidR="00EA119B" w:rsidRDefault="00EA119B" w:rsidP="00EA119B">
      <w:pPr>
        <w:rPr>
          <w:lang w:val="lt-LT"/>
        </w:rPr>
      </w:pPr>
    </w:p>
    <w:tbl>
      <w:tblPr>
        <w:tblW w:w="0" w:type="auto"/>
        <w:jc w:val="center"/>
        <w:tblBorders>
          <w:bottom w:val="single" w:sz="4" w:space="0" w:color="auto"/>
        </w:tblBorders>
        <w:tblLayout w:type="fixed"/>
        <w:tblLook w:val="0000" w:firstRow="0" w:lastRow="0" w:firstColumn="0" w:lastColumn="0" w:noHBand="0" w:noVBand="0"/>
      </w:tblPr>
      <w:tblGrid>
        <w:gridCol w:w="9492"/>
      </w:tblGrid>
      <w:tr w:rsidR="00EA119B" w:rsidRPr="003E69E4" w14:paraId="14E35B3F" w14:textId="77777777" w:rsidTr="00F63DEF">
        <w:trPr>
          <w:trHeight w:val="669"/>
          <w:jc w:val="center"/>
        </w:trPr>
        <w:tc>
          <w:tcPr>
            <w:tcW w:w="9492" w:type="dxa"/>
          </w:tcPr>
          <w:p w14:paraId="14E35B3C" w14:textId="77777777" w:rsidR="00EA119B" w:rsidRDefault="00EA119B" w:rsidP="00F63DEF">
            <w:pPr>
              <w:pStyle w:val="Antrats"/>
              <w:tabs>
                <w:tab w:val="left" w:pos="720"/>
              </w:tabs>
              <w:jc w:val="center"/>
              <w:rPr>
                <w:sz w:val="20"/>
              </w:rPr>
            </w:pPr>
            <w:r>
              <w:rPr>
                <w:sz w:val="20"/>
              </w:rPr>
              <w:t>Biudžetinė įstaiga,  Šventaragio g. 2,  LT-01510  Vilnius,</w:t>
            </w:r>
          </w:p>
          <w:p w14:paraId="14E35B3D" w14:textId="77777777" w:rsidR="00EA119B" w:rsidRDefault="00EA119B" w:rsidP="00F63DEF">
            <w:pPr>
              <w:pStyle w:val="Antrats"/>
              <w:tabs>
                <w:tab w:val="left" w:pos="720"/>
              </w:tabs>
              <w:jc w:val="center"/>
              <w:rPr>
                <w:sz w:val="20"/>
              </w:rPr>
            </w:pPr>
            <w:r>
              <w:rPr>
                <w:sz w:val="20"/>
              </w:rPr>
              <w:t xml:space="preserve">tel.: (8 5)  271 7154 / 271 7178,  faks. (8 5)  271 8551,  el. p. </w:t>
            </w:r>
            <w:hyperlink r:id="rId8" w:history="1">
              <w:r w:rsidRPr="00FC6229">
                <w:rPr>
                  <w:rStyle w:val="Hipersaitas"/>
                  <w:color w:val="000000" w:themeColor="text1"/>
                  <w:sz w:val="20"/>
                  <w:u w:val="none"/>
                </w:rPr>
                <w:t>bendrasisd@vrm.lt</w:t>
              </w:r>
            </w:hyperlink>
            <w:r>
              <w:rPr>
                <w:sz w:val="20"/>
              </w:rPr>
              <w:t xml:space="preserve"> </w:t>
            </w:r>
          </w:p>
          <w:p w14:paraId="14E35B3E" w14:textId="77777777" w:rsidR="00EA119B" w:rsidRDefault="00EA119B" w:rsidP="00F63DEF">
            <w:pPr>
              <w:pStyle w:val="Antrats"/>
              <w:tabs>
                <w:tab w:val="clear" w:pos="4153"/>
                <w:tab w:val="clear" w:pos="8306"/>
              </w:tabs>
              <w:jc w:val="center"/>
              <w:rPr>
                <w:sz w:val="20"/>
              </w:rPr>
            </w:pPr>
            <w:r>
              <w:rPr>
                <w:sz w:val="20"/>
              </w:rPr>
              <w:t>Duomenys kaupiami ir saugomi Juridinių asmenų registre, kodas 188601464</w:t>
            </w:r>
          </w:p>
        </w:tc>
      </w:tr>
    </w:tbl>
    <w:p w14:paraId="14E35B40" w14:textId="77777777" w:rsidR="00EA119B" w:rsidRDefault="00EA119B" w:rsidP="00EA119B">
      <w:pPr>
        <w:rPr>
          <w:lang w:val="lt-LT"/>
        </w:rPr>
      </w:pPr>
    </w:p>
    <w:tbl>
      <w:tblPr>
        <w:tblW w:w="18700" w:type="dxa"/>
        <w:tblLayout w:type="fixed"/>
        <w:tblLook w:val="0000" w:firstRow="0" w:lastRow="0" w:firstColumn="0" w:lastColumn="0" w:noHBand="0" w:noVBand="0"/>
      </w:tblPr>
      <w:tblGrid>
        <w:gridCol w:w="4644"/>
        <w:gridCol w:w="4644"/>
        <w:gridCol w:w="4644"/>
        <w:gridCol w:w="504"/>
        <w:gridCol w:w="600"/>
        <w:gridCol w:w="1560"/>
        <w:gridCol w:w="2104"/>
      </w:tblGrid>
      <w:tr w:rsidR="003358FD" w:rsidRPr="003E69E4" w14:paraId="14E35B4D" w14:textId="77777777" w:rsidTr="003358FD">
        <w:tc>
          <w:tcPr>
            <w:tcW w:w="4644" w:type="dxa"/>
          </w:tcPr>
          <w:p w14:paraId="14E35B41" w14:textId="77777777" w:rsidR="00F4035C" w:rsidRDefault="00F4035C" w:rsidP="003358FD">
            <w:pPr>
              <w:pStyle w:val="Antrats"/>
              <w:tabs>
                <w:tab w:val="clear" w:pos="4153"/>
                <w:tab w:val="clear" w:pos="8306"/>
              </w:tabs>
            </w:pPr>
          </w:p>
          <w:p w14:paraId="14E35B42" w14:textId="77777777" w:rsidR="003358FD" w:rsidRDefault="003358FD" w:rsidP="003358FD">
            <w:pPr>
              <w:pStyle w:val="Antrats"/>
              <w:tabs>
                <w:tab w:val="clear" w:pos="4153"/>
                <w:tab w:val="clear" w:pos="8306"/>
              </w:tabs>
            </w:pPr>
            <w:r>
              <w:t>Finansų ministerijai</w:t>
            </w:r>
          </w:p>
          <w:p w14:paraId="14E35B43" w14:textId="77777777" w:rsidR="003358FD" w:rsidRDefault="003358FD" w:rsidP="003358FD">
            <w:pPr>
              <w:pStyle w:val="Antrats"/>
              <w:tabs>
                <w:tab w:val="clear" w:pos="4153"/>
                <w:tab w:val="clear" w:pos="8306"/>
              </w:tabs>
            </w:pPr>
          </w:p>
        </w:tc>
        <w:tc>
          <w:tcPr>
            <w:tcW w:w="4644" w:type="dxa"/>
          </w:tcPr>
          <w:p w14:paraId="14E35B44" w14:textId="77777777" w:rsidR="003358FD" w:rsidRDefault="003358FD" w:rsidP="003358FD">
            <w:pPr>
              <w:pStyle w:val="Antrats"/>
              <w:tabs>
                <w:tab w:val="clear" w:pos="4153"/>
                <w:tab w:val="clear" w:pos="8306"/>
              </w:tabs>
            </w:pPr>
            <w:r>
              <w:t xml:space="preserve">                                           Nr. </w:t>
            </w:r>
          </w:p>
          <w:p w14:paraId="14E35B45" w14:textId="77777777" w:rsidR="003358FD" w:rsidRDefault="003358FD" w:rsidP="003358FD">
            <w:pPr>
              <w:pStyle w:val="Antrats"/>
              <w:tabs>
                <w:tab w:val="clear" w:pos="4153"/>
                <w:tab w:val="clear" w:pos="8306"/>
              </w:tabs>
            </w:pPr>
          </w:p>
        </w:tc>
        <w:tc>
          <w:tcPr>
            <w:tcW w:w="4644" w:type="dxa"/>
          </w:tcPr>
          <w:p w14:paraId="14E35B46" w14:textId="77777777" w:rsidR="003358FD" w:rsidRDefault="003358FD" w:rsidP="003358FD">
            <w:pPr>
              <w:pStyle w:val="Antrats"/>
              <w:tabs>
                <w:tab w:val="clear" w:pos="4153"/>
                <w:tab w:val="clear" w:pos="8306"/>
              </w:tabs>
            </w:pPr>
          </w:p>
        </w:tc>
        <w:tc>
          <w:tcPr>
            <w:tcW w:w="504" w:type="dxa"/>
          </w:tcPr>
          <w:p w14:paraId="14E35B47" w14:textId="77777777" w:rsidR="003358FD" w:rsidRDefault="003358FD" w:rsidP="003358FD">
            <w:pPr>
              <w:pStyle w:val="Antrats"/>
              <w:tabs>
                <w:tab w:val="clear" w:pos="4153"/>
                <w:tab w:val="clear" w:pos="8306"/>
              </w:tabs>
            </w:pPr>
          </w:p>
        </w:tc>
        <w:tc>
          <w:tcPr>
            <w:tcW w:w="600" w:type="dxa"/>
          </w:tcPr>
          <w:p w14:paraId="14E35B48" w14:textId="77777777" w:rsidR="003358FD" w:rsidRDefault="003358FD" w:rsidP="003358FD">
            <w:pPr>
              <w:pStyle w:val="Antrats"/>
              <w:tabs>
                <w:tab w:val="clear" w:pos="4153"/>
                <w:tab w:val="clear" w:pos="8306"/>
              </w:tabs>
              <w:jc w:val="right"/>
            </w:pPr>
          </w:p>
          <w:p w14:paraId="14E35B49" w14:textId="77777777" w:rsidR="003358FD" w:rsidRDefault="003358FD" w:rsidP="003358FD">
            <w:pPr>
              <w:pStyle w:val="Antrats"/>
              <w:tabs>
                <w:tab w:val="clear" w:pos="4153"/>
                <w:tab w:val="clear" w:pos="8306"/>
              </w:tabs>
              <w:jc w:val="right"/>
            </w:pPr>
          </w:p>
        </w:tc>
        <w:tc>
          <w:tcPr>
            <w:tcW w:w="1560" w:type="dxa"/>
          </w:tcPr>
          <w:p w14:paraId="14E35B4A" w14:textId="77777777" w:rsidR="003358FD" w:rsidRDefault="003358FD" w:rsidP="003358FD">
            <w:pPr>
              <w:pStyle w:val="Antrats"/>
              <w:tabs>
                <w:tab w:val="clear" w:pos="4153"/>
                <w:tab w:val="clear" w:pos="8306"/>
              </w:tabs>
            </w:pPr>
          </w:p>
        </w:tc>
        <w:tc>
          <w:tcPr>
            <w:tcW w:w="2104" w:type="dxa"/>
          </w:tcPr>
          <w:p w14:paraId="14E35B4B" w14:textId="77777777" w:rsidR="003358FD" w:rsidRDefault="003358FD" w:rsidP="003358FD">
            <w:pPr>
              <w:pStyle w:val="Antrats"/>
              <w:tabs>
                <w:tab w:val="clear" w:pos="4153"/>
                <w:tab w:val="clear" w:pos="8306"/>
              </w:tabs>
            </w:pPr>
            <w:r>
              <w:t xml:space="preserve">Nr. </w:t>
            </w:r>
          </w:p>
          <w:p w14:paraId="14E35B4C" w14:textId="77777777" w:rsidR="003358FD" w:rsidRDefault="003358FD" w:rsidP="003358FD">
            <w:pPr>
              <w:pStyle w:val="Antrats"/>
              <w:tabs>
                <w:tab w:val="clear" w:pos="4153"/>
                <w:tab w:val="clear" w:pos="8306"/>
              </w:tabs>
            </w:pPr>
          </w:p>
        </w:tc>
      </w:tr>
      <w:tr w:rsidR="00B5564E" w:rsidRPr="003E69E4" w14:paraId="14E35B55" w14:textId="77777777" w:rsidTr="003358FD">
        <w:tc>
          <w:tcPr>
            <w:tcW w:w="4644" w:type="dxa"/>
          </w:tcPr>
          <w:p w14:paraId="14E35B4E" w14:textId="77777777" w:rsidR="00B5564E" w:rsidRDefault="00B5564E" w:rsidP="003358FD">
            <w:pPr>
              <w:pStyle w:val="Antrats"/>
              <w:tabs>
                <w:tab w:val="clear" w:pos="4153"/>
                <w:tab w:val="clear" w:pos="8306"/>
              </w:tabs>
            </w:pPr>
          </w:p>
        </w:tc>
        <w:tc>
          <w:tcPr>
            <w:tcW w:w="4644" w:type="dxa"/>
          </w:tcPr>
          <w:p w14:paraId="14E35B4F" w14:textId="77777777" w:rsidR="00B5564E" w:rsidRDefault="00B5564E" w:rsidP="003358FD">
            <w:pPr>
              <w:pStyle w:val="Antrats"/>
              <w:tabs>
                <w:tab w:val="clear" w:pos="4153"/>
                <w:tab w:val="clear" w:pos="8306"/>
              </w:tabs>
            </w:pPr>
          </w:p>
        </w:tc>
        <w:tc>
          <w:tcPr>
            <w:tcW w:w="4644" w:type="dxa"/>
          </w:tcPr>
          <w:p w14:paraId="14E35B50" w14:textId="77777777" w:rsidR="00B5564E" w:rsidRDefault="00B5564E" w:rsidP="003358FD">
            <w:pPr>
              <w:pStyle w:val="Antrats"/>
              <w:tabs>
                <w:tab w:val="clear" w:pos="4153"/>
                <w:tab w:val="clear" w:pos="8306"/>
              </w:tabs>
            </w:pPr>
          </w:p>
        </w:tc>
        <w:tc>
          <w:tcPr>
            <w:tcW w:w="504" w:type="dxa"/>
          </w:tcPr>
          <w:p w14:paraId="14E35B51" w14:textId="77777777" w:rsidR="00B5564E" w:rsidRDefault="00B5564E" w:rsidP="003358FD">
            <w:pPr>
              <w:pStyle w:val="Antrats"/>
              <w:tabs>
                <w:tab w:val="clear" w:pos="4153"/>
                <w:tab w:val="clear" w:pos="8306"/>
              </w:tabs>
            </w:pPr>
          </w:p>
        </w:tc>
        <w:tc>
          <w:tcPr>
            <w:tcW w:w="600" w:type="dxa"/>
          </w:tcPr>
          <w:p w14:paraId="14E35B52" w14:textId="77777777" w:rsidR="00B5564E" w:rsidRDefault="00B5564E" w:rsidP="003358FD">
            <w:pPr>
              <w:pStyle w:val="Antrats"/>
              <w:tabs>
                <w:tab w:val="clear" w:pos="4153"/>
                <w:tab w:val="clear" w:pos="8306"/>
              </w:tabs>
              <w:jc w:val="right"/>
            </w:pPr>
          </w:p>
        </w:tc>
        <w:tc>
          <w:tcPr>
            <w:tcW w:w="1560" w:type="dxa"/>
          </w:tcPr>
          <w:p w14:paraId="14E35B53" w14:textId="77777777" w:rsidR="00B5564E" w:rsidRDefault="00B5564E" w:rsidP="003358FD">
            <w:pPr>
              <w:pStyle w:val="Antrats"/>
              <w:tabs>
                <w:tab w:val="clear" w:pos="4153"/>
                <w:tab w:val="clear" w:pos="8306"/>
              </w:tabs>
            </w:pPr>
          </w:p>
        </w:tc>
        <w:tc>
          <w:tcPr>
            <w:tcW w:w="2104" w:type="dxa"/>
          </w:tcPr>
          <w:p w14:paraId="14E35B54" w14:textId="77777777" w:rsidR="00B5564E" w:rsidRDefault="00B5564E" w:rsidP="003358FD">
            <w:pPr>
              <w:pStyle w:val="Antrats"/>
              <w:tabs>
                <w:tab w:val="clear" w:pos="4153"/>
                <w:tab w:val="clear" w:pos="8306"/>
              </w:tabs>
            </w:pPr>
          </w:p>
        </w:tc>
      </w:tr>
    </w:tbl>
    <w:p w14:paraId="14E35B56" w14:textId="77777777" w:rsidR="006B1B60" w:rsidRDefault="006B1B60" w:rsidP="006B1B60">
      <w:pPr>
        <w:pStyle w:val="Antrats"/>
        <w:tabs>
          <w:tab w:val="clear" w:pos="4153"/>
          <w:tab w:val="clear" w:pos="8306"/>
        </w:tabs>
      </w:pPr>
    </w:p>
    <w:p w14:paraId="14E35B57" w14:textId="77777777" w:rsidR="00F4035C" w:rsidRDefault="00F4035C" w:rsidP="006B1B60">
      <w:pPr>
        <w:pStyle w:val="Antrats"/>
        <w:tabs>
          <w:tab w:val="clear" w:pos="4153"/>
          <w:tab w:val="clear" w:pos="8306"/>
        </w:tabs>
        <w:jc w:val="both"/>
        <w:rPr>
          <w:b/>
          <w:caps/>
        </w:rPr>
      </w:pPr>
    </w:p>
    <w:p w14:paraId="14E35B58" w14:textId="77777777" w:rsidR="006B1B60" w:rsidRDefault="006B1B60" w:rsidP="006B1B60">
      <w:pPr>
        <w:pStyle w:val="Antrats"/>
        <w:tabs>
          <w:tab w:val="clear" w:pos="4153"/>
          <w:tab w:val="clear" w:pos="8306"/>
        </w:tabs>
        <w:jc w:val="both"/>
      </w:pPr>
      <w:r w:rsidRPr="00024A58">
        <w:rPr>
          <w:b/>
          <w:caps/>
        </w:rPr>
        <w:t xml:space="preserve">DĖL </w:t>
      </w:r>
      <w:r>
        <w:rPr>
          <w:b/>
          <w:caps/>
        </w:rPr>
        <w:t xml:space="preserve">LIETUVOS RESPUBLIKOS VYRIAUSYBĖS 2020 M. KOVO 18 D. </w:t>
      </w:r>
      <w:r>
        <w:rPr>
          <w:b/>
          <w:bCs/>
        </w:rPr>
        <w:t>NUTARIMO NR. 243 KEITIMO</w:t>
      </w:r>
    </w:p>
    <w:p w14:paraId="14E35B59" w14:textId="77777777" w:rsidR="00F4035C" w:rsidRDefault="00F4035C" w:rsidP="006B1B60">
      <w:pPr>
        <w:spacing w:line="360" w:lineRule="auto"/>
        <w:ind w:firstLine="720"/>
        <w:jc w:val="both"/>
      </w:pPr>
    </w:p>
    <w:p w14:paraId="14E35B5A" w14:textId="77777777" w:rsidR="00F4035C" w:rsidRDefault="00F4035C" w:rsidP="006B1B60">
      <w:pPr>
        <w:spacing w:line="360" w:lineRule="auto"/>
        <w:ind w:firstLine="720"/>
        <w:jc w:val="both"/>
      </w:pPr>
    </w:p>
    <w:p w14:paraId="14E35B5B" w14:textId="77777777" w:rsidR="00F4035C" w:rsidRDefault="00F4035C" w:rsidP="006B1B60">
      <w:pPr>
        <w:spacing w:line="360" w:lineRule="auto"/>
        <w:ind w:firstLine="720"/>
        <w:jc w:val="both"/>
      </w:pPr>
    </w:p>
    <w:p w14:paraId="14E35B5C" w14:textId="700D90B0" w:rsidR="00C8778E" w:rsidRDefault="00610E89" w:rsidP="006B1B60">
      <w:pPr>
        <w:spacing w:line="360" w:lineRule="auto"/>
        <w:ind w:firstLine="720"/>
        <w:jc w:val="both"/>
        <w:rPr>
          <w:bCs/>
          <w:lang w:val="lt-LT" w:bidi="lt-LT"/>
        </w:rPr>
      </w:pPr>
      <w:proofErr w:type="spellStart"/>
      <w:r>
        <w:t>Vidaus</w:t>
      </w:r>
      <w:proofErr w:type="spellEnd"/>
      <w:r>
        <w:t xml:space="preserve"> </w:t>
      </w:r>
      <w:proofErr w:type="spellStart"/>
      <w:r>
        <w:t>reikalų</w:t>
      </w:r>
      <w:proofErr w:type="spellEnd"/>
      <w:r>
        <w:t xml:space="preserve"> </w:t>
      </w:r>
      <w:proofErr w:type="spellStart"/>
      <w:r>
        <w:t>ministerija</w:t>
      </w:r>
      <w:proofErr w:type="spellEnd"/>
      <w:r>
        <w:t xml:space="preserve"> (</w:t>
      </w:r>
      <w:proofErr w:type="spellStart"/>
      <w:r>
        <w:t>toliau</w:t>
      </w:r>
      <w:proofErr w:type="spellEnd"/>
      <w:r>
        <w:t xml:space="preserve"> – VRM)</w:t>
      </w:r>
      <w:r w:rsidR="006B1B60">
        <w:t xml:space="preserve">, </w:t>
      </w:r>
      <w:proofErr w:type="spellStart"/>
      <w:r w:rsidR="006B1B60">
        <w:t>papildydama</w:t>
      </w:r>
      <w:proofErr w:type="spellEnd"/>
      <w:r w:rsidR="006B1B60">
        <w:t xml:space="preserve"> </w:t>
      </w:r>
      <w:proofErr w:type="spellStart"/>
      <w:r w:rsidR="0062227F">
        <w:t>savo</w:t>
      </w:r>
      <w:proofErr w:type="spellEnd"/>
      <w:r w:rsidR="0062227F">
        <w:t xml:space="preserve"> </w:t>
      </w:r>
      <w:bookmarkStart w:id="0" w:name="_GoBack"/>
      <w:bookmarkEnd w:id="0"/>
      <w:r w:rsidR="006B1B60">
        <w:t xml:space="preserve">2020 m. </w:t>
      </w:r>
      <w:proofErr w:type="spellStart"/>
      <w:r w:rsidR="006B1B60">
        <w:t>spalio</w:t>
      </w:r>
      <w:proofErr w:type="spellEnd"/>
      <w:r w:rsidR="006B1B60">
        <w:t xml:space="preserve"> 26 d. </w:t>
      </w:r>
      <w:proofErr w:type="spellStart"/>
      <w:r w:rsidR="006B1B60">
        <w:t>raštą</w:t>
      </w:r>
      <w:proofErr w:type="spellEnd"/>
      <w:r w:rsidR="006B1B60">
        <w:t xml:space="preserve"> Nr. 1D-5629, </w:t>
      </w:r>
      <w:proofErr w:type="spellStart"/>
      <w:r w:rsidR="006B1B60">
        <w:t>prašo</w:t>
      </w:r>
      <w:proofErr w:type="spellEnd"/>
      <w:r w:rsidR="006B1B60">
        <w:t xml:space="preserve"> </w:t>
      </w:r>
      <w:proofErr w:type="spellStart"/>
      <w:r w:rsidR="006B1B60">
        <w:t>patikslinti</w:t>
      </w:r>
      <w:proofErr w:type="spellEnd"/>
      <w:r w:rsidR="006B1B60">
        <w:t xml:space="preserve"> </w:t>
      </w:r>
      <w:proofErr w:type="spellStart"/>
      <w:r w:rsidR="006B1B60">
        <w:t>lėšų</w:t>
      </w:r>
      <w:proofErr w:type="spellEnd"/>
      <w:r w:rsidR="006B1B60">
        <w:t xml:space="preserve"> </w:t>
      </w:r>
      <w:proofErr w:type="spellStart"/>
      <w:r w:rsidR="006B1B60">
        <w:t>paskirstymą</w:t>
      </w:r>
      <w:proofErr w:type="spellEnd"/>
      <w:r w:rsidR="006B1B60">
        <w:t xml:space="preserve"> tarp</w:t>
      </w:r>
      <w:r>
        <w:t xml:space="preserve"> </w:t>
      </w:r>
      <w:proofErr w:type="spellStart"/>
      <w:r>
        <w:t>Priešgaisrinės</w:t>
      </w:r>
      <w:proofErr w:type="spellEnd"/>
      <w:r>
        <w:t xml:space="preserve"> </w:t>
      </w:r>
      <w:proofErr w:type="spellStart"/>
      <w:r>
        <w:t>apsaugos</w:t>
      </w:r>
      <w:proofErr w:type="spellEnd"/>
      <w:r>
        <w:t xml:space="preserve"> </w:t>
      </w:r>
      <w:proofErr w:type="spellStart"/>
      <w:r>
        <w:t>ir</w:t>
      </w:r>
      <w:proofErr w:type="spellEnd"/>
      <w:r>
        <w:t xml:space="preserve"> </w:t>
      </w:r>
      <w:proofErr w:type="spellStart"/>
      <w:r>
        <w:t>gelbėjimo</w:t>
      </w:r>
      <w:proofErr w:type="spellEnd"/>
      <w:r>
        <w:t xml:space="preserve"> </w:t>
      </w:r>
      <w:proofErr w:type="spellStart"/>
      <w:r>
        <w:t>departamento</w:t>
      </w:r>
      <w:proofErr w:type="spellEnd"/>
      <w:r>
        <w:t xml:space="preserve"> </w:t>
      </w:r>
      <w:proofErr w:type="spellStart"/>
      <w:r>
        <w:t>prie</w:t>
      </w:r>
      <w:proofErr w:type="spellEnd"/>
      <w:r>
        <w:t xml:space="preserve"> VRM (</w:t>
      </w:r>
      <w:proofErr w:type="spellStart"/>
      <w:r>
        <w:t>toliau</w:t>
      </w:r>
      <w:proofErr w:type="spellEnd"/>
      <w:r>
        <w:t xml:space="preserve"> – PAGD)</w:t>
      </w:r>
      <w:r w:rsidR="006B1B60">
        <w:t xml:space="preserve"> </w:t>
      </w:r>
      <w:proofErr w:type="spellStart"/>
      <w:r w:rsidR="006B1B60">
        <w:t>vykdomų</w:t>
      </w:r>
      <w:proofErr w:type="spellEnd"/>
      <w:r w:rsidR="006B1B60">
        <w:t xml:space="preserve"> </w:t>
      </w:r>
      <w:proofErr w:type="spellStart"/>
      <w:r w:rsidR="006B1B60">
        <w:t>investicijų</w:t>
      </w:r>
      <w:proofErr w:type="spellEnd"/>
      <w:r w:rsidR="006B1B60">
        <w:t xml:space="preserve"> </w:t>
      </w:r>
      <w:proofErr w:type="spellStart"/>
      <w:r w:rsidR="006B1B60">
        <w:t>projektų</w:t>
      </w:r>
      <w:proofErr w:type="spellEnd"/>
      <w:r w:rsidR="006B1B60">
        <w:t>:</w:t>
      </w:r>
      <w:r>
        <w:t xml:space="preserve"> </w:t>
      </w:r>
    </w:p>
    <w:p w14:paraId="14E35B5D" w14:textId="77777777" w:rsidR="00501743" w:rsidRDefault="00501743" w:rsidP="00501743">
      <w:pPr>
        <w:pStyle w:val="Default"/>
        <w:spacing w:line="360" w:lineRule="auto"/>
        <w:ind w:firstLine="720"/>
        <w:jc w:val="both"/>
        <w:rPr>
          <w:sz w:val="23"/>
          <w:szCs w:val="23"/>
        </w:rPr>
      </w:pPr>
      <w:r>
        <w:rPr>
          <w:b/>
          <w:bCs/>
          <w:lang w:bidi="lt-LT"/>
        </w:rPr>
        <w:t xml:space="preserve">– </w:t>
      </w:r>
      <w:r w:rsidRPr="00AA0E52">
        <w:rPr>
          <w:b/>
          <w:bCs/>
          <w:lang w:bidi="lt-LT"/>
        </w:rPr>
        <w:t>sumažinti lėšas</w:t>
      </w:r>
      <w:r w:rsidRPr="00AA0E52">
        <w:rPr>
          <w:bCs/>
          <w:lang w:bidi="lt-LT"/>
        </w:rPr>
        <w:t xml:space="preserve"> investicijų projektui „</w:t>
      </w:r>
      <w:r w:rsidRPr="00501743">
        <w:rPr>
          <w:rFonts w:eastAsiaTheme="minorHAnsi"/>
          <w:lang w:eastAsia="en-US"/>
        </w:rPr>
        <w:t>Bendrojo pagalbos centro informacinės sistemos modernizavimas ir plėtra</w:t>
      </w:r>
      <w:r w:rsidRPr="00501743">
        <w:rPr>
          <w:bCs/>
          <w:lang w:bidi="lt-LT"/>
        </w:rPr>
        <w:t>“</w:t>
      </w:r>
      <w:r>
        <w:rPr>
          <w:bCs/>
          <w:lang w:bidi="lt-LT"/>
        </w:rPr>
        <w:t xml:space="preserve"> </w:t>
      </w:r>
      <w:r w:rsidRPr="0076106D">
        <w:rPr>
          <w:b/>
          <w:bCs/>
          <w:lang w:bidi="lt-LT"/>
        </w:rPr>
        <w:t>2020 m. –</w:t>
      </w:r>
      <w:r>
        <w:rPr>
          <w:bCs/>
          <w:lang w:bidi="lt-LT"/>
        </w:rPr>
        <w:t xml:space="preserve"> </w:t>
      </w:r>
      <w:r>
        <w:rPr>
          <w:b/>
          <w:bCs/>
          <w:lang w:bidi="lt-LT"/>
        </w:rPr>
        <w:t>638</w:t>
      </w:r>
      <w:r w:rsidRPr="0076106D">
        <w:rPr>
          <w:b/>
          <w:bCs/>
          <w:lang w:bidi="lt-LT"/>
        </w:rPr>
        <w:t xml:space="preserve"> tūkst. eurų</w:t>
      </w:r>
      <w:r w:rsidRPr="00AA0E52">
        <w:rPr>
          <w:bCs/>
          <w:lang w:bidi="lt-LT"/>
        </w:rPr>
        <w:t xml:space="preserve"> </w:t>
      </w:r>
      <w:r>
        <w:rPr>
          <w:bCs/>
          <w:lang w:bidi="lt-LT"/>
        </w:rPr>
        <w:t>(dėl vyk</w:t>
      </w:r>
      <w:r w:rsidR="00887D61">
        <w:rPr>
          <w:bCs/>
          <w:lang w:bidi="lt-LT"/>
        </w:rPr>
        <w:t>usių</w:t>
      </w:r>
      <w:r>
        <w:rPr>
          <w:bCs/>
          <w:lang w:bidi="lt-LT"/>
        </w:rPr>
        <w:t xml:space="preserve"> teisminių procesų</w:t>
      </w:r>
      <w:r w:rsidRPr="00501743">
        <w:rPr>
          <w:rFonts w:eastAsiaTheme="minorHAnsi"/>
          <w:sz w:val="23"/>
          <w:szCs w:val="23"/>
          <w:lang w:eastAsia="en-US"/>
        </w:rPr>
        <w:t xml:space="preserve"> užbaigti viešojo pirkimo procedūras ir sudaryti sutartį su paslaugų tiekėju</w:t>
      </w:r>
      <w:r w:rsidR="00B8025D">
        <w:rPr>
          <w:rFonts w:eastAsiaTheme="minorHAnsi"/>
          <w:sz w:val="23"/>
          <w:szCs w:val="23"/>
          <w:lang w:eastAsia="en-US"/>
        </w:rPr>
        <w:t xml:space="preserve"> ir ją įvykdyti</w:t>
      </w:r>
      <w:r w:rsidRPr="00501743">
        <w:rPr>
          <w:rFonts w:eastAsiaTheme="minorHAnsi"/>
          <w:sz w:val="23"/>
          <w:szCs w:val="23"/>
          <w:lang w:eastAsia="en-US"/>
        </w:rPr>
        <w:t xml:space="preserve"> iki 2020 metų pabaigos </w:t>
      </w:r>
      <w:r>
        <w:rPr>
          <w:rFonts w:eastAsiaTheme="minorHAnsi"/>
          <w:sz w:val="23"/>
          <w:szCs w:val="23"/>
          <w:lang w:eastAsia="en-US"/>
        </w:rPr>
        <w:t>nėra galimybių – l</w:t>
      </w:r>
      <w:r w:rsidRPr="00501743">
        <w:rPr>
          <w:rFonts w:eastAsiaTheme="minorHAnsi"/>
          <w:sz w:val="23"/>
          <w:szCs w:val="23"/>
          <w:lang w:eastAsia="en-US"/>
        </w:rPr>
        <w:t>ėšos buvo numatytos kaip avansinis mokėjimas 2020 metais, sudarius sutartį</w:t>
      </w:r>
      <w:r>
        <w:rPr>
          <w:sz w:val="23"/>
          <w:szCs w:val="23"/>
        </w:rPr>
        <w:t>);</w:t>
      </w:r>
    </w:p>
    <w:p w14:paraId="14E35B5E" w14:textId="77777777" w:rsidR="00501743" w:rsidRPr="003D218C" w:rsidRDefault="00501743" w:rsidP="003D218C">
      <w:pPr>
        <w:pStyle w:val="Default"/>
        <w:spacing w:line="360" w:lineRule="auto"/>
        <w:ind w:firstLine="720"/>
        <w:jc w:val="both"/>
      </w:pPr>
      <w:r>
        <w:rPr>
          <w:b/>
          <w:bCs/>
          <w:lang w:bidi="lt-LT"/>
        </w:rPr>
        <w:t xml:space="preserve">– </w:t>
      </w:r>
      <w:r w:rsidRPr="00AA0E52">
        <w:rPr>
          <w:b/>
          <w:bCs/>
          <w:lang w:bidi="lt-LT"/>
        </w:rPr>
        <w:t>sumažinti lėšas</w:t>
      </w:r>
      <w:r w:rsidRPr="00AA0E52">
        <w:rPr>
          <w:bCs/>
          <w:lang w:bidi="lt-LT"/>
        </w:rPr>
        <w:t xml:space="preserve"> investicijų projektui „</w:t>
      </w:r>
      <w:r w:rsidRPr="003D218C">
        <w:rPr>
          <w:rFonts w:eastAsiaTheme="minorHAnsi"/>
          <w:lang w:eastAsia="en-US"/>
        </w:rPr>
        <w:t>Radviliškio priešgaisrinės gelbėjimo tarnybos pastato Radviliškyje, Vaižganto g. 2, rekonstravimas</w:t>
      </w:r>
      <w:r w:rsidRPr="003D218C">
        <w:rPr>
          <w:bCs/>
          <w:lang w:bidi="lt-LT"/>
        </w:rPr>
        <w:t xml:space="preserve">“ </w:t>
      </w:r>
      <w:r w:rsidRPr="003D218C">
        <w:rPr>
          <w:b/>
          <w:bCs/>
          <w:lang w:bidi="lt-LT"/>
        </w:rPr>
        <w:t>2020 m. –</w:t>
      </w:r>
      <w:r w:rsidRPr="003D218C">
        <w:rPr>
          <w:bCs/>
          <w:lang w:bidi="lt-LT"/>
        </w:rPr>
        <w:t xml:space="preserve"> </w:t>
      </w:r>
      <w:r w:rsidR="003D218C">
        <w:rPr>
          <w:b/>
          <w:bCs/>
          <w:lang w:bidi="lt-LT"/>
        </w:rPr>
        <w:t>161</w:t>
      </w:r>
      <w:r w:rsidRPr="003D218C">
        <w:rPr>
          <w:b/>
          <w:bCs/>
          <w:lang w:bidi="lt-LT"/>
        </w:rPr>
        <w:t xml:space="preserve"> tūkst. eurų</w:t>
      </w:r>
      <w:r w:rsidRPr="003D218C">
        <w:rPr>
          <w:bCs/>
          <w:lang w:bidi="lt-LT"/>
        </w:rPr>
        <w:t xml:space="preserve"> (</w:t>
      </w:r>
      <w:r w:rsidR="003D218C">
        <w:rPr>
          <w:bCs/>
          <w:lang w:bidi="lt-LT"/>
        </w:rPr>
        <w:t>t</w:t>
      </w:r>
      <w:r w:rsidR="003D218C" w:rsidRPr="003D218C">
        <w:rPr>
          <w:rFonts w:eastAsiaTheme="minorHAnsi"/>
          <w:sz w:val="23"/>
          <w:szCs w:val="23"/>
          <w:lang w:eastAsia="en-US"/>
        </w:rPr>
        <w:t xml:space="preserve">echninio projekto rengėjui UAB ,,Darni architektūra“ </w:t>
      </w:r>
      <w:r w:rsidR="00295914">
        <w:rPr>
          <w:rFonts w:eastAsiaTheme="minorHAnsi"/>
          <w:sz w:val="23"/>
          <w:szCs w:val="23"/>
          <w:lang w:eastAsia="en-US"/>
        </w:rPr>
        <w:t>laiku</w:t>
      </w:r>
      <w:r w:rsidR="003D218C" w:rsidRPr="003D218C">
        <w:rPr>
          <w:rFonts w:eastAsiaTheme="minorHAnsi"/>
          <w:sz w:val="23"/>
          <w:szCs w:val="23"/>
          <w:lang w:eastAsia="en-US"/>
        </w:rPr>
        <w:t xml:space="preserve"> </w:t>
      </w:r>
      <w:r w:rsidR="00295914">
        <w:rPr>
          <w:rFonts w:eastAsiaTheme="minorHAnsi"/>
          <w:sz w:val="23"/>
          <w:szCs w:val="23"/>
          <w:lang w:eastAsia="en-US"/>
        </w:rPr>
        <w:t>ne</w:t>
      </w:r>
      <w:r w:rsidR="003D218C" w:rsidRPr="003D218C">
        <w:rPr>
          <w:rFonts w:eastAsiaTheme="minorHAnsi"/>
          <w:sz w:val="23"/>
          <w:szCs w:val="23"/>
          <w:lang w:eastAsia="en-US"/>
        </w:rPr>
        <w:t>pareng</w:t>
      </w:r>
      <w:r w:rsidR="00295914">
        <w:rPr>
          <w:rFonts w:eastAsiaTheme="minorHAnsi"/>
          <w:sz w:val="23"/>
          <w:szCs w:val="23"/>
          <w:lang w:eastAsia="en-US"/>
        </w:rPr>
        <w:t>us</w:t>
      </w:r>
      <w:r w:rsidR="003D218C" w:rsidRPr="003D218C">
        <w:rPr>
          <w:rFonts w:eastAsiaTheme="minorHAnsi"/>
          <w:sz w:val="23"/>
          <w:szCs w:val="23"/>
          <w:lang w:eastAsia="en-US"/>
        </w:rPr>
        <w:t xml:space="preserve"> Darbo projekt</w:t>
      </w:r>
      <w:r w:rsidR="00295914">
        <w:rPr>
          <w:rFonts w:eastAsiaTheme="minorHAnsi"/>
          <w:sz w:val="23"/>
          <w:szCs w:val="23"/>
          <w:lang w:eastAsia="en-US"/>
        </w:rPr>
        <w:t>o</w:t>
      </w:r>
      <w:r w:rsidR="003D218C" w:rsidRPr="003D218C">
        <w:rPr>
          <w:rFonts w:eastAsiaTheme="minorHAnsi"/>
          <w:sz w:val="23"/>
          <w:szCs w:val="23"/>
          <w:lang w:eastAsia="en-US"/>
        </w:rPr>
        <w:t>, buvo nuspręsta Darbo projektą įsigyti kartu su rangos darbais. Šiuo metu vyksta „Rangos darbų ir darbo projekto parengimo paslaugos specialiosios paskirties pastato, gaisrinės Vaižganto g. 2, Radviliškyje rekonstravimui“ viešojo pirkimo procedūros, tačiau 2020 metams suplanuot</w:t>
      </w:r>
      <w:r w:rsidR="003D218C">
        <w:rPr>
          <w:rFonts w:eastAsiaTheme="minorHAnsi"/>
          <w:sz w:val="23"/>
          <w:szCs w:val="23"/>
          <w:lang w:eastAsia="en-US"/>
        </w:rPr>
        <w:t>os</w:t>
      </w:r>
      <w:r w:rsidR="003D218C" w:rsidRPr="003D218C">
        <w:rPr>
          <w:rFonts w:eastAsiaTheme="minorHAnsi"/>
          <w:sz w:val="23"/>
          <w:szCs w:val="23"/>
          <w:lang w:eastAsia="en-US"/>
        </w:rPr>
        <w:t xml:space="preserve"> lėš</w:t>
      </w:r>
      <w:r w:rsidR="003D218C">
        <w:rPr>
          <w:rFonts w:eastAsiaTheme="minorHAnsi"/>
          <w:sz w:val="23"/>
          <w:szCs w:val="23"/>
          <w:lang w:eastAsia="en-US"/>
        </w:rPr>
        <w:t>os</w:t>
      </w:r>
      <w:r w:rsidR="003D218C" w:rsidRPr="003D218C">
        <w:rPr>
          <w:rFonts w:eastAsiaTheme="minorHAnsi"/>
          <w:sz w:val="23"/>
          <w:szCs w:val="23"/>
          <w:lang w:eastAsia="en-US"/>
        </w:rPr>
        <w:t xml:space="preserve"> </w:t>
      </w:r>
      <w:r w:rsidR="003D218C">
        <w:rPr>
          <w:rFonts w:eastAsiaTheme="minorHAnsi"/>
          <w:sz w:val="23"/>
          <w:szCs w:val="23"/>
          <w:lang w:eastAsia="en-US"/>
        </w:rPr>
        <w:t>nebus panaudotos</w:t>
      </w:r>
      <w:r w:rsidRPr="003D218C">
        <w:t>);</w:t>
      </w:r>
    </w:p>
    <w:p w14:paraId="14E35B5F" w14:textId="77777777" w:rsidR="00501743" w:rsidRDefault="00501743" w:rsidP="00501743">
      <w:pPr>
        <w:spacing w:line="360" w:lineRule="auto"/>
        <w:ind w:firstLine="720"/>
        <w:jc w:val="both"/>
        <w:rPr>
          <w:bCs/>
          <w:lang w:val="lt-LT" w:bidi="lt-LT"/>
        </w:rPr>
      </w:pPr>
      <w:r>
        <w:rPr>
          <w:b/>
          <w:bCs/>
          <w:lang w:val="lt-LT" w:bidi="lt-LT"/>
        </w:rPr>
        <w:t xml:space="preserve">– </w:t>
      </w:r>
      <w:r w:rsidRPr="0076106D">
        <w:rPr>
          <w:b/>
          <w:bCs/>
          <w:lang w:val="lt-LT" w:bidi="lt-LT"/>
        </w:rPr>
        <w:t>padidinti lėšas</w:t>
      </w:r>
      <w:r w:rsidRPr="0076106D">
        <w:rPr>
          <w:bCs/>
          <w:lang w:val="lt-LT" w:bidi="lt-LT"/>
        </w:rPr>
        <w:t xml:space="preserve"> investicijų projektui „Gaisrinių ir specialiosios paskirties automobilių parko struktūros gerinimas“ </w:t>
      </w:r>
      <w:r w:rsidRPr="0076106D">
        <w:rPr>
          <w:b/>
          <w:bCs/>
          <w:lang w:val="lt-LT" w:bidi="lt-LT"/>
        </w:rPr>
        <w:t xml:space="preserve">2020 m. – </w:t>
      </w:r>
      <w:r w:rsidR="003D218C">
        <w:rPr>
          <w:b/>
          <w:bCs/>
          <w:lang w:val="lt-LT" w:bidi="lt-LT"/>
        </w:rPr>
        <w:t>799</w:t>
      </w:r>
      <w:r w:rsidRPr="0076106D">
        <w:rPr>
          <w:b/>
          <w:bCs/>
          <w:lang w:val="lt-LT" w:bidi="lt-LT"/>
        </w:rPr>
        <w:t xml:space="preserve"> tūkst. eurų</w:t>
      </w:r>
      <w:r>
        <w:rPr>
          <w:b/>
          <w:bCs/>
          <w:lang w:val="lt-LT" w:bidi="lt-LT"/>
        </w:rPr>
        <w:t xml:space="preserve"> </w:t>
      </w:r>
      <w:r w:rsidRPr="009D620C">
        <w:rPr>
          <w:bCs/>
          <w:lang w:val="lt-LT" w:bidi="lt-LT"/>
        </w:rPr>
        <w:t>(lėšos bus panaudotos avansui už automobilines kopėčias sumokėti)</w:t>
      </w:r>
      <w:r w:rsidR="003D218C">
        <w:rPr>
          <w:bCs/>
          <w:lang w:val="lt-LT" w:bidi="lt-LT"/>
        </w:rPr>
        <w:t>.</w:t>
      </w:r>
    </w:p>
    <w:p w14:paraId="14E35B60" w14:textId="77777777" w:rsidR="007A5793" w:rsidRDefault="007A5793" w:rsidP="00501743">
      <w:pPr>
        <w:spacing w:line="360" w:lineRule="auto"/>
        <w:ind w:firstLine="720"/>
        <w:jc w:val="both"/>
        <w:rPr>
          <w:bCs/>
          <w:lang w:val="lt-LT" w:bidi="lt-LT"/>
        </w:rPr>
      </w:pPr>
      <w:r>
        <w:rPr>
          <w:bCs/>
          <w:lang w:val="lt-LT" w:bidi="lt-LT"/>
        </w:rPr>
        <w:lastRenderedPageBreak/>
        <w:t xml:space="preserve">Taip pat, prašome papildomai patikslinti lėšų paskirstymą tarp </w:t>
      </w:r>
      <w:r w:rsidRPr="003E6C63">
        <w:rPr>
          <w:b/>
          <w:bCs/>
          <w:lang w:val="lt-LT" w:bidi="lt-LT"/>
        </w:rPr>
        <w:t>VRM ir Valstybės sienos apsaugos tarnybos prie VRM</w:t>
      </w:r>
      <w:r w:rsidR="003E6C63">
        <w:rPr>
          <w:b/>
          <w:bCs/>
          <w:lang w:val="lt-LT" w:bidi="lt-LT"/>
        </w:rPr>
        <w:t xml:space="preserve"> (toliau – VSAT)</w:t>
      </w:r>
      <w:r>
        <w:rPr>
          <w:bCs/>
          <w:lang w:val="lt-LT" w:bidi="lt-LT"/>
        </w:rPr>
        <w:t xml:space="preserve"> vykdomų investicijų projektų:</w:t>
      </w:r>
    </w:p>
    <w:p w14:paraId="14E35B61" w14:textId="77777777" w:rsidR="007A5793" w:rsidRDefault="007A5793" w:rsidP="007A5793">
      <w:pPr>
        <w:pStyle w:val="Default"/>
        <w:spacing w:line="360" w:lineRule="auto"/>
        <w:ind w:firstLine="720"/>
        <w:jc w:val="both"/>
        <w:rPr>
          <w:sz w:val="23"/>
          <w:szCs w:val="23"/>
        </w:rPr>
      </w:pPr>
      <w:r>
        <w:rPr>
          <w:b/>
          <w:bCs/>
          <w:lang w:bidi="lt-LT"/>
        </w:rPr>
        <w:t xml:space="preserve">– </w:t>
      </w:r>
      <w:r w:rsidRPr="00AA0E52">
        <w:rPr>
          <w:b/>
          <w:bCs/>
          <w:lang w:bidi="lt-LT"/>
        </w:rPr>
        <w:t>sumažinti lėšas</w:t>
      </w:r>
      <w:r w:rsidRPr="00AA0E52">
        <w:rPr>
          <w:bCs/>
          <w:lang w:bidi="lt-LT"/>
        </w:rPr>
        <w:t xml:space="preserve"> investicijų projektui „</w:t>
      </w:r>
      <w:r w:rsidRPr="00645899">
        <w:t>Vidaus reikalų registrų ir informacinių sistemų modernizavimas, siekiant įgyvendinti asmens duomenų apsaugos reformą</w:t>
      </w:r>
      <w:r>
        <w:t>“</w:t>
      </w:r>
      <w:r>
        <w:rPr>
          <w:bCs/>
          <w:lang w:bidi="lt-LT"/>
        </w:rPr>
        <w:t xml:space="preserve"> </w:t>
      </w:r>
      <w:r w:rsidRPr="0076106D">
        <w:rPr>
          <w:b/>
          <w:bCs/>
          <w:lang w:bidi="lt-LT"/>
        </w:rPr>
        <w:t>2020 m. –</w:t>
      </w:r>
      <w:r>
        <w:rPr>
          <w:bCs/>
          <w:lang w:bidi="lt-LT"/>
        </w:rPr>
        <w:t xml:space="preserve"> </w:t>
      </w:r>
      <w:r>
        <w:rPr>
          <w:b/>
          <w:bCs/>
          <w:lang w:bidi="lt-LT"/>
        </w:rPr>
        <w:t>94</w:t>
      </w:r>
      <w:r w:rsidRPr="0076106D">
        <w:rPr>
          <w:b/>
          <w:bCs/>
          <w:lang w:bidi="lt-LT"/>
        </w:rPr>
        <w:t xml:space="preserve"> tūkst. eurų</w:t>
      </w:r>
      <w:r w:rsidRPr="00AA0E52">
        <w:rPr>
          <w:bCs/>
          <w:lang w:bidi="lt-LT"/>
        </w:rPr>
        <w:t xml:space="preserve"> </w:t>
      </w:r>
      <w:r>
        <w:rPr>
          <w:bCs/>
          <w:lang w:bidi="lt-LT"/>
        </w:rPr>
        <w:t>(atlikus</w:t>
      </w:r>
      <w:r>
        <w:rPr>
          <w:rFonts w:eastAsiaTheme="minorHAnsi"/>
          <w:sz w:val="23"/>
          <w:szCs w:val="23"/>
          <w:lang w:eastAsia="en-US"/>
        </w:rPr>
        <w:t xml:space="preserve"> viešųjų </w:t>
      </w:r>
      <w:r w:rsidRPr="00501743">
        <w:rPr>
          <w:rFonts w:eastAsiaTheme="minorHAnsi"/>
          <w:sz w:val="23"/>
          <w:szCs w:val="23"/>
          <w:lang w:eastAsia="en-US"/>
        </w:rPr>
        <w:t>pirkim</w:t>
      </w:r>
      <w:r>
        <w:rPr>
          <w:rFonts w:eastAsiaTheme="minorHAnsi"/>
          <w:sz w:val="23"/>
          <w:szCs w:val="23"/>
          <w:lang w:eastAsia="en-US"/>
        </w:rPr>
        <w:t>ų</w:t>
      </w:r>
      <w:r w:rsidRPr="00501743">
        <w:rPr>
          <w:rFonts w:eastAsiaTheme="minorHAnsi"/>
          <w:sz w:val="23"/>
          <w:szCs w:val="23"/>
          <w:lang w:eastAsia="en-US"/>
        </w:rPr>
        <w:t xml:space="preserve"> procedūras</w:t>
      </w:r>
      <w:r>
        <w:rPr>
          <w:rFonts w:eastAsiaTheme="minorHAnsi"/>
          <w:sz w:val="23"/>
          <w:szCs w:val="23"/>
          <w:lang w:eastAsia="en-US"/>
        </w:rPr>
        <w:t>, lieka nepanaudotos (sutaupytos) lėšos</w:t>
      </w:r>
      <w:r>
        <w:rPr>
          <w:sz w:val="23"/>
          <w:szCs w:val="23"/>
        </w:rPr>
        <w:t>);</w:t>
      </w:r>
    </w:p>
    <w:p w14:paraId="14E35B62" w14:textId="77777777" w:rsidR="007A5793" w:rsidRDefault="007A5793" w:rsidP="007A5793">
      <w:pPr>
        <w:pStyle w:val="Default"/>
        <w:spacing w:line="360" w:lineRule="auto"/>
        <w:ind w:firstLine="720"/>
        <w:jc w:val="both"/>
      </w:pPr>
      <w:r>
        <w:rPr>
          <w:b/>
          <w:bCs/>
          <w:lang w:bidi="lt-LT"/>
        </w:rPr>
        <w:t xml:space="preserve">– </w:t>
      </w:r>
      <w:r w:rsidRPr="00AA0E52">
        <w:rPr>
          <w:b/>
          <w:bCs/>
          <w:lang w:bidi="lt-LT"/>
        </w:rPr>
        <w:t>sumažinti lėšas</w:t>
      </w:r>
      <w:r w:rsidRPr="00AA0E52">
        <w:rPr>
          <w:bCs/>
          <w:lang w:bidi="lt-LT"/>
        </w:rPr>
        <w:t xml:space="preserve"> investicijų projektui „</w:t>
      </w:r>
      <w:r w:rsidRPr="001E0333">
        <w:t>Vidaus reikalų informacinės sistemos infrastruktūros optimizavimas</w:t>
      </w:r>
      <w:r>
        <w:t>“</w:t>
      </w:r>
      <w:r w:rsidRPr="003D218C">
        <w:rPr>
          <w:bCs/>
          <w:lang w:bidi="lt-LT"/>
        </w:rPr>
        <w:t xml:space="preserve"> </w:t>
      </w:r>
      <w:r w:rsidRPr="003D218C">
        <w:rPr>
          <w:b/>
          <w:bCs/>
          <w:lang w:bidi="lt-LT"/>
        </w:rPr>
        <w:t>2020 m. –</w:t>
      </w:r>
      <w:r w:rsidRPr="003D218C">
        <w:rPr>
          <w:bCs/>
          <w:lang w:bidi="lt-LT"/>
        </w:rPr>
        <w:t xml:space="preserve"> </w:t>
      </w:r>
      <w:r>
        <w:rPr>
          <w:b/>
          <w:bCs/>
          <w:lang w:bidi="lt-LT"/>
        </w:rPr>
        <w:t>15</w:t>
      </w:r>
      <w:r w:rsidRPr="003D218C">
        <w:rPr>
          <w:b/>
          <w:bCs/>
          <w:lang w:bidi="lt-LT"/>
        </w:rPr>
        <w:t xml:space="preserve"> tūkst. eurų</w:t>
      </w:r>
      <w:r w:rsidRPr="003D218C">
        <w:rPr>
          <w:bCs/>
          <w:lang w:bidi="lt-LT"/>
        </w:rPr>
        <w:t xml:space="preserve"> (</w:t>
      </w:r>
      <w:r>
        <w:rPr>
          <w:bCs/>
          <w:lang w:bidi="lt-LT"/>
        </w:rPr>
        <w:t>atlikus</w:t>
      </w:r>
      <w:r>
        <w:rPr>
          <w:rFonts w:eastAsiaTheme="minorHAnsi"/>
          <w:sz w:val="23"/>
          <w:szCs w:val="23"/>
          <w:lang w:eastAsia="en-US"/>
        </w:rPr>
        <w:t xml:space="preserve"> viešųjų </w:t>
      </w:r>
      <w:r w:rsidRPr="00501743">
        <w:rPr>
          <w:rFonts w:eastAsiaTheme="minorHAnsi"/>
          <w:sz w:val="23"/>
          <w:szCs w:val="23"/>
          <w:lang w:eastAsia="en-US"/>
        </w:rPr>
        <w:t>pirkim</w:t>
      </w:r>
      <w:r>
        <w:rPr>
          <w:rFonts w:eastAsiaTheme="minorHAnsi"/>
          <w:sz w:val="23"/>
          <w:szCs w:val="23"/>
          <w:lang w:eastAsia="en-US"/>
        </w:rPr>
        <w:t>ų</w:t>
      </w:r>
      <w:r w:rsidRPr="00501743">
        <w:rPr>
          <w:rFonts w:eastAsiaTheme="minorHAnsi"/>
          <w:sz w:val="23"/>
          <w:szCs w:val="23"/>
          <w:lang w:eastAsia="en-US"/>
        </w:rPr>
        <w:t xml:space="preserve"> procedūras</w:t>
      </w:r>
      <w:r>
        <w:rPr>
          <w:rFonts w:eastAsiaTheme="minorHAnsi"/>
          <w:sz w:val="23"/>
          <w:szCs w:val="23"/>
          <w:lang w:eastAsia="en-US"/>
        </w:rPr>
        <w:t>, lieka nepanaudotos (sutaupytos) lėšos</w:t>
      </w:r>
      <w:r w:rsidRPr="003D218C">
        <w:t>);</w:t>
      </w:r>
    </w:p>
    <w:p w14:paraId="14E35B63" w14:textId="77777777" w:rsidR="007A5793" w:rsidRPr="003D218C" w:rsidRDefault="007A5793" w:rsidP="007A5793">
      <w:pPr>
        <w:pStyle w:val="Default"/>
        <w:spacing w:line="360" w:lineRule="auto"/>
        <w:ind w:firstLine="720"/>
        <w:jc w:val="both"/>
      </w:pPr>
      <w:r>
        <w:rPr>
          <w:b/>
          <w:bCs/>
          <w:lang w:bidi="lt-LT"/>
        </w:rPr>
        <w:t xml:space="preserve">– </w:t>
      </w:r>
      <w:r w:rsidRPr="00AA0E52">
        <w:rPr>
          <w:b/>
          <w:bCs/>
          <w:lang w:bidi="lt-LT"/>
        </w:rPr>
        <w:t>sumažinti lėšas</w:t>
      </w:r>
      <w:r w:rsidRPr="00AA0E52">
        <w:rPr>
          <w:bCs/>
          <w:lang w:bidi="lt-LT"/>
        </w:rPr>
        <w:t xml:space="preserve"> investicijų projektui </w:t>
      </w:r>
      <w:r w:rsidR="003E6C63">
        <w:t>„</w:t>
      </w:r>
      <w:r w:rsidR="003E6C63" w:rsidRPr="001E0333">
        <w:t>Lietuvos viešojo saugumo ir pagalbos tarnybų skaitmeninio mobiliojo radijo ryšio tinklo (SMRRT) aprėpties, funkcionalumo ir valdymo saugos užtikrinimas bei infrastruktūros plėtros II etapas</w:t>
      </w:r>
      <w:r w:rsidR="003E6C63">
        <w:t>“</w:t>
      </w:r>
      <w:r w:rsidRPr="003D218C">
        <w:rPr>
          <w:bCs/>
          <w:lang w:bidi="lt-LT"/>
        </w:rPr>
        <w:t xml:space="preserve"> </w:t>
      </w:r>
      <w:r w:rsidRPr="003D218C">
        <w:rPr>
          <w:b/>
          <w:bCs/>
          <w:lang w:bidi="lt-LT"/>
        </w:rPr>
        <w:t>2020 m. –</w:t>
      </w:r>
      <w:r w:rsidRPr="003D218C">
        <w:rPr>
          <w:bCs/>
          <w:lang w:bidi="lt-LT"/>
        </w:rPr>
        <w:t xml:space="preserve"> </w:t>
      </w:r>
      <w:r w:rsidR="003E6C63" w:rsidRPr="003E6C63">
        <w:rPr>
          <w:b/>
          <w:bCs/>
          <w:lang w:bidi="lt-LT"/>
        </w:rPr>
        <w:t>21</w:t>
      </w:r>
      <w:r w:rsidRPr="003D218C">
        <w:rPr>
          <w:b/>
          <w:bCs/>
          <w:lang w:bidi="lt-LT"/>
        </w:rPr>
        <w:t xml:space="preserve"> tūkst. eurų</w:t>
      </w:r>
      <w:r w:rsidRPr="003D218C">
        <w:rPr>
          <w:bCs/>
          <w:lang w:bidi="lt-LT"/>
        </w:rPr>
        <w:t xml:space="preserve"> (</w:t>
      </w:r>
      <w:r>
        <w:rPr>
          <w:bCs/>
          <w:lang w:bidi="lt-LT"/>
        </w:rPr>
        <w:t>atlikus</w:t>
      </w:r>
      <w:r>
        <w:rPr>
          <w:rFonts w:eastAsiaTheme="minorHAnsi"/>
          <w:sz w:val="23"/>
          <w:szCs w:val="23"/>
          <w:lang w:eastAsia="en-US"/>
        </w:rPr>
        <w:t xml:space="preserve"> viešųjų </w:t>
      </w:r>
      <w:r w:rsidRPr="00501743">
        <w:rPr>
          <w:rFonts w:eastAsiaTheme="minorHAnsi"/>
          <w:sz w:val="23"/>
          <w:szCs w:val="23"/>
          <w:lang w:eastAsia="en-US"/>
        </w:rPr>
        <w:t>pirkim</w:t>
      </w:r>
      <w:r>
        <w:rPr>
          <w:rFonts w:eastAsiaTheme="minorHAnsi"/>
          <w:sz w:val="23"/>
          <w:szCs w:val="23"/>
          <w:lang w:eastAsia="en-US"/>
        </w:rPr>
        <w:t>ų</w:t>
      </w:r>
      <w:r w:rsidRPr="00501743">
        <w:rPr>
          <w:rFonts w:eastAsiaTheme="minorHAnsi"/>
          <w:sz w:val="23"/>
          <w:szCs w:val="23"/>
          <w:lang w:eastAsia="en-US"/>
        </w:rPr>
        <w:t xml:space="preserve"> procedūras</w:t>
      </w:r>
      <w:r>
        <w:rPr>
          <w:rFonts w:eastAsiaTheme="minorHAnsi"/>
          <w:sz w:val="23"/>
          <w:szCs w:val="23"/>
          <w:lang w:eastAsia="en-US"/>
        </w:rPr>
        <w:t>, lieka nepanaudotos (sutaupytos) lėšos</w:t>
      </w:r>
      <w:r w:rsidRPr="003D218C">
        <w:t>);</w:t>
      </w:r>
    </w:p>
    <w:p w14:paraId="14E35B64" w14:textId="77777777" w:rsidR="007A5793" w:rsidRDefault="007A5793" w:rsidP="007A5793">
      <w:pPr>
        <w:spacing w:line="360" w:lineRule="auto"/>
        <w:ind w:firstLine="720"/>
        <w:jc w:val="both"/>
        <w:rPr>
          <w:bCs/>
          <w:lang w:val="lt-LT" w:bidi="lt-LT"/>
        </w:rPr>
      </w:pPr>
      <w:r>
        <w:rPr>
          <w:b/>
          <w:bCs/>
          <w:lang w:val="lt-LT" w:bidi="lt-LT"/>
        </w:rPr>
        <w:t xml:space="preserve">– </w:t>
      </w:r>
      <w:r w:rsidRPr="0076106D">
        <w:rPr>
          <w:b/>
          <w:bCs/>
          <w:lang w:val="lt-LT" w:bidi="lt-LT"/>
        </w:rPr>
        <w:t>padidinti lėšas</w:t>
      </w:r>
      <w:r w:rsidRPr="0076106D">
        <w:rPr>
          <w:bCs/>
          <w:lang w:val="lt-LT" w:bidi="lt-LT"/>
        </w:rPr>
        <w:t xml:space="preserve"> </w:t>
      </w:r>
      <w:r w:rsidR="003E6C63">
        <w:rPr>
          <w:bCs/>
          <w:lang w:val="lt-LT" w:bidi="lt-LT"/>
        </w:rPr>
        <w:t xml:space="preserve">VSAT vykdomo </w:t>
      </w:r>
      <w:r w:rsidRPr="0076106D">
        <w:rPr>
          <w:bCs/>
          <w:lang w:val="lt-LT" w:bidi="lt-LT"/>
        </w:rPr>
        <w:t>investicijų projekt</w:t>
      </w:r>
      <w:r w:rsidR="003E6C63">
        <w:rPr>
          <w:bCs/>
          <w:lang w:val="lt-LT" w:bidi="lt-LT"/>
        </w:rPr>
        <w:t>o</w:t>
      </w:r>
      <w:r w:rsidRPr="0076106D">
        <w:rPr>
          <w:bCs/>
          <w:lang w:val="lt-LT" w:bidi="lt-LT"/>
        </w:rPr>
        <w:t xml:space="preserve"> </w:t>
      </w:r>
      <w:r w:rsidR="003E6C63">
        <w:rPr>
          <w:lang w:val="lt-LT"/>
        </w:rPr>
        <w:t>„</w:t>
      </w:r>
      <w:r w:rsidR="003E6C63" w:rsidRPr="00BA34B8">
        <w:rPr>
          <w:lang w:val="lt-LT"/>
        </w:rPr>
        <w:t xml:space="preserve">Sienos stebėjimo sistemų diegimas ir  infrastruktūros kūrimas prie Europos Sąjungos  išorės sienos su Baltarusijos Respublika, II etapas (G. </w:t>
      </w:r>
      <w:proofErr w:type="spellStart"/>
      <w:r w:rsidR="003E6C63" w:rsidRPr="00BA34B8">
        <w:rPr>
          <w:lang w:val="lt-LT"/>
        </w:rPr>
        <w:t>Žagunio</w:t>
      </w:r>
      <w:proofErr w:type="spellEnd"/>
      <w:r w:rsidR="003E6C63" w:rsidRPr="00BA34B8">
        <w:rPr>
          <w:lang w:val="lt-LT"/>
        </w:rPr>
        <w:t xml:space="preserve"> pasienio užkardos ruože)</w:t>
      </w:r>
      <w:r w:rsidR="003E6C63">
        <w:rPr>
          <w:lang w:val="lt-LT"/>
        </w:rPr>
        <w:t>“ spartesniam įgyvendinimu</w:t>
      </w:r>
      <w:r w:rsidR="003E6C63" w:rsidRPr="0076106D">
        <w:rPr>
          <w:b/>
          <w:bCs/>
          <w:lang w:val="lt-LT" w:bidi="lt-LT"/>
        </w:rPr>
        <w:t xml:space="preserve"> </w:t>
      </w:r>
      <w:r w:rsidRPr="0076106D">
        <w:rPr>
          <w:b/>
          <w:bCs/>
          <w:lang w:val="lt-LT" w:bidi="lt-LT"/>
        </w:rPr>
        <w:t xml:space="preserve">2020 m. – </w:t>
      </w:r>
      <w:r w:rsidR="003E6C63">
        <w:rPr>
          <w:b/>
          <w:bCs/>
          <w:lang w:val="lt-LT" w:bidi="lt-LT"/>
        </w:rPr>
        <w:t>130</w:t>
      </w:r>
      <w:r w:rsidRPr="0076106D">
        <w:rPr>
          <w:b/>
          <w:bCs/>
          <w:lang w:val="lt-LT" w:bidi="lt-LT"/>
        </w:rPr>
        <w:t xml:space="preserve"> tūkst. eurų</w:t>
      </w:r>
      <w:r w:rsidR="003E6C63">
        <w:rPr>
          <w:b/>
          <w:bCs/>
          <w:lang w:val="lt-LT" w:bidi="lt-LT"/>
        </w:rPr>
        <w:t>.</w:t>
      </w:r>
    </w:p>
    <w:p w14:paraId="14E35B65" w14:textId="77777777" w:rsidR="00610E89" w:rsidRDefault="00610E89" w:rsidP="003D218C">
      <w:pPr>
        <w:spacing w:line="360" w:lineRule="auto"/>
        <w:jc w:val="both"/>
        <w:rPr>
          <w:szCs w:val="24"/>
        </w:rPr>
      </w:pPr>
      <w:r>
        <w:tab/>
      </w:r>
      <w:proofErr w:type="spellStart"/>
      <w:r>
        <w:rPr>
          <w:szCs w:val="24"/>
        </w:rPr>
        <w:t>Investicijų</w:t>
      </w:r>
      <w:proofErr w:type="spellEnd"/>
      <w:r>
        <w:rPr>
          <w:szCs w:val="24"/>
        </w:rPr>
        <w:t xml:space="preserve"> </w:t>
      </w:r>
      <w:proofErr w:type="spellStart"/>
      <w:r>
        <w:rPr>
          <w:szCs w:val="24"/>
        </w:rPr>
        <w:t>projektų</w:t>
      </w:r>
      <w:proofErr w:type="spellEnd"/>
      <w:r>
        <w:rPr>
          <w:szCs w:val="24"/>
        </w:rPr>
        <w:t xml:space="preserve"> </w:t>
      </w:r>
      <w:proofErr w:type="spellStart"/>
      <w:r>
        <w:rPr>
          <w:szCs w:val="24"/>
        </w:rPr>
        <w:t>atrankos</w:t>
      </w:r>
      <w:proofErr w:type="spellEnd"/>
      <w:r>
        <w:rPr>
          <w:szCs w:val="24"/>
        </w:rPr>
        <w:t xml:space="preserve"> </w:t>
      </w:r>
      <w:proofErr w:type="spellStart"/>
      <w:r>
        <w:rPr>
          <w:szCs w:val="24"/>
        </w:rPr>
        <w:t>komisijos</w:t>
      </w:r>
      <w:proofErr w:type="spellEnd"/>
      <w:r>
        <w:rPr>
          <w:szCs w:val="24"/>
        </w:rPr>
        <w:t xml:space="preserve"> 20</w:t>
      </w:r>
      <w:r w:rsidR="005B23CA">
        <w:rPr>
          <w:szCs w:val="24"/>
        </w:rPr>
        <w:t>20</w:t>
      </w:r>
      <w:r>
        <w:rPr>
          <w:szCs w:val="24"/>
        </w:rPr>
        <w:t xml:space="preserve"> m. </w:t>
      </w:r>
      <w:proofErr w:type="spellStart"/>
      <w:r w:rsidR="003D218C">
        <w:rPr>
          <w:szCs w:val="24"/>
        </w:rPr>
        <w:t>lapkriči</w:t>
      </w:r>
      <w:r w:rsidR="004F6436">
        <w:rPr>
          <w:szCs w:val="24"/>
        </w:rPr>
        <w:t>o</w:t>
      </w:r>
      <w:proofErr w:type="spellEnd"/>
      <w:r w:rsidR="005B23CA">
        <w:rPr>
          <w:szCs w:val="24"/>
        </w:rPr>
        <w:t xml:space="preserve"> </w:t>
      </w:r>
      <w:r w:rsidR="004F6436">
        <w:rPr>
          <w:szCs w:val="24"/>
        </w:rPr>
        <w:t>2</w:t>
      </w:r>
      <w:r w:rsidR="003D218C">
        <w:rPr>
          <w:szCs w:val="24"/>
        </w:rPr>
        <w:t>3</w:t>
      </w:r>
      <w:r>
        <w:rPr>
          <w:szCs w:val="24"/>
        </w:rPr>
        <w:t xml:space="preserve"> d. </w:t>
      </w:r>
      <w:proofErr w:type="spellStart"/>
      <w:r>
        <w:rPr>
          <w:szCs w:val="24"/>
        </w:rPr>
        <w:t>posėdžio</w:t>
      </w:r>
      <w:proofErr w:type="spellEnd"/>
      <w:r>
        <w:rPr>
          <w:szCs w:val="24"/>
        </w:rPr>
        <w:t xml:space="preserve"> </w:t>
      </w:r>
      <w:proofErr w:type="spellStart"/>
      <w:r>
        <w:rPr>
          <w:szCs w:val="24"/>
        </w:rPr>
        <w:t>protokolu</w:t>
      </w:r>
      <w:proofErr w:type="spellEnd"/>
      <w:r>
        <w:rPr>
          <w:szCs w:val="24"/>
        </w:rPr>
        <w:t xml:space="preserve"> </w:t>
      </w:r>
      <w:proofErr w:type="spellStart"/>
      <w:r>
        <w:rPr>
          <w:szCs w:val="24"/>
        </w:rPr>
        <w:t>priimtas</w:t>
      </w:r>
      <w:proofErr w:type="spellEnd"/>
      <w:r>
        <w:rPr>
          <w:szCs w:val="24"/>
        </w:rPr>
        <w:t xml:space="preserve"> </w:t>
      </w:r>
      <w:proofErr w:type="spellStart"/>
      <w:r>
        <w:rPr>
          <w:szCs w:val="24"/>
        </w:rPr>
        <w:t>sprendimas</w:t>
      </w:r>
      <w:proofErr w:type="spellEnd"/>
      <w:r>
        <w:rPr>
          <w:szCs w:val="24"/>
        </w:rPr>
        <w:t xml:space="preserve"> </w:t>
      </w:r>
      <w:proofErr w:type="spellStart"/>
      <w:r>
        <w:rPr>
          <w:szCs w:val="24"/>
        </w:rPr>
        <w:t>pritarti</w:t>
      </w:r>
      <w:proofErr w:type="spellEnd"/>
      <w:r>
        <w:rPr>
          <w:szCs w:val="24"/>
        </w:rPr>
        <w:t xml:space="preserve"> </w:t>
      </w:r>
      <w:proofErr w:type="spellStart"/>
      <w:r w:rsidR="003D218C">
        <w:rPr>
          <w:szCs w:val="24"/>
        </w:rPr>
        <w:t>patikslintam</w:t>
      </w:r>
      <w:proofErr w:type="spellEnd"/>
      <w:r w:rsidR="003D218C">
        <w:rPr>
          <w:szCs w:val="24"/>
        </w:rPr>
        <w:t xml:space="preserve"> </w:t>
      </w:r>
      <w:proofErr w:type="spellStart"/>
      <w:r w:rsidR="003D218C">
        <w:rPr>
          <w:szCs w:val="24"/>
        </w:rPr>
        <w:t>lėšų</w:t>
      </w:r>
      <w:proofErr w:type="spellEnd"/>
      <w:r w:rsidR="003D218C">
        <w:rPr>
          <w:szCs w:val="24"/>
        </w:rPr>
        <w:t xml:space="preserve"> </w:t>
      </w:r>
      <w:proofErr w:type="spellStart"/>
      <w:r w:rsidR="003D218C">
        <w:rPr>
          <w:szCs w:val="24"/>
        </w:rPr>
        <w:t>paskirstymui</w:t>
      </w:r>
      <w:proofErr w:type="spellEnd"/>
      <w:r w:rsidR="003D218C">
        <w:rPr>
          <w:szCs w:val="24"/>
        </w:rPr>
        <w:t xml:space="preserve"> tarp </w:t>
      </w:r>
      <w:r>
        <w:rPr>
          <w:szCs w:val="24"/>
        </w:rPr>
        <w:t>PAGD</w:t>
      </w:r>
      <w:r w:rsidR="003E6C63">
        <w:rPr>
          <w:szCs w:val="24"/>
        </w:rPr>
        <w:t xml:space="preserve">, VRM </w:t>
      </w:r>
      <w:proofErr w:type="spellStart"/>
      <w:r w:rsidR="003E6C63">
        <w:rPr>
          <w:szCs w:val="24"/>
        </w:rPr>
        <w:t>ir</w:t>
      </w:r>
      <w:proofErr w:type="spellEnd"/>
      <w:r w:rsidR="003E6C63">
        <w:rPr>
          <w:szCs w:val="24"/>
        </w:rPr>
        <w:t xml:space="preserve"> </w:t>
      </w:r>
      <w:r w:rsidR="003D218C">
        <w:rPr>
          <w:szCs w:val="24"/>
        </w:rPr>
        <w:t xml:space="preserve"> </w:t>
      </w:r>
      <w:r w:rsidR="003E6C63">
        <w:rPr>
          <w:szCs w:val="24"/>
        </w:rPr>
        <w:t xml:space="preserve">VSAT </w:t>
      </w:r>
      <w:proofErr w:type="spellStart"/>
      <w:r w:rsidR="003D218C">
        <w:rPr>
          <w:szCs w:val="24"/>
        </w:rPr>
        <w:t>vykdomų</w:t>
      </w:r>
      <w:proofErr w:type="spellEnd"/>
      <w:r>
        <w:rPr>
          <w:szCs w:val="24"/>
        </w:rPr>
        <w:t xml:space="preserve"> </w:t>
      </w:r>
      <w:proofErr w:type="spellStart"/>
      <w:r>
        <w:rPr>
          <w:szCs w:val="24"/>
        </w:rPr>
        <w:t>investicijų</w:t>
      </w:r>
      <w:proofErr w:type="spellEnd"/>
      <w:r>
        <w:rPr>
          <w:szCs w:val="24"/>
        </w:rPr>
        <w:t xml:space="preserve"> </w:t>
      </w:r>
      <w:proofErr w:type="spellStart"/>
      <w:r>
        <w:rPr>
          <w:szCs w:val="24"/>
        </w:rPr>
        <w:t>projekt</w:t>
      </w:r>
      <w:r w:rsidR="003D218C">
        <w:rPr>
          <w:szCs w:val="24"/>
        </w:rPr>
        <w:t>ų</w:t>
      </w:r>
      <w:proofErr w:type="spellEnd"/>
      <w:r>
        <w:rPr>
          <w:szCs w:val="24"/>
        </w:rPr>
        <w:t xml:space="preserve"> </w:t>
      </w:r>
      <w:r w:rsidR="003D218C">
        <w:rPr>
          <w:szCs w:val="24"/>
        </w:rPr>
        <w:t>2020 m.</w:t>
      </w:r>
    </w:p>
    <w:p w14:paraId="14E35B66" w14:textId="77777777" w:rsidR="005E41A0" w:rsidRDefault="00610E89" w:rsidP="005E41A0">
      <w:pPr>
        <w:tabs>
          <w:tab w:val="left" w:pos="720"/>
          <w:tab w:val="left" w:pos="851"/>
        </w:tabs>
        <w:spacing w:line="360" w:lineRule="auto"/>
        <w:jc w:val="both"/>
        <w:rPr>
          <w:szCs w:val="24"/>
          <w:lang w:val="lt-LT"/>
        </w:rPr>
      </w:pPr>
      <w:r>
        <w:tab/>
      </w:r>
      <w:r w:rsidR="005E41A0">
        <w:rPr>
          <w:szCs w:val="24"/>
          <w:lang w:val="lt-LT"/>
        </w:rPr>
        <w:t xml:space="preserve">Atitinkamai siūlome perskirstyti 2020 m. valstybės biudžeto </w:t>
      </w:r>
      <w:proofErr w:type="spellStart"/>
      <w:r w:rsidR="005E41A0">
        <w:rPr>
          <w:szCs w:val="24"/>
          <w:lang w:val="lt-LT"/>
        </w:rPr>
        <w:t>asignavimus</w:t>
      </w:r>
      <w:proofErr w:type="spellEnd"/>
      <w:r w:rsidR="005E41A0">
        <w:rPr>
          <w:szCs w:val="24"/>
          <w:lang w:val="lt-LT"/>
        </w:rPr>
        <w:t xml:space="preserve"> tarp programų pagal 1 priedą (pridedama).</w:t>
      </w:r>
    </w:p>
    <w:p w14:paraId="14E35B67" w14:textId="77777777" w:rsidR="005E41A0" w:rsidRPr="00753211" w:rsidRDefault="005E41A0" w:rsidP="005E41A0">
      <w:pPr>
        <w:spacing w:line="360" w:lineRule="auto"/>
        <w:ind w:firstLine="720"/>
        <w:jc w:val="both"/>
        <w:rPr>
          <w:szCs w:val="24"/>
          <w:lang w:val="lt-LT"/>
        </w:rPr>
      </w:pPr>
      <w:r w:rsidRPr="00753211">
        <w:rPr>
          <w:lang w:val="lt-LT"/>
        </w:rPr>
        <w:t xml:space="preserve">PRIDEDAMA. </w:t>
      </w:r>
      <w:r>
        <w:rPr>
          <w:lang w:val="lt-LT"/>
        </w:rPr>
        <w:t>1</w:t>
      </w:r>
      <w:r w:rsidRPr="00753211">
        <w:rPr>
          <w:lang w:val="lt-LT"/>
        </w:rPr>
        <w:t xml:space="preserve"> lapa</w:t>
      </w:r>
      <w:r>
        <w:rPr>
          <w:lang w:val="lt-LT"/>
        </w:rPr>
        <w:t>s</w:t>
      </w:r>
      <w:r w:rsidRPr="00753211">
        <w:rPr>
          <w:lang w:val="lt-LT"/>
        </w:rPr>
        <w:t>.</w:t>
      </w:r>
    </w:p>
    <w:p w14:paraId="14E35B68" w14:textId="77777777" w:rsidR="00EA119B" w:rsidRPr="00084BC0" w:rsidRDefault="00EA119B" w:rsidP="00084BC0">
      <w:pPr>
        <w:pStyle w:val="Antrats"/>
        <w:tabs>
          <w:tab w:val="clear" w:pos="4153"/>
          <w:tab w:val="clear" w:pos="8306"/>
        </w:tabs>
        <w:spacing w:line="360" w:lineRule="auto"/>
        <w:jc w:val="both"/>
      </w:pPr>
    </w:p>
    <w:tbl>
      <w:tblPr>
        <w:tblW w:w="9248" w:type="dxa"/>
        <w:tblInd w:w="108" w:type="dxa"/>
        <w:tblLayout w:type="fixed"/>
        <w:tblLook w:val="0000" w:firstRow="0" w:lastRow="0" w:firstColumn="0" w:lastColumn="0" w:noHBand="0" w:noVBand="0"/>
      </w:tblPr>
      <w:tblGrid>
        <w:gridCol w:w="4678"/>
        <w:gridCol w:w="4570"/>
      </w:tblGrid>
      <w:tr w:rsidR="0005618E" w:rsidRPr="003E69E4" w14:paraId="14E35B6F" w14:textId="77777777" w:rsidTr="0005618E">
        <w:tc>
          <w:tcPr>
            <w:tcW w:w="4678" w:type="dxa"/>
          </w:tcPr>
          <w:p w14:paraId="14E35B69" w14:textId="77777777" w:rsidR="00F4035C" w:rsidRDefault="00F4035C" w:rsidP="00953FD1">
            <w:pPr>
              <w:pStyle w:val="Antrats"/>
              <w:tabs>
                <w:tab w:val="clear" w:pos="4153"/>
                <w:tab w:val="clear" w:pos="8306"/>
              </w:tabs>
            </w:pPr>
          </w:p>
          <w:p w14:paraId="14E35B6A" w14:textId="77777777" w:rsidR="00F4035C" w:rsidRDefault="00F4035C" w:rsidP="00953FD1">
            <w:pPr>
              <w:pStyle w:val="Antrats"/>
              <w:tabs>
                <w:tab w:val="clear" w:pos="4153"/>
                <w:tab w:val="clear" w:pos="8306"/>
              </w:tabs>
            </w:pPr>
          </w:p>
          <w:p w14:paraId="14E35B6B" w14:textId="77777777" w:rsidR="0005618E" w:rsidRDefault="00610E89" w:rsidP="00953FD1">
            <w:pPr>
              <w:pStyle w:val="Antrats"/>
              <w:tabs>
                <w:tab w:val="clear" w:pos="4153"/>
                <w:tab w:val="clear" w:pos="8306"/>
              </w:tabs>
            </w:pPr>
            <w:r>
              <w:t>Ministerijos kancleris</w:t>
            </w:r>
          </w:p>
        </w:tc>
        <w:tc>
          <w:tcPr>
            <w:tcW w:w="4570" w:type="dxa"/>
          </w:tcPr>
          <w:p w14:paraId="14E35B6C" w14:textId="77777777" w:rsidR="00F4035C" w:rsidRDefault="00F4035C" w:rsidP="00953FD1">
            <w:pPr>
              <w:pStyle w:val="Antrats"/>
              <w:tabs>
                <w:tab w:val="clear" w:pos="4153"/>
                <w:tab w:val="clear" w:pos="8306"/>
              </w:tabs>
              <w:jc w:val="right"/>
            </w:pPr>
          </w:p>
          <w:p w14:paraId="14E35B6D" w14:textId="77777777" w:rsidR="00F4035C" w:rsidRDefault="00F4035C" w:rsidP="00953FD1">
            <w:pPr>
              <w:pStyle w:val="Antrats"/>
              <w:tabs>
                <w:tab w:val="clear" w:pos="4153"/>
                <w:tab w:val="clear" w:pos="8306"/>
              </w:tabs>
              <w:jc w:val="right"/>
            </w:pPr>
          </w:p>
          <w:p w14:paraId="14E35B6E" w14:textId="77777777" w:rsidR="0005618E" w:rsidRDefault="00610E89" w:rsidP="00953FD1">
            <w:pPr>
              <w:pStyle w:val="Antrats"/>
              <w:tabs>
                <w:tab w:val="clear" w:pos="4153"/>
                <w:tab w:val="clear" w:pos="8306"/>
              </w:tabs>
              <w:jc w:val="right"/>
            </w:pPr>
            <w:r>
              <w:t>Valdemar Urban</w:t>
            </w:r>
            <w:r w:rsidR="0005618E">
              <w:t xml:space="preserve"> </w:t>
            </w:r>
          </w:p>
        </w:tc>
      </w:tr>
    </w:tbl>
    <w:p w14:paraId="14E35B70" w14:textId="77777777" w:rsidR="00EA119B" w:rsidRDefault="00EA119B" w:rsidP="00EA119B"/>
    <w:p w14:paraId="14E35B71" w14:textId="77777777" w:rsidR="007976F5" w:rsidRDefault="007976F5"/>
    <w:p w14:paraId="14E35B72" w14:textId="77777777" w:rsidR="007976F5" w:rsidRPr="007976F5" w:rsidRDefault="007976F5" w:rsidP="007976F5"/>
    <w:p w14:paraId="14E35B73" w14:textId="77777777" w:rsidR="007976F5" w:rsidRPr="007976F5" w:rsidRDefault="007976F5" w:rsidP="007976F5"/>
    <w:p w14:paraId="14E35B74" w14:textId="77777777" w:rsidR="00D4589C" w:rsidRDefault="00D4589C" w:rsidP="00610E89"/>
    <w:p w14:paraId="14E35B75" w14:textId="77777777" w:rsidR="00F4035C" w:rsidRDefault="00F4035C" w:rsidP="00610E89"/>
    <w:p w14:paraId="14E35B76" w14:textId="77777777" w:rsidR="00F4035C" w:rsidRDefault="00F4035C" w:rsidP="00610E89"/>
    <w:p w14:paraId="14E35B77" w14:textId="77777777" w:rsidR="00F4035C" w:rsidRDefault="00F4035C" w:rsidP="00610E89"/>
    <w:p w14:paraId="14E35B78" w14:textId="77777777" w:rsidR="00F4035C" w:rsidRDefault="00F4035C" w:rsidP="00610E89"/>
    <w:p w14:paraId="14E35B79" w14:textId="77777777" w:rsidR="00F4035C" w:rsidRDefault="00F4035C" w:rsidP="00610E89"/>
    <w:p w14:paraId="14E35B7A" w14:textId="77777777" w:rsidR="00F4035C" w:rsidRDefault="00F4035C" w:rsidP="00610E89"/>
    <w:p w14:paraId="14E35B7B" w14:textId="77777777" w:rsidR="00F4035C" w:rsidRDefault="00F4035C" w:rsidP="00610E89"/>
    <w:p w14:paraId="14E35B7C" w14:textId="77777777" w:rsidR="00F4035C" w:rsidRDefault="00F4035C" w:rsidP="00610E89"/>
    <w:p w14:paraId="14E35B7D" w14:textId="77777777" w:rsidR="00F4035C" w:rsidRDefault="00F4035C" w:rsidP="00610E89"/>
    <w:p w14:paraId="14E35B7E" w14:textId="77777777" w:rsidR="002174A5" w:rsidRPr="00610E89" w:rsidRDefault="00610E89" w:rsidP="00610E89">
      <w:pPr>
        <w:rPr>
          <w:lang w:val="lt-LT"/>
        </w:rPr>
      </w:pPr>
      <w:r>
        <w:t xml:space="preserve">Giedrė Narkevičienė, tel. (8 5) 271 8333, </w:t>
      </w:r>
      <w:proofErr w:type="spellStart"/>
      <w:r>
        <w:t>el.p</w:t>
      </w:r>
      <w:proofErr w:type="spellEnd"/>
      <w:r>
        <w:t xml:space="preserve">. </w:t>
      </w:r>
      <w:proofErr w:type="spellStart"/>
      <w:r>
        <w:t>giedre.narkeviciene</w:t>
      </w:r>
      <w:proofErr w:type="spellEnd"/>
      <w:r>
        <w:rPr>
          <w:lang w:val="en-US"/>
        </w:rPr>
        <w:t>@</w:t>
      </w:r>
      <w:proofErr w:type="spellStart"/>
      <w:r>
        <w:rPr>
          <w:lang w:val="lt-LT"/>
        </w:rPr>
        <w:t>vrm.lt</w:t>
      </w:r>
      <w:proofErr w:type="spellEnd"/>
      <w:r>
        <w:rPr>
          <w:lang w:val="lt-LT"/>
        </w:rPr>
        <w:t>.</w:t>
      </w:r>
    </w:p>
    <w:sectPr w:rsidR="002174A5" w:rsidRPr="00610E89" w:rsidSect="004441C0">
      <w:headerReference w:type="even" r:id="rId9"/>
      <w:headerReference w:type="default" r:id="rId10"/>
      <w:footerReference w:type="first" r:id="rId11"/>
      <w:pgSz w:w="11906" w:h="16838" w:code="9"/>
      <w:pgMar w:top="1134" w:right="567" w:bottom="1134" w:left="1701" w:header="567" w:footer="414"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35B83" w14:textId="77777777" w:rsidR="008767E9" w:rsidRDefault="008767E9" w:rsidP="00DB30A6">
      <w:r>
        <w:separator/>
      </w:r>
    </w:p>
  </w:endnote>
  <w:endnote w:type="continuationSeparator" w:id="0">
    <w:p w14:paraId="14E35B84" w14:textId="77777777" w:rsidR="008767E9" w:rsidRDefault="008767E9" w:rsidP="00D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35B89" w14:textId="77777777" w:rsidR="00F4035C" w:rsidRDefault="00F4035C"/>
  <w:tbl>
    <w:tblPr>
      <w:tblStyle w:val="Lentelstinklelis"/>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1985"/>
    </w:tblGrid>
    <w:tr w:rsidR="005C4059" w:rsidRPr="00F4035C" w14:paraId="14E35B8C" w14:textId="77777777" w:rsidTr="00C32B73">
      <w:trPr>
        <w:trHeight w:val="712"/>
      </w:trPr>
      <w:tc>
        <w:tcPr>
          <w:tcW w:w="7371" w:type="dxa"/>
        </w:tcPr>
        <w:p w14:paraId="14E35B8A" w14:textId="77777777" w:rsidR="005C4059" w:rsidRPr="00F4035C" w:rsidRDefault="0062227F" w:rsidP="002A2934">
          <w:pPr>
            <w:pStyle w:val="Porat"/>
            <w:rPr>
              <w:b/>
              <w:lang w:val="lt-LT"/>
            </w:rPr>
          </w:pPr>
        </w:p>
      </w:tc>
      <w:tc>
        <w:tcPr>
          <w:tcW w:w="1985" w:type="dxa"/>
        </w:tcPr>
        <w:p w14:paraId="14E35B8B" w14:textId="77777777" w:rsidR="005C4059" w:rsidRPr="00F4035C" w:rsidRDefault="00800F5C" w:rsidP="00D97282">
          <w:pPr>
            <w:pStyle w:val="Porat"/>
            <w:ind w:left="-106" w:right="-203" w:hanging="2"/>
            <w:rPr>
              <w:b/>
              <w:lang w:val="lt-LT"/>
            </w:rPr>
          </w:pPr>
          <w:r w:rsidRPr="00F4035C">
            <w:rPr>
              <w:b/>
              <w:noProof/>
              <w:lang w:val="lt-LT" w:eastAsia="lt-LT"/>
            </w:rPr>
            <w:drawing>
              <wp:inline distT="0" distB="0" distL="0" distR="0" wp14:anchorId="14E35B8E" wp14:editId="14E35B8F">
                <wp:extent cx="1152293" cy="891491"/>
                <wp:effectExtent l="0" t="0" r="0" b="444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kime-laisve_30_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9625" cy="897164"/>
                        </a:xfrm>
                        <a:prstGeom prst="rect">
                          <a:avLst/>
                        </a:prstGeom>
                      </pic:spPr>
                    </pic:pic>
                  </a:graphicData>
                </a:graphic>
              </wp:inline>
            </w:drawing>
          </w:r>
        </w:p>
      </w:tc>
    </w:tr>
  </w:tbl>
  <w:p w14:paraId="14E35B8D" w14:textId="77777777" w:rsidR="005C4059" w:rsidRDefault="0062227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35B81" w14:textId="77777777" w:rsidR="008767E9" w:rsidRDefault="008767E9" w:rsidP="00DB30A6">
      <w:r>
        <w:separator/>
      </w:r>
    </w:p>
  </w:footnote>
  <w:footnote w:type="continuationSeparator" w:id="0">
    <w:p w14:paraId="14E35B82" w14:textId="77777777" w:rsidR="008767E9" w:rsidRDefault="008767E9" w:rsidP="00DB3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35B85" w14:textId="77777777" w:rsidR="00BA5CFC" w:rsidRDefault="00085A86" w:rsidP="00BA5CFC">
    <w:pPr>
      <w:pStyle w:val="Antrats"/>
      <w:framePr w:wrap="around" w:vAnchor="text" w:hAnchor="margin" w:xAlign="center" w:y="1"/>
      <w:rPr>
        <w:rStyle w:val="Puslapionumeris"/>
      </w:rPr>
    </w:pPr>
    <w:r>
      <w:rPr>
        <w:rStyle w:val="Puslapionumeris"/>
      </w:rPr>
      <w:fldChar w:fldCharType="begin"/>
    </w:r>
    <w:r w:rsidR="00715384">
      <w:rPr>
        <w:rStyle w:val="Puslapionumeris"/>
      </w:rPr>
      <w:instrText xml:space="preserve">PAGE  </w:instrText>
    </w:r>
    <w:r>
      <w:rPr>
        <w:rStyle w:val="Puslapionumeris"/>
      </w:rPr>
      <w:fldChar w:fldCharType="separate"/>
    </w:r>
    <w:r w:rsidR="00715384">
      <w:rPr>
        <w:rStyle w:val="Puslapionumeris"/>
        <w:noProof/>
      </w:rPr>
      <w:t>1</w:t>
    </w:r>
    <w:r>
      <w:rPr>
        <w:rStyle w:val="Puslapionumeris"/>
      </w:rPr>
      <w:fldChar w:fldCharType="end"/>
    </w:r>
  </w:p>
  <w:p w14:paraId="14E35B86" w14:textId="77777777" w:rsidR="00BA5CFC" w:rsidRDefault="0062227F">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855843"/>
      <w:docPartObj>
        <w:docPartGallery w:val="Page Numbers (Top of Page)"/>
        <w:docPartUnique/>
      </w:docPartObj>
    </w:sdtPr>
    <w:sdtEndPr/>
    <w:sdtContent>
      <w:p w14:paraId="14E35B87" w14:textId="77777777" w:rsidR="00610E89" w:rsidRDefault="00610E89">
        <w:pPr>
          <w:pStyle w:val="Antrats"/>
          <w:jc w:val="center"/>
        </w:pPr>
        <w:r>
          <w:fldChar w:fldCharType="begin"/>
        </w:r>
        <w:r>
          <w:instrText>PAGE   \* MERGEFORMAT</w:instrText>
        </w:r>
        <w:r>
          <w:fldChar w:fldCharType="separate"/>
        </w:r>
        <w:r w:rsidR="0062227F">
          <w:rPr>
            <w:noProof/>
          </w:rPr>
          <w:t>2</w:t>
        </w:r>
        <w:r>
          <w:fldChar w:fldCharType="end"/>
        </w:r>
      </w:p>
    </w:sdtContent>
  </w:sdt>
  <w:p w14:paraId="14E35B88" w14:textId="77777777" w:rsidR="00610E89" w:rsidRDefault="00610E8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C352A"/>
    <w:multiLevelType w:val="hybridMultilevel"/>
    <w:tmpl w:val="A1A0F828"/>
    <w:lvl w:ilvl="0" w:tplc="5D8411EA">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nsid w:val="43C1772E"/>
    <w:multiLevelType w:val="hybridMultilevel"/>
    <w:tmpl w:val="7E227552"/>
    <w:lvl w:ilvl="0" w:tplc="433836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4D491E12"/>
    <w:multiLevelType w:val="hybridMultilevel"/>
    <w:tmpl w:val="CA92BAA6"/>
    <w:lvl w:ilvl="0" w:tplc="CA7A338C">
      <w:start w:val="20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19B"/>
    <w:rsid w:val="00006D43"/>
    <w:rsid w:val="00021017"/>
    <w:rsid w:val="0004399A"/>
    <w:rsid w:val="0005618E"/>
    <w:rsid w:val="000742EB"/>
    <w:rsid w:val="00083937"/>
    <w:rsid w:val="00084BC0"/>
    <w:rsid w:val="00085A86"/>
    <w:rsid w:val="000B6FAB"/>
    <w:rsid w:val="000F2FED"/>
    <w:rsid w:val="000F3083"/>
    <w:rsid w:val="001168BF"/>
    <w:rsid w:val="00116FE4"/>
    <w:rsid w:val="001448EF"/>
    <w:rsid w:val="0019136B"/>
    <w:rsid w:val="001F5416"/>
    <w:rsid w:val="002174A5"/>
    <w:rsid w:val="002373D8"/>
    <w:rsid w:val="0025508D"/>
    <w:rsid w:val="0025599E"/>
    <w:rsid w:val="00257E52"/>
    <w:rsid w:val="00263408"/>
    <w:rsid w:val="00265030"/>
    <w:rsid w:val="00280F08"/>
    <w:rsid w:val="00295914"/>
    <w:rsid w:val="002A2934"/>
    <w:rsid w:val="002F7E10"/>
    <w:rsid w:val="003079BC"/>
    <w:rsid w:val="003214F0"/>
    <w:rsid w:val="00322284"/>
    <w:rsid w:val="00327B6D"/>
    <w:rsid w:val="003358FD"/>
    <w:rsid w:val="00371333"/>
    <w:rsid w:val="003A11D2"/>
    <w:rsid w:val="003D218C"/>
    <w:rsid w:val="003E6C63"/>
    <w:rsid w:val="00402D81"/>
    <w:rsid w:val="00405628"/>
    <w:rsid w:val="004403FD"/>
    <w:rsid w:val="004441C0"/>
    <w:rsid w:val="00472CA7"/>
    <w:rsid w:val="0047498C"/>
    <w:rsid w:val="004908D4"/>
    <w:rsid w:val="00494D26"/>
    <w:rsid w:val="00497BF0"/>
    <w:rsid w:val="004C2429"/>
    <w:rsid w:val="004E4D56"/>
    <w:rsid w:val="004F6436"/>
    <w:rsid w:val="00501743"/>
    <w:rsid w:val="0052414F"/>
    <w:rsid w:val="005257ED"/>
    <w:rsid w:val="00572AD2"/>
    <w:rsid w:val="005779FF"/>
    <w:rsid w:val="005A0D67"/>
    <w:rsid w:val="005A1DD7"/>
    <w:rsid w:val="005A4144"/>
    <w:rsid w:val="005B23CA"/>
    <w:rsid w:val="005C6497"/>
    <w:rsid w:val="005E41A0"/>
    <w:rsid w:val="005F21C8"/>
    <w:rsid w:val="005F5EA9"/>
    <w:rsid w:val="00610E89"/>
    <w:rsid w:val="00616DD0"/>
    <w:rsid w:val="00621B8F"/>
    <w:rsid w:val="0062227F"/>
    <w:rsid w:val="006453B7"/>
    <w:rsid w:val="00687A38"/>
    <w:rsid w:val="006B1B60"/>
    <w:rsid w:val="006F62BC"/>
    <w:rsid w:val="00703773"/>
    <w:rsid w:val="00715384"/>
    <w:rsid w:val="00784004"/>
    <w:rsid w:val="007976F5"/>
    <w:rsid w:val="007A5793"/>
    <w:rsid w:val="007C2E2B"/>
    <w:rsid w:val="007D070D"/>
    <w:rsid w:val="007E6C2E"/>
    <w:rsid w:val="007F0245"/>
    <w:rsid w:val="0080073C"/>
    <w:rsid w:val="00800F5C"/>
    <w:rsid w:val="00802EC3"/>
    <w:rsid w:val="00821F92"/>
    <w:rsid w:val="0087651F"/>
    <w:rsid w:val="008767E9"/>
    <w:rsid w:val="00887D61"/>
    <w:rsid w:val="008C2329"/>
    <w:rsid w:val="008C75BB"/>
    <w:rsid w:val="00911428"/>
    <w:rsid w:val="009148A5"/>
    <w:rsid w:val="00920DF9"/>
    <w:rsid w:val="00935F50"/>
    <w:rsid w:val="00953FD1"/>
    <w:rsid w:val="0097166D"/>
    <w:rsid w:val="009862F8"/>
    <w:rsid w:val="009D478C"/>
    <w:rsid w:val="00A328EA"/>
    <w:rsid w:val="00A33377"/>
    <w:rsid w:val="00A67106"/>
    <w:rsid w:val="00A90883"/>
    <w:rsid w:val="00AC3E0A"/>
    <w:rsid w:val="00AE10B4"/>
    <w:rsid w:val="00AE1FA5"/>
    <w:rsid w:val="00AF262B"/>
    <w:rsid w:val="00B37662"/>
    <w:rsid w:val="00B5564E"/>
    <w:rsid w:val="00B8025D"/>
    <w:rsid w:val="00B8485F"/>
    <w:rsid w:val="00BC29DA"/>
    <w:rsid w:val="00BC65CD"/>
    <w:rsid w:val="00BE163F"/>
    <w:rsid w:val="00BF3D5C"/>
    <w:rsid w:val="00C32B73"/>
    <w:rsid w:val="00C41A30"/>
    <w:rsid w:val="00C85BE0"/>
    <w:rsid w:val="00C8778E"/>
    <w:rsid w:val="00CB12FD"/>
    <w:rsid w:val="00CB76DC"/>
    <w:rsid w:val="00CC0C11"/>
    <w:rsid w:val="00D4589C"/>
    <w:rsid w:val="00D56178"/>
    <w:rsid w:val="00D66C81"/>
    <w:rsid w:val="00D71034"/>
    <w:rsid w:val="00D843BA"/>
    <w:rsid w:val="00D97282"/>
    <w:rsid w:val="00DB30A6"/>
    <w:rsid w:val="00DD1997"/>
    <w:rsid w:val="00DD54B8"/>
    <w:rsid w:val="00DE4C88"/>
    <w:rsid w:val="00E1448C"/>
    <w:rsid w:val="00E37B18"/>
    <w:rsid w:val="00EA119B"/>
    <w:rsid w:val="00EC0CD9"/>
    <w:rsid w:val="00EC33BE"/>
    <w:rsid w:val="00F4035C"/>
    <w:rsid w:val="00F55692"/>
    <w:rsid w:val="00F61E2F"/>
    <w:rsid w:val="00F62B78"/>
    <w:rsid w:val="00F86683"/>
    <w:rsid w:val="00FB4AAA"/>
    <w:rsid w:val="00FC018A"/>
    <w:rsid w:val="00FC5E44"/>
    <w:rsid w:val="00FE6D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E35B38"/>
  <w15:docId w15:val="{D19C4072-CBDA-48E0-A6CA-B94F8C5A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119B"/>
    <w:pPr>
      <w:spacing w:line="240" w:lineRule="auto"/>
    </w:pPr>
    <w:rPr>
      <w:rFonts w:eastAsia="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A119B"/>
    <w:pPr>
      <w:tabs>
        <w:tab w:val="center" w:pos="4153"/>
        <w:tab w:val="right" w:pos="8306"/>
      </w:tabs>
    </w:pPr>
    <w:rPr>
      <w:lang w:val="lt-LT"/>
    </w:rPr>
  </w:style>
  <w:style w:type="character" w:customStyle="1" w:styleId="AntratsDiagrama">
    <w:name w:val="Antraštės Diagrama"/>
    <w:basedOn w:val="Numatytasispastraiposriftas"/>
    <w:link w:val="Antrats"/>
    <w:uiPriority w:val="99"/>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lang w:val="lt-LT"/>
    </w:rPr>
  </w:style>
  <w:style w:type="character" w:styleId="Puslapionumeris">
    <w:name w:val="page number"/>
    <w:basedOn w:val="Numatytasispastraiposriftas"/>
    <w:rsid w:val="00EA119B"/>
  </w:style>
  <w:style w:type="character" w:styleId="Hipersaitas">
    <w:name w:val="Hyperlink"/>
    <w:basedOn w:val="Numatytasispastraiposriftas"/>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basedOn w:val="Numatytasispastraiposriftas"/>
    <w:link w:val="Porat"/>
    <w:uiPriority w:val="99"/>
    <w:rsid w:val="00EA119B"/>
    <w:rPr>
      <w:rFonts w:eastAsia="Times New Roman" w:cs="Times New Roman"/>
      <w:szCs w:val="20"/>
      <w:lang w:val="en-GB"/>
    </w:rPr>
  </w:style>
  <w:style w:type="table" w:styleId="Lentelstinklelis">
    <w:name w:val="Table Grid"/>
    <w:basedOn w:val="prastojilentel"/>
    <w:uiPriority w:val="59"/>
    <w:rsid w:val="00EA119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 w:type="paragraph" w:styleId="Sraopastraipa">
    <w:name w:val="List Paragraph"/>
    <w:basedOn w:val="prastasis"/>
    <w:uiPriority w:val="34"/>
    <w:qFormat/>
    <w:rsid w:val="00D71034"/>
    <w:pPr>
      <w:ind w:left="720"/>
      <w:contextualSpacing/>
    </w:pPr>
  </w:style>
  <w:style w:type="character" w:styleId="Komentaronuoroda">
    <w:name w:val="annotation reference"/>
    <w:basedOn w:val="Numatytasispastraiposriftas"/>
    <w:uiPriority w:val="99"/>
    <w:semiHidden/>
    <w:unhideWhenUsed/>
    <w:rsid w:val="00E1448C"/>
    <w:rPr>
      <w:sz w:val="16"/>
      <w:szCs w:val="16"/>
    </w:rPr>
  </w:style>
  <w:style w:type="paragraph" w:styleId="Komentarotekstas">
    <w:name w:val="annotation text"/>
    <w:basedOn w:val="prastasis"/>
    <w:link w:val="KomentarotekstasDiagrama"/>
    <w:uiPriority w:val="99"/>
    <w:semiHidden/>
    <w:unhideWhenUsed/>
    <w:rsid w:val="00E1448C"/>
    <w:rPr>
      <w:sz w:val="20"/>
    </w:rPr>
  </w:style>
  <w:style w:type="character" w:customStyle="1" w:styleId="KomentarotekstasDiagrama">
    <w:name w:val="Komentaro tekstas Diagrama"/>
    <w:basedOn w:val="Numatytasispastraiposriftas"/>
    <w:link w:val="Komentarotekstas"/>
    <w:uiPriority w:val="99"/>
    <w:semiHidden/>
    <w:rsid w:val="00E1448C"/>
    <w:rPr>
      <w:rFonts w:eastAsia="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1448C"/>
    <w:rPr>
      <w:b/>
      <w:bCs/>
    </w:rPr>
  </w:style>
  <w:style w:type="character" w:customStyle="1" w:styleId="KomentarotemaDiagrama">
    <w:name w:val="Komentaro tema Diagrama"/>
    <w:basedOn w:val="KomentarotekstasDiagrama"/>
    <w:link w:val="Komentarotema"/>
    <w:uiPriority w:val="99"/>
    <w:semiHidden/>
    <w:rsid w:val="00E1448C"/>
    <w:rPr>
      <w:rFonts w:eastAsia="Times New Roman" w:cs="Times New Roman"/>
      <w:b/>
      <w:bCs/>
      <w:sz w:val="20"/>
      <w:szCs w:val="20"/>
      <w:lang w:val="en-GB"/>
    </w:rPr>
  </w:style>
  <w:style w:type="paragraph" w:customStyle="1" w:styleId="Default">
    <w:name w:val="Default"/>
    <w:rsid w:val="004F6436"/>
    <w:pPr>
      <w:autoSpaceDE w:val="0"/>
      <w:autoSpaceDN w:val="0"/>
      <w:adjustRightInd w:val="0"/>
      <w:spacing w:line="240" w:lineRule="auto"/>
    </w:pPr>
    <w:rPr>
      <w:rFonts w:eastAsia="Times New Roman" w:cs="Times New Roman"/>
      <w:color w:val="000000"/>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drasisd@vrm.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2298</Words>
  <Characters>1310</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m05493</dc:creator>
  <cp:lastModifiedBy>Giedrė Narkevičienė</cp:lastModifiedBy>
  <cp:revision>6</cp:revision>
  <cp:lastPrinted>2017-02-21T13:41:00Z</cp:lastPrinted>
  <dcterms:created xsi:type="dcterms:W3CDTF">2020-11-23T12:24:00Z</dcterms:created>
  <dcterms:modified xsi:type="dcterms:W3CDTF">2020-11-23T13:09:00Z</dcterms:modified>
</cp:coreProperties>
</file>