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D5588" w14:textId="4FE3309A" w:rsidR="009E48F2" w:rsidRPr="00CC3F13" w:rsidRDefault="009E48F2" w:rsidP="009E48F2">
      <w:pPr>
        <w:ind w:left="6480" w:firstLine="608"/>
      </w:pPr>
      <w:r w:rsidRPr="00CC3F13">
        <w:rPr>
          <w:b/>
          <w:szCs w:val="24"/>
        </w:rPr>
        <w:t>Projekto</w:t>
      </w:r>
    </w:p>
    <w:p w14:paraId="0B5714C2" w14:textId="3F9F3CAF" w:rsidR="009E48F2" w:rsidRPr="00CC3F13" w:rsidRDefault="009E48F2" w:rsidP="009E48F2">
      <w:pPr>
        <w:ind w:left="6480"/>
        <w:jc w:val="right"/>
      </w:pPr>
      <w:r>
        <w:rPr>
          <w:b/>
          <w:szCs w:val="24"/>
        </w:rPr>
        <w:t xml:space="preserve">         l</w:t>
      </w:r>
      <w:r w:rsidRPr="00CC3F13">
        <w:rPr>
          <w:b/>
          <w:szCs w:val="24"/>
        </w:rPr>
        <w:t>yginamasis</w:t>
      </w:r>
      <w:r>
        <w:rPr>
          <w:b/>
          <w:szCs w:val="24"/>
        </w:rPr>
        <w:t xml:space="preserve"> v</w:t>
      </w:r>
      <w:r w:rsidRPr="00CC3F13">
        <w:rPr>
          <w:b/>
          <w:szCs w:val="24"/>
        </w:rPr>
        <w:t>ariantas</w:t>
      </w:r>
    </w:p>
    <w:p w14:paraId="28279A8B" w14:textId="3508A5CC" w:rsidR="004B701B" w:rsidRPr="00246619" w:rsidRDefault="004B701B" w:rsidP="009E48F2">
      <w:pPr>
        <w:pStyle w:val="Standard"/>
        <w:tabs>
          <w:tab w:val="center" w:pos="4153"/>
          <w:tab w:val="right" w:pos="8080"/>
        </w:tabs>
        <w:jc w:val="center"/>
        <w:rPr>
          <w:caps/>
          <w:sz w:val="22"/>
        </w:rPr>
      </w:pPr>
    </w:p>
    <w:p w14:paraId="1EE880F2" w14:textId="77777777" w:rsidR="004B701B" w:rsidRPr="00246619" w:rsidRDefault="00C761CE" w:rsidP="00884A3C">
      <w:pPr>
        <w:pStyle w:val="Standard"/>
        <w:spacing w:line="360" w:lineRule="auto"/>
        <w:jc w:val="center"/>
        <w:rPr>
          <w:b/>
          <w:bCs/>
          <w:caps/>
        </w:rPr>
      </w:pPr>
      <w:r w:rsidRPr="00246619">
        <w:rPr>
          <w:b/>
          <w:bCs/>
          <w:caps/>
        </w:rPr>
        <w:t>LIETUVOS RESPUBLIKOS</w:t>
      </w:r>
      <w:bookmarkStart w:id="0" w:name="_GoBack"/>
      <w:bookmarkEnd w:id="0"/>
    </w:p>
    <w:p w14:paraId="58A77690" w14:textId="77777777" w:rsidR="004B701B" w:rsidRPr="00246619" w:rsidRDefault="00C761CE" w:rsidP="00884A3C">
      <w:pPr>
        <w:pStyle w:val="Standard"/>
        <w:spacing w:line="360" w:lineRule="auto"/>
        <w:jc w:val="center"/>
      </w:pPr>
      <w:r w:rsidRPr="00246619">
        <w:rPr>
          <w:b/>
          <w:caps/>
        </w:rPr>
        <w:t>PROKURATŪROS ĮSTATYMO NR. I-599 37</w:t>
      </w:r>
      <w:r w:rsidRPr="00246619">
        <w:rPr>
          <w:b/>
          <w:caps/>
          <w:vertAlign w:val="superscript"/>
        </w:rPr>
        <w:t>5</w:t>
      </w:r>
      <w:r w:rsidRPr="00246619">
        <w:rPr>
          <w:b/>
          <w:caps/>
        </w:rPr>
        <w:t xml:space="preserve"> Straipsnio PAKEITIMO ĮSTATYMAS</w:t>
      </w:r>
    </w:p>
    <w:p w14:paraId="2B7C6A6D" w14:textId="77777777" w:rsidR="004B701B" w:rsidRPr="00246619" w:rsidRDefault="004B701B" w:rsidP="00884A3C">
      <w:pPr>
        <w:pStyle w:val="Standard"/>
        <w:spacing w:line="360" w:lineRule="auto"/>
        <w:jc w:val="center"/>
        <w:rPr>
          <w:b/>
          <w:caps/>
        </w:rPr>
      </w:pPr>
    </w:p>
    <w:p w14:paraId="5F0B9197" w14:textId="339D323E" w:rsidR="004B701B" w:rsidRPr="00246619" w:rsidRDefault="00C761CE">
      <w:pPr>
        <w:pStyle w:val="Standard"/>
        <w:jc w:val="center"/>
        <w:rPr>
          <w:szCs w:val="24"/>
        </w:rPr>
      </w:pPr>
      <w:r w:rsidRPr="00246619">
        <w:rPr>
          <w:szCs w:val="24"/>
        </w:rPr>
        <w:t>20</w:t>
      </w:r>
      <w:r w:rsidR="00F94C6E" w:rsidRPr="00246619">
        <w:rPr>
          <w:szCs w:val="24"/>
        </w:rPr>
        <w:t xml:space="preserve">   </w:t>
      </w:r>
      <w:r w:rsidRPr="00246619">
        <w:rPr>
          <w:szCs w:val="24"/>
        </w:rPr>
        <w:t xml:space="preserve"> m.                   d. Nr.</w:t>
      </w:r>
    </w:p>
    <w:p w14:paraId="59DD3E52" w14:textId="77777777" w:rsidR="004B701B" w:rsidRPr="00246619" w:rsidRDefault="00C761CE">
      <w:pPr>
        <w:pStyle w:val="Standard"/>
        <w:jc w:val="center"/>
        <w:rPr>
          <w:szCs w:val="24"/>
        </w:rPr>
      </w:pPr>
      <w:r w:rsidRPr="00246619">
        <w:rPr>
          <w:szCs w:val="24"/>
        </w:rPr>
        <w:t>Vilnius</w:t>
      </w:r>
    </w:p>
    <w:p w14:paraId="17ACC248" w14:textId="77777777" w:rsidR="004B701B" w:rsidRPr="00246619" w:rsidRDefault="004B701B">
      <w:pPr>
        <w:pStyle w:val="Standard"/>
        <w:jc w:val="center"/>
        <w:rPr>
          <w:sz w:val="22"/>
        </w:rPr>
      </w:pPr>
    </w:p>
    <w:p w14:paraId="59A60C9C" w14:textId="77777777" w:rsidR="005916F3" w:rsidRPr="00246619" w:rsidRDefault="005916F3">
      <w:pPr>
        <w:sectPr w:rsidR="005916F3" w:rsidRPr="00246619" w:rsidSect="00C45857">
          <w:headerReference w:type="default" r:id="rId8"/>
          <w:footerReference w:type="default" r:id="rId9"/>
          <w:pgSz w:w="11906" w:h="16838"/>
          <w:pgMar w:top="1701" w:right="879" w:bottom="1162" w:left="1729" w:header="734" w:footer="734" w:gutter="0"/>
          <w:cols w:space="1296"/>
          <w:titlePg/>
          <w:docGrid w:linePitch="326"/>
        </w:sectPr>
      </w:pPr>
    </w:p>
    <w:p w14:paraId="523EAF50" w14:textId="77777777" w:rsidR="004B701B" w:rsidRPr="00246619" w:rsidRDefault="004B701B">
      <w:pPr>
        <w:pStyle w:val="Standard"/>
        <w:spacing w:line="360" w:lineRule="auto"/>
        <w:ind w:firstLine="720"/>
        <w:jc w:val="both"/>
        <w:rPr>
          <w:b/>
          <w:szCs w:val="24"/>
          <w:lang w:eastAsia="lt-LT"/>
        </w:rPr>
      </w:pPr>
    </w:p>
    <w:p w14:paraId="49D86674" w14:textId="77777777" w:rsidR="004B701B" w:rsidRPr="00246619" w:rsidRDefault="00C761CE">
      <w:pPr>
        <w:pStyle w:val="Standard"/>
        <w:spacing w:line="360" w:lineRule="auto"/>
        <w:ind w:firstLine="720"/>
        <w:jc w:val="both"/>
      </w:pPr>
      <w:r w:rsidRPr="00246619">
        <w:rPr>
          <w:b/>
          <w:szCs w:val="24"/>
          <w:lang w:eastAsia="lt-LT"/>
        </w:rPr>
        <w:t xml:space="preserve">1 straipsnis. </w:t>
      </w:r>
      <w:r w:rsidRPr="00246619">
        <w:rPr>
          <w:b/>
          <w:bCs/>
          <w:szCs w:val="24"/>
          <w:lang w:eastAsia="lt-LT"/>
        </w:rPr>
        <w:t>37</w:t>
      </w:r>
      <w:r w:rsidRPr="00246619">
        <w:rPr>
          <w:b/>
          <w:bCs/>
          <w:szCs w:val="24"/>
          <w:vertAlign w:val="superscript"/>
          <w:lang w:eastAsia="lt-LT"/>
        </w:rPr>
        <w:t>5</w:t>
      </w:r>
      <w:r w:rsidRPr="00246619">
        <w:rPr>
          <w:b/>
          <w:bCs/>
          <w:szCs w:val="24"/>
          <w:lang w:eastAsia="lt-LT"/>
        </w:rPr>
        <w:t xml:space="preserve"> straipsnio pakeitimas</w:t>
      </w:r>
    </w:p>
    <w:p w14:paraId="0DDF5A8B" w14:textId="50051FAB" w:rsidR="004B701B" w:rsidRPr="00246619" w:rsidRDefault="00832B2F" w:rsidP="00832B2F">
      <w:pPr>
        <w:pStyle w:val="Standard"/>
        <w:spacing w:line="360" w:lineRule="auto"/>
        <w:ind w:firstLine="709"/>
        <w:jc w:val="both"/>
      </w:pPr>
      <w:r w:rsidRPr="00246619">
        <w:rPr>
          <w:szCs w:val="24"/>
          <w:lang w:eastAsia="lt-LT"/>
        </w:rPr>
        <w:t xml:space="preserve">1. Papildyti </w:t>
      </w:r>
      <w:r w:rsidR="00C761CE" w:rsidRPr="00246619">
        <w:rPr>
          <w:szCs w:val="24"/>
          <w:lang w:eastAsia="lt-LT"/>
        </w:rPr>
        <w:t>37</w:t>
      </w:r>
      <w:r w:rsidR="00C761CE" w:rsidRPr="00246619">
        <w:rPr>
          <w:szCs w:val="24"/>
          <w:vertAlign w:val="superscript"/>
          <w:lang w:eastAsia="lt-LT"/>
        </w:rPr>
        <w:t>5</w:t>
      </w:r>
      <w:r w:rsidR="00C761CE" w:rsidRPr="00246619">
        <w:rPr>
          <w:szCs w:val="24"/>
          <w:lang w:eastAsia="lt-LT"/>
        </w:rPr>
        <w:t xml:space="preserve"> straipsnį </w:t>
      </w:r>
      <w:r w:rsidRPr="00246619">
        <w:rPr>
          <w:szCs w:val="24"/>
          <w:lang w:val="en-US" w:eastAsia="lt-LT"/>
        </w:rPr>
        <w:t xml:space="preserve">4 </w:t>
      </w:r>
      <w:proofErr w:type="spellStart"/>
      <w:r w:rsidRPr="00246619">
        <w:rPr>
          <w:szCs w:val="24"/>
          <w:lang w:val="en-US" w:eastAsia="lt-LT"/>
        </w:rPr>
        <w:t>dalimi</w:t>
      </w:r>
      <w:proofErr w:type="spellEnd"/>
      <w:r w:rsidRPr="00246619">
        <w:rPr>
          <w:szCs w:val="24"/>
          <w:lang w:val="en-US" w:eastAsia="lt-LT"/>
        </w:rPr>
        <w:t>:</w:t>
      </w:r>
    </w:p>
    <w:p w14:paraId="334988B3" w14:textId="0BE966C9" w:rsidR="004B701B" w:rsidRPr="00246619" w:rsidRDefault="00832B2F" w:rsidP="00832B2F">
      <w:pPr>
        <w:spacing w:line="360" w:lineRule="auto"/>
        <w:ind w:firstLine="720"/>
        <w:jc w:val="both"/>
        <w:rPr>
          <w:color w:val="000000"/>
        </w:rPr>
      </w:pPr>
      <w:r w:rsidRPr="00246619">
        <w:rPr>
          <w:szCs w:val="24"/>
        </w:rPr>
        <w:t>„</w:t>
      </w:r>
      <w:r w:rsidR="00C761CE" w:rsidRPr="00246619">
        <w:rPr>
          <w:b/>
        </w:rPr>
        <w:t xml:space="preserve">4. Kai su šio straipsnio 3 dalyje nurodytais </w:t>
      </w:r>
      <w:r w:rsidR="00C761CE" w:rsidRPr="00246619">
        <w:rPr>
          <w:b/>
          <w:bCs/>
        </w:rPr>
        <w:t xml:space="preserve">prokurorais </w:t>
      </w:r>
      <w:r w:rsidR="00C761CE" w:rsidRPr="00246619">
        <w:rPr>
          <w:b/>
        </w:rPr>
        <w:t xml:space="preserve">kartu gyvena jų ar jų sutuoktinių vaikai (įvaikiai), taip pat nepilnamečiai išlaikytiniai, kurių globėjais ar rūpintojais šie prokurorai ar jų sutuoktiniai yra paskirti, jiems visiškai ar iš dalies </w:t>
      </w:r>
      <w:r w:rsidR="00FD41C7" w:rsidRPr="00246619">
        <w:rPr>
          <w:b/>
        </w:rPr>
        <w:t xml:space="preserve">apmokamos ar kompensuojamos </w:t>
      </w:r>
      <w:r w:rsidR="00C761CE" w:rsidRPr="00246619">
        <w:rPr>
          <w:b/>
        </w:rPr>
        <w:t xml:space="preserve">vaikų </w:t>
      </w:r>
      <w:r w:rsidR="00FD41C7" w:rsidRPr="00246619">
        <w:rPr>
          <w:b/>
        </w:rPr>
        <w:t xml:space="preserve">(įvaikių), nepilnamečių išlaikytinių </w:t>
      </w:r>
      <w:r w:rsidR="00C761CE" w:rsidRPr="00246619">
        <w:rPr>
          <w:b/>
        </w:rPr>
        <w:t xml:space="preserve">ikimokyklinio ugdymo </w:t>
      </w:r>
      <w:r w:rsidR="007F2AB7" w:rsidRPr="00246619">
        <w:rPr>
          <w:rFonts w:eastAsia="Calibri"/>
          <w:b/>
          <w:color w:val="000000"/>
          <w:szCs w:val="24"/>
          <w:shd w:val="clear" w:color="auto" w:fill="FFFFFF"/>
          <w:lang w:eastAsia="lt-LT"/>
        </w:rPr>
        <w:t xml:space="preserve">ir priešmokyklinio ugdymo </w:t>
      </w:r>
      <w:r w:rsidR="00C761CE" w:rsidRPr="00246619">
        <w:rPr>
          <w:b/>
        </w:rPr>
        <w:t xml:space="preserve">išlaidos. Vyriausybė nustato ikimokyklinio ugdymo išlaidų </w:t>
      </w:r>
      <w:r w:rsidR="007F2AB7" w:rsidRPr="00246619">
        <w:rPr>
          <w:rFonts w:eastAsia="Calibri"/>
          <w:b/>
          <w:color w:val="000000"/>
          <w:szCs w:val="24"/>
          <w:shd w:val="clear" w:color="auto" w:fill="FFFFFF"/>
          <w:lang w:eastAsia="lt-LT"/>
        </w:rPr>
        <w:t xml:space="preserve">ir priešmokyklinio ugdymo išlaidų </w:t>
      </w:r>
      <w:r w:rsidR="00C761CE" w:rsidRPr="00246619">
        <w:rPr>
          <w:b/>
        </w:rPr>
        <w:t>apmokam</w:t>
      </w:r>
      <w:r w:rsidR="00FA1165" w:rsidRPr="00246619">
        <w:rPr>
          <w:b/>
        </w:rPr>
        <w:t>as</w:t>
      </w:r>
      <w:r w:rsidR="00C761CE" w:rsidRPr="00246619">
        <w:rPr>
          <w:b/>
        </w:rPr>
        <w:t xml:space="preserve"> ar kompensuojam</w:t>
      </w:r>
      <w:r w:rsidR="00FA1165" w:rsidRPr="00246619">
        <w:rPr>
          <w:b/>
        </w:rPr>
        <w:t>as</w:t>
      </w:r>
      <w:r w:rsidR="00C761CE" w:rsidRPr="00246619">
        <w:rPr>
          <w:b/>
        </w:rPr>
        <w:t xml:space="preserve"> dal</w:t>
      </w:r>
      <w:r w:rsidR="00FA1165" w:rsidRPr="00246619">
        <w:rPr>
          <w:b/>
        </w:rPr>
        <w:t>is</w:t>
      </w:r>
      <w:r w:rsidR="00C761CE" w:rsidRPr="00246619">
        <w:rPr>
          <w:b/>
        </w:rPr>
        <w:t>, o generalinis prokuroras –</w:t>
      </w:r>
      <w:r w:rsidR="00C761CE" w:rsidRPr="00246619">
        <w:t xml:space="preserve"> </w:t>
      </w:r>
      <w:r w:rsidR="00FD41C7" w:rsidRPr="00246619">
        <w:rPr>
          <w:b/>
        </w:rPr>
        <w:t>apmokamas ar kompensuojamas</w:t>
      </w:r>
      <w:r w:rsidR="00FD41C7" w:rsidRPr="00246619">
        <w:t xml:space="preserve"> </w:t>
      </w:r>
      <w:r w:rsidR="00C761CE" w:rsidRPr="00246619">
        <w:rPr>
          <w:b/>
        </w:rPr>
        <w:t xml:space="preserve">ikimokyklinio ugdymo </w:t>
      </w:r>
      <w:r w:rsidR="007F2AB7" w:rsidRPr="00246619">
        <w:rPr>
          <w:rFonts w:eastAsia="Calibri"/>
          <w:b/>
          <w:color w:val="000000"/>
          <w:szCs w:val="24"/>
          <w:shd w:val="clear" w:color="auto" w:fill="FFFFFF"/>
          <w:lang w:eastAsia="lt-LT"/>
        </w:rPr>
        <w:t xml:space="preserve">ir priešmokyklinio ugdymo </w:t>
      </w:r>
      <w:r w:rsidR="00C761CE" w:rsidRPr="00246619">
        <w:rPr>
          <w:b/>
        </w:rPr>
        <w:t>išlaid</w:t>
      </w:r>
      <w:r w:rsidR="00FD41C7" w:rsidRPr="00246619">
        <w:rPr>
          <w:b/>
        </w:rPr>
        <w:t>as, jų apskaičiavimo,</w:t>
      </w:r>
      <w:r w:rsidR="00B64359" w:rsidRPr="00246619">
        <w:rPr>
          <w:b/>
        </w:rPr>
        <w:t xml:space="preserve"> apmokėjimo ir kompensavimo </w:t>
      </w:r>
      <w:r w:rsidR="00C761CE" w:rsidRPr="00246619">
        <w:rPr>
          <w:b/>
        </w:rPr>
        <w:t>tvarką.</w:t>
      </w:r>
      <w:r w:rsidRPr="00246619">
        <w:rPr>
          <w:color w:val="000000"/>
        </w:rPr>
        <w:t>“</w:t>
      </w:r>
    </w:p>
    <w:p w14:paraId="1DCC3012" w14:textId="78621476" w:rsidR="00832B2F" w:rsidRPr="00246619" w:rsidRDefault="00832B2F" w:rsidP="00832B2F">
      <w:pPr>
        <w:spacing w:line="360" w:lineRule="auto"/>
        <w:ind w:firstLine="720"/>
        <w:jc w:val="both"/>
      </w:pPr>
      <w:r w:rsidRPr="00246619">
        <w:rPr>
          <w:color w:val="000000"/>
        </w:rPr>
        <w:t xml:space="preserve">2. </w:t>
      </w:r>
      <w:r w:rsidRPr="00246619">
        <w:rPr>
          <w:szCs w:val="24"/>
          <w:lang w:eastAsia="lt-LT"/>
        </w:rPr>
        <w:t>Papildyti 37</w:t>
      </w:r>
      <w:r w:rsidRPr="00246619">
        <w:rPr>
          <w:szCs w:val="24"/>
          <w:vertAlign w:val="superscript"/>
          <w:lang w:eastAsia="lt-LT"/>
        </w:rPr>
        <w:t>5</w:t>
      </w:r>
      <w:r w:rsidRPr="00246619">
        <w:rPr>
          <w:szCs w:val="24"/>
          <w:lang w:eastAsia="lt-LT"/>
        </w:rPr>
        <w:t xml:space="preserve"> straipsnį 5</w:t>
      </w:r>
      <w:r w:rsidRPr="00246619">
        <w:rPr>
          <w:szCs w:val="24"/>
          <w:lang w:val="en-US" w:eastAsia="lt-LT"/>
        </w:rPr>
        <w:t xml:space="preserve"> </w:t>
      </w:r>
      <w:proofErr w:type="spellStart"/>
      <w:r w:rsidRPr="00246619">
        <w:rPr>
          <w:szCs w:val="24"/>
          <w:lang w:val="en-US" w:eastAsia="lt-LT"/>
        </w:rPr>
        <w:t>dalimi</w:t>
      </w:r>
      <w:proofErr w:type="spellEnd"/>
      <w:r w:rsidRPr="00246619">
        <w:rPr>
          <w:szCs w:val="24"/>
          <w:lang w:val="en-US" w:eastAsia="lt-LT"/>
        </w:rPr>
        <w:t>:</w:t>
      </w:r>
    </w:p>
    <w:p w14:paraId="270E13E5" w14:textId="522BE715" w:rsidR="004B701B" w:rsidRPr="00246619" w:rsidRDefault="00832B2F">
      <w:pPr>
        <w:spacing w:line="360" w:lineRule="auto"/>
        <w:ind w:firstLine="720"/>
        <w:jc w:val="both"/>
      </w:pPr>
      <w:r w:rsidRPr="00246619">
        <w:rPr>
          <w:szCs w:val="24"/>
        </w:rPr>
        <w:t>„</w:t>
      </w:r>
      <w:r w:rsidR="00C761CE" w:rsidRPr="00246619">
        <w:rPr>
          <w:b/>
          <w:color w:val="000000"/>
        </w:rPr>
        <w:t>5. Kai su šio straipsnio 3 dalyje nurodytais prokurorais</w:t>
      </w:r>
      <w:r w:rsidR="00C761CE" w:rsidRPr="00246619">
        <w:rPr>
          <w:color w:val="000000"/>
        </w:rPr>
        <w:t xml:space="preserve"> </w:t>
      </w:r>
      <w:r w:rsidR="00C761CE" w:rsidRPr="00246619">
        <w:rPr>
          <w:b/>
          <w:color w:val="000000"/>
        </w:rPr>
        <w:t xml:space="preserve">kartu gyvena ir pagal bendrojo ugdymo programas </w:t>
      </w:r>
      <w:r w:rsidR="003A2D3B" w:rsidRPr="00246619">
        <w:rPr>
          <w:b/>
          <w:color w:val="000000"/>
        </w:rPr>
        <w:t xml:space="preserve">mokosi </w:t>
      </w:r>
      <w:r w:rsidR="00C761CE" w:rsidRPr="00246619">
        <w:rPr>
          <w:b/>
          <w:color w:val="000000"/>
        </w:rPr>
        <w:t>jų ar jų sutuoktinių vaikai (įvaikiai), taip pat nepilnamečiai išlaikytiniai ar kiti išlaikytiniai, kurių globėjais ar rūpintojais šie prokurorai ar jų sutuoktiniai yra paskirti, jiems</w:t>
      </w:r>
      <w:r w:rsidR="00C761CE" w:rsidRPr="00246619">
        <w:rPr>
          <w:color w:val="000000"/>
        </w:rPr>
        <w:t xml:space="preserve"> </w:t>
      </w:r>
      <w:r w:rsidR="00C761CE" w:rsidRPr="00246619">
        <w:rPr>
          <w:b/>
          <w:color w:val="000000"/>
        </w:rPr>
        <w:t xml:space="preserve">visiškai ar iš dalies </w:t>
      </w:r>
      <w:r w:rsidR="00FD41C7" w:rsidRPr="00246619">
        <w:rPr>
          <w:b/>
          <w:color w:val="000000"/>
        </w:rPr>
        <w:t xml:space="preserve">apmokamos arba kompensuojamos </w:t>
      </w:r>
      <w:r w:rsidR="00C761CE" w:rsidRPr="00246619">
        <w:rPr>
          <w:b/>
          <w:bCs/>
          <w:color w:val="000000"/>
        </w:rPr>
        <w:t>vaikų</w:t>
      </w:r>
      <w:r w:rsidR="00C761CE" w:rsidRPr="00246619">
        <w:rPr>
          <w:b/>
          <w:bCs/>
          <w:color w:val="000000"/>
          <w:shd w:val="clear" w:color="auto" w:fill="FFFFFF"/>
        </w:rPr>
        <w:t xml:space="preserve"> (įvaikių), išlaikytinių </w:t>
      </w:r>
      <w:r w:rsidR="00C761CE" w:rsidRPr="00246619">
        <w:rPr>
          <w:b/>
          <w:color w:val="000000"/>
          <w:shd w:val="clear" w:color="auto" w:fill="FFFFFF"/>
        </w:rPr>
        <w:t>mokymosi išlaidos, iki jie įgis vidurinį išsilavinimą. Šioje</w:t>
      </w:r>
      <w:r w:rsidR="00552B74" w:rsidRPr="00246619">
        <w:rPr>
          <w:b/>
          <w:color w:val="000000"/>
          <w:shd w:val="clear" w:color="auto" w:fill="FFFFFF"/>
        </w:rPr>
        <w:t xml:space="preserve"> </w:t>
      </w:r>
      <w:r w:rsidR="00C761CE" w:rsidRPr="00246619">
        <w:rPr>
          <w:b/>
          <w:color w:val="000000"/>
        </w:rPr>
        <w:t xml:space="preserve">dalyje nurodytos išlaidos apmokamos ar kompensuojamos nuo tada, kai vaikams (įvaikiams), išlaikytiniams </w:t>
      </w:r>
      <w:r w:rsidR="00AB3AD9" w:rsidRPr="00246619">
        <w:rPr>
          <w:b/>
          <w:color w:val="000000"/>
        </w:rPr>
        <w:t xml:space="preserve">paprastai </w:t>
      </w:r>
      <w:r w:rsidR="00C761CE" w:rsidRPr="00246619">
        <w:rPr>
          <w:b/>
          <w:color w:val="000000"/>
        </w:rPr>
        <w:t>sueina šešeri</w:t>
      </w:r>
      <w:r w:rsidR="00C761CE" w:rsidRPr="00246619">
        <w:rPr>
          <w:color w:val="000000"/>
        </w:rPr>
        <w:t xml:space="preserve"> </w:t>
      </w:r>
      <w:r w:rsidR="00C761CE" w:rsidRPr="00246619">
        <w:rPr>
          <w:b/>
          <w:color w:val="000000"/>
        </w:rPr>
        <w:t>metai, bet ne ilgiau negu</w:t>
      </w:r>
      <w:r w:rsidR="00C761CE" w:rsidRPr="00246619">
        <w:rPr>
          <w:color w:val="000000"/>
        </w:rPr>
        <w:t xml:space="preserve"> </w:t>
      </w:r>
      <w:r w:rsidR="00C761CE" w:rsidRPr="00246619">
        <w:rPr>
          <w:b/>
          <w:color w:val="000000"/>
        </w:rPr>
        <w:t xml:space="preserve">iki jiems sueis 20 metų. Vyriausybė nustato mokymosi išlaidų apmokamą ar kompensuojamąją dalį, o generalinis prokuroras – </w:t>
      </w:r>
      <w:r w:rsidR="00637997" w:rsidRPr="00246619">
        <w:rPr>
          <w:b/>
          <w:color w:val="000000"/>
        </w:rPr>
        <w:t xml:space="preserve">apmokamas ar kompensuojamas </w:t>
      </w:r>
      <w:r w:rsidR="00C761CE" w:rsidRPr="00246619">
        <w:rPr>
          <w:b/>
          <w:color w:val="000000"/>
        </w:rPr>
        <w:t>mokymosi išlaid</w:t>
      </w:r>
      <w:r w:rsidR="00637997" w:rsidRPr="00246619">
        <w:rPr>
          <w:b/>
          <w:color w:val="000000"/>
        </w:rPr>
        <w:t>as, jų apskaičiavimo,</w:t>
      </w:r>
      <w:r w:rsidR="00B64359" w:rsidRPr="00246619">
        <w:rPr>
          <w:b/>
          <w:color w:val="000000"/>
        </w:rPr>
        <w:t xml:space="preserve"> apmokėjimo ir kompensavimo </w:t>
      </w:r>
      <w:r w:rsidR="00C761CE" w:rsidRPr="00246619">
        <w:rPr>
          <w:b/>
          <w:color w:val="000000"/>
        </w:rPr>
        <w:t>tvarką.</w:t>
      </w:r>
      <w:r w:rsidR="00C761CE" w:rsidRPr="00246619">
        <w:rPr>
          <w:color w:val="000000"/>
        </w:rPr>
        <w:t>“</w:t>
      </w:r>
    </w:p>
    <w:p w14:paraId="621DFC00" w14:textId="77777777" w:rsidR="004B701B" w:rsidRPr="00246619" w:rsidRDefault="004B701B">
      <w:pPr>
        <w:pStyle w:val="Standard"/>
        <w:spacing w:line="360" w:lineRule="auto"/>
        <w:ind w:firstLine="720"/>
        <w:jc w:val="both"/>
        <w:rPr>
          <w:b/>
          <w:bCs/>
          <w:color w:val="000000"/>
          <w:szCs w:val="24"/>
          <w:lang w:eastAsia="lt-LT"/>
        </w:rPr>
      </w:pPr>
    </w:p>
    <w:p w14:paraId="3359749A" w14:textId="3E837EA1" w:rsidR="004B701B" w:rsidRPr="00246619" w:rsidRDefault="00C761CE" w:rsidP="002A45A8">
      <w:pPr>
        <w:pStyle w:val="Standard"/>
        <w:spacing w:line="360" w:lineRule="auto"/>
        <w:ind w:left="1985" w:hanging="1265"/>
        <w:jc w:val="both"/>
        <w:rPr>
          <w:b/>
          <w:bCs/>
        </w:rPr>
      </w:pPr>
      <w:r w:rsidRPr="00246619">
        <w:rPr>
          <w:b/>
          <w:bCs/>
          <w:color w:val="000000"/>
          <w:szCs w:val="24"/>
          <w:lang w:eastAsia="lt-LT"/>
        </w:rPr>
        <w:t>2 straipsnis. Pasiūlymas Lietuvos Respublikos Vyriausybei</w:t>
      </w:r>
      <w:r w:rsidR="00392D36" w:rsidRPr="00246619">
        <w:rPr>
          <w:b/>
          <w:bCs/>
          <w:color w:val="000000"/>
          <w:szCs w:val="24"/>
          <w:lang w:eastAsia="lt-LT"/>
        </w:rPr>
        <w:t xml:space="preserve"> ir Lietuvos Respublikos generaliniam prokurorui</w:t>
      </w:r>
    </w:p>
    <w:p w14:paraId="09DB014E" w14:textId="0FB77066" w:rsidR="004B701B" w:rsidRPr="00246619" w:rsidRDefault="00C761CE">
      <w:pPr>
        <w:pStyle w:val="Standard"/>
        <w:spacing w:line="360" w:lineRule="auto"/>
        <w:ind w:firstLine="720"/>
        <w:jc w:val="both"/>
      </w:pPr>
      <w:r w:rsidRPr="00246619">
        <w:lastRenderedPageBreak/>
        <w:t xml:space="preserve">Lietuvos Respublikos Vyriausybė </w:t>
      </w:r>
      <w:r w:rsidR="00392D36" w:rsidRPr="00246619">
        <w:t xml:space="preserve">ir Lietuvos Respublikos generalinis prokuroras </w:t>
      </w:r>
      <w:r w:rsidRPr="00246619">
        <w:t>iki 202</w:t>
      </w:r>
      <w:r w:rsidR="00FD41C7" w:rsidRPr="00246619">
        <w:t>2</w:t>
      </w:r>
      <w:r w:rsidRPr="00246619">
        <w:t xml:space="preserve"> m. </w:t>
      </w:r>
      <w:r w:rsidR="00FE7B56" w:rsidRPr="00246619">
        <w:t>kovo 30</w:t>
      </w:r>
      <w:r w:rsidRPr="00246619">
        <w:t xml:space="preserve"> d. priima šio įstatymo įgyvendinamuosius teisės aktus.</w:t>
      </w:r>
    </w:p>
    <w:p w14:paraId="31CDBA25" w14:textId="77777777" w:rsidR="004B701B" w:rsidRPr="00246619" w:rsidRDefault="004B701B">
      <w:pPr>
        <w:pStyle w:val="Standard"/>
        <w:spacing w:line="360" w:lineRule="auto"/>
        <w:ind w:firstLine="720"/>
        <w:jc w:val="both"/>
        <w:rPr>
          <w:b/>
          <w:bCs/>
        </w:rPr>
      </w:pPr>
    </w:p>
    <w:p w14:paraId="3C6AE8BF" w14:textId="77777777" w:rsidR="004B701B" w:rsidRPr="00246619" w:rsidRDefault="00C761CE">
      <w:pPr>
        <w:pStyle w:val="Standard"/>
        <w:spacing w:line="360" w:lineRule="auto"/>
        <w:ind w:firstLine="720"/>
        <w:jc w:val="both"/>
        <w:rPr>
          <w:b/>
          <w:bCs/>
        </w:rPr>
      </w:pPr>
      <w:r w:rsidRPr="00246619">
        <w:rPr>
          <w:b/>
          <w:bCs/>
        </w:rPr>
        <w:t xml:space="preserve">3 straipsnis. </w:t>
      </w:r>
      <w:r w:rsidRPr="00246619">
        <w:rPr>
          <w:b/>
          <w:bCs/>
          <w:color w:val="000000"/>
          <w:szCs w:val="24"/>
          <w:lang w:eastAsia="lt-LT"/>
        </w:rPr>
        <w:t>Įstatymo įsigaliojimas</w:t>
      </w:r>
    </w:p>
    <w:p w14:paraId="6C6FAFEA" w14:textId="0B5FA424" w:rsidR="004B701B" w:rsidRPr="00246619" w:rsidRDefault="00C761CE">
      <w:pPr>
        <w:pStyle w:val="Standard"/>
        <w:spacing w:line="360" w:lineRule="auto"/>
        <w:ind w:firstLine="720"/>
        <w:jc w:val="both"/>
      </w:pPr>
      <w:r w:rsidRPr="00246619">
        <w:rPr>
          <w:color w:val="000000"/>
          <w:szCs w:val="24"/>
          <w:lang w:eastAsia="lt-LT"/>
        </w:rPr>
        <w:t xml:space="preserve">Šis įstatymas, išskyrus šio įstatymo 2 straipsnį, įsigalioja 2022 m. </w:t>
      </w:r>
      <w:r w:rsidR="00FD41C7" w:rsidRPr="00246619">
        <w:rPr>
          <w:color w:val="000000"/>
          <w:szCs w:val="24"/>
          <w:lang w:eastAsia="lt-LT"/>
        </w:rPr>
        <w:t>kovo</w:t>
      </w:r>
      <w:r w:rsidRPr="00246619">
        <w:rPr>
          <w:color w:val="000000"/>
          <w:szCs w:val="24"/>
          <w:lang w:eastAsia="lt-LT"/>
        </w:rPr>
        <w:t xml:space="preserve"> </w:t>
      </w:r>
      <w:r w:rsidR="00FE7B56" w:rsidRPr="00246619">
        <w:rPr>
          <w:color w:val="000000"/>
          <w:szCs w:val="24"/>
          <w:lang w:eastAsia="lt-LT"/>
        </w:rPr>
        <w:t>3</w:t>
      </w:r>
      <w:r w:rsidRPr="00246619">
        <w:rPr>
          <w:color w:val="000000"/>
          <w:szCs w:val="24"/>
          <w:lang w:eastAsia="lt-LT"/>
        </w:rPr>
        <w:t>1 d.</w:t>
      </w:r>
    </w:p>
    <w:p w14:paraId="13BC9D9F" w14:textId="77777777" w:rsidR="004B701B" w:rsidRPr="00246619" w:rsidRDefault="004B701B">
      <w:pPr>
        <w:pStyle w:val="Standard"/>
        <w:spacing w:line="360" w:lineRule="auto"/>
        <w:ind w:firstLine="720"/>
        <w:jc w:val="both"/>
        <w:rPr>
          <w:b/>
          <w:bCs/>
          <w:color w:val="000000"/>
          <w:szCs w:val="24"/>
          <w:lang w:eastAsia="lt-LT"/>
        </w:rPr>
      </w:pPr>
    </w:p>
    <w:p w14:paraId="45F788BF" w14:textId="77777777" w:rsidR="004B701B" w:rsidRPr="00246619" w:rsidRDefault="004B701B">
      <w:pPr>
        <w:pStyle w:val="Standard"/>
        <w:spacing w:line="360" w:lineRule="auto"/>
        <w:ind w:firstLine="720"/>
        <w:jc w:val="both"/>
        <w:rPr>
          <w:rFonts w:ascii="Times New Roman,Bold" w:hAnsi="Times New Roman,Bold"/>
          <w:b/>
          <w:color w:val="000000"/>
          <w:szCs w:val="24"/>
          <w:lang w:eastAsia="lt-LT"/>
        </w:rPr>
      </w:pPr>
    </w:p>
    <w:p w14:paraId="4445D2C4" w14:textId="77777777" w:rsidR="004B701B" w:rsidRPr="00246619" w:rsidRDefault="004B701B">
      <w:pPr>
        <w:pStyle w:val="Standard"/>
        <w:spacing w:line="360" w:lineRule="auto"/>
        <w:ind w:firstLine="720"/>
        <w:jc w:val="both"/>
        <w:rPr>
          <w:color w:val="000000"/>
          <w:szCs w:val="24"/>
          <w:lang w:eastAsia="lt-LT"/>
        </w:rPr>
      </w:pPr>
    </w:p>
    <w:p w14:paraId="45B378B4" w14:textId="77777777" w:rsidR="004B701B" w:rsidRPr="00246619" w:rsidRDefault="00C761CE" w:rsidP="00665C03">
      <w:pPr>
        <w:pStyle w:val="Standard"/>
        <w:spacing w:line="360" w:lineRule="auto"/>
        <w:jc w:val="both"/>
        <w:rPr>
          <w:i/>
          <w:szCs w:val="24"/>
        </w:rPr>
      </w:pPr>
      <w:r w:rsidRPr="00246619">
        <w:rPr>
          <w:i/>
          <w:szCs w:val="24"/>
        </w:rPr>
        <w:t>Skelbiu šį Lietuvos Respublikos Seimo priimtą įstatymą.</w:t>
      </w:r>
    </w:p>
    <w:p w14:paraId="112A6085" w14:textId="77777777" w:rsidR="004B701B" w:rsidRPr="00246619" w:rsidRDefault="004B701B">
      <w:pPr>
        <w:pStyle w:val="Standard"/>
        <w:spacing w:line="360" w:lineRule="auto"/>
      </w:pPr>
    </w:p>
    <w:p w14:paraId="21C57A9A" w14:textId="77777777" w:rsidR="004B701B" w:rsidRDefault="00C761CE">
      <w:pPr>
        <w:pStyle w:val="Standard"/>
        <w:tabs>
          <w:tab w:val="right" w:pos="9356"/>
        </w:tabs>
      </w:pPr>
      <w:r w:rsidRPr="00246619">
        <w:t>Respublikos Prezidentas</w:t>
      </w:r>
    </w:p>
    <w:p w14:paraId="2FFD26D6" w14:textId="77777777" w:rsidR="004B701B" w:rsidRDefault="004B701B">
      <w:pPr>
        <w:pStyle w:val="Standard"/>
        <w:tabs>
          <w:tab w:val="right" w:pos="9356"/>
        </w:tabs>
        <w:rPr>
          <w:caps/>
        </w:rPr>
      </w:pPr>
    </w:p>
    <w:sectPr w:rsidR="004B701B">
      <w:type w:val="continuous"/>
      <w:pgSz w:w="11906" w:h="16838"/>
      <w:pgMar w:top="1162" w:right="879" w:bottom="1162" w:left="1729" w:header="734" w:footer="734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8CD8A" w14:textId="77777777" w:rsidR="00F62D7E" w:rsidRDefault="00F62D7E">
      <w:r>
        <w:separator/>
      </w:r>
    </w:p>
  </w:endnote>
  <w:endnote w:type="continuationSeparator" w:id="0">
    <w:p w14:paraId="794B5921" w14:textId="77777777" w:rsidR="00F62D7E" w:rsidRDefault="00F62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,Bold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2807B" w14:textId="77777777" w:rsidR="00C22EF0" w:rsidRDefault="00F62D7E">
    <w:pPr>
      <w:pStyle w:val="Standard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DACE3" w14:textId="77777777" w:rsidR="00F62D7E" w:rsidRDefault="00F62D7E">
      <w:r>
        <w:rPr>
          <w:color w:val="000000"/>
        </w:rPr>
        <w:separator/>
      </w:r>
    </w:p>
  </w:footnote>
  <w:footnote w:type="continuationSeparator" w:id="0">
    <w:p w14:paraId="2C301A5A" w14:textId="77777777" w:rsidR="00F62D7E" w:rsidRDefault="00F62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117177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C7B93F" w14:textId="2112E336" w:rsidR="009E0E1F" w:rsidRDefault="009E0E1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48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E90F1B" w14:textId="77777777" w:rsidR="00C22EF0" w:rsidRDefault="00F62D7E">
    <w:pPr>
      <w:pStyle w:val="Standard"/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081C"/>
    <w:multiLevelType w:val="multilevel"/>
    <w:tmpl w:val="9FEC91E6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0C15372B"/>
    <w:multiLevelType w:val="hybridMultilevel"/>
    <w:tmpl w:val="3814BD00"/>
    <w:lvl w:ilvl="0" w:tplc="6ED2F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01B"/>
    <w:rsid w:val="00056592"/>
    <w:rsid w:val="001F0DBC"/>
    <w:rsid w:val="00246619"/>
    <w:rsid w:val="00294A12"/>
    <w:rsid w:val="002A45A8"/>
    <w:rsid w:val="00392D36"/>
    <w:rsid w:val="003A2D3B"/>
    <w:rsid w:val="003A7678"/>
    <w:rsid w:val="003E3AEA"/>
    <w:rsid w:val="004060BD"/>
    <w:rsid w:val="0042353D"/>
    <w:rsid w:val="00425DBE"/>
    <w:rsid w:val="004B216F"/>
    <w:rsid w:val="004B701B"/>
    <w:rsid w:val="00552B74"/>
    <w:rsid w:val="005916F3"/>
    <w:rsid w:val="005E22B9"/>
    <w:rsid w:val="00637997"/>
    <w:rsid w:val="0064691D"/>
    <w:rsid w:val="00665C03"/>
    <w:rsid w:val="006D7A79"/>
    <w:rsid w:val="00794837"/>
    <w:rsid w:val="007D717A"/>
    <w:rsid w:val="007F2AB7"/>
    <w:rsid w:val="008240F8"/>
    <w:rsid w:val="00832B2F"/>
    <w:rsid w:val="00884A3C"/>
    <w:rsid w:val="008F0B96"/>
    <w:rsid w:val="0090387D"/>
    <w:rsid w:val="00986F3D"/>
    <w:rsid w:val="009E0E1F"/>
    <w:rsid w:val="009E48F2"/>
    <w:rsid w:val="00A35C6F"/>
    <w:rsid w:val="00A37E5E"/>
    <w:rsid w:val="00A5036D"/>
    <w:rsid w:val="00AB3AD9"/>
    <w:rsid w:val="00AB69E6"/>
    <w:rsid w:val="00B15718"/>
    <w:rsid w:val="00B64359"/>
    <w:rsid w:val="00C2061E"/>
    <w:rsid w:val="00C45857"/>
    <w:rsid w:val="00C65965"/>
    <w:rsid w:val="00C761CE"/>
    <w:rsid w:val="00CA1274"/>
    <w:rsid w:val="00E86764"/>
    <w:rsid w:val="00EB5136"/>
    <w:rsid w:val="00F62D7E"/>
    <w:rsid w:val="00F90048"/>
    <w:rsid w:val="00F94C6E"/>
    <w:rsid w:val="00FA1165"/>
    <w:rsid w:val="00FC04A8"/>
    <w:rsid w:val="00FD41C7"/>
    <w:rsid w:val="00FE2C9C"/>
    <w:rsid w:val="00FE7B56"/>
    <w:rsid w:val="00FF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B74F7"/>
  <w15:docId w15:val="{BA4CBB5F-F5C1-4F28-B802-2EE8F9F9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link w:val="HeaderChar"/>
    <w:uiPriority w:val="99"/>
  </w:style>
  <w:style w:type="paragraph" w:customStyle="1" w:styleId="Framecontents">
    <w:name w:val="Frame contents"/>
    <w:basedOn w:val="Standard"/>
  </w:style>
  <w:style w:type="paragraph" w:styleId="Footer">
    <w:name w:val="footer"/>
    <w:basedOn w:val="Standard"/>
  </w:style>
  <w:style w:type="paragraph" w:customStyle="1" w:styleId="LO-Normal">
    <w:name w:val="LO-Normal"/>
  </w:style>
  <w:style w:type="paragraph" w:customStyle="1" w:styleId="LO-Normal1">
    <w:name w:val="LO-Normal1"/>
  </w:style>
  <w:style w:type="numbering" w:customStyle="1" w:styleId="NoList1">
    <w:name w:val="No List_1"/>
    <w:basedOn w:val="NoList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9E0E1F"/>
  </w:style>
  <w:style w:type="paragraph" w:styleId="ListParagraph">
    <w:name w:val="List Paragraph"/>
    <w:basedOn w:val="Normal"/>
    <w:uiPriority w:val="34"/>
    <w:qFormat/>
    <w:rsid w:val="00832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3E604-3D76-4BBF-A647-1A415051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1425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2021-11-30T14:39:00Z</dcterms:created>
  <dc:creator>MANIUŠKIENĖ Violeta</dc:creator>
  <cp:lastModifiedBy>Inga Galdikaitė</cp:lastModifiedBy>
  <cp:lastPrinted>2004-12-10T05:45:00Z</cp:lastPrinted>
  <dcterms:modified xsi:type="dcterms:W3CDTF">2021-12-01T14:56:00Z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LR Seimas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