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2AA36" w14:textId="77777777" w:rsidR="005710BB" w:rsidRDefault="0049657F">
      <w:pPr>
        <w:tabs>
          <w:tab w:val="left" w:pos="7371"/>
        </w:tabs>
        <w:ind w:left="6663"/>
        <w:rPr>
          <w:b/>
          <w:szCs w:val="24"/>
        </w:rPr>
      </w:pPr>
      <w:r>
        <w:rPr>
          <w:b/>
          <w:szCs w:val="24"/>
        </w:rPr>
        <w:t xml:space="preserve">Projekto </w:t>
      </w:r>
    </w:p>
    <w:p w14:paraId="4708987B" w14:textId="77777777" w:rsidR="005710BB" w:rsidRDefault="0049657F">
      <w:pPr>
        <w:tabs>
          <w:tab w:val="left" w:pos="6804"/>
        </w:tabs>
        <w:ind w:left="6663"/>
        <w:rPr>
          <w:b/>
          <w:szCs w:val="24"/>
        </w:rPr>
      </w:pPr>
      <w:r>
        <w:rPr>
          <w:b/>
          <w:szCs w:val="24"/>
        </w:rPr>
        <w:t>lyginamasis variantas</w:t>
      </w:r>
    </w:p>
    <w:p w14:paraId="2FCE8FBC" w14:textId="77777777" w:rsidR="005710BB" w:rsidRDefault="005710BB">
      <w:pPr>
        <w:pBdr>
          <w:top w:val="nil"/>
          <w:left w:val="nil"/>
          <w:bottom w:val="nil"/>
          <w:right w:val="nil"/>
          <w:between w:val="nil"/>
          <w:bar w:val="nil"/>
        </w:pBdr>
        <w:ind w:firstLine="567"/>
        <w:jc w:val="center"/>
        <w:rPr>
          <w:rFonts w:eastAsia="Arial Unicode MS"/>
          <w:szCs w:val="24"/>
          <w:bdr w:val="nil"/>
        </w:rPr>
      </w:pPr>
    </w:p>
    <w:p w14:paraId="226CF791" w14:textId="77777777" w:rsidR="005710BB" w:rsidRDefault="005710BB">
      <w:pPr>
        <w:pBdr>
          <w:top w:val="nil"/>
          <w:left w:val="nil"/>
          <w:bottom w:val="nil"/>
          <w:right w:val="nil"/>
          <w:between w:val="nil"/>
          <w:bar w:val="nil"/>
        </w:pBdr>
        <w:ind w:firstLine="567"/>
        <w:jc w:val="center"/>
        <w:rPr>
          <w:rFonts w:eastAsia="Arial Unicode MS"/>
          <w:szCs w:val="24"/>
          <w:bdr w:val="nil"/>
        </w:rPr>
      </w:pPr>
    </w:p>
    <w:p w14:paraId="4962281A" w14:textId="77777777" w:rsidR="005710BB" w:rsidRDefault="0049657F">
      <w:pPr>
        <w:pBdr>
          <w:top w:val="nil"/>
          <w:left w:val="nil"/>
          <w:bottom w:val="nil"/>
          <w:right w:val="nil"/>
          <w:between w:val="nil"/>
          <w:bar w:val="nil"/>
        </w:pBdr>
        <w:jc w:val="center"/>
        <w:rPr>
          <w:rFonts w:eastAsia="Arial Unicode MS"/>
          <w:b/>
          <w:szCs w:val="24"/>
          <w:bdr w:val="nil"/>
        </w:rPr>
      </w:pPr>
      <w:r>
        <w:rPr>
          <w:rFonts w:eastAsia="Arial Unicode MS"/>
          <w:b/>
          <w:szCs w:val="24"/>
          <w:bdr w:val="nil"/>
        </w:rPr>
        <w:t>LIETUVOS RESPUBLIKOS</w:t>
      </w:r>
    </w:p>
    <w:p w14:paraId="55A950A6" w14:textId="77777777" w:rsidR="005710BB" w:rsidRDefault="0049657F">
      <w:pPr>
        <w:pBdr>
          <w:top w:val="nil"/>
          <w:left w:val="nil"/>
          <w:bottom w:val="nil"/>
          <w:right w:val="nil"/>
          <w:between w:val="nil"/>
          <w:bar w:val="nil"/>
        </w:pBdr>
        <w:jc w:val="center"/>
        <w:rPr>
          <w:rFonts w:eastAsia="Arial Unicode MS"/>
          <w:b/>
          <w:szCs w:val="24"/>
          <w:bdr w:val="nil"/>
        </w:rPr>
      </w:pPr>
      <w:r>
        <w:rPr>
          <w:rFonts w:eastAsia="Arial Unicode MS"/>
          <w:b/>
          <w:szCs w:val="24"/>
          <w:bdr w:val="nil"/>
        </w:rPr>
        <w:t xml:space="preserve">ĮSTATYMO „DĖL UŽSIENIEČIŲ TEISINĖS PADĖTIES“ NR. IX-2206 2, 11, 19, 23, 26, 35, </w:t>
      </w:r>
      <w:r w:rsidR="00DE13C7">
        <w:rPr>
          <w:rFonts w:eastAsia="Arial Unicode MS"/>
          <w:b/>
          <w:szCs w:val="24"/>
          <w:bdr w:val="nil"/>
        </w:rPr>
        <w:t>53, 62, 98</w:t>
      </w:r>
      <w:r w:rsidR="00DE13C7">
        <w:rPr>
          <w:rFonts w:eastAsia="Arial Unicode MS"/>
          <w:b/>
          <w:szCs w:val="24"/>
          <w:bdr w:val="nil"/>
          <w:vertAlign w:val="superscript"/>
        </w:rPr>
        <w:t>1</w:t>
      </w:r>
      <w:r w:rsidR="00DE13C7">
        <w:rPr>
          <w:rFonts w:eastAsia="Arial Unicode MS"/>
          <w:b/>
          <w:szCs w:val="24"/>
          <w:bdr w:val="nil"/>
        </w:rPr>
        <w:t xml:space="preserve">, </w:t>
      </w:r>
      <w:r>
        <w:rPr>
          <w:rFonts w:eastAsia="Arial Unicode MS"/>
          <w:b/>
          <w:szCs w:val="24"/>
          <w:bdr w:val="nil"/>
        </w:rPr>
        <w:t>124, 125, 133, 140</w:t>
      </w:r>
      <w:r>
        <w:rPr>
          <w:rFonts w:eastAsia="Arial Unicode MS"/>
          <w:b/>
          <w:szCs w:val="24"/>
          <w:bdr w:val="nil"/>
          <w:vertAlign w:val="superscript"/>
        </w:rPr>
        <w:t>3</w:t>
      </w:r>
      <w:r>
        <w:rPr>
          <w:rFonts w:eastAsia="Arial Unicode MS"/>
          <w:b/>
          <w:szCs w:val="24"/>
          <w:bdr w:val="nil"/>
        </w:rPr>
        <w:t xml:space="preserve"> STRAIPSNIŲ IR PRIEDO PAKEITIMO IR ĮSTATYMO PAPILDYMO 20</w:t>
      </w:r>
      <w:r>
        <w:rPr>
          <w:rFonts w:eastAsia="Arial Unicode MS"/>
          <w:b/>
          <w:szCs w:val="24"/>
          <w:bdr w:val="nil"/>
          <w:vertAlign w:val="superscript"/>
        </w:rPr>
        <w:t>1</w:t>
      </w:r>
      <w:r>
        <w:rPr>
          <w:rFonts w:eastAsia="Arial Unicode MS"/>
          <w:b/>
          <w:szCs w:val="24"/>
          <w:bdr w:val="nil"/>
        </w:rPr>
        <w:t xml:space="preserve"> STRAIPSNIU</w:t>
      </w:r>
    </w:p>
    <w:p w14:paraId="5B87DD06" w14:textId="77777777" w:rsidR="005710BB" w:rsidRDefault="0049657F">
      <w:pPr>
        <w:pBdr>
          <w:top w:val="nil"/>
          <w:left w:val="nil"/>
          <w:bottom w:val="nil"/>
          <w:right w:val="nil"/>
          <w:between w:val="nil"/>
          <w:bar w:val="nil"/>
        </w:pBdr>
        <w:jc w:val="center"/>
        <w:rPr>
          <w:rFonts w:eastAsia="Arial Unicode MS"/>
          <w:b/>
          <w:szCs w:val="24"/>
          <w:bdr w:val="nil"/>
        </w:rPr>
      </w:pPr>
      <w:r>
        <w:rPr>
          <w:rFonts w:eastAsia="Arial Unicode MS"/>
          <w:b/>
          <w:szCs w:val="24"/>
          <w:bdr w:val="nil"/>
        </w:rPr>
        <w:t>ĮSTATYMAS</w:t>
      </w:r>
    </w:p>
    <w:p w14:paraId="06371E87" w14:textId="77777777" w:rsidR="005710BB" w:rsidRDefault="005710BB">
      <w:pPr>
        <w:pBdr>
          <w:top w:val="nil"/>
          <w:left w:val="nil"/>
          <w:bottom w:val="nil"/>
          <w:right w:val="nil"/>
          <w:between w:val="nil"/>
          <w:bar w:val="nil"/>
        </w:pBdr>
        <w:jc w:val="center"/>
        <w:rPr>
          <w:rFonts w:eastAsia="Arial Unicode MS"/>
          <w:b/>
          <w:spacing w:val="60"/>
          <w:szCs w:val="24"/>
          <w:bdr w:val="nil"/>
        </w:rPr>
      </w:pPr>
    </w:p>
    <w:p w14:paraId="0B9AD160" w14:textId="77777777" w:rsidR="005710BB" w:rsidRDefault="0049657F">
      <w:pPr>
        <w:ind w:firstLine="567"/>
        <w:jc w:val="center"/>
        <w:rPr>
          <w:szCs w:val="24"/>
        </w:rPr>
      </w:pPr>
      <w:r>
        <w:rPr>
          <w:szCs w:val="24"/>
        </w:rPr>
        <w:t>Nr.</w:t>
      </w:r>
    </w:p>
    <w:p w14:paraId="4D5F096B" w14:textId="77777777" w:rsidR="005710BB" w:rsidRDefault="0049657F">
      <w:pPr>
        <w:ind w:firstLine="567"/>
        <w:jc w:val="center"/>
        <w:rPr>
          <w:szCs w:val="24"/>
        </w:rPr>
      </w:pPr>
      <w:r>
        <w:rPr>
          <w:szCs w:val="24"/>
        </w:rPr>
        <w:t>Vilnius</w:t>
      </w:r>
    </w:p>
    <w:p w14:paraId="51F93AE4" w14:textId="77777777" w:rsidR="005710BB" w:rsidRDefault="005710BB">
      <w:pPr>
        <w:ind w:firstLine="567"/>
        <w:jc w:val="center"/>
        <w:rPr>
          <w:szCs w:val="24"/>
        </w:rPr>
      </w:pPr>
    </w:p>
    <w:p w14:paraId="615521AE"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1 straipsnis. 2 straipsnio pakeitimas</w:t>
      </w:r>
    </w:p>
    <w:p w14:paraId="19F9FCC9" w14:textId="77777777" w:rsidR="005710BB" w:rsidRDefault="0049657F">
      <w:pPr>
        <w:ind w:firstLine="851"/>
        <w:jc w:val="both"/>
        <w:rPr>
          <w:bCs/>
          <w:szCs w:val="24"/>
        </w:rPr>
      </w:pPr>
      <w:r>
        <w:rPr>
          <w:bCs/>
          <w:szCs w:val="24"/>
        </w:rPr>
        <w:t xml:space="preserve">1. Papildyti </w:t>
      </w:r>
      <w:r w:rsidR="003E04DC">
        <w:rPr>
          <w:bCs/>
          <w:szCs w:val="24"/>
        </w:rPr>
        <w:t xml:space="preserve">2 straipsnį </w:t>
      </w:r>
      <w:r>
        <w:rPr>
          <w:bCs/>
          <w:szCs w:val="24"/>
        </w:rPr>
        <w:t>10</w:t>
      </w:r>
      <w:r>
        <w:rPr>
          <w:bCs/>
          <w:szCs w:val="24"/>
          <w:vertAlign w:val="superscript"/>
        </w:rPr>
        <w:t>1</w:t>
      </w:r>
      <w:r>
        <w:rPr>
          <w:bCs/>
          <w:szCs w:val="24"/>
        </w:rPr>
        <w:t xml:space="preserve"> dalimi:</w:t>
      </w:r>
    </w:p>
    <w:p w14:paraId="26636611" w14:textId="601E47C2" w:rsidR="005710BB" w:rsidRDefault="0049657F">
      <w:pPr>
        <w:pBdr>
          <w:top w:val="nil"/>
          <w:left w:val="nil"/>
          <w:bottom w:val="nil"/>
          <w:right w:val="nil"/>
          <w:between w:val="nil"/>
          <w:bar w:val="nil"/>
        </w:pBdr>
        <w:ind w:firstLine="851"/>
        <w:jc w:val="both"/>
        <w:rPr>
          <w:bCs/>
          <w:szCs w:val="24"/>
        </w:rPr>
      </w:pPr>
      <w:r>
        <w:rPr>
          <w:rFonts w:eastAsia="Arial Unicode MS"/>
          <w:szCs w:val="24"/>
          <w:bdr w:val="nil"/>
        </w:rPr>
        <w:t>„</w:t>
      </w:r>
      <w:r>
        <w:rPr>
          <w:b/>
          <w:bCs/>
          <w:szCs w:val="24"/>
        </w:rPr>
        <w:t>10</w:t>
      </w:r>
      <w:r>
        <w:rPr>
          <w:b/>
          <w:bCs/>
          <w:szCs w:val="24"/>
          <w:vertAlign w:val="superscript"/>
        </w:rPr>
        <w:t>1</w:t>
      </w:r>
      <w:r>
        <w:rPr>
          <w:b/>
          <w:bCs/>
          <w:szCs w:val="24"/>
        </w:rPr>
        <w:t xml:space="preserve">. </w:t>
      </w:r>
      <w:r>
        <w:rPr>
          <w:b/>
          <w:szCs w:val="24"/>
        </w:rPr>
        <w:t>Kelionės leidimas</w:t>
      </w:r>
      <w:r>
        <w:rPr>
          <w:b/>
          <w:bCs/>
          <w:szCs w:val="24"/>
        </w:rPr>
        <w:t xml:space="preserve"> – sprendimas, priimtas pagal </w:t>
      </w:r>
      <w:r w:rsidR="00943E48">
        <w:rPr>
          <w:b/>
          <w:bCs/>
          <w:szCs w:val="24"/>
        </w:rPr>
        <w:t>R</w:t>
      </w:r>
      <w:r>
        <w:rPr>
          <w:b/>
          <w:bCs/>
          <w:szCs w:val="24"/>
        </w:rPr>
        <w:t xml:space="preserve">eglamentą </w:t>
      </w:r>
      <w:hyperlink r:id="rId8" w:tgtFrame="_blank" w:history="1">
        <w:r w:rsidRPr="00F47736">
          <w:rPr>
            <w:b/>
            <w:bCs/>
            <w:szCs w:val="24"/>
          </w:rPr>
          <w:t>(ES) 2018/1240</w:t>
        </w:r>
      </w:hyperlink>
      <w:r>
        <w:rPr>
          <w:bCs/>
          <w:szCs w:val="24"/>
        </w:rPr>
        <w:t>.“</w:t>
      </w:r>
    </w:p>
    <w:p w14:paraId="4E4F52B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2. Pakeisti 2 straipsnio 34 dalį ir ją išdėstyti taip:</w:t>
      </w:r>
    </w:p>
    <w:p w14:paraId="5426488B" w14:textId="77777777" w:rsidR="005710BB" w:rsidRPr="00F47736"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„34. Kitos šiame Įstatyme vartojamos sąvokos suprantamos taip, kaip jos apibrėžtos Vizų kodekse</w:t>
      </w:r>
      <w:r>
        <w:rPr>
          <w:rFonts w:eastAsia="Arial Unicode MS"/>
          <w:b/>
          <w:szCs w:val="24"/>
          <w:bdr w:val="nil"/>
        </w:rPr>
        <w:t xml:space="preserve">, </w:t>
      </w:r>
      <w:r>
        <w:rPr>
          <w:rFonts w:eastAsia="Arial Unicode MS"/>
          <w:strike/>
          <w:szCs w:val="24"/>
          <w:bdr w:val="nil"/>
        </w:rPr>
        <w:t>ir</w:t>
      </w:r>
      <w:r>
        <w:rPr>
          <w:rFonts w:eastAsia="Arial Unicode MS"/>
          <w:szCs w:val="24"/>
          <w:bdr w:val="nil"/>
        </w:rPr>
        <w:t xml:space="preserve"> 2014 m. liepos 23 d. Europos Parlamento ir Tarybos reglamente </w:t>
      </w:r>
      <w:hyperlink r:id="rId9" w:tgtFrame="_blank" w:history="1">
        <w:r w:rsidRPr="00F47736">
          <w:rPr>
            <w:rFonts w:eastAsia="Arial Unicode MS"/>
            <w:szCs w:val="24"/>
            <w:bdr w:val="nil"/>
          </w:rPr>
          <w:t>(ES) Nr. 910/2014</w:t>
        </w:r>
      </w:hyperlink>
      <w:r w:rsidRPr="00F47736">
        <w:rPr>
          <w:rFonts w:eastAsia="Arial Unicode MS"/>
          <w:szCs w:val="24"/>
          <w:bdr w:val="nil"/>
        </w:rPr>
        <w:t xml:space="preserve"> dėl elektroninės atpažinties ir elektroninių operacijų patikimumo užtikrinimo paslaugų vidaus rinkoje, kuriuo panaikinama Direktyva </w:t>
      </w:r>
      <w:hyperlink r:id="rId10" w:tgtFrame="_blank" w:history="1">
        <w:r w:rsidRPr="00F47736">
          <w:rPr>
            <w:rFonts w:eastAsia="Arial Unicode MS"/>
            <w:szCs w:val="24"/>
            <w:bdr w:val="nil"/>
          </w:rPr>
          <w:t>1999/93/EB</w:t>
        </w:r>
      </w:hyperlink>
      <w:r w:rsidRPr="00F47736">
        <w:rPr>
          <w:rFonts w:eastAsia="Arial Unicode MS"/>
          <w:szCs w:val="24"/>
          <w:bdr w:val="nil"/>
        </w:rPr>
        <w:t xml:space="preserve">, </w:t>
      </w:r>
      <w:r w:rsidRPr="00F47736">
        <w:rPr>
          <w:rFonts w:eastAsia="Arial Unicode MS"/>
          <w:b/>
          <w:szCs w:val="24"/>
          <w:bdr w:val="nil"/>
        </w:rPr>
        <w:t xml:space="preserve">ir Reglamente </w:t>
      </w:r>
      <w:hyperlink r:id="rId11" w:tgtFrame="_blank" w:history="1">
        <w:r w:rsidRPr="00F47736">
          <w:rPr>
            <w:rFonts w:eastAsia="Arial Unicode MS"/>
            <w:b/>
            <w:szCs w:val="24"/>
            <w:bdr w:val="nil"/>
          </w:rPr>
          <w:t>(ES) 2018/1240</w:t>
        </w:r>
      </w:hyperlink>
      <w:r w:rsidRPr="00F47736">
        <w:rPr>
          <w:rFonts w:eastAsia="Arial Unicode MS"/>
          <w:szCs w:val="24"/>
          <w:bdr w:val="nil"/>
        </w:rPr>
        <w:t xml:space="preserve">.“ </w:t>
      </w:r>
    </w:p>
    <w:p w14:paraId="5BB9F08F" w14:textId="77777777" w:rsidR="005710BB" w:rsidRDefault="005710BB">
      <w:pPr>
        <w:ind w:firstLine="851"/>
        <w:jc w:val="both"/>
        <w:rPr>
          <w:b/>
          <w:szCs w:val="24"/>
        </w:rPr>
      </w:pPr>
    </w:p>
    <w:p w14:paraId="074E85A7" w14:textId="77777777" w:rsidR="005710BB" w:rsidRDefault="0049657F">
      <w:pPr>
        <w:shd w:val="clear" w:color="auto" w:fill="FFFFFF"/>
        <w:ind w:firstLine="851"/>
        <w:rPr>
          <w:szCs w:val="24"/>
          <w:lang w:eastAsia="lt-LT"/>
        </w:rPr>
      </w:pPr>
      <w:r>
        <w:rPr>
          <w:b/>
          <w:szCs w:val="24"/>
          <w:lang w:eastAsia="lt-LT"/>
        </w:rPr>
        <w:t>2 straipsnis. III skyriaus p</w:t>
      </w:r>
      <w:r>
        <w:rPr>
          <w:b/>
          <w:bCs/>
          <w:color w:val="000000"/>
          <w:szCs w:val="24"/>
          <w:lang w:eastAsia="lt-LT"/>
        </w:rPr>
        <w:t xml:space="preserve">irmojo </w:t>
      </w:r>
      <w:r>
        <w:rPr>
          <w:b/>
          <w:szCs w:val="24"/>
          <w:lang w:eastAsia="lt-LT"/>
        </w:rPr>
        <w:t>skirsnio pavadinimo pakeitimas</w:t>
      </w:r>
    </w:p>
    <w:p w14:paraId="6A6A1A21" w14:textId="77777777" w:rsidR="005710BB" w:rsidRDefault="0049657F">
      <w:pPr>
        <w:shd w:val="clear" w:color="auto" w:fill="FFFFFF"/>
        <w:ind w:firstLine="851"/>
        <w:jc w:val="both"/>
        <w:rPr>
          <w:color w:val="000000"/>
          <w:szCs w:val="24"/>
          <w:lang w:eastAsia="lt-LT"/>
        </w:rPr>
      </w:pPr>
      <w:r>
        <w:rPr>
          <w:szCs w:val="24"/>
          <w:lang w:eastAsia="lt-LT"/>
        </w:rPr>
        <w:t>Pakeisti III skyriaus pirmojo skirsnio pavadinimą</w:t>
      </w:r>
      <w:r>
        <w:rPr>
          <w:color w:val="000000"/>
          <w:szCs w:val="24"/>
          <w:lang w:eastAsia="lt-LT"/>
        </w:rPr>
        <w:t xml:space="preserve"> ir jį išdėstyti taip:</w:t>
      </w:r>
    </w:p>
    <w:p w14:paraId="03794241" w14:textId="77777777" w:rsidR="005710BB" w:rsidRDefault="005710BB">
      <w:pPr>
        <w:shd w:val="clear" w:color="auto" w:fill="FFFFFF"/>
        <w:ind w:firstLine="851"/>
        <w:jc w:val="center"/>
        <w:rPr>
          <w:color w:val="000000"/>
          <w:szCs w:val="24"/>
          <w:lang w:eastAsia="lt-LT"/>
        </w:rPr>
      </w:pPr>
    </w:p>
    <w:p w14:paraId="5DEF580E" w14:textId="77777777" w:rsidR="005710BB" w:rsidRDefault="0049657F">
      <w:pPr>
        <w:shd w:val="clear" w:color="auto" w:fill="FFFFFF"/>
        <w:ind w:firstLine="851"/>
        <w:jc w:val="center"/>
        <w:rPr>
          <w:color w:val="000000"/>
          <w:szCs w:val="24"/>
          <w:lang w:eastAsia="lt-LT"/>
        </w:rPr>
      </w:pPr>
      <w:r>
        <w:rPr>
          <w:color w:val="000000"/>
          <w:szCs w:val="24"/>
          <w:lang w:eastAsia="lt-LT"/>
        </w:rPr>
        <w:t>„</w:t>
      </w:r>
      <w:r>
        <w:rPr>
          <w:bCs/>
          <w:color w:val="000000"/>
          <w:szCs w:val="24"/>
          <w:lang w:eastAsia="lt-LT"/>
        </w:rPr>
        <w:t>PIRMASIS SKIRSNIS</w:t>
      </w:r>
    </w:p>
    <w:p w14:paraId="421203E0" w14:textId="77777777" w:rsidR="005710BB" w:rsidRDefault="0049657F">
      <w:pPr>
        <w:shd w:val="clear" w:color="auto" w:fill="FFFFFF"/>
        <w:ind w:firstLine="851"/>
        <w:jc w:val="center"/>
        <w:rPr>
          <w:color w:val="000000"/>
          <w:szCs w:val="24"/>
          <w:lang w:eastAsia="lt-LT"/>
        </w:rPr>
      </w:pPr>
      <w:r>
        <w:rPr>
          <w:b/>
          <w:bCs/>
          <w:color w:val="000000"/>
          <w:szCs w:val="24"/>
          <w:lang w:eastAsia="lt-LT"/>
        </w:rPr>
        <w:t>KELIONĖS LEIDIMAS IR</w:t>
      </w:r>
      <w:r>
        <w:rPr>
          <w:bCs/>
          <w:color w:val="000000"/>
          <w:szCs w:val="24"/>
          <w:lang w:eastAsia="lt-LT"/>
        </w:rPr>
        <w:t xml:space="preserve"> VIZOS</w:t>
      </w:r>
      <w:r>
        <w:rPr>
          <w:color w:val="000000"/>
          <w:szCs w:val="24"/>
          <w:lang w:eastAsia="lt-LT"/>
        </w:rPr>
        <w:t>“.</w:t>
      </w:r>
    </w:p>
    <w:p w14:paraId="482B8CB4" w14:textId="77777777" w:rsidR="005710BB" w:rsidRDefault="005710BB">
      <w:pPr>
        <w:pBdr>
          <w:top w:val="nil"/>
          <w:left w:val="nil"/>
          <w:bottom w:val="nil"/>
          <w:right w:val="nil"/>
          <w:between w:val="nil"/>
          <w:bar w:val="nil"/>
        </w:pBdr>
        <w:ind w:firstLine="851"/>
        <w:jc w:val="both"/>
        <w:rPr>
          <w:szCs w:val="24"/>
          <w:bdr w:val="nil"/>
        </w:rPr>
      </w:pPr>
    </w:p>
    <w:p w14:paraId="49C1B78C"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3 straipsnis. 11 straipsnio pakeitimas</w:t>
      </w:r>
    </w:p>
    <w:p w14:paraId="27AB4DC1"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1. Pakeisti 11 straipsnio pavadinimą ir jį išdėstyti taip: </w:t>
      </w:r>
    </w:p>
    <w:p w14:paraId="71D29B0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„11 straipsnis.</w:t>
      </w:r>
      <w:r>
        <w:rPr>
          <w:rFonts w:eastAsia="Arial Unicode MS"/>
          <w:b/>
          <w:szCs w:val="24"/>
          <w:bdr w:val="nil"/>
        </w:rPr>
        <w:t xml:space="preserve"> </w:t>
      </w:r>
      <w:r>
        <w:rPr>
          <w:rFonts w:eastAsia="Arial Unicode MS"/>
          <w:strike/>
          <w:szCs w:val="24"/>
          <w:bdr w:val="nil"/>
        </w:rPr>
        <w:t>Bevizis režimas</w:t>
      </w:r>
      <w:r>
        <w:rPr>
          <w:rFonts w:eastAsia="Arial Unicode MS"/>
          <w:szCs w:val="24"/>
          <w:bdr w:val="nil"/>
        </w:rPr>
        <w:t xml:space="preserve"> </w:t>
      </w:r>
      <w:r>
        <w:rPr>
          <w:rFonts w:eastAsia="Arial Unicode MS"/>
          <w:b/>
          <w:szCs w:val="24"/>
          <w:bdr w:val="nil"/>
        </w:rPr>
        <w:t xml:space="preserve">Reikalavimas turėti kelionės leidimą taikant bevizį režimą </w:t>
      </w:r>
      <w:r>
        <w:rPr>
          <w:rFonts w:eastAsia="Arial Unicode MS"/>
          <w:szCs w:val="24"/>
          <w:bdr w:val="nil"/>
        </w:rPr>
        <w:t>ir reikalavimas turėti vizą“.</w:t>
      </w:r>
    </w:p>
    <w:p w14:paraId="37938643"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2. Pakeisti 11 straipsnio 2 dalį ir ją išdėstyti taip:</w:t>
      </w:r>
    </w:p>
    <w:p w14:paraId="31927CE7" w14:textId="0BD719FB"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„2. Užsienietis, kuriam taikomas bevizis režimas, turi teisę atvykti į Lietuvos Respubliką ir būti Lietuvos Respublikoje </w:t>
      </w:r>
      <w:r>
        <w:rPr>
          <w:rFonts w:eastAsia="Arial Unicode MS"/>
          <w:strike/>
          <w:szCs w:val="24"/>
          <w:bdr w:val="nil"/>
        </w:rPr>
        <w:t>be vizos</w:t>
      </w:r>
      <w:r>
        <w:rPr>
          <w:rFonts w:eastAsia="Arial Unicode MS"/>
          <w:szCs w:val="24"/>
          <w:bdr w:val="nil"/>
        </w:rPr>
        <w:t xml:space="preserve"> </w:t>
      </w:r>
      <w:r>
        <w:rPr>
          <w:rFonts w:eastAsia="Arial Unicode MS"/>
          <w:b/>
          <w:szCs w:val="24"/>
          <w:bdr w:val="nil"/>
        </w:rPr>
        <w:t>turėdamas galiojantį kelionės leidimą</w:t>
      </w:r>
      <w:r>
        <w:rPr>
          <w:rFonts w:eastAsia="Arial Unicode MS"/>
          <w:szCs w:val="24"/>
          <w:bdr w:val="nil"/>
        </w:rPr>
        <w:t xml:space="preserve">, </w:t>
      </w:r>
      <w:r>
        <w:rPr>
          <w:rFonts w:eastAsia="Arial Unicode MS"/>
          <w:b/>
          <w:szCs w:val="24"/>
          <w:bdr w:val="nil"/>
        </w:rPr>
        <w:t xml:space="preserve">jei to reikalaujama pagal Reglamentą </w:t>
      </w:r>
      <w:hyperlink r:id="rId12" w:tgtFrame="_blank" w:history="1">
        <w:r w:rsidRPr="00F47736">
          <w:rPr>
            <w:rFonts w:eastAsia="Arial Unicode MS"/>
            <w:b/>
            <w:szCs w:val="24"/>
            <w:bdr w:val="nil"/>
          </w:rPr>
          <w:t>(ES) 2018/1240</w:t>
        </w:r>
      </w:hyperlink>
      <w:r w:rsidRPr="00F47736">
        <w:rPr>
          <w:rFonts w:eastAsia="Arial Unicode MS"/>
          <w:szCs w:val="24"/>
          <w:bdr w:val="nil"/>
        </w:rPr>
        <w:t xml:space="preserve">, </w:t>
      </w:r>
      <w:r>
        <w:rPr>
          <w:rFonts w:eastAsia="Arial Unicode MS"/>
          <w:szCs w:val="24"/>
          <w:bdr w:val="nil"/>
        </w:rPr>
        <w:t xml:space="preserve">bet jo buvimas Lietuvos Respublikoje ir kitose Šengeno valstybėse negali trukti ilgiau negu 90 dienų per </w:t>
      </w:r>
      <w:r>
        <w:rPr>
          <w:rFonts w:eastAsia="Arial Unicode MS"/>
          <w:bCs/>
          <w:szCs w:val="24"/>
          <w:bdr w:val="nil"/>
        </w:rPr>
        <w:t>bet kurį</w:t>
      </w:r>
      <w:r>
        <w:rPr>
          <w:rFonts w:eastAsia="Arial Unicode MS"/>
          <w:szCs w:val="24"/>
          <w:bdr w:val="nil"/>
        </w:rPr>
        <w:t xml:space="preserve"> 180 dienų laikotarpį. </w:t>
      </w:r>
      <w:r>
        <w:rPr>
          <w:rFonts w:eastAsia="Arial Unicode MS"/>
          <w:b/>
          <w:szCs w:val="24"/>
          <w:bdr w:val="nil"/>
        </w:rPr>
        <w:t xml:space="preserve">Užsienietis, turintis riboto teritorinio galiojimo kelionės leidimą, </w:t>
      </w:r>
      <w:r>
        <w:rPr>
          <w:rFonts w:eastAsia="Arial Unicode MS"/>
          <w:b/>
          <w:bCs/>
          <w:szCs w:val="24"/>
          <w:bdr w:val="nil"/>
        </w:rPr>
        <w:t xml:space="preserve">išduotą pagal </w:t>
      </w:r>
      <w:r>
        <w:rPr>
          <w:rFonts w:eastAsia="Arial Unicode MS"/>
          <w:b/>
          <w:szCs w:val="24"/>
          <w:bdr w:val="nil"/>
        </w:rPr>
        <w:t xml:space="preserve">Reglamento </w:t>
      </w:r>
      <w:hyperlink r:id="rId13" w:tgtFrame="_blank" w:history="1">
        <w:r w:rsidRPr="00F47736">
          <w:rPr>
            <w:rFonts w:eastAsia="Arial Unicode MS"/>
            <w:b/>
            <w:szCs w:val="24"/>
            <w:bdr w:val="nil"/>
          </w:rPr>
          <w:t>(ES) 2018/1240</w:t>
        </w:r>
      </w:hyperlink>
      <w:r>
        <w:rPr>
          <w:rFonts w:eastAsia="Arial Unicode MS"/>
          <w:b/>
          <w:szCs w:val="24"/>
          <w:bdr w:val="nil"/>
        </w:rPr>
        <w:t xml:space="preserve"> </w:t>
      </w:r>
      <w:r>
        <w:rPr>
          <w:rFonts w:eastAsia="Arial Unicode MS"/>
          <w:b/>
          <w:bCs/>
          <w:szCs w:val="24"/>
          <w:bdr w:val="nil"/>
        </w:rPr>
        <w:t xml:space="preserve">44 straipsnį, </w:t>
      </w:r>
      <w:r>
        <w:rPr>
          <w:rFonts w:eastAsia="Arial Unicode MS"/>
          <w:b/>
          <w:szCs w:val="24"/>
          <w:bdr w:val="nil"/>
        </w:rPr>
        <w:t>suteikiantį teisę būti Lietuvos Respublikos teritorijoje, gali atvykti į Lietuvos Respubliką ir būti joje ne ilgiau kaip 90 dienų nuo pirmo atvykimo su šiuo leidimu dienos.</w:t>
      </w:r>
      <w:r>
        <w:rPr>
          <w:rFonts w:eastAsia="Arial Unicode MS"/>
          <w:color w:val="000000"/>
          <w:szCs w:val="24"/>
          <w:bdr w:val="nil"/>
        </w:rPr>
        <w:t>“</w:t>
      </w:r>
    </w:p>
    <w:p w14:paraId="5BCE651C"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3. Pakeisti 11 straipsnio 10 dalį ir ją išdėstyti taip:</w:t>
      </w:r>
    </w:p>
    <w:p w14:paraId="1809D00C" w14:textId="77777777" w:rsidR="005710BB" w:rsidRDefault="0049657F">
      <w:pPr>
        <w:pBdr>
          <w:top w:val="nil"/>
          <w:left w:val="nil"/>
          <w:bottom w:val="nil"/>
          <w:right w:val="nil"/>
          <w:between w:val="nil"/>
          <w:bar w:val="nil"/>
        </w:pBdr>
        <w:ind w:firstLine="851"/>
        <w:jc w:val="both"/>
        <w:rPr>
          <w:rFonts w:eastAsia="Arial Unicode MS"/>
          <w:bCs/>
          <w:szCs w:val="24"/>
          <w:bdr w:val="nil"/>
        </w:rPr>
      </w:pPr>
      <w:r>
        <w:rPr>
          <w:rFonts w:eastAsia="Arial Unicode MS"/>
          <w:szCs w:val="24"/>
          <w:bdr w:val="nil"/>
        </w:rPr>
        <w:t>„</w:t>
      </w:r>
      <w:r>
        <w:rPr>
          <w:rFonts w:eastAsia="Arial Unicode MS"/>
          <w:bCs/>
          <w:szCs w:val="24"/>
          <w:bdr w:val="nil"/>
        </w:rPr>
        <w:t xml:space="preserve">10. </w:t>
      </w:r>
      <w:r>
        <w:rPr>
          <w:rFonts w:eastAsia="Arial Unicode MS"/>
          <w:bCs/>
          <w:strike/>
          <w:szCs w:val="24"/>
          <w:bdr w:val="nil"/>
        </w:rPr>
        <w:t>Vizos</w:t>
      </w:r>
      <w:r>
        <w:rPr>
          <w:rFonts w:eastAsia="Arial Unicode MS"/>
          <w:b/>
          <w:bCs/>
          <w:szCs w:val="24"/>
          <w:bdr w:val="nil"/>
        </w:rPr>
        <w:t xml:space="preserve"> Kelionės leidimo ar vizos</w:t>
      </w:r>
      <w:r>
        <w:rPr>
          <w:rFonts w:eastAsia="Arial Unicode MS"/>
          <w:bCs/>
          <w:szCs w:val="24"/>
          <w:bdr w:val="nil"/>
        </w:rPr>
        <w:t xml:space="preserve"> turėjimas </w:t>
      </w:r>
      <w:r>
        <w:rPr>
          <w:rFonts w:eastAsia="Arial Unicode MS"/>
          <w:bCs/>
          <w:strike/>
          <w:szCs w:val="24"/>
          <w:bdr w:val="nil"/>
        </w:rPr>
        <w:t>automatiškai</w:t>
      </w:r>
      <w:r>
        <w:rPr>
          <w:rFonts w:eastAsia="Arial Unicode MS"/>
          <w:bCs/>
          <w:szCs w:val="24"/>
          <w:bdr w:val="nil"/>
        </w:rPr>
        <w:t xml:space="preserve"> </w:t>
      </w:r>
      <w:r>
        <w:rPr>
          <w:rFonts w:eastAsia="Arial Unicode MS"/>
          <w:b/>
          <w:bCs/>
          <w:szCs w:val="24"/>
          <w:bdr w:val="nil"/>
        </w:rPr>
        <w:t xml:space="preserve">savaime </w:t>
      </w:r>
      <w:r>
        <w:rPr>
          <w:rFonts w:eastAsia="Arial Unicode MS"/>
          <w:bCs/>
          <w:szCs w:val="24"/>
          <w:bdr w:val="nil"/>
        </w:rPr>
        <w:t>nesuteikia teisės atvykti į Lietuvos Respubliką.“</w:t>
      </w:r>
    </w:p>
    <w:p w14:paraId="4B7F0CEA" w14:textId="77777777" w:rsidR="005710BB" w:rsidRDefault="005710BB">
      <w:pPr>
        <w:pBdr>
          <w:top w:val="nil"/>
          <w:left w:val="nil"/>
          <w:bottom w:val="nil"/>
          <w:right w:val="nil"/>
          <w:between w:val="nil"/>
          <w:bar w:val="nil"/>
        </w:pBdr>
        <w:shd w:val="clear" w:color="auto" w:fill="FFFFFF"/>
        <w:ind w:firstLine="851"/>
        <w:jc w:val="both"/>
        <w:rPr>
          <w:rFonts w:eastAsia="Arial Unicode MS"/>
          <w:szCs w:val="24"/>
          <w:bdr w:val="nil"/>
        </w:rPr>
      </w:pPr>
    </w:p>
    <w:p w14:paraId="641F3B75"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4 straipsnis. 19 straipsnio pakeitimas</w:t>
      </w:r>
    </w:p>
    <w:p w14:paraId="1D38D82A"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Pakeisti 19 straipsnio 1 dalies 12 punktą ir jį išdėstyti taip:</w:t>
      </w:r>
    </w:p>
    <w:p w14:paraId="28C982E0"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„12) dėl jo kita Šengeno valstybė į </w:t>
      </w:r>
      <w:r>
        <w:rPr>
          <w:rFonts w:eastAsia="Arial Unicode MS"/>
          <w:strike/>
          <w:szCs w:val="24"/>
          <w:bdr w:val="nil"/>
        </w:rPr>
        <w:t>centrinę antrosios kartos</w:t>
      </w:r>
      <w:r>
        <w:rPr>
          <w:rFonts w:eastAsia="Arial Unicode MS"/>
          <w:szCs w:val="24"/>
          <w:bdr w:val="nil"/>
        </w:rPr>
        <w:t xml:space="preserve"> Šengeno informacinę sistemą yra įtraukusi įspėjimą dėl neįsileidimo pagal Reglamento </w:t>
      </w:r>
      <w:hyperlink r:id="rId14" w:tgtFrame="_blank" w:history="1">
        <w:r w:rsidRPr="00F47736">
          <w:rPr>
            <w:rFonts w:eastAsia="Arial Unicode MS"/>
            <w:szCs w:val="24"/>
            <w:bdr w:val="nil"/>
          </w:rPr>
          <w:t>(EB) Nr. 1987/2006</w:t>
        </w:r>
      </w:hyperlink>
      <w:r>
        <w:rPr>
          <w:rFonts w:eastAsia="Arial Unicode MS"/>
          <w:szCs w:val="24"/>
          <w:bdr w:val="nil"/>
        </w:rPr>
        <w:t xml:space="preserve"> nuostatas,</w:t>
      </w:r>
      <w:r>
        <w:rPr>
          <w:rFonts w:eastAsia="Arial Unicode MS"/>
          <w:b/>
          <w:szCs w:val="24"/>
          <w:bdr w:val="nil"/>
        </w:rPr>
        <w:t xml:space="preserve"> perspėjimą dėl draudimo užsieniečiui atvykti ir apsigyventi pagal</w:t>
      </w:r>
      <w:r>
        <w:rPr>
          <w:rFonts w:eastAsia="Arial Unicode MS"/>
          <w:szCs w:val="24"/>
          <w:bdr w:val="nil"/>
        </w:rPr>
        <w:t xml:space="preserve"> </w:t>
      </w:r>
      <w:r>
        <w:rPr>
          <w:rFonts w:eastAsia="Arial Unicode MS"/>
          <w:b/>
          <w:szCs w:val="24"/>
          <w:bdr w:val="nil"/>
        </w:rPr>
        <w:t xml:space="preserve">Reglamento </w:t>
      </w:r>
      <w:hyperlink r:id="rId15" w:tgtFrame="_blank" w:history="1">
        <w:r w:rsidRPr="00F47736">
          <w:rPr>
            <w:rFonts w:eastAsia="Arial Unicode MS"/>
            <w:b/>
            <w:szCs w:val="24"/>
            <w:bdr w:val="nil"/>
          </w:rPr>
          <w:t>(ES) 2018/1861</w:t>
        </w:r>
      </w:hyperlink>
      <w:r>
        <w:rPr>
          <w:rFonts w:eastAsia="Arial Unicode MS"/>
          <w:b/>
          <w:szCs w:val="24"/>
          <w:bdr w:val="nil"/>
        </w:rPr>
        <w:t xml:space="preserve"> nuostatas ar perspėjimą dėl užsieniečio grąžinimo pagal Reglamento </w:t>
      </w:r>
      <w:hyperlink r:id="rId16" w:tgtFrame="_blank" w:history="1">
        <w:r w:rsidRPr="00F47736">
          <w:rPr>
            <w:rFonts w:eastAsia="Arial Unicode MS"/>
            <w:b/>
            <w:szCs w:val="24"/>
            <w:bdr w:val="nil"/>
          </w:rPr>
          <w:t>(ES) 2018/1860</w:t>
        </w:r>
      </w:hyperlink>
      <w:r>
        <w:rPr>
          <w:rFonts w:eastAsia="Arial Unicode MS"/>
          <w:b/>
          <w:szCs w:val="24"/>
          <w:bdr w:val="nil"/>
        </w:rPr>
        <w:t xml:space="preserve"> </w:t>
      </w:r>
      <w:r>
        <w:rPr>
          <w:b/>
          <w:szCs w:val="24"/>
        </w:rPr>
        <w:t>nuostatas kartu su draudimu atvykti,</w:t>
      </w:r>
      <w:r>
        <w:rPr>
          <w:rFonts w:ascii="Arial" w:hAnsi="Arial" w:cs="Arial"/>
          <w:b/>
          <w:sz w:val="20"/>
          <w:szCs w:val="24"/>
        </w:rPr>
        <w:t xml:space="preserve"> </w:t>
      </w:r>
      <w:r>
        <w:rPr>
          <w:rFonts w:eastAsia="Arial Unicode MS"/>
          <w:szCs w:val="24"/>
          <w:bdr w:val="nil"/>
        </w:rPr>
        <w:t xml:space="preserve">arba jis yra įtrauktas į užsieniečių, kuriems draudžiama atvykti į Lietuvos Respubliką, nacionalinį sąrašą;“. </w:t>
      </w:r>
    </w:p>
    <w:p w14:paraId="55AE8704" w14:textId="77777777" w:rsidR="005710BB" w:rsidRDefault="005710BB">
      <w:pPr>
        <w:pBdr>
          <w:top w:val="nil"/>
          <w:left w:val="nil"/>
          <w:bottom w:val="nil"/>
          <w:right w:val="nil"/>
          <w:between w:val="nil"/>
          <w:bar w:val="nil"/>
        </w:pBdr>
        <w:ind w:firstLine="851"/>
        <w:jc w:val="both"/>
        <w:rPr>
          <w:rFonts w:eastAsia="Arial Unicode MS"/>
          <w:b/>
          <w:szCs w:val="24"/>
          <w:bdr w:val="nil"/>
        </w:rPr>
      </w:pPr>
    </w:p>
    <w:p w14:paraId="237E94C6"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5 straipsnis. Įstatymo papildymas 20</w:t>
      </w:r>
      <w:r>
        <w:rPr>
          <w:rFonts w:eastAsia="Arial Unicode MS"/>
          <w:b/>
          <w:szCs w:val="24"/>
          <w:bdr w:val="nil"/>
          <w:vertAlign w:val="superscript"/>
        </w:rPr>
        <w:t>1</w:t>
      </w:r>
      <w:r>
        <w:rPr>
          <w:rFonts w:eastAsia="Arial Unicode MS"/>
          <w:b/>
          <w:szCs w:val="24"/>
          <w:bdr w:val="nil"/>
        </w:rPr>
        <w:t xml:space="preserve"> straipsniu </w:t>
      </w:r>
    </w:p>
    <w:p w14:paraId="4A1E2E1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Papildyti Įstatymą 20</w:t>
      </w:r>
      <w:r>
        <w:rPr>
          <w:rFonts w:eastAsia="Arial Unicode MS"/>
          <w:szCs w:val="24"/>
          <w:bdr w:val="nil"/>
          <w:vertAlign w:val="superscript"/>
        </w:rPr>
        <w:t>1</w:t>
      </w:r>
      <w:r>
        <w:rPr>
          <w:rFonts w:eastAsia="Arial Unicode MS"/>
          <w:szCs w:val="24"/>
          <w:bdr w:val="nil"/>
        </w:rPr>
        <w:t xml:space="preserve"> straipsniu: </w:t>
      </w:r>
    </w:p>
    <w:p w14:paraId="02DC2BF7" w14:textId="77777777" w:rsidR="005710BB" w:rsidRDefault="0049657F">
      <w:pPr>
        <w:pBdr>
          <w:top w:val="nil"/>
          <w:left w:val="nil"/>
          <w:bottom w:val="nil"/>
          <w:right w:val="nil"/>
          <w:between w:val="nil"/>
          <w:bar w:val="nil"/>
        </w:pBdr>
        <w:ind w:left="2552" w:hanging="1701"/>
        <w:jc w:val="both"/>
        <w:rPr>
          <w:rFonts w:eastAsia="Arial Unicode MS"/>
          <w:b/>
          <w:szCs w:val="24"/>
          <w:bdr w:val="nil"/>
        </w:rPr>
      </w:pPr>
      <w:r>
        <w:rPr>
          <w:rFonts w:eastAsia="Arial Unicode MS"/>
          <w:szCs w:val="24"/>
          <w:bdr w:val="nil"/>
        </w:rPr>
        <w:t>„</w:t>
      </w:r>
      <w:r>
        <w:rPr>
          <w:rFonts w:eastAsia="Arial Unicode MS"/>
          <w:b/>
          <w:szCs w:val="24"/>
          <w:bdr w:val="nil"/>
        </w:rPr>
        <w:t>20</w:t>
      </w:r>
      <w:r>
        <w:rPr>
          <w:rFonts w:eastAsia="Arial Unicode MS"/>
          <w:b/>
          <w:szCs w:val="24"/>
          <w:bdr w:val="nil"/>
          <w:vertAlign w:val="superscript"/>
        </w:rPr>
        <w:t>1</w:t>
      </w:r>
      <w:r>
        <w:rPr>
          <w:rFonts w:eastAsia="Arial Unicode MS"/>
          <w:b/>
          <w:szCs w:val="24"/>
          <w:bdr w:val="nil"/>
        </w:rPr>
        <w:t xml:space="preserve"> straipsnis. Kelionės leidimo išdavimas, atsisakymas išduoti kelionės leidimą, kelionės leidimo panaikinimas arba atšaukimas</w:t>
      </w:r>
    </w:p>
    <w:p w14:paraId="538F47E5"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Sprendimus dėl kelionės leidimo išdavimo ar atsisakymo jį išduoti, jo panaikinimo arba atšaukimo priima Valstybės sienos apsaugos tarnyba, vadovaudamasi Reglamento </w:t>
      </w:r>
      <w:hyperlink r:id="rId17" w:tgtFrame="_blank" w:history="1">
        <w:r w:rsidRPr="00F47736">
          <w:rPr>
            <w:rFonts w:eastAsia="Arial Unicode MS"/>
            <w:b/>
            <w:szCs w:val="24"/>
            <w:bdr w:val="nil"/>
          </w:rPr>
          <w:t>(ES) 2018/1240</w:t>
        </w:r>
      </w:hyperlink>
      <w:r>
        <w:rPr>
          <w:rFonts w:eastAsia="Arial Unicode MS"/>
          <w:b/>
          <w:szCs w:val="24"/>
          <w:bdr w:val="nil"/>
        </w:rPr>
        <w:t xml:space="preserve"> nuostatomis, vidaus reikalų ministro nustatyta ir su užsienio reikalų ministru suderinta tvarka.</w:t>
      </w:r>
      <w:r>
        <w:rPr>
          <w:rFonts w:eastAsia="Arial Unicode MS"/>
          <w:szCs w:val="24"/>
          <w:bdr w:val="nil"/>
        </w:rPr>
        <w:t>“</w:t>
      </w:r>
    </w:p>
    <w:p w14:paraId="3AC5F9A1" w14:textId="77777777" w:rsidR="005710BB" w:rsidRDefault="005710BB">
      <w:pPr>
        <w:pBdr>
          <w:top w:val="nil"/>
          <w:left w:val="nil"/>
          <w:bottom w:val="nil"/>
          <w:right w:val="nil"/>
          <w:between w:val="nil"/>
          <w:bar w:val="nil"/>
        </w:pBdr>
        <w:ind w:firstLine="851"/>
        <w:jc w:val="both"/>
        <w:rPr>
          <w:szCs w:val="24"/>
          <w:bdr w:val="nil"/>
        </w:rPr>
      </w:pPr>
    </w:p>
    <w:p w14:paraId="5806735F" w14:textId="77777777" w:rsidR="005710BB" w:rsidRDefault="0049657F">
      <w:pPr>
        <w:pBdr>
          <w:top w:val="nil"/>
          <w:left w:val="nil"/>
          <w:bottom w:val="nil"/>
          <w:right w:val="nil"/>
          <w:between w:val="nil"/>
          <w:bar w:val="nil"/>
        </w:pBdr>
        <w:tabs>
          <w:tab w:val="left" w:pos="567"/>
        </w:tabs>
        <w:ind w:firstLine="851"/>
        <w:jc w:val="both"/>
        <w:rPr>
          <w:rFonts w:eastAsia="Arial Unicode MS"/>
          <w:b/>
          <w:szCs w:val="24"/>
          <w:bdr w:val="nil"/>
        </w:rPr>
      </w:pPr>
      <w:r>
        <w:rPr>
          <w:rFonts w:eastAsia="Arial Unicode MS"/>
          <w:b/>
          <w:szCs w:val="24"/>
          <w:bdr w:val="nil"/>
        </w:rPr>
        <w:t>6 straipsnis. 23 straipsnio pakeitimas</w:t>
      </w:r>
    </w:p>
    <w:p w14:paraId="0A84F435" w14:textId="77777777" w:rsidR="005710BB" w:rsidRDefault="0049657F">
      <w:pPr>
        <w:pBdr>
          <w:top w:val="nil"/>
          <w:left w:val="nil"/>
          <w:bottom w:val="nil"/>
          <w:right w:val="nil"/>
          <w:between w:val="nil"/>
          <w:bar w:val="nil"/>
        </w:pBdr>
        <w:tabs>
          <w:tab w:val="left" w:pos="567"/>
        </w:tabs>
        <w:ind w:firstLine="851"/>
        <w:jc w:val="both"/>
        <w:rPr>
          <w:rFonts w:eastAsia="Arial Unicode MS"/>
          <w:szCs w:val="24"/>
          <w:bdr w:val="nil"/>
        </w:rPr>
      </w:pPr>
      <w:r>
        <w:rPr>
          <w:rFonts w:eastAsia="Arial Unicode MS"/>
          <w:szCs w:val="24"/>
          <w:bdr w:val="nil"/>
        </w:rPr>
        <w:t xml:space="preserve">1. Pakeisti 23 straipsnio 2 punktą ir jį išdėstyti taip: </w:t>
      </w:r>
    </w:p>
    <w:p w14:paraId="29994FED" w14:textId="77777777" w:rsidR="005710BB" w:rsidRDefault="0049657F">
      <w:pPr>
        <w:pBdr>
          <w:top w:val="nil"/>
          <w:left w:val="nil"/>
          <w:bottom w:val="nil"/>
          <w:right w:val="nil"/>
          <w:between w:val="nil"/>
          <w:bar w:val="nil"/>
        </w:pBdr>
        <w:tabs>
          <w:tab w:val="left" w:pos="567"/>
        </w:tabs>
        <w:ind w:firstLine="851"/>
        <w:jc w:val="both"/>
        <w:rPr>
          <w:rFonts w:eastAsia="Arial Unicode MS"/>
          <w:szCs w:val="24"/>
          <w:bdr w:val="nil"/>
        </w:rPr>
      </w:pPr>
      <w:r>
        <w:rPr>
          <w:rFonts w:eastAsia="Arial Unicode MS"/>
          <w:szCs w:val="24"/>
          <w:bdr w:val="nil"/>
        </w:rPr>
        <w:t xml:space="preserve">„2) yra Lietuvos Respublikoje pasibaigus </w:t>
      </w:r>
      <w:r>
        <w:rPr>
          <w:rFonts w:eastAsia="Arial Unicode MS"/>
          <w:b/>
          <w:szCs w:val="24"/>
          <w:bdr w:val="nil"/>
        </w:rPr>
        <w:t>kelionės leidimo ar</w:t>
      </w:r>
      <w:r>
        <w:rPr>
          <w:rFonts w:eastAsia="Arial Unicode MS"/>
          <w:szCs w:val="24"/>
          <w:bdr w:val="nil"/>
        </w:rPr>
        <w:t xml:space="preserve"> vizos galiojimo laikui;“.</w:t>
      </w:r>
    </w:p>
    <w:p w14:paraId="799BF330"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2. Pakeisti 23 straipsnio 3 punktą ir jį išdėstyti taip:</w:t>
      </w:r>
    </w:p>
    <w:p w14:paraId="6ECD6C33" w14:textId="77777777" w:rsidR="005710BB" w:rsidRDefault="0049657F">
      <w:pPr>
        <w:pBdr>
          <w:top w:val="nil"/>
          <w:left w:val="nil"/>
          <w:bottom w:val="nil"/>
          <w:right w:val="nil"/>
          <w:between w:val="nil"/>
          <w:bar w:val="nil"/>
        </w:pBdr>
        <w:tabs>
          <w:tab w:val="left" w:pos="567"/>
        </w:tabs>
        <w:ind w:firstLine="851"/>
        <w:jc w:val="both"/>
        <w:rPr>
          <w:rFonts w:eastAsia="Arial Unicode MS"/>
          <w:szCs w:val="24"/>
          <w:bdr w:val="nil"/>
        </w:rPr>
      </w:pPr>
      <w:r>
        <w:rPr>
          <w:rFonts w:eastAsia="Arial Unicode MS"/>
          <w:szCs w:val="24"/>
          <w:bdr w:val="nil"/>
        </w:rPr>
        <w:t xml:space="preserve">„3) </w:t>
      </w:r>
      <w:r>
        <w:rPr>
          <w:rFonts w:eastAsia="Arial Unicode MS"/>
          <w:color w:val="000000"/>
          <w:szCs w:val="24"/>
          <w:bdr w:val="nil"/>
        </w:rPr>
        <w:t xml:space="preserve">yra Lietuvos Respublikoje turėdamas panaikintą arba atšauktą </w:t>
      </w:r>
      <w:r>
        <w:rPr>
          <w:rFonts w:eastAsia="Arial Unicode MS"/>
          <w:b/>
          <w:color w:val="000000"/>
          <w:szCs w:val="24"/>
          <w:bdr w:val="nil"/>
        </w:rPr>
        <w:t>kelionės leidimą ar</w:t>
      </w:r>
      <w:r>
        <w:rPr>
          <w:rFonts w:eastAsia="Arial Unicode MS"/>
          <w:color w:val="000000"/>
          <w:szCs w:val="24"/>
          <w:bdr w:val="nil"/>
        </w:rPr>
        <w:t xml:space="preserve"> vizą</w:t>
      </w:r>
      <w:r>
        <w:rPr>
          <w:rFonts w:eastAsia="Arial Unicode MS"/>
          <w:szCs w:val="24"/>
          <w:bdr w:val="nil"/>
        </w:rPr>
        <w:t>;“.</w:t>
      </w:r>
    </w:p>
    <w:p w14:paraId="59BCD2CB"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3. Pakeisti 23 straipsnio 6 punktą ir jį išdėstyti taip:</w:t>
      </w:r>
    </w:p>
    <w:p w14:paraId="3BEF8FBC"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„6) yra Lietuvos Respublikoje be </w:t>
      </w:r>
      <w:r>
        <w:rPr>
          <w:rFonts w:eastAsia="Arial Unicode MS"/>
          <w:b/>
          <w:szCs w:val="24"/>
          <w:bdr w:val="nil"/>
        </w:rPr>
        <w:t>kelionės leidimo</w:t>
      </w:r>
      <w:r>
        <w:rPr>
          <w:rFonts w:eastAsia="Arial Unicode MS"/>
          <w:szCs w:val="24"/>
          <w:bdr w:val="nil"/>
        </w:rPr>
        <w:t xml:space="preserve"> </w:t>
      </w:r>
      <w:r>
        <w:rPr>
          <w:rFonts w:eastAsia="Arial Unicode MS"/>
          <w:b/>
          <w:szCs w:val="24"/>
          <w:bdr w:val="nil"/>
        </w:rPr>
        <w:t>ar</w:t>
      </w:r>
      <w:r>
        <w:rPr>
          <w:rFonts w:eastAsia="Arial Unicode MS"/>
          <w:szCs w:val="24"/>
          <w:bdr w:val="nil"/>
        </w:rPr>
        <w:t xml:space="preserve"> vizos, jeigu </w:t>
      </w:r>
      <w:r>
        <w:rPr>
          <w:rFonts w:eastAsia="Arial Unicode MS"/>
          <w:strike/>
          <w:szCs w:val="24"/>
          <w:bdr w:val="nil"/>
        </w:rPr>
        <w:t>ji būtina</w:t>
      </w:r>
      <w:r>
        <w:rPr>
          <w:rFonts w:eastAsia="Arial Unicode MS"/>
          <w:szCs w:val="24"/>
          <w:bdr w:val="nil"/>
        </w:rPr>
        <w:t xml:space="preserve"> </w:t>
      </w:r>
      <w:r>
        <w:rPr>
          <w:rFonts w:eastAsia="Arial Unicode MS"/>
          <w:b/>
          <w:szCs w:val="24"/>
          <w:bdr w:val="nil"/>
        </w:rPr>
        <w:t>jie būtini</w:t>
      </w:r>
      <w:r>
        <w:rPr>
          <w:rFonts w:eastAsia="Arial Unicode MS"/>
          <w:szCs w:val="24"/>
          <w:bdr w:val="nil"/>
        </w:rPr>
        <w:t>;“.</w:t>
      </w:r>
    </w:p>
    <w:p w14:paraId="7069FEE7"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color w:val="000000"/>
          <w:szCs w:val="24"/>
          <w:bdr w:val="nil"/>
        </w:rPr>
        <w:t xml:space="preserve">4. </w:t>
      </w:r>
      <w:r>
        <w:rPr>
          <w:rFonts w:eastAsia="Arial Unicode MS"/>
          <w:szCs w:val="24"/>
          <w:bdr w:val="nil"/>
        </w:rPr>
        <w:t>Pakeisti 23 straipsnio 9 punktą ir jį išdėstyti taip:</w:t>
      </w:r>
    </w:p>
    <w:p w14:paraId="2D64DB6E" w14:textId="77777777" w:rsidR="005710BB" w:rsidRDefault="0049657F">
      <w:pPr>
        <w:ind w:firstLine="851"/>
        <w:jc w:val="both"/>
        <w:rPr>
          <w:rFonts w:eastAsia="Arial Unicode MS"/>
          <w:szCs w:val="24"/>
          <w:bdr w:val="nil"/>
        </w:rPr>
      </w:pPr>
      <w:r>
        <w:rPr>
          <w:rFonts w:eastAsia="Arial Unicode MS"/>
          <w:szCs w:val="24"/>
          <w:bdr w:val="nil"/>
        </w:rPr>
        <w:t xml:space="preserve">„9) yra įtrauktas į užsieniečių, kuriems draudžiama atvykti į Lietuvos Respubliką, nacionalinį sąrašą arba dėl jo kita Šengeno valstybė į </w:t>
      </w:r>
      <w:r>
        <w:rPr>
          <w:rFonts w:eastAsia="Arial Unicode MS"/>
          <w:strike/>
          <w:szCs w:val="24"/>
          <w:bdr w:val="nil"/>
        </w:rPr>
        <w:t>centrinę antrosios kartos</w:t>
      </w:r>
      <w:r>
        <w:rPr>
          <w:rFonts w:eastAsia="Arial Unicode MS"/>
          <w:szCs w:val="24"/>
          <w:bdr w:val="nil"/>
        </w:rPr>
        <w:t xml:space="preserve"> Šengeno informacinę sistemą yra įtraukusi įspėjimą dėl neįsileidimo pagal Reglamento </w:t>
      </w:r>
      <w:hyperlink r:id="rId18" w:tgtFrame="_blank" w:history="1">
        <w:r w:rsidRPr="00F47736">
          <w:rPr>
            <w:rFonts w:eastAsia="Arial Unicode MS"/>
            <w:szCs w:val="24"/>
            <w:u w:val="single"/>
            <w:bdr w:val="nil"/>
          </w:rPr>
          <w:t>(</w:t>
        </w:r>
        <w:r w:rsidRPr="00F47736">
          <w:rPr>
            <w:rFonts w:eastAsia="Arial Unicode MS"/>
            <w:szCs w:val="24"/>
            <w:bdr w:val="nil"/>
          </w:rPr>
          <w:t>EB) Nr. 1987/2006</w:t>
        </w:r>
      </w:hyperlink>
      <w:r>
        <w:rPr>
          <w:rFonts w:eastAsia="Arial Unicode MS"/>
          <w:b/>
          <w:szCs w:val="24"/>
          <w:bdr w:val="nil"/>
        </w:rPr>
        <w:t xml:space="preserve">, perspėjimą dėl draudimo užsieniečiui atvykti ir apsigyventi pagal Reglamento </w:t>
      </w:r>
      <w:hyperlink r:id="rId19" w:tgtFrame="_blank" w:history="1">
        <w:r w:rsidRPr="00F47736">
          <w:rPr>
            <w:rFonts w:eastAsia="Arial Unicode MS"/>
            <w:b/>
            <w:szCs w:val="24"/>
            <w:bdr w:val="nil"/>
          </w:rPr>
          <w:t>(ES) 2018/1861</w:t>
        </w:r>
      </w:hyperlink>
      <w:r>
        <w:rPr>
          <w:rFonts w:eastAsia="Arial Unicode MS"/>
          <w:b/>
          <w:szCs w:val="24"/>
          <w:bdr w:val="nil"/>
        </w:rPr>
        <w:t xml:space="preserve"> nuostatas</w:t>
      </w:r>
      <w:r>
        <w:rPr>
          <w:rFonts w:eastAsia="Arial Unicode MS"/>
          <w:szCs w:val="24"/>
          <w:bdr w:val="nil"/>
        </w:rPr>
        <w:t xml:space="preserve">, išskyrus Vizų kodekse numatytą atvejį, kai užsieniečiui išduota riboto teritorinio galiojimo viza, </w:t>
      </w:r>
      <w:r>
        <w:rPr>
          <w:rFonts w:eastAsia="Arial Unicode MS"/>
          <w:b/>
          <w:szCs w:val="24"/>
          <w:bdr w:val="nil"/>
        </w:rPr>
        <w:t xml:space="preserve">arba Reglamente </w:t>
      </w:r>
      <w:hyperlink r:id="rId20" w:tgtFrame="_blank" w:history="1">
        <w:r w:rsidRPr="00F47736">
          <w:rPr>
            <w:rFonts w:eastAsia="Arial Unicode MS"/>
            <w:b/>
            <w:szCs w:val="24"/>
            <w:bdr w:val="nil"/>
          </w:rPr>
          <w:t>(ES) 2018/1240</w:t>
        </w:r>
      </w:hyperlink>
      <w:r w:rsidRPr="00F47736">
        <w:rPr>
          <w:rFonts w:eastAsia="Arial Unicode MS"/>
          <w:b/>
          <w:szCs w:val="24"/>
          <w:bdr w:val="nil"/>
        </w:rPr>
        <w:t xml:space="preserve"> </w:t>
      </w:r>
      <w:r>
        <w:rPr>
          <w:rFonts w:eastAsia="Arial Unicode MS"/>
          <w:b/>
          <w:szCs w:val="24"/>
          <w:bdr w:val="nil"/>
        </w:rPr>
        <w:t>numatytą atvejį, kai užsieniečiui išduotas riboto teritorinio galiojimo kelionės leidimas</w:t>
      </w:r>
      <w:r>
        <w:rPr>
          <w:rFonts w:eastAsia="Arial Unicode MS"/>
          <w:b/>
          <w:bCs/>
          <w:szCs w:val="24"/>
          <w:bdr w:val="nil"/>
        </w:rPr>
        <w:t>,</w:t>
      </w:r>
      <w:r>
        <w:rPr>
          <w:rFonts w:eastAsia="Arial Unicode MS"/>
          <w:bCs/>
          <w:szCs w:val="24"/>
          <w:bdr w:val="nil"/>
        </w:rPr>
        <w:t xml:space="preserve"> ir šios aplinkybės paaiškėja užsieniečio buvimo Lietuvos Respublikoje metu</w:t>
      </w:r>
      <w:r>
        <w:rPr>
          <w:rFonts w:eastAsia="Arial Unicode MS"/>
          <w:szCs w:val="24"/>
          <w:bdr w:val="nil"/>
        </w:rPr>
        <w:t>.“</w:t>
      </w:r>
    </w:p>
    <w:p w14:paraId="1142DA03" w14:textId="77777777" w:rsidR="005710BB" w:rsidRDefault="005710BB">
      <w:pPr>
        <w:ind w:firstLine="851"/>
        <w:jc w:val="both"/>
        <w:rPr>
          <w:rFonts w:eastAsia="Arial Unicode MS"/>
          <w:b/>
          <w:szCs w:val="24"/>
          <w:bdr w:val="nil"/>
        </w:rPr>
      </w:pPr>
    </w:p>
    <w:p w14:paraId="4CB270C4" w14:textId="77777777" w:rsidR="005710BB" w:rsidRDefault="0049657F">
      <w:pPr>
        <w:ind w:left="851"/>
        <w:jc w:val="both"/>
        <w:rPr>
          <w:sz w:val="20"/>
          <w:lang w:eastAsia="lt-LT"/>
        </w:rPr>
      </w:pPr>
      <w:r>
        <w:rPr>
          <w:rFonts w:eastAsia="Arial Unicode MS"/>
          <w:b/>
          <w:szCs w:val="24"/>
          <w:bdr w:val="nil"/>
        </w:rPr>
        <w:t>7 straipsnis. 26 straipsnio pakeitimas</w:t>
      </w:r>
    </w:p>
    <w:p w14:paraId="749CFA93" w14:textId="77777777" w:rsidR="005710BB" w:rsidRDefault="0049657F">
      <w:pPr>
        <w:ind w:left="567" w:firstLine="284"/>
        <w:jc w:val="both"/>
        <w:rPr>
          <w:szCs w:val="24"/>
          <w:lang w:eastAsia="lt-LT"/>
        </w:rPr>
      </w:pPr>
      <w:r>
        <w:rPr>
          <w:szCs w:val="24"/>
          <w:lang w:eastAsia="lt-LT"/>
        </w:rPr>
        <w:t>1. Pakeisti 26 straipsnio 6 dalį ir ją išdėstyti taip:</w:t>
      </w:r>
    </w:p>
    <w:p w14:paraId="4545BE68" w14:textId="77777777" w:rsidR="005710BB" w:rsidRDefault="0049657F">
      <w:pPr>
        <w:ind w:firstLine="851"/>
        <w:jc w:val="both"/>
        <w:rPr>
          <w:szCs w:val="24"/>
        </w:rPr>
      </w:pPr>
      <w:r>
        <w:rPr>
          <w:szCs w:val="24"/>
        </w:rPr>
        <w:t xml:space="preserve">„6. Jeigu išduodant ar keičiant leidimą gyventi nustatoma, kad kita Šengeno valstybė į </w:t>
      </w:r>
      <w:r>
        <w:rPr>
          <w:strike/>
          <w:szCs w:val="24"/>
        </w:rPr>
        <w:t>centrinę antrosios kartos</w:t>
      </w:r>
      <w:r>
        <w:rPr>
          <w:szCs w:val="24"/>
        </w:rPr>
        <w:t xml:space="preserve"> Šengeno informacinę sistemą yra įtraukusi įspėjimą dėl užsieniečio neįsileidimo pagal Reglamento </w:t>
      </w:r>
      <w:hyperlink r:id="rId21" w:tgtFrame="_blank" w:history="1">
        <w:r w:rsidRPr="00F47736">
          <w:rPr>
            <w:szCs w:val="24"/>
          </w:rPr>
          <w:t>(EB) Nr. 1987/2006</w:t>
        </w:r>
      </w:hyperlink>
      <w:r>
        <w:rPr>
          <w:szCs w:val="24"/>
        </w:rPr>
        <w:t>,</w:t>
      </w:r>
      <w:r>
        <w:rPr>
          <w:rFonts w:eastAsia="Arial Unicode MS"/>
          <w:b/>
          <w:szCs w:val="24"/>
          <w:bdr w:val="nil"/>
        </w:rPr>
        <w:t xml:space="preserve"> perspėjimą dėl draudimo užsieniečiui atvykti ir apsigyventi pagal Reglamento </w:t>
      </w:r>
      <w:hyperlink r:id="rId22" w:tgtFrame="_blank" w:history="1">
        <w:r w:rsidRPr="00F47736">
          <w:rPr>
            <w:rFonts w:eastAsia="Arial Unicode MS"/>
            <w:b/>
            <w:szCs w:val="24"/>
            <w:bdr w:val="nil"/>
          </w:rPr>
          <w:t>(ES) 2018/1861</w:t>
        </w:r>
      </w:hyperlink>
      <w:r w:rsidRPr="00F47736">
        <w:rPr>
          <w:rFonts w:eastAsia="Arial Unicode MS"/>
          <w:b/>
          <w:szCs w:val="24"/>
          <w:bdr w:val="nil"/>
        </w:rPr>
        <w:t xml:space="preserve"> </w:t>
      </w:r>
      <w:r>
        <w:rPr>
          <w:szCs w:val="24"/>
        </w:rPr>
        <w:t xml:space="preserve">nuostatas </w:t>
      </w:r>
      <w:r>
        <w:rPr>
          <w:b/>
          <w:szCs w:val="24"/>
        </w:rPr>
        <w:t xml:space="preserve">arba perspėjimą dėl užsieniečio grąžinimo pagal Reglamento </w:t>
      </w:r>
      <w:hyperlink r:id="rId23" w:tgtFrame="_blank" w:history="1">
        <w:r w:rsidRPr="00F47736">
          <w:rPr>
            <w:b/>
            <w:szCs w:val="24"/>
          </w:rPr>
          <w:t>(ES) 2018/1860</w:t>
        </w:r>
      </w:hyperlink>
      <w:r>
        <w:rPr>
          <w:b/>
          <w:szCs w:val="24"/>
        </w:rPr>
        <w:t xml:space="preserve"> nuostatas kartu su draudimu atvykti</w:t>
      </w:r>
      <w:r>
        <w:rPr>
          <w:szCs w:val="24"/>
        </w:rPr>
        <w:t>, Migracijos departamentas turi konsultuotis su šia Šengeno valstybe ir atsižvelgti į jos interesus. Leidimas gyventi gali būti išduodamas ar keičiamas tik dėl humanitarinių priežasčių arba dėl tarptautinių įsipareigojimų.“</w:t>
      </w:r>
    </w:p>
    <w:p w14:paraId="1FA66FEE" w14:textId="77777777" w:rsidR="005710BB" w:rsidRDefault="0049657F">
      <w:pPr>
        <w:ind w:left="567" w:firstLine="284"/>
        <w:jc w:val="both"/>
        <w:rPr>
          <w:szCs w:val="24"/>
          <w:lang w:eastAsia="lt-LT"/>
        </w:rPr>
      </w:pPr>
      <w:r>
        <w:rPr>
          <w:szCs w:val="24"/>
          <w:lang w:eastAsia="lt-LT"/>
        </w:rPr>
        <w:t>2. Pakeisti 26 straipsnio 7 dalį ir ją išdėstyti taip:</w:t>
      </w:r>
    </w:p>
    <w:p w14:paraId="4F20B043" w14:textId="77777777" w:rsidR="005710BB" w:rsidRDefault="0049657F">
      <w:pPr>
        <w:pBdr>
          <w:top w:val="nil"/>
          <w:left w:val="nil"/>
          <w:bottom w:val="nil"/>
          <w:right w:val="nil"/>
          <w:between w:val="nil"/>
          <w:bar w:val="nil"/>
        </w:pBdr>
        <w:ind w:firstLine="851"/>
        <w:jc w:val="both"/>
        <w:rPr>
          <w:rFonts w:eastAsia="Arial Unicode MS"/>
          <w:szCs w:val="24"/>
          <w:bdr w:val="nil"/>
        </w:rPr>
      </w:pPr>
      <w:r>
        <w:rPr>
          <w:szCs w:val="24"/>
          <w:lang w:eastAsia="lt-LT"/>
        </w:rPr>
        <w:t>„</w:t>
      </w:r>
      <w:r>
        <w:rPr>
          <w:rFonts w:eastAsia="Arial Unicode MS"/>
          <w:szCs w:val="24"/>
          <w:bdr w:val="nil"/>
        </w:rPr>
        <w:t xml:space="preserve">7. Migracijos departamentas konsultuoja kitas Šengeno valstybes dėl leidimo gyventi </w:t>
      </w:r>
      <w:r>
        <w:rPr>
          <w:rFonts w:eastAsia="Arial Unicode MS"/>
          <w:b/>
          <w:szCs w:val="24"/>
          <w:bdr w:val="nil"/>
        </w:rPr>
        <w:t xml:space="preserve">ar nacionalinės vizos </w:t>
      </w:r>
      <w:r>
        <w:rPr>
          <w:rFonts w:eastAsia="Arial Unicode MS"/>
          <w:szCs w:val="24"/>
          <w:bdr w:val="nil"/>
        </w:rPr>
        <w:t xml:space="preserve">išdavimo </w:t>
      </w:r>
      <w:r>
        <w:rPr>
          <w:rFonts w:eastAsia="Arial Unicode MS"/>
          <w:strike/>
          <w:szCs w:val="24"/>
          <w:bdr w:val="nil"/>
        </w:rPr>
        <w:t>tokiam</w:t>
      </w:r>
      <w:r>
        <w:rPr>
          <w:rFonts w:eastAsia="Arial Unicode MS"/>
          <w:szCs w:val="24"/>
          <w:bdr w:val="nil"/>
        </w:rPr>
        <w:t xml:space="preserve"> užsieniečiui, kai įspėjimą dėl jo neįsileidimo pagal Reglamento </w:t>
      </w:r>
      <w:hyperlink r:id="rId24" w:tgtFrame="_blank" w:history="1">
        <w:r w:rsidRPr="00F47736">
          <w:rPr>
            <w:rFonts w:eastAsia="Arial Unicode MS"/>
            <w:szCs w:val="24"/>
            <w:bdr w:val="nil"/>
          </w:rPr>
          <w:t>(EB) Nr. 1987/2006</w:t>
        </w:r>
      </w:hyperlink>
      <w:r w:rsidRPr="00F47736">
        <w:rPr>
          <w:rFonts w:eastAsia="Arial Unicode MS"/>
          <w:szCs w:val="24"/>
          <w:bdr w:val="nil"/>
        </w:rPr>
        <w:t xml:space="preserve"> </w:t>
      </w:r>
      <w:r>
        <w:rPr>
          <w:rFonts w:eastAsia="Arial Unicode MS"/>
          <w:szCs w:val="24"/>
          <w:bdr w:val="nil"/>
        </w:rPr>
        <w:t xml:space="preserve">nuostatas, </w:t>
      </w:r>
      <w:r>
        <w:rPr>
          <w:rFonts w:eastAsia="Arial Unicode MS"/>
          <w:b/>
          <w:szCs w:val="24"/>
          <w:bdr w:val="nil"/>
        </w:rPr>
        <w:t xml:space="preserve">perspėjimą dėl draudimo užsieniečiui atvykti ir apsigyventi pagal Reglamento </w:t>
      </w:r>
      <w:hyperlink r:id="rId25" w:tgtFrame="_blank" w:history="1">
        <w:r w:rsidRPr="00F47736">
          <w:rPr>
            <w:rFonts w:eastAsia="Arial Unicode MS"/>
            <w:b/>
            <w:szCs w:val="24"/>
            <w:bdr w:val="nil"/>
          </w:rPr>
          <w:t>(ES) 2018/1861</w:t>
        </w:r>
      </w:hyperlink>
      <w:r w:rsidRPr="00F47736">
        <w:rPr>
          <w:rFonts w:eastAsia="Arial Unicode MS"/>
          <w:b/>
          <w:szCs w:val="24"/>
          <w:bdr w:val="nil"/>
        </w:rPr>
        <w:t xml:space="preserve"> nuostatas arba perspėjimą dėl užsieniečio grąžinimo pagal Reglamento </w:t>
      </w:r>
      <w:hyperlink r:id="rId26" w:tgtFrame="_blank" w:history="1">
        <w:r w:rsidRPr="00F47736">
          <w:rPr>
            <w:rFonts w:eastAsia="Arial Unicode MS"/>
            <w:b/>
            <w:szCs w:val="24"/>
            <w:bdr w:val="nil"/>
          </w:rPr>
          <w:t>(ES) 2018/1860</w:t>
        </w:r>
      </w:hyperlink>
      <w:r>
        <w:rPr>
          <w:rFonts w:eastAsia="Arial Unicode MS"/>
          <w:b/>
          <w:szCs w:val="24"/>
          <w:bdr w:val="nil"/>
        </w:rPr>
        <w:t xml:space="preserve"> nuostatas kartu su draudimu atvykti </w:t>
      </w:r>
      <w:r>
        <w:rPr>
          <w:rFonts w:eastAsia="Arial Unicode MS"/>
          <w:szCs w:val="24"/>
          <w:bdr w:val="nil"/>
        </w:rPr>
        <w:t xml:space="preserve">yra pateikusi Lietuvos Respublika. Jeigu kita Šengeno valstybė po konsultacijų su Lietuvos Respublika užsieniečiui išduoda leidimą gyventi </w:t>
      </w:r>
      <w:r>
        <w:rPr>
          <w:rFonts w:eastAsia="Arial Unicode MS"/>
          <w:b/>
          <w:szCs w:val="24"/>
          <w:bdr w:val="nil"/>
        </w:rPr>
        <w:t>ar nacionalinę vizą</w:t>
      </w:r>
      <w:r>
        <w:rPr>
          <w:rFonts w:eastAsia="Arial Unicode MS"/>
          <w:szCs w:val="24"/>
          <w:bdr w:val="nil"/>
        </w:rPr>
        <w:t xml:space="preserve"> arba jeigu šis jau turi vienos iš susitariančiųjų šalių išduotą galiojantį leidimą gyventi</w:t>
      </w:r>
      <w:r>
        <w:rPr>
          <w:rFonts w:eastAsia="Arial Unicode MS"/>
          <w:b/>
          <w:szCs w:val="24"/>
          <w:bdr w:val="nil"/>
        </w:rPr>
        <w:t xml:space="preserve"> ar galiojančią nacionalinę vizą</w:t>
      </w:r>
      <w:r>
        <w:rPr>
          <w:rFonts w:eastAsia="Arial Unicode MS"/>
          <w:szCs w:val="24"/>
          <w:bdr w:val="nil"/>
        </w:rPr>
        <w:t xml:space="preserve">, įspėjimas dėl neįsileidimo pagal Reglamento </w:t>
      </w:r>
      <w:hyperlink r:id="rId27" w:tgtFrame="_blank" w:history="1">
        <w:r w:rsidRPr="00F47736">
          <w:rPr>
            <w:rFonts w:eastAsia="Arial Unicode MS"/>
            <w:szCs w:val="24"/>
            <w:bdr w:val="nil"/>
          </w:rPr>
          <w:t>(EB) Nr. 1987/2006</w:t>
        </w:r>
      </w:hyperlink>
      <w:r>
        <w:rPr>
          <w:rFonts w:eastAsia="Arial Unicode MS"/>
          <w:szCs w:val="24"/>
          <w:bdr w:val="nil"/>
        </w:rPr>
        <w:t xml:space="preserve"> ar </w:t>
      </w:r>
      <w:r>
        <w:rPr>
          <w:rFonts w:eastAsia="Arial Unicode MS"/>
          <w:b/>
          <w:szCs w:val="24"/>
          <w:bdr w:val="nil"/>
        </w:rPr>
        <w:t xml:space="preserve">perspėjimas dėl draudimo užsieniečiui atvykti ir apsigyventi </w:t>
      </w:r>
      <w:r w:rsidRPr="00F47736">
        <w:rPr>
          <w:rFonts w:eastAsia="Arial Unicode MS"/>
          <w:b/>
          <w:szCs w:val="24"/>
          <w:bdr w:val="nil"/>
        </w:rPr>
        <w:t xml:space="preserve">pagal Reglamento </w:t>
      </w:r>
      <w:hyperlink r:id="rId28" w:tgtFrame="_blank" w:history="1">
        <w:r w:rsidRPr="00F47736">
          <w:rPr>
            <w:rFonts w:eastAsia="Arial Unicode MS"/>
            <w:b/>
            <w:szCs w:val="24"/>
            <w:bdr w:val="nil"/>
          </w:rPr>
          <w:t>(ES) 2018/1861</w:t>
        </w:r>
      </w:hyperlink>
      <w:r>
        <w:rPr>
          <w:rFonts w:eastAsia="Arial Unicode MS"/>
          <w:b/>
          <w:szCs w:val="24"/>
          <w:bdr w:val="nil"/>
        </w:rPr>
        <w:t xml:space="preserve"> </w:t>
      </w:r>
      <w:r>
        <w:rPr>
          <w:rFonts w:eastAsia="Arial Unicode MS"/>
          <w:szCs w:val="24"/>
          <w:bdr w:val="nil"/>
        </w:rPr>
        <w:t xml:space="preserve">nuostatas </w:t>
      </w:r>
      <w:r>
        <w:rPr>
          <w:rFonts w:eastAsia="Arial Unicode MS"/>
          <w:strike/>
          <w:szCs w:val="24"/>
          <w:bdr w:val="nil"/>
        </w:rPr>
        <w:t xml:space="preserve">centrinėje antrosios kartos Šengeno informacinėje sistemoje atšaukiamas </w:t>
      </w:r>
      <w:r>
        <w:rPr>
          <w:rFonts w:eastAsia="Arial Unicode MS"/>
          <w:b/>
          <w:szCs w:val="24"/>
          <w:bdr w:val="nil"/>
        </w:rPr>
        <w:t>ištrinamas iš Šengeno informacinės sistemos</w:t>
      </w:r>
      <w:r>
        <w:rPr>
          <w:rFonts w:eastAsia="Arial Unicode MS"/>
          <w:szCs w:val="24"/>
          <w:bdr w:val="nil"/>
        </w:rPr>
        <w:t xml:space="preserve"> </w:t>
      </w:r>
      <w:r>
        <w:rPr>
          <w:rFonts w:eastAsia="Arial Unicode MS"/>
          <w:strike/>
          <w:szCs w:val="24"/>
          <w:bdr w:val="nil"/>
        </w:rPr>
        <w:t>tačiau duomenys apie tokį užsienietį turi būti perkelti į užsieniečių, kuriems draudžiama atvykti į Lietuvos Respubliką, nacionalinį sąrašą</w:t>
      </w:r>
      <w:r>
        <w:rPr>
          <w:rFonts w:eastAsia="Arial Unicode MS"/>
          <w:szCs w:val="24"/>
          <w:bdr w:val="nil"/>
        </w:rPr>
        <w:t>.“</w:t>
      </w:r>
    </w:p>
    <w:p w14:paraId="3416DA06" w14:textId="77777777" w:rsidR="005710BB" w:rsidRDefault="005710BB">
      <w:pPr>
        <w:ind w:left="567" w:firstLine="851"/>
        <w:jc w:val="both"/>
        <w:rPr>
          <w:szCs w:val="24"/>
          <w:lang w:eastAsia="lt-LT"/>
        </w:rPr>
      </w:pPr>
    </w:p>
    <w:p w14:paraId="6BB6F04B" w14:textId="77777777" w:rsidR="005710BB" w:rsidRDefault="0049657F">
      <w:pPr>
        <w:ind w:left="567" w:firstLine="284"/>
        <w:jc w:val="both"/>
        <w:rPr>
          <w:szCs w:val="24"/>
          <w:lang w:eastAsia="lt-LT"/>
        </w:rPr>
      </w:pPr>
      <w:r>
        <w:rPr>
          <w:b/>
          <w:szCs w:val="24"/>
          <w:lang w:eastAsia="lt-LT"/>
        </w:rPr>
        <w:t>8 straipsnis. 35 straipsnio pakeitimas</w:t>
      </w:r>
    </w:p>
    <w:p w14:paraId="642D5E76" w14:textId="77777777" w:rsidR="005710BB" w:rsidRDefault="0049657F">
      <w:pPr>
        <w:ind w:left="567" w:firstLine="284"/>
        <w:jc w:val="both"/>
        <w:rPr>
          <w:szCs w:val="24"/>
          <w:lang w:eastAsia="lt-LT"/>
        </w:rPr>
      </w:pPr>
      <w:r>
        <w:rPr>
          <w:szCs w:val="24"/>
          <w:lang w:eastAsia="lt-LT"/>
        </w:rPr>
        <w:t>Pakeisti 35 straipsnio 1 dalies 3 punktą ir jį išdėstyti taip:</w:t>
      </w:r>
    </w:p>
    <w:p w14:paraId="3B8DC064" w14:textId="77777777" w:rsidR="005710BB" w:rsidRDefault="0049657F">
      <w:pPr>
        <w:ind w:firstLine="851"/>
        <w:jc w:val="both"/>
        <w:rPr>
          <w:szCs w:val="24"/>
          <w:lang w:eastAsia="lt-LT"/>
        </w:rPr>
      </w:pPr>
      <w:r>
        <w:rPr>
          <w:szCs w:val="24"/>
          <w:lang w:eastAsia="lt-LT"/>
        </w:rPr>
        <w:t xml:space="preserve">„3) dėl jo kita Šengeno valstybė į </w:t>
      </w:r>
      <w:r>
        <w:rPr>
          <w:strike/>
          <w:szCs w:val="24"/>
          <w:lang w:eastAsia="lt-LT"/>
        </w:rPr>
        <w:t>centrinę antrosios kartos</w:t>
      </w:r>
      <w:r>
        <w:rPr>
          <w:szCs w:val="24"/>
          <w:lang w:eastAsia="lt-LT"/>
        </w:rPr>
        <w:t xml:space="preserve"> Šengeno informacinę sistemą yra įtraukusi įspėjimą dėl neįsileidimo pagal Reglamento </w:t>
      </w:r>
      <w:hyperlink r:id="rId29" w:tgtFrame="_blank" w:history="1">
        <w:r w:rsidRPr="00F47736">
          <w:rPr>
            <w:color w:val="0563C1" w:themeColor="hyperlink"/>
            <w:szCs w:val="24"/>
            <w:lang w:eastAsia="lt-LT"/>
          </w:rPr>
          <w:t>(</w:t>
        </w:r>
        <w:r w:rsidRPr="00F47736">
          <w:rPr>
            <w:szCs w:val="24"/>
            <w:lang w:eastAsia="lt-LT"/>
          </w:rPr>
          <w:t>EB) Nr. 1987/2006</w:t>
        </w:r>
      </w:hyperlink>
      <w:r>
        <w:rPr>
          <w:szCs w:val="24"/>
          <w:lang w:eastAsia="lt-LT"/>
        </w:rPr>
        <w:t xml:space="preserve"> nuostatas</w:t>
      </w:r>
      <w:r>
        <w:rPr>
          <w:b/>
          <w:szCs w:val="24"/>
          <w:lang w:eastAsia="lt-LT"/>
        </w:rPr>
        <w:t xml:space="preserve">, perspėjimą dėl draudimo užsieniečiui atvykti ir apsigyventi pagal </w:t>
      </w:r>
      <w:r w:rsidRPr="00F47736">
        <w:rPr>
          <w:b/>
          <w:szCs w:val="24"/>
          <w:lang w:eastAsia="lt-LT"/>
        </w:rPr>
        <w:t xml:space="preserve">Reglamento </w:t>
      </w:r>
      <w:hyperlink r:id="rId30" w:tgtFrame="_blank" w:history="1">
        <w:r w:rsidRPr="00F47736">
          <w:rPr>
            <w:b/>
            <w:szCs w:val="24"/>
            <w:lang w:eastAsia="lt-LT"/>
          </w:rPr>
          <w:t>(ES) 2018/1861</w:t>
        </w:r>
      </w:hyperlink>
      <w:r>
        <w:rPr>
          <w:szCs w:val="24"/>
          <w:lang w:eastAsia="lt-LT"/>
        </w:rPr>
        <w:t xml:space="preserve"> nuostatas </w:t>
      </w:r>
      <w:r>
        <w:rPr>
          <w:b/>
          <w:szCs w:val="24"/>
          <w:lang w:eastAsia="lt-LT"/>
        </w:rPr>
        <w:t xml:space="preserve">arba perspėjimą dėl užsieniečio grąžinimo pagal Reglamento </w:t>
      </w:r>
      <w:hyperlink r:id="rId31" w:tgtFrame="_blank" w:history="1">
        <w:r w:rsidRPr="00F47736">
          <w:rPr>
            <w:b/>
            <w:szCs w:val="24"/>
            <w:lang w:eastAsia="lt-LT"/>
          </w:rPr>
          <w:t>(ES) 2018/1860</w:t>
        </w:r>
      </w:hyperlink>
      <w:r w:rsidRPr="00F47736">
        <w:rPr>
          <w:b/>
          <w:szCs w:val="24"/>
          <w:lang w:eastAsia="lt-LT"/>
        </w:rPr>
        <w:t xml:space="preserve"> </w:t>
      </w:r>
      <w:r>
        <w:rPr>
          <w:b/>
          <w:szCs w:val="24"/>
          <w:lang w:eastAsia="lt-LT"/>
        </w:rPr>
        <w:t xml:space="preserve">nuostatas kartu su draudimu atvykti </w:t>
      </w:r>
      <w:r>
        <w:rPr>
          <w:szCs w:val="24"/>
          <w:lang w:eastAsia="lt-LT"/>
        </w:rPr>
        <w:t>ir nėra pagrindo išduoti leidimą gyventi dėl humanitarinių priežasčių ar tarptautinių įsipareigojimų arba jis yra įtrauktas į užsieniečių, kuriems draudžiama atvykti į Lietuvos Respubliką, nacionalinį sąrašą;“.</w:t>
      </w:r>
    </w:p>
    <w:p w14:paraId="481A88E8" w14:textId="77777777" w:rsidR="005710BB" w:rsidRDefault="005710BB">
      <w:pPr>
        <w:ind w:left="567" w:firstLine="851"/>
        <w:jc w:val="both"/>
        <w:rPr>
          <w:szCs w:val="24"/>
          <w:lang w:eastAsia="lt-LT"/>
        </w:rPr>
      </w:pPr>
    </w:p>
    <w:p w14:paraId="3D02F82F" w14:textId="77777777" w:rsidR="00B65FEC" w:rsidRPr="00B65FEC" w:rsidRDefault="0049657F" w:rsidP="00B65FEC">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9 straipsnis. </w:t>
      </w:r>
      <w:r w:rsidR="00B65FEC" w:rsidRPr="00B65FEC">
        <w:rPr>
          <w:rFonts w:eastAsia="Arial Unicode MS"/>
          <w:b/>
          <w:szCs w:val="24"/>
          <w:bdr w:val="nil"/>
        </w:rPr>
        <w:t>53 straipsnio pakeitimas</w:t>
      </w:r>
    </w:p>
    <w:p w14:paraId="35F7FCFD" w14:textId="77777777" w:rsidR="00B65FEC" w:rsidRPr="001E4644" w:rsidRDefault="00B65FEC" w:rsidP="00B65FEC">
      <w:pPr>
        <w:ind w:firstLine="851"/>
        <w:jc w:val="both"/>
      </w:pPr>
      <w:r>
        <w:t xml:space="preserve">1. </w:t>
      </w:r>
      <w:r w:rsidRPr="001E4644">
        <w:t>Pakeisti 53 straipsnio 1 dalies 8 punktą ir jį išdėstyti taip:</w:t>
      </w:r>
    </w:p>
    <w:p w14:paraId="05B14E8E" w14:textId="77777777" w:rsidR="00B65FEC" w:rsidRDefault="00B65FEC" w:rsidP="00B65FEC">
      <w:pPr>
        <w:ind w:firstLine="851"/>
        <w:jc w:val="both"/>
      </w:pPr>
      <w:r>
        <w:t>„</w:t>
      </w:r>
      <w:r w:rsidRPr="001E4644">
        <w:t>8) jis pragyveno Lietuvos Respublikoje</w:t>
      </w:r>
      <w:r>
        <w:t xml:space="preserve"> </w:t>
      </w:r>
      <w:r>
        <w:rPr>
          <w:b/>
        </w:rPr>
        <w:t>teisėtai</w:t>
      </w:r>
      <w:r w:rsidRPr="001E4644">
        <w:t xml:space="preserve"> be pertraukos pastaruosius 5 metus </w:t>
      </w:r>
      <w:r w:rsidRPr="001E4644">
        <w:rPr>
          <w:strike/>
        </w:rPr>
        <w:t>ir turėjo leidimą laikinai gyventi</w:t>
      </w:r>
      <w:r>
        <w:rPr>
          <w:strike/>
        </w:rPr>
        <w:t xml:space="preserve"> </w:t>
      </w:r>
      <w:r>
        <w:rPr>
          <w:b/>
        </w:rPr>
        <w:t>turėdamas teisę gyventi Lietuvos Respublikoje suteikiantį ar patvirtinantį dokumentą arba nacionalinę vizą</w:t>
      </w:r>
      <w:r w:rsidRPr="001E4644">
        <w:t>;</w:t>
      </w:r>
      <w:r>
        <w:t>“.</w:t>
      </w:r>
    </w:p>
    <w:p w14:paraId="7E1F4C7D" w14:textId="77777777" w:rsidR="00B65FEC" w:rsidRDefault="00B65FEC" w:rsidP="00B65FEC">
      <w:pPr>
        <w:ind w:firstLine="851"/>
        <w:jc w:val="both"/>
      </w:pPr>
      <w:r>
        <w:t>2. Pakeisti 53 straipsnio 3 dalį ir ją išdėstyti taip:</w:t>
      </w:r>
    </w:p>
    <w:p w14:paraId="11C64C60" w14:textId="77777777" w:rsidR="00B65FEC" w:rsidRDefault="00B65FEC" w:rsidP="00B65FEC">
      <w:pPr>
        <w:ind w:firstLine="851"/>
        <w:jc w:val="both"/>
      </w:pPr>
      <w:r>
        <w:t xml:space="preserve">„3. Užsienietis, kuriam išduodamas leidimas nuolat gyventi, turi atitikti šio Įstatymo 26 straipsnio 1 dalies 1–3 punktuose nustatytas sąlygas. </w:t>
      </w:r>
      <w:r w:rsidRPr="00AD1306">
        <w:rPr>
          <w:strike/>
        </w:rPr>
        <w:t>Leidimą nuolat gyventi išduodant užsieniečiui šio straipsnio 1 dalies 8 ir 8</w:t>
      </w:r>
      <w:r w:rsidRPr="00AD1306">
        <w:rPr>
          <w:strike/>
          <w:sz w:val="17"/>
          <w:szCs w:val="17"/>
          <w:vertAlign w:val="superscript"/>
        </w:rPr>
        <w:t>1</w:t>
      </w:r>
      <w:r w:rsidRPr="00AD1306">
        <w:rPr>
          <w:strike/>
        </w:rPr>
        <w:t> punktuose nustatytais pagrindais,</w:t>
      </w:r>
      <w:r>
        <w:t xml:space="preserve"> </w:t>
      </w:r>
      <w:r w:rsidRPr="0048534C">
        <w:rPr>
          <w:strike/>
        </w:rPr>
        <w:t>pragyventas</w:t>
      </w:r>
      <w:r>
        <w:t xml:space="preserve"> </w:t>
      </w:r>
      <w:r w:rsidRPr="0048534C">
        <w:rPr>
          <w:strike/>
        </w:rPr>
        <w:t>laikotarpis</w:t>
      </w:r>
      <w:r>
        <w:t xml:space="preserve"> </w:t>
      </w:r>
      <w:r w:rsidRPr="0048534C">
        <w:rPr>
          <w:strike/>
        </w:rPr>
        <w:t>apskaičiuojamas</w:t>
      </w:r>
      <w:r>
        <w:rPr>
          <w:strike/>
        </w:rPr>
        <w:t xml:space="preserve"> </w:t>
      </w:r>
      <w:r w:rsidRPr="0048534C">
        <w:rPr>
          <w:strike/>
        </w:rPr>
        <w:t>vidaus reikalų ministro nustatyta tvarka</w:t>
      </w:r>
      <w:r>
        <w:t xml:space="preserve"> </w:t>
      </w:r>
      <w:r>
        <w:rPr>
          <w:b/>
        </w:rPr>
        <w:t>Teisėtai p</w:t>
      </w:r>
      <w:r w:rsidRPr="0048534C">
        <w:rPr>
          <w:b/>
        </w:rPr>
        <w:t>ragyvento</w:t>
      </w:r>
      <w:r>
        <w:t xml:space="preserve"> </w:t>
      </w:r>
      <w:r w:rsidRPr="0048534C">
        <w:rPr>
          <w:b/>
        </w:rPr>
        <w:t xml:space="preserve">laikotarpio nustatymo ir apskaičiavimo tvarką </w:t>
      </w:r>
      <w:r>
        <w:rPr>
          <w:b/>
        </w:rPr>
        <w:t>išduodant užsieniečiui leidimą nuolat gyventi šio straipsnio 1 dalies 8 ir 8</w:t>
      </w:r>
      <w:r w:rsidRPr="00AD1306">
        <w:rPr>
          <w:b/>
          <w:vertAlign w:val="superscript"/>
        </w:rPr>
        <w:t>1</w:t>
      </w:r>
      <w:r>
        <w:rPr>
          <w:b/>
        </w:rPr>
        <w:t xml:space="preserve"> punktuose nustatytais pagrindais </w:t>
      </w:r>
      <w:r w:rsidRPr="0048534C">
        <w:rPr>
          <w:b/>
        </w:rPr>
        <w:t>nustato vidaus reikalų ministras</w:t>
      </w:r>
      <w:r>
        <w:t>.“</w:t>
      </w:r>
    </w:p>
    <w:p w14:paraId="7F6CC72D" w14:textId="77777777" w:rsidR="00B65FEC" w:rsidRDefault="00B65FEC" w:rsidP="00B65FEC">
      <w:pPr>
        <w:ind w:firstLine="851"/>
        <w:jc w:val="both"/>
      </w:pPr>
      <w:r>
        <w:t>3. Papildyti 53 straipsnį 8</w:t>
      </w:r>
      <w:r w:rsidRPr="00AD1306">
        <w:rPr>
          <w:vertAlign w:val="superscript"/>
        </w:rPr>
        <w:t>1</w:t>
      </w:r>
      <w:r>
        <w:t xml:space="preserve"> dalimi:</w:t>
      </w:r>
    </w:p>
    <w:p w14:paraId="0B22146B" w14:textId="77777777" w:rsidR="00B65FEC" w:rsidRDefault="00B65FEC" w:rsidP="00B65FEC">
      <w:pPr>
        <w:ind w:firstLine="851"/>
        <w:jc w:val="both"/>
      </w:pPr>
      <w:r>
        <w:t>„</w:t>
      </w:r>
      <w:r w:rsidRPr="009975C3">
        <w:rPr>
          <w:b/>
          <w:lang w:val="ga-IE"/>
        </w:rPr>
        <w:t>8</w:t>
      </w:r>
      <w:r w:rsidRPr="009975C3">
        <w:rPr>
          <w:b/>
          <w:vertAlign w:val="superscript"/>
          <w:lang w:val="ga-IE"/>
        </w:rPr>
        <w:t>1</w:t>
      </w:r>
      <w:r w:rsidRPr="009975C3">
        <w:rPr>
          <w:b/>
          <w:lang w:val="ga-IE"/>
        </w:rPr>
        <w:t xml:space="preserve">. Leidimą nuolat gyventi išduodant užsieniečiui šio straipsnio 1 dalies 8 punkte nustatytu pagrindu, į pragyventą Lietuvos Respublikoje laikotarpį </w:t>
      </w:r>
      <w:r w:rsidRPr="009975C3">
        <w:rPr>
          <w:b/>
        </w:rPr>
        <w:t>ne</w:t>
      </w:r>
      <w:r w:rsidRPr="009975C3">
        <w:rPr>
          <w:b/>
          <w:lang w:val="ga-IE"/>
        </w:rPr>
        <w:t>įskaičiuojam</w:t>
      </w:r>
      <w:r>
        <w:rPr>
          <w:b/>
        </w:rPr>
        <w:t xml:space="preserve">i laikotarpiai, kai užsieniečio atvykimo į Lietuvos Respubliką tikslas yra </w:t>
      </w:r>
      <w:r w:rsidRPr="00B65FEC">
        <w:rPr>
          <w:b/>
          <w:bCs/>
        </w:rPr>
        <w:t>trumpalaikis, susijęs su laikina nenuolatinio pobūdžio veikla</w:t>
      </w:r>
      <w:r>
        <w:rPr>
          <w:b/>
        </w:rPr>
        <w:t>.</w:t>
      </w:r>
      <w:r>
        <w:t>“</w:t>
      </w:r>
    </w:p>
    <w:p w14:paraId="35760525" w14:textId="77777777" w:rsidR="00B65FEC" w:rsidRDefault="00B65FEC" w:rsidP="00B65FEC">
      <w:pPr>
        <w:ind w:firstLine="851"/>
        <w:jc w:val="both"/>
      </w:pPr>
    </w:p>
    <w:p w14:paraId="0BB01FBB" w14:textId="77777777" w:rsidR="00B65FEC" w:rsidRPr="00FA6471" w:rsidRDefault="00B65FEC" w:rsidP="00B65FEC">
      <w:pPr>
        <w:ind w:firstLine="851"/>
        <w:jc w:val="both"/>
        <w:rPr>
          <w:b/>
        </w:rPr>
      </w:pPr>
      <w:r w:rsidRPr="00FA6471">
        <w:rPr>
          <w:b/>
        </w:rPr>
        <w:t>10 straipsnis. 62 straipsnio pakeitimas</w:t>
      </w:r>
    </w:p>
    <w:p w14:paraId="7EBE00C0" w14:textId="77777777" w:rsidR="00B65FEC" w:rsidRDefault="00B65FEC" w:rsidP="00B65FEC">
      <w:pPr>
        <w:ind w:firstLine="851"/>
        <w:jc w:val="both"/>
      </w:pPr>
      <w:r>
        <w:t>Pakeisti 62 straipsnio 1</w:t>
      </w:r>
      <w:r w:rsidRPr="006C059A">
        <w:rPr>
          <w:vertAlign w:val="superscript"/>
        </w:rPr>
        <w:t>1</w:t>
      </w:r>
      <w:r>
        <w:t xml:space="preserve"> dalį ir ją išdėstyti taip:</w:t>
      </w:r>
    </w:p>
    <w:p w14:paraId="5A2FD250" w14:textId="77777777" w:rsidR="00B65FEC" w:rsidRDefault="00B65FEC" w:rsidP="00B65FEC">
      <w:pPr>
        <w:ind w:firstLine="851"/>
        <w:jc w:val="both"/>
      </w:pPr>
      <w:r>
        <w:t>„1</w:t>
      </w:r>
      <w:r w:rsidRPr="006C059A">
        <w:rPr>
          <w:vertAlign w:val="superscript"/>
        </w:rPr>
        <w:t>1</w:t>
      </w:r>
      <w:r>
        <w:t xml:space="preserve">. Šio Įstatymo 11 straipsnio 2–5 dalyse nurodytas užsienietis teisėto buvimo Lietuvos Respublikoje laikotarpiu gali dirbti Lietuvos Respublikoje, jeigu jam yra išduotas leidimas dirbti arba jis atitinka šio Įstatymo 58 straipsnio </w:t>
      </w:r>
      <w:r w:rsidRPr="006C059A">
        <w:rPr>
          <w:strike/>
        </w:rPr>
        <w:t>7</w:t>
      </w:r>
      <w:r w:rsidRPr="006C059A">
        <w:rPr>
          <w:b/>
        </w:rPr>
        <w:t>6</w:t>
      </w:r>
      <w:r>
        <w:t>–13 ar 15 punktuose nustatytas atleidimo nuo pareigos įsigyti leidimą dirbti sąlygas.“</w:t>
      </w:r>
    </w:p>
    <w:p w14:paraId="77A43DF8" w14:textId="77777777" w:rsidR="00B65FEC" w:rsidRDefault="00B65FEC" w:rsidP="00B65FEC">
      <w:pPr>
        <w:ind w:firstLine="851"/>
        <w:jc w:val="both"/>
      </w:pPr>
    </w:p>
    <w:p w14:paraId="72EA5D69" w14:textId="77777777" w:rsidR="00B65FEC" w:rsidRPr="00B65FEC" w:rsidRDefault="00B65FEC" w:rsidP="00B65FEC">
      <w:pPr>
        <w:ind w:firstLine="851"/>
        <w:jc w:val="both"/>
        <w:rPr>
          <w:b/>
        </w:rPr>
      </w:pPr>
      <w:r w:rsidRPr="00FA6471">
        <w:rPr>
          <w:b/>
        </w:rPr>
        <w:t>11 straipsnis.</w:t>
      </w:r>
      <w:r>
        <w:t xml:space="preserve"> </w:t>
      </w:r>
      <w:r w:rsidRPr="00B65FEC">
        <w:rPr>
          <w:b/>
          <w:bCs/>
        </w:rPr>
        <w:t>98</w:t>
      </w:r>
      <w:r w:rsidRPr="00B65FEC">
        <w:rPr>
          <w:b/>
          <w:bCs/>
          <w:vertAlign w:val="superscript"/>
        </w:rPr>
        <w:t>1</w:t>
      </w:r>
      <w:r w:rsidRPr="00B65FEC">
        <w:rPr>
          <w:b/>
          <w:bCs/>
        </w:rPr>
        <w:t xml:space="preserve"> straipsnio pakeitimas</w:t>
      </w:r>
    </w:p>
    <w:p w14:paraId="240E6AF9" w14:textId="77777777" w:rsidR="00B65FEC" w:rsidRPr="00B65FEC" w:rsidRDefault="00B65FEC" w:rsidP="00B65FEC">
      <w:pPr>
        <w:ind w:firstLine="851"/>
        <w:jc w:val="both"/>
      </w:pPr>
      <w:bookmarkStart w:id="0" w:name="part_f7b193ff62744ff493978f900ccdffd2"/>
      <w:bookmarkEnd w:id="0"/>
      <w:r w:rsidRPr="00B65FEC">
        <w:t>Pakeisti 98</w:t>
      </w:r>
      <w:r w:rsidRPr="00B65FEC">
        <w:rPr>
          <w:vertAlign w:val="superscript"/>
        </w:rPr>
        <w:t>1</w:t>
      </w:r>
      <w:r w:rsidRPr="00B65FEC">
        <w:t xml:space="preserve"> straipsnio 1 dalį ir ją išdėstyti taip:</w:t>
      </w:r>
    </w:p>
    <w:p w14:paraId="582AA69A" w14:textId="77777777" w:rsidR="00B65FEC" w:rsidRPr="00B65FEC" w:rsidRDefault="00B65FEC" w:rsidP="00B65FEC">
      <w:pPr>
        <w:ind w:firstLine="851"/>
        <w:jc w:val="both"/>
        <w:rPr>
          <w:b/>
        </w:rPr>
      </w:pPr>
      <w:bookmarkStart w:id="1" w:name="part_eb9de6554e604409b1db62a10c0fd11d"/>
      <w:bookmarkStart w:id="2" w:name="part_4635d97b478f449db0ed408f38ff98f9"/>
      <w:bookmarkEnd w:id="1"/>
      <w:bookmarkEnd w:id="2"/>
      <w:r w:rsidRPr="00B65FEC">
        <w:t>„1. Europos Sąjungos valstybės narės piliečio arba jo šeimos nario keliamos grėsmės valstybės saugumui ar viešajai tvarkai vertinimas kiekvienu konkrečiu atveju turi būti grindžiamas tik atitinkamo asmens elgesiu. Asmens elgesys turi kelti realią</w:t>
      </w:r>
      <w:r w:rsidRPr="00E176CC">
        <w:rPr>
          <w:b/>
        </w:rPr>
        <w:t>,</w:t>
      </w:r>
      <w:r w:rsidRPr="00B65FEC">
        <w:t xml:space="preserve"> </w:t>
      </w:r>
      <w:r w:rsidRPr="00C43FB0">
        <w:rPr>
          <w:strike/>
        </w:rPr>
        <w:t>ir</w:t>
      </w:r>
      <w:r w:rsidRPr="00B65FEC">
        <w:t xml:space="preserve"> akivaizdžią</w:t>
      </w:r>
      <w:r w:rsidRPr="00B65FEC">
        <w:rPr>
          <w:b/>
        </w:rPr>
        <w:t xml:space="preserve"> ir pakankamai rimtą </w:t>
      </w:r>
      <w:r w:rsidRPr="00B65FEC">
        <w:t>grėsmę.</w:t>
      </w:r>
      <w:r w:rsidRPr="00B65FEC">
        <w:rPr>
          <w:i/>
          <w:iCs/>
        </w:rPr>
        <w:t xml:space="preserve"> </w:t>
      </w:r>
      <w:r w:rsidRPr="00B65FEC">
        <w:t>Vertinimas negali būti grindžiamas aplinkybėmis, nesusijusiomis su konkrečiu atveju, bendrąja prevencija ar vien nusikalstamos veikos padarymu.“</w:t>
      </w:r>
    </w:p>
    <w:p w14:paraId="77463B1B" w14:textId="77777777" w:rsidR="00EA2160" w:rsidRDefault="00EA2160">
      <w:pPr>
        <w:pBdr>
          <w:top w:val="nil"/>
          <w:left w:val="nil"/>
          <w:bottom w:val="nil"/>
          <w:right w:val="nil"/>
          <w:between w:val="nil"/>
          <w:bar w:val="nil"/>
        </w:pBdr>
        <w:ind w:firstLine="851"/>
        <w:jc w:val="both"/>
        <w:rPr>
          <w:rFonts w:eastAsia="Arial Unicode MS"/>
          <w:b/>
          <w:szCs w:val="24"/>
          <w:bdr w:val="nil"/>
        </w:rPr>
      </w:pPr>
    </w:p>
    <w:p w14:paraId="5C5680DB" w14:textId="77777777" w:rsidR="005710BB" w:rsidRDefault="00B65FEC">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12 straipsnis. </w:t>
      </w:r>
      <w:r w:rsidR="0049657F">
        <w:rPr>
          <w:rFonts w:eastAsia="Arial Unicode MS"/>
          <w:b/>
          <w:szCs w:val="24"/>
          <w:bdr w:val="nil"/>
        </w:rPr>
        <w:t>124 straipsnio pakeitimas</w:t>
      </w:r>
    </w:p>
    <w:p w14:paraId="7D9A29B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Pakeisti 124 straipsnio 1 dalį ir ją išdėstyti taip:</w:t>
      </w:r>
    </w:p>
    <w:p w14:paraId="1E407C93"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w:t>
      </w:r>
      <w:r>
        <w:rPr>
          <w:rFonts w:eastAsia="Arial Unicode MS"/>
          <w:color w:val="000000"/>
          <w:szCs w:val="24"/>
          <w:bdr w:val="nil"/>
        </w:rPr>
        <w:t xml:space="preserve">1. Užsienietis privalo išvykti iš Lietuvos Respublikos iki </w:t>
      </w:r>
      <w:r>
        <w:rPr>
          <w:rFonts w:eastAsia="Arial Unicode MS"/>
          <w:b/>
          <w:color w:val="000000"/>
          <w:szCs w:val="24"/>
          <w:bdr w:val="nil"/>
        </w:rPr>
        <w:t>kelionės leidimo,</w:t>
      </w:r>
      <w:r>
        <w:rPr>
          <w:rFonts w:eastAsia="Arial Unicode MS"/>
          <w:color w:val="000000"/>
          <w:szCs w:val="24"/>
          <w:bdr w:val="nil"/>
        </w:rPr>
        <w:t xml:space="preserve"> vizos arba leidimo laikinai gyventi galiojimo pabaigos.</w:t>
      </w:r>
      <w:r>
        <w:rPr>
          <w:rFonts w:eastAsia="Arial Unicode MS"/>
          <w:szCs w:val="24"/>
          <w:bdr w:val="nil"/>
        </w:rPr>
        <w:t>“</w:t>
      </w:r>
    </w:p>
    <w:p w14:paraId="2AF7D45E" w14:textId="77777777" w:rsidR="005710BB" w:rsidRDefault="005710BB">
      <w:pPr>
        <w:pBdr>
          <w:top w:val="nil"/>
          <w:left w:val="nil"/>
          <w:bottom w:val="nil"/>
          <w:right w:val="nil"/>
          <w:between w:val="nil"/>
          <w:bar w:val="nil"/>
        </w:pBdr>
        <w:shd w:val="clear" w:color="auto" w:fill="FFFFFF"/>
        <w:ind w:firstLine="851"/>
        <w:jc w:val="both"/>
        <w:rPr>
          <w:b/>
          <w:bCs/>
          <w:szCs w:val="24"/>
          <w:lang w:eastAsia="en-GB"/>
        </w:rPr>
      </w:pPr>
    </w:p>
    <w:p w14:paraId="009AE023" w14:textId="6556A9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b/>
          <w:szCs w:val="24"/>
          <w:bdr w:val="nil"/>
        </w:rPr>
        <w:t>1</w:t>
      </w:r>
      <w:r w:rsidR="00B963BD">
        <w:rPr>
          <w:rFonts w:eastAsia="Arial Unicode MS"/>
          <w:b/>
          <w:szCs w:val="24"/>
          <w:bdr w:val="nil"/>
        </w:rPr>
        <w:t>3</w:t>
      </w:r>
      <w:r>
        <w:rPr>
          <w:rFonts w:eastAsia="Arial Unicode MS"/>
          <w:b/>
          <w:szCs w:val="24"/>
          <w:bdr w:val="nil"/>
        </w:rPr>
        <w:t xml:space="preserve"> straipsnis. 125 straipsnio pakeitimas</w:t>
      </w:r>
    </w:p>
    <w:p w14:paraId="509544DA"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1. Pakeisti 125 straipsnio 1 dalies 1 punktą ir jį išdėstyti taip:</w:t>
      </w:r>
    </w:p>
    <w:p w14:paraId="097F4A7F"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„1) jam </w:t>
      </w:r>
      <w:r>
        <w:rPr>
          <w:rFonts w:eastAsia="Arial Unicode MS"/>
          <w:strike/>
          <w:szCs w:val="24"/>
          <w:bdr w:val="nil"/>
        </w:rPr>
        <w:t>panaikinta</w:t>
      </w:r>
      <w:r>
        <w:rPr>
          <w:rFonts w:eastAsia="Arial Unicode MS"/>
          <w:szCs w:val="24"/>
          <w:bdr w:val="nil"/>
        </w:rPr>
        <w:t xml:space="preserve"> </w:t>
      </w:r>
      <w:r>
        <w:rPr>
          <w:rFonts w:eastAsia="Arial Unicode MS"/>
          <w:b/>
          <w:szCs w:val="24"/>
          <w:bdr w:val="nil"/>
        </w:rPr>
        <w:t>panaikintas ar atšauktas</w:t>
      </w:r>
      <w:r>
        <w:rPr>
          <w:rFonts w:eastAsia="Arial Unicode MS"/>
          <w:szCs w:val="24"/>
          <w:bdr w:val="nil"/>
        </w:rPr>
        <w:t xml:space="preserve"> </w:t>
      </w:r>
      <w:r>
        <w:rPr>
          <w:rFonts w:eastAsia="Arial Unicode MS"/>
          <w:b/>
          <w:szCs w:val="24"/>
          <w:bdr w:val="nil"/>
        </w:rPr>
        <w:t>kelionės leidimas arba</w:t>
      </w:r>
      <w:r>
        <w:rPr>
          <w:rFonts w:eastAsia="Arial Unicode MS"/>
          <w:szCs w:val="24"/>
          <w:bdr w:val="nil"/>
        </w:rPr>
        <w:t xml:space="preserve"> viza;“.</w:t>
      </w:r>
    </w:p>
    <w:p w14:paraId="7359AD45"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lastRenderedPageBreak/>
        <w:t>2. Pakeisti 125 straipsnio 1 dalies 3 punktą ir jį išdėstyti taip:</w:t>
      </w:r>
    </w:p>
    <w:p w14:paraId="525926AD" w14:textId="77777777" w:rsidR="005710BB" w:rsidRDefault="0049657F">
      <w:pPr>
        <w:pBdr>
          <w:top w:val="nil"/>
          <w:left w:val="nil"/>
          <w:bottom w:val="nil"/>
          <w:right w:val="nil"/>
          <w:between w:val="nil"/>
          <w:bar w:val="nil"/>
        </w:pBdr>
        <w:ind w:firstLine="851"/>
        <w:jc w:val="both"/>
        <w:rPr>
          <w:rFonts w:eastAsia="Arial Unicode MS"/>
          <w:strike/>
          <w:szCs w:val="24"/>
          <w:bdr w:val="nil"/>
        </w:rPr>
      </w:pPr>
      <w:r>
        <w:rPr>
          <w:rFonts w:eastAsia="Arial Unicode MS"/>
          <w:szCs w:val="24"/>
          <w:bdr w:val="nil"/>
        </w:rPr>
        <w:t xml:space="preserve">„3) jis yra Lietuvos Respublikoje pasibaigus </w:t>
      </w:r>
      <w:r>
        <w:rPr>
          <w:rFonts w:eastAsia="Arial Unicode MS"/>
          <w:b/>
          <w:szCs w:val="24"/>
          <w:bdr w:val="nil"/>
        </w:rPr>
        <w:t>kelionės leidimo</w:t>
      </w:r>
      <w:r>
        <w:rPr>
          <w:rFonts w:eastAsia="Arial Unicode MS"/>
          <w:szCs w:val="24"/>
          <w:bdr w:val="nil"/>
        </w:rPr>
        <w:t xml:space="preserve"> </w:t>
      </w:r>
      <w:r>
        <w:rPr>
          <w:rFonts w:eastAsia="Arial Unicode MS"/>
          <w:b/>
          <w:szCs w:val="24"/>
          <w:bdr w:val="nil"/>
        </w:rPr>
        <w:t>arba</w:t>
      </w:r>
      <w:r>
        <w:rPr>
          <w:rFonts w:eastAsia="Arial Unicode MS"/>
          <w:szCs w:val="24"/>
          <w:bdr w:val="nil"/>
        </w:rPr>
        <w:t xml:space="preserve"> vizos galiojimui;“. </w:t>
      </w:r>
    </w:p>
    <w:p w14:paraId="412DA95E" w14:textId="77777777" w:rsidR="005710BB" w:rsidRDefault="005710BB">
      <w:pPr>
        <w:pBdr>
          <w:top w:val="nil"/>
          <w:left w:val="nil"/>
          <w:bottom w:val="nil"/>
          <w:right w:val="nil"/>
          <w:between w:val="nil"/>
          <w:bar w:val="nil"/>
        </w:pBdr>
        <w:shd w:val="clear" w:color="auto" w:fill="FFFFFF"/>
        <w:ind w:firstLine="851"/>
        <w:jc w:val="both"/>
        <w:rPr>
          <w:rFonts w:eastAsia="Arial Unicode MS"/>
          <w:szCs w:val="24"/>
          <w:bdr w:val="nil"/>
        </w:rPr>
      </w:pPr>
    </w:p>
    <w:p w14:paraId="0FC751EB" w14:textId="48B02A66" w:rsidR="005710BB" w:rsidRDefault="00B963BD">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14 </w:t>
      </w:r>
      <w:r w:rsidR="0049657F">
        <w:rPr>
          <w:rFonts w:eastAsia="Arial Unicode MS"/>
          <w:b/>
          <w:szCs w:val="24"/>
          <w:bdr w:val="nil"/>
        </w:rPr>
        <w:t>straipsnis. 133 straipsnio pakeitimas</w:t>
      </w:r>
    </w:p>
    <w:p w14:paraId="6C9E64E2"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Pakeisti 133 straipsnio 1 dalį ir ją išdėstyti taip:</w:t>
      </w:r>
    </w:p>
    <w:p w14:paraId="13911B01" w14:textId="56B16491"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szCs w:val="24"/>
          <w:bdr w:val="nil"/>
        </w:rPr>
        <w:t xml:space="preserve">„1. Užsieniečiui, </w:t>
      </w:r>
      <w:r>
        <w:rPr>
          <w:rFonts w:eastAsia="Arial Unicode MS"/>
          <w:b/>
          <w:szCs w:val="24"/>
          <w:bdr w:val="nil"/>
        </w:rPr>
        <w:t>kuriam buvo atsisakyta išduoti kelionės leidimą ar jis buvo panaikintas ar atšauktas</w:t>
      </w:r>
      <w:r>
        <w:rPr>
          <w:rFonts w:eastAsia="Arial Unicode MS"/>
          <w:szCs w:val="24"/>
          <w:bdr w:val="nil"/>
        </w:rPr>
        <w:t xml:space="preserve"> </w:t>
      </w:r>
      <w:r w:rsidR="00A97104" w:rsidRPr="00D67824">
        <w:rPr>
          <w:rFonts w:eastAsia="Arial Unicode MS"/>
          <w:b/>
          <w:szCs w:val="24"/>
          <w:bdr w:val="nil"/>
        </w:rPr>
        <w:t>dėl</w:t>
      </w:r>
      <w:r w:rsidR="00A97104">
        <w:rPr>
          <w:rFonts w:eastAsia="Arial Unicode MS"/>
          <w:b/>
          <w:szCs w:val="24"/>
          <w:bdr w:val="nil"/>
        </w:rPr>
        <w:t xml:space="preserve"> vienos ar kelių</w:t>
      </w:r>
      <w:r w:rsidR="00A97104" w:rsidRPr="00D67824">
        <w:rPr>
          <w:rFonts w:eastAsia="Arial Unicode MS"/>
          <w:b/>
          <w:szCs w:val="24"/>
          <w:bdr w:val="nil"/>
        </w:rPr>
        <w:t xml:space="preserve"> priežasčių</w:t>
      </w:r>
      <w:r w:rsidR="00C85BB5">
        <w:rPr>
          <w:rFonts w:eastAsia="Arial Unicode MS"/>
          <w:b/>
          <w:szCs w:val="24"/>
          <w:bdr w:val="nil"/>
        </w:rPr>
        <w:t>,</w:t>
      </w:r>
      <w:r w:rsidR="00A97104" w:rsidRPr="00D67824">
        <w:rPr>
          <w:rFonts w:eastAsia="Arial Unicode MS"/>
          <w:b/>
          <w:szCs w:val="24"/>
          <w:bdr w:val="nil"/>
        </w:rPr>
        <w:t xml:space="preserve"> nustatytų</w:t>
      </w:r>
      <w:r w:rsidR="00A97104">
        <w:rPr>
          <w:rFonts w:eastAsia="Arial Unicode MS"/>
          <w:szCs w:val="24"/>
          <w:bdr w:val="nil"/>
        </w:rPr>
        <w:t xml:space="preserve"> </w:t>
      </w:r>
      <w:r w:rsidR="00A97104" w:rsidRPr="001658D2">
        <w:rPr>
          <w:rFonts w:eastAsia="Arial Unicode MS"/>
          <w:b/>
          <w:color w:val="000000" w:themeColor="text1"/>
          <w:szCs w:val="24"/>
          <w:bdr w:val="nil"/>
        </w:rPr>
        <w:t>Reglamento (ES) 2018/1240 37 straipsnio 1 dalies a</w:t>
      </w:r>
      <w:r w:rsidR="00C85BB5">
        <w:rPr>
          <w:rFonts w:eastAsia="Arial Unicode MS"/>
          <w:b/>
          <w:color w:val="000000" w:themeColor="text1"/>
          <w:szCs w:val="24"/>
          <w:bdr w:val="nil"/>
        </w:rPr>
        <w:t>–</w:t>
      </w:r>
      <w:r w:rsidR="00A97104" w:rsidRPr="001658D2">
        <w:rPr>
          <w:rFonts w:eastAsia="Arial Unicode MS"/>
          <w:b/>
          <w:color w:val="000000" w:themeColor="text1"/>
          <w:szCs w:val="24"/>
          <w:bdr w:val="nil"/>
        </w:rPr>
        <w:t>e punktuose</w:t>
      </w:r>
      <w:r w:rsidR="00C85BB5">
        <w:rPr>
          <w:rFonts w:eastAsia="Arial Unicode MS"/>
          <w:b/>
          <w:color w:val="000000" w:themeColor="text1"/>
          <w:szCs w:val="24"/>
          <w:bdr w:val="nil"/>
        </w:rPr>
        <w:t>,</w:t>
      </w:r>
      <w:r w:rsidR="00A97104" w:rsidRPr="001658D2">
        <w:rPr>
          <w:rFonts w:eastAsia="Arial Unicode MS"/>
          <w:b/>
          <w:color w:val="000000" w:themeColor="text1"/>
          <w:szCs w:val="24"/>
          <w:bdr w:val="nil"/>
        </w:rPr>
        <w:t xml:space="preserve"> </w:t>
      </w:r>
      <w:r>
        <w:rPr>
          <w:rFonts w:eastAsia="Arial Unicode MS"/>
          <w:b/>
          <w:szCs w:val="24"/>
          <w:bdr w:val="nil"/>
        </w:rPr>
        <w:t>arba</w:t>
      </w:r>
      <w:r>
        <w:rPr>
          <w:rFonts w:eastAsia="Arial Unicode MS"/>
          <w:szCs w:val="24"/>
          <w:bdr w:val="nil"/>
        </w:rPr>
        <w:t xml:space="preserve"> kuriam buvo atsisakyta išduoti vizą ar ji buvo panaikinta, ar atšaukta Šengeno viza, arba kuriam buvo atsisakyta išduoti leidimą gyventi ar jis buvo panaikintas, užsieniečiui, kuris buvo neįleistas į Lietuvos Respubliką, įpareigotas išvykti iš Lietuvos Respublikos, grąžintas į užsienio valstybę, perduotas užsienio valstybei pagal Lietuvos Respublikos sudarytą tarptautinę sutartį dėl neteisėtai esančių asmenų grąžinimo (readmisijos) arba bandė neteisėtai išvykti iš Lietuvos Respublikos ar išvyko iš jos, arba užsieniečiui, kuris neturi teisės gyventi Lietuvos Respublikoje ir nevykdo įsipareigojimų muitinei ar nesumokėjo Lietuvos Respublikos įstatymų nustatyta tvarka skirtos (skirtų) baudos (baudų), gali būti uždrausta atvykti į Lietuvos Respubliką ne ilgesniam kaip 5 metų laikotarpiui</w:t>
      </w:r>
      <w:r>
        <w:rPr>
          <w:rFonts w:eastAsia="Arial Unicode MS"/>
          <w:color w:val="000000"/>
          <w:szCs w:val="24"/>
          <w:bdr w:val="nil"/>
        </w:rPr>
        <w:t>.</w:t>
      </w:r>
      <w:r>
        <w:rPr>
          <w:rFonts w:eastAsia="Arial Unicode MS"/>
          <w:szCs w:val="24"/>
          <w:bdr w:val="nil"/>
        </w:rPr>
        <w:t>“</w:t>
      </w:r>
      <w:r>
        <w:rPr>
          <w:rFonts w:eastAsia="Arial Unicode MS"/>
          <w:b/>
          <w:szCs w:val="24"/>
          <w:bdr w:val="nil"/>
        </w:rPr>
        <w:t xml:space="preserve"> </w:t>
      </w:r>
    </w:p>
    <w:p w14:paraId="40C5B43A" w14:textId="77777777" w:rsidR="005710BB" w:rsidRDefault="005710BB">
      <w:pPr>
        <w:pBdr>
          <w:top w:val="nil"/>
          <w:left w:val="nil"/>
          <w:bottom w:val="nil"/>
          <w:right w:val="nil"/>
          <w:between w:val="nil"/>
          <w:bar w:val="nil"/>
        </w:pBdr>
        <w:shd w:val="clear" w:color="auto" w:fill="FFFFFF"/>
        <w:ind w:firstLine="851"/>
        <w:jc w:val="both"/>
        <w:rPr>
          <w:rFonts w:eastAsia="Arial Unicode MS"/>
          <w:b/>
          <w:szCs w:val="24"/>
          <w:bdr w:val="nil"/>
        </w:rPr>
      </w:pPr>
    </w:p>
    <w:p w14:paraId="7B9FFE1E" w14:textId="42A2A35B" w:rsidR="005710BB" w:rsidRDefault="00B963BD">
      <w:pPr>
        <w:pBdr>
          <w:top w:val="nil"/>
          <w:left w:val="nil"/>
          <w:bottom w:val="nil"/>
          <w:right w:val="nil"/>
          <w:between w:val="nil"/>
          <w:bar w:val="nil"/>
        </w:pBdr>
        <w:ind w:firstLine="851"/>
        <w:jc w:val="both"/>
        <w:rPr>
          <w:rFonts w:eastAsia="Arial Unicode MS"/>
          <w:b/>
          <w:bCs/>
          <w:szCs w:val="24"/>
          <w:bdr w:val="nil"/>
        </w:rPr>
      </w:pPr>
      <w:r>
        <w:rPr>
          <w:rFonts w:eastAsia="Arial Unicode MS"/>
          <w:b/>
          <w:szCs w:val="24"/>
          <w:bdr w:val="nil"/>
        </w:rPr>
        <w:t xml:space="preserve">15 </w:t>
      </w:r>
      <w:r w:rsidR="0049657F">
        <w:rPr>
          <w:rFonts w:eastAsia="Arial Unicode MS"/>
          <w:b/>
          <w:szCs w:val="24"/>
          <w:bdr w:val="nil"/>
        </w:rPr>
        <w:t xml:space="preserve">straipsnis. </w:t>
      </w:r>
      <w:r w:rsidR="0049657F">
        <w:rPr>
          <w:rFonts w:eastAsia="Arial Unicode MS"/>
          <w:b/>
          <w:bCs/>
          <w:szCs w:val="24"/>
          <w:bdr w:val="nil"/>
        </w:rPr>
        <w:t>140</w:t>
      </w:r>
      <w:r w:rsidR="0049657F">
        <w:rPr>
          <w:rFonts w:eastAsia="Arial Unicode MS"/>
          <w:b/>
          <w:bCs/>
          <w:szCs w:val="24"/>
          <w:bdr w:val="nil"/>
          <w:vertAlign w:val="superscript"/>
        </w:rPr>
        <w:t>3</w:t>
      </w:r>
      <w:r w:rsidR="0049657F">
        <w:rPr>
          <w:rFonts w:eastAsia="Arial Unicode MS"/>
          <w:b/>
          <w:bCs/>
          <w:szCs w:val="24"/>
          <w:bdr w:val="nil"/>
        </w:rPr>
        <w:t xml:space="preserve"> straipsnio pakeitimas</w:t>
      </w:r>
    </w:p>
    <w:p w14:paraId="43E4B810"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bCs/>
          <w:szCs w:val="24"/>
          <w:bdr w:val="nil"/>
        </w:rPr>
        <w:t>Pakeisti 140</w:t>
      </w:r>
      <w:r>
        <w:rPr>
          <w:rFonts w:eastAsia="Arial Unicode MS"/>
          <w:bCs/>
          <w:szCs w:val="24"/>
          <w:bdr w:val="nil"/>
          <w:vertAlign w:val="superscript"/>
        </w:rPr>
        <w:t>3</w:t>
      </w:r>
      <w:r>
        <w:rPr>
          <w:rFonts w:eastAsia="Arial Unicode MS"/>
          <w:bCs/>
          <w:szCs w:val="24"/>
          <w:bdr w:val="nil"/>
        </w:rPr>
        <w:t> straipsnio 1 punktą ir jį išdėstyti taip:</w:t>
      </w:r>
    </w:p>
    <w:p w14:paraId="38761EB2" w14:textId="77777777" w:rsidR="005710BB" w:rsidRDefault="0049657F">
      <w:pPr>
        <w:pBdr>
          <w:top w:val="nil"/>
          <w:left w:val="nil"/>
          <w:bottom w:val="nil"/>
          <w:right w:val="nil"/>
          <w:between w:val="nil"/>
          <w:bar w:val="nil"/>
        </w:pBdr>
        <w:ind w:firstLine="851"/>
        <w:jc w:val="both"/>
        <w:rPr>
          <w:rFonts w:eastAsia="Arial Unicode MS"/>
          <w:szCs w:val="24"/>
          <w:bdr w:val="nil"/>
        </w:rPr>
      </w:pPr>
      <w:r>
        <w:rPr>
          <w:rFonts w:eastAsia="Arial Unicode MS"/>
          <w:szCs w:val="24"/>
          <w:bdr w:val="nil"/>
        </w:rPr>
        <w:t xml:space="preserve">„1) dėl jo kita Šengeno valstybė į </w:t>
      </w:r>
      <w:r>
        <w:rPr>
          <w:rFonts w:eastAsia="Arial Unicode MS"/>
          <w:strike/>
          <w:szCs w:val="24"/>
          <w:bdr w:val="nil"/>
        </w:rPr>
        <w:t>centrinę antrosios kartos</w:t>
      </w:r>
      <w:r>
        <w:rPr>
          <w:rFonts w:eastAsia="Arial Unicode MS"/>
          <w:szCs w:val="24"/>
          <w:bdr w:val="nil"/>
        </w:rPr>
        <w:t xml:space="preserve"> Šengeno informacinę sistemą yra </w:t>
      </w:r>
      <w:r w:rsidRPr="00F47736">
        <w:rPr>
          <w:rFonts w:eastAsia="Arial Unicode MS"/>
          <w:szCs w:val="24"/>
          <w:bdr w:val="nil"/>
        </w:rPr>
        <w:t>įtraukusi įspėjimą dėl neįsileidimo</w:t>
      </w:r>
      <w:r w:rsidRPr="00F47736">
        <w:rPr>
          <w:rFonts w:eastAsia="Arial Unicode MS"/>
          <w:b/>
          <w:szCs w:val="24"/>
          <w:bdr w:val="nil"/>
        </w:rPr>
        <w:t xml:space="preserve">, įvedusi perspėjimą dėl draudimo užsieniečiui atvykti ir apsigyventi pagal Reglamento </w:t>
      </w:r>
      <w:hyperlink r:id="rId32" w:tgtFrame="_blank" w:history="1">
        <w:r w:rsidRPr="00F47736">
          <w:rPr>
            <w:rFonts w:eastAsia="Arial Unicode MS"/>
            <w:b/>
            <w:szCs w:val="24"/>
            <w:bdr w:val="nil"/>
          </w:rPr>
          <w:t>(ES) 2018/1861</w:t>
        </w:r>
      </w:hyperlink>
      <w:r w:rsidRPr="00F47736">
        <w:rPr>
          <w:b/>
          <w:szCs w:val="24"/>
        </w:rPr>
        <w:t xml:space="preserve"> </w:t>
      </w:r>
      <w:r w:rsidRPr="00F47736">
        <w:rPr>
          <w:rFonts w:eastAsia="Arial Unicode MS"/>
          <w:b/>
          <w:szCs w:val="24"/>
          <w:bdr w:val="nil"/>
        </w:rPr>
        <w:t xml:space="preserve">nuostatas arba perspėjimą dėl užsieniečio grąžinimo pagal Reglamento </w:t>
      </w:r>
      <w:hyperlink r:id="rId33" w:tgtFrame="_blank" w:history="1">
        <w:r w:rsidRPr="00F47736">
          <w:rPr>
            <w:rFonts w:eastAsia="Arial Unicode MS"/>
            <w:b/>
            <w:szCs w:val="24"/>
            <w:bdr w:val="nil"/>
          </w:rPr>
          <w:t>(ES) 2018/1860</w:t>
        </w:r>
      </w:hyperlink>
      <w:r>
        <w:rPr>
          <w:rFonts w:eastAsia="Arial Unicode MS"/>
          <w:b/>
          <w:szCs w:val="24"/>
          <w:bdr w:val="nil"/>
        </w:rPr>
        <w:t xml:space="preserve"> nuostatas kartu su draudimu atvykti</w:t>
      </w:r>
      <w:r>
        <w:rPr>
          <w:rFonts w:eastAsia="Arial Unicode MS"/>
          <w:szCs w:val="24"/>
          <w:bdr w:val="nil"/>
        </w:rPr>
        <w:t>;“.</w:t>
      </w:r>
    </w:p>
    <w:p w14:paraId="2684672F" w14:textId="77777777" w:rsidR="005710BB" w:rsidRDefault="005710BB">
      <w:pPr>
        <w:pBdr>
          <w:top w:val="nil"/>
          <w:left w:val="nil"/>
          <w:bottom w:val="nil"/>
          <w:right w:val="nil"/>
          <w:between w:val="nil"/>
          <w:bar w:val="nil"/>
        </w:pBdr>
        <w:ind w:firstLine="851"/>
        <w:jc w:val="both"/>
        <w:rPr>
          <w:rFonts w:eastAsia="Arial Unicode MS"/>
          <w:b/>
          <w:szCs w:val="24"/>
          <w:bdr w:val="nil"/>
        </w:rPr>
      </w:pPr>
    </w:p>
    <w:p w14:paraId="40774BB8" w14:textId="27E1EC47" w:rsidR="005710BB" w:rsidRDefault="00B963BD">
      <w:pPr>
        <w:pBdr>
          <w:top w:val="nil"/>
          <w:left w:val="nil"/>
          <w:bottom w:val="nil"/>
          <w:right w:val="nil"/>
          <w:between w:val="nil"/>
          <w:bar w:val="nil"/>
        </w:pBdr>
        <w:ind w:left="1211" w:hanging="360"/>
        <w:jc w:val="both"/>
        <w:rPr>
          <w:rFonts w:eastAsia="Arial Unicode MS"/>
          <w:b/>
          <w:szCs w:val="24"/>
          <w:bdr w:val="nil"/>
        </w:rPr>
      </w:pPr>
      <w:r>
        <w:rPr>
          <w:rFonts w:eastAsia="Arial Unicode MS"/>
          <w:b/>
          <w:szCs w:val="24"/>
          <w:bdr w:val="nil"/>
        </w:rPr>
        <w:t>16</w:t>
      </w:r>
      <w:r w:rsidR="0049657F">
        <w:rPr>
          <w:rFonts w:eastAsia="Arial Unicode MS"/>
          <w:b/>
          <w:szCs w:val="24"/>
          <w:bdr w:val="nil"/>
        </w:rPr>
        <w:tab/>
        <w:t>straipsnis. Įstatymo priedo pakeitimas</w:t>
      </w:r>
    </w:p>
    <w:p w14:paraId="3BA09CEC" w14:textId="77777777" w:rsidR="005710BB" w:rsidRDefault="0049657F">
      <w:pPr>
        <w:pBdr>
          <w:top w:val="nil"/>
          <w:left w:val="nil"/>
          <w:bottom w:val="nil"/>
          <w:right w:val="nil"/>
          <w:between w:val="nil"/>
          <w:bar w:val="nil"/>
        </w:pBdr>
        <w:ind w:left="567" w:firstLine="284"/>
        <w:jc w:val="both"/>
        <w:rPr>
          <w:rFonts w:eastAsia="Arial Unicode MS"/>
          <w:szCs w:val="24"/>
          <w:bdr w:val="nil"/>
        </w:rPr>
      </w:pPr>
      <w:r>
        <w:rPr>
          <w:rFonts w:eastAsia="Arial Unicode MS"/>
          <w:szCs w:val="24"/>
          <w:bdr w:val="nil"/>
        </w:rPr>
        <w:t>1. Papildyti Įstatymo priedą nauju 30 punktu:</w:t>
      </w:r>
    </w:p>
    <w:p w14:paraId="1BB0E3BA" w14:textId="77777777" w:rsidR="005710BB" w:rsidRDefault="0049657F">
      <w:pPr>
        <w:pBdr>
          <w:top w:val="nil"/>
          <w:left w:val="nil"/>
          <w:bottom w:val="nil"/>
          <w:right w:val="nil"/>
          <w:between w:val="nil"/>
          <w:bar w:val="nil"/>
        </w:pBdr>
        <w:ind w:firstLine="851"/>
        <w:jc w:val="both"/>
        <w:rPr>
          <w:rFonts w:eastAsia="Arial Unicode MS"/>
          <w:b/>
          <w:szCs w:val="24"/>
          <w:bdr w:val="nil"/>
        </w:rPr>
      </w:pPr>
      <w:r>
        <w:rPr>
          <w:rFonts w:eastAsia="Arial Unicode MS"/>
          <w:szCs w:val="24"/>
          <w:bdr w:val="nil"/>
        </w:rPr>
        <w:t>„</w:t>
      </w:r>
      <w:r>
        <w:rPr>
          <w:rFonts w:eastAsia="Arial Unicode MS"/>
          <w:b/>
          <w:szCs w:val="24"/>
          <w:bdr w:val="nil"/>
        </w:rPr>
        <w:t xml:space="preserve">30. 2018 m. rugsėjo 12 d. Europos Parlamento ir Tarybos reglamentas </w:t>
      </w:r>
      <w:hyperlink r:id="rId34" w:tgtFrame="_blank" w:history="1">
        <w:r w:rsidRPr="00F47736">
          <w:rPr>
            <w:rFonts w:eastAsia="Arial Unicode MS"/>
            <w:b/>
            <w:szCs w:val="24"/>
            <w:bdr w:val="nil"/>
          </w:rPr>
          <w:t>(ES) 2018/1240</w:t>
        </w:r>
      </w:hyperlink>
      <w:r>
        <w:rPr>
          <w:rFonts w:eastAsia="Arial Unicode MS"/>
          <w:b/>
          <w:szCs w:val="24"/>
          <w:bdr w:val="nil"/>
        </w:rPr>
        <w:t xml:space="preserve">, kuriuo sukuriama Europos kelionių informacijos ir leidimų sistema (ETIAS) ir iš dalies keičiami reglamentai </w:t>
      </w:r>
      <w:hyperlink r:id="rId35" w:tgtFrame="_blank" w:history="1">
        <w:r w:rsidRPr="00F47736">
          <w:rPr>
            <w:rFonts w:eastAsia="Arial Unicode MS"/>
            <w:b/>
            <w:szCs w:val="24"/>
            <w:bdr w:val="nil"/>
          </w:rPr>
          <w:t>(ES) Nr. 1077/2011</w:t>
        </w:r>
      </w:hyperlink>
      <w:r w:rsidRPr="00F47736">
        <w:rPr>
          <w:rFonts w:eastAsia="Arial Unicode MS"/>
          <w:b/>
          <w:szCs w:val="24"/>
          <w:bdr w:val="nil"/>
        </w:rPr>
        <w:t xml:space="preserve">, </w:t>
      </w:r>
      <w:hyperlink r:id="rId36" w:tgtFrame="_blank" w:history="1">
        <w:r w:rsidRPr="00F47736">
          <w:rPr>
            <w:rFonts w:eastAsia="Arial Unicode MS"/>
            <w:b/>
            <w:szCs w:val="24"/>
            <w:bdr w:val="nil"/>
          </w:rPr>
          <w:t>(ES) Nr. 515/2014</w:t>
        </w:r>
      </w:hyperlink>
      <w:r w:rsidRPr="00F47736">
        <w:rPr>
          <w:rFonts w:eastAsia="Arial Unicode MS"/>
          <w:b/>
          <w:szCs w:val="24"/>
          <w:bdr w:val="nil"/>
        </w:rPr>
        <w:t xml:space="preserve">, </w:t>
      </w:r>
      <w:hyperlink r:id="rId37" w:tgtFrame="_blank" w:history="1">
        <w:r w:rsidRPr="00F47736">
          <w:rPr>
            <w:rFonts w:eastAsia="Arial Unicode MS"/>
            <w:b/>
            <w:szCs w:val="24"/>
            <w:bdr w:val="nil"/>
          </w:rPr>
          <w:t>(ES) 2016/399</w:t>
        </w:r>
      </w:hyperlink>
      <w:r w:rsidRPr="00F47736">
        <w:rPr>
          <w:rFonts w:eastAsia="Arial Unicode MS"/>
          <w:b/>
          <w:szCs w:val="24"/>
          <w:bdr w:val="nil"/>
        </w:rPr>
        <w:t xml:space="preserve">, </w:t>
      </w:r>
      <w:hyperlink r:id="rId38" w:tgtFrame="_blank" w:history="1">
        <w:r w:rsidRPr="00F47736">
          <w:rPr>
            <w:rFonts w:eastAsia="Arial Unicode MS"/>
            <w:b/>
            <w:szCs w:val="24"/>
            <w:bdr w:val="nil"/>
          </w:rPr>
          <w:t>(ES) 2016/1624</w:t>
        </w:r>
      </w:hyperlink>
      <w:r w:rsidRPr="00F47736">
        <w:rPr>
          <w:rFonts w:eastAsia="Arial Unicode MS"/>
          <w:b/>
          <w:szCs w:val="24"/>
          <w:bdr w:val="nil"/>
        </w:rPr>
        <w:t xml:space="preserve"> ir </w:t>
      </w:r>
      <w:hyperlink r:id="rId39" w:tgtFrame="_blank" w:history="1">
        <w:r w:rsidRPr="00F47736">
          <w:rPr>
            <w:rFonts w:eastAsia="Arial Unicode MS"/>
            <w:b/>
            <w:szCs w:val="24"/>
            <w:bdr w:val="nil"/>
          </w:rPr>
          <w:t>(ES) 2017/2226</w:t>
        </w:r>
      </w:hyperlink>
      <w:r>
        <w:rPr>
          <w:rFonts w:eastAsia="Arial Unicode MS"/>
          <w:b/>
          <w:szCs w:val="24"/>
          <w:bdr w:val="nil"/>
        </w:rPr>
        <w:t>.</w:t>
      </w:r>
      <w:r>
        <w:rPr>
          <w:rFonts w:eastAsia="Arial Unicode MS"/>
          <w:szCs w:val="24"/>
          <w:bdr w:val="nil"/>
        </w:rPr>
        <w:t>“</w:t>
      </w:r>
    </w:p>
    <w:p w14:paraId="6C1D0FD0" w14:textId="77777777" w:rsidR="005710BB" w:rsidRDefault="0049657F">
      <w:pPr>
        <w:pBdr>
          <w:top w:val="nil"/>
          <w:left w:val="nil"/>
          <w:bottom w:val="nil"/>
          <w:right w:val="nil"/>
          <w:between w:val="nil"/>
          <w:bar w:val="nil"/>
        </w:pBdr>
        <w:ind w:firstLine="851"/>
        <w:rPr>
          <w:rFonts w:eastAsia="Arial Unicode MS"/>
          <w:szCs w:val="24"/>
          <w:bdr w:val="nil"/>
        </w:rPr>
      </w:pPr>
      <w:r>
        <w:rPr>
          <w:rFonts w:eastAsia="Arial Unicode MS"/>
          <w:szCs w:val="24"/>
          <w:bdr w:val="nil"/>
        </w:rPr>
        <w:t xml:space="preserve">2. Buvusį Įstatymo priedo 30 punktą laikyti 31 punktu. </w:t>
      </w:r>
    </w:p>
    <w:p w14:paraId="31F49613" w14:textId="77777777" w:rsidR="005710BB" w:rsidRDefault="0049657F">
      <w:pPr>
        <w:pBdr>
          <w:top w:val="nil"/>
          <w:left w:val="nil"/>
          <w:bottom w:val="nil"/>
          <w:right w:val="nil"/>
          <w:between w:val="nil"/>
          <w:bar w:val="nil"/>
        </w:pBdr>
        <w:shd w:val="clear" w:color="auto" w:fill="FFFFFF"/>
        <w:ind w:firstLine="851"/>
        <w:jc w:val="both"/>
        <w:rPr>
          <w:bCs/>
          <w:szCs w:val="24"/>
          <w:lang w:eastAsia="en-GB"/>
        </w:rPr>
      </w:pPr>
      <w:r>
        <w:rPr>
          <w:bCs/>
          <w:szCs w:val="24"/>
          <w:lang w:eastAsia="en-GB"/>
        </w:rPr>
        <w:t>3. Papildyti Įstatymo priedą 32 punktu:</w:t>
      </w:r>
    </w:p>
    <w:p w14:paraId="0F2E25F4" w14:textId="77777777" w:rsidR="005710BB" w:rsidRDefault="0049657F">
      <w:pPr>
        <w:pBdr>
          <w:top w:val="nil"/>
          <w:left w:val="nil"/>
          <w:bottom w:val="nil"/>
          <w:right w:val="nil"/>
          <w:between w:val="nil"/>
          <w:bar w:val="nil"/>
        </w:pBdr>
        <w:shd w:val="clear" w:color="auto" w:fill="FFFFFF"/>
        <w:ind w:firstLine="851"/>
        <w:jc w:val="both"/>
        <w:rPr>
          <w:b/>
          <w:bCs/>
          <w:szCs w:val="24"/>
          <w:lang w:eastAsia="en-GB"/>
        </w:rPr>
      </w:pPr>
      <w:r>
        <w:rPr>
          <w:bCs/>
          <w:szCs w:val="24"/>
          <w:lang w:eastAsia="en-GB"/>
        </w:rPr>
        <w:t>„</w:t>
      </w:r>
      <w:r>
        <w:rPr>
          <w:b/>
          <w:bCs/>
          <w:szCs w:val="24"/>
          <w:lang w:eastAsia="en-GB"/>
        </w:rPr>
        <w:t xml:space="preserve">32. 2018 m. lapkričio 28 d. Europos Parlamento ir Tarybos reglamentas </w:t>
      </w:r>
      <w:hyperlink r:id="rId40" w:tgtFrame="_blank" w:history="1">
        <w:r w:rsidRPr="00F47736">
          <w:rPr>
            <w:b/>
            <w:bCs/>
            <w:szCs w:val="24"/>
            <w:lang w:eastAsia="en-GB"/>
          </w:rPr>
          <w:t>(ES) 2018/1860</w:t>
        </w:r>
      </w:hyperlink>
      <w:r w:rsidRPr="00F47736">
        <w:rPr>
          <w:b/>
          <w:bCs/>
          <w:szCs w:val="24"/>
          <w:lang w:eastAsia="en-GB"/>
        </w:rPr>
        <w:t xml:space="preserve"> </w:t>
      </w:r>
      <w:r>
        <w:rPr>
          <w:b/>
          <w:bCs/>
          <w:szCs w:val="24"/>
          <w:lang w:eastAsia="en-GB"/>
        </w:rPr>
        <w:t>dėl Šengeno informacinės sistemos naudojimo neteisėtai esančių trečiųjų šalių piliečių grąžinimui.</w:t>
      </w:r>
      <w:r>
        <w:rPr>
          <w:bCs/>
          <w:szCs w:val="24"/>
          <w:lang w:eastAsia="en-GB"/>
        </w:rPr>
        <w:t>“</w:t>
      </w:r>
    </w:p>
    <w:p w14:paraId="7872CD51" w14:textId="77777777" w:rsidR="005710BB" w:rsidRDefault="0049657F">
      <w:pPr>
        <w:pBdr>
          <w:top w:val="nil"/>
          <w:left w:val="nil"/>
          <w:bottom w:val="nil"/>
          <w:right w:val="nil"/>
          <w:between w:val="nil"/>
          <w:bar w:val="nil"/>
        </w:pBdr>
        <w:shd w:val="clear" w:color="auto" w:fill="FFFFFF"/>
        <w:ind w:firstLine="851"/>
        <w:jc w:val="both"/>
        <w:rPr>
          <w:bCs/>
          <w:szCs w:val="24"/>
          <w:lang w:eastAsia="en-GB"/>
        </w:rPr>
      </w:pPr>
      <w:r>
        <w:rPr>
          <w:bCs/>
          <w:szCs w:val="24"/>
          <w:lang w:eastAsia="en-GB"/>
        </w:rPr>
        <w:t>4. Papildyti Įstatymo priedą 33 punktu:</w:t>
      </w:r>
    </w:p>
    <w:p w14:paraId="673B87CC" w14:textId="0B489014" w:rsidR="005710BB" w:rsidRDefault="0049657F">
      <w:pPr>
        <w:pBdr>
          <w:top w:val="nil"/>
          <w:left w:val="nil"/>
          <w:bottom w:val="nil"/>
          <w:right w:val="nil"/>
          <w:between w:val="nil"/>
          <w:bar w:val="nil"/>
        </w:pBdr>
        <w:shd w:val="clear" w:color="auto" w:fill="FFFFFF"/>
        <w:ind w:firstLine="851"/>
        <w:jc w:val="both"/>
        <w:rPr>
          <w:b/>
          <w:bCs/>
          <w:szCs w:val="24"/>
          <w:lang w:eastAsia="en-GB"/>
        </w:rPr>
      </w:pPr>
      <w:r>
        <w:rPr>
          <w:bCs/>
          <w:szCs w:val="24"/>
          <w:lang w:eastAsia="en-GB"/>
        </w:rPr>
        <w:t>„</w:t>
      </w:r>
      <w:r>
        <w:rPr>
          <w:b/>
          <w:bCs/>
          <w:szCs w:val="24"/>
          <w:lang w:eastAsia="en-GB"/>
        </w:rPr>
        <w:t xml:space="preserve">33. 2018 m. lapkričio 28 d. Europos Parlamento ir Tarybos reglamentas </w:t>
      </w:r>
      <w:hyperlink r:id="rId41" w:tgtFrame="_blank" w:history="1">
        <w:r w:rsidRPr="00F47736">
          <w:rPr>
            <w:b/>
            <w:bCs/>
            <w:szCs w:val="24"/>
            <w:lang w:eastAsia="en-GB"/>
          </w:rPr>
          <w:t>(ES) 2018/1861</w:t>
        </w:r>
      </w:hyperlink>
      <w:r>
        <w:rPr>
          <w:b/>
          <w:bCs/>
          <w:szCs w:val="24"/>
          <w:lang w:eastAsia="en-GB"/>
        </w:rPr>
        <w:t xml:space="preserve"> dėl Šengeno informacinės sistemos (SIS) sukūrimo, eksploatavimo ir naudojimo patikrinimams kertant sieną, kuriuo iš dalies keičiama Konvencija dėl Šengeno susitarimo įgyvendinimo ir iš dalies keičiamas bei panaikinamas Reglamentas </w:t>
      </w:r>
      <w:hyperlink r:id="rId42" w:tgtFrame="_blank" w:history="1">
        <w:r w:rsidRPr="00F47736">
          <w:rPr>
            <w:b/>
            <w:bCs/>
            <w:szCs w:val="24"/>
            <w:lang w:eastAsia="en-GB"/>
          </w:rPr>
          <w:t>(EB) Nr. 1987/2006</w:t>
        </w:r>
      </w:hyperlink>
      <w:bookmarkStart w:id="3" w:name="_GoBack"/>
      <w:bookmarkEnd w:id="3"/>
      <w:r>
        <w:rPr>
          <w:b/>
          <w:bCs/>
          <w:szCs w:val="24"/>
          <w:lang w:eastAsia="en-GB"/>
        </w:rPr>
        <w:t>.</w:t>
      </w:r>
      <w:r>
        <w:rPr>
          <w:bCs/>
          <w:szCs w:val="24"/>
          <w:lang w:eastAsia="en-GB"/>
        </w:rPr>
        <w:t>“</w:t>
      </w:r>
    </w:p>
    <w:p w14:paraId="71D5822F" w14:textId="77777777" w:rsidR="005710BB" w:rsidRDefault="005710BB">
      <w:pPr>
        <w:pBdr>
          <w:top w:val="nil"/>
          <w:left w:val="nil"/>
          <w:bottom w:val="nil"/>
          <w:right w:val="nil"/>
          <w:between w:val="nil"/>
          <w:bar w:val="nil"/>
        </w:pBdr>
        <w:shd w:val="clear" w:color="auto" w:fill="FFFFFF"/>
        <w:ind w:firstLine="851"/>
        <w:jc w:val="both"/>
        <w:rPr>
          <w:b/>
          <w:bCs/>
          <w:szCs w:val="24"/>
          <w:lang w:eastAsia="en-GB"/>
        </w:rPr>
      </w:pPr>
    </w:p>
    <w:p w14:paraId="26F0468D" w14:textId="52AFD0BE" w:rsidR="005710BB" w:rsidRDefault="00B963BD">
      <w:pPr>
        <w:pBdr>
          <w:top w:val="nil"/>
          <w:left w:val="nil"/>
          <w:bottom w:val="nil"/>
          <w:right w:val="nil"/>
          <w:between w:val="nil"/>
          <w:bar w:val="nil"/>
        </w:pBdr>
        <w:ind w:firstLine="851"/>
        <w:jc w:val="both"/>
        <w:rPr>
          <w:rFonts w:eastAsia="Arial Unicode MS"/>
          <w:b/>
          <w:szCs w:val="24"/>
          <w:bdr w:val="nil"/>
        </w:rPr>
      </w:pPr>
      <w:r>
        <w:rPr>
          <w:rFonts w:eastAsia="Arial Unicode MS"/>
          <w:b/>
          <w:szCs w:val="24"/>
          <w:bdr w:val="nil"/>
        </w:rPr>
        <w:t xml:space="preserve">17 </w:t>
      </w:r>
      <w:r w:rsidR="0049657F">
        <w:rPr>
          <w:rFonts w:eastAsia="Arial Unicode MS"/>
          <w:b/>
          <w:szCs w:val="24"/>
          <w:bdr w:val="nil"/>
        </w:rPr>
        <w:t>straipsnis. Įstatymo</w:t>
      </w:r>
      <w:r w:rsidR="00B17320">
        <w:rPr>
          <w:rFonts w:eastAsia="Arial Unicode MS"/>
          <w:b/>
          <w:szCs w:val="24"/>
          <w:bdr w:val="nil"/>
        </w:rPr>
        <w:t xml:space="preserve"> įsigaliojimas</w:t>
      </w:r>
      <w:r w:rsidR="00DE13C7">
        <w:rPr>
          <w:rFonts w:eastAsia="Arial Unicode MS"/>
          <w:b/>
          <w:szCs w:val="24"/>
          <w:bdr w:val="nil"/>
        </w:rPr>
        <w:t>, taikymas</w:t>
      </w:r>
      <w:r w:rsidR="00B17320">
        <w:rPr>
          <w:rFonts w:eastAsia="Arial Unicode MS"/>
          <w:b/>
          <w:szCs w:val="24"/>
          <w:bdr w:val="nil"/>
        </w:rPr>
        <w:t xml:space="preserve"> ir</w:t>
      </w:r>
      <w:r w:rsidR="0049657F">
        <w:rPr>
          <w:rFonts w:eastAsia="Arial Unicode MS"/>
          <w:b/>
          <w:szCs w:val="24"/>
          <w:bdr w:val="nil"/>
        </w:rPr>
        <w:t xml:space="preserve"> įgyvendinimas </w:t>
      </w:r>
    </w:p>
    <w:p w14:paraId="6ACF6444" w14:textId="77777777" w:rsidR="00B963BD" w:rsidRDefault="0049657F" w:rsidP="00D24A7C">
      <w:pPr>
        <w:pBdr>
          <w:top w:val="nil"/>
          <w:left w:val="nil"/>
          <w:bottom w:val="nil"/>
          <w:right w:val="nil"/>
          <w:between w:val="nil"/>
          <w:bar w:val="nil"/>
        </w:pBdr>
        <w:tabs>
          <w:tab w:val="left" w:pos="1080"/>
        </w:tabs>
        <w:ind w:firstLine="851"/>
        <w:jc w:val="both"/>
        <w:rPr>
          <w:rFonts w:eastAsia="Arial Unicode MS"/>
          <w:szCs w:val="24"/>
          <w:bdr w:val="nil"/>
        </w:rPr>
      </w:pPr>
      <w:r>
        <w:rPr>
          <w:rFonts w:eastAsia="Arial Unicode MS"/>
          <w:szCs w:val="24"/>
          <w:bdr w:val="nil"/>
        </w:rPr>
        <w:t xml:space="preserve">1. </w:t>
      </w:r>
      <w:r w:rsidR="00B963BD">
        <w:rPr>
          <w:rFonts w:eastAsia="Arial Unicode MS"/>
          <w:szCs w:val="24"/>
          <w:bdr w:val="nil"/>
        </w:rPr>
        <w:t>Šio įstatymo 9–11 straipsniai įsigalioja 2022 m. sausio 1</w:t>
      </w:r>
      <w:r w:rsidR="00690FC3">
        <w:rPr>
          <w:rFonts w:eastAsia="Arial Unicode MS"/>
          <w:szCs w:val="24"/>
          <w:bdr w:val="nil"/>
        </w:rPr>
        <w:t xml:space="preserve"> </w:t>
      </w:r>
      <w:r w:rsidR="00B963BD">
        <w:rPr>
          <w:rFonts w:eastAsia="Arial Unicode MS"/>
          <w:szCs w:val="24"/>
          <w:bdr w:val="nil"/>
        </w:rPr>
        <w:t>d.</w:t>
      </w:r>
    </w:p>
    <w:p w14:paraId="314664C3" w14:textId="77777777" w:rsidR="00B963BD" w:rsidRDefault="0049657F">
      <w:pPr>
        <w:pBdr>
          <w:top w:val="nil"/>
          <w:left w:val="nil"/>
          <w:bottom w:val="nil"/>
          <w:right w:val="nil"/>
          <w:between w:val="nil"/>
          <w:bar w:val="nil"/>
        </w:pBdr>
        <w:tabs>
          <w:tab w:val="left" w:pos="1080"/>
        </w:tabs>
        <w:ind w:firstLine="851"/>
        <w:jc w:val="both"/>
      </w:pPr>
      <w:r>
        <w:rPr>
          <w:rFonts w:eastAsia="Arial Unicode MS"/>
          <w:szCs w:val="24"/>
          <w:bdr w:val="nil"/>
        </w:rPr>
        <w:t xml:space="preserve">2. </w:t>
      </w:r>
      <w:r w:rsidR="00B963BD" w:rsidRPr="002D27FF">
        <w:t xml:space="preserve">Užsieniečių prašymai išduoti leidimą </w:t>
      </w:r>
      <w:r w:rsidR="00B963BD">
        <w:t>nuolat</w:t>
      </w:r>
      <w:r w:rsidR="00B963BD" w:rsidRPr="002D27FF">
        <w:t xml:space="preserve"> gyventi Lietuvos Respublikoje, pateikti iki šio įstatymo </w:t>
      </w:r>
      <w:r w:rsidR="00D24A7C" w:rsidRPr="00D24A7C">
        <w:t>9 straipsni</w:t>
      </w:r>
      <w:r w:rsidR="00DF7E79">
        <w:t>o</w:t>
      </w:r>
      <w:r w:rsidR="00D24A7C" w:rsidRPr="00D24A7C">
        <w:t xml:space="preserve"> </w:t>
      </w:r>
      <w:r w:rsidR="00B963BD" w:rsidRPr="002D27FF">
        <w:t>įsigaliojimo, baigiami nagrinėti ir sprendimai</w:t>
      </w:r>
      <w:r w:rsidR="00B963BD">
        <w:t xml:space="preserve"> dėl</w:t>
      </w:r>
      <w:r w:rsidR="00B963BD" w:rsidRPr="002D27FF">
        <w:t xml:space="preserve"> leidim</w:t>
      </w:r>
      <w:r w:rsidR="00B963BD">
        <w:t>o</w:t>
      </w:r>
      <w:r w:rsidR="00B963BD" w:rsidRPr="002D27FF">
        <w:t xml:space="preserve"> </w:t>
      </w:r>
      <w:r w:rsidR="00B963BD">
        <w:t>nuolat</w:t>
      </w:r>
      <w:r w:rsidR="00B963BD" w:rsidRPr="002D27FF">
        <w:t xml:space="preserve"> gyventi Lietuvos Respublikoje </w:t>
      </w:r>
      <w:r w:rsidR="00B963BD">
        <w:t xml:space="preserve">užsieniečiui išdavimo </w:t>
      </w:r>
      <w:r w:rsidR="00B963BD" w:rsidRPr="002D27FF">
        <w:t>priimami vadovaujantis ši</w:t>
      </w:r>
      <w:r w:rsidR="00B963BD">
        <w:t xml:space="preserve">o </w:t>
      </w:r>
      <w:r w:rsidR="00B963BD" w:rsidRPr="002D27FF">
        <w:t xml:space="preserve">įstatymo </w:t>
      </w:r>
      <w:r w:rsidR="00D81B42" w:rsidRPr="00D81B42">
        <w:t>9 straipsni</w:t>
      </w:r>
      <w:r w:rsidR="00DF7E79">
        <w:t>o</w:t>
      </w:r>
      <w:r w:rsidR="00D81B42" w:rsidRPr="00D81B42">
        <w:t xml:space="preserve"> </w:t>
      </w:r>
      <w:r w:rsidR="00B963BD">
        <w:t>nuostatomis.</w:t>
      </w:r>
    </w:p>
    <w:p w14:paraId="74946195" w14:textId="77777777" w:rsidR="00D24A7C" w:rsidRPr="00D24A7C" w:rsidRDefault="00D24A7C" w:rsidP="00D24A7C">
      <w:pPr>
        <w:pBdr>
          <w:top w:val="nil"/>
          <w:left w:val="nil"/>
          <w:bottom w:val="nil"/>
          <w:right w:val="nil"/>
          <w:between w:val="nil"/>
          <w:bar w:val="nil"/>
        </w:pBdr>
        <w:tabs>
          <w:tab w:val="left" w:pos="1080"/>
        </w:tabs>
        <w:ind w:firstLine="851"/>
        <w:jc w:val="both"/>
        <w:rPr>
          <w:rFonts w:eastAsia="Arial Unicode MS"/>
          <w:szCs w:val="24"/>
          <w:bdr w:val="nil"/>
        </w:rPr>
      </w:pPr>
      <w:r>
        <w:rPr>
          <w:rFonts w:eastAsia="Arial Unicode MS"/>
          <w:szCs w:val="24"/>
          <w:bdr w:val="nil"/>
        </w:rPr>
        <w:t>3</w:t>
      </w:r>
      <w:r w:rsidRPr="00D24A7C">
        <w:rPr>
          <w:rFonts w:eastAsia="Arial Unicode MS"/>
          <w:szCs w:val="24"/>
          <w:bdr w:val="nil"/>
        </w:rPr>
        <w:t>. Lietuvos Respublikos vidaus reikalų ministras iki 2021 m. gruodžio 31 d. priima įgyvendinamuosius teisės aktus, susijusius su šio įstatymo 9 straipsni</w:t>
      </w:r>
      <w:r w:rsidR="00DF7E79">
        <w:rPr>
          <w:rFonts w:eastAsia="Arial Unicode MS"/>
          <w:szCs w:val="24"/>
          <w:bdr w:val="nil"/>
        </w:rPr>
        <w:t>o</w:t>
      </w:r>
      <w:r w:rsidRPr="00D24A7C">
        <w:rPr>
          <w:rFonts w:eastAsia="Arial Unicode MS"/>
          <w:szCs w:val="24"/>
          <w:bdr w:val="nil"/>
        </w:rPr>
        <w:t xml:space="preserve"> įgyvendinimu. </w:t>
      </w:r>
    </w:p>
    <w:p w14:paraId="25458114" w14:textId="77457EA2" w:rsidR="005710BB" w:rsidRDefault="00647696">
      <w:pPr>
        <w:pBdr>
          <w:top w:val="nil"/>
          <w:left w:val="nil"/>
          <w:bottom w:val="nil"/>
          <w:right w:val="nil"/>
          <w:between w:val="nil"/>
          <w:bar w:val="nil"/>
        </w:pBdr>
        <w:tabs>
          <w:tab w:val="left" w:pos="1080"/>
        </w:tabs>
        <w:ind w:firstLine="851"/>
        <w:jc w:val="both"/>
        <w:rPr>
          <w:rFonts w:eastAsia="Arial Unicode MS"/>
          <w:szCs w:val="24"/>
          <w:bdr w:val="nil"/>
          <w:lang w:eastAsia="lt-LT"/>
        </w:rPr>
      </w:pPr>
      <w:r>
        <w:rPr>
          <w:rFonts w:eastAsia="Arial Unicode MS"/>
          <w:szCs w:val="24"/>
          <w:bdr w:val="nil"/>
        </w:rPr>
        <w:t>4.</w:t>
      </w:r>
      <w:r w:rsidR="00B963BD">
        <w:rPr>
          <w:rFonts w:eastAsia="Arial Unicode MS"/>
          <w:szCs w:val="24"/>
          <w:bdr w:val="nil"/>
        </w:rPr>
        <w:t xml:space="preserve"> </w:t>
      </w:r>
      <w:r>
        <w:rPr>
          <w:rFonts w:eastAsia="Arial Unicode MS"/>
          <w:szCs w:val="24"/>
          <w:bdr w:val="nil"/>
        </w:rPr>
        <w:t>Š</w:t>
      </w:r>
      <w:r w:rsidRPr="00647696">
        <w:rPr>
          <w:rFonts w:eastAsia="Arial Unicode MS"/>
          <w:szCs w:val="24"/>
          <w:bdr w:val="nil"/>
        </w:rPr>
        <w:t>io įstatymo įgyvendinamuosius teisės aktus</w:t>
      </w:r>
      <w:r>
        <w:rPr>
          <w:rFonts w:eastAsia="Arial Unicode MS"/>
          <w:szCs w:val="24"/>
          <w:bdr w:val="nil"/>
        </w:rPr>
        <w:t xml:space="preserve">, susijusius su </w:t>
      </w:r>
      <w:r w:rsidRPr="00647696">
        <w:rPr>
          <w:rFonts w:eastAsia="Arial Unicode MS"/>
          <w:szCs w:val="24"/>
          <w:bdr w:val="nil"/>
        </w:rPr>
        <w:t xml:space="preserve">Reglamento </w:t>
      </w:r>
      <w:r w:rsidRPr="00AB6824">
        <w:rPr>
          <w:rFonts w:eastAsia="Arial Unicode MS"/>
          <w:szCs w:val="24"/>
          <w:bdr w:val="nil"/>
        </w:rPr>
        <w:t>(ES) 2018/1860</w:t>
      </w:r>
      <w:r>
        <w:rPr>
          <w:rFonts w:eastAsia="Arial Unicode MS"/>
          <w:szCs w:val="24"/>
          <w:bdr w:val="nil"/>
        </w:rPr>
        <w:t>,</w:t>
      </w:r>
      <w:r w:rsidRPr="00647696">
        <w:rPr>
          <w:rFonts w:eastAsia="Arial Unicode MS"/>
          <w:szCs w:val="24"/>
          <w:bdr w:val="nil"/>
        </w:rPr>
        <w:t xml:space="preserve"> Reglamento </w:t>
      </w:r>
      <w:r w:rsidRPr="00AB6824">
        <w:rPr>
          <w:rFonts w:eastAsia="Arial Unicode MS"/>
          <w:szCs w:val="24"/>
          <w:bdr w:val="nil"/>
        </w:rPr>
        <w:t>(ES) 2018/1861</w:t>
      </w:r>
      <w:r>
        <w:rPr>
          <w:rFonts w:eastAsia="Arial Unicode MS"/>
          <w:szCs w:val="24"/>
          <w:bdr w:val="nil"/>
        </w:rPr>
        <w:t xml:space="preserve"> ir </w:t>
      </w:r>
      <w:r w:rsidRPr="00647696">
        <w:rPr>
          <w:rFonts w:eastAsia="Arial Unicode MS"/>
          <w:szCs w:val="24"/>
          <w:bdr w:val="nil"/>
        </w:rPr>
        <w:t xml:space="preserve">Reglamento </w:t>
      </w:r>
      <w:r w:rsidRPr="00AB6824">
        <w:rPr>
          <w:rFonts w:eastAsia="Arial Unicode MS"/>
          <w:szCs w:val="24"/>
          <w:bdr w:val="nil"/>
        </w:rPr>
        <w:t>(ES) 2018/1240</w:t>
      </w:r>
      <w:r>
        <w:rPr>
          <w:rFonts w:eastAsia="Arial Unicode MS"/>
          <w:szCs w:val="24"/>
          <w:bdr w:val="nil"/>
        </w:rPr>
        <w:t xml:space="preserve"> nuostatų taiky</w:t>
      </w:r>
      <w:r w:rsidR="00D81B42">
        <w:rPr>
          <w:rFonts w:eastAsia="Arial Unicode MS"/>
          <w:szCs w:val="24"/>
          <w:bdr w:val="nil"/>
        </w:rPr>
        <w:t xml:space="preserve">mu </w:t>
      </w:r>
      <w:r w:rsidR="0049657F">
        <w:rPr>
          <w:rFonts w:eastAsia="Arial Unicode MS"/>
          <w:color w:val="000000"/>
          <w:szCs w:val="24"/>
          <w:bdr w:val="nil"/>
          <w:shd w:val="clear" w:color="auto" w:fill="FFFFFF"/>
        </w:rPr>
        <w:t xml:space="preserve">Lietuvos Respublikos vidaus reikalų ministras ir Lietuvos Respublikos užsienio reikalų ministras </w:t>
      </w:r>
      <w:r w:rsidR="00D81B42" w:rsidRPr="00D81B42">
        <w:rPr>
          <w:rFonts w:eastAsia="Arial Unicode MS"/>
          <w:color w:val="000000"/>
          <w:szCs w:val="24"/>
          <w:bdr w:val="nil"/>
          <w:shd w:val="clear" w:color="auto" w:fill="FFFFFF"/>
        </w:rPr>
        <w:t xml:space="preserve">priima </w:t>
      </w:r>
      <w:r w:rsidR="0049657F">
        <w:rPr>
          <w:rFonts w:eastAsia="Arial Unicode MS"/>
          <w:color w:val="000000"/>
          <w:szCs w:val="24"/>
          <w:bdr w:val="nil"/>
          <w:shd w:val="clear" w:color="auto" w:fill="FFFFFF"/>
        </w:rPr>
        <w:t xml:space="preserve">per 4 mėnesius nuo </w:t>
      </w:r>
      <w:r w:rsidR="0049657F">
        <w:lastRenderedPageBreak/>
        <w:t xml:space="preserve">Reglamento </w:t>
      </w:r>
      <w:hyperlink r:id="rId43" w:tgtFrame="_blank" w:history="1">
        <w:r w:rsidR="0049657F" w:rsidRPr="00F47736">
          <w:t>(ES) 2018/1240</w:t>
        </w:r>
      </w:hyperlink>
      <w:r w:rsidR="0049657F">
        <w:t xml:space="preserve"> 88 straipsnio 1 dalyje ar </w:t>
      </w:r>
      <w:r w:rsidR="0049657F" w:rsidRPr="00F47736">
        <w:t xml:space="preserve">Reglamento </w:t>
      </w:r>
      <w:hyperlink r:id="rId44" w:tgtFrame="_blank" w:history="1">
        <w:r w:rsidR="0049657F" w:rsidRPr="00F47736">
          <w:t>(ES) 2018/1861</w:t>
        </w:r>
      </w:hyperlink>
      <w:r w:rsidR="0049657F">
        <w:t xml:space="preserve"> 66 straipsnio 2 dalyje nurodyto Europos Komisijos sprendimo</w:t>
      </w:r>
      <w:r w:rsidR="0049657F">
        <w:rPr>
          <w:szCs w:val="24"/>
        </w:rPr>
        <w:t xml:space="preserve"> </w:t>
      </w:r>
      <w:r w:rsidR="00890B05" w:rsidRPr="000778AF">
        <w:rPr>
          <w:szCs w:val="24"/>
        </w:rPr>
        <w:t xml:space="preserve">paskelbimo </w:t>
      </w:r>
      <w:r w:rsidR="00890B05" w:rsidRPr="00FC02CB">
        <w:rPr>
          <w:iCs/>
          <w:szCs w:val="24"/>
        </w:rPr>
        <w:t>Europos Sąjungos oficialiajame leidinyje</w:t>
      </w:r>
      <w:r w:rsidR="0049657F">
        <w:t>, bet ne vėliau kaip iki šių reglamentų taikymo pradžios</w:t>
      </w:r>
      <w:r w:rsidR="0049657F">
        <w:rPr>
          <w:rFonts w:eastAsia="Arial Unicode MS"/>
          <w:szCs w:val="24"/>
          <w:bdr w:val="nil"/>
          <w:lang w:eastAsia="lt-LT"/>
        </w:rPr>
        <w:t>.</w:t>
      </w:r>
    </w:p>
    <w:p w14:paraId="782010E5" w14:textId="77777777" w:rsidR="005710BB" w:rsidRDefault="005710BB">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0135236C" w14:textId="77777777" w:rsidR="005710BB" w:rsidRDefault="005710BB">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6E9C8E05" w14:textId="77777777" w:rsidR="005710BB" w:rsidRDefault="005710BB">
      <w:pPr>
        <w:pBdr>
          <w:top w:val="nil"/>
          <w:left w:val="nil"/>
          <w:bottom w:val="nil"/>
          <w:right w:val="nil"/>
          <w:between w:val="nil"/>
          <w:bar w:val="nil"/>
        </w:pBdr>
        <w:shd w:val="clear" w:color="auto" w:fill="FFFFFF"/>
        <w:spacing w:line="257" w:lineRule="auto"/>
        <w:ind w:left="900"/>
        <w:jc w:val="both"/>
        <w:rPr>
          <w:rFonts w:eastAsia="Arial Unicode MS"/>
          <w:szCs w:val="24"/>
          <w:bdr w:val="nil"/>
        </w:rPr>
      </w:pPr>
    </w:p>
    <w:p w14:paraId="070140F8" w14:textId="77777777" w:rsidR="005710BB" w:rsidRDefault="0049657F">
      <w:pPr>
        <w:pBdr>
          <w:top w:val="nil"/>
          <w:left w:val="nil"/>
          <w:bottom w:val="nil"/>
          <w:right w:val="nil"/>
          <w:between w:val="nil"/>
          <w:bar w:val="nil"/>
        </w:pBdr>
        <w:ind w:firstLine="567"/>
        <w:jc w:val="both"/>
        <w:rPr>
          <w:rFonts w:eastAsia="Arial Unicode MS"/>
          <w:i/>
          <w:iCs/>
          <w:szCs w:val="24"/>
          <w:bdr w:val="nil"/>
        </w:rPr>
      </w:pPr>
      <w:r>
        <w:rPr>
          <w:rFonts w:eastAsia="Arial Unicode MS"/>
          <w:i/>
          <w:iCs/>
          <w:szCs w:val="24"/>
          <w:bdr w:val="nil"/>
        </w:rPr>
        <w:t xml:space="preserve">Skelbiu šį Lietuvos Respublikos Seimo priimtą įstatymą. </w:t>
      </w:r>
    </w:p>
    <w:p w14:paraId="56261F5E" w14:textId="77777777" w:rsidR="005710BB" w:rsidRDefault="005710BB">
      <w:pPr>
        <w:pBdr>
          <w:top w:val="nil"/>
          <w:left w:val="nil"/>
          <w:bottom w:val="nil"/>
          <w:right w:val="nil"/>
          <w:between w:val="nil"/>
          <w:bar w:val="nil"/>
        </w:pBdr>
        <w:jc w:val="both"/>
        <w:rPr>
          <w:rFonts w:eastAsia="Arial Unicode MS"/>
          <w:szCs w:val="24"/>
          <w:bdr w:val="nil"/>
        </w:rPr>
      </w:pPr>
    </w:p>
    <w:p w14:paraId="0F8E389C" w14:textId="77777777" w:rsidR="005710BB" w:rsidRDefault="005710BB">
      <w:pPr>
        <w:pBdr>
          <w:top w:val="nil"/>
          <w:left w:val="nil"/>
          <w:bottom w:val="nil"/>
          <w:right w:val="nil"/>
          <w:between w:val="nil"/>
          <w:bar w:val="nil"/>
        </w:pBdr>
        <w:jc w:val="both"/>
        <w:rPr>
          <w:rFonts w:eastAsia="Arial Unicode MS"/>
          <w:szCs w:val="24"/>
          <w:bdr w:val="nil"/>
        </w:rPr>
      </w:pPr>
    </w:p>
    <w:p w14:paraId="5E1E7BE2" w14:textId="77777777" w:rsidR="005710BB" w:rsidRDefault="005710BB">
      <w:pPr>
        <w:pBdr>
          <w:top w:val="nil"/>
          <w:left w:val="nil"/>
          <w:bottom w:val="nil"/>
          <w:right w:val="nil"/>
          <w:between w:val="nil"/>
          <w:bar w:val="nil"/>
        </w:pBdr>
        <w:jc w:val="both"/>
        <w:rPr>
          <w:rFonts w:eastAsia="Arial Unicode MS"/>
          <w:szCs w:val="24"/>
          <w:bdr w:val="nil"/>
        </w:rPr>
      </w:pPr>
    </w:p>
    <w:p w14:paraId="52836451" w14:textId="77777777" w:rsidR="005710BB" w:rsidRDefault="0049657F">
      <w:pPr>
        <w:pBdr>
          <w:top w:val="nil"/>
          <w:left w:val="nil"/>
          <w:bottom w:val="nil"/>
          <w:right w:val="nil"/>
          <w:between w:val="nil"/>
          <w:bar w:val="nil"/>
        </w:pBdr>
        <w:jc w:val="both"/>
        <w:rPr>
          <w:rFonts w:eastAsia="Arial Unicode MS"/>
          <w:szCs w:val="24"/>
          <w:bdr w:val="nil"/>
        </w:rPr>
      </w:pPr>
      <w:r>
        <w:rPr>
          <w:rFonts w:eastAsia="Arial Unicode MS"/>
          <w:szCs w:val="24"/>
          <w:bdr w:val="nil"/>
        </w:rPr>
        <w:t>Respublikos Prezidentas</w:t>
      </w:r>
    </w:p>
    <w:sectPr w:rsidR="005710BB">
      <w:headerReference w:type="even" r:id="rId45"/>
      <w:headerReference w:type="default" r:id="rId46"/>
      <w:footerReference w:type="even" r:id="rId47"/>
      <w:footerReference w:type="default" r:id="rId48"/>
      <w:headerReference w:type="first" r:id="rId49"/>
      <w:footerReference w:type="first" r:id="rId5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DEA6D" w14:textId="77777777" w:rsidR="00C708BD" w:rsidRDefault="00C708BD">
      <w:pPr>
        <w:pBdr>
          <w:top w:val="nil"/>
          <w:left w:val="nil"/>
          <w:bottom w:val="nil"/>
          <w:right w:val="nil"/>
          <w:between w:val="nil"/>
          <w:bar w:val="nil"/>
        </w:pBdr>
        <w:rPr>
          <w:rFonts w:eastAsia="Arial Unicode MS"/>
          <w:szCs w:val="24"/>
          <w:bdr w:val="nil"/>
        </w:rPr>
      </w:pPr>
      <w:r>
        <w:rPr>
          <w:rFonts w:eastAsia="Arial Unicode MS"/>
          <w:szCs w:val="24"/>
          <w:bdr w:val="nil"/>
        </w:rPr>
        <w:separator/>
      </w:r>
    </w:p>
  </w:endnote>
  <w:endnote w:type="continuationSeparator" w:id="0">
    <w:p w14:paraId="0A62B60D" w14:textId="77777777" w:rsidR="00C708BD" w:rsidRDefault="00C708BD">
      <w:pPr>
        <w:pBdr>
          <w:top w:val="nil"/>
          <w:left w:val="nil"/>
          <w:bottom w:val="nil"/>
          <w:right w:val="nil"/>
          <w:between w:val="nil"/>
          <w:bar w:val="nil"/>
        </w:pBdr>
        <w:rPr>
          <w:rFonts w:eastAsia="Arial Unicode MS"/>
          <w:szCs w:val="24"/>
          <w:bdr w:val="nil"/>
        </w:rPr>
      </w:pPr>
      <w:r>
        <w:rPr>
          <w:rFonts w:eastAsia="Arial Unicode MS"/>
          <w:szCs w:val="24"/>
          <w:bdr w:val="nil"/>
        </w:rPr>
        <w:continuationSeparator/>
      </w:r>
    </w:p>
  </w:endnote>
  <w:endnote w:type="continuationNotice" w:id="1">
    <w:p w14:paraId="6C939996" w14:textId="77777777" w:rsidR="00C708BD" w:rsidRDefault="00C70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08CE6"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1F226"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7BF9"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57D0B" w14:textId="77777777" w:rsidR="00C708BD" w:rsidRDefault="00C708BD">
      <w:pPr>
        <w:pBdr>
          <w:top w:val="nil"/>
          <w:left w:val="nil"/>
          <w:bottom w:val="nil"/>
          <w:right w:val="nil"/>
          <w:between w:val="nil"/>
          <w:bar w:val="nil"/>
        </w:pBdr>
        <w:rPr>
          <w:rFonts w:eastAsia="Arial Unicode MS"/>
          <w:szCs w:val="24"/>
          <w:bdr w:val="nil"/>
        </w:rPr>
      </w:pPr>
      <w:r>
        <w:rPr>
          <w:rFonts w:eastAsia="Arial Unicode MS"/>
          <w:szCs w:val="24"/>
          <w:bdr w:val="nil"/>
        </w:rPr>
        <w:separator/>
      </w:r>
    </w:p>
  </w:footnote>
  <w:footnote w:type="continuationSeparator" w:id="0">
    <w:p w14:paraId="523184B1" w14:textId="77777777" w:rsidR="00C708BD" w:rsidRDefault="00C708BD">
      <w:pPr>
        <w:pBdr>
          <w:top w:val="nil"/>
          <w:left w:val="nil"/>
          <w:bottom w:val="nil"/>
          <w:right w:val="nil"/>
          <w:between w:val="nil"/>
          <w:bar w:val="nil"/>
        </w:pBdr>
        <w:rPr>
          <w:rFonts w:eastAsia="Arial Unicode MS"/>
          <w:szCs w:val="24"/>
          <w:bdr w:val="nil"/>
        </w:rPr>
      </w:pPr>
      <w:r>
        <w:rPr>
          <w:rFonts w:eastAsia="Arial Unicode MS"/>
          <w:szCs w:val="24"/>
          <w:bdr w:val="nil"/>
        </w:rPr>
        <w:continuationSeparator/>
      </w:r>
    </w:p>
  </w:footnote>
  <w:footnote w:type="continuationNotice" w:id="1">
    <w:p w14:paraId="63A15E80" w14:textId="77777777" w:rsidR="00C708BD" w:rsidRDefault="00C708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1201E"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7AF67" w14:textId="77777777" w:rsidR="005710BB" w:rsidRDefault="0049657F">
    <w:pPr>
      <w:pBdr>
        <w:top w:val="nil"/>
        <w:left w:val="nil"/>
        <w:bottom w:val="nil"/>
        <w:right w:val="nil"/>
        <w:between w:val="nil"/>
        <w:bar w:val="nil"/>
      </w:pBdr>
      <w:tabs>
        <w:tab w:val="center" w:pos="4513"/>
        <w:tab w:val="right" w:pos="9026"/>
      </w:tabs>
      <w:jc w:val="center"/>
      <w:rPr>
        <w:rFonts w:eastAsia="Arial Unicode MS"/>
        <w:szCs w:val="24"/>
        <w:bdr w:val="nil"/>
      </w:rPr>
    </w:pPr>
    <w:r>
      <w:rPr>
        <w:rFonts w:eastAsia="Arial Unicode MS"/>
        <w:szCs w:val="24"/>
        <w:bdr w:val="nil"/>
      </w:rPr>
      <w:fldChar w:fldCharType="begin"/>
    </w:r>
    <w:r>
      <w:rPr>
        <w:rFonts w:eastAsia="Arial Unicode MS"/>
        <w:szCs w:val="24"/>
        <w:bdr w:val="nil"/>
      </w:rPr>
      <w:instrText>PAGE   \* MERGEFORMAT</w:instrText>
    </w:r>
    <w:r>
      <w:rPr>
        <w:rFonts w:eastAsia="Arial Unicode MS"/>
        <w:szCs w:val="24"/>
        <w:bdr w:val="nil"/>
      </w:rPr>
      <w:fldChar w:fldCharType="separate"/>
    </w:r>
    <w:r w:rsidR="00FE675A">
      <w:rPr>
        <w:rFonts w:eastAsia="Arial Unicode MS"/>
        <w:noProof/>
        <w:szCs w:val="24"/>
        <w:bdr w:val="nil"/>
      </w:rPr>
      <w:t>5</w:t>
    </w:r>
    <w:r>
      <w:rPr>
        <w:rFonts w:eastAsia="Arial Unicode MS"/>
        <w:szCs w:val="24"/>
        <w:bdr w:val="nil"/>
      </w:rPr>
      <w:fldChar w:fldCharType="end"/>
    </w:r>
  </w:p>
  <w:p w14:paraId="0370BF57" w14:textId="77777777" w:rsidR="005710BB" w:rsidRDefault="005710BB">
    <w:pPr>
      <w:pBdr>
        <w:top w:val="nil"/>
        <w:left w:val="nil"/>
        <w:bottom w:val="nil"/>
        <w:right w:val="nil"/>
        <w:between w:val="nil"/>
        <w:bar w:val="nil"/>
      </w:pBdr>
      <w:tabs>
        <w:tab w:val="center" w:pos="4513"/>
        <w:tab w:val="right" w:pos="9026"/>
      </w:tabs>
      <w:rPr>
        <w:rFonts w:eastAsia="Arial Unicode MS"/>
        <w:szCs w:val="24"/>
        <w:bdr w:val="ni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E6F13" w14:textId="77777777" w:rsidR="005710BB" w:rsidRDefault="005710BB">
    <w:pPr>
      <w:tabs>
        <w:tab w:val="center" w:pos="4986"/>
        <w:tab w:val="right" w:pos="9972"/>
      </w:tabs>
      <w:rPr>
        <w:rFonts w:eastAsia="Arial Unicode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153"/>
    <w:multiLevelType w:val="multilevel"/>
    <w:tmpl w:val="B5D8D340"/>
    <w:lvl w:ilvl="0">
      <w:start w:val="1"/>
      <w:numFmt w:val="decimal"/>
      <w:lvlText w:val="%1."/>
      <w:lvlJc w:val="left"/>
      <w:pPr>
        <w:ind w:left="1320" w:hanging="3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920" w:hanging="1440"/>
      </w:pPr>
      <w:rPr>
        <w:rFonts w:hint="default"/>
      </w:rPr>
    </w:lvl>
    <w:lvl w:ilvl="8">
      <w:start w:val="1"/>
      <w:numFmt w:val="decimal"/>
      <w:isLgl/>
      <w:lvlText w:val="%1.%2.%3.%4.%5.%6.%7.%8.%9."/>
      <w:lvlJc w:val="left"/>
      <w:pPr>
        <w:ind w:left="56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6C"/>
    <w:rsid w:val="00002D2C"/>
    <w:rsid w:val="00014EC4"/>
    <w:rsid w:val="0007163D"/>
    <w:rsid w:val="00074EA0"/>
    <w:rsid w:val="00096C13"/>
    <w:rsid w:val="000A5AF7"/>
    <w:rsid w:val="000B2140"/>
    <w:rsid w:val="0010397F"/>
    <w:rsid w:val="00134800"/>
    <w:rsid w:val="001658D2"/>
    <w:rsid w:val="00173B59"/>
    <w:rsid w:val="002170A5"/>
    <w:rsid w:val="00233FBA"/>
    <w:rsid w:val="00237934"/>
    <w:rsid w:val="002534F8"/>
    <w:rsid w:val="00271D96"/>
    <w:rsid w:val="00282757"/>
    <w:rsid w:val="002C4486"/>
    <w:rsid w:val="002D3ECB"/>
    <w:rsid w:val="002E47FD"/>
    <w:rsid w:val="002F6FD8"/>
    <w:rsid w:val="003061B5"/>
    <w:rsid w:val="00333025"/>
    <w:rsid w:val="003679B5"/>
    <w:rsid w:val="00393D70"/>
    <w:rsid w:val="00395231"/>
    <w:rsid w:val="003E04DC"/>
    <w:rsid w:val="003E5A69"/>
    <w:rsid w:val="004045E4"/>
    <w:rsid w:val="00436667"/>
    <w:rsid w:val="004458F7"/>
    <w:rsid w:val="00467570"/>
    <w:rsid w:val="0049657F"/>
    <w:rsid w:val="004E49C5"/>
    <w:rsid w:val="00502930"/>
    <w:rsid w:val="005152BB"/>
    <w:rsid w:val="0054362D"/>
    <w:rsid w:val="005710BB"/>
    <w:rsid w:val="005C1B07"/>
    <w:rsid w:val="0061087E"/>
    <w:rsid w:val="0062175C"/>
    <w:rsid w:val="00647696"/>
    <w:rsid w:val="00690FC3"/>
    <w:rsid w:val="00691147"/>
    <w:rsid w:val="006A142F"/>
    <w:rsid w:val="00700E41"/>
    <w:rsid w:val="00706BAD"/>
    <w:rsid w:val="0073393A"/>
    <w:rsid w:val="00757C10"/>
    <w:rsid w:val="00764EA1"/>
    <w:rsid w:val="007849B3"/>
    <w:rsid w:val="007873A4"/>
    <w:rsid w:val="007A011B"/>
    <w:rsid w:val="007B722D"/>
    <w:rsid w:val="008601D4"/>
    <w:rsid w:val="0086435A"/>
    <w:rsid w:val="00890B05"/>
    <w:rsid w:val="0089101E"/>
    <w:rsid w:val="008E6D8E"/>
    <w:rsid w:val="00943E48"/>
    <w:rsid w:val="0094796C"/>
    <w:rsid w:val="00992665"/>
    <w:rsid w:val="0099299D"/>
    <w:rsid w:val="009C432D"/>
    <w:rsid w:val="00A34797"/>
    <w:rsid w:val="00A97104"/>
    <w:rsid w:val="00AA1171"/>
    <w:rsid w:val="00AA529B"/>
    <w:rsid w:val="00AB6824"/>
    <w:rsid w:val="00AE7638"/>
    <w:rsid w:val="00B032E9"/>
    <w:rsid w:val="00B0736C"/>
    <w:rsid w:val="00B118BD"/>
    <w:rsid w:val="00B17320"/>
    <w:rsid w:val="00B237C3"/>
    <w:rsid w:val="00B65FEC"/>
    <w:rsid w:val="00B8625C"/>
    <w:rsid w:val="00B9399E"/>
    <w:rsid w:val="00B95955"/>
    <w:rsid w:val="00B963BD"/>
    <w:rsid w:val="00B96CEA"/>
    <w:rsid w:val="00BF1F04"/>
    <w:rsid w:val="00BF38A0"/>
    <w:rsid w:val="00C20C9C"/>
    <w:rsid w:val="00C30284"/>
    <w:rsid w:val="00C43FB0"/>
    <w:rsid w:val="00C46437"/>
    <w:rsid w:val="00C708BD"/>
    <w:rsid w:val="00C852EA"/>
    <w:rsid w:val="00C85BB5"/>
    <w:rsid w:val="00CA5A90"/>
    <w:rsid w:val="00CA7648"/>
    <w:rsid w:val="00CF44FC"/>
    <w:rsid w:val="00D10AD8"/>
    <w:rsid w:val="00D24A7C"/>
    <w:rsid w:val="00D36BD0"/>
    <w:rsid w:val="00D40E8C"/>
    <w:rsid w:val="00D8147E"/>
    <w:rsid w:val="00D81B42"/>
    <w:rsid w:val="00D843B5"/>
    <w:rsid w:val="00DE13C7"/>
    <w:rsid w:val="00DF7E79"/>
    <w:rsid w:val="00E176CC"/>
    <w:rsid w:val="00E35FE7"/>
    <w:rsid w:val="00E522C9"/>
    <w:rsid w:val="00E943C5"/>
    <w:rsid w:val="00EA2160"/>
    <w:rsid w:val="00EC7ACE"/>
    <w:rsid w:val="00ED0FE7"/>
    <w:rsid w:val="00F10E18"/>
    <w:rsid w:val="00F111DA"/>
    <w:rsid w:val="00F174EE"/>
    <w:rsid w:val="00F30E59"/>
    <w:rsid w:val="00F47736"/>
    <w:rsid w:val="00F62589"/>
    <w:rsid w:val="00F824E4"/>
    <w:rsid w:val="00FA6471"/>
    <w:rsid w:val="00FD3991"/>
    <w:rsid w:val="00FE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399B"/>
  <w15:docId w15:val="{554140A4-8856-458F-94ED-342E2B7C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061B5"/>
    <w:rPr>
      <w:sz w:val="16"/>
      <w:szCs w:val="16"/>
    </w:rPr>
  </w:style>
  <w:style w:type="paragraph" w:styleId="Komentarotekstas">
    <w:name w:val="annotation text"/>
    <w:basedOn w:val="prastasis"/>
    <w:link w:val="KomentarotekstasDiagrama"/>
    <w:uiPriority w:val="99"/>
    <w:unhideWhenUsed/>
    <w:rsid w:val="003061B5"/>
    <w:rPr>
      <w:sz w:val="20"/>
    </w:rPr>
  </w:style>
  <w:style w:type="character" w:customStyle="1" w:styleId="KomentarotekstasDiagrama">
    <w:name w:val="Komentaro tekstas Diagrama"/>
    <w:basedOn w:val="Numatytasispastraiposriftas"/>
    <w:link w:val="Komentarotekstas"/>
    <w:uiPriority w:val="99"/>
    <w:rsid w:val="003061B5"/>
    <w:rPr>
      <w:sz w:val="20"/>
    </w:rPr>
  </w:style>
  <w:style w:type="paragraph" w:styleId="Komentarotema">
    <w:name w:val="annotation subject"/>
    <w:basedOn w:val="Komentarotekstas"/>
    <w:next w:val="Komentarotekstas"/>
    <w:link w:val="KomentarotemaDiagrama"/>
    <w:semiHidden/>
    <w:unhideWhenUsed/>
    <w:rsid w:val="003061B5"/>
    <w:rPr>
      <w:b/>
      <w:bCs/>
    </w:rPr>
  </w:style>
  <w:style w:type="character" w:customStyle="1" w:styleId="KomentarotemaDiagrama">
    <w:name w:val="Komentaro tema Diagrama"/>
    <w:basedOn w:val="KomentarotekstasDiagrama"/>
    <w:link w:val="Komentarotema"/>
    <w:semiHidden/>
    <w:rsid w:val="003061B5"/>
    <w:rPr>
      <w:b/>
      <w:bCs/>
      <w:sz w:val="20"/>
    </w:rPr>
  </w:style>
  <w:style w:type="paragraph" w:styleId="Debesliotekstas">
    <w:name w:val="Balloon Text"/>
    <w:basedOn w:val="prastasis"/>
    <w:link w:val="DebesliotekstasDiagrama"/>
    <w:rsid w:val="003061B5"/>
    <w:rPr>
      <w:rFonts w:ascii="Tahoma" w:hAnsi="Tahoma" w:cs="Tahoma"/>
      <w:sz w:val="16"/>
      <w:szCs w:val="16"/>
    </w:rPr>
  </w:style>
  <w:style w:type="character" w:customStyle="1" w:styleId="DebesliotekstasDiagrama">
    <w:name w:val="Debesėlio tekstas Diagrama"/>
    <w:basedOn w:val="Numatytasispastraiposriftas"/>
    <w:link w:val="Debesliotekstas"/>
    <w:rsid w:val="003061B5"/>
    <w:rPr>
      <w:rFonts w:ascii="Tahoma" w:hAnsi="Tahoma" w:cs="Tahoma"/>
      <w:sz w:val="16"/>
      <w:szCs w:val="16"/>
    </w:rPr>
  </w:style>
  <w:style w:type="paragraph" w:styleId="Puslapioinaostekstas">
    <w:name w:val="footnote text"/>
    <w:basedOn w:val="prastasis"/>
    <w:link w:val="PuslapioinaostekstasDiagrama"/>
    <w:semiHidden/>
    <w:rsid w:val="003061B5"/>
    <w:pPr>
      <w:jc w:val="both"/>
    </w:pPr>
    <w:rPr>
      <w:lang w:eastAsia="ru-RU"/>
    </w:rPr>
  </w:style>
  <w:style w:type="character" w:customStyle="1" w:styleId="PuslapioinaostekstasDiagrama">
    <w:name w:val="Puslapio išnašos tekstas Diagrama"/>
    <w:basedOn w:val="Numatytasispastraiposriftas"/>
    <w:link w:val="Puslapioinaostekstas"/>
    <w:semiHidden/>
    <w:rsid w:val="003061B5"/>
    <w:rPr>
      <w:lang w:eastAsia="ru-RU"/>
    </w:rPr>
  </w:style>
  <w:style w:type="paragraph" w:styleId="Sraopastraipa">
    <w:name w:val="List Paragraph"/>
    <w:basedOn w:val="prastasis"/>
    <w:rsid w:val="00B963BD"/>
    <w:pPr>
      <w:ind w:left="720"/>
      <w:contextualSpacing/>
    </w:pPr>
  </w:style>
  <w:style w:type="character" w:styleId="Hipersaitas">
    <w:name w:val="Hyperlink"/>
    <w:basedOn w:val="Numatytasispastraiposriftas"/>
    <w:unhideWhenUsed/>
    <w:rsid w:val="00647696"/>
    <w:rPr>
      <w:color w:val="0563C1" w:themeColor="hyperlink"/>
      <w:u w:val="single"/>
    </w:rPr>
  </w:style>
  <w:style w:type="paragraph" w:customStyle="1" w:styleId="prastasis1">
    <w:name w:val="Įprastasis1"/>
    <w:basedOn w:val="prastasis"/>
    <w:rsid w:val="00992665"/>
    <w:pPr>
      <w:spacing w:before="100" w:beforeAutospacing="1" w:after="100" w:afterAutospacing="1"/>
    </w:pPr>
    <w:rPr>
      <w:szCs w:val="24"/>
      <w:lang w:eastAsia="lt-LT"/>
    </w:rPr>
  </w:style>
  <w:style w:type="paragraph" w:customStyle="1" w:styleId="norm">
    <w:name w:val="norm"/>
    <w:basedOn w:val="prastasis"/>
    <w:rsid w:val="00992665"/>
    <w:pPr>
      <w:spacing w:before="100" w:beforeAutospacing="1" w:after="100" w:afterAutospacing="1"/>
    </w:pPr>
    <w:rPr>
      <w:szCs w:val="24"/>
      <w:lang w:eastAsia="lt-LT"/>
    </w:rPr>
  </w:style>
  <w:style w:type="paragraph" w:customStyle="1" w:styleId="doc-ti">
    <w:name w:val="doc-ti"/>
    <w:basedOn w:val="prastasis"/>
    <w:qFormat/>
    <w:rsid w:val="006A142F"/>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9">
      <w:bodyDiv w:val="1"/>
      <w:marLeft w:val="0"/>
      <w:marRight w:val="0"/>
      <w:marTop w:val="0"/>
      <w:marBottom w:val="0"/>
      <w:divBdr>
        <w:top w:val="none" w:sz="0" w:space="0" w:color="auto"/>
        <w:left w:val="none" w:sz="0" w:space="0" w:color="auto"/>
        <w:bottom w:val="none" w:sz="0" w:space="0" w:color="auto"/>
        <w:right w:val="none" w:sz="0" w:space="0" w:color="auto"/>
      </w:divBdr>
    </w:div>
    <w:div w:id="136921131">
      <w:bodyDiv w:val="1"/>
      <w:marLeft w:val="0"/>
      <w:marRight w:val="0"/>
      <w:marTop w:val="0"/>
      <w:marBottom w:val="0"/>
      <w:divBdr>
        <w:top w:val="none" w:sz="0" w:space="0" w:color="auto"/>
        <w:left w:val="none" w:sz="0" w:space="0" w:color="auto"/>
        <w:bottom w:val="none" w:sz="0" w:space="0" w:color="auto"/>
        <w:right w:val="none" w:sz="0" w:space="0" w:color="auto"/>
      </w:divBdr>
    </w:div>
    <w:div w:id="142237617">
      <w:bodyDiv w:val="1"/>
      <w:marLeft w:val="0"/>
      <w:marRight w:val="0"/>
      <w:marTop w:val="0"/>
      <w:marBottom w:val="0"/>
      <w:divBdr>
        <w:top w:val="none" w:sz="0" w:space="0" w:color="auto"/>
        <w:left w:val="none" w:sz="0" w:space="0" w:color="auto"/>
        <w:bottom w:val="none" w:sz="0" w:space="0" w:color="auto"/>
        <w:right w:val="none" w:sz="0" w:space="0" w:color="auto"/>
      </w:divBdr>
      <w:divsChild>
        <w:div w:id="20909564">
          <w:marLeft w:val="0"/>
          <w:marRight w:val="0"/>
          <w:marTop w:val="0"/>
          <w:marBottom w:val="0"/>
          <w:divBdr>
            <w:top w:val="none" w:sz="0" w:space="0" w:color="auto"/>
            <w:left w:val="none" w:sz="0" w:space="0" w:color="auto"/>
            <w:bottom w:val="none" w:sz="0" w:space="0" w:color="auto"/>
            <w:right w:val="none" w:sz="0" w:space="0" w:color="auto"/>
          </w:divBdr>
        </w:div>
        <w:div w:id="49034440">
          <w:marLeft w:val="0"/>
          <w:marRight w:val="0"/>
          <w:marTop w:val="0"/>
          <w:marBottom w:val="0"/>
          <w:divBdr>
            <w:top w:val="none" w:sz="0" w:space="0" w:color="auto"/>
            <w:left w:val="none" w:sz="0" w:space="0" w:color="auto"/>
            <w:bottom w:val="none" w:sz="0" w:space="0" w:color="auto"/>
            <w:right w:val="none" w:sz="0" w:space="0" w:color="auto"/>
          </w:divBdr>
        </w:div>
        <w:div w:id="137572215">
          <w:marLeft w:val="0"/>
          <w:marRight w:val="0"/>
          <w:marTop w:val="0"/>
          <w:marBottom w:val="0"/>
          <w:divBdr>
            <w:top w:val="none" w:sz="0" w:space="0" w:color="auto"/>
            <w:left w:val="none" w:sz="0" w:space="0" w:color="auto"/>
            <w:bottom w:val="none" w:sz="0" w:space="0" w:color="auto"/>
            <w:right w:val="none" w:sz="0" w:space="0" w:color="auto"/>
          </w:divBdr>
        </w:div>
        <w:div w:id="159586113">
          <w:marLeft w:val="0"/>
          <w:marRight w:val="0"/>
          <w:marTop w:val="0"/>
          <w:marBottom w:val="0"/>
          <w:divBdr>
            <w:top w:val="none" w:sz="0" w:space="0" w:color="auto"/>
            <w:left w:val="none" w:sz="0" w:space="0" w:color="auto"/>
            <w:bottom w:val="none" w:sz="0" w:space="0" w:color="auto"/>
            <w:right w:val="none" w:sz="0" w:space="0" w:color="auto"/>
          </w:divBdr>
        </w:div>
        <w:div w:id="320933731">
          <w:marLeft w:val="0"/>
          <w:marRight w:val="0"/>
          <w:marTop w:val="0"/>
          <w:marBottom w:val="0"/>
          <w:divBdr>
            <w:top w:val="none" w:sz="0" w:space="0" w:color="auto"/>
            <w:left w:val="none" w:sz="0" w:space="0" w:color="auto"/>
            <w:bottom w:val="none" w:sz="0" w:space="0" w:color="auto"/>
            <w:right w:val="none" w:sz="0" w:space="0" w:color="auto"/>
          </w:divBdr>
        </w:div>
        <w:div w:id="349451536">
          <w:marLeft w:val="0"/>
          <w:marRight w:val="0"/>
          <w:marTop w:val="0"/>
          <w:marBottom w:val="0"/>
          <w:divBdr>
            <w:top w:val="none" w:sz="0" w:space="0" w:color="auto"/>
            <w:left w:val="none" w:sz="0" w:space="0" w:color="auto"/>
            <w:bottom w:val="none" w:sz="0" w:space="0" w:color="auto"/>
            <w:right w:val="none" w:sz="0" w:space="0" w:color="auto"/>
          </w:divBdr>
        </w:div>
        <w:div w:id="422148763">
          <w:marLeft w:val="0"/>
          <w:marRight w:val="0"/>
          <w:marTop w:val="0"/>
          <w:marBottom w:val="0"/>
          <w:divBdr>
            <w:top w:val="none" w:sz="0" w:space="0" w:color="auto"/>
            <w:left w:val="none" w:sz="0" w:space="0" w:color="auto"/>
            <w:bottom w:val="none" w:sz="0" w:space="0" w:color="auto"/>
            <w:right w:val="none" w:sz="0" w:space="0" w:color="auto"/>
          </w:divBdr>
        </w:div>
        <w:div w:id="946622219">
          <w:marLeft w:val="0"/>
          <w:marRight w:val="0"/>
          <w:marTop w:val="0"/>
          <w:marBottom w:val="0"/>
          <w:divBdr>
            <w:top w:val="none" w:sz="0" w:space="0" w:color="auto"/>
            <w:left w:val="none" w:sz="0" w:space="0" w:color="auto"/>
            <w:bottom w:val="none" w:sz="0" w:space="0" w:color="auto"/>
            <w:right w:val="none" w:sz="0" w:space="0" w:color="auto"/>
          </w:divBdr>
        </w:div>
        <w:div w:id="975068505">
          <w:marLeft w:val="0"/>
          <w:marRight w:val="0"/>
          <w:marTop w:val="0"/>
          <w:marBottom w:val="0"/>
          <w:divBdr>
            <w:top w:val="none" w:sz="0" w:space="0" w:color="auto"/>
            <w:left w:val="none" w:sz="0" w:space="0" w:color="auto"/>
            <w:bottom w:val="none" w:sz="0" w:space="0" w:color="auto"/>
            <w:right w:val="none" w:sz="0" w:space="0" w:color="auto"/>
          </w:divBdr>
        </w:div>
        <w:div w:id="1011179409">
          <w:marLeft w:val="0"/>
          <w:marRight w:val="0"/>
          <w:marTop w:val="0"/>
          <w:marBottom w:val="0"/>
          <w:divBdr>
            <w:top w:val="none" w:sz="0" w:space="0" w:color="auto"/>
            <w:left w:val="none" w:sz="0" w:space="0" w:color="auto"/>
            <w:bottom w:val="none" w:sz="0" w:space="0" w:color="auto"/>
            <w:right w:val="none" w:sz="0" w:space="0" w:color="auto"/>
          </w:divBdr>
        </w:div>
        <w:div w:id="1038580383">
          <w:marLeft w:val="0"/>
          <w:marRight w:val="0"/>
          <w:marTop w:val="0"/>
          <w:marBottom w:val="0"/>
          <w:divBdr>
            <w:top w:val="none" w:sz="0" w:space="0" w:color="auto"/>
            <w:left w:val="none" w:sz="0" w:space="0" w:color="auto"/>
            <w:bottom w:val="none" w:sz="0" w:space="0" w:color="auto"/>
            <w:right w:val="none" w:sz="0" w:space="0" w:color="auto"/>
          </w:divBdr>
        </w:div>
        <w:div w:id="1051657413">
          <w:marLeft w:val="0"/>
          <w:marRight w:val="0"/>
          <w:marTop w:val="0"/>
          <w:marBottom w:val="0"/>
          <w:divBdr>
            <w:top w:val="none" w:sz="0" w:space="0" w:color="auto"/>
            <w:left w:val="none" w:sz="0" w:space="0" w:color="auto"/>
            <w:bottom w:val="none" w:sz="0" w:space="0" w:color="auto"/>
            <w:right w:val="none" w:sz="0" w:space="0" w:color="auto"/>
          </w:divBdr>
        </w:div>
        <w:div w:id="1163089253">
          <w:marLeft w:val="0"/>
          <w:marRight w:val="0"/>
          <w:marTop w:val="0"/>
          <w:marBottom w:val="0"/>
          <w:divBdr>
            <w:top w:val="none" w:sz="0" w:space="0" w:color="auto"/>
            <w:left w:val="none" w:sz="0" w:space="0" w:color="auto"/>
            <w:bottom w:val="none" w:sz="0" w:space="0" w:color="auto"/>
            <w:right w:val="none" w:sz="0" w:space="0" w:color="auto"/>
          </w:divBdr>
        </w:div>
        <w:div w:id="1185054375">
          <w:marLeft w:val="0"/>
          <w:marRight w:val="0"/>
          <w:marTop w:val="0"/>
          <w:marBottom w:val="0"/>
          <w:divBdr>
            <w:top w:val="none" w:sz="0" w:space="0" w:color="auto"/>
            <w:left w:val="none" w:sz="0" w:space="0" w:color="auto"/>
            <w:bottom w:val="none" w:sz="0" w:space="0" w:color="auto"/>
            <w:right w:val="none" w:sz="0" w:space="0" w:color="auto"/>
          </w:divBdr>
        </w:div>
        <w:div w:id="1236893558">
          <w:marLeft w:val="0"/>
          <w:marRight w:val="0"/>
          <w:marTop w:val="0"/>
          <w:marBottom w:val="0"/>
          <w:divBdr>
            <w:top w:val="none" w:sz="0" w:space="0" w:color="auto"/>
            <w:left w:val="none" w:sz="0" w:space="0" w:color="auto"/>
            <w:bottom w:val="none" w:sz="0" w:space="0" w:color="auto"/>
            <w:right w:val="none" w:sz="0" w:space="0" w:color="auto"/>
          </w:divBdr>
        </w:div>
        <w:div w:id="1302424867">
          <w:marLeft w:val="0"/>
          <w:marRight w:val="0"/>
          <w:marTop w:val="0"/>
          <w:marBottom w:val="0"/>
          <w:divBdr>
            <w:top w:val="none" w:sz="0" w:space="0" w:color="auto"/>
            <w:left w:val="none" w:sz="0" w:space="0" w:color="auto"/>
            <w:bottom w:val="none" w:sz="0" w:space="0" w:color="auto"/>
            <w:right w:val="none" w:sz="0" w:space="0" w:color="auto"/>
          </w:divBdr>
        </w:div>
        <w:div w:id="1307858649">
          <w:marLeft w:val="0"/>
          <w:marRight w:val="0"/>
          <w:marTop w:val="0"/>
          <w:marBottom w:val="0"/>
          <w:divBdr>
            <w:top w:val="none" w:sz="0" w:space="0" w:color="auto"/>
            <w:left w:val="none" w:sz="0" w:space="0" w:color="auto"/>
            <w:bottom w:val="none" w:sz="0" w:space="0" w:color="auto"/>
            <w:right w:val="none" w:sz="0" w:space="0" w:color="auto"/>
          </w:divBdr>
        </w:div>
        <w:div w:id="1333532085">
          <w:marLeft w:val="0"/>
          <w:marRight w:val="0"/>
          <w:marTop w:val="0"/>
          <w:marBottom w:val="0"/>
          <w:divBdr>
            <w:top w:val="none" w:sz="0" w:space="0" w:color="auto"/>
            <w:left w:val="none" w:sz="0" w:space="0" w:color="auto"/>
            <w:bottom w:val="none" w:sz="0" w:space="0" w:color="auto"/>
            <w:right w:val="none" w:sz="0" w:space="0" w:color="auto"/>
          </w:divBdr>
        </w:div>
        <w:div w:id="1339042634">
          <w:marLeft w:val="0"/>
          <w:marRight w:val="0"/>
          <w:marTop w:val="0"/>
          <w:marBottom w:val="0"/>
          <w:divBdr>
            <w:top w:val="none" w:sz="0" w:space="0" w:color="auto"/>
            <w:left w:val="none" w:sz="0" w:space="0" w:color="auto"/>
            <w:bottom w:val="none" w:sz="0" w:space="0" w:color="auto"/>
            <w:right w:val="none" w:sz="0" w:space="0" w:color="auto"/>
          </w:divBdr>
        </w:div>
        <w:div w:id="1493990235">
          <w:marLeft w:val="0"/>
          <w:marRight w:val="0"/>
          <w:marTop w:val="0"/>
          <w:marBottom w:val="0"/>
          <w:divBdr>
            <w:top w:val="none" w:sz="0" w:space="0" w:color="auto"/>
            <w:left w:val="none" w:sz="0" w:space="0" w:color="auto"/>
            <w:bottom w:val="none" w:sz="0" w:space="0" w:color="auto"/>
            <w:right w:val="none" w:sz="0" w:space="0" w:color="auto"/>
          </w:divBdr>
        </w:div>
        <w:div w:id="1527713242">
          <w:marLeft w:val="0"/>
          <w:marRight w:val="0"/>
          <w:marTop w:val="0"/>
          <w:marBottom w:val="0"/>
          <w:divBdr>
            <w:top w:val="none" w:sz="0" w:space="0" w:color="auto"/>
            <w:left w:val="none" w:sz="0" w:space="0" w:color="auto"/>
            <w:bottom w:val="none" w:sz="0" w:space="0" w:color="auto"/>
            <w:right w:val="none" w:sz="0" w:space="0" w:color="auto"/>
          </w:divBdr>
        </w:div>
        <w:div w:id="1566067357">
          <w:marLeft w:val="0"/>
          <w:marRight w:val="0"/>
          <w:marTop w:val="0"/>
          <w:marBottom w:val="0"/>
          <w:divBdr>
            <w:top w:val="none" w:sz="0" w:space="0" w:color="auto"/>
            <w:left w:val="none" w:sz="0" w:space="0" w:color="auto"/>
            <w:bottom w:val="none" w:sz="0" w:space="0" w:color="auto"/>
            <w:right w:val="none" w:sz="0" w:space="0" w:color="auto"/>
          </w:divBdr>
        </w:div>
        <w:div w:id="1569194450">
          <w:marLeft w:val="0"/>
          <w:marRight w:val="0"/>
          <w:marTop w:val="0"/>
          <w:marBottom w:val="0"/>
          <w:divBdr>
            <w:top w:val="none" w:sz="0" w:space="0" w:color="auto"/>
            <w:left w:val="none" w:sz="0" w:space="0" w:color="auto"/>
            <w:bottom w:val="none" w:sz="0" w:space="0" w:color="auto"/>
            <w:right w:val="none" w:sz="0" w:space="0" w:color="auto"/>
          </w:divBdr>
        </w:div>
        <w:div w:id="1602953665">
          <w:marLeft w:val="0"/>
          <w:marRight w:val="0"/>
          <w:marTop w:val="0"/>
          <w:marBottom w:val="0"/>
          <w:divBdr>
            <w:top w:val="none" w:sz="0" w:space="0" w:color="auto"/>
            <w:left w:val="none" w:sz="0" w:space="0" w:color="auto"/>
            <w:bottom w:val="none" w:sz="0" w:space="0" w:color="auto"/>
            <w:right w:val="none" w:sz="0" w:space="0" w:color="auto"/>
          </w:divBdr>
        </w:div>
        <w:div w:id="1658609701">
          <w:marLeft w:val="0"/>
          <w:marRight w:val="0"/>
          <w:marTop w:val="0"/>
          <w:marBottom w:val="0"/>
          <w:divBdr>
            <w:top w:val="none" w:sz="0" w:space="0" w:color="auto"/>
            <w:left w:val="none" w:sz="0" w:space="0" w:color="auto"/>
            <w:bottom w:val="none" w:sz="0" w:space="0" w:color="auto"/>
            <w:right w:val="none" w:sz="0" w:space="0" w:color="auto"/>
          </w:divBdr>
        </w:div>
        <w:div w:id="1770999462">
          <w:marLeft w:val="0"/>
          <w:marRight w:val="0"/>
          <w:marTop w:val="0"/>
          <w:marBottom w:val="0"/>
          <w:divBdr>
            <w:top w:val="none" w:sz="0" w:space="0" w:color="auto"/>
            <w:left w:val="none" w:sz="0" w:space="0" w:color="auto"/>
            <w:bottom w:val="none" w:sz="0" w:space="0" w:color="auto"/>
            <w:right w:val="none" w:sz="0" w:space="0" w:color="auto"/>
          </w:divBdr>
        </w:div>
        <w:div w:id="1776250153">
          <w:marLeft w:val="0"/>
          <w:marRight w:val="0"/>
          <w:marTop w:val="0"/>
          <w:marBottom w:val="0"/>
          <w:divBdr>
            <w:top w:val="none" w:sz="0" w:space="0" w:color="auto"/>
            <w:left w:val="none" w:sz="0" w:space="0" w:color="auto"/>
            <w:bottom w:val="none" w:sz="0" w:space="0" w:color="auto"/>
            <w:right w:val="none" w:sz="0" w:space="0" w:color="auto"/>
          </w:divBdr>
        </w:div>
        <w:div w:id="1851405244">
          <w:marLeft w:val="0"/>
          <w:marRight w:val="0"/>
          <w:marTop w:val="0"/>
          <w:marBottom w:val="0"/>
          <w:divBdr>
            <w:top w:val="none" w:sz="0" w:space="0" w:color="auto"/>
            <w:left w:val="none" w:sz="0" w:space="0" w:color="auto"/>
            <w:bottom w:val="none" w:sz="0" w:space="0" w:color="auto"/>
            <w:right w:val="none" w:sz="0" w:space="0" w:color="auto"/>
          </w:divBdr>
        </w:div>
        <w:div w:id="1902326823">
          <w:marLeft w:val="0"/>
          <w:marRight w:val="0"/>
          <w:marTop w:val="0"/>
          <w:marBottom w:val="0"/>
          <w:divBdr>
            <w:top w:val="none" w:sz="0" w:space="0" w:color="auto"/>
            <w:left w:val="none" w:sz="0" w:space="0" w:color="auto"/>
            <w:bottom w:val="none" w:sz="0" w:space="0" w:color="auto"/>
            <w:right w:val="none" w:sz="0" w:space="0" w:color="auto"/>
          </w:divBdr>
        </w:div>
        <w:div w:id="1926762763">
          <w:marLeft w:val="0"/>
          <w:marRight w:val="0"/>
          <w:marTop w:val="0"/>
          <w:marBottom w:val="0"/>
          <w:divBdr>
            <w:top w:val="none" w:sz="0" w:space="0" w:color="auto"/>
            <w:left w:val="none" w:sz="0" w:space="0" w:color="auto"/>
            <w:bottom w:val="none" w:sz="0" w:space="0" w:color="auto"/>
            <w:right w:val="none" w:sz="0" w:space="0" w:color="auto"/>
          </w:divBdr>
        </w:div>
        <w:div w:id="1948460593">
          <w:marLeft w:val="0"/>
          <w:marRight w:val="0"/>
          <w:marTop w:val="0"/>
          <w:marBottom w:val="0"/>
          <w:divBdr>
            <w:top w:val="none" w:sz="0" w:space="0" w:color="auto"/>
            <w:left w:val="none" w:sz="0" w:space="0" w:color="auto"/>
            <w:bottom w:val="none" w:sz="0" w:space="0" w:color="auto"/>
            <w:right w:val="none" w:sz="0" w:space="0" w:color="auto"/>
          </w:divBdr>
        </w:div>
        <w:div w:id="1949002374">
          <w:marLeft w:val="0"/>
          <w:marRight w:val="0"/>
          <w:marTop w:val="0"/>
          <w:marBottom w:val="0"/>
          <w:divBdr>
            <w:top w:val="none" w:sz="0" w:space="0" w:color="auto"/>
            <w:left w:val="none" w:sz="0" w:space="0" w:color="auto"/>
            <w:bottom w:val="none" w:sz="0" w:space="0" w:color="auto"/>
            <w:right w:val="none" w:sz="0" w:space="0" w:color="auto"/>
          </w:divBdr>
        </w:div>
        <w:div w:id="1982886401">
          <w:marLeft w:val="0"/>
          <w:marRight w:val="0"/>
          <w:marTop w:val="0"/>
          <w:marBottom w:val="0"/>
          <w:divBdr>
            <w:top w:val="none" w:sz="0" w:space="0" w:color="auto"/>
            <w:left w:val="none" w:sz="0" w:space="0" w:color="auto"/>
            <w:bottom w:val="none" w:sz="0" w:space="0" w:color="auto"/>
            <w:right w:val="none" w:sz="0" w:space="0" w:color="auto"/>
          </w:divBdr>
        </w:div>
        <w:div w:id="2070105292">
          <w:marLeft w:val="0"/>
          <w:marRight w:val="0"/>
          <w:marTop w:val="0"/>
          <w:marBottom w:val="0"/>
          <w:divBdr>
            <w:top w:val="none" w:sz="0" w:space="0" w:color="auto"/>
            <w:left w:val="none" w:sz="0" w:space="0" w:color="auto"/>
            <w:bottom w:val="none" w:sz="0" w:space="0" w:color="auto"/>
            <w:right w:val="none" w:sz="0" w:space="0" w:color="auto"/>
          </w:divBdr>
        </w:div>
        <w:div w:id="2075154506">
          <w:marLeft w:val="0"/>
          <w:marRight w:val="0"/>
          <w:marTop w:val="0"/>
          <w:marBottom w:val="0"/>
          <w:divBdr>
            <w:top w:val="none" w:sz="0" w:space="0" w:color="auto"/>
            <w:left w:val="none" w:sz="0" w:space="0" w:color="auto"/>
            <w:bottom w:val="none" w:sz="0" w:space="0" w:color="auto"/>
            <w:right w:val="none" w:sz="0" w:space="0" w:color="auto"/>
          </w:divBdr>
        </w:div>
        <w:div w:id="2095738461">
          <w:marLeft w:val="0"/>
          <w:marRight w:val="0"/>
          <w:marTop w:val="0"/>
          <w:marBottom w:val="0"/>
          <w:divBdr>
            <w:top w:val="none" w:sz="0" w:space="0" w:color="auto"/>
            <w:left w:val="none" w:sz="0" w:space="0" w:color="auto"/>
            <w:bottom w:val="none" w:sz="0" w:space="0" w:color="auto"/>
            <w:right w:val="none" w:sz="0" w:space="0" w:color="auto"/>
          </w:divBdr>
        </w:div>
        <w:div w:id="2117750185">
          <w:marLeft w:val="0"/>
          <w:marRight w:val="0"/>
          <w:marTop w:val="0"/>
          <w:marBottom w:val="0"/>
          <w:divBdr>
            <w:top w:val="none" w:sz="0" w:space="0" w:color="auto"/>
            <w:left w:val="none" w:sz="0" w:space="0" w:color="auto"/>
            <w:bottom w:val="none" w:sz="0" w:space="0" w:color="auto"/>
            <w:right w:val="none" w:sz="0" w:space="0" w:color="auto"/>
          </w:divBdr>
        </w:div>
        <w:div w:id="2131852293">
          <w:marLeft w:val="0"/>
          <w:marRight w:val="0"/>
          <w:marTop w:val="0"/>
          <w:marBottom w:val="0"/>
          <w:divBdr>
            <w:top w:val="none" w:sz="0" w:space="0" w:color="auto"/>
            <w:left w:val="none" w:sz="0" w:space="0" w:color="auto"/>
            <w:bottom w:val="none" w:sz="0" w:space="0" w:color="auto"/>
            <w:right w:val="none" w:sz="0" w:space="0" w:color="auto"/>
          </w:divBdr>
        </w:div>
        <w:div w:id="2138060670">
          <w:marLeft w:val="0"/>
          <w:marRight w:val="0"/>
          <w:marTop w:val="0"/>
          <w:marBottom w:val="0"/>
          <w:divBdr>
            <w:top w:val="none" w:sz="0" w:space="0" w:color="auto"/>
            <w:left w:val="none" w:sz="0" w:space="0" w:color="auto"/>
            <w:bottom w:val="none" w:sz="0" w:space="0" w:color="auto"/>
            <w:right w:val="none" w:sz="0" w:space="0" w:color="auto"/>
          </w:divBdr>
        </w:div>
      </w:divsChild>
    </w:div>
    <w:div w:id="155733558">
      <w:bodyDiv w:val="1"/>
      <w:marLeft w:val="0"/>
      <w:marRight w:val="0"/>
      <w:marTop w:val="0"/>
      <w:marBottom w:val="0"/>
      <w:divBdr>
        <w:top w:val="none" w:sz="0" w:space="0" w:color="auto"/>
        <w:left w:val="none" w:sz="0" w:space="0" w:color="auto"/>
        <w:bottom w:val="none" w:sz="0" w:space="0" w:color="auto"/>
        <w:right w:val="none" w:sz="0" w:space="0" w:color="auto"/>
      </w:divBdr>
    </w:div>
    <w:div w:id="160125652">
      <w:bodyDiv w:val="1"/>
      <w:marLeft w:val="0"/>
      <w:marRight w:val="0"/>
      <w:marTop w:val="0"/>
      <w:marBottom w:val="0"/>
      <w:divBdr>
        <w:top w:val="none" w:sz="0" w:space="0" w:color="auto"/>
        <w:left w:val="none" w:sz="0" w:space="0" w:color="auto"/>
        <w:bottom w:val="none" w:sz="0" w:space="0" w:color="auto"/>
        <w:right w:val="none" w:sz="0" w:space="0" w:color="auto"/>
      </w:divBdr>
    </w:div>
    <w:div w:id="165559422">
      <w:bodyDiv w:val="1"/>
      <w:marLeft w:val="0"/>
      <w:marRight w:val="0"/>
      <w:marTop w:val="0"/>
      <w:marBottom w:val="0"/>
      <w:divBdr>
        <w:top w:val="none" w:sz="0" w:space="0" w:color="auto"/>
        <w:left w:val="none" w:sz="0" w:space="0" w:color="auto"/>
        <w:bottom w:val="none" w:sz="0" w:space="0" w:color="auto"/>
        <w:right w:val="none" w:sz="0" w:space="0" w:color="auto"/>
      </w:divBdr>
      <w:divsChild>
        <w:div w:id="870218587">
          <w:marLeft w:val="0"/>
          <w:marRight w:val="0"/>
          <w:marTop w:val="0"/>
          <w:marBottom w:val="0"/>
          <w:divBdr>
            <w:top w:val="none" w:sz="0" w:space="0" w:color="auto"/>
            <w:left w:val="none" w:sz="0" w:space="0" w:color="auto"/>
            <w:bottom w:val="none" w:sz="0" w:space="0" w:color="auto"/>
            <w:right w:val="none" w:sz="0" w:space="0" w:color="auto"/>
          </w:divBdr>
          <w:divsChild>
            <w:div w:id="565261739">
              <w:marLeft w:val="0"/>
              <w:marRight w:val="0"/>
              <w:marTop w:val="120"/>
              <w:marBottom w:val="0"/>
              <w:divBdr>
                <w:top w:val="none" w:sz="0" w:space="0" w:color="auto"/>
                <w:left w:val="none" w:sz="0" w:space="0" w:color="auto"/>
                <w:bottom w:val="none" w:sz="0" w:space="0" w:color="auto"/>
                <w:right w:val="none" w:sz="0" w:space="0" w:color="auto"/>
              </w:divBdr>
            </w:div>
            <w:div w:id="1899901293">
              <w:marLeft w:val="0"/>
              <w:marRight w:val="0"/>
              <w:marTop w:val="0"/>
              <w:marBottom w:val="0"/>
              <w:divBdr>
                <w:top w:val="none" w:sz="0" w:space="0" w:color="auto"/>
                <w:left w:val="none" w:sz="0" w:space="0" w:color="auto"/>
                <w:bottom w:val="none" w:sz="0" w:space="0" w:color="auto"/>
                <w:right w:val="none" w:sz="0" w:space="0" w:color="auto"/>
              </w:divBdr>
            </w:div>
          </w:divsChild>
        </w:div>
        <w:div w:id="501044422">
          <w:marLeft w:val="0"/>
          <w:marRight w:val="0"/>
          <w:marTop w:val="0"/>
          <w:marBottom w:val="0"/>
          <w:divBdr>
            <w:top w:val="none" w:sz="0" w:space="0" w:color="auto"/>
            <w:left w:val="none" w:sz="0" w:space="0" w:color="auto"/>
            <w:bottom w:val="none" w:sz="0" w:space="0" w:color="auto"/>
            <w:right w:val="none" w:sz="0" w:space="0" w:color="auto"/>
          </w:divBdr>
          <w:divsChild>
            <w:div w:id="214439438">
              <w:marLeft w:val="0"/>
              <w:marRight w:val="0"/>
              <w:marTop w:val="120"/>
              <w:marBottom w:val="0"/>
              <w:divBdr>
                <w:top w:val="none" w:sz="0" w:space="0" w:color="auto"/>
                <w:left w:val="none" w:sz="0" w:space="0" w:color="auto"/>
                <w:bottom w:val="none" w:sz="0" w:space="0" w:color="auto"/>
                <w:right w:val="none" w:sz="0" w:space="0" w:color="auto"/>
              </w:divBdr>
            </w:div>
            <w:div w:id="530846258">
              <w:marLeft w:val="0"/>
              <w:marRight w:val="0"/>
              <w:marTop w:val="0"/>
              <w:marBottom w:val="0"/>
              <w:divBdr>
                <w:top w:val="none" w:sz="0" w:space="0" w:color="auto"/>
                <w:left w:val="none" w:sz="0" w:space="0" w:color="auto"/>
                <w:bottom w:val="none" w:sz="0" w:space="0" w:color="auto"/>
                <w:right w:val="none" w:sz="0" w:space="0" w:color="auto"/>
              </w:divBdr>
            </w:div>
          </w:divsChild>
        </w:div>
        <w:div w:id="136150797">
          <w:marLeft w:val="0"/>
          <w:marRight w:val="0"/>
          <w:marTop w:val="0"/>
          <w:marBottom w:val="0"/>
          <w:divBdr>
            <w:top w:val="none" w:sz="0" w:space="0" w:color="auto"/>
            <w:left w:val="none" w:sz="0" w:space="0" w:color="auto"/>
            <w:bottom w:val="none" w:sz="0" w:space="0" w:color="auto"/>
            <w:right w:val="none" w:sz="0" w:space="0" w:color="auto"/>
          </w:divBdr>
          <w:divsChild>
            <w:div w:id="1432897867">
              <w:marLeft w:val="0"/>
              <w:marRight w:val="0"/>
              <w:marTop w:val="120"/>
              <w:marBottom w:val="0"/>
              <w:divBdr>
                <w:top w:val="none" w:sz="0" w:space="0" w:color="auto"/>
                <w:left w:val="none" w:sz="0" w:space="0" w:color="auto"/>
                <w:bottom w:val="none" w:sz="0" w:space="0" w:color="auto"/>
                <w:right w:val="none" w:sz="0" w:space="0" w:color="auto"/>
              </w:divBdr>
            </w:div>
            <w:div w:id="1604536248">
              <w:marLeft w:val="0"/>
              <w:marRight w:val="0"/>
              <w:marTop w:val="0"/>
              <w:marBottom w:val="0"/>
              <w:divBdr>
                <w:top w:val="none" w:sz="0" w:space="0" w:color="auto"/>
                <w:left w:val="none" w:sz="0" w:space="0" w:color="auto"/>
                <w:bottom w:val="none" w:sz="0" w:space="0" w:color="auto"/>
                <w:right w:val="none" w:sz="0" w:space="0" w:color="auto"/>
              </w:divBdr>
            </w:div>
          </w:divsChild>
        </w:div>
        <w:div w:id="781457511">
          <w:marLeft w:val="0"/>
          <w:marRight w:val="0"/>
          <w:marTop w:val="0"/>
          <w:marBottom w:val="0"/>
          <w:divBdr>
            <w:top w:val="none" w:sz="0" w:space="0" w:color="auto"/>
            <w:left w:val="none" w:sz="0" w:space="0" w:color="auto"/>
            <w:bottom w:val="none" w:sz="0" w:space="0" w:color="auto"/>
            <w:right w:val="none" w:sz="0" w:space="0" w:color="auto"/>
          </w:divBdr>
          <w:divsChild>
            <w:div w:id="1245845226">
              <w:marLeft w:val="0"/>
              <w:marRight w:val="0"/>
              <w:marTop w:val="120"/>
              <w:marBottom w:val="0"/>
              <w:divBdr>
                <w:top w:val="none" w:sz="0" w:space="0" w:color="auto"/>
                <w:left w:val="none" w:sz="0" w:space="0" w:color="auto"/>
                <w:bottom w:val="none" w:sz="0" w:space="0" w:color="auto"/>
                <w:right w:val="none" w:sz="0" w:space="0" w:color="auto"/>
              </w:divBdr>
            </w:div>
            <w:div w:id="4932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2441">
      <w:bodyDiv w:val="1"/>
      <w:marLeft w:val="0"/>
      <w:marRight w:val="0"/>
      <w:marTop w:val="0"/>
      <w:marBottom w:val="0"/>
      <w:divBdr>
        <w:top w:val="none" w:sz="0" w:space="0" w:color="auto"/>
        <w:left w:val="none" w:sz="0" w:space="0" w:color="auto"/>
        <w:bottom w:val="none" w:sz="0" w:space="0" w:color="auto"/>
        <w:right w:val="none" w:sz="0" w:space="0" w:color="auto"/>
      </w:divBdr>
    </w:div>
    <w:div w:id="263341452">
      <w:bodyDiv w:val="1"/>
      <w:marLeft w:val="0"/>
      <w:marRight w:val="0"/>
      <w:marTop w:val="0"/>
      <w:marBottom w:val="0"/>
      <w:divBdr>
        <w:top w:val="none" w:sz="0" w:space="0" w:color="auto"/>
        <w:left w:val="none" w:sz="0" w:space="0" w:color="auto"/>
        <w:bottom w:val="none" w:sz="0" w:space="0" w:color="auto"/>
        <w:right w:val="none" w:sz="0" w:space="0" w:color="auto"/>
      </w:divBdr>
    </w:div>
    <w:div w:id="335039759">
      <w:bodyDiv w:val="1"/>
      <w:marLeft w:val="0"/>
      <w:marRight w:val="0"/>
      <w:marTop w:val="0"/>
      <w:marBottom w:val="0"/>
      <w:divBdr>
        <w:top w:val="none" w:sz="0" w:space="0" w:color="auto"/>
        <w:left w:val="none" w:sz="0" w:space="0" w:color="auto"/>
        <w:bottom w:val="none" w:sz="0" w:space="0" w:color="auto"/>
        <w:right w:val="none" w:sz="0" w:space="0" w:color="auto"/>
      </w:divBdr>
      <w:divsChild>
        <w:div w:id="1902523636">
          <w:marLeft w:val="0"/>
          <w:marRight w:val="0"/>
          <w:marTop w:val="0"/>
          <w:marBottom w:val="0"/>
          <w:divBdr>
            <w:top w:val="none" w:sz="0" w:space="0" w:color="auto"/>
            <w:left w:val="none" w:sz="0" w:space="0" w:color="auto"/>
            <w:bottom w:val="none" w:sz="0" w:space="0" w:color="auto"/>
            <w:right w:val="none" w:sz="0" w:space="0" w:color="auto"/>
          </w:divBdr>
          <w:divsChild>
            <w:div w:id="467822085">
              <w:marLeft w:val="0"/>
              <w:marRight w:val="0"/>
              <w:marTop w:val="0"/>
              <w:marBottom w:val="0"/>
              <w:divBdr>
                <w:top w:val="none" w:sz="0" w:space="0" w:color="auto"/>
                <w:left w:val="none" w:sz="0" w:space="0" w:color="auto"/>
                <w:bottom w:val="none" w:sz="0" w:space="0" w:color="auto"/>
                <w:right w:val="none" w:sz="0" w:space="0" w:color="auto"/>
              </w:divBdr>
              <w:divsChild>
                <w:div w:id="624848404">
                  <w:marLeft w:val="0"/>
                  <w:marRight w:val="0"/>
                  <w:marTop w:val="0"/>
                  <w:marBottom w:val="0"/>
                  <w:divBdr>
                    <w:top w:val="none" w:sz="0" w:space="0" w:color="auto"/>
                    <w:left w:val="none" w:sz="0" w:space="0" w:color="auto"/>
                    <w:bottom w:val="none" w:sz="0" w:space="0" w:color="auto"/>
                    <w:right w:val="none" w:sz="0" w:space="0" w:color="auto"/>
                  </w:divBdr>
                  <w:divsChild>
                    <w:div w:id="720858557">
                      <w:marLeft w:val="0"/>
                      <w:marRight w:val="0"/>
                      <w:marTop w:val="0"/>
                      <w:marBottom w:val="0"/>
                      <w:divBdr>
                        <w:top w:val="none" w:sz="0" w:space="0" w:color="auto"/>
                        <w:left w:val="none" w:sz="0" w:space="0" w:color="auto"/>
                        <w:bottom w:val="none" w:sz="0" w:space="0" w:color="auto"/>
                        <w:right w:val="none" w:sz="0" w:space="0" w:color="auto"/>
                      </w:divBdr>
                      <w:divsChild>
                        <w:div w:id="295912804">
                          <w:marLeft w:val="0"/>
                          <w:marRight w:val="0"/>
                          <w:marTop w:val="0"/>
                          <w:marBottom w:val="0"/>
                          <w:divBdr>
                            <w:top w:val="none" w:sz="0" w:space="0" w:color="auto"/>
                            <w:left w:val="none" w:sz="0" w:space="0" w:color="auto"/>
                            <w:bottom w:val="none" w:sz="0" w:space="0" w:color="auto"/>
                            <w:right w:val="none" w:sz="0" w:space="0" w:color="auto"/>
                          </w:divBdr>
                          <w:divsChild>
                            <w:div w:id="112481259">
                              <w:marLeft w:val="0"/>
                              <w:marRight w:val="0"/>
                              <w:marTop w:val="0"/>
                              <w:marBottom w:val="0"/>
                              <w:divBdr>
                                <w:top w:val="none" w:sz="0" w:space="0" w:color="auto"/>
                                <w:left w:val="none" w:sz="0" w:space="0" w:color="auto"/>
                                <w:bottom w:val="none" w:sz="0" w:space="0" w:color="auto"/>
                                <w:right w:val="none" w:sz="0" w:space="0" w:color="auto"/>
                              </w:divBdr>
                              <w:divsChild>
                                <w:div w:id="38286890">
                                  <w:marLeft w:val="0"/>
                                  <w:marRight w:val="0"/>
                                  <w:marTop w:val="0"/>
                                  <w:marBottom w:val="0"/>
                                  <w:divBdr>
                                    <w:top w:val="none" w:sz="0" w:space="0" w:color="auto"/>
                                    <w:left w:val="none" w:sz="0" w:space="0" w:color="auto"/>
                                    <w:bottom w:val="none" w:sz="0" w:space="0" w:color="auto"/>
                                    <w:right w:val="none" w:sz="0" w:space="0" w:color="auto"/>
                                  </w:divBdr>
                                  <w:divsChild>
                                    <w:div w:id="1047146169">
                                      <w:marLeft w:val="0"/>
                                      <w:marRight w:val="0"/>
                                      <w:marTop w:val="0"/>
                                      <w:marBottom w:val="0"/>
                                      <w:divBdr>
                                        <w:top w:val="none" w:sz="0" w:space="0" w:color="auto"/>
                                        <w:left w:val="none" w:sz="0" w:space="0" w:color="auto"/>
                                        <w:bottom w:val="none" w:sz="0" w:space="0" w:color="auto"/>
                                        <w:right w:val="none" w:sz="0" w:space="0" w:color="auto"/>
                                      </w:divBdr>
                                      <w:divsChild>
                                        <w:div w:id="1092312432">
                                          <w:marLeft w:val="0"/>
                                          <w:marRight w:val="0"/>
                                          <w:marTop w:val="0"/>
                                          <w:marBottom w:val="495"/>
                                          <w:divBdr>
                                            <w:top w:val="none" w:sz="0" w:space="0" w:color="auto"/>
                                            <w:left w:val="none" w:sz="0" w:space="0" w:color="auto"/>
                                            <w:bottom w:val="none" w:sz="0" w:space="0" w:color="auto"/>
                                            <w:right w:val="none" w:sz="0" w:space="0" w:color="auto"/>
                                          </w:divBdr>
                                          <w:divsChild>
                                            <w:div w:id="21237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11344">
      <w:bodyDiv w:val="1"/>
      <w:marLeft w:val="0"/>
      <w:marRight w:val="0"/>
      <w:marTop w:val="0"/>
      <w:marBottom w:val="0"/>
      <w:divBdr>
        <w:top w:val="none" w:sz="0" w:space="0" w:color="auto"/>
        <w:left w:val="none" w:sz="0" w:space="0" w:color="auto"/>
        <w:bottom w:val="none" w:sz="0" w:space="0" w:color="auto"/>
        <w:right w:val="none" w:sz="0" w:space="0" w:color="auto"/>
      </w:divBdr>
      <w:divsChild>
        <w:div w:id="1340086131">
          <w:marLeft w:val="0"/>
          <w:marRight w:val="0"/>
          <w:marTop w:val="0"/>
          <w:marBottom w:val="0"/>
          <w:divBdr>
            <w:top w:val="none" w:sz="0" w:space="0" w:color="auto"/>
            <w:left w:val="none" w:sz="0" w:space="0" w:color="auto"/>
            <w:bottom w:val="none" w:sz="0" w:space="0" w:color="auto"/>
            <w:right w:val="none" w:sz="0" w:space="0" w:color="auto"/>
          </w:divBdr>
        </w:div>
      </w:divsChild>
    </w:div>
    <w:div w:id="572082717">
      <w:bodyDiv w:val="1"/>
      <w:marLeft w:val="0"/>
      <w:marRight w:val="0"/>
      <w:marTop w:val="0"/>
      <w:marBottom w:val="0"/>
      <w:divBdr>
        <w:top w:val="none" w:sz="0" w:space="0" w:color="auto"/>
        <w:left w:val="none" w:sz="0" w:space="0" w:color="auto"/>
        <w:bottom w:val="none" w:sz="0" w:space="0" w:color="auto"/>
        <w:right w:val="none" w:sz="0" w:space="0" w:color="auto"/>
      </w:divBdr>
    </w:div>
    <w:div w:id="585766502">
      <w:bodyDiv w:val="1"/>
      <w:marLeft w:val="0"/>
      <w:marRight w:val="0"/>
      <w:marTop w:val="0"/>
      <w:marBottom w:val="0"/>
      <w:divBdr>
        <w:top w:val="none" w:sz="0" w:space="0" w:color="auto"/>
        <w:left w:val="none" w:sz="0" w:space="0" w:color="auto"/>
        <w:bottom w:val="none" w:sz="0" w:space="0" w:color="auto"/>
        <w:right w:val="none" w:sz="0" w:space="0" w:color="auto"/>
      </w:divBdr>
      <w:divsChild>
        <w:div w:id="148912373">
          <w:marLeft w:val="0"/>
          <w:marRight w:val="0"/>
          <w:marTop w:val="0"/>
          <w:marBottom w:val="0"/>
          <w:divBdr>
            <w:top w:val="none" w:sz="0" w:space="0" w:color="auto"/>
            <w:left w:val="none" w:sz="0" w:space="0" w:color="auto"/>
            <w:bottom w:val="none" w:sz="0" w:space="0" w:color="auto"/>
            <w:right w:val="none" w:sz="0" w:space="0" w:color="auto"/>
          </w:divBdr>
          <w:divsChild>
            <w:div w:id="195193854">
              <w:marLeft w:val="0"/>
              <w:marRight w:val="0"/>
              <w:marTop w:val="0"/>
              <w:marBottom w:val="0"/>
              <w:divBdr>
                <w:top w:val="none" w:sz="0" w:space="0" w:color="auto"/>
                <w:left w:val="none" w:sz="0" w:space="0" w:color="auto"/>
                <w:bottom w:val="none" w:sz="0" w:space="0" w:color="auto"/>
                <w:right w:val="none" w:sz="0" w:space="0" w:color="auto"/>
              </w:divBdr>
              <w:divsChild>
                <w:div w:id="1507090352">
                  <w:marLeft w:val="0"/>
                  <w:marRight w:val="0"/>
                  <w:marTop w:val="0"/>
                  <w:marBottom w:val="0"/>
                  <w:divBdr>
                    <w:top w:val="none" w:sz="0" w:space="0" w:color="auto"/>
                    <w:left w:val="none" w:sz="0" w:space="0" w:color="auto"/>
                    <w:bottom w:val="none" w:sz="0" w:space="0" w:color="auto"/>
                    <w:right w:val="none" w:sz="0" w:space="0" w:color="auto"/>
                  </w:divBdr>
                  <w:divsChild>
                    <w:div w:id="1648322563">
                      <w:marLeft w:val="0"/>
                      <w:marRight w:val="0"/>
                      <w:marTop w:val="0"/>
                      <w:marBottom w:val="0"/>
                      <w:divBdr>
                        <w:top w:val="none" w:sz="0" w:space="0" w:color="auto"/>
                        <w:left w:val="none" w:sz="0" w:space="0" w:color="auto"/>
                        <w:bottom w:val="none" w:sz="0" w:space="0" w:color="auto"/>
                        <w:right w:val="none" w:sz="0" w:space="0" w:color="auto"/>
                      </w:divBdr>
                      <w:divsChild>
                        <w:div w:id="8100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32526">
      <w:bodyDiv w:val="1"/>
      <w:marLeft w:val="0"/>
      <w:marRight w:val="0"/>
      <w:marTop w:val="0"/>
      <w:marBottom w:val="0"/>
      <w:divBdr>
        <w:top w:val="none" w:sz="0" w:space="0" w:color="auto"/>
        <w:left w:val="none" w:sz="0" w:space="0" w:color="auto"/>
        <w:bottom w:val="none" w:sz="0" w:space="0" w:color="auto"/>
        <w:right w:val="none" w:sz="0" w:space="0" w:color="auto"/>
      </w:divBdr>
    </w:div>
    <w:div w:id="597952807">
      <w:bodyDiv w:val="1"/>
      <w:marLeft w:val="0"/>
      <w:marRight w:val="0"/>
      <w:marTop w:val="0"/>
      <w:marBottom w:val="0"/>
      <w:divBdr>
        <w:top w:val="none" w:sz="0" w:space="0" w:color="auto"/>
        <w:left w:val="none" w:sz="0" w:space="0" w:color="auto"/>
        <w:bottom w:val="none" w:sz="0" w:space="0" w:color="auto"/>
        <w:right w:val="none" w:sz="0" w:space="0" w:color="auto"/>
      </w:divBdr>
      <w:divsChild>
        <w:div w:id="774905372">
          <w:marLeft w:val="0"/>
          <w:marRight w:val="0"/>
          <w:marTop w:val="0"/>
          <w:marBottom w:val="0"/>
          <w:divBdr>
            <w:top w:val="none" w:sz="0" w:space="0" w:color="auto"/>
            <w:left w:val="none" w:sz="0" w:space="0" w:color="auto"/>
            <w:bottom w:val="none" w:sz="0" w:space="0" w:color="auto"/>
            <w:right w:val="none" w:sz="0" w:space="0" w:color="auto"/>
          </w:divBdr>
          <w:divsChild>
            <w:div w:id="1789271967">
              <w:marLeft w:val="0"/>
              <w:marRight w:val="0"/>
              <w:marTop w:val="0"/>
              <w:marBottom w:val="0"/>
              <w:divBdr>
                <w:top w:val="none" w:sz="0" w:space="0" w:color="auto"/>
                <w:left w:val="none" w:sz="0" w:space="0" w:color="auto"/>
                <w:bottom w:val="none" w:sz="0" w:space="0" w:color="auto"/>
                <w:right w:val="none" w:sz="0" w:space="0" w:color="auto"/>
              </w:divBdr>
              <w:divsChild>
                <w:div w:id="1579362983">
                  <w:marLeft w:val="0"/>
                  <w:marRight w:val="0"/>
                  <w:marTop w:val="0"/>
                  <w:marBottom w:val="0"/>
                  <w:divBdr>
                    <w:top w:val="none" w:sz="0" w:space="0" w:color="auto"/>
                    <w:left w:val="none" w:sz="0" w:space="0" w:color="auto"/>
                    <w:bottom w:val="none" w:sz="0" w:space="0" w:color="auto"/>
                    <w:right w:val="none" w:sz="0" w:space="0" w:color="auto"/>
                  </w:divBdr>
                  <w:divsChild>
                    <w:div w:id="176357558">
                      <w:marLeft w:val="0"/>
                      <w:marRight w:val="0"/>
                      <w:marTop w:val="0"/>
                      <w:marBottom w:val="0"/>
                      <w:divBdr>
                        <w:top w:val="none" w:sz="0" w:space="0" w:color="auto"/>
                        <w:left w:val="none" w:sz="0" w:space="0" w:color="auto"/>
                        <w:bottom w:val="none" w:sz="0" w:space="0" w:color="auto"/>
                        <w:right w:val="none" w:sz="0" w:space="0" w:color="auto"/>
                      </w:divBdr>
                      <w:divsChild>
                        <w:div w:id="1784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6411">
      <w:bodyDiv w:val="1"/>
      <w:marLeft w:val="0"/>
      <w:marRight w:val="0"/>
      <w:marTop w:val="0"/>
      <w:marBottom w:val="0"/>
      <w:divBdr>
        <w:top w:val="none" w:sz="0" w:space="0" w:color="auto"/>
        <w:left w:val="none" w:sz="0" w:space="0" w:color="auto"/>
        <w:bottom w:val="none" w:sz="0" w:space="0" w:color="auto"/>
        <w:right w:val="none" w:sz="0" w:space="0" w:color="auto"/>
      </w:divBdr>
      <w:divsChild>
        <w:div w:id="769857862">
          <w:marLeft w:val="0"/>
          <w:marRight w:val="0"/>
          <w:marTop w:val="0"/>
          <w:marBottom w:val="0"/>
          <w:divBdr>
            <w:top w:val="none" w:sz="0" w:space="0" w:color="auto"/>
            <w:left w:val="none" w:sz="0" w:space="0" w:color="auto"/>
            <w:bottom w:val="none" w:sz="0" w:space="0" w:color="auto"/>
            <w:right w:val="none" w:sz="0" w:space="0" w:color="auto"/>
          </w:divBdr>
          <w:divsChild>
            <w:div w:id="2012490052">
              <w:marLeft w:val="0"/>
              <w:marRight w:val="0"/>
              <w:marTop w:val="0"/>
              <w:marBottom w:val="0"/>
              <w:divBdr>
                <w:top w:val="none" w:sz="0" w:space="0" w:color="auto"/>
                <w:left w:val="none" w:sz="0" w:space="0" w:color="auto"/>
                <w:bottom w:val="none" w:sz="0" w:space="0" w:color="auto"/>
                <w:right w:val="none" w:sz="0" w:space="0" w:color="auto"/>
              </w:divBdr>
              <w:divsChild>
                <w:div w:id="897325825">
                  <w:marLeft w:val="0"/>
                  <w:marRight w:val="0"/>
                  <w:marTop w:val="0"/>
                  <w:marBottom w:val="0"/>
                  <w:divBdr>
                    <w:top w:val="none" w:sz="0" w:space="0" w:color="auto"/>
                    <w:left w:val="none" w:sz="0" w:space="0" w:color="auto"/>
                    <w:bottom w:val="none" w:sz="0" w:space="0" w:color="auto"/>
                    <w:right w:val="none" w:sz="0" w:space="0" w:color="auto"/>
                  </w:divBdr>
                  <w:divsChild>
                    <w:div w:id="1334799926">
                      <w:marLeft w:val="0"/>
                      <w:marRight w:val="0"/>
                      <w:marTop w:val="0"/>
                      <w:marBottom w:val="0"/>
                      <w:divBdr>
                        <w:top w:val="none" w:sz="0" w:space="0" w:color="auto"/>
                        <w:left w:val="none" w:sz="0" w:space="0" w:color="auto"/>
                        <w:bottom w:val="none" w:sz="0" w:space="0" w:color="auto"/>
                        <w:right w:val="none" w:sz="0" w:space="0" w:color="auto"/>
                      </w:divBdr>
                      <w:divsChild>
                        <w:div w:id="7923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1548">
      <w:bodyDiv w:val="1"/>
      <w:marLeft w:val="0"/>
      <w:marRight w:val="0"/>
      <w:marTop w:val="0"/>
      <w:marBottom w:val="0"/>
      <w:divBdr>
        <w:top w:val="none" w:sz="0" w:space="0" w:color="auto"/>
        <w:left w:val="none" w:sz="0" w:space="0" w:color="auto"/>
        <w:bottom w:val="none" w:sz="0" w:space="0" w:color="auto"/>
        <w:right w:val="none" w:sz="0" w:space="0" w:color="auto"/>
      </w:divBdr>
    </w:div>
    <w:div w:id="652181438">
      <w:bodyDiv w:val="1"/>
      <w:marLeft w:val="0"/>
      <w:marRight w:val="0"/>
      <w:marTop w:val="0"/>
      <w:marBottom w:val="0"/>
      <w:divBdr>
        <w:top w:val="none" w:sz="0" w:space="0" w:color="auto"/>
        <w:left w:val="none" w:sz="0" w:space="0" w:color="auto"/>
        <w:bottom w:val="none" w:sz="0" w:space="0" w:color="auto"/>
        <w:right w:val="none" w:sz="0" w:space="0" w:color="auto"/>
      </w:divBdr>
    </w:div>
    <w:div w:id="671640702">
      <w:bodyDiv w:val="1"/>
      <w:marLeft w:val="0"/>
      <w:marRight w:val="0"/>
      <w:marTop w:val="0"/>
      <w:marBottom w:val="0"/>
      <w:divBdr>
        <w:top w:val="none" w:sz="0" w:space="0" w:color="auto"/>
        <w:left w:val="none" w:sz="0" w:space="0" w:color="auto"/>
        <w:bottom w:val="none" w:sz="0" w:space="0" w:color="auto"/>
        <w:right w:val="none" w:sz="0" w:space="0" w:color="auto"/>
      </w:divBdr>
    </w:div>
    <w:div w:id="708266675">
      <w:bodyDiv w:val="1"/>
      <w:marLeft w:val="0"/>
      <w:marRight w:val="0"/>
      <w:marTop w:val="0"/>
      <w:marBottom w:val="0"/>
      <w:divBdr>
        <w:top w:val="none" w:sz="0" w:space="0" w:color="auto"/>
        <w:left w:val="none" w:sz="0" w:space="0" w:color="auto"/>
        <w:bottom w:val="none" w:sz="0" w:space="0" w:color="auto"/>
        <w:right w:val="none" w:sz="0" w:space="0" w:color="auto"/>
      </w:divBdr>
    </w:div>
    <w:div w:id="709066028">
      <w:bodyDiv w:val="1"/>
      <w:marLeft w:val="0"/>
      <w:marRight w:val="0"/>
      <w:marTop w:val="0"/>
      <w:marBottom w:val="0"/>
      <w:divBdr>
        <w:top w:val="none" w:sz="0" w:space="0" w:color="auto"/>
        <w:left w:val="none" w:sz="0" w:space="0" w:color="auto"/>
        <w:bottom w:val="none" w:sz="0" w:space="0" w:color="auto"/>
        <w:right w:val="none" w:sz="0" w:space="0" w:color="auto"/>
      </w:divBdr>
    </w:div>
    <w:div w:id="833566040">
      <w:bodyDiv w:val="1"/>
      <w:marLeft w:val="0"/>
      <w:marRight w:val="0"/>
      <w:marTop w:val="0"/>
      <w:marBottom w:val="0"/>
      <w:divBdr>
        <w:top w:val="none" w:sz="0" w:space="0" w:color="auto"/>
        <w:left w:val="none" w:sz="0" w:space="0" w:color="auto"/>
        <w:bottom w:val="none" w:sz="0" w:space="0" w:color="auto"/>
        <w:right w:val="none" w:sz="0" w:space="0" w:color="auto"/>
      </w:divBdr>
    </w:div>
    <w:div w:id="851838747">
      <w:bodyDiv w:val="1"/>
      <w:marLeft w:val="0"/>
      <w:marRight w:val="0"/>
      <w:marTop w:val="0"/>
      <w:marBottom w:val="0"/>
      <w:divBdr>
        <w:top w:val="none" w:sz="0" w:space="0" w:color="auto"/>
        <w:left w:val="none" w:sz="0" w:space="0" w:color="auto"/>
        <w:bottom w:val="none" w:sz="0" w:space="0" w:color="auto"/>
        <w:right w:val="none" w:sz="0" w:space="0" w:color="auto"/>
      </w:divBdr>
      <w:divsChild>
        <w:div w:id="914701211">
          <w:marLeft w:val="0"/>
          <w:marRight w:val="0"/>
          <w:marTop w:val="0"/>
          <w:marBottom w:val="0"/>
          <w:divBdr>
            <w:top w:val="none" w:sz="0" w:space="0" w:color="auto"/>
            <w:left w:val="none" w:sz="0" w:space="0" w:color="auto"/>
            <w:bottom w:val="none" w:sz="0" w:space="0" w:color="auto"/>
            <w:right w:val="none" w:sz="0" w:space="0" w:color="auto"/>
          </w:divBdr>
        </w:div>
        <w:div w:id="1195848712">
          <w:marLeft w:val="0"/>
          <w:marRight w:val="0"/>
          <w:marTop w:val="0"/>
          <w:marBottom w:val="0"/>
          <w:divBdr>
            <w:top w:val="none" w:sz="0" w:space="0" w:color="auto"/>
            <w:left w:val="none" w:sz="0" w:space="0" w:color="auto"/>
            <w:bottom w:val="none" w:sz="0" w:space="0" w:color="auto"/>
            <w:right w:val="none" w:sz="0" w:space="0" w:color="auto"/>
          </w:divBdr>
        </w:div>
        <w:div w:id="1349481159">
          <w:marLeft w:val="0"/>
          <w:marRight w:val="0"/>
          <w:marTop w:val="0"/>
          <w:marBottom w:val="0"/>
          <w:divBdr>
            <w:top w:val="none" w:sz="0" w:space="0" w:color="auto"/>
            <w:left w:val="none" w:sz="0" w:space="0" w:color="auto"/>
            <w:bottom w:val="none" w:sz="0" w:space="0" w:color="auto"/>
            <w:right w:val="none" w:sz="0" w:space="0" w:color="auto"/>
          </w:divBdr>
        </w:div>
        <w:div w:id="1408721399">
          <w:marLeft w:val="0"/>
          <w:marRight w:val="0"/>
          <w:marTop w:val="0"/>
          <w:marBottom w:val="0"/>
          <w:divBdr>
            <w:top w:val="none" w:sz="0" w:space="0" w:color="auto"/>
            <w:left w:val="none" w:sz="0" w:space="0" w:color="auto"/>
            <w:bottom w:val="none" w:sz="0" w:space="0" w:color="auto"/>
            <w:right w:val="none" w:sz="0" w:space="0" w:color="auto"/>
          </w:divBdr>
        </w:div>
        <w:div w:id="1431119503">
          <w:marLeft w:val="0"/>
          <w:marRight w:val="0"/>
          <w:marTop w:val="0"/>
          <w:marBottom w:val="0"/>
          <w:divBdr>
            <w:top w:val="none" w:sz="0" w:space="0" w:color="auto"/>
            <w:left w:val="none" w:sz="0" w:space="0" w:color="auto"/>
            <w:bottom w:val="none" w:sz="0" w:space="0" w:color="auto"/>
            <w:right w:val="none" w:sz="0" w:space="0" w:color="auto"/>
          </w:divBdr>
        </w:div>
        <w:div w:id="1588462178">
          <w:marLeft w:val="0"/>
          <w:marRight w:val="0"/>
          <w:marTop w:val="0"/>
          <w:marBottom w:val="0"/>
          <w:divBdr>
            <w:top w:val="none" w:sz="0" w:space="0" w:color="auto"/>
            <w:left w:val="none" w:sz="0" w:space="0" w:color="auto"/>
            <w:bottom w:val="none" w:sz="0" w:space="0" w:color="auto"/>
            <w:right w:val="none" w:sz="0" w:space="0" w:color="auto"/>
          </w:divBdr>
        </w:div>
        <w:div w:id="1665426504">
          <w:marLeft w:val="0"/>
          <w:marRight w:val="0"/>
          <w:marTop w:val="0"/>
          <w:marBottom w:val="0"/>
          <w:divBdr>
            <w:top w:val="none" w:sz="0" w:space="0" w:color="auto"/>
            <w:left w:val="none" w:sz="0" w:space="0" w:color="auto"/>
            <w:bottom w:val="none" w:sz="0" w:space="0" w:color="auto"/>
            <w:right w:val="none" w:sz="0" w:space="0" w:color="auto"/>
          </w:divBdr>
        </w:div>
        <w:div w:id="1972006718">
          <w:marLeft w:val="0"/>
          <w:marRight w:val="0"/>
          <w:marTop w:val="0"/>
          <w:marBottom w:val="0"/>
          <w:divBdr>
            <w:top w:val="none" w:sz="0" w:space="0" w:color="auto"/>
            <w:left w:val="none" w:sz="0" w:space="0" w:color="auto"/>
            <w:bottom w:val="none" w:sz="0" w:space="0" w:color="auto"/>
            <w:right w:val="none" w:sz="0" w:space="0" w:color="auto"/>
          </w:divBdr>
        </w:div>
      </w:divsChild>
    </w:div>
    <w:div w:id="968978063">
      <w:bodyDiv w:val="1"/>
      <w:marLeft w:val="0"/>
      <w:marRight w:val="0"/>
      <w:marTop w:val="0"/>
      <w:marBottom w:val="0"/>
      <w:divBdr>
        <w:top w:val="none" w:sz="0" w:space="0" w:color="auto"/>
        <w:left w:val="none" w:sz="0" w:space="0" w:color="auto"/>
        <w:bottom w:val="none" w:sz="0" w:space="0" w:color="auto"/>
        <w:right w:val="none" w:sz="0" w:space="0" w:color="auto"/>
      </w:divBdr>
    </w:div>
    <w:div w:id="975916270">
      <w:bodyDiv w:val="1"/>
      <w:marLeft w:val="0"/>
      <w:marRight w:val="0"/>
      <w:marTop w:val="0"/>
      <w:marBottom w:val="0"/>
      <w:divBdr>
        <w:top w:val="none" w:sz="0" w:space="0" w:color="auto"/>
        <w:left w:val="none" w:sz="0" w:space="0" w:color="auto"/>
        <w:bottom w:val="none" w:sz="0" w:space="0" w:color="auto"/>
        <w:right w:val="none" w:sz="0" w:space="0" w:color="auto"/>
      </w:divBdr>
    </w:div>
    <w:div w:id="1004553356">
      <w:bodyDiv w:val="1"/>
      <w:marLeft w:val="0"/>
      <w:marRight w:val="0"/>
      <w:marTop w:val="0"/>
      <w:marBottom w:val="0"/>
      <w:divBdr>
        <w:top w:val="none" w:sz="0" w:space="0" w:color="auto"/>
        <w:left w:val="none" w:sz="0" w:space="0" w:color="auto"/>
        <w:bottom w:val="none" w:sz="0" w:space="0" w:color="auto"/>
        <w:right w:val="none" w:sz="0" w:space="0" w:color="auto"/>
      </w:divBdr>
    </w:div>
    <w:div w:id="11149853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503">
          <w:marLeft w:val="0"/>
          <w:marRight w:val="0"/>
          <w:marTop w:val="0"/>
          <w:marBottom w:val="0"/>
          <w:divBdr>
            <w:top w:val="none" w:sz="0" w:space="0" w:color="auto"/>
            <w:left w:val="none" w:sz="0" w:space="0" w:color="auto"/>
            <w:bottom w:val="none" w:sz="0" w:space="0" w:color="auto"/>
            <w:right w:val="none" w:sz="0" w:space="0" w:color="auto"/>
          </w:divBdr>
          <w:divsChild>
            <w:div w:id="1467816804">
              <w:marLeft w:val="0"/>
              <w:marRight w:val="0"/>
              <w:marTop w:val="0"/>
              <w:marBottom w:val="0"/>
              <w:divBdr>
                <w:top w:val="none" w:sz="0" w:space="0" w:color="auto"/>
                <w:left w:val="none" w:sz="0" w:space="0" w:color="auto"/>
                <w:bottom w:val="none" w:sz="0" w:space="0" w:color="auto"/>
                <w:right w:val="none" w:sz="0" w:space="0" w:color="auto"/>
              </w:divBdr>
              <w:divsChild>
                <w:div w:id="1823305151">
                  <w:marLeft w:val="0"/>
                  <w:marRight w:val="0"/>
                  <w:marTop w:val="0"/>
                  <w:marBottom w:val="0"/>
                  <w:divBdr>
                    <w:top w:val="none" w:sz="0" w:space="0" w:color="auto"/>
                    <w:left w:val="none" w:sz="0" w:space="0" w:color="auto"/>
                    <w:bottom w:val="none" w:sz="0" w:space="0" w:color="auto"/>
                    <w:right w:val="none" w:sz="0" w:space="0" w:color="auto"/>
                  </w:divBdr>
                  <w:divsChild>
                    <w:div w:id="468087292">
                      <w:marLeft w:val="0"/>
                      <w:marRight w:val="0"/>
                      <w:marTop w:val="0"/>
                      <w:marBottom w:val="0"/>
                      <w:divBdr>
                        <w:top w:val="none" w:sz="0" w:space="0" w:color="auto"/>
                        <w:left w:val="none" w:sz="0" w:space="0" w:color="auto"/>
                        <w:bottom w:val="none" w:sz="0" w:space="0" w:color="auto"/>
                        <w:right w:val="none" w:sz="0" w:space="0" w:color="auto"/>
                      </w:divBdr>
                      <w:divsChild>
                        <w:div w:id="2123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6120">
      <w:bodyDiv w:val="1"/>
      <w:marLeft w:val="0"/>
      <w:marRight w:val="0"/>
      <w:marTop w:val="0"/>
      <w:marBottom w:val="0"/>
      <w:divBdr>
        <w:top w:val="none" w:sz="0" w:space="0" w:color="auto"/>
        <w:left w:val="none" w:sz="0" w:space="0" w:color="auto"/>
        <w:bottom w:val="none" w:sz="0" w:space="0" w:color="auto"/>
        <w:right w:val="none" w:sz="0" w:space="0" w:color="auto"/>
      </w:divBdr>
    </w:div>
    <w:div w:id="1148589162">
      <w:bodyDiv w:val="1"/>
      <w:marLeft w:val="0"/>
      <w:marRight w:val="0"/>
      <w:marTop w:val="0"/>
      <w:marBottom w:val="0"/>
      <w:divBdr>
        <w:top w:val="none" w:sz="0" w:space="0" w:color="auto"/>
        <w:left w:val="none" w:sz="0" w:space="0" w:color="auto"/>
        <w:bottom w:val="none" w:sz="0" w:space="0" w:color="auto"/>
        <w:right w:val="none" w:sz="0" w:space="0" w:color="auto"/>
      </w:divBdr>
      <w:divsChild>
        <w:div w:id="1105923892">
          <w:marLeft w:val="0"/>
          <w:marRight w:val="0"/>
          <w:marTop w:val="0"/>
          <w:marBottom w:val="0"/>
          <w:divBdr>
            <w:top w:val="none" w:sz="0" w:space="0" w:color="auto"/>
            <w:left w:val="none" w:sz="0" w:space="0" w:color="auto"/>
            <w:bottom w:val="none" w:sz="0" w:space="0" w:color="auto"/>
            <w:right w:val="none" w:sz="0" w:space="0" w:color="auto"/>
          </w:divBdr>
          <w:divsChild>
            <w:div w:id="404379752">
              <w:marLeft w:val="0"/>
              <w:marRight w:val="0"/>
              <w:marTop w:val="0"/>
              <w:marBottom w:val="0"/>
              <w:divBdr>
                <w:top w:val="none" w:sz="0" w:space="0" w:color="auto"/>
                <w:left w:val="none" w:sz="0" w:space="0" w:color="auto"/>
                <w:bottom w:val="none" w:sz="0" w:space="0" w:color="auto"/>
                <w:right w:val="none" w:sz="0" w:space="0" w:color="auto"/>
              </w:divBdr>
              <w:divsChild>
                <w:div w:id="662976773">
                  <w:marLeft w:val="0"/>
                  <w:marRight w:val="0"/>
                  <w:marTop w:val="0"/>
                  <w:marBottom w:val="0"/>
                  <w:divBdr>
                    <w:top w:val="none" w:sz="0" w:space="0" w:color="auto"/>
                    <w:left w:val="none" w:sz="0" w:space="0" w:color="auto"/>
                    <w:bottom w:val="none" w:sz="0" w:space="0" w:color="auto"/>
                    <w:right w:val="none" w:sz="0" w:space="0" w:color="auto"/>
                  </w:divBdr>
                  <w:divsChild>
                    <w:div w:id="396055128">
                      <w:marLeft w:val="0"/>
                      <w:marRight w:val="0"/>
                      <w:marTop w:val="0"/>
                      <w:marBottom w:val="0"/>
                      <w:divBdr>
                        <w:top w:val="none" w:sz="0" w:space="0" w:color="auto"/>
                        <w:left w:val="none" w:sz="0" w:space="0" w:color="auto"/>
                        <w:bottom w:val="none" w:sz="0" w:space="0" w:color="auto"/>
                        <w:right w:val="none" w:sz="0" w:space="0" w:color="auto"/>
                      </w:divBdr>
                      <w:divsChild>
                        <w:div w:id="116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99251">
      <w:bodyDiv w:val="1"/>
      <w:marLeft w:val="0"/>
      <w:marRight w:val="0"/>
      <w:marTop w:val="0"/>
      <w:marBottom w:val="0"/>
      <w:divBdr>
        <w:top w:val="none" w:sz="0" w:space="0" w:color="auto"/>
        <w:left w:val="none" w:sz="0" w:space="0" w:color="auto"/>
        <w:bottom w:val="none" w:sz="0" w:space="0" w:color="auto"/>
        <w:right w:val="none" w:sz="0" w:space="0" w:color="auto"/>
      </w:divBdr>
      <w:divsChild>
        <w:div w:id="2092850271">
          <w:marLeft w:val="0"/>
          <w:marRight w:val="0"/>
          <w:marTop w:val="0"/>
          <w:marBottom w:val="0"/>
          <w:divBdr>
            <w:top w:val="none" w:sz="0" w:space="0" w:color="auto"/>
            <w:left w:val="none" w:sz="0" w:space="0" w:color="auto"/>
            <w:bottom w:val="none" w:sz="0" w:space="0" w:color="auto"/>
            <w:right w:val="none" w:sz="0" w:space="0" w:color="auto"/>
          </w:divBdr>
          <w:divsChild>
            <w:div w:id="850799846">
              <w:marLeft w:val="0"/>
              <w:marRight w:val="0"/>
              <w:marTop w:val="0"/>
              <w:marBottom w:val="0"/>
              <w:divBdr>
                <w:top w:val="none" w:sz="0" w:space="0" w:color="auto"/>
                <w:left w:val="none" w:sz="0" w:space="0" w:color="auto"/>
                <w:bottom w:val="none" w:sz="0" w:space="0" w:color="auto"/>
                <w:right w:val="none" w:sz="0" w:space="0" w:color="auto"/>
              </w:divBdr>
              <w:divsChild>
                <w:div w:id="1834105458">
                  <w:marLeft w:val="0"/>
                  <w:marRight w:val="0"/>
                  <w:marTop w:val="0"/>
                  <w:marBottom w:val="0"/>
                  <w:divBdr>
                    <w:top w:val="none" w:sz="0" w:space="0" w:color="auto"/>
                    <w:left w:val="none" w:sz="0" w:space="0" w:color="auto"/>
                    <w:bottom w:val="none" w:sz="0" w:space="0" w:color="auto"/>
                    <w:right w:val="none" w:sz="0" w:space="0" w:color="auto"/>
                  </w:divBdr>
                  <w:divsChild>
                    <w:div w:id="827671072">
                      <w:marLeft w:val="0"/>
                      <w:marRight w:val="0"/>
                      <w:marTop w:val="0"/>
                      <w:marBottom w:val="0"/>
                      <w:divBdr>
                        <w:top w:val="none" w:sz="0" w:space="0" w:color="auto"/>
                        <w:left w:val="none" w:sz="0" w:space="0" w:color="auto"/>
                        <w:bottom w:val="none" w:sz="0" w:space="0" w:color="auto"/>
                        <w:right w:val="none" w:sz="0" w:space="0" w:color="auto"/>
                      </w:divBdr>
                      <w:divsChild>
                        <w:div w:id="15220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6106">
      <w:bodyDiv w:val="1"/>
      <w:marLeft w:val="0"/>
      <w:marRight w:val="0"/>
      <w:marTop w:val="0"/>
      <w:marBottom w:val="0"/>
      <w:divBdr>
        <w:top w:val="none" w:sz="0" w:space="0" w:color="auto"/>
        <w:left w:val="none" w:sz="0" w:space="0" w:color="auto"/>
        <w:bottom w:val="none" w:sz="0" w:space="0" w:color="auto"/>
        <w:right w:val="none" w:sz="0" w:space="0" w:color="auto"/>
      </w:divBdr>
    </w:div>
    <w:div w:id="1327779494">
      <w:bodyDiv w:val="1"/>
      <w:marLeft w:val="0"/>
      <w:marRight w:val="0"/>
      <w:marTop w:val="0"/>
      <w:marBottom w:val="0"/>
      <w:divBdr>
        <w:top w:val="none" w:sz="0" w:space="0" w:color="auto"/>
        <w:left w:val="none" w:sz="0" w:space="0" w:color="auto"/>
        <w:bottom w:val="none" w:sz="0" w:space="0" w:color="auto"/>
        <w:right w:val="none" w:sz="0" w:space="0" w:color="auto"/>
      </w:divBdr>
    </w:div>
    <w:div w:id="1340085669">
      <w:bodyDiv w:val="1"/>
      <w:marLeft w:val="0"/>
      <w:marRight w:val="0"/>
      <w:marTop w:val="0"/>
      <w:marBottom w:val="0"/>
      <w:divBdr>
        <w:top w:val="none" w:sz="0" w:space="0" w:color="auto"/>
        <w:left w:val="none" w:sz="0" w:space="0" w:color="auto"/>
        <w:bottom w:val="none" w:sz="0" w:space="0" w:color="auto"/>
        <w:right w:val="none" w:sz="0" w:space="0" w:color="auto"/>
      </w:divBdr>
    </w:div>
    <w:div w:id="1365786319">
      <w:bodyDiv w:val="1"/>
      <w:marLeft w:val="0"/>
      <w:marRight w:val="0"/>
      <w:marTop w:val="0"/>
      <w:marBottom w:val="0"/>
      <w:divBdr>
        <w:top w:val="none" w:sz="0" w:space="0" w:color="auto"/>
        <w:left w:val="none" w:sz="0" w:space="0" w:color="auto"/>
        <w:bottom w:val="none" w:sz="0" w:space="0" w:color="auto"/>
        <w:right w:val="none" w:sz="0" w:space="0" w:color="auto"/>
      </w:divBdr>
    </w:div>
    <w:div w:id="1423799859">
      <w:bodyDiv w:val="1"/>
      <w:marLeft w:val="0"/>
      <w:marRight w:val="0"/>
      <w:marTop w:val="0"/>
      <w:marBottom w:val="0"/>
      <w:divBdr>
        <w:top w:val="none" w:sz="0" w:space="0" w:color="auto"/>
        <w:left w:val="none" w:sz="0" w:space="0" w:color="auto"/>
        <w:bottom w:val="none" w:sz="0" w:space="0" w:color="auto"/>
        <w:right w:val="none" w:sz="0" w:space="0" w:color="auto"/>
      </w:divBdr>
    </w:div>
    <w:div w:id="1461148740">
      <w:bodyDiv w:val="1"/>
      <w:marLeft w:val="0"/>
      <w:marRight w:val="0"/>
      <w:marTop w:val="0"/>
      <w:marBottom w:val="0"/>
      <w:divBdr>
        <w:top w:val="none" w:sz="0" w:space="0" w:color="auto"/>
        <w:left w:val="none" w:sz="0" w:space="0" w:color="auto"/>
        <w:bottom w:val="none" w:sz="0" w:space="0" w:color="auto"/>
        <w:right w:val="none" w:sz="0" w:space="0" w:color="auto"/>
      </w:divBdr>
      <w:divsChild>
        <w:div w:id="1081223243">
          <w:marLeft w:val="0"/>
          <w:marRight w:val="0"/>
          <w:marTop w:val="0"/>
          <w:marBottom w:val="0"/>
          <w:divBdr>
            <w:top w:val="none" w:sz="0" w:space="0" w:color="auto"/>
            <w:left w:val="none" w:sz="0" w:space="0" w:color="auto"/>
            <w:bottom w:val="none" w:sz="0" w:space="0" w:color="auto"/>
            <w:right w:val="none" w:sz="0" w:space="0" w:color="auto"/>
          </w:divBdr>
          <w:divsChild>
            <w:div w:id="430396263">
              <w:marLeft w:val="0"/>
              <w:marRight w:val="0"/>
              <w:marTop w:val="0"/>
              <w:marBottom w:val="0"/>
              <w:divBdr>
                <w:top w:val="none" w:sz="0" w:space="0" w:color="auto"/>
                <w:left w:val="none" w:sz="0" w:space="0" w:color="auto"/>
                <w:bottom w:val="none" w:sz="0" w:space="0" w:color="auto"/>
                <w:right w:val="none" w:sz="0" w:space="0" w:color="auto"/>
              </w:divBdr>
              <w:divsChild>
                <w:div w:id="1985771876">
                  <w:marLeft w:val="0"/>
                  <w:marRight w:val="0"/>
                  <w:marTop w:val="0"/>
                  <w:marBottom w:val="0"/>
                  <w:divBdr>
                    <w:top w:val="none" w:sz="0" w:space="0" w:color="auto"/>
                    <w:left w:val="none" w:sz="0" w:space="0" w:color="auto"/>
                    <w:bottom w:val="none" w:sz="0" w:space="0" w:color="auto"/>
                    <w:right w:val="none" w:sz="0" w:space="0" w:color="auto"/>
                  </w:divBdr>
                  <w:divsChild>
                    <w:div w:id="1661274739">
                      <w:marLeft w:val="0"/>
                      <w:marRight w:val="0"/>
                      <w:marTop w:val="0"/>
                      <w:marBottom w:val="0"/>
                      <w:divBdr>
                        <w:top w:val="none" w:sz="0" w:space="0" w:color="auto"/>
                        <w:left w:val="none" w:sz="0" w:space="0" w:color="auto"/>
                        <w:bottom w:val="none" w:sz="0" w:space="0" w:color="auto"/>
                        <w:right w:val="none" w:sz="0" w:space="0" w:color="auto"/>
                      </w:divBdr>
                      <w:divsChild>
                        <w:div w:id="13641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90479">
      <w:bodyDiv w:val="1"/>
      <w:marLeft w:val="0"/>
      <w:marRight w:val="0"/>
      <w:marTop w:val="0"/>
      <w:marBottom w:val="0"/>
      <w:divBdr>
        <w:top w:val="none" w:sz="0" w:space="0" w:color="auto"/>
        <w:left w:val="none" w:sz="0" w:space="0" w:color="auto"/>
        <w:bottom w:val="none" w:sz="0" w:space="0" w:color="auto"/>
        <w:right w:val="none" w:sz="0" w:space="0" w:color="auto"/>
      </w:divBdr>
      <w:divsChild>
        <w:div w:id="464543796">
          <w:marLeft w:val="0"/>
          <w:marRight w:val="0"/>
          <w:marTop w:val="0"/>
          <w:marBottom w:val="0"/>
          <w:divBdr>
            <w:top w:val="none" w:sz="0" w:space="0" w:color="auto"/>
            <w:left w:val="none" w:sz="0" w:space="0" w:color="auto"/>
            <w:bottom w:val="none" w:sz="0" w:space="0" w:color="auto"/>
            <w:right w:val="none" w:sz="0" w:space="0" w:color="auto"/>
          </w:divBdr>
        </w:div>
        <w:div w:id="590236636">
          <w:marLeft w:val="0"/>
          <w:marRight w:val="0"/>
          <w:marTop w:val="0"/>
          <w:marBottom w:val="0"/>
          <w:divBdr>
            <w:top w:val="none" w:sz="0" w:space="0" w:color="auto"/>
            <w:left w:val="none" w:sz="0" w:space="0" w:color="auto"/>
            <w:bottom w:val="none" w:sz="0" w:space="0" w:color="auto"/>
            <w:right w:val="none" w:sz="0" w:space="0" w:color="auto"/>
          </w:divBdr>
        </w:div>
        <w:div w:id="1589002549">
          <w:marLeft w:val="0"/>
          <w:marRight w:val="0"/>
          <w:marTop w:val="0"/>
          <w:marBottom w:val="0"/>
          <w:divBdr>
            <w:top w:val="none" w:sz="0" w:space="0" w:color="auto"/>
            <w:left w:val="none" w:sz="0" w:space="0" w:color="auto"/>
            <w:bottom w:val="none" w:sz="0" w:space="0" w:color="auto"/>
            <w:right w:val="none" w:sz="0" w:space="0" w:color="auto"/>
          </w:divBdr>
        </w:div>
      </w:divsChild>
    </w:div>
    <w:div w:id="1518497269">
      <w:bodyDiv w:val="1"/>
      <w:marLeft w:val="0"/>
      <w:marRight w:val="0"/>
      <w:marTop w:val="0"/>
      <w:marBottom w:val="0"/>
      <w:divBdr>
        <w:top w:val="none" w:sz="0" w:space="0" w:color="auto"/>
        <w:left w:val="none" w:sz="0" w:space="0" w:color="auto"/>
        <w:bottom w:val="none" w:sz="0" w:space="0" w:color="auto"/>
        <w:right w:val="none" w:sz="0" w:space="0" w:color="auto"/>
      </w:divBdr>
    </w:div>
    <w:div w:id="1521311671">
      <w:bodyDiv w:val="1"/>
      <w:marLeft w:val="0"/>
      <w:marRight w:val="0"/>
      <w:marTop w:val="0"/>
      <w:marBottom w:val="0"/>
      <w:divBdr>
        <w:top w:val="none" w:sz="0" w:space="0" w:color="auto"/>
        <w:left w:val="none" w:sz="0" w:space="0" w:color="auto"/>
        <w:bottom w:val="none" w:sz="0" w:space="0" w:color="auto"/>
        <w:right w:val="none" w:sz="0" w:space="0" w:color="auto"/>
      </w:divBdr>
      <w:divsChild>
        <w:div w:id="566303828">
          <w:marLeft w:val="0"/>
          <w:marRight w:val="0"/>
          <w:marTop w:val="0"/>
          <w:marBottom w:val="0"/>
          <w:divBdr>
            <w:top w:val="none" w:sz="0" w:space="0" w:color="auto"/>
            <w:left w:val="none" w:sz="0" w:space="0" w:color="auto"/>
            <w:bottom w:val="none" w:sz="0" w:space="0" w:color="auto"/>
            <w:right w:val="none" w:sz="0" w:space="0" w:color="auto"/>
          </w:divBdr>
          <w:divsChild>
            <w:div w:id="819808602">
              <w:marLeft w:val="0"/>
              <w:marRight w:val="0"/>
              <w:marTop w:val="0"/>
              <w:marBottom w:val="0"/>
              <w:divBdr>
                <w:top w:val="none" w:sz="0" w:space="0" w:color="auto"/>
                <w:left w:val="none" w:sz="0" w:space="0" w:color="auto"/>
                <w:bottom w:val="none" w:sz="0" w:space="0" w:color="auto"/>
                <w:right w:val="none" w:sz="0" w:space="0" w:color="auto"/>
              </w:divBdr>
              <w:divsChild>
                <w:div w:id="696662768">
                  <w:marLeft w:val="0"/>
                  <w:marRight w:val="0"/>
                  <w:marTop w:val="0"/>
                  <w:marBottom w:val="0"/>
                  <w:divBdr>
                    <w:top w:val="none" w:sz="0" w:space="0" w:color="auto"/>
                    <w:left w:val="none" w:sz="0" w:space="0" w:color="auto"/>
                    <w:bottom w:val="none" w:sz="0" w:space="0" w:color="auto"/>
                    <w:right w:val="none" w:sz="0" w:space="0" w:color="auto"/>
                  </w:divBdr>
                  <w:divsChild>
                    <w:div w:id="545483841">
                      <w:marLeft w:val="0"/>
                      <w:marRight w:val="0"/>
                      <w:marTop w:val="0"/>
                      <w:marBottom w:val="0"/>
                      <w:divBdr>
                        <w:top w:val="none" w:sz="0" w:space="0" w:color="auto"/>
                        <w:left w:val="none" w:sz="0" w:space="0" w:color="auto"/>
                        <w:bottom w:val="none" w:sz="0" w:space="0" w:color="auto"/>
                        <w:right w:val="none" w:sz="0" w:space="0" w:color="auto"/>
                      </w:divBdr>
                      <w:divsChild>
                        <w:div w:id="468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sChild>
        <w:div w:id="919102720">
          <w:marLeft w:val="0"/>
          <w:marRight w:val="0"/>
          <w:marTop w:val="0"/>
          <w:marBottom w:val="0"/>
          <w:divBdr>
            <w:top w:val="none" w:sz="0" w:space="0" w:color="auto"/>
            <w:left w:val="none" w:sz="0" w:space="0" w:color="auto"/>
            <w:bottom w:val="none" w:sz="0" w:space="0" w:color="auto"/>
            <w:right w:val="none" w:sz="0" w:space="0" w:color="auto"/>
          </w:divBdr>
          <w:divsChild>
            <w:div w:id="261374799">
              <w:marLeft w:val="0"/>
              <w:marRight w:val="0"/>
              <w:marTop w:val="0"/>
              <w:marBottom w:val="0"/>
              <w:divBdr>
                <w:top w:val="none" w:sz="0" w:space="0" w:color="auto"/>
                <w:left w:val="none" w:sz="0" w:space="0" w:color="auto"/>
                <w:bottom w:val="none" w:sz="0" w:space="0" w:color="auto"/>
                <w:right w:val="none" w:sz="0" w:space="0" w:color="auto"/>
              </w:divBdr>
              <w:divsChild>
                <w:div w:id="390812938">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348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076726">
      <w:bodyDiv w:val="1"/>
      <w:marLeft w:val="0"/>
      <w:marRight w:val="0"/>
      <w:marTop w:val="0"/>
      <w:marBottom w:val="0"/>
      <w:divBdr>
        <w:top w:val="none" w:sz="0" w:space="0" w:color="auto"/>
        <w:left w:val="none" w:sz="0" w:space="0" w:color="auto"/>
        <w:bottom w:val="none" w:sz="0" w:space="0" w:color="auto"/>
        <w:right w:val="none" w:sz="0" w:space="0" w:color="auto"/>
      </w:divBdr>
      <w:divsChild>
        <w:div w:id="13238681">
          <w:marLeft w:val="0"/>
          <w:marRight w:val="0"/>
          <w:marTop w:val="0"/>
          <w:marBottom w:val="0"/>
          <w:divBdr>
            <w:top w:val="none" w:sz="0" w:space="0" w:color="auto"/>
            <w:left w:val="none" w:sz="0" w:space="0" w:color="auto"/>
            <w:bottom w:val="none" w:sz="0" w:space="0" w:color="auto"/>
            <w:right w:val="none" w:sz="0" w:space="0" w:color="auto"/>
          </w:divBdr>
        </w:div>
      </w:divsChild>
    </w:div>
    <w:div w:id="1559710316">
      <w:bodyDiv w:val="1"/>
      <w:marLeft w:val="0"/>
      <w:marRight w:val="0"/>
      <w:marTop w:val="0"/>
      <w:marBottom w:val="0"/>
      <w:divBdr>
        <w:top w:val="none" w:sz="0" w:space="0" w:color="auto"/>
        <w:left w:val="none" w:sz="0" w:space="0" w:color="auto"/>
        <w:bottom w:val="none" w:sz="0" w:space="0" w:color="auto"/>
        <w:right w:val="none" w:sz="0" w:space="0" w:color="auto"/>
      </w:divBdr>
      <w:divsChild>
        <w:div w:id="366372637">
          <w:marLeft w:val="0"/>
          <w:marRight w:val="0"/>
          <w:marTop w:val="0"/>
          <w:marBottom w:val="0"/>
          <w:divBdr>
            <w:top w:val="none" w:sz="0" w:space="0" w:color="auto"/>
            <w:left w:val="none" w:sz="0" w:space="0" w:color="auto"/>
            <w:bottom w:val="none" w:sz="0" w:space="0" w:color="auto"/>
            <w:right w:val="none" w:sz="0" w:space="0" w:color="auto"/>
          </w:divBdr>
          <w:divsChild>
            <w:div w:id="2023511083">
              <w:marLeft w:val="0"/>
              <w:marRight w:val="0"/>
              <w:marTop w:val="0"/>
              <w:marBottom w:val="0"/>
              <w:divBdr>
                <w:top w:val="none" w:sz="0" w:space="0" w:color="auto"/>
                <w:left w:val="none" w:sz="0" w:space="0" w:color="auto"/>
                <w:bottom w:val="none" w:sz="0" w:space="0" w:color="auto"/>
                <w:right w:val="none" w:sz="0" w:space="0" w:color="auto"/>
              </w:divBdr>
              <w:divsChild>
                <w:div w:id="254285035">
                  <w:marLeft w:val="0"/>
                  <w:marRight w:val="0"/>
                  <w:marTop w:val="0"/>
                  <w:marBottom w:val="0"/>
                  <w:divBdr>
                    <w:top w:val="none" w:sz="0" w:space="0" w:color="auto"/>
                    <w:left w:val="none" w:sz="0" w:space="0" w:color="auto"/>
                    <w:bottom w:val="none" w:sz="0" w:space="0" w:color="auto"/>
                    <w:right w:val="none" w:sz="0" w:space="0" w:color="auto"/>
                  </w:divBdr>
                  <w:divsChild>
                    <w:div w:id="200939522">
                      <w:marLeft w:val="0"/>
                      <w:marRight w:val="0"/>
                      <w:marTop w:val="0"/>
                      <w:marBottom w:val="0"/>
                      <w:divBdr>
                        <w:top w:val="none" w:sz="0" w:space="0" w:color="auto"/>
                        <w:left w:val="none" w:sz="0" w:space="0" w:color="auto"/>
                        <w:bottom w:val="none" w:sz="0" w:space="0" w:color="auto"/>
                        <w:right w:val="none" w:sz="0" w:space="0" w:color="auto"/>
                      </w:divBdr>
                      <w:divsChild>
                        <w:div w:id="670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865732">
      <w:bodyDiv w:val="1"/>
      <w:marLeft w:val="0"/>
      <w:marRight w:val="0"/>
      <w:marTop w:val="0"/>
      <w:marBottom w:val="0"/>
      <w:divBdr>
        <w:top w:val="none" w:sz="0" w:space="0" w:color="auto"/>
        <w:left w:val="none" w:sz="0" w:space="0" w:color="auto"/>
        <w:bottom w:val="none" w:sz="0" w:space="0" w:color="auto"/>
        <w:right w:val="none" w:sz="0" w:space="0" w:color="auto"/>
      </w:divBdr>
    </w:div>
    <w:div w:id="1583567148">
      <w:bodyDiv w:val="1"/>
      <w:marLeft w:val="0"/>
      <w:marRight w:val="0"/>
      <w:marTop w:val="0"/>
      <w:marBottom w:val="0"/>
      <w:divBdr>
        <w:top w:val="none" w:sz="0" w:space="0" w:color="auto"/>
        <w:left w:val="none" w:sz="0" w:space="0" w:color="auto"/>
        <w:bottom w:val="none" w:sz="0" w:space="0" w:color="auto"/>
        <w:right w:val="none" w:sz="0" w:space="0" w:color="auto"/>
      </w:divBdr>
      <w:divsChild>
        <w:div w:id="2104449513">
          <w:marLeft w:val="0"/>
          <w:marRight w:val="0"/>
          <w:marTop w:val="0"/>
          <w:marBottom w:val="0"/>
          <w:divBdr>
            <w:top w:val="none" w:sz="0" w:space="0" w:color="auto"/>
            <w:left w:val="none" w:sz="0" w:space="0" w:color="auto"/>
            <w:bottom w:val="none" w:sz="0" w:space="0" w:color="auto"/>
            <w:right w:val="none" w:sz="0" w:space="0" w:color="auto"/>
          </w:divBdr>
          <w:divsChild>
            <w:div w:id="1814911976">
              <w:marLeft w:val="0"/>
              <w:marRight w:val="0"/>
              <w:marTop w:val="0"/>
              <w:marBottom w:val="0"/>
              <w:divBdr>
                <w:top w:val="none" w:sz="0" w:space="0" w:color="auto"/>
                <w:left w:val="none" w:sz="0" w:space="0" w:color="auto"/>
                <w:bottom w:val="none" w:sz="0" w:space="0" w:color="auto"/>
                <w:right w:val="none" w:sz="0" w:space="0" w:color="auto"/>
              </w:divBdr>
              <w:divsChild>
                <w:div w:id="1770738827">
                  <w:marLeft w:val="0"/>
                  <w:marRight w:val="0"/>
                  <w:marTop w:val="0"/>
                  <w:marBottom w:val="0"/>
                  <w:divBdr>
                    <w:top w:val="none" w:sz="0" w:space="0" w:color="auto"/>
                    <w:left w:val="none" w:sz="0" w:space="0" w:color="auto"/>
                    <w:bottom w:val="none" w:sz="0" w:space="0" w:color="auto"/>
                    <w:right w:val="none" w:sz="0" w:space="0" w:color="auto"/>
                  </w:divBdr>
                  <w:divsChild>
                    <w:div w:id="1623144321">
                      <w:marLeft w:val="0"/>
                      <w:marRight w:val="0"/>
                      <w:marTop w:val="0"/>
                      <w:marBottom w:val="0"/>
                      <w:divBdr>
                        <w:top w:val="none" w:sz="0" w:space="0" w:color="auto"/>
                        <w:left w:val="none" w:sz="0" w:space="0" w:color="auto"/>
                        <w:bottom w:val="none" w:sz="0" w:space="0" w:color="auto"/>
                        <w:right w:val="none" w:sz="0" w:space="0" w:color="auto"/>
                      </w:divBdr>
                      <w:divsChild>
                        <w:div w:id="1554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30127">
      <w:bodyDiv w:val="1"/>
      <w:marLeft w:val="0"/>
      <w:marRight w:val="0"/>
      <w:marTop w:val="0"/>
      <w:marBottom w:val="0"/>
      <w:divBdr>
        <w:top w:val="none" w:sz="0" w:space="0" w:color="auto"/>
        <w:left w:val="none" w:sz="0" w:space="0" w:color="auto"/>
        <w:bottom w:val="none" w:sz="0" w:space="0" w:color="auto"/>
        <w:right w:val="none" w:sz="0" w:space="0" w:color="auto"/>
      </w:divBdr>
      <w:divsChild>
        <w:div w:id="30806658">
          <w:marLeft w:val="0"/>
          <w:marRight w:val="0"/>
          <w:marTop w:val="0"/>
          <w:marBottom w:val="0"/>
          <w:divBdr>
            <w:top w:val="none" w:sz="0" w:space="0" w:color="auto"/>
            <w:left w:val="none" w:sz="0" w:space="0" w:color="auto"/>
            <w:bottom w:val="none" w:sz="0" w:space="0" w:color="auto"/>
            <w:right w:val="none" w:sz="0" w:space="0" w:color="auto"/>
          </w:divBdr>
        </w:div>
        <w:div w:id="117115503">
          <w:marLeft w:val="0"/>
          <w:marRight w:val="0"/>
          <w:marTop w:val="0"/>
          <w:marBottom w:val="0"/>
          <w:divBdr>
            <w:top w:val="none" w:sz="0" w:space="0" w:color="auto"/>
            <w:left w:val="none" w:sz="0" w:space="0" w:color="auto"/>
            <w:bottom w:val="none" w:sz="0" w:space="0" w:color="auto"/>
            <w:right w:val="none" w:sz="0" w:space="0" w:color="auto"/>
          </w:divBdr>
        </w:div>
        <w:div w:id="125318396">
          <w:marLeft w:val="0"/>
          <w:marRight w:val="0"/>
          <w:marTop w:val="0"/>
          <w:marBottom w:val="0"/>
          <w:divBdr>
            <w:top w:val="none" w:sz="0" w:space="0" w:color="auto"/>
            <w:left w:val="none" w:sz="0" w:space="0" w:color="auto"/>
            <w:bottom w:val="none" w:sz="0" w:space="0" w:color="auto"/>
            <w:right w:val="none" w:sz="0" w:space="0" w:color="auto"/>
          </w:divBdr>
        </w:div>
        <w:div w:id="148180522">
          <w:marLeft w:val="0"/>
          <w:marRight w:val="0"/>
          <w:marTop w:val="0"/>
          <w:marBottom w:val="0"/>
          <w:divBdr>
            <w:top w:val="none" w:sz="0" w:space="0" w:color="auto"/>
            <w:left w:val="none" w:sz="0" w:space="0" w:color="auto"/>
            <w:bottom w:val="none" w:sz="0" w:space="0" w:color="auto"/>
            <w:right w:val="none" w:sz="0" w:space="0" w:color="auto"/>
          </w:divBdr>
        </w:div>
        <w:div w:id="162740777">
          <w:marLeft w:val="0"/>
          <w:marRight w:val="0"/>
          <w:marTop w:val="0"/>
          <w:marBottom w:val="0"/>
          <w:divBdr>
            <w:top w:val="none" w:sz="0" w:space="0" w:color="auto"/>
            <w:left w:val="none" w:sz="0" w:space="0" w:color="auto"/>
            <w:bottom w:val="none" w:sz="0" w:space="0" w:color="auto"/>
            <w:right w:val="none" w:sz="0" w:space="0" w:color="auto"/>
          </w:divBdr>
        </w:div>
        <w:div w:id="295336893">
          <w:marLeft w:val="0"/>
          <w:marRight w:val="0"/>
          <w:marTop w:val="0"/>
          <w:marBottom w:val="0"/>
          <w:divBdr>
            <w:top w:val="none" w:sz="0" w:space="0" w:color="auto"/>
            <w:left w:val="none" w:sz="0" w:space="0" w:color="auto"/>
            <w:bottom w:val="none" w:sz="0" w:space="0" w:color="auto"/>
            <w:right w:val="none" w:sz="0" w:space="0" w:color="auto"/>
          </w:divBdr>
        </w:div>
        <w:div w:id="369307889">
          <w:marLeft w:val="0"/>
          <w:marRight w:val="0"/>
          <w:marTop w:val="0"/>
          <w:marBottom w:val="0"/>
          <w:divBdr>
            <w:top w:val="none" w:sz="0" w:space="0" w:color="auto"/>
            <w:left w:val="none" w:sz="0" w:space="0" w:color="auto"/>
            <w:bottom w:val="none" w:sz="0" w:space="0" w:color="auto"/>
            <w:right w:val="none" w:sz="0" w:space="0" w:color="auto"/>
          </w:divBdr>
        </w:div>
        <w:div w:id="447773343">
          <w:marLeft w:val="0"/>
          <w:marRight w:val="0"/>
          <w:marTop w:val="0"/>
          <w:marBottom w:val="0"/>
          <w:divBdr>
            <w:top w:val="none" w:sz="0" w:space="0" w:color="auto"/>
            <w:left w:val="none" w:sz="0" w:space="0" w:color="auto"/>
            <w:bottom w:val="none" w:sz="0" w:space="0" w:color="auto"/>
            <w:right w:val="none" w:sz="0" w:space="0" w:color="auto"/>
          </w:divBdr>
        </w:div>
        <w:div w:id="458955919">
          <w:marLeft w:val="0"/>
          <w:marRight w:val="0"/>
          <w:marTop w:val="0"/>
          <w:marBottom w:val="0"/>
          <w:divBdr>
            <w:top w:val="none" w:sz="0" w:space="0" w:color="auto"/>
            <w:left w:val="none" w:sz="0" w:space="0" w:color="auto"/>
            <w:bottom w:val="none" w:sz="0" w:space="0" w:color="auto"/>
            <w:right w:val="none" w:sz="0" w:space="0" w:color="auto"/>
          </w:divBdr>
        </w:div>
        <w:div w:id="474299460">
          <w:marLeft w:val="0"/>
          <w:marRight w:val="0"/>
          <w:marTop w:val="0"/>
          <w:marBottom w:val="0"/>
          <w:divBdr>
            <w:top w:val="none" w:sz="0" w:space="0" w:color="auto"/>
            <w:left w:val="none" w:sz="0" w:space="0" w:color="auto"/>
            <w:bottom w:val="none" w:sz="0" w:space="0" w:color="auto"/>
            <w:right w:val="none" w:sz="0" w:space="0" w:color="auto"/>
          </w:divBdr>
        </w:div>
        <w:div w:id="552346764">
          <w:marLeft w:val="0"/>
          <w:marRight w:val="0"/>
          <w:marTop w:val="0"/>
          <w:marBottom w:val="0"/>
          <w:divBdr>
            <w:top w:val="none" w:sz="0" w:space="0" w:color="auto"/>
            <w:left w:val="none" w:sz="0" w:space="0" w:color="auto"/>
            <w:bottom w:val="none" w:sz="0" w:space="0" w:color="auto"/>
            <w:right w:val="none" w:sz="0" w:space="0" w:color="auto"/>
          </w:divBdr>
        </w:div>
        <w:div w:id="584261751">
          <w:marLeft w:val="0"/>
          <w:marRight w:val="0"/>
          <w:marTop w:val="0"/>
          <w:marBottom w:val="0"/>
          <w:divBdr>
            <w:top w:val="none" w:sz="0" w:space="0" w:color="auto"/>
            <w:left w:val="none" w:sz="0" w:space="0" w:color="auto"/>
            <w:bottom w:val="none" w:sz="0" w:space="0" w:color="auto"/>
            <w:right w:val="none" w:sz="0" w:space="0" w:color="auto"/>
          </w:divBdr>
        </w:div>
        <w:div w:id="601450777">
          <w:marLeft w:val="0"/>
          <w:marRight w:val="0"/>
          <w:marTop w:val="0"/>
          <w:marBottom w:val="0"/>
          <w:divBdr>
            <w:top w:val="none" w:sz="0" w:space="0" w:color="auto"/>
            <w:left w:val="none" w:sz="0" w:space="0" w:color="auto"/>
            <w:bottom w:val="none" w:sz="0" w:space="0" w:color="auto"/>
            <w:right w:val="none" w:sz="0" w:space="0" w:color="auto"/>
          </w:divBdr>
        </w:div>
        <w:div w:id="632445412">
          <w:marLeft w:val="0"/>
          <w:marRight w:val="0"/>
          <w:marTop w:val="0"/>
          <w:marBottom w:val="0"/>
          <w:divBdr>
            <w:top w:val="none" w:sz="0" w:space="0" w:color="auto"/>
            <w:left w:val="none" w:sz="0" w:space="0" w:color="auto"/>
            <w:bottom w:val="none" w:sz="0" w:space="0" w:color="auto"/>
            <w:right w:val="none" w:sz="0" w:space="0" w:color="auto"/>
          </w:divBdr>
        </w:div>
        <w:div w:id="670067695">
          <w:marLeft w:val="0"/>
          <w:marRight w:val="0"/>
          <w:marTop w:val="0"/>
          <w:marBottom w:val="0"/>
          <w:divBdr>
            <w:top w:val="none" w:sz="0" w:space="0" w:color="auto"/>
            <w:left w:val="none" w:sz="0" w:space="0" w:color="auto"/>
            <w:bottom w:val="none" w:sz="0" w:space="0" w:color="auto"/>
            <w:right w:val="none" w:sz="0" w:space="0" w:color="auto"/>
          </w:divBdr>
        </w:div>
        <w:div w:id="719864266">
          <w:marLeft w:val="0"/>
          <w:marRight w:val="0"/>
          <w:marTop w:val="0"/>
          <w:marBottom w:val="0"/>
          <w:divBdr>
            <w:top w:val="none" w:sz="0" w:space="0" w:color="auto"/>
            <w:left w:val="none" w:sz="0" w:space="0" w:color="auto"/>
            <w:bottom w:val="none" w:sz="0" w:space="0" w:color="auto"/>
            <w:right w:val="none" w:sz="0" w:space="0" w:color="auto"/>
          </w:divBdr>
        </w:div>
        <w:div w:id="764307438">
          <w:marLeft w:val="0"/>
          <w:marRight w:val="0"/>
          <w:marTop w:val="0"/>
          <w:marBottom w:val="0"/>
          <w:divBdr>
            <w:top w:val="none" w:sz="0" w:space="0" w:color="auto"/>
            <w:left w:val="none" w:sz="0" w:space="0" w:color="auto"/>
            <w:bottom w:val="none" w:sz="0" w:space="0" w:color="auto"/>
            <w:right w:val="none" w:sz="0" w:space="0" w:color="auto"/>
          </w:divBdr>
        </w:div>
        <w:div w:id="817654820">
          <w:marLeft w:val="0"/>
          <w:marRight w:val="0"/>
          <w:marTop w:val="0"/>
          <w:marBottom w:val="0"/>
          <w:divBdr>
            <w:top w:val="none" w:sz="0" w:space="0" w:color="auto"/>
            <w:left w:val="none" w:sz="0" w:space="0" w:color="auto"/>
            <w:bottom w:val="none" w:sz="0" w:space="0" w:color="auto"/>
            <w:right w:val="none" w:sz="0" w:space="0" w:color="auto"/>
          </w:divBdr>
        </w:div>
        <w:div w:id="820199065">
          <w:marLeft w:val="0"/>
          <w:marRight w:val="0"/>
          <w:marTop w:val="0"/>
          <w:marBottom w:val="0"/>
          <w:divBdr>
            <w:top w:val="none" w:sz="0" w:space="0" w:color="auto"/>
            <w:left w:val="none" w:sz="0" w:space="0" w:color="auto"/>
            <w:bottom w:val="none" w:sz="0" w:space="0" w:color="auto"/>
            <w:right w:val="none" w:sz="0" w:space="0" w:color="auto"/>
          </w:divBdr>
        </w:div>
        <w:div w:id="843007268">
          <w:marLeft w:val="0"/>
          <w:marRight w:val="0"/>
          <w:marTop w:val="0"/>
          <w:marBottom w:val="0"/>
          <w:divBdr>
            <w:top w:val="none" w:sz="0" w:space="0" w:color="auto"/>
            <w:left w:val="none" w:sz="0" w:space="0" w:color="auto"/>
            <w:bottom w:val="none" w:sz="0" w:space="0" w:color="auto"/>
            <w:right w:val="none" w:sz="0" w:space="0" w:color="auto"/>
          </w:divBdr>
        </w:div>
        <w:div w:id="941180905">
          <w:marLeft w:val="0"/>
          <w:marRight w:val="0"/>
          <w:marTop w:val="0"/>
          <w:marBottom w:val="0"/>
          <w:divBdr>
            <w:top w:val="none" w:sz="0" w:space="0" w:color="auto"/>
            <w:left w:val="none" w:sz="0" w:space="0" w:color="auto"/>
            <w:bottom w:val="none" w:sz="0" w:space="0" w:color="auto"/>
            <w:right w:val="none" w:sz="0" w:space="0" w:color="auto"/>
          </w:divBdr>
        </w:div>
        <w:div w:id="1011031366">
          <w:marLeft w:val="0"/>
          <w:marRight w:val="0"/>
          <w:marTop w:val="0"/>
          <w:marBottom w:val="0"/>
          <w:divBdr>
            <w:top w:val="none" w:sz="0" w:space="0" w:color="auto"/>
            <w:left w:val="none" w:sz="0" w:space="0" w:color="auto"/>
            <w:bottom w:val="none" w:sz="0" w:space="0" w:color="auto"/>
            <w:right w:val="none" w:sz="0" w:space="0" w:color="auto"/>
          </w:divBdr>
        </w:div>
        <w:div w:id="1032150131">
          <w:marLeft w:val="0"/>
          <w:marRight w:val="0"/>
          <w:marTop w:val="0"/>
          <w:marBottom w:val="0"/>
          <w:divBdr>
            <w:top w:val="none" w:sz="0" w:space="0" w:color="auto"/>
            <w:left w:val="none" w:sz="0" w:space="0" w:color="auto"/>
            <w:bottom w:val="none" w:sz="0" w:space="0" w:color="auto"/>
            <w:right w:val="none" w:sz="0" w:space="0" w:color="auto"/>
          </w:divBdr>
        </w:div>
        <w:div w:id="1037005540">
          <w:marLeft w:val="0"/>
          <w:marRight w:val="0"/>
          <w:marTop w:val="0"/>
          <w:marBottom w:val="0"/>
          <w:divBdr>
            <w:top w:val="none" w:sz="0" w:space="0" w:color="auto"/>
            <w:left w:val="none" w:sz="0" w:space="0" w:color="auto"/>
            <w:bottom w:val="none" w:sz="0" w:space="0" w:color="auto"/>
            <w:right w:val="none" w:sz="0" w:space="0" w:color="auto"/>
          </w:divBdr>
        </w:div>
        <w:div w:id="1135030962">
          <w:marLeft w:val="0"/>
          <w:marRight w:val="0"/>
          <w:marTop w:val="0"/>
          <w:marBottom w:val="0"/>
          <w:divBdr>
            <w:top w:val="none" w:sz="0" w:space="0" w:color="auto"/>
            <w:left w:val="none" w:sz="0" w:space="0" w:color="auto"/>
            <w:bottom w:val="none" w:sz="0" w:space="0" w:color="auto"/>
            <w:right w:val="none" w:sz="0" w:space="0" w:color="auto"/>
          </w:divBdr>
        </w:div>
        <w:div w:id="1168207885">
          <w:marLeft w:val="0"/>
          <w:marRight w:val="0"/>
          <w:marTop w:val="0"/>
          <w:marBottom w:val="0"/>
          <w:divBdr>
            <w:top w:val="none" w:sz="0" w:space="0" w:color="auto"/>
            <w:left w:val="none" w:sz="0" w:space="0" w:color="auto"/>
            <w:bottom w:val="none" w:sz="0" w:space="0" w:color="auto"/>
            <w:right w:val="none" w:sz="0" w:space="0" w:color="auto"/>
          </w:divBdr>
        </w:div>
        <w:div w:id="1231844592">
          <w:marLeft w:val="0"/>
          <w:marRight w:val="0"/>
          <w:marTop w:val="0"/>
          <w:marBottom w:val="0"/>
          <w:divBdr>
            <w:top w:val="none" w:sz="0" w:space="0" w:color="auto"/>
            <w:left w:val="none" w:sz="0" w:space="0" w:color="auto"/>
            <w:bottom w:val="none" w:sz="0" w:space="0" w:color="auto"/>
            <w:right w:val="none" w:sz="0" w:space="0" w:color="auto"/>
          </w:divBdr>
        </w:div>
        <w:div w:id="1267811839">
          <w:marLeft w:val="0"/>
          <w:marRight w:val="0"/>
          <w:marTop w:val="0"/>
          <w:marBottom w:val="0"/>
          <w:divBdr>
            <w:top w:val="none" w:sz="0" w:space="0" w:color="auto"/>
            <w:left w:val="none" w:sz="0" w:space="0" w:color="auto"/>
            <w:bottom w:val="none" w:sz="0" w:space="0" w:color="auto"/>
            <w:right w:val="none" w:sz="0" w:space="0" w:color="auto"/>
          </w:divBdr>
        </w:div>
        <w:div w:id="1269192999">
          <w:marLeft w:val="0"/>
          <w:marRight w:val="0"/>
          <w:marTop w:val="0"/>
          <w:marBottom w:val="0"/>
          <w:divBdr>
            <w:top w:val="none" w:sz="0" w:space="0" w:color="auto"/>
            <w:left w:val="none" w:sz="0" w:space="0" w:color="auto"/>
            <w:bottom w:val="none" w:sz="0" w:space="0" w:color="auto"/>
            <w:right w:val="none" w:sz="0" w:space="0" w:color="auto"/>
          </w:divBdr>
        </w:div>
        <w:div w:id="1316909719">
          <w:marLeft w:val="0"/>
          <w:marRight w:val="0"/>
          <w:marTop w:val="0"/>
          <w:marBottom w:val="0"/>
          <w:divBdr>
            <w:top w:val="none" w:sz="0" w:space="0" w:color="auto"/>
            <w:left w:val="none" w:sz="0" w:space="0" w:color="auto"/>
            <w:bottom w:val="none" w:sz="0" w:space="0" w:color="auto"/>
            <w:right w:val="none" w:sz="0" w:space="0" w:color="auto"/>
          </w:divBdr>
        </w:div>
        <w:div w:id="1390111295">
          <w:marLeft w:val="0"/>
          <w:marRight w:val="0"/>
          <w:marTop w:val="0"/>
          <w:marBottom w:val="0"/>
          <w:divBdr>
            <w:top w:val="none" w:sz="0" w:space="0" w:color="auto"/>
            <w:left w:val="none" w:sz="0" w:space="0" w:color="auto"/>
            <w:bottom w:val="none" w:sz="0" w:space="0" w:color="auto"/>
            <w:right w:val="none" w:sz="0" w:space="0" w:color="auto"/>
          </w:divBdr>
        </w:div>
        <w:div w:id="1504510171">
          <w:marLeft w:val="0"/>
          <w:marRight w:val="0"/>
          <w:marTop w:val="0"/>
          <w:marBottom w:val="0"/>
          <w:divBdr>
            <w:top w:val="none" w:sz="0" w:space="0" w:color="auto"/>
            <w:left w:val="none" w:sz="0" w:space="0" w:color="auto"/>
            <w:bottom w:val="none" w:sz="0" w:space="0" w:color="auto"/>
            <w:right w:val="none" w:sz="0" w:space="0" w:color="auto"/>
          </w:divBdr>
        </w:div>
        <w:div w:id="1536430412">
          <w:marLeft w:val="0"/>
          <w:marRight w:val="0"/>
          <w:marTop w:val="0"/>
          <w:marBottom w:val="0"/>
          <w:divBdr>
            <w:top w:val="none" w:sz="0" w:space="0" w:color="auto"/>
            <w:left w:val="none" w:sz="0" w:space="0" w:color="auto"/>
            <w:bottom w:val="none" w:sz="0" w:space="0" w:color="auto"/>
            <w:right w:val="none" w:sz="0" w:space="0" w:color="auto"/>
          </w:divBdr>
        </w:div>
        <w:div w:id="1638030543">
          <w:marLeft w:val="0"/>
          <w:marRight w:val="0"/>
          <w:marTop w:val="0"/>
          <w:marBottom w:val="0"/>
          <w:divBdr>
            <w:top w:val="none" w:sz="0" w:space="0" w:color="auto"/>
            <w:left w:val="none" w:sz="0" w:space="0" w:color="auto"/>
            <w:bottom w:val="none" w:sz="0" w:space="0" w:color="auto"/>
            <w:right w:val="none" w:sz="0" w:space="0" w:color="auto"/>
          </w:divBdr>
        </w:div>
        <w:div w:id="1676345778">
          <w:marLeft w:val="0"/>
          <w:marRight w:val="0"/>
          <w:marTop w:val="0"/>
          <w:marBottom w:val="0"/>
          <w:divBdr>
            <w:top w:val="none" w:sz="0" w:space="0" w:color="auto"/>
            <w:left w:val="none" w:sz="0" w:space="0" w:color="auto"/>
            <w:bottom w:val="none" w:sz="0" w:space="0" w:color="auto"/>
            <w:right w:val="none" w:sz="0" w:space="0" w:color="auto"/>
          </w:divBdr>
        </w:div>
        <w:div w:id="1949191842">
          <w:marLeft w:val="0"/>
          <w:marRight w:val="0"/>
          <w:marTop w:val="0"/>
          <w:marBottom w:val="0"/>
          <w:divBdr>
            <w:top w:val="none" w:sz="0" w:space="0" w:color="auto"/>
            <w:left w:val="none" w:sz="0" w:space="0" w:color="auto"/>
            <w:bottom w:val="none" w:sz="0" w:space="0" w:color="auto"/>
            <w:right w:val="none" w:sz="0" w:space="0" w:color="auto"/>
          </w:divBdr>
        </w:div>
        <w:div w:id="2001814199">
          <w:marLeft w:val="0"/>
          <w:marRight w:val="0"/>
          <w:marTop w:val="0"/>
          <w:marBottom w:val="0"/>
          <w:divBdr>
            <w:top w:val="none" w:sz="0" w:space="0" w:color="auto"/>
            <w:left w:val="none" w:sz="0" w:space="0" w:color="auto"/>
            <w:bottom w:val="none" w:sz="0" w:space="0" w:color="auto"/>
            <w:right w:val="none" w:sz="0" w:space="0" w:color="auto"/>
          </w:divBdr>
        </w:div>
        <w:div w:id="2030830853">
          <w:marLeft w:val="0"/>
          <w:marRight w:val="0"/>
          <w:marTop w:val="0"/>
          <w:marBottom w:val="0"/>
          <w:divBdr>
            <w:top w:val="none" w:sz="0" w:space="0" w:color="auto"/>
            <w:left w:val="none" w:sz="0" w:space="0" w:color="auto"/>
            <w:bottom w:val="none" w:sz="0" w:space="0" w:color="auto"/>
            <w:right w:val="none" w:sz="0" w:space="0" w:color="auto"/>
          </w:divBdr>
        </w:div>
        <w:div w:id="2039235626">
          <w:marLeft w:val="0"/>
          <w:marRight w:val="0"/>
          <w:marTop w:val="0"/>
          <w:marBottom w:val="0"/>
          <w:divBdr>
            <w:top w:val="none" w:sz="0" w:space="0" w:color="auto"/>
            <w:left w:val="none" w:sz="0" w:space="0" w:color="auto"/>
            <w:bottom w:val="none" w:sz="0" w:space="0" w:color="auto"/>
            <w:right w:val="none" w:sz="0" w:space="0" w:color="auto"/>
          </w:divBdr>
        </w:div>
      </w:divsChild>
    </w:div>
    <w:div w:id="1663387921">
      <w:bodyDiv w:val="1"/>
      <w:marLeft w:val="0"/>
      <w:marRight w:val="0"/>
      <w:marTop w:val="0"/>
      <w:marBottom w:val="0"/>
      <w:divBdr>
        <w:top w:val="none" w:sz="0" w:space="0" w:color="auto"/>
        <w:left w:val="none" w:sz="0" w:space="0" w:color="auto"/>
        <w:bottom w:val="none" w:sz="0" w:space="0" w:color="auto"/>
        <w:right w:val="none" w:sz="0" w:space="0" w:color="auto"/>
      </w:divBdr>
    </w:div>
    <w:div w:id="1666322165">
      <w:bodyDiv w:val="1"/>
      <w:marLeft w:val="0"/>
      <w:marRight w:val="0"/>
      <w:marTop w:val="0"/>
      <w:marBottom w:val="0"/>
      <w:divBdr>
        <w:top w:val="none" w:sz="0" w:space="0" w:color="auto"/>
        <w:left w:val="none" w:sz="0" w:space="0" w:color="auto"/>
        <w:bottom w:val="none" w:sz="0" w:space="0" w:color="auto"/>
        <w:right w:val="none" w:sz="0" w:space="0" w:color="auto"/>
      </w:divBdr>
    </w:div>
    <w:div w:id="1667434950">
      <w:bodyDiv w:val="1"/>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0"/>
          <w:marBottom w:val="0"/>
          <w:divBdr>
            <w:top w:val="none" w:sz="0" w:space="0" w:color="auto"/>
            <w:left w:val="none" w:sz="0" w:space="0" w:color="auto"/>
            <w:bottom w:val="none" w:sz="0" w:space="0" w:color="auto"/>
            <w:right w:val="none" w:sz="0" w:space="0" w:color="auto"/>
          </w:divBdr>
          <w:divsChild>
            <w:div w:id="127212860">
              <w:marLeft w:val="0"/>
              <w:marRight w:val="0"/>
              <w:marTop w:val="0"/>
              <w:marBottom w:val="0"/>
              <w:divBdr>
                <w:top w:val="none" w:sz="0" w:space="0" w:color="auto"/>
                <w:left w:val="none" w:sz="0" w:space="0" w:color="auto"/>
                <w:bottom w:val="none" w:sz="0" w:space="0" w:color="auto"/>
                <w:right w:val="none" w:sz="0" w:space="0" w:color="auto"/>
              </w:divBdr>
            </w:div>
            <w:div w:id="178280514">
              <w:marLeft w:val="0"/>
              <w:marRight w:val="0"/>
              <w:marTop w:val="0"/>
              <w:marBottom w:val="0"/>
              <w:divBdr>
                <w:top w:val="none" w:sz="0" w:space="0" w:color="auto"/>
                <w:left w:val="none" w:sz="0" w:space="0" w:color="auto"/>
                <w:bottom w:val="none" w:sz="0" w:space="0" w:color="auto"/>
                <w:right w:val="none" w:sz="0" w:space="0" w:color="auto"/>
              </w:divBdr>
            </w:div>
            <w:div w:id="320548607">
              <w:marLeft w:val="0"/>
              <w:marRight w:val="0"/>
              <w:marTop w:val="0"/>
              <w:marBottom w:val="0"/>
              <w:divBdr>
                <w:top w:val="none" w:sz="0" w:space="0" w:color="auto"/>
                <w:left w:val="none" w:sz="0" w:space="0" w:color="auto"/>
                <w:bottom w:val="none" w:sz="0" w:space="0" w:color="auto"/>
                <w:right w:val="none" w:sz="0" w:space="0" w:color="auto"/>
              </w:divBdr>
            </w:div>
            <w:div w:id="490145033">
              <w:marLeft w:val="0"/>
              <w:marRight w:val="0"/>
              <w:marTop w:val="0"/>
              <w:marBottom w:val="0"/>
              <w:divBdr>
                <w:top w:val="none" w:sz="0" w:space="0" w:color="auto"/>
                <w:left w:val="none" w:sz="0" w:space="0" w:color="auto"/>
                <w:bottom w:val="none" w:sz="0" w:space="0" w:color="auto"/>
                <w:right w:val="none" w:sz="0" w:space="0" w:color="auto"/>
              </w:divBdr>
            </w:div>
            <w:div w:id="542639228">
              <w:marLeft w:val="0"/>
              <w:marRight w:val="0"/>
              <w:marTop w:val="0"/>
              <w:marBottom w:val="0"/>
              <w:divBdr>
                <w:top w:val="none" w:sz="0" w:space="0" w:color="auto"/>
                <w:left w:val="none" w:sz="0" w:space="0" w:color="auto"/>
                <w:bottom w:val="none" w:sz="0" w:space="0" w:color="auto"/>
                <w:right w:val="none" w:sz="0" w:space="0" w:color="auto"/>
              </w:divBdr>
            </w:div>
            <w:div w:id="662272194">
              <w:marLeft w:val="0"/>
              <w:marRight w:val="0"/>
              <w:marTop w:val="0"/>
              <w:marBottom w:val="0"/>
              <w:divBdr>
                <w:top w:val="none" w:sz="0" w:space="0" w:color="auto"/>
                <w:left w:val="none" w:sz="0" w:space="0" w:color="auto"/>
                <w:bottom w:val="none" w:sz="0" w:space="0" w:color="auto"/>
                <w:right w:val="none" w:sz="0" w:space="0" w:color="auto"/>
              </w:divBdr>
            </w:div>
            <w:div w:id="679548036">
              <w:marLeft w:val="0"/>
              <w:marRight w:val="0"/>
              <w:marTop w:val="0"/>
              <w:marBottom w:val="0"/>
              <w:divBdr>
                <w:top w:val="none" w:sz="0" w:space="0" w:color="auto"/>
                <w:left w:val="none" w:sz="0" w:space="0" w:color="auto"/>
                <w:bottom w:val="none" w:sz="0" w:space="0" w:color="auto"/>
                <w:right w:val="none" w:sz="0" w:space="0" w:color="auto"/>
              </w:divBdr>
            </w:div>
            <w:div w:id="1449206280">
              <w:marLeft w:val="0"/>
              <w:marRight w:val="0"/>
              <w:marTop w:val="0"/>
              <w:marBottom w:val="0"/>
              <w:divBdr>
                <w:top w:val="none" w:sz="0" w:space="0" w:color="auto"/>
                <w:left w:val="none" w:sz="0" w:space="0" w:color="auto"/>
                <w:bottom w:val="none" w:sz="0" w:space="0" w:color="auto"/>
                <w:right w:val="none" w:sz="0" w:space="0" w:color="auto"/>
              </w:divBdr>
            </w:div>
            <w:div w:id="1868831336">
              <w:marLeft w:val="0"/>
              <w:marRight w:val="0"/>
              <w:marTop w:val="0"/>
              <w:marBottom w:val="0"/>
              <w:divBdr>
                <w:top w:val="none" w:sz="0" w:space="0" w:color="auto"/>
                <w:left w:val="none" w:sz="0" w:space="0" w:color="auto"/>
                <w:bottom w:val="none" w:sz="0" w:space="0" w:color="auto"/>
                <w:right w:val="none" w:sz="0" w:space="0" w:color="auto"/>
              </w:divBdr>
            </w:div>
          </w:divsChild>
        </w:div>
        <w:div w:id="1748646411">
          <w:marLeft w:val="0"/>
          <w:marRight w:val="0"/>
          <w:marTop w:val="0"/>
          <w:marBottom w:val="0"/>
          <w:divBdr>
            <w:top w:val="none" w:sz="0" w:space="0" w:color="auto"/>
            <w:left w:val="none" w:sz="0" w:space="0" w:color="auto"/>
            <w:bottom w:val="none" w:sz="0" w:space="0" w:color="auto"/>
            <w:right w:val="none" w:sz="0" w:space="0" w:color="auto"/>
          </w:divBdr>
        </w:div>
      </w:divsChild>
    </w:div>
    <w:div w:id="1692340528">
      <w:bodyDiv w:val="1"/>
      <w:marLeft w:val="0"/>
      <w:marRight w:val="0"/>
      <w:marTop w:val="0"/>
      <w:marBottom w:val="0"/>
      <w:divBdr>
        <w:top w:val="none" w:sz="0" w:space="0" w:color="auto"/>
        <w:left w:val="none" w:sz="0" w:space="0" w:color="auto"/>
        <w:bottom w:val="none" w:sz="0" w:space="0" w:color="auto"/>
        <w:right w:val="none" w:sz="0" w:space="0" w:color="auto"/>
      </w:divBdr>
    </w:div>
    <w:div w:id="1719355966">
      <w:bodyDiv w:val="1"/>
      <w:marLeft w:val="0"/>
      <w:marRight w:val="0"/>
      <w:marTop w:val="0"/>
      <w:marBottom w:val="0"/>
      <w:divBdr>
        <w:top w:val="none" w:sz="0" w:space="0" w:color="auto"/>
        <w:left w:val="none" w:sz="0" w:space="0" w:color="auto"/>
        <w:bottom w:val="none" w:sz="0" w:space="0" w:color="auto"/>
        <w:right w:val="none" w:sz="0" w:space="0" w:color="auto"/>
      </w:divBdr>
    </w:div>
    <w:div w:id="1720399315">
      <w:bodyDiv w:val="1"/>
      <w:marLeft w:val="0"/>
      <w:marRight w:val="0"/>
      <w:marTop w:val="0"/>
      <w:marBottom w:val="0"/>
      <w:divBdr>
        <w:top w:val="none" w:sz="0" w:space="0" w:color="auto"/>
        <w:left w:val="none" w:sz="0" w:space="0" w:color="auto"/>
        <w:bottom w:val="none" w:sz="0" w:space="0" w:color="auto"/>
        <w:right w:val="none" w:sz="0" w:space="0" w:color="auto"/>
      </w:divBdr>
    </w:div>
    <w:div w:id="1828590383">
      <w:bodyDiv w:val="1"/>
      <w:marLeft w:val="0"/>
      <w:marRight w:val="0"/>
      <w:marTop w:val="0"/>
      <w:marBottom w:val="0"/>
      <w:divBdr>
        <w:top w:val="none" w:sz="0" w:space="0" w:color="auto"/>
        <w:left w:val="none" w:sz="0" w:space="0" w:color="auto"/>
        <w:bottom w:val="none" w:sz="0" w:space="0" w:color="auto"/>
        <w:right w:val="none" w:sz="0" w:space="0" w:color="auto"/>
      </w:divBdr>
    </w:div>
    <w:div w:id="1859269331">
      <w:bodyDiv w:val="1"/>
      <w:marLeft w:val="0"/>
      <w:marRight w:val="0"/>
      <w:marTop w:val="0"/>
      <w:marBottom w:val="0"/>
      <w:divBdr>
        <w:top w:val="none" w:sz="0" w:space="0" w:color="auto"/>
        <w:left w:val="none" w:sz="0" w:space="0" w:color="auto"/>
        <w:bottom w:val="none" w:sz="0" w:space="0" w:color="auto"/>
        <w:right w:val="none" w:sz="0" w:space="0" w:color="auto"/>
      </w:divBdr>
    </w:div>
    <w:div w:id="1864903694">
      <w:bodyDiv w:val="1"/>
      <w:marLeft w:val="0"/>
      <w:marRight w:val="0"/>
      <w:marTop w:val="0"/>
      <w:marBottom w:val="0"/>
      <w:divBdr>
        <w:top w:val="none" w:sz="0" w:space="0" w:color="auto"/>
        <w:left w:val="none" w:sz="0" w:space="0" w:color="auto"/>
        <w:bottom w:val="none" w:sz="0" w:space="0" w:color="auto"/>
        <w:right w:val="none" w:sz="0" w:space="0" w:color="auto"/>
      </w:divBdr>
    </w:div>
    <w:div w:id="1879194508">
      <w:bodyDiv w:val="1"/>
      <w:marLeft w:val="0"/>
      <w:marRight w:val="0"/>
      <w:marTop w:val="0"/>
      <w:marBottom w:val="0"/>
      <w:divBdr>
        <w:top w:val="none" w:sz="0" w:space="0" w:color="auto"/>
        <w:left w:val="none" w:sz="0" w:space="0" w:color="auto"/>
        <w:bottom w:val="none" w:sz="0" w:space="0" w:color="auto"/>
        <w:right w:val="none" w:sz="0" w:space="0" w:color="auto"/>
      </w:divBdr>
      <w:divsChild>
        <w:div w:id="715666272">
          <w:marLeft w:val="0"/>
          <w:marRight w:val="0"/>
          <w:marTop w:val="0"/>
          <w:marBottom w:val="0"/>
          <w:divBdr>
            <w:top w:val="none" w:sz="0" w:space="0" w:color="auto"/>
            <w:left w:val="none" w:sz="0" w:space="0" w:color="auto"/>
            <w:bottom w:val="none" w:sz="0" w:space="0" w:color="auto"/>
            <w:right w:val="none" w:sz="0" w:space="0" w:color="auto"/>
          </w:divBdr>
        </w:div>
        <w:div w:id="1834683767">
          <w:marLeft w:val="0"/>
          <w:marRight w:val="0"/>
          <w:marTop w:val="0"/>
          <w:marBottom w:val="0"/>
          <w:divBdr>
            <w:top w:val="none" w:sz="0" w:space="0" w:color="auto"/>
            <w:left w:val="none" w:sz="0" w:space="0" w:color="auto"/>
            <w:bottom w:val="none" w:sz="0" w:space="0" w:color="auto"/>
            <w:right w:val="none" w:sz="0" w:space="0" w:color="auto"/>
          </w:divBdr>
        </w:div>
      </w:divsChild>
    </w:div>
    <w:div w:id="1891838789">
      <w:bodyDiv w:val="1"/>
      <w:marLeft w:val="0"/>
      <w:marRight w:val="0"/>
      <w:marTop w:val="0"/>
      <w:marBottom w:val="0"/>
      <w:divBdr>
        <w:top w:val="none" w:sz="0" w:space="0" w:color="auto"/>
        <w:left w:val="none" w:sz="0" w:space="0" w:color="auto"/>
        <w:bottom w:val="none" w:sz="0" w:space="0" w:color="auto"/>
        <w:right w:val="none" w:sz="0" w:space="0" w:color="auto"/>
      </w:divBdr>
      <w:divsChild>
        <w:div w:id="1364281936">
          <w:marLeft w:val="0"/>
          <w:marRight w:val="0"/>
          <w:marTop w:val="0"/>
          <w:marBottom w:val="0"/>
          <w:divBdr>
            <w:top w:val="none" w:sz="0" w:space="0" w:color="auto"/>
            <w:left w:val="none" w:sz="0" w:space="0" w:color="auto"/>
            <w:bottom w:val="none" w:sz="0" w:space="0" w:color="auto"/>
            <w:right w:val="none" w:sz="0" w:space="0" w:color="auto"/>
          </w:divBdr>
          <w:divsChild>
            <w:div w:id="10458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07039">
      <w:bodyDiv w:val="1"/>
      <w:marLeft w:val="0"/>
      <w:marRight w:val="0"/>
      <w:marTop w:val="0"/>
      <w:marBottom w:val="0"/>
      <w:divBdr>
        <w:top w:val="none" w:sz="0" w:space="0" w:color="auto"/>
        <w:left w:val="none" w:sz="0" w:space="0" w:color="auto"/>
        <w:bottom w:val="none" w:sz="0" w:space="0" w:color="auto"/>
        <w:right w:val="none" w:sz="0" w:space="0" w:color="auto"/>
      </w:divBdr>
    </w:div>
    <w:div w:id="1934510432">
      <w:bodyDiv w:val="1"/>
      <w:marLeft w:val="0"/>
      <w:marRight w:val="0"/>
      <w:marTop w:val="0"/>
      <w:marBottom w:val="0"/>
      <w:divBdr>
        <w:top w:val="none" w:sz="0" w:space="0" w:color="auto"/>
        <w:left w:val="none" w:sz="0" w:space="0" w:color="auto"/>
        <w:bottom w:val="none" w:sz="0" w:space="0" w:color="auto"/>
        <w:right w:val="none" w:sz="0" w:space="0" w:color="auto"/>
      </w:divBdr>
    </w:div>
    <w:div w:id="1962148170">
      <w:bodyDiv w:val="1"/>
      <w:marLeft w:val="0"/>
      <w:marRight w:val="0"/>
      <w:marTop w:val="0"/>
      <w:marBottom w:val="0"/>
      <w:divBdr>
        <w:top w:val="none" w:sz="0" w:space="0" w:color="auto"/>
        <w:left w:val="none" w:sz="0" w:space="0" w:color="auto"/>
        <w:bottom w:val="none" w:sz="0" w:space="0" w:color="auto"/>
        <w:right w:val="none" w:sz="0" w:space="0" w:color="auto"/>
      </w:divBdr>
    </w:div>
    <w:div w:id="1982272531">
      <w:bodyDiv w:val="1"/>
      <w:marLeft w:val="0"/>
      <w:marRight w:val="0"/>
      <w:marTop w:val="0"/>
      <w:marBottom w:val="0"/>
      <w:divBdr>
        <w:top w:val="none" w:sz="0" w:space="0" w:color="auto"/>
        <w:left w:val="none" w:sz="0" w:space="0" w:color="auto"/>
        <w:bottom w:val="none" w:sz="0" w:space="0" w:color="auto"/>
        <w:right w:val="none" w:sz="0" w:space="0" w:color="auto"/>
      </w:divBdr>
      <w:divsChild>
        <w:div w:id="924336142">
          <w:marLeft w:val="0"/>
          <w:marRight w:val="0"/>
          <w:marTop w:val="0"/>
          <w:marBottom w:val="0"/>
          <w:divBdr>
            <w:top w:val="none" w:sz="0" w:space="0" w:color="auto"/>
            <w:left w:val="none" w:sz="0" w:space="0" w:color="auto"/>
            <w:bottom w:val="none" w:sz="0" w:space="0" w:color="auto"/>
            <w:right w:val="none" w:sz="0" w:space="0" w:color="auto"/>
          </w:divBdr>
          <w:divsChild>
            <w:div w:id="822236047">
              <w:marLeft w:val="0"/>
              <w:marRight w:val="0"/>
              <w:marTop w:val="0"/>
              <w:marBottom w:val="0"/>
              <w:divBdr>
                <w:top w:val="none" w:sz="0" w:space="0" w:color="auto"/>
                <w:left w:val="none" w:sz="0" w:space="0" w:color="auto"/>
                <w:bottom w:val="none" w:sz="0" w:space="0" w:color="auto"/>
                <w:right w:val="none" w:sz="0" w:space="0" w:color="auto"/>
              </w:divBdr>
              <w:divsChild>
                <w:div w:id="898175132">
                  <w:marLeft w:val="0"/>
                  <w:marRight w:val="0"/>
                  <w:marTop w:val="0"/>
                  <w:marBottom w:val="0"/>
                  <w:divBdr>
                    <w:top w:val="none" w:sz="0" w:space="0" w:color="auto"/>
                    <w:left w:val="none" w:sz="0" w:space="0" w:color="auto"/>
                    <w:bottom w:val="none" w:sz="0" w:space="0" w:color="auto"/>
                    <w:right w:val="none" w:sz="0" w:space="0" w:color="auto"/>
                  </w:divBdr>
                  <w:divsChild>
                    <w:div w:id="458761967">
                      <w:marLeft w:val="0"/>
                      <w:marRight w:val="0"/>
                      <w:marTop w:val="0"/>
                      <w:marBottom w:val="0"/>
                      <w:divBdr>
                        <w:top w:val="none" w:sz="0" w:space="0" w:color="auto"/>
                        <w:left w:val="none" w:sz="0" w:space="0" w:color="auto"/>
                        <w:bottom w:val="none" w:sz="0" w:space="0" w:color="auto"/>
                        <w:right w:val="none" w:sz="0" w:space="0" w:color="auto"/>
                      </w:divBdr>
                      <w:divsChild>
                        <w:div w:id="12892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7078">
      <w:bodyDiv w:val="1"/>
      <w:marLeft w:val="0"/>
      <w:marRight w:val="0"/>
      <w:marTop w:val="0"/>
      <w:marBottom w:val="0"/>
      <w:divBdr>
        <w:top w:val="none" w:sz="0" w:space="0" w:color="auto"/>
        <w:left w:val="none" w:sz="0" w:space="0" w:color="auto"/>
        <w:bottom w:val="none" w:sz="0" w:space="0" w:color="auto"/>
        <w:right w:val="none" w:sz="0" w:space="0" w:color="auto"/>
      </w:divBdr>
      <w:divsChild>
        <w:div w:id="384065855">
          <w:marLeft w:val="0"/>
          <w:marRight w:val="0"/>
          <w:marTop w:val="0"/>
          <w:marBottom w:val="0"/>
          <w:divBdr>
            <w:top w:val="none" w:sz="0" w:space="0" w:color="auto"/>
            <w:left w:val="none" w:sz="0" w:space="0" w:color="auto"/>
            <w:bottom w:val="none" w:sz="0" w:space="0" w:color="auto"/>
            <w:right w:val="none" w:sz="0" w:space="0" w:color="auto"/>
          </w:divBdr>
        </w:div>
        <w:div w:id="684552200">
          <w:marLeft w:val="0"/>
          <w:marRight w:val="0"/>
          <w:marTop w:val="0"/>
          <w:marBottom w:val="0"/>
          <w:divBdr>
            <w:top w:val="none" w:sz="0" w:space="0" w:color="auto"/>
            <w:left w:val="none" w:sz="0" w:space="0" w:color="auto"/>
            <w:bottom w:val="none" w:sz="0" w:space="0" w:color="auto"/>
            <w:right w:val="none" w:sz="0" w:space="0" w:color="auto"/>
          </w:divBdr>
        </w:div>
        <w:div w:id="1634554669">
          <w:marLeft w:val="0"/>
          <w:marRight w:val="0"/>
          <w:marTop w:val="0"/>
          <w:marBottom w:val="0"/>
          <w:divBdr>
            <w:top w:val="none" w:sz="0" w:space="0" w:color="auto"/>
            <w:left w:val="none" w:sz="0" w:space="0" w:color="auto"/>
            <w:bottom w:val="none" w:sz="0" w:space="0" w:color="auto"/>
            <w:right w:val="none" w:sz="0" w:space="0" w:color="auto"/>
          </w:divBdr>
        </w:div>
      </w:divsChild>
    </w:div>
    <w:div w:id="2053186248">
      <w:bodyDiv w:val="1"/>
      <w:marLeft w:val="0"/>
      <w:marRight w:val="0"/>
      <w:marTop w:val="0"/>
      <w:marBottom w:val="0"/>
      <w:divBdr>
        <w:top w:val="none" w:sz="0" w:space="0" w:color="auto"/>
        <w:left w:val="none" w:sz="0" w:space="0" w:color="auto"/>
        <w:bottom w:val="none" w:sz="0" w:space="0" w:color="auto"/>
        <w:right w:val="none" w:sz="0" w:space="0" w:color="auto"/>
      </w:divBdr>
    </w:div>
    <w:div w:id="2068649677">
      <w:bodyDiv w:val="1"/>
      <w:marLeft w:val="0"/>
      <w:marRight w:val="0"/>
      <w:marTop w:val="0"/>
      <w:marBottom w:val="0"/>
      <w:divBdr>
        <w:top w:val="none" w:sz="0" w:space="0" w:color="auto"/>
        <w:left w:val="none" w:sz="0" w:space="0" w:color="auto"/>
        <w:bottom w:val="none" w:sz="0" w:space="0" w:color="auto"/>
        <w:right w:val="none" w:sz="0" w:space="0" w:color="auto"/>
      </w:divBdr>
      <w:divsChild>
        <w:div w:id="1670986159">
          <w:marLeft w:val="0"/>
          <w:marRight w:val="0"/>
          <w:marTop w:val="0"/>
          <w:marBottom w:val="0"/>
          <w:divBdr>
            <w:top w:val="none" w:sz="0" w:space="0" w:color="auto"/>
            <w:left w:val="none" w:sz="0" w:space="0" w:color="auto"/>
            <w:bottom w:val="none" w:sz="0" w:space="0" w:color="auto"/>
            <w:right w:val="none" w:sz="0" w:space="0" w:color="auto"/>
          </w:divBdr>
          <w:divsChild>
            <w:div w:id="6222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4800">
      <w:bodyDiv w:val="1"/>
      <w:marLeft w:val="0"/>
      <w:marRight w:val="0"/>
      <w:marTop w:val="0"/>
      <w:marBottom w:val="0"/>
      <w:divBdr>
        <w:top w:val="none" w:sz="0" w:space="0" w:color="auto"/>
        <w:left w:val="none" w:sz="0" w:space="0" w:color="auto"/>
        <w:bottom w:val="none" w:sz="0" w:space="0" w:color="auto"/>
        <w:right w:val="none" w:sz="0" w:space="0" w:color="auto"/>
      </w:divBdr>
    </w:div>
    <w:div w:id="2099671086">
      <w:bodyDiv w:val="1"/>
      <w:marLeft w:val="0"/>
      <w:marRight w:val="0"/>
      <w:marTop w:val="0"/>
      <w:marBottom w:val="0"/>
      <w:divBdr>
        <w:top w:val="none" w:sz="0" w:space="0" w:color="auto"/>
        <w:left w:val="none" w:sz="0" w:space="0" w:color="auto"/>
        <w:bottom w:val="none" w:sz="0" w:space="0" w:color="auto"/>
        <w:right w:val="none" w:sz="0" w:space="0" w:color="auto"/>
      </w:divBdr>
      <w:divsChild>
        <w:div w:id="1371876008">
          <w:marLeft w:val="0"/>
          <w:marRight w:val="0"/>
          <w:marTop w:val="0"/>
          <w:marBottom w:val="0"/>
          <w:divBdr>
            <w:top w:val="none" w:sz="0" w:space="0" w:color="auto"/>
            <w:left w:val="none" w:sz="0" w:space="0" w:color="auto"/>
            <w:bottom w:val="none" w:sz="0" w:space="0" w:color="auto"/>
            <w:right w:val="none" w:sz="0" w:space="0" w:color="auto"/>
          </w:divBdr>
          <w:divsChild>
            <w:div w:id="999429207">
              <w:marLeft w:val="0"/>
              <w:marRight w:val="0"/>
              <w:marTop w:val="0"/>
              <w:marBottom w:val="0"/>
              <w:divBdr>
                <w:top w:val="none" w:sz="0" w:space="0" w:color="auto"/>
                <w:left w:val="none" w:sz="0" w:space="0" w:color="auto"/>
                <w:bottom w:val="none" w:sz="0" w:space="0" w:color="auto"/>
                <w:right w:val="none" w:sz="0" w:space="0" w:color="auto"/>
              </w:divBdr>
              <w:divsChild>
                <w:div w:id="2025479019">
                  <w:marLeft w:val="0"/>
                  <w:marRight w:val="0"/>
                  <w:marTop w:val="0"/>
                  <w:marBottom w:val="0"/>
                  <w:divBdr>
                    <w:top w:val="none" w:sz="0" w:space="0" w:color="auto"/>
                    <w:left w:val="none" w:sz="0" w:space="0" w:color="auto"/>
                    <w:bottom w:val="none" w:sz="0" w:space="0" w:color="auto"/>
                    <w:right w:val="none" w:sz="0" w:space="0" w:color="auto"/>
                  </w:divBdr>
                  <w:divsChild>
                    <w:div w:id="1655722783">
                      <w:marLeft w:val="0"/>
                      <w:marRight w:val="0"/>
                      <w:marTop w:val="0"/>
                      <w:marBottom w:val="0"/>
                      <w:divBdr>
                        <w:top w:val="none" w:sz="0" w:space="0" w:color="auto"/>
                        <w:left w:val="none" w:sz="0" w:space="0" w:color="auto"/>
                        <w:bottom w:val="none" w:sz="0" w:space="0" w:color="auto"/>
                        <w:right w:val="none" w:sz="0" w:space="0" w:color="auto"/>
                      </w:divBdr>
                      <w:divsChild>
                        <w:div w:id="13618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654115">
      <w:bodyDiv w:val="1"/>
      <w:marLeft w:val="0"/>
      <w:marRight w:val="0"/>
      <w:marTop w:val="0"/>
      <w:marBottom w:val="0"/>
      <w:divBdr>
        <w:top w:val="none" w:sz="0" w:space="0" w:color="auto"/>
        <w:left w:val="none" w:sz="0" w:space="0" w:color="auto"/>
        <w:bottom w:val="none" w:sz="0" w:space="0" w:color="auto"/>
        <w:right w:val="none" w:sz="0" w:space="0" w:color="auto"/>
      </w:divBdr>
    </w:div>
    <w:div w:id="2121100548">
      <w:bodyDiv w:val="1"/>
      <w:marLeft w:val="0"/>
      <w:marRight w:val="0"/>
      <w:marTop w:val="0"/>
      <w:marBottom w:val="0"/>
      <w:divBdr>
        <w:top w:val="none" w:sz="0" w:space="0" w:color="auto"/>
        <w:left w:val="none" w:sz="0" w:space="0" w:color="auto"/>
        <w:bottom w:val="none" w:sz="0" w:space="0" w:color="auto"/>
        <w:right w:val="none" w:sz="0" w:space="0" w:color="auto"/>
      </w:divBdr>
    </w:div>
    <w:div w:id="21448057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389">
          <w:marLeft w:val="0"/>
          <w:marRight w:val="0"/>
          <w:marTop w:val="0"/>
          <w:marBottom w:val="0"/>
          <w:divBdr>
            <w:top w:val="none" w:sz="0" w:space="0" w:color="auto"/>
            <w:left w:val="none" w:sz="0" w:space="0" w:color="auto"/>
            <w:bottom w:val="none" w:sz="0" w:space="0" w:color="auto"/>
            <w:right w:val="none" w:sz="0" w:space="0" w:color="auto"/>
          </w:divBdr>
          <w:divsChild>
            <w:div w:id="627902527">
              <w:marLeft w:val="0"/>
              <w:marRight w:val="0"/>
              <w:marTop w:val="0"/>
              <w:marBottom w:val="0"/>
              <w:divBdr>
                <w:top w:val="none" w:sz="0" w:space="0" w:color="auto"/>
                <w:left w:val="none" w:sz="0" w:space="0" w:color="auto"/>
                <w:bottom w:val="none" w:sz="0" w:space="0" w:color="auto"/>
                <w:right w:val="none" w:sz="0" w:space="0" w:color="auto"/>
              </w:divBdr>
              <w:divsChild>
                <w:div w:id="1665084623">
                  <w:marLeft w:val="0"/>
                  <w:marRight w:val="0"/>
                  <w:marTop w:val="0"/>
                  <w:marBottom w:val="0"/>
                  <w:divBdr>
                    <w:top w:val="none" w:sz="0" w:space="0" w:color="auto"/>
                    <w:left w:val="none" w:sz="0" w:space="0" w:color="auto"/>
                    <w:bottom w:val="none" w:sz="0" w:space="0" w:color="auto"/>
                    <w:right w:val="none" w:sz="0" w:space="0" w:color="auto"/>
                  </w:divBdr>
                  <w:divsChild>
                    <w:div w:id="876049148">
                      <w:marLeft w:val="0"/>
                      <w:marRight w:val="0"/>
                      <w:marTop w:val="0"/>
                      <w:marBottom w:val="0"/>
                      <w:divBdr>
                        <w:top w:val="none" w:sz="0" w:space="0" w:color="auto"/>
                        <w:left w:val="none" w:sz="0" w:space="0" w:color="auto"/>
                        <w:bottom w:val="none" w:sz="0" w:space="0" w:color="auto"/>
                        <w:right w:val="none" w:sz="0" w:space="0" w:color="auto"/>
                      </w:divBdr>
                      <w:divsChild>
                        <w:div w:id="18310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1999L0093&amp;locale=lt"
                 TargetMode="External"
                 Type="http://schemas.openxmlformats.org/officeDocument/2006/relationships/hyperlink"/>
   <Relationship Id="rId11"
                 Target="http://eur-lex.europa.eu/legal-content/LIT/TXT/?uri=CELEX:31240R2018&amp;locale=lt"
                 TargetMode="External"
                 Type="http://schemas.openxmlformats.org/officeDocument/2006/relationships/hyperlink"/>
   <Relationship Id="rId12"
                 Target="http://eur-lex.europa.eu/legal-content/LIT/TXT/?uri=CELEX:31240R2018&amp;locale=lt"
                 TargetMode="External"
                 Type="http://schemas.openxmlformats.org/officeDocument/2006/relationships/hyperlink"/>
   <Relationship Id="rId13"
                 Target="http://eur-lex.europa.eu/legal-content/LIT/TXT/?uri=CELEX:31240R2018&amp;locale=lt"
                 TargetMode="External"
                 Type="http://schemas.openxmlformats.org/officeDocument/2006/relationships/hyperlink"/>
   <Relationship Id="rId14"
                 Target="http://eur-lex.europa.eu/legal-content/LIT/TXT/?uri=CELEX:32006R1987&amp;locale=lt"
                 TargetMode="External"
                 Type="http://schemas.openxmlformats.org/officeDocument/2006/relationships/hyperlink"/>
   <Relationship Id="rId15"
                 Target="http://eur-lex.europa.eu/legal-content/LIT/TXT/?uri=CELEX:31861R2018&amp;locale=lt"
                 TargetMode="External"
                 Type="http://schemas.openxmlformats.org/officeDocument/2006/relationships/hyperlink"/>
   <Relationship Id="rId16"
                 Target="http://eur-lex.europa.eu/legal-content/LIT/TXT/?uri=CELEX:31860R2018&amp;locale=lt"
                 TargetMode="External"
                 Type="http://schemas.openxmlformats.org/officeDocument/2006/relationships/hyperlink"/>
   <Relationship Id="rId17"
                 Target="http://eur-lex.europa.eu/legal-content/LIT/TXT/?uri=CELEX:31240R2018&amp;locale=lt"
                 TargetMode="External"
                 Type="http://schemas.openxmlformats.org/officeDocument/2006/relationships/hyperlink"/>
   <Relationship Id="rId18"
                 Target="http://eur-lex.europa.eu/legal-content/LIT/TXT/?uri=CELEX:32006R1987&amp;locale=lt"
                 TargetMode="External"
                 Type="http://schemas.openxmlformats.org/officeDocument/2006/relationships/hyperlink"/>
   <Relationship Id="rId19"
                 Target="http://eur-lex.europa.eu/legal-content/LIT/TXT/?uri=CELEX:31861R2018&amp;locale=lt"
                 TargetMode="External"
                 Type="http://schemas.openxmlformats.org/officeDocument/2006/relationships/hyperlink"/>
   <Relationship Id="rId2" Target="numbering.xml"
                 Type="http://schemas.openxmlformats.org/officeDocument/2006/relationships/numbering"/>
   <Relationship Id="rId20"
                 Target="http://eur-lex.europa.eu/legal-content/LIT/TXT/?uri=CELEX:31240R2018&amp;locale=lt"
                 TargetMode="External"
                 Type="http://schemas.openxmlformats.org/officeDocument/2006/relationships/hyperlink"/>
   <Relationship Id="rId21"
                 Target="http://eur-lex.europa.eu/legal-content/LIT/TXT/?uri=CELEX:32006R1987&amp;locale=lt"
                 TargetMode="External"
                 Type="http://schemas.openxmlformats.org/officeDocument/2006/relationships/hyperlink"/>
   <Relationship Id="rId22"
                 Target="http://eur-lex.europa.eu/legal-content/LIT/TXT/?uri=CELEX:31861R2018&amp;locale=lt"
                 TargetMode="External"
                 Type="http://schemas.openxmlformats.org/officeDocument/2006/relationships/hyperlink"/>
   <Relationship Id="rId23"
                 Target="http://eur-lex.europa.eu/legal-content/LIT/TXT/?uri=CELEX:31860R2018&amp;locale=lt"
                 TargetMode="External"
                 Type="http://schemas.openxmlformats.org/officeDocument/2006/relationships/hyperlink"/>
   <Relationship Id="rId24"
                 Target="http://eur-lex.europa.eu/legal-content/LIT/TXT/?uri=CELEX:32006R1987&amp;locale=lt"
                 TargetMode="External"
                 Type="http://schemas.openxmlformats.org/officeDocument/2006/relationships/hyperlink"/>
   <Relationship Id="rId25"
                 Target="http://eur-lex.europa.eu/legal-content/LIT/TXT/?uri=CELEX:31861R2018&amp;locale=lt"
                 TargetMode="External"
                 Type="http://schemas.openxmlformats.org/officeDocument/2006/relationships/hyperlink"/>
   <Relationship Id="rId26"
                 Target="http://eur-lex.europa.eu/legal-content/LIT/TXT/?uri=CELEX:31860R2018&amp;locale=lt"
                 TargetMode="External"
                 Type="http://schemas.openxmlformats.org/officeDocument/2006/relationships/hyperlink"/>
   <Relationship Id="rId27"
                 Target="http://eur-lex.europa.eu/legal-content/LIT/TXT/?uri=CELEX:32006R1987&amp;locale=lt"
                 TargetMode="External"
                 Type="http://schemas.openxmlformats.org/officeDocument/2006/relationships/hyperlink"/>
   <Relationship Id="rId28"
                 Target="http://eur-lex.europa.eu/legal-content/LIT/TXT/?uri=CELEX:31861R2018&amp;locale=lt"
                 TargetMode="External"
                 Type="http://schemas.openxmlformats.org/officeDocument/2006/relationships/hyperlink"/>
   <Relationship Id="rId29"
                 Target="http://eur-lex.europa.eu/legal-content/LIT/TXT/?uri=CELEX:32006R1987&amp;locale=lt"
                 TargetMode="External"
                 Type="http://schemas.openxmlformats.org/officeDocument/2006/relationships/hyperlink"/>
   <Relationship Id="rId3" Target="styles.xml"
                 Type="http://schemas.openxmlformats.org/officeDocument/2006/relationships/styles"/>
   <Relationship Id="rId30"
                 Target="http://eur-lex.europa.eu/legal-content/LIT/TXT/?uri=CELEX:31861R2018&amp;locale=lt"
                 TargetMode="External"
                 Type="http://schemas.openxmlformats.org/officeDocument/2006/relationships/hyperlink"/>
   <Relationship Id="rId31"
                 Target="http://eur-lex.europa.eu/legal-content/LIT/TXT/?uri=CELEX:31860R2018&amp;locale=lt"
                 TargetMode="External"
                 Type="http://schemas.openxmlformats.org/officeDocument/2006/relationships/hyperlink"/>
   <Relationship Id="rId32"
                 Target="http://eur-lex.europa.eu/legal-content/LIT/TXT/?uri=CELEX:31861R2018&amp;locale=lt"
                 TargetMode="External"
                 Type="http://schemas.openxmlformats.org/officeDocument/2006/relationships/hyperlink"/>
   <Relationship Id="rId33"
                 Target="http://eur-lex.europa.eu/legal-content/LIT/TXT/?uri=CELEX:31860R2018&amp;locale=lt"
                 TargetMode="External"
                 Type="http://schemas.openxmlformats.org/officeDocument/2006/relationships/hyperlink"/>
   <Relationship Id="rId34"
                 Target="http://eur-lex.europa.eu/legal-content/LIT/TXT/?uri=CELEX:31240R2018&amp;locale=lt"
                 TargetMode="External"
                 Type="http://schemas.openxmlformats.org/officeDocument/2006/relationships/hyperlink"/>
   <Relationship Id="rId35"
                 Target="http://eur-lex.europa.eu/legal-content/LIT/TXT/?uri=CELEX:32011R1077&amp;locale=lt"
                 TargetMode="External"
                 Type="http://schemas.openxmlformats.org/officeDocument/2006/relationships/hyperlink"/>
   <Relationship Id="rId36"
                 Target="http://eur-lex.europa.eu/legal-content/LIT/TXT/?uri=CELEX:32014R0515&amp;locale=lt"
                 TargetMode="External"
                 Type="http://schemas.openxmlformats.org/officeDocument/2006/relationships/hyperlink"/>
   <Relationship Id="rId37"
                 Target="http://eur-lex.europa.eu/legal-content/LIT/TXT/?uri=CELEX:3399R2016&amp;locale=lt"
                 TargetMode="External"
                 Type="http://schemas.openxmlformats.org/officeDocument/2006/relationships/hyperlink"/>
   <Relationship Id="rId38"
                 Target="http://eur-lex.europa.eu/legal-content/LIT/TXT/?uri=CELEX:31624R2016&amp;locale=lt"
                 TargetMode="External"
                 Type="http://schemas.openxmlformats.org/officeDocument/2006/relationships/hyperlink"/>
   <Relationship Id="rId39"
                 Target="http://eur-lex.europa.eu/legal-content/LIT/TXT/?uri=CELEX:32226R2017&amp;locale=lt"
                 TargetMode="External"
                 Type="http://schemas.openxmlformats.org/officeDocument/2006/relationships/hyperlink"/>
   <Relationship Id="rId4" Target="settings.xml"
                 Type="http://schemas.openxmlformats.org/officeDocument/2006/relationships/settings"/>
   <Relationship Id="rId40"
                 Target="http://eur-lex.europa.eu/legal-content/LIT/TXT/?uri=CELEX:31860R2018&amp;locale=lt"
                 TargetMode="External"
                 Type="http://schemas.openxmlformats.org/officeDocument/2006/relationships/hyperlink"/>
   <Relationship Id="rId41"
                 Target="http://eur-lex.europa.eu/legal-content/LIT/TXT/?uri=CELEX:31861R2018&amp;locale=lt"
                 TargetMode="External"
                 Type="http://schemas.openxmlformats.org/officeDocument/2006/relationships/hyperlink"/>
   <Relationship Id="rId42"
                 Target="http://eur-lex.europa.eu/legal-content/LIT/TXT/?uri=CELEX:32006R1987&amp;locale=lt"
                 TargetMode="External"
                 Type="http://schemas.openxmlformats.org/officeDocument/2006/relationships/hyperlink"/>
   <Relationship Id="rId43"
                 Target="http://eur-lex.europa.eu/legal-content/LIT/TXT/?uri=CELEX:31240R2018&amp;locale=lt"
                 TargetMode="External"
                 Type="http://schemas.openxmlformats.org/officeDocument/2006/relationships/hyperlink"/>
   <Relationship Id="rId44"
                 Target="http://eur-lex.europa.eu/legal-content/LIT/TXT/?uri=CELEX:31861R2018&amp;locale=lt"
                 TargetMode="External"
                 Type="http://schemas.openxmlformats.org/officeDocument/2006/relationships/hyperlink"/>
   <Relationship Id="rId45" Target="header1.xml"
                 Type="http://schemas.openxmlformats.org/officeDocument/2006/relationships/header"/>
   <Relationship Id="rId46" Target="header2.xml"
                 Type="http://schemas.openxmlformats.org/officeDocument/2006/relationships/header"/>
   <Relationship Id="rId47" Target="footer1.xml"
                 Type="http://schemas.openxmlformats.org/officeDocument/2006/relationships/footer"/>
   <Relationship Id="rId48" Target="footer2.xml"
                 Type="http://schemas.openxmlformats.org/officeDocument/2006/relationships/footer"/>
   <Relationship Id="rId49" Target="header3.xml"
                 Type="http://schemas.openxmlformats.org/officeDocument/2006/relationships/header"/>
   <Relationship Id="rId5" Target="webSettings.xml"
                 Type="http://schemas.openxmlformats.org/officeDocument/2006/relationships/webSettings"/>
   <Relationship Id="rId50" Target="footer3.xml"
                 Type="http://schemas.openxmlformats.org/officeDocument/2006/relationships/footer"/>
   <Relationship Id="rId51" Target="fontTable.xml"
                 Type="http://schemas.openxmlformats.org/officeDocument/2006/relationships/fontTable"/>
   <Relationship Id="rId52" Target="theme/theme1.xml"
                 Type="http://schemas.openxmlformats.org/officeDocument/2006/relationships/theme"/>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1240R2018&amp;locale=lt"
                 TargetMode="External"
                 Type="http://schemas.openxmlformats.org/officeDocument/2006/relationships/hyperlink"/>
   <Relationship Id="rId9"
                 Target="http://eur-lex.europa.eu/legal-content/LIT/TXT/?uri=CELEX:32014R0910&amp;locale=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DF5D-C29C-4819-9A80-5305BE7A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2632</Words>
  <Characters>15007</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17604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2021-11-17T10:03:00Z</dcterms:created>
  <dc:creator>Gintaras Valiulis</dc:creator>
  <cp:lastModifiedBy>Sigitas Mitalauskas</cp:lastModifiedBy>
  <cp:lastPrinted>2020-12-08T12:49:00Z</cp:lastPrinted>
  <dcterms:modified xsi:type="dcterms:W3CDTF">2021-11-18T12:01:00Z</dcterms:modified>
  <cp:revision>6</cp:revision>
</cp:coreProperties>
</file>