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:rsidRPr="00BA2822" w14:paraId="60197ADD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60197AD8" w14:textId="77777777" w:rsidR="00796197" w:rsidRPr="00BA2822" w:rsidRDefault="00155D04" w:rsidP="00384AA0">
            <w:pPr>
              <w:pStyle w:val="TableContents"/>
              <w:jc w:val="center"/>
              <w:rPr>
                <w:rFonts w:cs="Times New Roman"/>
                <w:b/>
                <w:bCs/>
                <w:spacing w:val="20"/>
              </w:rPr>
            </w:pPr>
            <w:r w:rsidRPr="00BA2822">
              <w:rPr>
                <w:rFonts w:cs="Times New Roman"/>
                <w:b/>
                <w:bCs/>
                <w:noProof/>
                <w:spacing w:val="20"/>
                <w:lang w:eastAsia="lt-LT" w:bidi="ar-SA"/>
              </w:rPr>
              <w:drawing>
                <wp:inline distT="0" distB="0" distL="0" distR="0" wp14:anchorId="60197B0B" wp14:editId="60197B0C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197AD9" w14:textId="77777777" w:rsidR="00796197" w:rsidRPr="00BA2822" w:rsidRDefault="00796197" w:rsidP="00384AA0">
            <w:pPr>
              <w:pStyle w:val="TableContents"/>
              <w:spacing w:before="113" w:after="113"/>
              <w:jc w:val="center"/>
              <w:rPr>
                <w:rFonts w:cs="Times New Roman"/>
                <w:b/>
                <w:bCs/>
                <w:spacing w:val="20"/>
              </w:rPr>
            </w:pPr>
            <w:bookmarkStart w:id="0" w:name="DDE_LINK"/>
            <w:r w:rsidRPr="00BA2822">
              <w:rPr>
                <w:rFonts w:cs="Times New Roman"/>
                <w:b/>
                <w:bCs/>
                <w:spacing w:val="20"/>
              </w:rPr>
              <w:t>LIETUVOS RESPUBLIKOS APLINKOS MINISTERIJA</w:t>
            </w:r>
          </w:p>
          <w:p w14:paraId="60197ADA" w14:textId="77777777" w:rsidR="00796197" w:rsidRPr="00384AA0" w:rsidRDefault="00205479" w:rsidP="00384AA0">
            <w:pPr>
              <w:pStyle w:val="TableContents"/>
              <w:jc w:val="center"/>
              <w:rPr>
                <w:rFonts w:cs="Times New Roman"/>
                <w:b/>
                <w:bCs/>
                <w:spacing w:val="12"/>
                <w:sz w:val="18"/>
                <w:szCs w:val="18"/>
              </w:rPr>
            </w:pPr>
            <w:r w:rsidRPr="00384AA0">
              <w:rPr>
                <w:rFonts w:cs="Times New Roman"/>
                <w:b/>
                <w:bCs/>
                <w:spacing w:val="12"/>
                <w:sz w:val="18"/>
                <w:szCs w:val="18"/>
              </w:rPr>
              <w:t>B</w:t>
            </w:r>
            <w:r w:rsidR="00796197" w:rsidRPr="00384AA0">
              <w:rPr>
                <w:rFonts w:cs="Times New Roman"/>
                <w:b/>
                <w:bCs/>
                <w:spacing w:val="12"/>
                <w:sz w:val="18"/>
                <w:szCs w:val="18"/>
              </w:rPr>
              <w:t>iud</w:t>
            </w:r>
            <w:r w:rsidR="00342850" w:rsidRPr="00384AA0">
              <w:rPr>
                <w:rFonts w:cs="Times New Roman"/>
                <w:b/>
                <w:bCs/>
                <w:spacing w:val="12"/>
                <w:sz w:val="18"/>
                <w:szCs w:val="18"/>
              </w:rPr>
              <w:t>žetinė įstaiga, A. Jakšto g. 4</w:t>
            </w:r>
            <w:r w:rsidR="00796197" w:rsidRPr="00384AA0">
              <w:rPr>
                <w:rFonts w:cs="Times New Roman"/>
                <w:b/>
                <w:bCs/>
                <w:spacing w:val="12"/>
                <w:sz w:val="18"/>
                <w:szCs w:val="18"/>
              </w:rPr>
              <w:t>, LT-01105 Vilnius,</w:t>
            </w:r>
          </w:p>
          <w:p w14:paraId="60197ADB" w14:textId="77777777" w:rsidR="00796197" w:rsidRPr="00384AA0" w:rsidRDefault="00523699" w:rsidP="00384AA0">
            <w:pPr>
              <w:pStyle w:val="TableContents"/>
              <w:jc w:val="center"/>
              <w:rPr>
                <w:rFonts w:cs="Times New Roman"/>
                <w:b/>
                <w:bCs/>
                <w:spacing w:val="12"/>
                <w:sz w:val="18"/>
                <w:szCs w:val="18"/>
              </w:rPr>
            </w:pPr>
            <w:r w:rsidRPr="00384AA0">
              <w:rPr>
                <w:rFonts w:cs="Times New Roman"/>
                <w:b/>
                <w:bCs/>
                <w:spacing w:val="12"/>
                <w:sz w:val="18"/>
                <w:szCs w:val="18"/>
              </w:rPr>
              <w:t>tel. 8 706 63661</w:t>
            </w:r>
            <w:r w:rsidR="00796197" w:rsidRPr="00384AA0">
              <w:rPr>
                <w:rFonts w:cs="Times New Roman"/>
                <w:b/>
                <w:bCs/>
                <w:spacing w:val="12"/>
                <w:sz w:val="18"/>
                <w:szCs w:val="18"/>
              </w:rPr>
              <w:t xml:space="preserve">, faks. </w:t>
            </w:r>
            <w:r w:rsidRPr="00384AA0">
              <w:rPr>
                <w:rFonts w:cs="Times New Roman"/>
                <w:b/>
                <w:bCs/>
                <w:spacing w:val="12"/>
                <w:sz w:val="18"/>
                <w:szCs w:val="18"/>
              </w:rPr>
              <w:t>8 706 63663</w:t>
            </w:r>
            <w:r w:rsidR="003728E1" w:rsidRPr="00384AA0">
              <w:rPr>
                <w:rFonts w:cs="Times New Roman"/>
                <w:b/>
                <w:bCs/>
                <w:spacing w:val="12"/>
                <w:sz w:val="18"/>
                <w:szCs w:val="18"/>
              </w:rPr>
              <w:t xml:space="preserve">, el. p. </w:t>
            </w:r>
            <w:proofErr w:type="spellStart"/>
            <w:r w:rsidR="003728E1" w:rsidRPr="00384AA0">
              <w:rPr>
                <w:rFonts w:cs="Times New Roman"/>
                <w:b/>
                <w:bCs/>
                <w:spacing w:val="12"/>
                <w:sz w:val="18"/>
                <w:szCs w:val="18"/>
              </w:rPr>
              <w:t>info@am.lt</w:t>
            </w:r>
            <w:proofErr w:type="spellEnd"/>
            <w:r w:rsidR="003728E1" w:rsidRPr="00384AA0">
              <w:rPr>
                <w:rFonts w:cs="Times New Roman"/>
                <w:b/>
                <w:bCs/>
                <w:spacing w:val="12"/>
                <w:sz w:val="18"/>
                <w:szCs w:val="18"/>
              </w:rPr>
              <w:t>, http://</w:t>
            </w:r>
            <w:r w:rsidR="00796197" w:rsidRPr="00384AA0">
              <w:rPr>
                <w:rFonts w:cs="Times New Roman"/>
                <w:b/>
                <w:bCs/>
                <w:spacing w:val="12"/>
                <w:sz w:val="18"/>
                <w:szCs w:val="18"/>
              </w:rPr>
              <w:t>am.</w:t>
            </w:r>
            <w:r w:rsidR="003728E1" w:rsidRPr="00384AA0">
              <w:rPr>
                <w:rFonts w:cs="Times New Roman"/>
                <w:b/>
                <w:bCs/>
                <w:spacing w:val="12"/>
                <w:sz w:val="18"/>
                <w:szCs w:val="18"/>
              </w:rPr>
              <w:t>lrv.</w:t>
            </w:r>
            <w:r w:rsidR="00796197" w:rsidRPr="00384AA0">
              <w:rPr>
                <w:rFonts w:cs="Times New Roman"/>
                <w:b/>
                <w:bCs/>
                <w:spacing w:val="12"/>
                <w:sz w:val="18"/>
                <w:szCs w:val="18"/>
              </w:rPr>
              <w:t>lt.</w:t>
            </w:r>
          </w:p>
          <w:p w14:paraId="60197ADC" w14:textId="77777777" w:rsidR="00796197" w:rsidRPr="00BA2822" w:rsidRDefault="00796197" w:rsidP="00384AA0">
            <w:pPr>
              <w:pStyle w:val="TableContents"/>
              <w:jc w:val="center"/>
              <w:rPr>
                <w:rFonts w:cs="Times New Roman"/>
                <w:b/>
                <w:bCs/>
                <w:spacing w:val="12"/>
              </w:rPr>
            </w:pPr>
            <w:r w:rsidRPr="00384AA0">
              <w:rPr>
                <w:rFonts w:cs="Times New Roman"/>
                <w:b/>
                <w:bCs/>
                <w:spacing w:val="12"/>
                <w:sz w:val="18"/>
                <w:szCs w:val="18"/>
              </w:rPr>
              <w:t>Duomenys kaupiami ir saugomi Juridinių asmenų registre,</w:t>
            </w:r>
            <w:bookmarkEnd w:id="0"/>
            <w:r w:rsidRPr="00384AA0">
              <w:rPr>
                <w:rFonts w:cs="Times New Roman"/>
                <w:b/>
                <w:bCs/>
                <w:spacing w:val="12"/>
                <w:sz w:val="18"/>
                <w:szCs w:val="18"/>
              </w:rPr>
              <w:t xml:space="preserve"> kodas 188602370</w:t>
            </w:r>
          </w:p>
        </w:tc>
      </w:tr>
      <w:tr w:rsidR="00796197" w:rsidRPr="00BA2822" w14:paraId="60197ADF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DE" w14:textId="77777777" w:rsidR="00796197" w:rsidRPr="00BA2822" w:rsidRDefault="00796197" w:rsidP="00BA2822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796197" w:rsidRPr="00BA2822" w14:paraId="60197AE8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98831" w14:textId="77777777" w:rsidR="0031771D" w:rsidRPr="00BA2822" w:rsidRDefault="0031771D" w:rsidP="00BA282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lt-LT" w:bidi="ar-SA"/>
              </w:rPr>
            </w:pPr>
            <w:r w:rsidRPr="00BA2822">
              <w:rPr>
                <w:rFonts w:eastAsia="Times New Roman" w:cs="Times New Roman"/>
                <w:lang w:eastAsia="lt-LT" w:bidi="ar-SA"/>
              </w:rPr>
              <w:t>Europos Komisijos</w:t>
            </w:r>
          </w:p>
          <w:p w14:paraId="60197AE1" w14:textId="1D8ACC12" w:rsidR="00796197" w:rsidRPr="00BA2822" w:rsidRDefault="0031771D" w:rsidP="00BA2822">
            <w:pPr>
              <w:pStyle w:val="TableContents"/>
              <w:jc w:val="both"/>
              <w:rPr>
                <w:rFonts w:cs="Times New Roman"/>
              </w:rPr>
            </w:pPr>
            <w:r w:rsidRPr="00BA2822">
              <w:rPr>
                <w:rFonts w:eastAsia="Times New Roman" w:cs="Times New Roman"/>
                <w:lang w:eastAsia="lt-LT" w:bidi="ar-SA"/>
              </w:rPr>
              <w:t>Generaliniam sekretoriatui</w:t>
            </w:r>
          </w:p>
          <w:p w14:paraId="60197AE2" w14:textId="77777777" w:rsidR="00796197" w:rsidRPr="00BA2822" w:rsidRDefault="00796197" w:rsidP="00BA2822">
            <w:pPr>
              <w:pStyle w:val="TableContents"/>
              <w:jc w:val="both"/>
              <w:rPr>
                <w:rFonts w:cs="Times New Roman"/>
              </w:rPr>
            </w:pPr>
          </w:p>
          <w:p w14:paraId="60197AE3" w14:textId="77777777" w:rsidR="00796197" w:rsidRPr="00BA2822" w:rsidRDefault="00796197" w:rsidP="00BA2822">
            <w:pPr>
              <w:pStyle w:val="TableContents"/>
              <w:jc w:val="both"/>
              <w:rPr>
                <w:rFonts w:cs="Times New Roman"/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4" w14:textId="77777777" w:rsidR="00796197" w:rsidRPr="00BA2822" w:rsidRDefault="00796197" w:rsidP="00BA2822">
            <w:pPr>
              <w:ind w:right="67"/>
              <w:jc w:val="both"/>
              <w:rPr>
                <w:rFonts w:cs="Times New Roman"/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5" w14:textId="025B3018" w:rsidR="00796197" w:rsidRPr="00BA2822" w:rsidRDefault="00C12800" w:rsidP="00BA2822">
            <w:pPr>
              <w:pStyle w:val="TableContents"/>
              <w:ind w:right="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2021-08-</w:t>
            </w:r>
          </w:p>
        </w:tc>
        <w:tc>
          <w:tcPr>
            <w:tcW w:w="565" w:type="dxa"/>
          </w:tcPr>
          <w:p w14:paraId="60197AE6" w14:textId="35BCE69F" w:rsidR="00796197" w:rsidRPr="00BA2822" w:rsidRDefault="00C12800" w:rsidP="00BA2822">
            <w:pPr>
              <w:ind w:right="67"/>
              <w:jc w:val="both"/>
              <w:rPr>
                <w:rFonts w:cs="Times New Roman"/>
                <w:spacing w:val="10"/>
              </w:rPr>
            </w:pPr>
            <w:r>
              <w:rPr>
                <w:rFonts w:cs="Times New Roman"/>
                <w:spacing w:val="10"/>
              </w:rPr>
              <w:t>Nr.</w:t>
            </w:r>
          </w:p>
        </w:tc>
        <w:tc>
          <w:tcPr>
            <w:tcW w:w="2133" w:type="dxa"/>
          </w:tcPr>
          <w:p w14:paraId="60197AE7" w14:textId="77777777" w:rsidR="00796197" w:rsidRPr="00BA2822" w:rsidRDefault="00796197" w:rsidP="00BA2822">
            <w:pPr>
              <w:pStyle w:val="TableContents"/>
              <w:ind w:right="67"/>
              <w:jc w:val="both"/>
              <w:rPr>
                <w:rFonts w:cs="Times New Roman"/>
              </w:rPr>
            </w:pPr>
          </w:p>
        </w:tc>
      </w:tr>
      <w:tr w:rsidR="00796197" w:rsidRPr="00BA2822" w14:paraId="60197AEE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9" w14:textId="77777777" w:rsidR="00796197" w:rsidRPr="00BA2822" w:rsidRDefault="00796197" w:rsidP="00BA2822">
            <w:pPr>
              <w:jc w:val="both"/>
              <w:rPr>
                <w:rFonts w:cs="Times New Roman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4D9F8" w14:textId="77777777" w:rsidR="0097239F" w:rsidRDefault="0097239F" w:rsidP="00BA2822">
            <w:pPr>
              <w:tabs>
                <w:tab w:val="left" w:pos="2869"/>
              </w:tabs>
              <w:ind w:right="67"/>
              <w:jc w:val="both"/>
              <w:rPr>
                <w:rFonts w:cs="Times New Roman"/>
                <w:spacing w:val="10"/>
              </w:rPr>
            </w:pPr>
          </w:p>
          <w:p w14:paraId="60197AEA" w14:textId="77777777" w:rsidR="00796197" w:rsidRPr="00BA2822" w:rsidRDefault="00796197" w:rsidP="00BA2822">
            <w:pPr>
              <w:tabs>
                <w:tab w:val="left" w:pos="2869"/>
              </w:tabs>
              <w:ind w:right="67"/>
              <w:jc w:val="both"/>
              <w:rPr>
                <w:rFonts w:cs="Times New Roman"/>
                <w:spacing w:val="10"/>
              </w:rPr>
            </w:pPr>
            <w:r w:rsidRPr="00BA2822">
              <w:rPr>
                <w:rFonts w:cs="Times New Roman"/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56AD" w14:textId="77777777" w:rsidR="0097239F" w:rsidRDefault="0097239F" w:rsidP="00BA2822">
            <w:pPr>
              <w:pStyle w:val="TableContents"/>
              <w:ind w:right="67"/>
              <w:jc w:val="both"/>
              <w:rPr>
                <w:rFonts w:cs="Times New Roman"/>
              </w:rPr>
            </w:pPr>
          </w:p>
          <w:p w14:paraId="60197AEB" w14:textId="51F22D8D" w:rsidR="00796197" w:rsidRPr="00BA2822" w:rsidRDefault="0097239F" w:rsidP="00BA2822">
            <w:pPr>
              <w:pStyle w:val="TableContents"/>
              <w:ind w:right="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4D1CBF">
              <w:rPr>
                <w:rFonts w:cs="Times New Roman"/>
              </w:rPr>
              <w:t>021-06</w:t>
            </w:r>
            <w:r w:rsidR="006F06BA" w:rsidRPr="00BA2822">
              <w:rPr>
                <w:rFonts w:cs="Times New Roman"/>
              </w:rPr>
              <w:t>-</w:t>
            </w:r>
            <w:r w:rsidR="004D1CBF">
              <w:rPr>
                <w:rFonts w:cs="Times New Roman"/>
              </w:rPr>
              <w:t>0</w:t>
            </w:r>
            <w:r w:rsidR="00407F0D">
              <w:rPr>
                <w:rFonts w:cs="Times New Roman"/>
              </w:rPr>
              <w:t>9</w:t>
            </w:r>
          </w:p>
        </w:tc>
        <w:tc>
          <w:tcPr>
            <w:tcW w:w="565" w:type="dxa"/>
          </w:tcPr>
          <w:p w14:paraId="2B7DF870" w14:textId="77777777" w:rsidR="0097239F" w:rsidRDefault="0097239F" w:rsidP="00BA2822">
            <w:pPr>
              <w:tabs>
                <w:tab w:val="left" w:pos="2869"/>
              </w:tabs>
              <w:ind w:right="67"/>
              <w:jc w:val="both"/>
              <w:rPr>
                <w:rFonts w:cs="Times New Roman"/>
                <w:spacing w:val="10"/>
              </w:rPr>
            </w:pPr>
          </w:p>
          <w:p w14:paraId="60197AEC" w14:textId="1F7EA863" w:rsidR="00796197" w:rsidRPr="00BA2822" w:rsidRDefault="00796197" w:rsidP="00BA2822">
            <w:pPr>
              <w:tabs>
                <w:tab w:val="left" w:pos="2869"/>
              </w:tabs>
              <w:ind w:right="67"/>
              <w:jc w:val="both"/>
              <w:rPr>
                <w:rFonts w:cs="Times New Roman"/>
                <w:spacing w:val="10"/>
              </w:rPr>
            </w:pPr>
            <w:r w:rsidRPr="00BA2822">
              <w:rPr>
                <w:rFonts w:cs="Times New Roman"/>
                <w:spacing w:val="10"/>
              </w:rPr>
              <w:t>Nr.</w:t>
            </w:r>
            <w:r w:rsidR="006F06BA" w:rsidRPr="00BA2822">
              <w:rPr>
                <w:rFonts w:cs="Times New Roman"/>
                <w:spacing w:val="10"/>
              </w:rPr>
              <w:t xml:space="preserve"> </w:t>
            </w:r>
          </w:p>
        </w:tc>
        <w:tc>
          <w:tcPr>
            <w:tcW w:w="2133" w:type="dxa"/>
          </w:tcPr>
          <w:p w14:paraId="60197AED" w14:textId="7CC90F5F" w:rsidR="00796197" w:rsidRPr="00BA2822" w:rsidRDefault="00796197" w:rsidP="0062678F">
            <w:pPr>
              <w:pStyle w:val="TableContents"/>
              <w:ind w:right="67"/>
              <w:jc w:val="both"/>
              <w:rPr>
                <w:rFonts w:cs="Times New Roman"/>
                <w:lang w:val="en-US"/>
              </w:rPr>
            </w:pPr>
          </w:p>
        </w:tc>
      </w:tr>
      <w:tr w:rsidR="00796197" w:rsidRPr="00BA2822" w14:paraId="60197AF1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F" w14:textId="77777777" w:rsidR="00796197" w:rsidRPr="00BA2822" w:rsidRDefault="00796197" w:rsidP="00BA2822">
            <w:pPr>
              <w:jc w:val="both"/>
              <w:rPr>
                <w:rFonts w:cs="Times New Roman"/>
              </w:rPr>
            </w:pPr>
          </w:p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F0" w14:textId="77777777" w:rsidR="00796197" w:rsidRPr="00BA2822" w:rsidRDefault="00796197" w:rsidP="00BA2822">
            <w:pPr>
              <w:tabs>
                <w:tab w:val="left" w:pos="2869"/>
              </w:tabs>
              <w:ind w:right="67"/>
              <w:jc w:val="both"/>
              <w:rPr>
                <w:rFonts w:cs="Times New Roman"/>
                <w:spacing w:val="10"/>
              </w:rPr>
            </w:pPr>
          </w:p>
        </w:tc>
      </w:tr>
    </w:tbl>
    <w:p w14:paraId="1D21A103" w14:textId="651B6B6A" w:rsidR="0031771D" w:rsidRPr="00BA2822" w:rsidRDefault="0031771D" w:rsidP="00BA282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lang w:eastAsia="lt-LT" w:bidi="ar-SA"/>
        </w:rPr>
      </w:pPr>
      <w:r w:rsidRPr="00BA2822">
        <w:rPr>
          <w:rFonts w:eastAsia="Times New Roman" w:cs="Times New Roman"/>
          <w:b/>
          <w:bCs/>
          <w:color w:val="000000"/>
          <w:lang w:eastAsia="lt-LT" w:bidi="ar-SA"/>
        </w:rPr>
        <w:t>DĖL EUROPOS KOMISIJOS EUROPOS SĄJUNGOS TEISĖS PAŽEIDIMO</w:t>
      </w:r>
      <w:r w:rsidR="00C12800">
        <w:rPr>
          <w:rFonts w:eastAsia="Times New Roman" w:cs="Times New Roman"/>
          <w:b/>
          <w:bCs/>
          <w:color w:val="000000"/>
          <w:lang w:eastAsia="lt-LT" w:bidi="ar-SA"/>
        </w:rPr>
        <w:t xml:space="preserve"> </w:t>
      </w:r>
      <w:r w:rsidRPr="00BA2822">
        <w:rPr>
          <w:rFonts w:eastAsia="Times New Roman" w:cs="Times New Roman"/>
          <w:b/>
          <w:bCs/>
          <w:color w:val="000000"/>
          <w:lang w:eastAsia="lt-LT" w:bidi="ar-SA"/>
        </w:rPr>
        <w:t>PROCEDŪROS NR. 2020/0445 OFICIALAUS PRANEŠIMO DĖL</w:t>
      </w:r>
      <w:r w:rsidR="00C12800">
        <w:rPr>
          <w:rFonts w:eastAsia="Times New Roman" w:cs="Times New Roman"/>
          <w:b/>
          <w:bCs/>
          <w:color w:val="000000"/>
          <w:lang w:eastAsia="lt-LT" w:bidi="ar-SA"/>
        </w:rPr>
        <w:t xml:space="preserve"> </w:t>
      </w:r>
      <w:r w:rsidRPr="00BA2822">
        <w:rPr>
          <w:rFonts w:eastAsia="Times New Roman" w:cs="Times New Roman"/>
          <w:b/>
          <w:bCs/>
          <w:color w:val="000000"/>
          <w:lang w:eastAsia="lt-LT" w:bidi="ar-SA"/>
        </w:rPr>
        <w:t xml:space="preserve">DIREKTYVOS (ES) 2018/851 </w:t>
      </w:r>
      <w:r w:rsidR="00FE0B1B">
        <w:rPr>
          <w:rFonts w:eastAsia="Times New Roman" w:cs="Times New Roman"/>
          <w:b/>
          <w:bCs/>
          <w:color w:val="000000"/>
          <w:lang w:eastAsia="lt-LT" w:bidi="ar-SA"/>
        </w:rPr>
        <w:t>NENOTIFIKAVIMO</w:t>
      </w:r>
    </w:p>
    <w:p w14:paraId="181D6E2E" w14:textId="77777777" w:rsidR="0031771D" w:rsidRPr="00BA2822" w:rsidRDefault="0031771D" w:rsidP="00BA282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lang w:eastAsia="lt-LT" w:bidi="ar-SA"/>
        </w:rPr>
      </w:pPr>
    </w:p>
    <w:p w14:paraId="3C188A5E" w14:textId="77777777" w:rsidR="0031771D" w:rsidRPr="00BA2822" w:rsidRDefault="0031771D" w:rsidP="00BA282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lang w:eastAsia="lt-LT" w:bidi="ar-SA"/>
        </w:rPr>
      </w:pPr>
    </w:p>
    <w:p w14:paraId="436F1B94" w14:textId="044FEF88" w:rsidR="0031771D" w:rsidRPr="00B8007F" w:rsidRDefault="0031771D" w:rsidP="00D72427">
      <w:pPr>
        <w:pStyle w:val="prastasistinklapis"/>
        <w:spacing w:before="0" w:beforeAutospacing="0" w:after="0" w:afterAutospacing="0"/>
        <w:ind w:firstLine="567"/>
        <w:jc w:val="both"/>
      </w:pPr>
      <w:r w:rsidRPr="00BA2822">
        <w:rPr>
          <w:color w:val="000000"/>
        </w:rPr>
        <w:t xml:space="preserve">Išnagrinėję Europos Komisijos </w:t>
      </w:r>
      <w:r w:rsidR="00B8007F">
        <w:t xml:space="preserve">oficialų raštą </w:t>
      </w:r>
      <w:r w:rsidR="0097239F">
        <w:t>dėl</w:t>
      </w:r>
      <w:r w:rsidR="003D3256">
        <w:t xml:space="preserve"> </w:t>
      </w:r>
      <w:r w:rsidR="0097239F">
        <w:t>Europos Komisijos pagrįstos nuomonės</w:t>
      </w:r>
      <w:r w:rsidR="006C4E4F" w:rsidRPr="00BA2822">
        <w:t xml:space="preserve"> dėl Europos Sąjungos teis</w:t>
      </w:r>
      <w:r w:rsidR="002E1EF0">
        <w:t xml:space="preserve">ės pažeidimo procedūros Nr. </w:t>
      </w:r>
      <w:r w:rsidR="00264A61" w:rsidRPr="00264A61">
        <w:t xml:space="preserve">INFR </w:t>
      </w:r>
      <w:r w:rsidR="006C4E4F" w:rsidRPr="00BA2822">
        <w:t xml:space="preserve">(2020)0445 dėl 2018 m. gegužės 30 d. Europos Parlamento ir Tarybos direktyvos (ES) 2018/851, kuria iš dalies keičiama Direktyva 2008/98/EB dėl atliekų </w:t>
      </w:r>
      <w:proofErr w:type="spellStart"/>
      <w:r w:rsidR="006C4E4F" w:rsidRPr="00BA2822">
        <w:t>nenotifikavimo</w:t>
      </w:r>
      <w:proofErr w:type="spellEnd"/>
      <w:r w:rsidR="006C4E4F" w:rsidRPr="00BA2822">
        <w:t xml:space="preserve">, informuojame, kad </w:t>
      </w:r>
      <w:r w:rsidRPr="00BA2822">
        <w:rPr>
          <w:color w:val="000000"/>
        </w:rPr>
        <w:t xml:space="preserve">Direktyva (ES) 2018/851 </w:t>
      </w:r>
      <w:r w:rsidR="006C4E4F" w:rsidRPr="00BA2822">
        <w:rPr>
          <w:color w:val="000000"/>
        </w:rPr>
        <w:t xml:space="preserve">į nacionalinę teisę </w:t>
      </w:r>
      <w:r w:rsidR="000732B3">
        <w:rPr>
          <w:color w:val="000000"/>
        </w:rPr>
        <w:t>galutinai</w:t>
      </w:r>
      <w:r w:rsidR="00AE2CFC">
        <w:rPr>
          <w:color w:val="000000"/>
        </w:rPr>
        <w:t xml:space="preserve"> </w:t>
      </w:r>
      <w:r w:rsidR="008F2FDE">
        <w:rPr>
          <w:color w:val="000000"/>
        </w:rPr>
        <w:t xml:space="preserve">ir </w:t>
      </w:r>
      <w:r w:rsidR="00AE2CFC">
        <w:rPr>
          <w:color w:val="000000"/>
        </w:rPr>
        <w:t>visiškai</w:t>
      </w:r>
      <w:r w:rsidR="00BA2822" w:rsidRPr="00BA2822">
        <w:rPr>
          <w:color w:val="000000"/>
        </w:rPr>
        <w:t xml:space="preserve"> perkelta šiais </w:t>
      </w:r>
      <w:r w:rsidR="006C4E4F" w:rsidRPr="00BA2822">
        <w:rPr>
          <w:color w:val="000000"/>
        </w:rPr>
        <w:t>teisės akt</w:t>
      </w:r>
      <w:r w:rsidR="00BA2822" w:rsidRPr="00BA2822">
        <w:rPr>
          <w:color w:val="000000"/>
        </w:rPr>
        <w:t>ai</w:t>
      </w:r>
      <w:r w:rsidR="006C4E4F" w:rsidRPr="00BA2822">
        <w:rPr>
          <w:color w:val="000000"/>
        </w:rPr>
        <w:t>s</w:t>
      </w:r>
      <w:r w:rsidRPr="00BA2822">
        <w:rPr>
          <w:color w:val="000000"/>
        </w:rPr>
        <w:t>:</w:t>
      </w:r>
    </w:p>
    <w:p w14:paraId="47BF6DBB" w14:textId="57C67689" w:rsidR="0031771D" w:rsidRPr="00BA2822" w:rsidRDefault="0031771D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 w:rsidRPr="00BA2822">
        <w:rPr>
          <w:rFonts w:eastAsia="Times New Roman" w:cs="Times New Roman"/>
          <w:color w:val="000000"/>
          <w:lang w:eastAsia="lt-LT" w:bidi="ar-SA"/>
        </w:rPr>
        <w:t>1</w:t>
      </w:r>
      <w:r w:rsidRPr="00BD51CC">
        <w:rPr>
          <w:rFonts w:eastAsia="Times New Roman" w:cs="Times New Roman"/>
          <w:color w:val="000000"/>
          <w:lang w:eastAsia="lt-LT" w:bidi="ar-SA"/>
        </w:rPr>
        <w:t>. Lietuvos Respublikos atliekų tvarkymo įstatymu Nr. VIII-787 (suvestinė redakcija nuo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0732B3" w:rsidRPr="00BD51CC">
        <w:rPr>
          <w:rFonts w:eastAsia="Times New Roman" w:cs="Times New Roman"/>
          <w:lang w:eastAsia="lt-LT" w:bidi="ar-SA"/>
        </w:rPr>
        <w:t>2020-11-04</w:t>
      </w:r>
      <w:r w:rsidRPr="00BD51CC">
        <w:rPr>
          <w:rFonts w:eastAsia="Times New Roman" w:cs="Times New Roman"/>
          <w:color w:val="000000"/>
          <w:lang w:eastAsia="lt-LT" w:bidi="ar-SA"/>
        </w:rPr>
        <w:t>)</w:t>
      </w:r>
      <w:r w:rsidRPr="00BA2822">
        <w:rPr>
          <w:rFonts w:eastAsia="Times New Roman" w:cs="Times New Roman"/>
          <w:color w:val="000000"/>
          <w:lang w:eastAsia="lt-LT" w:bidi="ar-SA"/>
        </w:rPr>
        <w:t>.</w:t>
      </w:r>
    </w:p>
    <w:p w14:paraId="067B6EC0" w14:textId="2A698C15" w:rsidR="0031771D" w:rsidRPr="00BD51CC" w:rsidRDefault="0031771D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 w:rsidRPr="00BA2822">
        <w:rPr>
          <w:rFonts w:eastAsia="Times New Roman" w:cs="Times New Roman"/>
          <w:color w:val="000000"/>
          <w:lang w:eastAsia="lt-LT" w:bidi="ar-SA"/>
        </w:rPr>
        <w:t xml:space="preserve">2. </w:t>
      </w:r>
      <w:r w:rsidRPr="00BD51CC">
        <w:rPr>
          <w:rFonts w:eastAsia="Times New Roman" w:cs="Times New Roman"/>
          <w:color w:val="000000"/>
          <w:lang w:eastAsia="lt-LT" w:bidi="ar-SA"/>
        </w:rPr>
        <w:t>Lietuvos Respublikos pakuočių ir pakuočių atliekų įstatymu Nr. IX-517 (suvestinė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 </w:t>
      </w:r>
      <w:r w:rsidR="00732BD2" w:rsidRPr="00BD51CC">
        <w:rPr>
          <w:rFonts w:eastAsia="Times New Roman" w:cs="Times New Roman"/>
          <w:color w:val="000000"/>
          <w:lang w:eastAsia="lt-LT" w:bidi="ar-SA"/>
        </w:rPr>
        <w:t xml:space="preserve">redakcija nuo </w:t>
      </w:r>
      <w:r w:rsidR="000732B3" w:rsidRPr="00BD51CC">
        <w:rPr>
          <w:rFonts w:eastAsia="Times New Roman" w:cs="Times New Roman"/>
          <w:lang w:eastAsia="lt-LT" w:bidi="ar-SA"/>
        </w:rPr>
        <w:t>2019-05-01</w:t>
      </w:r>
      <w:r w:rsidRPr="00BD51CC">
        <w:rPr>
          <w:rFonts w:eastAsia="Times New Roman" w:cs="Times New Roman"/>
          <w:color w:val="000000"/>
          <w:lang w:eastAsia="lt-LT" w:bidi="ar-SA"/>
        </w:rPr>
        <w:t>).</w:t>
      </w:r>
    </w:p>
    <w:p w14:paraId="03227BC6" w14:textId="7ACD15BD" w:rsidR="0031771D" w:rsidRPr="00BA2822" w:rsidRDefault="0031771D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 w:rsidRPr="00BA2822">
        <w:rPr>
          <w:rFonts w:eastAsia="Times New Roman" w:cs="Times New Roman"/>
          <w:color w:val="000000"/>
          <w:lang w:eastAsia="lt-LT" w:bidi="ar-SA"/>
        </w:rPr>
        <w:t>3. Lietuvos Respublikos aplinkos apsaugos įstatymu Nr. I-2223 (suvestinė redakcija nuo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Pr="00BA2822">
        <w:rPr>
          <w:rFonts w:eastAsia="Times New Roman" w:cs="Times New Roman"/>
          <w:color w:val="000000"/>
          <w:lang w:eastAsia="lt-LT" w:bidi="ar-SA"/>
        </w:rPr>
        <w:t>2020-07-10).</w:t>
      </w:r>
    </w:p>
    <w:p w14:paraId="046F498F" w14:textId="4DD2447C" w:rsidR="0031771D" w:rsidRPr="00BA2822" w:rsidRDefault="00732BD2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 w:rsidRPr="00BA2822">
        <w:rPr>
          <w:rFonts w:eastAsia="Times New Roman" w:cs="Times New Roman"/>
          <w:color w:val="000000"/>
          <w:lang w:eastAsia="lt-LT" w:bidi="ar-SA"/>
        </w:rPr>
        <w:t>4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Vyriausybės 2020 m. ru</w:t>
      </w:r>
      <w:bookmarkStart w:id="1" w:name="_GoBack"/>
      <w:bookmarkEnd w:id="1"/>
      <w:r w:rsidR="0031771D" w:rsidRPr="00BA2822">
        <w:rPr>
          <w:rFonts w:eastAsia="Times New Roman" w:cs="Times New Roman"/>
          <w:color w:val="000000"/>
          <w:lang w:eastAsia="lt-LT" w:bidi="ar-SA"/>
        </w:rPr>
        <w:t>gsėjo 9 d. nutarimu Nr. 988 „Dėl 2021 –2030 metų nacionalinio pažangos plano patvirtinimo“ (suvestinė redakcija nuo 2020 m.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rugsėjo 9 d.).</w:t>
      </w:r>
    </w:p>
    <w:p w14:paraId="237D6BF6" w14:textId="56F8881A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5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mokesčio už aplinkos teršimą įstatymo Nr. VIII-1183 pakeitimo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įstatymu Nr. XIII-3158.</w:t>
      </w:r>
    </w:p>
    <w:p w14:paraId="237C3255" w14:textId="54F6F528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6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2013 m. spalio 22 d. įsakymu Nr. D1-782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Valstybinės atliekų prevencijos programos patvirtinimo“ (suvestinė redakcija nuo 2018-07-06).</w:t>
      </w:r>
    </w:p>
    <w:p w14:paraId="196FE42A" w14:textId="769A68A7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7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2000 m. spalio 18 d. įsakymu Nr. 444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Atliekų sąvartynų įrengimo, eksploatavimo, uždarymo ir priežiūros po uždarymo taisyklių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patvirtinimo“ 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suvestinė redakcija nuo 2020-07-05).</w:t>
      </w:r>
    </w:p>
    <w:p w14:paraId="6EBB9BAB" w14:textId="614F528E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8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2011 m. rugpjūčio 31 d. įsakymu Nr. D1-661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Regioniniuose nepavojingųjų atliekų sąvartynuose šalinamų mišrių komunalinių atliekų sudėties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nustatymo ir komunalinių biologiškai skaidžių atliekų kiekio juose vertinimo tvarkos aprašo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patvirtinimo“ (suvestinė redakcija – nuo 2018-07-01).</w:t>
      </w:r>
    </w:p>
    <w:p w14:paraId="12730D1C" w14:textId="02663721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9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1999 m. liepos 14 d. įsakymu Nr. 217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Atliekų 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tvarkymo taisyklių patvirtinimo“ (suvestinė redakcija nuo 2018-12-06).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</w:p>
    <w:p w14:paraId="7A5F6439" w14:textId="5EB5227F" w:rsidR="0031771D" w:rsidRPr="00BA2822" w:rsidRDefault="0031771D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 w:rsidRPr="00BA2822">
        <w:rPr>
          <w:rFonts w:eastAsia="Times New Roman" w:cs="Times New Roman"/>
          <w:color w:val="000000"/>
          <w:lang w:eastAsia="lt-LT" w:bidi="ar-SA"/>
        </w:rPr>
        <w:t>1</w:t>
      </w:r>
      <w:r w:rsidR="00EC0AF8">
        <w:rPr>
          <w:rFonts w:eastAsia="Times New Roman" w:cs="Times New Roman"/>
          <w:color w:val="000000"/>
          <w:lang w:eastAsia="lt-LT" w:bidi="ar-SA"/>
        </w:rPr>
        <w:t>0</w:t>
      </w:r>
      <w:r w:rsidRPr="00BA2822">
        <w:rPr>
          <w:rFonts w:eastAsia="Times New Roman" w:cs="Times New Roman"/>
          <w:color w:val="000000"/>
          <w:lang w:eastAsia="lt-LT" w:bidi="ar-SA"/>
        </w:rPr>
        <w:t>. Lietuvos Respublikos aplinkos ministro 2012 m. spalio 23 d. įsakymu Nr. D1-857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Pr="00BA2822">
        <w:rPr>
          <w:rFonts w:eastAsia="Times New Roman" w:cs="Times New Roman"/>
          <w:color w:val="000000"/>
          <w:lang w:eastAsia="lt-LT" w:bidi="ar-SA"/>
        </w:rPr>
        <w:t>Minimalių komunalinių atliekų tvarkymo paslaugos kokybės reikalavimų patvirtinimo“ (suvestinė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Pr="00BA2822">
        <w:rPr>
          <w:rFonts w:eastAsia="Times New Roman" w:cs="Times New Roman"/>
          <w:color w:val="000000"/>
          <w:lang w:eastAsia="lt-LT" w:bidi="ar-SA"/>
        </w:rPr>
        <w:t>redakcija nuo 2018-01-01).</w:t>
      </w:r>
    </w:p>
    <w:p w14:paraId="25E1F6B7" w14:textId="5364D8C1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11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nacionalinis energetikos ir klimato srities veiksmų planu 2021–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2030 m., patvirtintu Lietuvos Respublikos Vyriausybės 2019 m. gruodžio 30 d. protokoliniu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sprendimu Nr. 52.</w:t>
      </w:r>
    </w:p>
    <w:p w14:paraId="6EC8D021" w14:textId="1E595C95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12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2011 m. gegužės 3 d. įsakymu Nr. D1-367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Atliekų susidarymo ir tvarkymo apskaitos ir ataskaitų teikimo taisyklių patvirtinimo“ (suvestinė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lastRenderedPageBreak/>
        <w:t>redakcija nuo 2019-02-02).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>
        <w:rPr>
          <w:rFonts w:eastAsia="Times New Roman" w:cs="Times New Roman"/>
          <w:color w:val="000000"/>
          <w:lang w:eastAsia="lt-LT" w:bidi="ar-SA"/>
        </w:rPr>
        <w:t>13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2002 m. birželio 27 d. įsakymu Nr. 348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Pakuočių ir pakuočių atliekų tvarkymo taisyklių patvirtinimo“ (suvestinė redakcija nuo 2020-01-</w:t>
      </w:r>
    </w:p>
    <w:p w14:paraId="28E57C20" w14:textId="77777777" w:rsidR="0031771D" w:rsidRPr="00BA2822" w:rsidRDefault="0031771D" w:rsidP="00C1280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lang w:eastAsia="lt-LT" w:bidi="ar-SA"/>
        </w:rPr>
      </w:pPr>
      <w:r w:rsidRPr="00BA2822">
        <w:rPr>
          <w:rFonts w:eastAsia="Times New Roman" w:cs="Times New Roman"/>
          <w:color w:val="000000"/>
          <w:lang w:eastAsia="lt-LT" w:bidi="ar-SA"/>
        </w:rPr>
        <w:t>01).</w:t>
      </w:r>
    </w:p>
    <w:p w14:paraId="5C2981EA" w14:textId="2A3B6F9A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14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administracinių nusižengimų kodekso, patvirtinto Administracinių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nusižengimo kodekso patvirtinimo, įsigaliojimo ir įgyvendinimo tvarkos įstatymu Nr. XII-1869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(suvestinė redakcija nuo 2020-10-08).</w:t>
      </w:r>
    </w:p>
    <w:p w14:paraId="7EC0110D" w14:textId="77777777" w:rsidR="00C12800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15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2006 m. gruodžio 29 d. įsakymu Nr. D1-637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„Dėl Statybinių atliekų tvarkymo taisyklių patvirtinimo“ (suvestinė redakcija nuo 2018-07-01).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</w:p>
    <w:p w14:paraId="2FA4C3F7" w14:textId="570C81B4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16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maisto įstatymu Nr. VIII-1608 (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suvestinė redakcija nuo </w:t>
      </w:r>
      <w:r w:rsidR="00C12800">
        <w:rPr>
          <w:rFonts w:eastAsia="Times New Roman" w:cs="Times New Roman"/>
          <w:color w:val="000000"/>
          <w:lang w:eastAsia="lt-LT" w:bidi="ar-SA"/>
        </w:rPr>
        <w:br/>
        <w:t>2019-12-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14).</w:t>
      </w:r>
    </w:p>
    <w:p w14:paraId="35D0AEE4" w14:textId="77777777" w:rsidR="00C12800" w:rsidRDefault="0031771D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 w:rsidRPr="00BA2822">
        <w:rPr>
          <w:rFonts w:eastAsia="Times New Roman" w:cs="Times New Roman"/>
          <w:color w:val="000000"/>
          <w:lang w:eastAsia="lt-LT" w:bidi="ar-SA"/>
        </w:rPr>
        <w:t>1</w:t>
      </w:r>
      <w:r w:rsidR="00EC0AF8">
        <w:rPr>
          <w:rFonts w:eastAsia="Times New Roman" w:cs="Times New Roman"/>
          <w:color w:val="000000"/>
          <w:lang w:eastAsia="lt-LT" w:bidi="ar-SA"/>
        </w:rPr>
        <w:t>7</w:t>
      </w:r>
      <w:r w:rsidRPr="00BA2822">
        <w:rPr>
          <w:rFonts w:eastAsia="Times New Roman" w:cs="Times New Roman"/>
          <w:color w:val="000000"/>
          <w:lang w:eastAsia="lt-LT" w:bidi="ar-SA"/>
        </w:rPr>
        <w:t>. Lietuvos Respublikos statybos įstatymu Nr. I-1240 (suvestinė redakcija nuo 2020-05-01).</w:t>
      </w:r>
    </w:p>
    <w:p w14:paraId="14D73EF4" w14:textId="6B3A7A35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18.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 Lietuvos Respublikos žemės ūkio ministro 2009 m. liepos 10 d. įsakymu Nr. 3D-488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„Dėl Importuojamų, eksportuojamų ir vidaus rinkai tiekiamų šviežių vaisių ir daržovių atitikties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prekybos standartams patikros taisyklių patvirtinimo“ (suvestinė redakcija nuo 2019-01-01).</w:t>
      </w:r>
    </w:p>
    <w:p w14:paraId="6EACA345" w14:textId="6894E4F6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19.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 Valstybinės maisto ir veterinarijos tarnybos direktoriaus 2016 m. rugpjūčio 26 d. įsakymu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Nr. B1-678 „Dėl Labdarai ir paramai skirto maisto tvarkymo aprašo patvirtinimo“ (suvestinė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redakcija nuo 2018-09-11).</w:t>
      </w:r>
    </w:p>
    <w:p w14:paraId="5D2B83BF" w14:textId="0304DC5E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20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Vyriausybės 2006 m. lapkričio 24 d. nutarimu Nr. 1168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apmokestinamųjų gaminių ir pakuočių atliekų naudojimo ir (ar) perdirbimo užduočių patvirtinimo“</w:t>
      </w:r>
    </w:p>
    <w:p w14:paraId="696A0F06" w14:textId="78AE480E" w:rsidR="0031771D" w:rsidRPr="00BA2822" w:rsidRDefault="0031771D" w:rsidP="00C1280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lang w:eastAsia="lt-LT" w:bidi="ar-SA"/>
        </w:rPr>
      </w:pPr>
      <w:r w:rsidRPr="00BA2822">
        <w:rPr>
          <w:rFonts w:eastAsia="Times New Roman" w:cs="Times New Roman"/>
          <w:color w:val="000000"/>
          <w:lang w:eastAsia="lt-LT" w:bidi="ar-SA"/>
        </w:rPr>
        <w:t>(</w:t>
      </w:r>
      <w:r w:rsidR="003D3256">
        <w:rPr>
          <w:rFonts w:eastAsia="Times New Roman" w:cs="Times New Roman"/>
          <w:color w:val="000000"/>
          <w:lang w:eastAsia="lt-LT" w:bidi="ar-SA"/>
        </w:rPr>
        <w:t>Nauja</w:t>
      </w:r>
      <w:r w:rsidRPr="00BA2822">
        <w:rPr>
          <w:rFonts w:eastAsia="Times New Roman" w:cs="Times New Roman"/>
          <w:color w:val="000000"/>
          <w:lang w:eastAsia="lt-LT" w:bidi="ar-SA"/>
        </w:rPr>
        <w:t xml:space="preserve"> redakcija nuo 20</w:t>
      </w:r>
      <w:r w:rsidR="003D3256">
        <w:rPr>
          <w:rFonts w:eastAsia="Times New Roman" w:cs="Times New Roman"/>
          <w:color w:val="000000"/>
          <w:lang w:eastAsia="lt-LT" w:bidi="ar-SA"/>
        </w:rPr>
        <w:t>21-07-07</w:t>
      </w:r>
      <w:r w:rsidRPr="00BA2822">
        <w:rPr>
          <w:rFonts w:eastAsia="Times New Roman" w:cs="Times New Roman"/>
          <w:color w:val="000000"/>
          <w:lang w:eastAsia="lt-LT" w:bidi="ar-SA"/>
        </w:rPr>
        <w:t>).</w:t>
      </w:r>
    </w:p>
    <w:p w14:paraId="137F6433" w14:textId="003E5A47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21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Vyriausybės 2006 m. lapkričio 24 d. nutarimu Nr. 61 „Dėl Banko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garantijos, laidavimo sutarties bei kitų sutarčių, įrodančių, kad elektros ir elektroninės įrangos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atliekų tvarkymas bus finansuojamas, sudarymo ir vykdymo, lėšų, gautų pagal šias sutartis,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kaupimo, naudojimo ir grąžinimo taisyklių ir elektros ir elektroninės įrangos atliekų tvarkymo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užduočių patvirtinimo“ (suvestinė redakcija nuo 2018-01-01).</w:t>
      </w:r>
    </w:p>
    <w:p w14:paraId="5BCB8C22" w14:textId="5EA6598F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22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2009 m. gegužės 27 d. įsakymu Nr. D1-290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Gaminių tiekimo rinkai apskaitos ir atliekų tvarkymo ataskaitų teikimo taisyklių patvirtinimo“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(suvestinė redakcija nuo 2018-01-01).</w:t>
      </w:r>
    </w:p>
    <w:p w14:paraId="60EA51C7" w14:textId="2F741622" w:rsidR="007D6200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23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2009 m. gegužės 27 d. įsakymu Nr. D1-291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Gamintojų ir importuotojų registravimo taisyklių patvirtinimo“ (suvestinė redakcija nuo 2019-11-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7D6200">
        <w:rPr>
          <w:rFonts w:eastAsia="Times New Roman" w:cs="Times New Roman"/>
          <w:color w:val="000000"/>
          <w:lang w:eastAsia="lt-LT" w:bidi="ar-SA"/>
        </w:rPr>
        <w:t>01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. </w:t>
      </w:r>
    </w:p>
    <w:p w14:paraId="0FCAED5A" w14:textId="399F2194" w:rsidR="0031771D" w:rsidRPr="00BA2822" w:rsidRDefault="007D6200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 xml:space="preserve">24.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Lietuvos Respublikos aplinkos ministro 2006 m. sausio 30 d. įsakymu Nr. D1-57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Gamintojų ir importuotojų organizacijos veiklos organizavimo plano, finansavimo schemos ir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švietimo programos rengimo, derinimo ir ataskaitų bei informacijos apie jų vykdymą teikimo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tvarkos aprašo patvirtinimo“ (suvestinė redakcija nuo 2019-07-03).</w:t>
      </w:r>
    </w:p>
    <w:p w14:paraId="5329CF87" w14:textId="70A77205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25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2012 m. birželio 28 d. įsakymu Nr. D1-554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Reikalavimų visuomenės švietimui ir informavimui atliekų, kurioms taikomas gamintojo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atsakomybės principas, tvarkymo klausimais tvarkos aprašo patvirtinimo“ (suvestinė redakcija nuo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2012-06-28).</w:t>
      </w:r>
    </w:p>
    <w:p w14:paraId="6DD15F60" w14:textId="0C790FE6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26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2007 m. sausio 25 d. įsakymu Nr. D1-57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Biologiškai skaidžių atliekų kompostavimo, anaerobinio apdorojimo aplinkosauginių reikalavimų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patvirtinimo“ (suvestinė redakcija nuo 2016-07-01).</w:t>
      </w:r>
    </w:p>
    <w:p w14:paraId="1ED309A4" w14:textId="786C396D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27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2010 m. gruodžio 16 d. įsakymu Nr. 1004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r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eikalavimų regioniniams ir savivaldybių atliekų tvarkymo planams patvirtinimo“ (suvestinė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redakcija nuo 2014-11-27).</w:t>
      </w:r>
    </w:p>
    <w:p w14:paraId="27E7FCC6" w14:textId="2CA535FC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28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2020 m. liepos 14 d. įsakymu Nr. D1-421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Duomenų skaičiavimo ir kokybės patikros ataskaitų apie atliekų susidarymą ir tvarkymą teikimo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Europos Komisijai tvarkos aprašo patvirtinimo“ (suvestinė redakcija nuo 2020-07-14).</w:t>
      </w:r>
    </w:p>
    <w:p w14:paraId="245E9729" w14:textId="20322E1F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29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2020 m. birželio 16 d. įsakymu Nr. D1-360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Lietuvos Respublikos aplinkos ministro 2000 m. spalio 18 d. įsakymo Nr. 444 „Dėl Atliekų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sąvartynų įrengimo, eksploatavimo, uždarymo ir priežiūros po uždarymo taisyklių patvirtinimo“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pakeitimo“.</w:t>
      </w:r>
    </w:p>
    <w:p w14:paraId="3C4C0444" w14:textId="52449021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lastRenderedPageBreak/>
        <w:t>30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2013 m. balandžio 24 d. įsakymu Nr. D1-276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„Dėl Įgalioj</w:t>
      </w:r>
      <w:r w:rsidR="00BA2822" w:rsidRPr="00BA2822">
        <w:rPr>
          <w:rFonts w:eastAsia="Times New Roman" w:cs="Times New Roman"/>
          <w:color w:val="000000"/>
          <w:lang w:eastAsia="lt-LT" w:bidi="ar-SA"/>
        </w:rPr>
        <w:t>imų suteikimo Aplinkos apsaugos ag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entūrai ir Aplinkos apsaugos departamentui prie</w:t>
      </w:r>
      <w:r w:rsidR="00BA2822" w:rsidRPr="00BA2822">
        <w:rPr>
          <w:rFonts w:eastAsia="Times New Roman" w:cs="Times New Roman"/>
          <w:color w:val="000000"/>
          <w:lang w:eastAsia="lt-LT" w:bidi="ar-SA"/>
        </w:rPr>
        <w:t xml:space="preserve"> 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proofErr w:type="spellStart"/>
      <w:r w:rsidR="0031771D" w:rsidRPr="00BA2822">
        <w:rPr>
          <w:rFonts w:eastAsia="Times New Roman" w:cs="Times New Roman"/>
          <w:color w:val="000000"/>
          <w:lang w:eastAsia="lt-LT" w:bidi="ar-SA"/>
        </w:rPr>
        <w:t>plinkos</w:t>
      </w:r>
      <w:proofErr w:type="spellEnd"/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 ministerijos“ (suvestinė redakcija nuo 2019-01-25).</w:t>
      </w:r>
    </w:p>
    <w:p w14:paraId="3E7211FE" w14:textId="416FAD5C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31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aplinkos ministro 2020 m. lapkričio 24 d. įsakymu Nr. D1-713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„Dėl Lietuvos Respublikos aplinkos ministro 2007 m. sausio 25 d. įsakymo Nr. D1-57 „Dėl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Biologiškai skaidžių atliekų kompostavimo, anaerobinio apdorojimo aplinkosauginių reikalavimų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patvirtinimo“.</w:t>
      </w:r>
    </w:p>
    <w:p w14:paraId="6C7AD91A" w14:textId="3FDE7288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32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 Lietuvos Respublikos atliekų tvarkymo įstatymo Nr. VIII-787 1, 2, 3, 3</w:t>
      </w:r>
      <w:r w:rsidR="0031771D" w:rsidRPr="00395AA9">
        <w:rPr>
          <w:rFonts w:eastAsia="Times New Roman" w:cs="Times New Roman"/>
          <w:color w:val="000000"/>
          <w:vertAlign w:val="subscript"/>
          <w:lang w:eastAsia="lt-LT" w:bidi="ar-SA"/>
        </w:rPr>
        <w:t>1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, 3</w:t>
      </w:r>
      <w:r w:rsidR="0031771D" w:rsidRPr="00395AA9">
        <w:rPr>
          <w:rFonts w:eastAsia="Times New Roman" w:cs="Times New Roman"/>
          <w:color w:val="000000"/>
          <w:vertAlign w:val="subscript"/>
          <w:lang w:eastAsia="lt-LT" w:bidi="ar-SA"/>
        </w:rPr>
        <w:t>2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, 4, 7, 11</w:t>
      </w:r>
      <w:r w:rsidR="0031771D" w:rsidRPr="000732B3">
        <w:rPr>
          <w:rFonts w:eastAsia="Times New Roman" w:cs="Times New Roman"/>
          <w:color w:val="000000"/>
          <w:vertAlign w:val="subscript"/>
          <w:lang w:eastAsia="lt-LT" w:bidi="ar-SA"/>
        </w:rPr>
        <w:t>1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, 12</w:t>
      </w:r>
      <w:r w:rsidR="0031771D" w:rsidRPr="000732B3">
        <w:rPr>
          <w:rFonts w:eastAsia="Times New Roman" w:cs="Times New Roman"/>
          <w:color w:val="000000"/>
          <w:vertAlign w:val="subscript"/>
          <w:lang w:eastAsia="lt-LT" w:bidi="ar-SA"/>
        </w:rPr>
        <w:t>1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,</w:t>
      </w:r>
      <w:r w:rsidR="000732B3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18</w:t>
      </w:r>
      <w:r w:rsidR="0031771D" w:rsidRPr="000732B3">
        <w:rPr>
          <w:rFonts w:eastAsia="Times New Roman" w:cs="Times New Roman"/>
          <w:color w:val="000000"/>
          <w:vertAlign w:val="subscript"/>
          <w:lang w:eastAsia="lt-LT" w:bidi="ar-SA"/>
        </w:rPr>
        <w:t>2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, 22, 30, 32, 33, 34, 34</w:t>
      </w:r>
      <w:r w:rsidR="0031771D" w:rsidRPr="000732B3">
        <w:rPr>
          <w:rFonts w:eastAsia="Times New Roman" w:cs="Times New Roman"/>
          <w:color w:val="000000"/>
          <w:vertAlign w:val="subscript"/>
          <w:lang w:eastAsia="lt-LT" w:bidi="ar-SA"/>
        </w:rPr>
        <w:t>1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, </w:t>
      </w:r>
      <w:r w:rsidR="00045863" w:rsidRPr="00BA2822">
        <w:rPr>
          <w:rFonts w:eastAsia="Times New Roman" w:cs="Times New Roman"/>
          <w:color w:val="000000"/>
          <w:lang w:eastAsia="lt-LT" w:bidi="ar-SA"/>
        </w:rPr>
        <w:t>34</w:t>
      </w:r>
      <w:r w:rsidR="00045863" w:rsidRPr="00BA2822">
        <w:rPr>
          <w:rFonts w:eastAsia="Times New Roman" w:cs="Times New Roman"/>
          <w:color w:val="000000"/>
          <w:vertAlign w:val="subscript"/>
          <w:lang w:eastAsia="lt-LT" w:bidi="ar-SA"/>
        </w:rPr>
        <w:t>2</w:t>
      </w:r>
      <w:r w:rsidR="00045863" w:rsidRPr="00BA2822">
        <w:rPr>
          <w:rFonts w:eastAsia="Times New Roman" w:cs="Times New Roman"/>
          <w:color w:val="000000"/>
          <w:lang w:eastAsia="lt-LT" w:bidi="ar-SA"/>
        </w:rPr>
        <w:t xml:space="preserve">, </w:t>
      </w:r>
      <w:r w:rsidR="00A4213E" w:rsidRPr="00BA2822">
        <w:rPr>
          <w:rFonts w:eastAsia="Times New Roman" w:cs="Times New Roman"/>
          <w:color w:val="000000"/>
          <w:lang w:eastAsia="lt-LT" w:bidi="ar-SA"/>
        </w:rPr>
        <w:t>34</w:t>
      </w:r>
      <w:r w:rsidR="00A4213E" w:rsidRPr="00BA2822">
        <w:rPr>
          <w:rFonts w:eastAsia="Times New Roman" w:cs="Times New Roman"/>
          <w:color w:val="000000"/>
          <w:vertAlign w:val="subscript"/>
          <w:lang w:eastAsia="lt-LT" w:bidi="ar-SA"/>
        </w:rPr>
        <w:t>3</w:t>
      </w:r>
      <w:r w:rsidR="00A4213E" w:rsidRPr="00BA2822">
        <w:rPr>
          <w:rFonts w:eastAsia="Times New Roman" w:cs="Times New Roman"/>
          <w:color w:val="000000"/>
          <w:lang w:eastAsia="lt-LT" w:bidi="ar-SA"/>
        </w:rPr>
        <w:t xml:space="preserve">,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34</w:t>
      </w:r>
      <w:r w:rsidR="0031771D" w:rsidRPr="000732B3">
        <w:rPr>
          <w:rFonts w:eastAsia="Times New Roman" w:cs="Times New Roman"/>
          <w:color w:val="000000"/>
          <w:vertAlign w:val="subscript"/>
          <w:lang w:eastAsia="lt-LT" w:bidi="ar-SA"/>
        </w:rPr>
        <w:t>4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, 34</w:t>
      </w:r>
      <w:r w:rsidR="00A4213E" w:rsidRPr="000732B3">
        <w:rPr>
          <w:rFonts w:eastAsia="Times New Roman" w:cs="Times New Roman"/>
          <w:color w:val="000000"/>
          <w:vertAlign w:val="subscript"/>
          <w:lang w:eastAsia="lt-LT" w:bidi="ar-SA"/>
        </w:rPr>
        <w:t>7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, 34</w:t>
      </w:r>
      <w:r w:rsidR="0031771D" w:rsidRPr="000732B3">
        <w:rPr>
          <w:rFonts w:eastAsia="Times New Roman" w:cs="Times New Roman"/>
          <w:color w:val="000000"/>
          <w:vertAlign w:val="subscript"/>
          <w:lang w:eastAsia="lt-LT" w:bidi="ar-SA"/>
        </w:rPr>
        <w:t>8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, 34</w:t>
      </w:r>
      <w:r w:rsidR="0031771D" w:rsidRPr="000732B3">
        <w:rPr>
          <w:rFonts w:eastAsia="Times New Roman" w:cs="Times New Roman"/>
          <w:color w:val="000000"/>
          <w:vertAlign w:val="subscript"/>
          <w:lang w:eastAsia="lt-LT" w:bidi="ar-SA"/>
        </w:rPr>
        <w:t>15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, 34</w:t>
      </w:r>
      <w:r w:rsidR="0031771D" w:rsidRPr="000732B3">
        <w:rPr>
          <w:rFonts w:eastAsia="Times New Roman" w:cs="Times New Roman"/>
          <w:color w:val="000000"/>
          <w:vertAlign w:val="subscript"/>
          <w:lang w:eastAsia="lt-LT" w:bidi="ar-SA"/>
        </w:rPr>
        <w:t>18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, </w:t>
      </w:r>
      <w:r w:rsidR="00A4213E" w:rsidRPr="00BA2822">
        <w:rPr>
          <w:rFonts w:eastAsia="Times New Roman" w:cs="Times New Roman"/>
          <w:color w:val="000000"/>
          <w:lang w:eastAsia="lt-LT" w:bidi="ar-SA"/>
        </w:rPr>
        <w:t>34</w:t>
      </w:r>
      <w:r w:rsidR="00A4213E" w:rsidRPr="000732B3">
        <w:rPr>
          <w:rFonts w:eastAsia="Times New Roman" w:cs="Times New Roman"/>
          <w:color w:val="000000"/>
          <w:vertAlign w:val="subscript"/>
          <w:lang w:eastAsia="lt-LT" w:bidi="ar-SA"/>
        </w:rPr>
        <w:t>23</w:t>
      </w:r>
      <w:r w:rsidR="00A4213E" w:rsidRPr="00BA2822">
        <w:rPr>
          <w:rFonts w:eastAsia="Times New Roman" w:cs="Times New Roman"/>
          <w:color w:val="000000"/>
          <w:lang w:eastAsia="lt-LT" w:bidi="ar-SA"/>
        </w:rPr>
        <w:t>, 34</w:t>
      </w:r>
      <w:r w:rsidR="00A4213E" w:rsidRPr="000732B3">
        <w:rPr>
          <w:rFonts w:eastAsia="Times New Roman" w:cs="Times New Roman"/>
          <w:color w:val="000000"/>
          <w:vertAlign w:val="subscript"/>
          <w:lang w:eastAsia="lt-LT" w:bidi="ar-SA"/>
        </w:rPr>
        <w:t>25</w:t>
      </w:r>
      <w:r w:rsidR="00A4213E" w:rsidRPr="00BA2822">
        <w:rPr>
          <w:rFonts w:eastAsia="Times New Roman" w:cs="Times New Roman"/>
          <w:color w:val="000000"/>
          <w:lang w:eastAsia="lt-LT" w:bidi="ar-SA"/>
        </w:rPr>
        <w:t xml:space="preserve">,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34</w:t>
      </w:r>
      <w:r w:rsidR="0031771D" w:rsidRPr="000732B3">
        <w:rPr>
          <w:rFonts w:eastAsia="Times New Roman" w:cs="Times New Roman"/>
          <w:color w:val="000000"/>
          <w:vertAlign w:val="subscript"/>
          <w:lang w:eastAsia="lt-LT" w:bidi="ar-SA"/>
        </w:rPr>
        <w:t>26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,</w:t>
      </w:r>
      <w:r w:rsidR="00A4213E" w:rsidRPr="00BA2822">
        <w:rPr>
          <w:rFonts w:eastAsia="Times New Roman" w:cs="Times New Roman"/>
          <w:color w:val="000000"/>
          <w:lang w:eastAsia="lt-LT" w:bidi="ar-SA"/>
        </w:rPr>
        <w:t xml:space="preserve"> 34</w:t>
      </w:r>
      <w:r w:rsidR="00A4213E" w:rsidRPr="000732B3">
        <w:rPr>
          <w:rFonts w:eastAsia="Times New Roman" w:cs="Times New Roman"/>
          <w:color w:val="000000"/>
          <w:vertAlign w:val="subscript"/>
          <w:lang w:eastAsia="lt-LT" w:bidi="ar-SA"/>
        </w:rPr>
        <w:t>28</w:t>
      </w:r>
      <w:r w:rsidR="00A4213E" w:rsidRPr="00BA2822">
        <w:rPr>
          <w:rFonts w:eastAsia="Times New Roman" w:cs="Times New Roman"/>
          <w:color w:val="000000"/>
          <w:lang w:eastAsia="lt-LT" w:bidi="ar-SA"/>
        </w:rPr>
        <w:t>,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 34</w:t>
      </w:r>
      <w:r w:rsidR="0031771D" w:rsidRPr="000732B3">
        <w:rPr>
          <w:rFonts w:eastAsia="Times New Roman" w:cs="Times New Roman"/>
          <w:color w:val="000000"/>
          <w:vertAlign w:val="subscript"/>
          <w:lang w:eastAsia="lt-LT" w:bidi="ar-SA"/>
        </w:rPr>
        <w:t>31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 </w:t>
      </w:r>
      <w:r w:rsidR="00A4213E" w:rsidRPr="00BA2822">
        <w:rPr>
          <w:rFonts w:eastAsia="Times New Roman" w:cs="Times New Roman"/>
          <w:color w:val="000000"/>
          <w:lang w:eastAsia="lt-LT" w:bidi="ar-SA"/>
        </w:rPr>
        <w:t xml:space="preserve">straipsnių, šeštojo skirsnio,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5 priedo pakeitimo ir Įstatymo papildymo 32</w:t>
      </w:r>
      <w:r w:rsidR="0031771D" w:rsidRPr="000732B3">
        <w:rPr>
          <w:rFonts w:eastAsia="Times New Roman" w:cs="Times New Roman"/>
          <w:color w:val="000000"/>
          <w:vertAlign w:val="subscript"/>
          <w:lang w:eastAsia="lt-LT" w:bidi="ar-SA"/>
        </w:rPr>
        <w:t>1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 straipsniu ir antruoju</w:t>
      </w:r>
      <w:r w:rsidR="000732B3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2 </w:t>
      </w:r>
      <w:r w:rsidR="00045863" w:rsidRPr="00BA2822">
        <w:rPr>
          <w:rFonts w:eastAsia="Times New Roman" w:cs="Times New Roman"/>
          <w:color w:val="000000"/>
          <w:lang w:eastAsia="lt-LT" w:bidi="ar-SA"/>
        </w:rPr>
        <w:t xml:space="preserve">skirsniu įstatymas  </w:t>
      </w:r>
      <w:r w:rsidR="00A4213E" w:rsidRPr="00BA2822">
        <w:rPr>
          <w:rFonts w:eastAsia="Times New Roman" w:cs="Times New Roman"/>
          <w:color w:val="000000"/>
          <w:lang w:eastAsia="lt-LT" w:bidi="ar-SA"/>
        </w:rPr>
        <w:t xml:space="preserve">(Toliau – Atliekų tvarkymo įstatymas) </w:t>
      </w:r>
      <w:r w:rsidR="00045863" w:rsidRPr="00BA2822">
        <w:rPr>
          <w:rFonts w:eastAsia="Times New Roman" w:cs="Times New Roman"/>
          <w:color w:val="000000"/>
          <w:lang w:eastAsia="lt-LT" w:bidi="ar-SA"/>
        </w:rPr>
        <w:t xml:space="preserve">Nr. </w:t>
      </w:r>
      <w:r w:rsidR="00045863" w:rsidRPr="00BA2822">
        <w:rPr>
          <w:rFonts w:cs="Times New Roman"/>
          <w:color w:val="333333"/>
          <w:shd w:val="clear" w:color="auto" w:fill="FFFFFF"/>
        </w:rPr>
        <w:t>XIV-407 (2021-06-17)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</w:t>
      </w:r>
    </w:p>
    <w:p w14:paraId="7B9DAC2F" w14:textId="4B6AB950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 xml:space="preserve">33.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Lietuvos Respublikos pakuočių ir pakuočių atliekų tvarkymo įstatymo Nr. IX-517 2, 4, </w:t>
      </w:r>
      <w:r w:rsidR="00C12800">
        <w:rPr>
          <w:rFonts w:eastAsia="Times New Roman" w:cs="Times New Roman"/>
          <w:color w:val="000000"/>
          <w:lang w:eastAsia="lt-LT" w:bidi="ar-SA"/>
        </w:rPr>
        <w:t>4</w:t>
      </w:r>
      <w:r w:rsidR="0031771D" w:rsidRPr="000732B3">
        <w:rPr>
          <w:rFonts w:eastAsia="Times New Roman" w:cs="Times New Roman"/>
          <w:color w:val="000000"/>
          <w:vertAlign w:val="subscript"/>
          <w:lang w:eastAsia="lt-LT" w:bidi="ar-SA"/>
        </w:rPr>
        <w:t>2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,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7, 10, 11</w:t>
      </w:r>
      <w:r w:rsidR="0031771D" w:rsidRPr="000732B3">
        <w:rPr>
          <w:rFonts w:eastAsia="Times New Roman" w:cs="Times New Roman"/>
          <w:color w:val="000000"/>
          <w:vertAlign w:val="subscript"/>
          <w:lang w:eastAsia="lt-LT" w:bidi="ar-SA"/>
        </w:rPr>
        <w:t>2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 straipsnių ir 2 priedo pakeitimo įstatym</w:t>
      </w:r>
      <w:r w:rsidR="00A4213E" w:rsidRPr="00BA2822">
        <w:rPr>
          <w:rFonts w:eastAsia="Times New Roman" w:cs="Times New Roman"/>
          <w:color w:val="000000"/>
          <w:lang w:eastAsia="lt-LT" w:bidi="ar-SA"/>
        </w:rPr>
        <w:t>as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 (toliau – Pakuočių ir pakuočių atliekų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tvarkymo įstatymo pakeitim</w:t>
      </w:r>
      <w:r w:rsidR="00A4213E" w:rsidRPr="00BA2822">
        <w:rPr>
          <w:rFonts w:eastAsia="Times New Roman" w:cs="Times New Roman"/>
          <w:color w:val="000000"/>
          <w:lang w:eastAsia="lt-LT" w:bidi="ar-SA"/>
        </w:rPr>
        <w:t>as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)</w:t>
      </w:r>
      <w:r w:rsidR="00A4213E" w:rsidRPr="00BA2822">
        <w:rPr>
          <w:rFonts w:eastAsia="Times New Roman" w:cs="Times New Roman"/>
          <w:color w:val="000000"/>
          <w:lang w:eastAsia="lt-LT" w:bidi="ar-SA"/>
        </w:rPr>
        <w:t xml:space="preserve"> Nr. XIV-408 (2021-06-17)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.</w:t>
      </w:r>
    </w:p>
    <w:p w14:paraId="5F60A4CD" w14:textId="4CD0CEAB" w:rsidR="0031771D" w:rsidRPr="00BA2822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34.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 Lietuvos Respublikos aplinkos ministro ir Lietuvos Respublikos ūkio ministro 2012 m.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sausio 17 d. įsakymo Nr. D1-46/4-63 „Dėl Gamybos liekanų priskyrimo prie šalutinių produktų</w:t>
      </w:r>
      <w:r w:rsidR="00C12800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tvarko aprašo patvirtinimo“ pakeitimo projektas.</w:t>
      </w:r>
      <w:r w:rsidR="0074388F">
        <w:rPr>
          <w:rFonts w:eastAsia="Times New Roman" w:cs="Times New Roman"/>
          <w:color w:val="000000"/>
          <w:lang w:eastAsia="lt-LT" w:bidi="ar-SA"/>
        </w:rPr>
        <w:t xml:space="preserve"> Aprašas bus patvirtintas iki šių metų liepos 31 d. </w:t>
      </w:r>
    </w:p>
    <w:p w14:paraId="643BBAC8" w14:textId="6BBEC917" w:rsidR="0031771D" w:rsidRDefault="00EC0AF8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35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. Lietuvos Respublikos aplinkos </w:t>
      </w:r>
      <w:r w:rsidR="0031771D" w:rsidRPr="00842BE4">
        <w:rPr>
          <w:rFonts w:eastAsia="Times New Roman" w:cs="Times New Roman"/>
          <w:lang w:eastAsia="lt-LT" w:bidi="ar-SA"/>
        </w:rPr>
        <w:t xml:space="preserve">ministro </w:t>
      </w:r>
      <w:hyperlink r:id="rId12" w:tgtFrame="_blank" w:tooltip="https://www.e-tar.lt/portal/lt/legalAct/18365d40711511eb9601893677bfd7d8" w:history="1">
        <w:r w:rsidR="0074388F" w:rsidRPr="00842BE4">
          <w:rPr>
            <w:rStyle w:val="Hipersaitas"/>
            <w:rFonts w:cs="Times New Roman"/>
            <w:color w:val="auto"/>
            <w:u w:val="none"/>
            <w:shd w:val="clear" w:color="auto" w:fill="FFFFFF"/>
          </w:rPr>
          <w:t xml:space="preserve">2021 m. </w:t>
        </w:r>
        <w:r w:rsidR="0075338B">
          <w:rPr>
            <w:rStyle w:val="Hipersaitas"/>
            <w:rFonts w:cs="Times New Roman"/>
            <w:color w:val="auto"/>
            <w:u w:val="none"/>
            <w:shd w:val="clear" w:color="auto" w:fill="FFFFFF"/>
          </w:rPr>
          <w:t xml:space="preserve">kovo 3 </w:t>
        </w:r>
        <w:r w:rsidR="0074388F" w:rsidRPr="00842BE4">
          <w:rPr>
            <w:rStyle w:val="Hipersaitas"/>
            <w:rFonts w:cs="Times New Roman"/>
            <w:color w:val="auto"/>
            <w:u w:val="none"/>
            <w:shd w:val="clear" w:color="auto" w:fill="FFFFFF"/>
          </w:rPr>
          <w:t xml:space="preserve"> d. įsakymas  Nr. D1-</w:t>
        </w:r>
      </w:hyperlink>
      <w:r w:rsidR="0062678F">
        <w:rPr>
          <w:rStyle w:val="Hipersaitas"/>
          <w:rFonts w:cs="Times New Roman"/>
          <w:color w:val="auto"/>
          <w:u w:val="none"/>
          <w:shd w:val="clear" w:color="auto" w:fill="FFFFFF"/>
        </w:rPr>
        <w:t>142</w:t>
      </w:r>
      <w:r w:rsidR="0074388F">
        <w:rPr>
          <w:rFonts w:ascii="Calibri" w:hAnsi="Calibri" w:cs="Calibri"/>
          <w:color w:val="174E86"/>
          <w:sz w:val="22"/>
          <w:szCs w:val="22"/>
          <w:shd w:val="clear" w:color="auto" w:fill="FFFFFF"/>
        </w:rPr>
        <w:t xml:space="preserve"> </w:t>
      </w:r>
      <w:r w:rsidR="0074388F" w:rsidRPr="0075338B">
        <w:rPr>
          <w:rFonts w:cs="Times New Roman"/>
          <w:shd w:val="clear" w:color="auto" w:fill="FFFFFF"/>
        </w:rPr>
        <w:t xml:space="preserve">„Dėl </w:t>
      </w:r>
      <w:r w:rsidR="00C12800">
        <w:rPr>
          <w:rFonts w:cs="Times New Roman"/>
          <w:shd w:val="clear" w:color="auto" w:fill="FFFFFF"/>
        </w:rPr>
        <w:t xml:space="preserve"> 2</w:t>
      </w:r>
      <w:r w:rsidR="0031771D" w:rsidRPr="0075338B">
        <w:rPr>
          <w:rFonts w:eastAsia="Times New Roman" w:cs="Times New Roman"/>
          <w:color w:val="000000"/>
          <w:lang w:eastAsia="lt-LT" w:bidi="ar-SA"/>
        </w:rPr>
        <w:t>009 m. gegužės 27 d. įsakymo Nr. D1-291 „Dėl</w:t>
      </w:r>
      <w:r w:rsidR="00842BE4" w:rsidRPr="0075338B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75338B">
        <w:rPr>
          <w:rFonts w:eastAsia="Times New Roman" w:cs="Times New Roman"/>
          <w:color w:val="000000"/>
          <w:lang w:eastAsia="lt-LT" w:bidi="ar-SA"/>
        </w:rPr>
        <w:t xml:space="preserve">Gamintojų ir importuotojų registravimo taisyklių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patvirtinimo“ pakeitimo</w:t>
      </w:r>
      <w:r w:rsidR="0074388F">
        <w:rPr>
          <w:rFonts w:eastAsia="Times New Roman" w:cs="Times New Roman"/>
          <w:color w:val="000000"/>
          <w:lang w:eastAsia="lt-LT" w:bidi="ar-SA"/>
        </w:rPr>
        <w:t>“.</w:t>
      </w:r>
    </w:p>
    <w:p w14:paraId="036F918B" w14:textId="1D345B50" w:rsidR="00235C11" w:rsidRPr="006D711E" w:rsidRDefault="00AE2CFC" w:rsidP="00235C11">
      <w:pPr>
        <w:widowControl/>
        <w:suppressAutoHyphens w:val="0"/>
        <w:autoSpaceDE w:val="0"/>
        <w:autoSpaceDN w:val="0"/>
        <w:adjustRightInd w:val="0"/>
        <w:ind w:firstLine="567"/>
        <w:jc w:val="both"/>
      </w:pPr>
      <w:r w:rsidRPr="003119C0">
        <w:rPr>
          <w:rFonts w:eastAsia="Times New Roman" w:cs="Times New Roman"/>
          <w:color w:val="000000"/>
          <w:lang w:eastAsia="lt-LT" w:bidi="ar-SA"/>
        </w:rPr>
        <w:t xml:space="preserve">Pažymime, kad </w:t>
      </w:r>
      <w:r w:rsidRPr="003119C0">
        <w:t xml:space="preserve">atsakydama į 2020 m. spalio 7 d. gautą Europos Komisijos oficialų pranešimą dėl Europos Sąjungos teisės pažeidimo procedūros Nr. 2020/0445 dėl Direktyvos (ES) 2018/851 Lietuva nurodė kad visiškam direktyvos perkėlimui užtikrinti rengs Lietuvos  Respublikos  Vyriausybės  2002  m.  balandžio  12  d.  nutarimo  Nr.  519  „Dėl Valstybinio atliekų tvarkymo 2014–2020 metų plano patvirtinimo“ pakeitimo projektą, </w:t>
      </w:r>
      <w:r w:rsidR="00235C11">
        <w:t xml:space="preserve">tačiau šis dokumentas neperkelia Direktyvos nuostatų į </w:t>
      </w:r>
      <w:r w:rsidR="00235C11" w:rsidRPr="006D711E">
        <w:t xml:space="preserve">Lietuvos nacionalinę teisę, o reikalingas </w:t>
      </w:r>
      <w:r w:rsidR="00235C11">
        <w:t>D</w:t>
      </w:r>
      <w:r w:rsidR="00235C11" w:rsidRPr="006D711E">
        <w:t>irektyvos nuostatas perkeliančio Atliekų tvarkymo įstatymo nuostatoms</w:t>
      </w:r>
      <w:r w:rsidR="00235C11">
        <w:t xml:space="preserve"> įgyvendinti ir detalizuoti</w:t>
      </w:r>
      <w:r w:rsidR="00235C11" w:rsidRPr="006D711E">
        <w:t xml:space="preserve">. </w:t>
      </w:r>
      <w:r w:rsidR="00235C11">
        <w:t>Todėl d</w:t>
      </w:r>
      <w:r w:rsidR="00235C11" w:rsidRPr="006D711E">
        <w:t xml:space="preserve">etalios atliekų prevencijos ir tvarkymo priemonės, įgyvendinančios Atliekų tvarkymo įstatymo 26 straipsnio nuostatas išdėstytos Valstybiniame atliekų prevencijos ir tvarkymo 2021–2027 metų plane, kuris šiuo metu yra tvirtinimo stadijoje. </w:t>
      </w:r>
    </w:p>
    <w:p w14:paraId="39CE70EC" w14:textId="4846293E" w:rsidR="00AC67E0" w:rsidRDefault="00C61E43" w:rsidP="00AC67E0">
      <w:pPr>
        <w:widowControl/>
        <w:suppressAutoHyphens w:val="0"/>
        <w:autoSpaceDE w:val="0"/>
        <w:autoSpaceDN w:val="0"/>
        <w:adjustRightInd w:val="0"/>
        <w:ind w:firstLine="567"/>
        <w:jc w:val="both"/>
      </w:pPr>
      <w:r w:rsidRPr="00235C11">
        <w:t>Atsižvelgę į</w:t>
      </w:r>
      <w:r w:rsidR="003119C0" w:rsidRPr="00235C11">
        <w:t xml:space="preserve"> </w:t>
      </w:r>
      <w:r w:rsidR="00AC67E0" w:rsidRPr="00235C11">
        <w:t xml:space="preserve">Komisijos pagrįstoje nuomonėje </w:t>
      </w:r>
      <w:r w:rsidR="003119C0" w:rsidRPr="00235C11">
        <w:t>įvardytus pastebėjimus</w:t>
      </w:r>
      <w:r w:rsidR="00235C11" w:rsidRPr="00235C11">
        <w:t xml:space="preserve"> dėl konkrečių išvardytų direktyvos 1 straipsnio 2, 3, 4, 5, 6, 8, 9, 10, 11, 12, 13, 15, 17, 18, 19, 21 ir 22 atskirų punktų nuostatų neperkėlimų ar neįgyvendinimo</w:t>
      </w:r>
      <w:r w:rsidR="003119C0" w:rsidRPr="00235C11">
        <w:t xml:space="preserve">, </w:t>
      </w:r>
      <w:r w:rsidR="00235C11" w:rsidRPr="00235C11">
        <w:t>informuojame, kad minėtos nuostatos į nacionalinę teisę yra visiškai perkeltos i</w:t>
      </w:r>
      <w:r w:rsidR="00235C11">
        <w:t>r  įvardytos pridedamoje</w:t>
      </w:r>
      <w:r w:rsidR="00235C11" w:rsidRPr="00235C11">
        <w:t xml:space="preserve"> </w:t>
      </w:r>
      <w:r w:rsidR="00235C11">
        <w:t xml:space="preserve">(ES) </w:t>
      </w:r>
      <w:r w:rsidR="00235C11" w:rsidRPr="00235C11">
        <w:rPr>
          <w:rFonts w:eastAsia="Times New Roman" w:cs="Times New Roman"/>
          <w:color w:val="000000"/>
          <w:lang w:eastAsia="lt-LT" w:bidi="ar-SA"/>
        </w:rPr>
        <w:t>Direktyvos 2018/851 ir nacionalinių teisės aktų atitikties lentelėje.</w:t>
      </w:r>
      <w:r w:rsidR="00AC67E0" w:rsidRPr="00235C11">
        <w:t xml:space="preserve"> </w:t>
      </w:r>
    </w:p>
    <w:p w14:paraId="76D646C8" w14:textId="7947A341" w:rsidR="00AE2CFC" w:rsidRDefault="00AE2CFC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iCs/>
        </w:rPr>
      </w:pPr>
      <w:r w:rsidRPr="00AE2CFC">
        <w:rPr>
          <w:iCs/>
        </w:rPr>
        <w:t>Jei Europos Komisijai kiltų papildomų klausimų dėl Direktyvos (ES) 2018/851 perkėlimo į Lietuvos teisę, esame pasirengę bendradarbiauti ir pateikti vis</w:t>
      </w:r>
      <w:r>
        <w:rPr>
          <w:iCs/>
        </w:rPr>
        <w:t>ą reikalingą informaciją.</w:t>
      </w:r>
    </w:p>
    <w:p w14:paraId="6509D0E9" w14:textId="41E6DD3B" w:rsidR="00AE2CFC" w:rsidRPr="00AE2CFC" w:rsidRDefault="00AE2CFC" w:rsidP="00C1280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 w:rsidRPr="00AE2CFC">
        <w:rPr>
          <w:iCs/>
        </w:rPr>
        <w:t>Atsižvelgiant į tai kas nurodyta</w:t>
      </w:r>
      <w:r>
        <w:rPr>
          <w:iCs/>
        </w:rPr>
        <w:t xml:space="preserve"> rašte</w:t>
      </w:r>
      <w:r w:rsidRPr="00AE2CFC">
        <w:rPr>
          <w:iCs/>
        </w:rPr>
        <w:t>, prašome Europos Komisijos nutraukti Europos Sąjungos teisės pažeidimo procedūrą Nr.</w:t>
      </w:r>
      <w:r w:rsidR="00264A61" w:rsidRPr="00264A61">
        <w:t xml:space="preserve"> </w:t>
      </w:r>
      <w:r w:rsidR="00264A61">
        <w:t>(</w:t>
      </w:r>
      <w:r w:rsidRPr="00AE2CFC">
        <w:rPr>
          <w:iCs/>
        </w:rPr>
        <w:t>20</w:t>
      </w:r>
      <w:r w:rsidRPr="00AE2CFC">
        <w:rPr>
          <w:iCs/>
          <w:lang w:val="en-US"/>
        </w:rPr>
        <w:t>20</w:t>
      </w:r>
      <w:r w:rsidR="00264A61">
        <w:rPr>
          <w:iCs/>
          <w:lang w:val="en-US"/>
        </w:rPr>
        <w:t>)</w:t>
      </w:r>
      <w:r w:rsidRPr="00AE2CFC">
        <w:rPr>
          <w:iCs/>
          <w:lang w:val="en-US"/>
        </w:rPr>
        <w:t>0445</w:t>
      </w:r>
      <w:r w:rsidRPr="00AE2CFC">
        <w:rPr>
          <w:iCs/>
        </w:rPr>
        <w:t>.</w:t>
      </w:r>
    </w:p>
    <w:p w14:paraId="07705DDB" w14:textId="77777777" w:rsidR="00293635" w:rsidRPr="00BA2822" w:rsidRDefault="00293635" w:rsidP="00BD51C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lang w:eastAsia="lt-LT" w:bidi="ar-SA"/>
        </w:rPr>
      </w:pPr>
    </w:p>
    <w:p w14:paraId="3D56BEE8" w14:textId="77777777" w:rsidR="00BA2822" w:rsidRDefault="00BA2822" w:rsidP="00BA282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201F1E"/>
          <w:lang w:eastAsia="lt-LT" w:bidi="ar-SA"/>
        </w:rPr>
      </w:pPr>
    </w:p>
    <w:p w14:paraId="5CD61AA9" w14:textId="50C1EDAF" w:rsidR="0031771D" w:rsidRPr="00BA2822" w:rsidRDefault="0097239F" w:rsidP="00BA282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lang w:eastAsia="lt-LT" w:bidi="ar-SA"/>
        </w:rPr>
      </w:pPr>
      <w:r>
        <w:rPr>
          <w:rFonts w:eastAsia="Times New Roman" w:cs="Times New Roman"/>
          <w:color w:val="000000"/>
          <w:lang w:eastAsia="lt-LT" w:bidi="ar-SA"/>
        </w:rPr>
        <w:t>PRIDEDAMA</w:t>
      </w:r>
      <w:r w:rsidR="008F2FDE">
        <w:rPr>
          <w:rFonts w:eastAsia="Times New Roman" w:cs="Times New Roman"/>
          <w:color w:val="000000"/>
          <w:lang w:eastAsia="lt-LT" w:bidi="ar-SA"/>
        </w:rPr>
        <w:t>.</w:t>
      </w:r>
      <w:r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>Direktyvos 2018/851 ir nacionalinių teisės aktų atitikties lentelė, 1</w:t>
      </w:r>
      <w:r w:rsidR="004D67DB">
        <w:rPr>
          <w:rFonts w:eastAsia="Times New Roman" w:cs="Times New Roman"/>
          <w:color w:val="000000"/>
          <w:lang w:eastAsia="lt-LT" w:bidi="ar-SA"/>
        </w:rPr>
        <w:t>83</w:t>
      </w:r>
      <w:r w:rsidR="0031771D" w:rsidRPr="00BA2822">
        <w:rPr>
          <w:rFonts w:eastAsia="Times New Roman" w:cs="Times New Roman"/>
          <w:color w:val="000000"/>
          <w:lang w:eastAsia="lt-LT" w:bidi="ar-SA"/>
        </w:rPr>
        <w:t xml:space="preserve"> lapai.</w:t>
      </w:r>
    </w:p>
    <w:p w14:paraId="3C8AAA95" w14:textId="77777777" w:rsidR="006C4E4F" w:rsidRDefault="006C4E4F" w:rsidP="00BA282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lang w:eastAsia="lt-LT" w:bidi="ar-SA"/>
        </w:rPr>
      </w:pPr>
    </w:p>
    <w:p w14:paraId="18554322" w14:textId="77777777" w:rsidR="0062678F" w:rsidRDefault="0062678F" w:rsidP="00BA282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lang w:eastAsia="lt-LT" w:bidi="ar-SA"/>
        </w:rPr>
      </w:pPr>
    </w:p>
    <w:p w14:paraId="19FD1FC2" w14:textId="77777777" w:rsidR="0062678F" w:rsidRDefault="0062678F" w:rsidP="00BA282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lang w:eastAsia="lt-LT" w:bidi="ar-SA"/>
        </w:rPr>
      </w:pPr>
    </w:p>
    <w:p w14:paraId="1EB815FE" w14:textId="77777777" w:rsidR="0062678F" w:rsidRPr="00BA2822" w:rsidRDefault="0062678F" w:rsidP="00BA282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lang w:eastAsia="lt-LT" w:bidi="ar-SA"/>
        </w:rPr>
      </w:pPr>
    </w:p>
    <w:p w14:paraId="7D4DCA00" w14:textId="11356820" w:rsidR="00B75751" w:rsidRPr="00BA2822" w:rsidRDefault="0055547C" w:rsidP="00BA2822">
      <w:pPr>
        <w:pStyle w:val="Pagrindinistekstas"/>
        <w:ind w:firstLine="0"/>
        <w:rPr>
          <w:rFonts w:cs="Times New Roman"/>
        </w:rPr>
      </w:pPr>
      <w:r w:rsidRPr="00BA2822">
        <w:rPr>
          <w:rFonts w:cs="Times New Roman"/>
        </w:rPr>
        <w:t xml:space="preserve">Aplinkos ministras </w:t>
      </w:r>
      <w:r w:rsidR="00B75751" w:rsidRPr="00BA2822">
        <w:rPr>
          <w:rFonts w:cs="Times New Roman"/>
        </w:rPr>
        <w:tab/>
      </w:r>
      <w:r w:rsidR="00B75751" w:rsidRPr="00BA2822">
        <w:rPr>
          <w:rFonts w:cs="Times New Roman"/>
        </w:rPr>
        <w:tab/>
      </w:r>
      <w:r w:rsidR="00B75751" w:rsidRPr="00BA2822">
        <w:rPr>
          <w:rFonts w:cs="Times New Roman"/>
        </w:rPr>
        <w:tab/>
      </w:r>
      <w:r w:rsidR="00B75751" w:rsidRPr="00BA2822">
        <w:rPr>
          <w:rFonts w:cs="Times New Roman"/>
        </w:rPr>
        <w:tab/>
      </w:r>
      <w:r w:rsidR="00B75751" w:rsidRPr="00BA2822">
        <w:rPr>
          <w:rFonts w:cs="Times New Roman"/>
        </w:rPr>
        <w:tab/>
      </w:r>
      <w:r w:rsidR="00B75751" w:rsidRPr="00BA2822">
        <w:rPr>
          <w:rFonts w:cs="Times New Roman"/>
        </w:rPr>
        <w:tab/>
      </w:r>
      <w:r w:rsidR="00B75751" w:rsidRPr="00BA2822">
        <w:rPr>
          <w:rFonts w:cs="Times New Roman"/>
        </w:rPr>
        <w:tab/>
      </w:r>
      <w:r w:rsidR="00B75751" w:rsidRPr="00BA2822">
        <w:rPr>
          <w:rFonts w:cs="Times New Roman"/>
        </w:rPr>
        <w:tab/>
      </w:r>
      <w:r w:rsidR="00B75751" w:rsidRPr="00BA2822">
        <w:rPr>
          <w:rFonts w:cs="Times New Roman"/>
        </w:rPr>
        <w:tab/>
      </w:r>
      <w:r w:rsidR="006F06BA" w:rsidRPr="00BA2822">
        <w:rPr>
          <w:rFonts w:cs="Times New Roman"/>
        </w:rPr>
        <w:tab/>
      </w:r>
      <w:r w:rsidR="00C12800">
        <w:rPr>
          <w:rFonts w:cs="Times New Roman"/>
        </w:rPr>
        <w:t xml:space="preserve">       </w:t>
      </w:r>
      <w:r w:rsidR="00BA2822" w:rsidRPr="00BA2822">
        <w:rPr>
          <w:rFonts w:cs="Times New Roman"/>
        </w:rPr>
        <w:t>Simonas Gentvilas</w:t>
      </w:r>
    </w:p>
    <w:p w14:paraId="2C4B644D" w14:textId="77777777" w:rsidR="00B75751" w:rsidRPr="00BA2822" w:rsidRDefault="00B75751" w:rsidP="00BA2822">
      <w:pPr>
        <w:pStyle w:val="Pagrindinistekstas"/>
        <w:rPr>
          <w:rFonts w:cs="Times New Roman"/>
        </w:rPr>
      </w:pPr>
    </w:p>
    <w:p w14:paraId="6353B304" w14:textId="77777777" w:rsidR="00B75751" w:rsidRPr="00BA2822" w:rsidRDefault="00B75751" w:rsidP="00BA2822">
      <w:pPr>
        <w:pStyle w:val="Pagrindinistekstas"/>
        <w:rPr>
          <w:rFonts w:cs="Times New Roman"/>
        </w:rPr>
      </w:pPr>
    </w:p>
    <w:p w14:paraId="60197AF9" w14:textId="77777777" w:rsidR="00796197" w:rsidRDefault="00796197" w:rsidP="00BA2822">
      <w:pPr>
        <w:pStyle w:val="Pagrindinistekstas"/>
        <w:ind w:firstLine="0"/>
        <w:rPr>
          <w:rFonts w:cs="Times New Roman"/>
        </w:rPr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:rsidRPr="00BA2822" w14:paraId="60197AFD" w14:textId="77777777" w:rsidTr="00C61E43">
        <w:trPr>
          <w:trHeight w:val="340"/>
        </w:trPr>
        <w:tc>
          <w:tcPr>
            <w:tcW w:w="4817" w:type="dxa"/>
            <w:vAlign w:val="bottom"/>
          </w:tcPr>
          <w:p w14:paraId="60197AFB" w14:textId="77777777" w:rsidR="00796197" w:rsidRPr="00BA2822" w:rsidRDefault="00796197" w:rsidP="00BA2822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4826" w:type="dxa"/>
            <w:vAlign w:val="bottom"/>
          </w:tcPr>
          <w:p w14:paraId="60197AFC" w14:textId="77777777" w:rsidR="00796197" w:rsidRPr="00BA2822" w:rsidRDefault="00796197" w:rsidP="00BA2822">
            <w:pPr>
              <w:ind w:right="34"/>
              <w:jc w:val="both"/>
              <w:rPr>
                <w:rFonts w:cs="Times New Roman"/>
              </w:rPr>
            </w:pPr>
          </w:p>
        </w:tc>
      </w:tr>
    </w:tbl>
    <w:p w14:paraId="08D0FCB2" w14:textId="77777777" w:rsidR="00B75751" w:rsidRPr="00BA2822" w:rsidRDefault="00B75751" w:rsidP="00BA2822">
      <w:pPr>
        <w:pStyle w:val="Pagrindinistekstas"/>
        <w:ind w:firstLine="0"/>
        <w:rPr>
          <w:rFonts w:cs="Times New Roman"/>
        </w:rPr>
      </w:pPr>
      <w:r w:rsidRPr="00BA2822">
        <w:rPr>
          <w:rFonts w:cs="Times New Roman"/>
        </w:rPr>
        <w:t xml:space="preserve">V. </w:t>
      </w:r>
      <w:proofErr w:type="spellStart"/>
      <w:r w:rsidRPr="00BA2822">
        <w:rPr>
          <w:rFonts w:cs="Times New Roman"/>
        </w:rPr>
        <w:t>Vingrienė</w:t>
      </w:r>
      <w:proofErr w:type="spellEnd"/>
      <w:r w:rsidRPr="00BA2822">
        <w:rPr>
          <w:rFonts w:cs="Times New Roman"/>
        </w:rPr>
        <w:t xml:space="preserve">, tel. </w:t>
      </w:r>
      <w:proofErr w:type="gramStart"/>
      <w:r w:rsidRPr="00BA2822">
        <w:rPr>
          <w:rFonts w:cs="Times New Roman"/>
          <w:lang w:val="en-US"/>
        </w:rPr>
        <w:t xml:space="preserve">8 695 30436, </w:t>
      </w:r>
      <w:proofErr w:type="spellStart"/>
      <w:r w:rsidRPr="00BA2822">
        <w:rPr>
          <w:rFonts w:cs="Times New Roman"/>
          <w:lang w:val="en-US"/>
        </w:rPr>
        <w:t>el.p</w:t>
      </w:r>
      <w:proofErr w:type="spellEnd"/>
      <w:r w:rsidRPr="00BA2822">
        <w:rPr>
          <w:rFonts w:cs="Times New Roman"/>
          <w:lang w:val="en-US"/>
        </w:rPr>
        <w:t>.</w:t>
      </w:r>
      <w:proofErr w:type="gramEnd"/>
      <w:r w:rsidRPr="00BA2822">
        <w:rPr>
          <w:rFonts w:cs="Times New Roman"/>
          <w:lang w:val="en-US"/>
        </w:rPr>
        <w:t xml:space="preserve"> </w:t>
      </w:r>
      <w:hyperlink r:id="rId13" w:history="1">
        <w:r w:rsidRPr="00BA2822">
          <w:rPr>
            <w:rStyle w:val="Hipersaitas"/>
            <w:rFonts w:cs="Times New Roman"/>
            <w:lang w:val="en-US"/>
          </w:rPr>
          <w:t>virginija.vingriene@am.lt</w:t>
        </w:r>
      </w:hyperlink>
    </w:p>
    <w:sectPr w:rsidR="00B75751" w:rsidRPr="00BA2822" w:rsidSect="00292187">
      <w:headerReference w:type="even" r:id="rId14"/>
      <w:headerReference w:type="default" r:id="rId15"/>
      <w:footerReference w:type="default" r:id="rId16"/>
      <w:footerReference w:type="first" r:id="rId17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FF4A3" w14:textId="77777777" w:rsidR="00906863" w:rsidRDefault="00906863">
      <w:r>
        <w:separator/>
      </w:r>
    </w:p>
  </w:endnote>
  <w:endnote w:type="continuationSeparator" w:id="0">
    <w:p w14:paraId="565EC623" w14:textId="77777777" w:rsidR="00906863" w:rsidRDefault="0090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7B16" w14:textId="77777777" w:rsidR="00732BD2" w:rsidRDefault="00732BD2">
    <w:pPr>
      <w:pStyle w:val="Porat"/>
      <w:jc w:val="right"/>
      <w:rPr>
        <w:rFonts w:ascii="Arial" w:hAnsi="Arial"/>
        <w:sz w:val="10"/>
        <w:lang w:val="en-US"/>
      </w:rPr>
    </w:pPr>
  </w:p>
  <w:p w14:paraId="60197B17" w14:textId="77777777" w:rsidR="00732BD2" w:rsidRDefault="00732BD2">
    <w:pPr>
      <w:pStyle w:val="Porat"/>
      <w:jc w:val="right"/>
      <w:rPr>
        <w:rFonts w:ascii="Arial" w:hAnsi="Arial"/>
        <w:sz w:val="10"/>
        <w:lang w:val="en-US"/>
      </w:rPr>
    </w:pPr>
  </w:p>
  <w:p w14:paraId="60197B18" w14:textId="77777777" w:rsidR="00732BD2" w:rsidRDefault="00732BD2">
    <w:pPr>
      <w:pStyle w:val="Porat"/>
      <w:jc w:val="right"/>
      <w:rPr>
        <w:rFonts w:ascii="Arial" w:hAnsi="Arial"/>
        <w:sz w:val="10"/>
        <w:lang w:val="en-US"/>
      </w:rPr>
    </w:pPr>
  </w:p>
  <w:p w14:paraId="60197B19" w14:textId="77777777" w:rsidR="00732BD2" w:rsidRDefault="00732BD2">
    <w:pPr>
      <w:pStyle w:val="Porat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>
      <w:rPr>
        <w:spacing w:val="16"/>
        <w:sz w:val="10"/>
        <w:lang w:val="en-US"/>
      </w:rPr>
      <w:fldChar w:fldCharType="separate"/>
    </w:r>
    <w:r>
      <w:rPr>
        <w:noProof/>
        <w:spacing w:val="16"/>
        <w:sz w:val="10"/>
        <w:lang w:val="en-US"/>
      </w:rPr>
      <w:t>Document5</w:t>
    </w:r>
    <w:r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7B1B" w14:textId="77777777" w:rsidR="00732BD2" w:rsidRPr="00796197" w:rsidRDefault="00732BD2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60197B1C" wp14:editId="60197B1D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8F1AB" w14:textId="77777777" w:rsidR="00906863" w:rsidRDefault="00906863">
      <w:r>
        <w:separator/>
      </w:r>
    </w:p>
  </w:footnote>
  <w:footnote w:type="continuationSeparator" w:id="0">
    <w:p w14:paraId="6E66704A" w14:textId="77777777" w:rsidR="00906863" w:rsidRDefault="00906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7B11" w14:textId="77777777" w:rsidR="00732BD2" w:rsidRDefault="00732B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197B12" w14:textId="77777777" w:rsidR="00732BD2" w:rsidRDefault="00732BD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7B13" w14:textId="77777777" w:rsidR="00732BD2" w:rsidRDefault="00732B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7242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197B14" w14:textId="77777777" w:rsidR="00732BD2" w:rsidRDefault="00732BD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F2"/>
    <w:rsid w:val="0000219E"/>
    <w:rsid w:val="00022650"/>
    <w:rsid w:val="0004345F"/>
    <w:rsid w:val="00045863"/>
    <w:rsid w:val="00053B27"/>
    <w:rsid w:val="000732B3"/>
    <w:rsid w:val="000A0528"/>
    <w:rsid w:val="000D6DCC"/>
    <w:rsid w:val="000E50E5"/>
    <w:rsid w:val="000F3D9D"/>
    <w:rsid w:val="00121D30"/>
    <w:rsid w:val="001420F9"/>
    <w:rsid w:val="00152C1F"/>
    <w:rsid w:val="00152DB8"/>
    <w:rsid w:val="00155D04"/>
    <w:rsid w:val="00164D24"/>
    <w:rsid w:val="00185488"/>
    <w:rsid w:val="00191E96"/>
    <w:rsid w:val="001C0B32"/>
    <w:rsid w:val="001E4019"/>
    <w:rsid w:val="00205479"/>
    <w:rsid w:val="00223812"/>
    <w:rsid w:val="00235C11"/>
    <w:rsid w:val="00264A61"/>
    <w:rsid w:val="002811B6"/>
    <w:rsid w:val="002824A1"/>
    <w:rsid w:val="00292187"/>
    <w:rsid w:val="00293635"/>
    <w:rsid w:val="002A0DE6"/>
    <w:rsid w:val="002A719F"/>
    <w:rsid w:val="002C133B"/>
    <w:rsid w:val="002C31C0"/>
    <w:rsid w:val="002E1EF0"/>
    <w:rsid w:val="0030488E"/>
    <w:rsid w:val="00304E72"/>
    <w:rsid w:val="003119C0"/>
    <w:rsid w:val="0031771D"/>
    <w:rsid w:val="003332DC"/>
    <w:rsid w:val="00342850"/>
    <w:rsid w:val="003728E1"/>
    <w:rsid w:val="00380F4E"/>
    <w:rsid w:val="00384AA0"/>
    <w:rsid w:val="00395AA9"/>
    <w:rsid w:val="003A36AC"/>
    <w:rsid w:val="003B1FE4"/>
    <w:rsid w:val="003D3256"/>
    <w:rsid w:val="003D6511"/>
    <w:rsid w:val="003E1C07"/>
    <w:rsid w:val="004072B2"/>
    <w:rsid w:val="00407F0D"/>
    <w:rsid w:val="00461FE1"/>
    <w:rsid w:val="00475C7F"/>
    <w:rsid w:val="00481645"/>
    <w:rsid w:val="004D1CBF"/>
    <w:rsid w:val="004D67DB"/>
    <w:rsid w:val="004F6D50"/>
    <w:rsid w:val="00523699"/>
    <w:rsid w:val="0053170E"/>
    <w:rsid w:val="0055547C"/>
    <w:rsid w:val="00585FDE"/>
    <w:rsid w:val="005D51D4"/>
    <w:rsid w:val="0062678F"/>
    <w:rsid w:val="00645CC7"/>
    <w:rsid w:val="00646294"/>
    <w:rsid w:val="00687C6A"/>
    <w:rsid w:val="006C4E4F"/>
    <w:rsid w:val="006F06BA"/>
    <w:rsid w:val="00732BD2"/>
    <w:rsid w:val="0074388F"/>
    <w:rsid w:val="0075338B"/>
    <w:rsid w:val="00781995"/>
    <w:rsid w:val="00796197"/>
    <w:rsid w:val="007A0314"/>
    <w:rsid w:val="007A4CC4"/>
    <w:rsid w:val="007D6200"/>
    <w:rsid w:val="007E7923"/>
    <w:rsid w:val="00842BE4"/>
    <w:rsid w:val="00882860"/>
    <w:rsid w:val="00885574"/>
    <w:rsid w:val="00897811"/>
    <w:rsid w:val="008C765A"/>
    <w:rsid w:val="008D4264"/>
    <w:rsid w:val="008F2FDE"/>
    <w:rsid w:val="00906863"/>
    <w:rsid w:val="009210E7"/>
    <w:rsid w:val="0097239F"/>
    <w:rsid w:val="009975B2"/>
    <w:rsid w:val="00A15D3D"/>
    <w:rsid w:val="00A27E74"/>
    <w:rsid w:val="00A4213E"/>
    <w:rsid w:val="00A512A6"/>
    <w:rsid w:val="00A536AD"/>
    <w:rsid w:val="00A558BE"/>
    <w:rsid w:val="00A65FD0"/>
    <w:rsid w:val="00A713A1"/>
    <w:rsid w:val="00A93C31"/>
    <w:rsid w:val="00AB26A7"/>
    <w:rsid w:val="00AC45C4"/>
    <w:rsid w:val="00AC67E0"/>
    <w:rsid w:val="00AD4CE4"/>
    <w:rsid w:val="00AD763A"/>
    <w:rsid w:val="00AE2CFC"/>
    <w:rsid w:val="00AE3C8F"/>
    <w:rsid w:val="00B159F4"/>
    <w:rsid w:val="00B71356"/>
    <w:rsid w:val="00B75751"/>
    <w:rsid w:val="00B8007F"/>
    <w:rsid w:val="00BA2822"/>
    <w:rsid w:val="00BD51CC"/>
    <w:rsid w:val="00BD52FC"/>
    <w:rsid w:val="00BF1648"/>
    <w:rsid w:val="00C02D0C"/>
    <w:rsid w:val="00C035C6"/>
    <w:rsid w:val="00C0632A"/>
    <w:rsid w:val="00C12800"/>
    <w:rsid w:val="00C61E43"/>
    <w:rsid w:val="00C732D3"/>
    <w:rsid w:val="00C74037"/>
    <w:rsid w:val="00CF2E9F"/>
    <w:rsid w:val="00D032CD"/>
    <w:rsid w:val="00D05383"/>
    <w:rsid w:val="00D12A9A"/>
    <w:rsid w:val="00D30D46"/>
    <w:rsid w:val="00D508F2"/>
    <w:rsid w:val="00D56657"/>
    <w:rsid w:val="00D678E8"/>
    <w:rsid w:val="00D72427"/>
    <w:rsid w:val="00D81348"/>
    <w:rsid w:val="00DA08F7"/>
    <w:rsid w:val="00DB23FC"/>
    <w:rsid w:val="00DD601A"/>
    <w:rsid w:val="00E40938"/>
    <w:rsid w:val="00E70367"/>
    <w:rsid w:val="00EB3D32"/>
    <w:rsid w:val="00EB4F00"/>
    <w:rsid w:val="00EC0AF8"/>
    <w:rsid w:val="00EC58E7"/>
    <w:rsid w:val="00EC756A"/>
    <w:rsid w:val="00EF0591"/>
    <w:rsid w:val="00F10634"/>
    <w:rsid w:val="00F31208"/>
    <w:rsid w:val="00F57B75"/>
    <w:rsid w:val="00FA5282"/>
    <w:rsid w:val="00FE0B1B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97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75751"/>
    <w:rPr>
      <w:color w:val="800080" w:themeColor="followedHyperlink"/>
      <w:u w:val="single"/>
    </w:rPr>
  </w:style>
  <w:style w:type="paragraph" w:styleId="prastasistinklapis">
    <w:name w:val="Normal (Web)"/>
    <w:basedOn w:val="prastasis"/>
    <w:uiPriority w:val="99"/>
    <w:unhideWhenUsed/>
    <w:rsid w:val="00B8007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75751"/>
    <w:rPr>
      <w:color w:val="800080" w:themeColor="followedHyperlink"/>
      <w:u w:val="single"/>
    </w:rPr>
  </w:style>
  <w:style w:type="paragraph" w:styleId="prastasistinklapis">
    <w:name w:val="Normal (Web)"/>
    <w:basedOn w:val="prastasis"/>
    <w:uiPriority w:val="99"/>
    <w:unhideWhenUsed/>
    <w:rsid w:val="00B8007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rginija.vingriene@am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-tar.lt/portal/lt/legalAct/18365d40711511eb9601893677bfd7d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d30025-d0d5-4532-b26e-26983efa1e1c">
      <UserInfo>
        <DisplayName>Aušrūnė Burlėgė</DisplayName>
        <AccountId>157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0" ma:contentTypeDescription="Create a new document." ma:contentTypeScope="" ma:versionID="4fdfa99c19e46e54380ea7d0d8415786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004e27f967578980c4dd2626d93c0ca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A4F57-515F-4405-BD05-DFB90D8043DA}">
  <ds:schemaRefs>
    <ds:schemaRef ds:uri="http://schemas.microsoft.com/office/2006/metadata/properties"/>
    <ds:schemaRef ds:uri="http://schemas.microsoft.com/office/infopath/2007/PartnerControls"/>
    <ds:schemaRef ds:uri="2ad30025-d0d5-4532-b26e-26983efa1e1c"/>
  </ds:schemaRefs>
</ds:datastoreItem>
</file>

<file path=customXml/itemProps2.xml><?xml version="1.0" encoding="utf-8"?>
<ds:datastoreItem xmlns:ds="http://schemas.openxmlformats.org/officeDocument/2006/customXml" ds:itemID="{7925FCF6-BC35-45BD-82EC-82D51557F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1CFC7-2846-48CD-9352-B3F392D59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6783</Words>
  <Characters>3867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2021-07-21T08:02:00Z</dcterms:created>
  <dcterms:modified xsi:type="dcterms:W3CDTF">2021-07-21T08:15:00Z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Order">
    <vt:r8>47900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