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6A" w:rsidRPr="00A80842" w:rsidRDefault="00C842BA" w:rsidP="00BA186A">
      <w:pPr>
        <w:pStyle w:val="BodyA"/>
        <w:jc w:val="center"/>
        <w:rPr>
          <w:rFonts w:hAnsi="Times New Roman" w:cs="Times New Roman"/>
          <w:caps/>
          <w:lang w:val="lt-LT"/>
        </w:rPr>
      </w:pPr>
      <w:r w:rsidRPr="00A80842">
        <w:rPr>
          <w:rFonts w:hAnsi="Times New Roman" w:cs="Times New Roman"/>
          <w:b/>
          <w:caps/>
          <w:lang w:val="lt-LT"/>
        </w:rPr>
        <w:t>PAŽYMA</w:t>
      </w:r>
    </w:p>
    <w:tbl>
      <w:tblPr>
        <w:tblpPr w:leftFromText="180" w:rightFromText="180" w:vertAnchor="text" w:horzAnchor="margin" w:tblpY="123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694AF5" w:rsidRPr="00C348F5" w:rsidTr="00417687">
        <w:trPr>
          <w:trHeight w:val="74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DA2" w:rsidRPr="00A80842" w:rsidRDefault="00EE3657" w:rsidP="00EE3657">
            <w:pPr>
              <w:pStyle w:val="BodyA"/>
              <w:jc w:val="both"/>
              <w:rPr>
                <w:rFonts w:hAnsi="Times New Roman" w:cs="Times New Roman"/>
                <w:bCs/>
                <w:lang w:val="lt-LT"/>
              </w:rPr>
            </w:pPr>
            <w:r w:rsidRPr="00A80842">
              <w:rPr>
                <w:rFonts w:hAnsi="Times New Roman" w:cs="Times New Roman"/>
                <w:b/>
                <w:bCs/>
                <w:lang w:val="lt-LT"/>
              </w:rPr>
              <w:t xml:space="preserve">1. </w:t>
            </w:r>
            <w:r w:rsidR="00D12DA2" w:rsidRPr="00A80842">
              <w:rPr>
                <w:rFonts w:hAnsi="Times New Roman" w:cs="Times New Roman"/>
                <w:b/>
                <w:bCs/>
                <w:lang w:val="lt-LT"/>
              </w:rPr>
              <w:t xml:space="preserve">Pasaulio prekybos organizacijos (PPO) reforma ir pasirengimas 12-ajai PPO ministrų konferencijai </w:t>
            </w:r>
            <w:r w:rsidR="00D12DA2" w:rsidRPr="00A80842">
              <w:rPr>
                <w:rFonts w:hAnsi="Times New Roman" w:cs="Times New Roman"/>
                <w:bCs/>
                <w:lang w:val="lt-LT"/>
              </w:rPr>
              <w:t>(</w:t>
            </w:r>
            <w:r w:rsidR="004033F4" w:rsidRPr="00A80842">
              <w:rPr>
                <w:rFonts w:hAnsi="Times New Roman" w:cs="Times New Roman"/>
                <w:bCs/>
                <w:i/>
                <w:lang w:val="lt-LT"/>
              </w:rPr>
              <w:t>diskusija</w:t>
            </w:r>
            <w:r w:rsidR="00D12DA2" w:rsidRPr="00A80842">
              <w:rPr>
                <w:rFonts w:hAnsi="Times New Roman" w:cs="Times New Roman"/>
                <w:bCs/>
                <w:lang w:val="lt-LT"/>
              </w:rPr>
              <w:t>)</w:t>
            </w:r>
          </w:p>
          <w:p w:rsidR="00D12DA2" w:rsidRPr="00A80842" w:rsidRDefault="00D12DA2" w:rsidP="00EE3657">
            <w:pPr>
              <w:pStyle w:val="BodyA"/>
              <w:jc w:val="both"/>
              <w:rPr>
                <w:rFonts w:hAnsi="Times New Roman" w:cs="Times New Roman"/>
                <w:bCs/>
                <w:lang w:val="lt-LT"/>
              </w:rPr>
            </w:pPr>
          </w:p>
          <w:p w:rsidR="00694AF5" w:rsidRPr="00A80842" w:rsidRDefault="00694AF5" w:rsidP="006B6C99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A80842">
              <w:rPr>
                <w:rFonts w:hAnsi="Times New Roman" w:cs="Times New Roman"/>
                <w:b/>
                <w:u w:val="single"/>
                <w:lang w:val="lt-LT"/>
              </w:rPr>
              <w:t>Klausimo esmė.</w:t>
            </w:r>
            <w:r w:rsidRPr="00A80842">
              <w:rPr>
                <w:rFonts w:hAnsi="Times New Roman" w:cs="Times New Roman"/>
                <w:b/>
                <w:lang w:val="lt-LT"/>
              </w:rPr>
              <w:t xml:space="preserve"> </w:t>
            </w:r>
            <w:bookmarkStart w:id="0" w:name="_GoBack"/>
            <w:bookmarkEnd w:id="0"/>
          </w:p>
          <w:p w:rsidR="004B5275" w:rsidRPr="00A80842" w:rsidRDefault="00A239FD" w:rsidP="00D12DA2">
            <w:pPr>
              <w:ind w:firstLine="357"/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t xml:space="preserve">Prekybos ministrai aptars </w:t>
            </w:r>
            <w:r w:rsidR="00D12DA2" w:rsidRPr="00A80842">
              <w:rPr>
                <w:lang w:val="lt-LT"/>
              </w:rPr>
              <w:t xml:space="preserve">situaciją PPO derybose ir pasirengimą 12-ajai PPO ministrų konferencijai (toliau </w:t>
            </w:r>
            <w:r w:rsidR="009A47C2">
              <w:rPr>
                <w:lang w:val="lt-LT"/>
              </w:rPr>
              <w:t>‒</w:t>
            </w:r>
            <w:r w:rsidR="004B5275" w:rsidRPr="00A80842">
              <w:rPr>
                <w:lang w:val="lt-LT"/>
              </w:rPr>
              <w:t xml:space="preserve"> </w:t>
            </w:r>
            <w:r w:rsidR="00D12DA2" w:rsidRPr="00A80842">
              <w:rPr>
                <w:lang w:val="lt-LT"/>
              </w:rPr>
              <w:t>MC12)</w:t>
            </w:r>
            <w:r w:rsidR="004B5275" w:rsidRPr="00A80842">
              <w:rPr>
                <w:lang w:val="lt-LT"/>
              </w:rPr>
              <w:t xml:space="preserve">, kuri vyks </w:t>
            </w:r>
            <w:r w:rsidR="009A47C2">
              <w:rPr>
                <w:lang w:val="lt-LT"/>
              </w:rPr>
              <w:t>2021</w:t>
            </w:r>
            <w:r w:rsidR="004B5275" w:rsidRPr="00A80842">
              <w:rPr>
                <w:lang w:val="lt-LT"/>
              </w:rPr>
              <w:t xml:space="preserve"> m. lapkričio </w:t>
            </w:r>
            <w:r w:rsidR="000E2DD6">
              <w:rPr>
                <w:lang w:val="lt-LT"/>
              </w:rPr>
              <w:t>30</w:t>
            </w:r>
            <w:r w:rsidR="004B5275" w:rsidRPr="00A80842">
              <w:rPr>
                <w:lang w:val="lt-LT"/>
              </w:rPr>
              <w:t xml:space="preserve"> d. </w:t>
            </w:r>
            <w:r w:rsidR="009A47C2">
              <w:rPr>
                <w:lang w:val="lt-LT"/>
              </w:rPr>
              <w:t xml:space="preserve">‒ </w:t>
            </w:r>
            <w:r w:rsidR="004B5275" w:rsidRPr="00A80842">
              <w:rPr>
                <w:lang w:val="lt-LT"/>
              </w:rPr>
              <w:t xml:space="preserve">gruodžio 3 d. Ženevoje (Šveicarija).  </w:t>
            </w:r>
          </w:p>
          <w:p w:rsidR="00D12DA2" w:rsidRPr="00A80842" w:rsidRDefault="004033F4" w:rsidP="00A239FD">
            <w:pPr>
              <w:ind w:firstLine="357"/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t>Šiuo metu PPO dirbama siekiant rezultatų trijose srityse</w:t>
            </w:r>
            <w:r w:rsidR="004B5275" w:rsidRPr="00A80842">
              <w:rPr>
                <w:lang w:val="lt-LT"/>
              </w:rPr>
              <w:t xml:space="preserve">: </w:t>
            </w:r>
            <w:r w:rsidR="00D12DA2" w:rsidRPr="00A80842">
              <w:rPr>
                <w:lang w:val="lt-LT"/>
              </w:rPr>
              <w:t>PPO atsakas į pandemiją</w:t>
            </w:r>
            <w:r w:rsidR="00417687" w:rsidRPr="00A80842">
              <w:rPr>
                <w:lang w:val="lt-LT"/>
              </w:rPr>
              <w:t xml:space="preserve">, </w:t>
            </w:r>
            <w:r w:rsidR="0014076E" w:rsidRPr="00A80842">
              <w:rPr>
                <w:lang w:val="lt-LT"/>
              </w:rPr>
              <w:t>s</w:t>
            </w:r>
            <w:r w:rsidR="00D12DA2" w:rsidRPr="00A80842">
              <w:rPr>
                <w:lang w:val="lt-LT"/>
              </w:rPr>
              <w:t>usitarimas dėl žuvininkystės subsidijų apribojimo</w:t>
            </w:r>
            <w:r w:rsidR="00A239FD" w:rsidRPr="00A80842">
              <w:rPr>
                <w:lang w:val="lt-LT"/>
              </w:rPr>
              <w:t xml:space="preserve"> bei</w:t>
            </w:r>
            <w:r w:rsidR="00417687" w:rsidRPr="00A80842">
              <w:rPr>
                <w:lang w:val="lt-LT"/>
              </w:rPr>
              <w:t xml:space="preserve"> PPO reformos darbo grupės įsteigim</w:t>
            </w:r>
            <w:r w:rsidR="00A239FD" w:rsidRPr="00A80842">
              <w:rPr>
                <w:lang w:val="lt-LT"/>
              </w:rPr>
              <w:t>o</w:t>
            </w:r>
            <w:r w:rsidR="00D12DA2" w:rsidRPr="00A80842">
              <w:rPr>
                <w:lang w:val="lt-LT"/>
              </w:rPr>
              <w:t xml:space="preserve">. </w:t>
            </w:r>
            <w:r w:rsidR="000E2DD6">
              <w:rPr>
                <w:lang w:val="lt-LT"/>
              </w:rPr>
              <w:t>Dalis PPO</w:t>
            </w:r>
            <w:r w:rsidR="00D12DA2" w:rsidRPr="00A80842">
              <w:rPr>
                <w:lang w:val="lt-LT"/>
              </w:rPr>
              <w:t xml:space="preserve"> šalių reikalauja rezultatų ir žemės ūkio klausimais, bet </w:t>
            </w:r>
            <w:r w:rsidR="00A239FD" w:rsidRPr="00A80842">
              <w:rPr>
                <w:lang w:val="lt-LT"/>
              </w:rPr>
              <w:t xml:space="preserve">čia </w:t>
            </w:r>
            <w:r w:rsidR="00D12DA2" w:rsidRPr="00A80842">
              <w:rPr>
                <w:lang w:val="lt-LT"/>
              </w:rPr>
              <w:t>pozicijos per</w:t>
            </w:r>
            <w:r w:rsidR="009A47C2">
              <w:rPr>
                <w:lang w:val="lt-LT"/>
              </w:rPr>
              <w:t>nelyg</w:t>
            </w:r>
            <w:r w:rsidR="00D12DA2" w:rsidRPr="00A80842">
              <w:rPr>
                <w:lang w:val="lt-LT"/>
              </w:rPr>
              <w:t xml:space="preserve"> skirtingos, kad būtų realu </w:t>
            </w:r>
            <w:r w:rsidR="002E711C">
              <w:rPr>
                <w:lang w:val="lt-LT"/>
              </w:rPr>
              <w:t xml:space="preserve">pasiekti </w:t>
            </w:r>
            <w:r w:rsidR="009A47C2">
              <w:rPr>
                <w:lang w:val="lt-LT"/>
              </w:rPr>
              <w:t>susitarimą</w:t>
            </w:r>
            <w:r w:rsidR="009A47C2" w:rsidRPr="00A80842">
              <w:rPr>
                <w:lang w:val="lt-LT"/>
              </w:rPr>
              <w:t xml:space="preserve"> </w:t>
            </w:r>
            <w:r w:rsidR="00D12DA2" w:rsidRPr="00A80842">
              <w:rPr>
                <w:lang w:val="lt-LT"/>
              </w:rPr>
              <w:t xml:space="preserve">iki MC12. </w:t>
            </w:r>
            <w:r w:rsidR="00A239FD" w:rsidRPr="00A80842">
              <w:rPr>
                <w:lang w:val="lt-LT"/>
              </w:rPr>
              <w:t xml:space="preserve">Visose daugiašalių derybų srityse progresas labai mažas ir išlieka didelis neapibrėžtumas dėl galimybės pasiekti rezultatų MC12. </w:t>
            </w:r>
            <w:r w:rsidR="00D12DA2" w:rsidRPr="00A80842">
              <w:rPr>
                <w:lang w:val="lt-LT"/>
              </w:rPr>
              <w:t xml:space="preserve">Optimistiškai vertinamos tik galimybės užbaigti </w:t>
            </w:r>
            <w:proofErr w:type="spellStart"/>
            <w:r w:rsidR="00D12DA2" w:rsidRPr="00A80842">
              <w:rPr>
                <w:lang w:val="lt-LT"/>
              </w:rPr>
              <w:t>keliašales</w:t>
            </w:r>
            <w:proofErr w:type="spellEnd"/>
            <w:r w:rsidR="00D12DA2" w:rsidRPr="00A80842">
              <w:rPr>
                <w:lang w:val="lt-LT"/>
              </w:rPr>
              <w:t xml:space="preserve"> derybas dėl prekybos paslaugomis reguliavimo šalies viduje.</w:t>
            </w:r>
          </w:p>
          <w:p w:rsidR="00417687" w:rsidRPr="00A80842" w:rsidRDefault="00FC01D1" w:rsidP="00FC01D1">
            <w:pPr>
              <w:ind w:firstLine="357"/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t>Daug dėmesio MC12 bus skiriama PPO at</w:t>
            </w:r>
            <w:r w:rsidR="001A360A">
              <w:rPr>
                <w:lang w:val="lt-LT"/>
              </w:rPr>
              <w:t>sakui į pandemiją.</w:t>
            </w:r>
            <w:r w:rsidRPr="00A80842">
              <w:rPr>
                <w:lang w:val="lt-LT"/>
              </w:rPr>
              <w:t xml:space="preserve"> </w:t>
            </w:r>
            <w:r w:rsidR="001A360A">
              <w:rPr>
                <w:lang w:val="lt-LT"/>
              </w:rPr>
              <w:t>D</w:t>
            </w:r>
            <w:r w:rsidRPr="00A80842">
              <w:rPr>
                <w:lang w:val="lt-LT"/>
              </w:rPr>
              <w:t xml:space="preserve">auguma šalių sutaria, kad PPO </w:t>
            </w:r>
            <w:r w:rsidR="001A360A">
              <w:rPr>
                <w:lang w:val="lt-LT"/>
              </w:rPr>
              <w:t xml:space="preserve">turi </w:t>
            </w:r>
            <w:r w:rsidRPr="00A80842">
              <w:rPr>
                <w:lang w:val="lt-LT"/>
              </w:rPr>
              <w:t xml:space="preserve">prisidėti </w:t>
            </w:r>
            <w:r w:rsidR="009A47C2">
              <w:rPr>
                <w:lang w:val="lt-LT"/>
              </w:rPr>
              <w:t>įveikiant</w:t>
            </w:r>
            <w:r w:rsidR="009A47C2" w:rsidRPr="00A80842">
              <w:rPr>
                <w:lang w:val="lt-LT"/>
              </w:rPr>
              <w:t xml:space="preserve"> </w:t>
            </w:r>
            <w:r w:rsidRPr="00A80842">
              <w:rPr>
                <w:lang w:val="lt-LT"/>
              </w:rPr>
              <w:t>šios pandemijos iššūkius</w:t>
            </w:r>
            <w:r w:rsidR="009A47C2">
              <w:rPr>
                <w:lang w:val="lt-LT"/>
              </w:rPr>
              <w:t xml:space="preserve"> ir</w:t>
            </w:r>
            <w:r w:rsidRPr="00A80842">
              <w:rPr>
                <w:lang w:val="lt-LT"/>
              </w:rPr>
              <w:t xml:space="preserve"> būt</w:t>
            </w:r>
            <w:r w:rsidR="001A360A">
              <w:rPr>
                <w:lang w:val="lt-LT"/>
              </w:rPr>
              <w:t>i</w:t>
            </w:r>
            <w:r w:rsidRPr="00A80842">
              <w:rPr>
                <w:lang w:val="lt-LT"/>
              </w:rPr>
              <w:t xml:space="preserve"> pasirengusi veikti ateityje susidūrus su panašiomis krizėmis. Tačiau kol kas nerandama sprendimo dėl intelektinės nuosavybės apsaugos laikino netaikymo COVID-19 gydymui skirtiems vaistams, vakcin</w:t>
            </w:r>
            <w:r w:rsidR="00A80842">
              <w:rPr>
                <w:lang w:val="lt-LT"/>
              </w:rPr>
              <w:t>oms ir diagnostikos priemonėms</w:t>
            </w:r>
            <w:r w:rsidRPr="00A80842">
              <w:rPr>
                <w:lang w:val="lt-LT"/>
              </w:rPr>
              <w:t>.</w:t>
            </w:r>
          </w:p>
          <w:p w:rsidR="00FC01D1" w:rsidRPr="00A80842" w:rsidRDefault="00FC01D1" w:rsidP="00FC01D1">
            <w:pPr>
              <w:ind w:firstLine="357"/>
              <w:jc w:val="both"/>
              <w:rPr>
                <w:b/>
                <w:u w:val="single"/>
                <w:lang w:val="lt-LT"/>
              </w:rPr>
            </w:pPr>
          </w:p>
          <w:p w:rsidR="00694AF5" w:rsidRPr="00A80842" w:rsidRDefault="00694AF5" w:rsidP="006B6C99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A80842">
              <w:rPr>
                <w:rFonts w:hAnsi="Times New Roman" w:cs="Times New Roman"/>
                <w:b/>
                <w:u w:val="single"/>
                <w:lang w:val="lt-LT"/>
              </w:rPr>
              <w:t>Lietuvos pozicija.</w:t>
            </w:r>
            <w:r w:rsidRPr="00A80842">
              <w:rPr>
                <w:rFonts w:hAnsi="Times New Roman" w:cs="Times New Roman"/>
                <w:b/>
                <w:lang w:val="lt-LT"/>
              </w:rPr>
              <w:t xml:space="preserve"> </w:t>
            </w:r>
          </w:p>
          <w:p w:rsidR="00F50BA6" w:rsidRDefault="00FD77E4" w:rsidP="00F50BA6">
            <w:pPr>
              <w:jc w:val="both"/>
              <w:rPr>
                <w:lang w:val="lt-LT"/>
              </w:rPr>
            </w:pPr>
            <w:r w:rsidRPr="00A80842">
              <w:rPr>
                <w:bCs/>
                <w:lang w:val="lt-LT"/>
              </w:rPr>
              <w:t xml:space="preserve">      </w:t>
            </w:r>
            <w:r w:rsidR="00A239FD" w:rsidRPr="00A80842">
              <w:rPr>
                <w:bCs/>
                <w:lang w:val="lt-LT"/>
              </w:rPr>
              <w:t>Remiame pastangas siek</w:t>
            </w:r>
            <w:r w:rsidR="009A47C2">
              <w:rPr>
                <w:bCs/>
                <w:lang w:val="lt-LT"/>
              </w:rPr>
              <w:t>t</w:t>
            </w:r>
            <w:r w:rsidR="00A239FD" w:rsidRPr="00A80842">
              <w:rPr>
                <w:bCs/>
                <w:lang w:val="lt-LT"/>
              </w:rPr>
              <w:t>i MC12 rezultatų dėl žuvininkystės subsidijų apribojimo bei  atsako į pandemiją</w:t>
            </w:r>
            <w:r w:rsidR="001A360A">
              <w:rPr>
                <w:bCs/>
                <w:lang w:val="lt-LT"/>
              </w:rPr>
              <w:t>, kurie pademonstruotų PPO pajėg</w:t>
            </w:r>
            <w:r w:rsidR="009A47C2">
              <w:rPr>
                <w:bCs/>
                <w:lang w:val="lt-LT"/>
              </w:rPr>
              <w:t>umą</w:t>
            </w:r>
            <w:r w:rsidR="001A360A">
              <w:rPr>
                <w:bCs/>
                <w:lang w:val="lt-LT"/>
              </w:rPr>
              <w:t xml:space="preserve"> reaguoti į globalius iššūkius.</w:t>
            </w:r>
            <w:r w:rsidR="00A239FD" w:rsidRPr="00A80842">
              <w:rPr>
                <w:bCs/>
                <w:lang w:val="lt-LT"/>
              </w:rPr>
              <w:t xml:space="preserve"> </w:t>
            </w:r>
            <w:r w:rsidR="009A47C2">
              <w:rPr>
                <w:bCs/>
                <w:lang w:val="lt-LT"/>
              </w:rPr>
              <w:t xml:space="preserve">Dėl to </w:t>
            </w:r>
            <w:r w:rsidR="001A360A">
              <w:rPr>
                <w:bCs/>
                <w:lang w:val="lt-LT"/>
              </w:rPr>
              <w:t>svarbu</w:t>
            </w:r>
            <w:r w:rsidR="00A239FD" w:rsidRPr="00A80842">
              <w:rPr>
                <w:bCs/>
                <w:lang w:val="lt-LT"/>
              </w:rPr>
              <w:t xml:space="preserve"> </w:t>
            </w:r>
            <w:r w:rsidR="001A360A">
              <w:rPr>
                <w:bCs/>
                <w:lang w:val="lt-LT"/>
              </w:rPr>
              <w:t>susitarti dėl</w:t>
            </w:r>
            <w:r w:rsidR="00A239FD" w:rsidRPr="00A80842">
              <w:rPr>
                <w:bCs/>
                <w:lang w:val="lt-LT"/>
              </w:rPr>
              <w:t xml:space="preserve"> </w:t>
            </w:r>
            <w:r w:rsidRPr="00A80842">
              <w:rPr>
                <w:bCs/>
                <w:lang w:val="lt-LT"/>
              </w:rPr>
              <w:t>ambicing</w:t>
            </w:r>
            <w:r w:rsidR="001A360A">
              <w:rPr>
                <w:bCs/>
                <w:lang w:val="lt-LT"/>
              </w:rPr>
              <w:t>os</w:t>
            </w:r>
            <w:r w:rsidRPr="00A80842">
              <w:rPr>
                <w:bCs/>
                <w:lang w:val="lt-LT"/>
              </w:rPr>
              <w:t xml:space="preserve"> darbotvark</w:t>
            </w:r>
            <w:r w:rsidR="001A360A">
              <w:rPr>
                <w:bCs/>
                <w:lang w:val="lt-LT"/>
              </w:rPr>
              <w:t>ės</w:t>
            </w:r>
            <w:r w:rsidRPr="00A80842">
              <w:rPr>
                <w:bCs/>
                <w:lang w:val="lt-LT"/>
              </w:rPr>
              <w:t xml:space="preserve"> ateičiai</w:t>
            </w:r>
            <w:r w:rsidR="001A360A">
              <w:rPr>
                <w:bCs/>
                <w:lang w:val="lt-LT"/>
              </w:rPr>
              <w:t>, kurios pagrindini</w:t>
            </w:r>
            <w:r w:rsidR="009A47C2">
              <w:rPr>
                <w:bCs/>
                <w:lang w:val="lt-LT"/>
              </w:rPr>
              <w:t>s</w:t>
            </w:r>
            <w:r w:rsidR="001A360A">
              <w:rPr>
                <w:bCs/>
                <w:lang w:val="lt-LT"/>
              </w:rPr>
              <w:t xml:space="preserve"> element</w:t>
            </w:r>
            <w:r w:rsidR="009A47C2">
              <w:rPr>
                <w:bCs/>
                <w:lang w:val="lt-LT"/>
              </w:rPr>
              <w:t>as</w:t>
            </w:r>
            <w:r w:rsidR="001A360A">
              <w:rPr>
                <w:bCs/>
                <w:lang w:val="lt-LT"/>
              </w:rPr>
              <w:t xml:space="preserve"> būtų </w:t>
            </w:r>
            <w:r w:rsidR="00FC01D1" w:rsidRPr="00A80842">
              <w:rPr>
                <w:bCs/>
                <w:lang w:val="lt-LT"/>
              </w:rPr>
              <w:t>institucin</w:t>
            </w:r>
            <w:r w:rsidR="001A360A">
              <w:rPr>
                <w:bCs/>
                <w:lang w:val="lt-LT"/>
              </w:rPr>
              <w:t>ė PPO reforma</w:t>
            </w:r>
            <w:r w:rsidR="00FC01D1" w:rsidRPr="00A80842">
              <w:rPr>
                <w:bCs/>
                <w:lang w:val="lt-LT"/>
              </w:rPr>
              <w:t xml:space="preserve"> siekia</w:t>
            </w:r>
            <w:r w:rsidR="001A360A">
              <w:rPr>
                <w:bCs/>
                <w:lang w:val="lt-LT"/>
              </w:rPr>
              <w:t>nt</w:t>
            </w:r>
            <w:r w:rsidR="00FC01D1" w:rsidRPr="00A80842">
              <w:rPr>
                <w:bCs/>
                <w:lang w:val="lt-LT"/>
              </w:rPr>
              <w:t xml:space="preserve"> atgaivinti pagrindines organizacijos funkcijas – derybinę, ginčų sprendimo ir prekybos taisyklių įgyvendinimo </w:t>
            </w:r>
            <w:r w:rsidR="009A47C2">
              <w:rPr>
                <w:bCs/>
                <w:lang w:val="lt-LT"/>
              </w:rPr>
              <w:t>stebėsenos</w:t>
            </w:r>
            <w:r w:rsidR="00FC01D1" w:rsidRPr="00A80842">
              <w:rPr>
                <w:bCs/>
                <w:lang w:val="lt-LT"/>
              </w:rPr>
              <w:t xml:space="preserve">. </w:t>
            </w:r>
            <w:r w:rsidR="001A360A">
              <w:rPr>
                <w:bCs/>
                <w:lang w:val="lt-LT"/>
              </w:rPr>
              <w:t xml:space="preserve">Lietuvai </w:t>
            </w:r>
            <w:r w:rsidR="009A47C2">
              <w:rPr>
                <w:bCs/>
                <w:lang w:val="lt-LT"/>
              </w:rPr>
              <w:t xml:space="preserve">itin </w:t>
            </w:r>
            <w:r w:rsidR="001A360A">
              <w:rPr>
                <w:bCs/>
                <w:lang w:val="lt-LT"/>
              </w:rPr>
              <w:t>svarbu, kad būtų siek</w:t>
            </w:r>
            <w:r w:rsidR="00FC01D1" w:rsidRPr="00A80842">
              <w:rPr>
                <w:bCs/>
                <w:lang w:val="lt-LT"/>
              </w:rPr>
              <w:t>i</w:t>
            </w:r>
            <w:r w:rsidR="001A360A">
              <w:rPr>
                <w:bCs/>
                <w:lang w:val="lt-LT"/>
              </w:rPr>
              <w:t>ama</w:t>
            </w:r>
            <w:r w:rsidR="00FC01D1" w:rsidRPr="00A80842">
              <w:rPr>
                <w:bCs/>
                <w:lang w:val="lt-LT"/>
              </w:rPr>
              <w:t xml:space="preserve"> </w:t>
            </w:r>
            <w:r w:rsidRPr="00A80842">
              <w:rPr>
                <w:bCs/>
                <w:lang w:val="lt-LT"/>
              </w:rPr>
              <w:t>konkurencin</w:t>
            </w:r>
            <w:r w:rsidR="00FC01D1" w:rsidRPr="00A80842">
              <w:rPr>
                <w:bCs/>
                <w:lang w:val="lt-LT"/>
              </w:rPr>
              <w:t>io neutralumo ir prekybą iškraipančių pramon</w:t>
            </w:r>
            <w:r w:rsidR="009A47C2">
              <w:rPr>
                <w:bCs/>
                <w:lang w:val="lt-LT"/>
              </w:rPr>
              <w:t>ės</w:t>
            </w:r>
            <w:r w:rsidR="00FC01D1" w:rsidRPr="00A80842">
              <w:rPr>
                <w:bCs/>
                <w:lang w:val="lt-LT"/>
              </w:rPr>
              <w:t xml:space="preserve"> subsidijų disciplinavimo</w:t>
            </w:r>
            <w:r w:rsidR="009A47C2" w:rsidRPr="00A80842">
              <w:rPr>
                <w:bCs/>
                <w:lang w:val="lt-LT"/>
              </w:rPr>
              <w:t xml:space="preserve"> rezultatų</w:t>
            </w:r>
            <w:r w:rsidR="00FC01D1" w:rsidRPr="00A80842">
              <w:rPr>
                <w:bCs/>
                <w:lang w:val="lt-LT"/>
              </w:rPr>
              <w:t>.</w:t>
            </w:r>
            <w:r w:rsidR="00A420B3">
              <w:rPr>
                <w:bCs/>
                <w:lang w:val="lt-LT"/>
              </w:rPr>
              <w:t xml:space="preserve"> </w:t>
            </w:r>
            <w:r w:rsidR="00F50BA6" w:rsidRPr="00A80842">
              <w:rPr>
                <w:lang w:val="lt-LT"/>
              </w:rPr>
              <w:t xml:space="preserve">Pritariame PPO </w:t>
            </w:r>
            <w:r w:rsidR="001F42A7">
              <w:rPr>
                <w:lang w:val="lt-LT"/>
              </w:rPr>
              <w:t>tikslui</w:t>
            </w:r>
            <w:r w:rsidR="001F42A7" w:rsidRPr="00A80842">
              <w:rPr>
                <w:lang w:val="lt-LT"/>
              </w:rPr>
              <w:t xml:space="preserve"> </w:t>
            </w:r>
            <w:r w:rsidR="001F42A7">
              <w:rPr>
                <w:lang w:val="lt-LT"/>
              </w:rPr>
              <w:t>sukurti</w:t>
            </w:r>
            <w:r w:rsidR="001F42A7" w:rsidRPr="00A80842">
              <w:rPr>
                <w:lang w:val="lt-LT"/>
              </w:rPr>
              <w:t xml:space="preserve"> </w:t>
            </w:r>
            <w:r w:rsidR="00F50BA6" w:rsidRPr="00A80842">
              <w:rPr>
                <w:lang w:val="lt-LT"/>
              </w:rPr>
              <w:t>kompleksinį prekyb</w:t>
            </w:r>
            <w:r w:rsidR="001F42A7">
              <w:rPr>
                <w:lang w:val="lt-LT"/>
              </w:rPr>
              <w:t>os</w:t>
            </w:r>
            <w:r w:rsidR="00F50BA6" w:rsidRPr="00A80842">
              <w:rPr>
                <w:lang w:val="lt-LT"/>
              </w:rPr>
              <w:t xml:space="preserve"> priemonių paketą, kuris leistų</w:t>
            </w:r>
            <w:r w:rsidR="00A420B3">
              <w:rPr>
                <w:lang w:val="lt-LT"/>
              </w:rPr>
              <w:t xml:space="preserve"> reaguoti į pandemijos iššūkius</w:t>
            </w:r>
            <w:r w:rsidR="001F42A7">
              <w:rPr>
                <w:lang w:val="lt-LT"/>
              </w:rPr>
              <w:t>,</w:t>
            </w:r>
            <w:r w:rsidR="00A420B3">
              <w:rPr>
                <w:lang w:val="lt-LT"/>
              </w:rPr>
              <w:t xml:space="preserve"> </w:t>
            </w:r>
            <w:r w:rsidR="001F42A7">
              <w:rPr>
                <w:lang w:val="lt-LT"/>
              </w:rPr>
              <w:t>taip pat</w:t>
            </w:r>
            <w:r w:rsidR="00F50BA6" w:rsidRPr="00A80842">
              <w:rPr>
                <w:lang w:val="lt-LT"/>
              </w:rPr>
              <w:t xml:space="preserve"> remiame principinę ES </w:t>
            </w:r>
            <w:r w:rsidR="001F42A7">
              <w:rPr>
                <w:lang w:val="lt-LT"/>
              </w:rPr>
              <w:t>nuostatą</w:t>
            </w:r>
            <w:r w:rsidR="00F50BA6" w:rsidRPr="00A80842">
              <w:rPr>
                <w:lang w:val="lt-LT"/>
              </w:rPr>
              <w:t xml:space="preserve">, kad intelektinės nuosavybės apsauga </w:t>
            </w:r>
            <w:r w:rsidR="00A420B3" w:rsidRPr="00A80842">
              <w:rPr>
                <w:lang w:val="lt-LT"/>
              </w:rPr>
              <w:t>skatina inovacijas</w:t>
            </w:r>
            <w:r w:rsidR="00A420B3">
              <w:rPr>
                <w:lang w:val="lt-LT"/>
              </w:rPr>
              <w:t xml:space="preserve"> ir</w:t>
            </w:r>
            <w:r w:rsidR="00A420B3" w:rsidRPr="00A80842">
              <w:rPr>
                <w:lang w:val="lt-LT"/>
              </w:rPr>
              <w:t xml:space="preserve"> </w:t>
            </w:r>
            <w:r w:rsidR="00F50BA6" w:rsidRPr="00A80842">
              <w:rPr>
                <w:lang w:val="lt-LT"/>
              </w:rPr>
              <w:t>nėra kliū</w:t>
            </w:r>
            <w:r w:rsidR="00A420B3">
              <w:rPr>
                <w:lang w:val="lt-LT"/>
              </w:rPr>
              <w:t>tis vakcinų gamybos plėtrai</w:t>
            </w:r>
            <w:r w:rsidR="00F50BA6" w:rsidRPr="00A80842">
              <w:rPr>
                <w:lang w:val="lt-LT"/>
              </w:rPr>
              <w:t>.</w:t>
            </w:r>
          </w:p>
          <w:p w:rsidR="00DA4E67" w:rsidRPr="00A80842" w:rsidRDefault="00DA4E67" w:rsidP="00F50BA6">
            <w:pPr>
              <w:jc w:val="both"/>
              <w:rPr>
                <w:bCs/>
                <w:lang w:val="lt-LT"/>
              </w:rPr>
            </w:pPr>
          </w:p>
        </w:tc>
      </w:tr>
    </w:tbl>
    <w:p w:rsidR="00A0725D" w:rsidRPr="00A80842" w:rsidRDefault="009057B4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A80842">
        <w:rPr>
          <w:rFonts w:hAnsi="Times New Roman" w:cs="Times New Roman"/>
          <w:b/>
          <w:caps/>
          <w:lang w:val="lt-LT"/>
        </w:rPr>
        <w:t>DĖL LIETUVOS RESPUBLIKOS POZI</w:t>
      </w:r>
      <w:r w:rsidR="00A0725D" w:rsidRPr="00A80842">
        <w:rPr>
          <w:rFonts w:hAnsi="Times New Roman" w:cs="Times New Roman"/>
          <w:b/>
          <w:caps/>
          <w:lang w:val="lt-LT"/>
        </w:rPr>
        <w:t xml:space="preserve">CIJŲ KLAUSIMAIS, KURIE BUS </w:t>
      </w:r>
    </w:p>
    <w:p w:rsidR="009057B4" w:rsidRPr="00A80842" w:rsidRDefault="00A0725D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A80842">
        <w:rPr>
          <w:rFonts w:hAnsi="Times New Roman" w:cs="Times New Roman"/>
          <w:b/>
          <w:caps/>
          <w:lang w:val="lt-LT"/>
        </w:rPr>
        <w:t>SVAR</w:t>
      </w:r>
      <w:r w:rsidR="009A47C2">
        <w:rPr>
          <w:rFonts w:hAnsi="Times New Roman" w:cs="Times New Roman"/>
          <w:b/>
          <w:caps/>
          <w:lang w:val="lt-LT"/>
        </w:rPr>
        <w:t>S</w:t>
      </w:r>
      <w:r w:rsidR="009057B4" w:rsidRPr="00A80842">
        <w:rPr>
          <w:rFonts w:hAnsi="Times New Roman" w:cs="Times New Roman"/>
          <w:b/>
          <w:caps/>
          <w:lang w:val="lt-LT"/>
        </w:rPr>
        <w:t>TOMI 202</w:t>
      </w:r>
      <w:r w:rsidR="00D12DA2" w:rsidRPr="00A80842">
        <w:rPr>
          <w:rFonts w:hAnsi="Times New Roman" w:cs="Times New Roman"/>
          <w:b/>
          <w:caps/>
          <w:lang w:val="lt-LT"/>
        </w:rPr>
        <w:t>1 M. LAPKRIČIO 11</w:t>
      </w:r>
      <w:r w:rsidR="009057B4" w:rsidRPr="00A80842">
        <w:rPr>
          <w:rFonts w:hAnsi="Times New Roman" w:cs="Times New Roman"/>
          <w:b/>
          <w:caps/>
          <w:lang w:val="lt-LT"/>
        </w:rPr>
        <w:t xml:space="preserve"> D. E</w:t>
      </w:r>
      <w:r w:rsidR="009A47C2">
        <w:rPr>
          <w:rFonts w:hAnsi="Times New Roman" w:cs="Times New Roman"/>
          <w:b/>
          <w:caps/>
          <w:lang w:val="lt-LT"/>
        </w:rPr>
        <w:t xml:space="preserve">UROPOS </w:t>
      </w:r>
      <w:r w:rsidR="009057B4" w:rsidRPr="00A80842">
        <w:rPr>
          <w:rFonts w:hAnsi="Times New Roman" w:cs="Times New Roman"/>
          <w:b/>
          <w:caps/>
          <w:lang w:val="lt-LT"/>
        </w:rPr>
        <w:t>S</w:t>
      </w:r>
      <w:r w:rsidR="009A47C2">
        <w:rPr>
          <w:rFonts w:hAnsi="Times New Roman" w:cs="Times New Roman"/>
          <w:b/>
          <w:caps/>
          <w:lang w:val="lt-LT"/>
        </w:rPr>
        <w:t>ĄJUNGOS</w:t>
      </w:r>
      <w:r w:rsidR="009057B4" w:rsidRPr="00A80842">
        <w:rPr>
          <w:rFonts w:hAnsi="Times New Roman" w:cs="Times New Roman"/>
          <w:b/>
          <w:caps/>
          <w:lang w:val="lt-LT"/>
        </w:rPr>
        <w:t xml:space="preserve"> </w:t>
      </w:r>
    </w:p>
    <w:p w:rsidR="00921DC3" w:rsidRPr="00A80842" w:rsidRDefault="009057B4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A80842">
        <w:rPr>
          <w:rFonts w:hAnsi="Times New Roman" w:cs="Times New Roman"/>
          <w:b/>
          <w:caps/>
          <w:lang w:val="lt-LT"/>
        </w:rPr>
        <w:t xml:space="preserve">UŽSIENIO REIKALŲ TARYBOS </w:t>
      </w:r>
      <w:r w:rsidR="00BF678C" w:rsidRPr="00A80842">
        <w:rPr>
          <w:rFonts w:hAnsi="Times New Roman" w:cs="Times New Roman"/>
          <w:b/>
          <w:caps/>
          <w:lang w:val="lt-LT"/>
        </w:rPr>
        <w:t xml:space="preserve">(Prekyba) </w:t>
      </w:r>
      <w:r w:rsidRPr="00A80842">
        <w:rPr>
          <w:rFonts w:hAnsi="Times New Roman" w:cs="Times New Roman"/>
          <w:b/>
          <w:caps/>
          <w:lang w:val="lt-LT"/>
        </w:rPr>
        <w:t>POSĖDYJE</w:t>
      </w:r>
    </w:p>
    <w:p w:rsidR="009057B4" w:rsidRPr="00A80842" w:rsidRDefault="009057B4">
      <w:pPr>
        <w:pStyle w:val="BodyA"/>
        <w:jc w:val="both"/>
        <w:rPr>
          <w:rFonts w:hAnsi="Times New Roman" w:cs="Times New Roman"/>
          <w:lang w:val="lt-LT"/>
        </w:rPr>
      </w:pPr>
    </w:p>
    <w:tbl>
      <w:tblPr>
        <w:tblW w:w="917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6"/>
      </w:tblGrid>
      <w:tr w:rsidR="00D83FBE" w:rsidRPr="00C348F5" w:rsidTr="00463D99">
        <w:tc>
          <w:tcPr>
            <w:tcW w:w="9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466D" w:rsidRPr="00A80842" w:rsidRDefault="00F0466D" w:rsidP="00F0466D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A80842">
              <w:rPr>
                <w:rFonts w:hAnsi="Times New Roman" w:cs="Times New Roman"/>
                <w:b/>
                <w:bCs/>
                <w:lang w:val="lt-LT"/>
              </w:rPr>
              <w:t xml:space="preserve">2. ES ir JAV prekybiniai santykiai </w:t>
            </w:r>
            <w:r w:rsidRPr="00A80842">
              <w:rPr>
                <w:rFonts w:hAnsi="Times New Roman" w:cs="Times New Roman"/>
                <w:lang w:val="lt-LT"/>
              </w:rPr>
              <w:t>(</w:t>
            </w:r>
            <w:r w:rsidRPr="00A80842">
              <w:rPr>
                <w:rFonts w:hAnsi="Times New Roman" w:cs="Times New Roman"/>
                <w:i/>
                <w:iCs/>
                <w:lang w:val="lt-LT"/>
              </w:rPr>
              <w:t>diskusija)</w:t>
            </w:r>
          </w:p>
          <w:p w:rsidR="00F0466D" w:rsidRPr="00A80842" w:rsidRDefault="00F0466D" w:rsidP="00F0466D">
            <w:pPr>
              <w:pStyle w:val="BodyA"/>
              <w:jc w:val="both"/>
              <w:rPr>
                <w:rFonts w:hAnsi="Times New Roman" w:cs="Times New Roman"/>
                <w:b/>
                <w:bCs/>
                <w:u w:val="single"/>
                <w:lang w:val="lt-LT"/>
              </w:rPr>
            </w:pPr>
          </w:p>
          <w:p w:rsidR="00F0466D" w:rsidRPr="00A80842" w:rsidRDefault="00F0466D" w:rsidP="00F0466D">
            <w:pPr>
              <w:pStyle w:val="BodyA"/>
              <w:jc w:val="both"/>
              <w:rPr>
                <w:rFonts w:hAnsi="Times New Roman" w:cs="Times New Roman"/>
                <w:b/>
                <w:bCs/>
                <w:shd w:val="clear" w:color="auto" w:fill="FFFFFF"/>
                <w:lang w:val="lt-LT"/>
              </w:rPr>
            </w:pPr>
            <w:r w:rsidRPr="00A80842">
              <w:rPr>
                <w:rFonts w:hAnsi="Times New Roman" w:cs="Times New Roman"/>
                <w:b/>
                <w:bCs/>
                <w:u w:val="single"/>
                <w:lang w:val="lt-LT"/>
              </w:rPr>
              <w:t>Klausimo esmė.</w:t>
            </w:r>
            <w:r w:rsidRPr="00A80842">
              <w:rPr>
                <w:rFonts w:hAnsi="Times New Roman" w:cs="Times New Roman"/>
                <w:b/>
                <w:bCs/>
                <w:shd w:val="clear" w:color="auto" w:fill="FFFFFF"/>
                <w:lang w:val="lt-LT"/>
              </w:rPr>
              <w:t xml:space="preserve"> </w:t>
            </w:r>
          </w:p>
          <w:p w:rsidR="00F50BA6" w:rsidRPr="00A80842" w:rsidRDefault="00DA4E67" w:rsidP="00F0466D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F50BA6" w:rsidRPr="00A80842">
              <w:rPr>
                <w:lang w:val="lt-LT"/>
              </w:rPr>
              <w:t>Prekybos ministrų diskusijoje dėl</w:t>
            </w:r>
            <w:r w:rsidR="00F0466D" w:rsidRPr="00A80842">
              <w:rPr>
                <w:lang w:val="lt-LT"/>
              </w:rPr>
              <w:t xml:space="preserve"> ES ir JAV prekybini</w:t>
            </w:r>
            <w:r>
              <w:rPr>
                <w:lang w:val="lt-LT"/>
              </w:rPr>
              <w:t>ų</w:t>
            </w:r>
            <w:r w:rsidR="00F0466D" w:rsidRPr="00A80842">
              <w:rPr>
                <w:lang w:val="lt-LT"/>
              </w:rPr>
              <w:t xml:space="preserve"> santyki</w:t>
            </w:r>
            <w:r w:rsidR="00F50BA6" w:rsidRPr="00A80842">
              <w:rPr>
                <w:lang w:val="lt-LT"/>
              </w:rPr>
              <w:t xml:space="preserve">ų daugiausia dėmesio </w:t>
            </w:r>
            <w:r w:rsidR="001F42A7">
              <w:rPr>
                <w:lang w:val="lt-LT"/>
              </w:rPr>
              <w:t>bus skiriama</w:t>
            </w:r>
            <w:r w:rsidR="001F42A7" w:rsidRPr="00A80842">
              <w:rPr>
                <w:lang w:val="lt-LT"/>
              </w:rPr>
              <w:t xml:space="preserve"> </w:t>
            </w:r>
            <w:r w:rsidR="001F42A7">
              <w:rPr>
                <w:lang w:val="lt-LT"/>
              </w:rPr>
              <w:t>2021</w:t>
            </w:r>
            <w:r w:rsidR="00F50BA6" w:rsidRPr="00A80842">
              <w:rPr>
                <w:lang w:val="lt-LT"/>
              </w:rPr>
              <w:t xml:space="preserve"> m. rugsėjo 29 d. Pitsburge įsteigta</w:t>
            </w:r>
            <w:r w:rsidR="001F42A7">
              <w:rPr>
                <w:lang w:val="lt-LT"/>
              </w:rPr>
              <w:t>i</w:t>
            </w:r>
            <w:r w:rsidR="00F50BA6" w:rsidRPr="00A80842">
              <w:rPr>
                <w:lang w:val="lt-LT"/>
              </w:rPr>
              <w:t xml:space="preserve"> ES ir JAV Prekybos ir technologijų taryba</w:t>
            </w:r>
            <w:r w:rsidR="001F42A7">
              <w:rPr>
                <w:lang w:val="lt-LT"/>
              </w:rPr>
              <w:t>i</w:t>
            </w:r>
            <w:r w:rsidR="00F50BA6" w:rsidRPr="00A80842">
              <w:rPr>
                <w:lang w:val="lt-LT"/>
              </w:rPr>
              <w:t xml:space="preserve"> bei spalio 30 d. susitarim</w:t>
            </w:r>
            <w:r w:rsidR="001F42A7">
              <w:rPr>
                <w:lang w:val="lt-LT"/>
              </w:rPr>
              <w:t>ui</w:t>
            </w:r>
            <w:r w:rsidR="00F50BA6" w:rsidRPr="00A80842">
              <w:rPr>
                <w:lang w:val="lt-LT"/>
              </w:rPr>
              <w:t xml:space="preserve"> dėl plieno ir aliuminio muitų.</w:t>
            </w:r>
          </w:p>
          <w:p w:rsidR="00E27760" w:rsidRPr="00A80842" w:rsidRDefault="00DA4E67" w:rsidP="00E2776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  <w:r w:rsidR="00F50BA6" w:rsidRPr="00A80842">
              <w:rPr>
                <w:lang w:val="lt-LT"/>
              </w:rPr>
              <w:t xml:space="preserve">Ministrai aptars pirmosios ES ir JAV Prekybos ir technologijų tarybos rezultatus bei </w:t>
            </w:r>
            <w:r w:rsidR="00E27760" w:rsidRPr="00A80842">
              <w:rPr>
                <w:lang w:val="lt-LT"/>
              </w:rPr>
              <w:t xml:space="preserve">konkrečius veiksmus </w:t>
            </w:r>
            <w:r w:rsidR="001F42A7">
              <w:rPr>
                <w:lang w:val="lt-LT"/>
              </w:rPr>
              <w:t xml:space="preserve">turint tikslą </w:t>
            </w:r>
            <w:r w:rsidR="00E27760" w:rsidRPr="00A80842">
              <w:rPr>
                <w:lang w:val="lt-LT"/>
              </w:rPr>
              <w:t xml:space="preserve">gilinti ES ir JAV bendradarbiavimą </w:t>
            </w:r>
            <w:r w:rsidR="00A420B3">
              <w:rPr>
                <w:lang w:val="lt-LT"/>
              </w:rPr>
              <w:t>sutartose</w:t>
            </w:r>
            <w:r w:rsidR="00E27760" w:rsidRPr="00A80842">
              <w:rPr>
                <w:lang w:val="lt-LT"/>
              </w:rPr>
              <w:t xml:space="preserve"> penkiose srityse: (1) </w:t>
            </w:r>
            <w:r w:rsidR="00F0466D" w:rsidRPr="00A80842">
              <w:rPr>
                <w:lang w:val="lt-LT"/>
              </w:rPr>
              <w:t xml:space="preserve">investicijų patikrų, </w:t>
            </w:r>
            <w:r w:rsidR="00E27760" w:rsidRPr="00A80842">
              <w:rPr>
                <w:lang w:val="lt-LT"/>
              </w:rPr>
              <w:t xml:space="preserve">(2) </w:t>
            </w:r>
            <w:r w:rsidR="00F0466D" w:rsidRPr="00A80842">
              <w:rPr>
                <w:lang w:val="lt-LT"/>
              </w:rPr>
              <w:t>eksporto kontrolės,</w:t>
            </w:r>
            <w:r w:rsidR="00E27760" w:rsidRPr="00A80842">
              <w:rPr>
                <w:lang w:val="lt-LT"/>
              </w:rPr>
              <w:t xml:space="preserve"> (3)</w:t>
            </w:r>
            <w:r w:rsidR="00F0466D" w:rsidRPr="00A80842">
              <w:rPr>
                <w:lang w:val="lt-LT"/>
              </w:rPr>
              <w:t xml:space="preserve"> dirbtinio intelekto, </w:t>
            </w:r>
            <w:r w:rsidR="00E27760" w:rsidRPr="00A80842">
              <w:rPr>
                <w:lang w:val="lt-LT"/>
              </w:rPr>
              <w:t xml:space="preserve">(4) </w:t>
            </w:r>
            <w:r w:rsidR="00F0466D" w:rsidRPr="00A80842">
              <w:rPr>
                <w:lang w:val="lt-LT"/>
              </w:rPr>
              <w:t>puslaidininkių tiekimo grandinių ir</w:t>
            </w:r>
            <w:r w:rsidR="00E27760" w:rsidRPr="00A80842">
              <w:rPr>
                <w:lang w:val="lt-LT"/>
              </w:rPr>
              <w:t xml:space="preserve"> (5)</w:t>
            </w:r>
            <w:r w:rsidR="00F0466D" w:rsidRPr="00A80842">
              <w:rPr>
                <w:lang w:val="lt-LT"/>
              </w:rPr>
              <w:t xml:space="preserve"> pasaulinės prekybos iššūkių, </w:t>
            </w:r>
            <w:r w:rsidR="00E27760" w:rsidRPr="00A80842">
              <w:rPr>
                <w:lang w:val="lt-LT"/>
              </w:rPr>
              <w:t xml:space="preserve">didžiausią dėmesį skiriant </w:t>
            </w:r>
            <w:r w:rsidR="00F0466D" w:rsidRPr="00A80842">
              <w:rPr>
                <w:lang w:val="lt-LT"/>
              </w:rPr>
              <w:t xml:space="preserve">ne rinkos ekonomikų šalių </w:t>
            </w:r>
            <w:r w:rsidR="00E27760" w:rsidRPr="00A80842">
              <w:rPr>
                <w:lang w:val="lt-LT"/>
              </w:rPr>
              <w:t>keliamoms problemom</w:t>
            </w:r>
            <w:r w:rsidR="00F0466D" w:rsidRPr="00A80842">
              <w:rPr>
                <w:lang w:val="lt-LT"/>
              </w:rPr>
              <w:t xml:space="preserve">s. </w:t>
            </w:r>
          </w:p>
          <w:p w:rsidR="00F0466D" w:rsidRPr="00A80842" w:rsidRDefault="00DA4E67" w:rsidP="00E2776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F0466D" w:rsidRPr="00A80842">
              <w:rPr>
                <w:lang w:val="lt-LT"/>
              </w:rPr>
              <w:t xml:space="preserve">Ministrai taip pat aptars </w:t>
            </w:r>
            <w:r w:rsidR="00E27760" w:rsidRPr="00A80842">
              <w:rPr>
                <w:lang w:val="lt-LT"/>
              </w:rPr>
              <w:t xml:space="preserve">ES ir JAV </w:t>
            </w:r>
            <w:r w:rsidR="00F0466D" w:rsidRPr="00A80842">
              <w:rPr>
                <w:lang w:val="lt-LT"/>
              </w:rPr>
              <w:t>susitarimą</w:t>
            </w:r>
            <w:r w:rsidR="00A420B3">
              <w:rPr>
                <w:lang w:val="lt-LT"/>
              </w:rPr>
              <w:t xml:space="preserve"> dėl plieno ir aliuminio, kuriuo</w:t>
            </w:r>
            <w:r w:rsidR="00E27760" w:rsidRPr="00A80842">
              <w:rPr>
                <w:lang w:val="lt-LT"/>
              </w:rPr>
              <w:t xml:space="preserve"> JAV įsipareigojo panaikinti 2018 m. į</w:t>
            </w:r>
            <w:r w:rsidR="00F0466D" w:rsidRPr="00A80842">
              <w:rPr>
                <w:lang w:val="lt-LT"/>
              </w:rPr>
              <w:t>vest</w:t>
            </w:r>
            <w:r w:rsidR="00E27760" w:rsidRPr="00A80842">
              <w:rPr>
                <w:lang w:val="lt-LT"/>
              </w:rPr>
              <w:t>us muitus ES</w:t>
            </w:r>
            <w:r w:rsidR="00F0466D" w:rsidRPr="00A80842">
              <w:rPr>
                <w:lang w:val="lt-LT"/>
              </w:rPr>
              <w:t xml:space="preserve"> plien</w:t>
            </w:r>
            <w:r w:rsidR="00E27760" w:rsidRPr="00A80842">
              <w:rPr>
                <w:lang w:val="lt-LT"/>
              </w:rPr>
              <w:t>ui</w:t>
            </w:r>
            <w:r w:rsidR="00F0466D" w:rsidRPr="00A80842">
              <w:rPr>
                <w:lang w:val="lt-LT"/>
              </w:rPr>
              <w:t xml:space="preserve"> ir aliumini</w:t>
            </w:r>
            <w:r w:rsidR="00E27760" w:rsidRPr="00A80842">
              <w:rPr>
                <w:lang w:val="lt-LT"/>
              </w:rPr>
              <w:t>ui,</w:t>
            </w:r>
            <w:r w:rsidR="00A80842" w:rsidRPr="00A80842">
              <w:rPr>
                <w:lang w:val="lt-LT"/>
              </w:rPr>
              <w:t xml:space="preserve"> </w:t>
            </w:r>
            <w:r w:rsidR="00F0466D" w:rsidRPr="00A80842">
              <w:rPr>
                <w:lang w:val="lt-LT"/>
              </w:rPr>
              <w:t xml:space="preserve">o ES </w:t>
            </w:r>
            <w:r w:rsidR="00A80842">
              <w:rPr>
                <w:lang w:val="lt-LT"/>
              </w:rPr>
              <w:t>–</w:t>
            </w:r>
            <w:r w:rsidR="00A80842" w:rsidRPr="00A80842">
              <w:rPr>
                <w:lang w:val="lt-LT"/>
              </w:rPr>
              <w:t xml:space="preserve"> </w:t>
            </w:r>
            <w:r w:rsidR="00F0466D" w:rsidRPr="00A80842">
              <w:rPr>
                <w:lang w:val="lt-LT"/>
              </w:rPr>
              <w:t>balansuoja</w:t>
            </w:r>
            <w:r w:rsidR="001F42A7">
              <w:rPr>
                <w:lang w:val="lt-LT"/>
              </w:rPr>
              <w:t>muos</w:t>
            </w:r>
            <w:r w:rsidR="00F0466D" w:rsidRPr="00A80842">
              <w:rPr>
                <w:lang w:val="lt-LT"/>
              </w:rPr>
              <w:t xml:space="preserve">ius muitus JAV prekėms. </w:t>
            </w:r>
            <w:r w:rsidR="00A80842">
              <w:rPr>
                <w:lang w:val="lt-LT"/>
              </w:rPr>
              <w:t>Šis sprendimas leis</w:t>
            </w:r>
            <w:r w:rsidR="00F0466D" w:rsidRPr="00A80842">
              <w:rPr>
                <w:lang w:val="lt-LT"/>
              </w:rPr>
              <w:t xml:space="preserve"> </w:t>
            </w:r>
            <w:r w:rsidR="001F42A7">
              <w:rPr>
                <w:lang w:val="lt-LT"/>
              </w:rPr>
              <w:t>atkurti</w:t>
            </w:r>
            <w:r w:rsidR="001F42A7" w:rsidRPr="00A80842">
              <w:rPr>
                <w:lang w:val="lt-LT"/>
              </w:rPr>
              <w:t xml:space="preserve"> </w:t>
            </w:r>
            <w:r w:rsidR="00A80842">
              <w:rPr>
                <w:lang w:val="lt-LT"/>
              </w:rPr>
              <w:t xml:space="preserve">transatlantinės </w:t>
            </w:r>
            <w:r w:rsidR="00F0466D" w:rsidRPr="00A80842">
              <w:rPr>
                <w:lang w:val="lt-LT"/>
              </w:rPr>
              <w:t>prekybos</w:t>
            </w:r>
            <w:r w:rsidR="00A80842">
              <w:rPr>
                <w:lang w:val="lt-LT"/>
              </w:rPr>
              <w:t xml:space="preserve"> plienu ir aliuminiu</w:t>
            </w:r>
            <w:r w:rsidR="00F0466D" w:rsidRPr="00A80842">
              <w:rPr>
                <w:lang w:val="lt-LT"/>
              </w:rPr>
              <w:t xml:space="preserve"> </w:t>
            </w:r>
            <w:r w:rsidR="00F0466D" w:rsidRPr="00A80842">
              <w:rPr>
                <w:lang w:val="lt-LT"/>
              </w:rPr>
              <w:lastRenderedPageBreak/>
              <w:t>apimt</w:t>
            </w:r>
            <w:r w:rsidR="00A80842">
              <w:rPr>
                <w:lang w:val="lt-LT"/>
              </w:rPr>
              <w:t>i</w:t>
            </w:r>
            <w:r w:rsidR="00F0466D" w:rsidRPr="00A80842">
              <w:rPr>
                <w:lang w:val="lt-LT"/>
              </w:rPr>
              <w:t>s</w:t>
            </w:r>
            <w:r w:rsidR="001F42A7">
              <w:rPr>
                <w:lang w:val="lt-LT"/>
              </w:rPr>
              <w:t>, buvusias</w:t>
            </w:r>
            <w:r w:rsidR="00F0466D" w:rsidRPr="00A80842">
              <w:rPr>
                <w:lang w:val="lt-LT"/>
              </w:rPr>
              <w:t xml:space="preserve"> iki muitų įvedimo</w:t>
            </w:r>
            <w:r w:rsidR="001F42A7">
              <w:rPr>
                <w:lang w:val="lt-LT"/>
              </w:rPr>
              <w:t>,</w:t>
            </w:r>
            <w:r w:rsidR="00A80842">
              <w:rPr>
                <w:lang w:val="lt-LT"/>
              </w:rPr>
              <w:t xml:space="preserve"> bei sustiprinti ES ir JAV bendradarbiavimą sprendžiant pasaulinių plieno perteklinių </w:t>
            </w:r>
            <w:proofErr w:type="spellStart"/>
            <w:r w:rsidR="00A80842">
              <w:rPr>
                <w:lang w:val="lt-LT"/>
              </w:rPr>
              <w:t>pajėgumų</w:t>
            </w:r>
            <w:proofErr w:type="spellEnd"/>
            <w:r w:rsidR="00A80842">
              <w:rPr>
                <w:lang w:val="lt-LT"/>
              </w:rPr>
              <w:t xml:space="preserve"> problemą</w:t>
            </w:r>
            <w:r w:rsidR="00F0466D" w:rsidRPr="00A80842">
              <w:rPr>
                <w:lang w:val="lt-LT"/>
              </w:rPr>
              <w:t>.</w:t>
            </w:r>
          </w:p>
          <w:p w:rsidR="00F0466D" w:rsidRPr="00A80842" w:rsidRDefault="00F0466D" w:rsidP="00F0466D">
            <w:pPr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t>     Po pietų Tarybos paraštėse prekybos ministrai transatlantinę prekybos darbotvarkę aptar</w:t>
            </w:r>
            <w:r w:rsidR="00A80842">
              <w:rPr>
                <w:lang w:val="lt-LT"/>
              </w:rPr>
              <w:t>s</w:t>
            </w:r>
            <w:r w:rsidRPr="00A80842">
              <w:rPr>
                <w:lang w:val="lt-LT"/>
              </w:rPr>
              <w:t xml:space="preserve"> su JAV prekybos atstove </w:t>
            </w:r>
            <w:proofErr w:type="spellStart"/>
            <w:r w:rsidRPr="00A80842">
              <w:rPr>
                <w:lang w:val="lt-LT"/>
              </w:rPr>
              <w:t>Katherine</w:t>
            </w:r>
            <w:proofErr w:type="spellEnd"/>
            <w:r w:rsidRPr="00A80842">
              <w:rPr>
                <w:lang w:val="lt-LT"/>
              </w:rPr>
              <w:t xml:space="preserve"> Tai (</w:t>
            </w:r>
            <w:r w:rsidR="001F42A7">
              <w:rPr>
                <w:i/>
                <w:iCs/>
                <w:lang w:val="lt-LT"/>
              </w:rPr>
              <w:t>vaizdo</w:t>
            </w:r>
            <w:r w:rsidR="001F42A7" w:rsidRPr="00A80842">
              <w:rPr>
                <w:i/>
                <w:iCs/>
                <w:lang w:val="lt-LT"/>
              </w:rPr>
              <w:t xml:space="preserve"> </w:t>
            </w:r>
            <w:r w:rsidRPr="00A80842">
              <w:rPr>
                <w:i/>
                <w:iCs/>
                <w:lang w:val="lt-LT"/>
              </w:rPr>
              <w:t>konferencijos formatu</w:t>
            </w:r>
            <w:r w:rsidRPr="00A80842">
              <w:rPr>
                <w:lang w:val="lt-LT"/>
              </w:rPr>
              <w:t>).</w:t>
            </w:r>
          </w:p>
          <w:p w:rsidR="00F0466D" w:rsidRPr="00A80842" w:rsidRDefault="00F0466D" w:rsidP="00F0466D">
            <w:pPr>
              <w:jc w:val="both"/>
              <w:rPr>
                <w:highlight w:val="yellow"/>
                <w:lang w:val="lt-LT"/>
              </w:rPr>
            </w:pPr>
          </w:p>
          <w:p w:rsidR="00F0466D" w:rsidRPr="00A80842" w:rsidRDefault="00F0466D" w:rsidP="00F0466D">
            <w:pPr>
              <w:jc w:val="both"/>
              <w:rPr>
                <w:lang w:val="lt-LT"/>
              </w:rPr>
            </w:pPr>
            <w:r w:rsidRPr="00A80842">
              <w:rPr>
                <w:b/>
                <w:bCs/>
                <w:lang w:val="lt-LT"/>
              </w:rPr>
              <w:t>Lietuvos pozicija</w:t>
            </w:r>
            <w:r w:rsidRPr="00A80842">
              <w:rPr>
                <w:lang w:val="lt-LT"/>
              </w:rPr>
              <w:t>.</w:t>
            </w:r>
          </w:p>
          <w:p w:rsidR="00A80842" w:rsidRDefault="003D18C9" w:rsidP="0062100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62100E" w:rsidRPr="0062100E">
              <w:rPr>
                <w:lang w:val="lt-LT"/>
              </w:rPr>
              <w:t xml:space="preserve">Pastarieji ES ir JAV </w:t>
            </w:r>
            <w:r w:rsidR="001F42A7" w:rsidRPr="0062100E">
              <w:rPr>
                <w:lang w:val="lt-LT"/>
              </w:rPr>
              <w:t>prekybini</w:t>
            </w:r>
            <w:r w:rsidR="001F42A7">
              <w:rPr>
                <w:lang w:val="lt-LT"/>
              </w:rPr>
              <w:t>ų</w:t>
            </w:r>
            <w:r w:rsidR="001F42A7" w:rsidRPr="0062100E">
              <w:rPr>
                <w:lang w:val="lt-LT"/>
              </w:rPr>
              <w:t xml:space="preserve"> santyki</w:t>
            </w:r>
            <w:r w:rsidR="001F42A7">
              <w:rPr>
                <w:lang w:val="lt-LT"/>
              </w:rPr>
              <w:t>ų pokyčiai</w:t>
            </w:r>
            <w:r w:rsidR="001F42A7" w:rsidRPr="0062100E">
              <w:rPr>
                <w:lang w:val="lt-LT"/>
              </w:rPr>
              <w:t xml:space="preserve"> </w:t>
            </w:r>
            <w:r w:rsidR="0062100E" w:rsidRPr="0062100E">
              <w:rPr>
                <w:lang w:val="lt-LT"/>
              </w:rPr>
              <w:t xml:space="preserve">rodo gilėjantį transatlantinį bendradarbiavimą ir gerina </w:t>
            </w:r>
            <w:r w:rsidR="00C87291" w:rsidRPr="0062100E">
              <w:rPr>
                <w:lang w:val="lt-LT"/>
              </w:rPr>
              <w:t xml:space="preserve">sąlygas </w:t>
            </w:r>
            <w:r w:rsidR="0062100E" w:rsidRPr="0062100E">
              <w:rPr>
                <w:lang w:val="lt-LT"/>
              </w:rPr>
              <w:t>prekybos verslui. Lietuva remia Prekybos ir technologijų tarybos veik</w:t>
            </w:r>
            <w:r w:rsidR="00C87291">
              <w:rPr>
                <w:lang w:val="lt-LT"/>
              </w:rPr>
              <w:t>l</w:t>
            </w:r>
            <w:r w:rsidR="0062100E" w:rsidRPr="0062100E">
              <w:rPr>
                <w:lang w:val="lt-LT"/>
              </w:rPr>
              <w:t>ą</w:t>
            </w:r>
            <w:r w:rsidR="00C87291">
              <w:rPr>
                <w:lang w:val="lt-LT"/>
              </w:rPr>
              <w:t>, kuri</w:t>
            </w:r>
            <w:r w:rsidR="0062100E" w:rsidRPr="0062100E">
              <w:rPr>
                <w:lang w:val="lt-LT"/>
              </w:rPr>
              <w:t xml:space="preserve"> teikia galimybę </w:t>
            </w:r>
            <w:r w:rsidR="0062100E">
              <w:rPr>
                <w:lang w:val="lt-LT"/>
              </w:rPr>
              <w:t xml:space="preserve">ES ir JAV </w:t>
            </w:r>
            <w:r w:rsidR="0062100E" w:rsidRPr="0062100E">
              <w:rPr>
                <w:lang w:val="lt-LT"/>
              </w:rPr>
              <w:t xml:space="preserve">imtis transatlantinės lyderystės nustatant tarptautinius </w:t>
            </w:r>
            <w:r w:rsidR="0062100E">
              <w:rPr>
                <w:lang w:val="lt-LT"/>
              </w:rPr>
              <w:t xml:space="preserve">demokratinėmis vertybėmis paremtus </w:t>
            </w:r>
            <w:r w:rsidR="0062100E" w:rsidRPr="0062100E">
              <w:rPr>
                <w:lang w:val="lt-LT"/>
              </w:rPr>
              <w:t>technologi</w:t>
            </w:r>
            <w:r w:rsidR="0062100E">
              <w:rPr>
                <w:lang w:val="lt-LT"/>
              </w:rPr>
              <w:t>jų standartus ir reglamentavimą</w:t>
            </w:r>
            <w:r w:rsidR="0062100E" w:rsidRPr="0062100E">
              <w:rPr>
                <w:lang w:val="lt-LT"/>
              </w:rPr>
              <w:t>.  Lietuvai yra aktualu gilinti ES ir JAV bendradarbiavimą skaitmeninių technologijų, bendrų</w:t>
            </w:r>
            <w:r w:rsidR="00C87291">
              <w:rPr>
                <w:lang w:val="lt-LT"/>
              </w:rPr>
              <w:t>jų</w:t>
            </w:r>
            <w:r w:rsidR="0062100E" w:rsidRPr="0062100E">
              <w:rPr>
                <w:lang w:val="lt-LT"/>
              </w:rPr>
              <w:t xml:space="preserve"> dirbtinio intelekto standartų, vandenilio, atsinaujinančios energetikos ir </w:t>
            </w:r>
            <w:r w:rsidR="0062100E">
              <w:rPr>
                <w:lang w:val="lt-LT"/>
              </w:rPr>
              <w:t xml:space="preserve">kibernetinio saugumo </w:t>
            </w:r>
            <w:r w:rsidR="00C87291">
              <w:rPr>
                <w:lang w:val="lt-LT"/>
              </w:rPr>
              <w:t>srityse</w:t>
            </w:r>
            <w:r w:rsidR="0062100E" w:rsidRPr="0062100E">
              <w:rPr>
                <w:lang w:val="lt-LT"/>
              </w:rPr>
              <w:t xml:space="preserve">. </w:t>
            </w:r>
            <w:r w:rsidR="00C87291">
              <w:rPr>
                <w:lang w:val="lt-LT"/>
              </w:rPr>
              <w:t>Be to,</w:t>
            </w:r>
            <w:r w:rsidR="00C87291" w:rsidRPr="0062100E">
              <w:rPr>
                <w:lang w:val="lt-LT"/>
              </w:rPr>
              <w:t xml:space="preserve"> </w:t>
            </w:r>
            <w:r w:rsidR="0062100E">
              <w:rPr>
                <w:lang w:val="lt-LT"/>
              </w:rPr>
              <w:t xml:space="preserve">Prekybos ir </w:t>
            </w:r>
            <w:r w:rsidR="00A420B3">
              <w:rPr>
                <w:lang w:val="lt-LT"/>
              </w:rPr>
              <w:t>t</w:t>
            </w:r>
            <w:r w:rsidR="0062100E">
              <w:rPr>
                <w:lang w:val="lt-LT"/>
              </w:rPr>
              <w:t xml:space="preserve">echnologijų tarybą </w:t>
            </w:r>
            <w:r w:rsidR="00C87291">
              <w:rPr>
                <w:lang w:val="lt-LT"/>
              </w:rPr>
              <w:t>vertiname</w:t>
            </w:r>
            <w:r w:rsidR="00C87291" w:rsidRPr="0062100E">
              <w:rPr>
                <w:lang w:val="lt-LT"/>
              </w:rPr>
              <w:t xml:space="preserve"> </w:t>
            </w:r>
            <w:r w:rsidR="00A420B3">
              <w:rPr>
                <w:lang w:val="lt-LT"/>
              </w:rPr>
              <w:t xml:space="preserve">kaip </w:t>
            </w:r>
            <w:r w:rsidR="0062100E" w:rsidRPr="0062100E">
              <w:rPr>
                <w:lang w:val="lt-LT"/>
              </w:rPr>
              <w:t>galimybę bendradarbiauti su JAV sprendžiant Kinijos keliamus iššūkius. Sveikiname pasiektą sprendimą dėl muitų plienui ir aliuminiui, kuris taip pat reikšmingai pris</w:t>
            </w:r>
            <w:r w:rsidR="00C87291">
              <w:rPr>
                <w:lang w:val="lt-LT"/>
              </w:rPr>
              <w:t>ide</w:t>
            </w:r>
            <w:r w:rsidR="0062100E" w:rsidRPr="0062100E">
              <w:rPr>
                <w:lang w:val="lt-LT"/>
              </w:rPr>
              <w:t xml:space="preserve">da </w:t>
            </w:r>
            <w:r w:rsidR="00C87291">
              <w:rPr>
                <w:lang w:val="lt-LT"/>
              </w:rPr>
              <w:t>kuriant</w:t>
            </w:r>
            <w:r w:rsidR="00C87291" w:rsidRPr="0062100E">
              <w:rPr>
                <w:lang w:val="lt-LT"/>
              </w:rPr>
              <w:t xml:space="preserve"> </w:t>
            </w:r>
            <w:r w:rsidR="0062100E" w:rsidRPr="0062100E">
              <w:rPr>
                <w:lang w:val="lt-LT"/>
              </w:rPr>
              <w:t>pozityv</w:t>
            </w:r>
            <w:r w:rsidR="00C87291">
              <w:rPr>
                <w:lang w:val="lt-LT"/>
              </w:rPr>
              <w:t>ų</w:t>
            </w:r>
            <w:r w:rsidR="0062100E" w:rsidRPr="0062100E">
              <w:rPr>
                <w:lang w:val="lt-LT"/>
              </w:rPr>
              <w:t xml:space="preserve"> transatlantini</w:t>
            </w:r>
            <w:r w:rsidR="0062100E">
              <w:rPr>
                <w:lang w:val="lt-LT"/>
              </w:rPr>
              <w:t>ų santykių</w:t>
            </w:r>
            <w:r w:rsidR="0062100E" w:rsidRPr="0062100E">
              <w:rPr>
                <w:lang w:val="lt-LT"/>
              </w:rPr>
              <w:t xml:space="preserve"> kontekst</w:t>
            </w:r>
            <w:r w:rsidR="00C87291">
              <w:rPr>
                <w:lang w:val="lt-LT"/>
              </w:rPr>
              <w:t>ą</w:t>
            </w:r>
            <w:r w:rsidR="0062100E" w:rsidRPr="0062100E">
              <w:rPr>
                <w:lang w:val="lt-LT"/>
              </w:rPr>
              <w:t>.</w:t>
            </w:r>
          </w:p>
          <w:p w:rsidR="00F0466D" w:rsidRPr="00A80842" w:rsidRDefault="00F0466D" w:rsidP="00F0466D">
            <w:pPr>
              <w:jc w:val="both"/>
              <w:rPr>
                <w:lang w:val="lt-LT"/>
              </w:rPr>
            </w:pPr>
          </w:p>
        </w:tc>
      </w:tr>
      <w:tr w:rsidR="00143A9F" w:rsidRPr="00C348F5" w:rsidTr="00D83FBE">
        <w:trPr>
          <w:trHeight w:val="1333"/>
        </w:trPr>
        <w:tc>
          <w:tcPr>
            <w:tcW w:w="9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04DD" w:rsidRPr="00A80842" w:rsidRDefault="00B304DD" w:rsidP="00A61FF6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A80842">
              <w:rPr>
                <w:rFonts w:hAnsi="Times New Roman" w:cs="Times New Roman"/>
                <w:b/>
                <w:lang w:val="lt-LT"/>
              </w:rPr>
              <w:lastRenderedPageBreak/>
              <w:t>3</w:t>
            </w:r>
            <w:r w:rsidR="00143A9F" w:rsidRPr="00A80842">
              <w:rPr>
                <w:rFonts w:hAnsi="Times New Roman" w:cs="Times New Roman"/>
                <w:b/>
                <w:lang w:val="lt-LT"/>
              </w:rPr>
              <w:t>.</w:t>
            </w:r>
            <w:r w:rsidR="00143A9F" w:rsidRPr="00A80842">
              <w:rPr>
                <w:rFonts w:hAnsi="Times New Roman" w:cs="Times New Roman"/>
                <w:lang w:val="lt-LT"/>
              </w:rPr>
              <w:t xml:space="preserve"> </w:t>
            </w:r>
            <w:r w:rsidR="0062100E">
              <w:rPr>
                <w:rFonts w:hAnsi="Times New Roman" w:cs="Times New Roman"/>
                <w:b/>
                <w:lang w:val="lt-LT"/>
              </w:rPr>
              <w:t>Kiti klausimai</w:t>
            </w:r>
            <w:r w:rsidR="00115E71" w:rsidRPr="00A80842">
              <w:rPr>
                <w:rFonts w:hAnsi="Times New Roman" w:cs="Times New Roman"/>
                <w:b/>
                <w:lang w:val="lt-LT"/>
              </w:rPr>
              <w:t xml:space="preserve">: </w:t>
            </w:r>
          </w:p>
          <w:p w:rsidR="00B304DD" w:rsidRPr="00A80842" w:rsidRDefault="00B304DD" w:rsidP="00A61FF6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</w:p>
          <w:p w:rsidR="00F0466D" w:rsidRPr="00A80842" w:rsidRDefault="00F0466D" w:rsidP="00F0466D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A80842">
              <w:rPr>
                <w:rFonts w:hAnsi="Times New Roman" w:cs="Times New Roman"/>
                <w:b/>
                <w:bCs/>
                <w:lang w:val="lt-LT"/>
              </w:rPr>
              <w:t xml:space="preserve">3.1. Europos Komisijos pranešimas dėl ES laisvosios prekybos susitarimų įgyvendinimo ir vykdymo </w:t>
            </w:r>
          </w:p>
          <w:p w:rsidR="00F0466D" w:rsidRPr="00A80842" w:rsidRDefault="00F0466D" w:rsidP="00F0466D">
            <w:pPr>
              <w:pStyle w:val="BodyA"/>
              <w:jc w:val="both"/>
              <w:rPr>
                <w:rFonts w:hAnsi="Times New Roman" w:cs="Times New Roman"/>
                <w:b/>
                <w:bCs/>
                <w:u w:val="single"/>
                <w:lang w:val="lt-LT"/>
              </w:rPr>
            </w:pPr>
          </w:p>
          <w:p w:rsidR="00F0466D" w:rsidRPr="00A80842" w:rsidRDefault="00F0466D" w:rsidP="00F0466D">
            <w:pPr>
              <w:pStyle w:val="BodyA"/>
              <w:jc w:val="both"/>
              <w:rPr>
                <w:rFonts w:hAnsi="Times New Roman" w:cs="Times New Roman"/>
                <w:b/>
                <w:bCs/>
                <w:shd w:val="clear" w:color="auto" w:fill="FFFFFF"/>
                <w:lang w:val="lt-LT"/>
              </w:rPr>
            </w:pPr>
            <w:r w:rsidRPr="00A80842">
              <w:rPr>
                <w:rFonts w:hAnsi="Times New Roman" w:cs="Times New Roman"/>
                <w:b/>
                <w:bCs/>
                <w:u w:val="single"/>
                <w:lang w:val="lt-LT"/>
              </w:rPr>
              <w:t>Klausimo es</w:t>
            </w:r>
            <w:r w:rsidR="00A239FD" w:rsidRPr="00A80842">
              <w:rPr>
                <w:rFonts w:hAnsi="Times New Roman" w:cs="Times New Roman"/>
                <w:b/>
                <w:bCs/>
                <w:u w:val="single"/>
                <w:lang w:val="lt-LT"/>
              </w:rPr>
              <w:t>mė</w:t>
            </w:r>
            <w:r w:rsidRPr="00A80842">
              <w:rPr>
                <w:rFonts w:hAnsi="Times New Roman" w:cs="Times New Roman"/>
                <w:b/>
                <w:bCs/>
                <w:u w:val="single"/>
                <w:lang w:val="lt-LT"/>
              </w:rPr>
              <w:t>.</w:t>
            </w:r>
            <w:r w:rsidRPr="00A80842">
              <w:rPr>
                <w:rFonts w:hAnsi="Times New Roman" w:cs="Times New Roman"/>
                <w:b/>
                <w:bCs/>
                <w:shd w:val="clear" w:color="auto" w:fill="FFFFFF"/>
                <w:lang w:val="lt-LT"/>
              </w:rPr>
              <w:t xml:space="preserve"> </w:t>
            </w:r>
          </w:p>
          <w:p w:rsidR="00F0466D" w:rsidRPr="00A80842" w:rsidRDefault="00F0466D" w:rsidP="00F0466D">
            <w:pPr>
              <w:ind w:firstLine="357"/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t>Ministrams bus pristatyta pirmoji Europos Komisijos ataskaita apie ES laisvosios prekybos susitarimų įgyvendinimą ir vykdymą, kurioje pateikta informacija apie priemon</w:t>
            </w:r>
            <w:r w:rsidR="00C87291">
              <w:rPr>
                <w:lang w:val="lt-LT"/>
              </w:rPr>
              <w:t>e</w:t>
            </w:r>
            <w:r w:rsidRPr="00A80842">
              <w:rPr>
                <w:lang w:val="lt-LT"/>
              </w:rPr>
              <w:t>s, kurių buvo imtasi 2020</w:t>
            </w:r>
            <w:r w:rsidR="00A420B3">
              <w:rPr>
                <w:lang w:val="lt-LT"/>
              </w:rPr>
              <w:t>–</w:t>
            </w:r>
            <w:r w:rsidRPr="00A80842">
              <w:rPr>
                <w:lang w:val="lt-LT"/>
              </w:rPr>
              <w:t>2021 m. įgyvendinant 37 ES laisvosios prekybos susitarimus su 67 šalimi</w:t>
            </w:r>
            <w:r w:rsidR="00C87291">
              <w:rPr>
                <w:lang w:val="lt-LT"/>
              </w:rPr>
              <w:t>s</w:t>
            </w:r>
            <w:r w:rsidRPr="00A80842">
              <w:rPr>
                <w:lang w:val="lt-LT"/>
              </w:rPr>
              <w:t>, mažin</w:t>
            </w:r>
            <w:r w:rsidR="0062100E">
              <w:rPr>
                <w:lang w:val="lt-LT"/>
              </w:rPr>
              <w:t>ant</w:t>
            </w:r>
            <w:r w:rsidRPr="00A80842">
              <w:rPr>
                <w:lang w:val="lt-LT"/>
              </w:rPr>
              <w:t xml:space="preserve"> rinkos p</w:t>
            </w:r>
            <w:r w:rsidR="0062100E">
              <w:rPr>
                <w:lang w:val="lt-LT"/>
              </w:rPr>
              <w:t xml:space="preserve">rieigos kliūtis </w:t>
            </w:r>
            <w:r w:rsidR="00C87291">
              <w:rPr>
                <w:lang w:val="lt-LT"/>
              </w:rPr>
              <w:t>bei</w:t>
            </w:r>
            <w:r w:rsidR="00C87291" w:rsidRPr="00A80842">
              <w:rPr>
                <w:lang w:val="lt-LT"/>
              </w:rPr>
              <w:t xml:space="preserve"> </w:t>
            </w:r>
            <w:r w:rsidRPr="00A80842">
              <w:rPr>
                <w:lang w:val="lt-LT"/>
              </w:rPr>
              <w:t>spr</w:t>
            </w:r>
            <w:r w:rsidR="0062100E">
              <w:rPr>
                <w:lang w:val="lt-LT"/>
              </w:rPr>
              <w:t>endžiant</w:t>
            </w:r>
            <w:r w:rsidRPr="00A80842">
              <w:rPr>
                <w:lang w:val="lt-LT"/>
              </w:rPr>
              <w:t xml:space="preserve"> dvišalius ir daugiašalius </w:t>
            </w:r>
            <w:r w:rsidR="0062100E">
              <w:rPr>
                <w:lang w:val="lt-LT"/>
              </w:rPr>
              <w:t xml:space="preserve">prekybos </w:t>
            </w:r>
            <w:r w:rsidRPr="00A80842">
              <w:rPr>
                <w:lang w:val="lt-LT"/>
              </w:rPr>
              <w:t>ginčus.</w:t>
            </w:r>
            <w:r w:rsidRPr="00A80842">
              <w:rPr>
                <w:b/>
                <w:bCs/>
                <w:lang w:val="lt-LT"/>
              </w:rPr>
              <w:t xml:space="preserve"> </w:t>
            </w:r>
            <w:r w:rsidR="0062100E">
              <w:rPr>
                <w:lang w:val="lt-LT"/>
              </w:rPr>
              <w:t>V</w:t>
            </w:r>
            <w:r w:rsidRPr="00A80842">
              <w:rPr>
                <w:lang w:val="lt-LT"/>
              </w:rPr>
              <w:t xml:space="preserve">eiksmingas ES prekybos susitarimų ir taisyklių įgyvendinimas 2020 m. ES eksportą padidino 5,4 mlrd. eurų. Taip pat 2020 m. </w:t>
            </w:r>
            <w:r w:rsidR="0062100E">
              <w:rPr>
                <w:lang w:val="lt-LT"/>
              </w:rPr>
              <w:t xml:space="preserve">buvo </w:t>
            </w:r>
            <w:r w:rsidRPr="00A80842">
              <w:rPr>
                <w:lang w:val="lt-LT"/>
              </w:rPr>
              <w:t>pašalintos 33 prekybos kliūtys 22 šalyse, įsteigta internetin</w:t>
            </w:r>
            <w:r w:rsidR="0062100E">
              <w:rPr>
                <w:lang w:val="lt-LT"/>
              </w:rPr>
              <w:t>ė</w:t>
            </w:r>
            <w:r w:rsidRPr="00A80842">
              <w:rPr>
                <w:lang w:val="lt-LT"/>
              </w:rPr>
              <w:t xml:space="preserve"> platform</w:t>
            </w:r>
            <w:r w:rsidR="0062100E">
              <w:rPr>
                <w:lang w:val="lt-LT"/>
              </w:rPr>
              <w:t>a</w:t>
            </w:r>
            <w:r w:rsidRPr="00A80842">
              <w:rPr>
                <w:lang w:val="lt-LT"/>
              </w:rPr>
              <w:t xml:space="preserve"> </w:t>
            </w:r>
            <w:r w:rsidRPr="00C348F5">
              <w:rPr>
                <w:i/>
                <w:lang w:val="lt-LT"/>
              </w:rPr>
              <w:t>Access2markets</w:t>
            </w:r>
            <w:r w:rsidRPr="00A80842">
              <w:rPr>
                <w:lang w:val="lt-LT"/>
              </w:rPr>
              <w:t>, nauding</w:t>
            </w:r>
            <w:r w:rsidR="00C87291">
              <w:rPr>
                <w:lang w:val="lt-LT"/>
              </w:rPr>
              <w:t>iausi</w:t>
            </w:r>
            <w:r w:rsidRPr="00A80842">
              <w:rPr>
                <w:lang w:val="lt-LT"/>
              </w:rPr>
              <w:t>a mažo</w:t>
            </w:r>
            <w:r w:rsidR="00C87291">
              <w:rPr>
                <w:lang w:val="lt-LT"/>
              </w:rPr>
              <w:t>sio</w:t>
            </w:r>
            <w:r w:rsidRPr="00A80842">
              <w:rPr>
                <w:lang w:val="lt-LT"/>
              </w:rPr>
              <w:t xml:space="preserve">ms </w:t>
            </w:r>
            <w:r w:rsidR="0062100E">
              <w:rPr>
                <w:lang w:val="lt-LT"/>
              </w:rPr>
              <w:t>ir vidutinėms įmonėms</w:t>
            </w:r>
            <w:r w:rsidRPr="00A80842">
              <w:rPr>
                <w:lang w:val="lt-LT"/>
              </w:rPr>
              <w:t xml:space="preserve">. </w:t>
            </w:r>
          </w:p>
          <w:p w:rsidR="00F0466D" w:rsidRPr="00A80842" w:rsidRDefault="00F0466D" w:rsidP="00F0466D">
            <w:pPr>
              <w:ind w:firstLine="357"/>
              <w:jc w:val="both"/>
              <w:rPr>
                <w:lang w:val="lt-LT"/>
              </w:rPr>
            </w:pPr>
          </w:p>
          <w:p w:rsidR="00F0466D" w:rsidRPr="00A80842" w:rsidRDefault="00F0466D" w:rsidP="00F0466D">
            <w:pPr>
              <w:jc w:val="both"/>
              <w:rPr>
                <w:b/>
                <w:bCs/>
                <w:lang w:val="lt-LT"/>
              </w:rPr>
            </w:pPr>
            <w:r w:rsidRPr="00A80842">
              <w:rPr>
                <w:b/>
                <w:bCs/>
                <w:u w:val="single"/>
                <w:lang w:val="lt-LT"/>
              </w:rPr>
              <w:t>Lietuvos pozicija.</w:t>
            </w:r>
            <w:r w:rsidRPr="00A80842">
              <w:rPr>
                <w:b/>
                <w:bCs/>
                <w:lang w:val="lt-LT"/>
              </w:rPr>
              <w:t xml:space="preserve"> </w:t>
            </w:r>
          </w:p>
          <w:p w:rsidR="00D8622F" w:rsidRPr="00A80842" w:rsidRDefault="0062100E" w:rsidP="0062100E">
            <w:pPr>
              <w:ind w:firstLine="357"/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t xml:space="preserve">ES laisvosios prekybos susitarimai Lietuvos eksportuotojams </w:t>
            </w:r>
            <w:r w:rsidR="00C87291" w:rsidRPr="00A80842">
              <w:rPr>
                <w:lang w:val="lt-LT"/>
              </w:rPr>
              <w:t xml:space="preserve">kasmet </w:t>
            </w:r>
            <w:r w:rsidRPr="00A80842">
              <w:rPr>
                <w:lang w:val="lt-LT"/>
              </w:rPr>
              <w:t xml:space="preserve">sutaupo </w:t>
            </w:r>
            <w:r w:rsidR="00C87291">
              <w:rPr>
                <w:lang w:val="lt-LT"/>
              </w:rPr>
              <w:t>per</w:t>
            </w:r>
            <w:r w:rsidR="00C87291" w:rsidRPr="00A80842">
              <w:rPr>
                <w:lang w:val="lt-LT"/>
              </w:rPr>
              <w:t xml:space="preserve"> </w:t>
            </w:r>
            <w:r w:rsidRPr="00A80842">
              <w:rPr>
                <w:lang w:val="lt-LT"/>
              </w:rPr>
              <w:t xml:space="preserve">30 mln. eurų, o </w:t>
            </w:r>
            <w:r w:rsidR="00C87291">
              <w:rPr>
                <w:lang w:val="lt-LT"/>
              </w:rPr>
              <w:t>skland</w:t>
            </w:r>
            <w:r w:rsidR="00C87291" w:rsidRPr="00A80842">
              <w:rPr>
                <w:lang w:val="lt-LT"/>
              </w:rPr>
              <w:t xml:space="preserve">esnis </w:t>
            </w:r>
            <w:r w:rsidRPr="00A80842">
              <w:rPr>
                <w:lang w:val="lt-LT"/>
              </w:rPr>
              <w:t>prekybos susitarimų įgyvendinimas galėtų padėti sutaupyti</w:t>
            </w:r>
            <w:r>
              <w:rPr>
                <w:lang w:val="lt-LT"/>
              </w:rPr>
              <w:t xml:space="preserve"> dar daugiau, todėl </w:t>
            </w:r>
            <w:r w:rsidR="00F0466D" w:rsidRPr="00A80842">
              <w:rPr>
                <w:lang w:val="lt-LT"/>
              </w:rPr>
              <w:t>Lietuva remia</w:t>
            </w:r>
            <w:r>
              <w:rPr>
                <w:lang w:val="lt-LT"/>
              </w:rPr>
              <w:t xml:space="preserve"> Europos Komisijos</w:t>
            </w:r>
            <w:r w:rsidR="00F0466D" w:rsidRPr="00A80842">
              <w:rPr>
                <w:lang w:val="lt-LT"/>
              </w:rPr>
              <w:t xml:space="preserve"> pastangas</w:t>
            </w:r>
            <w:r w:rsidR="00C87291">
              <w:rPr>
                <w:lang w:val="lt-LT"/>
              </w:rPr>
              <w:t xml:space="preserve"> stiprinti</w:t>
            </w:r>
            <w:r w:rsidR="00F0466D" w:rsidRPr="00A80842">
              <w:rPr>
                <w:lang w:val="lt-LT"/>
              </w:rPr>
              <w:t xml:space="preserve"> ES laisvosios prekybos susitarimų įgyvendinimo i</w:t>
            </w:r>
            <w:r>
              <w:rPr>
                <w:lang w:val="lt-LT"/>
              </w:rPr>
              <w:t xml:space="preserve">r </w:t>
            </w:r>
            <w:r w:rsidR="00C87291">
              <w:rPr>
                <w:lang w:val="lt-LT"/>
              </w:rPr>
              <w:t xml:space="preserve">prekybos </w:t>
            </w:r>
            <w:r>
              <w:rPr>
                <w:lang w:val="lt-LT"/>
              </w:rPr>
              <w:t>teisių užtikrinimo</w:t>
            </w:r>
            <w:r w:rsidR="00C87291">
              <w:rPr>
                <w:lang w:val="lt-LT"/>
              </w:rPr>
              <w:t xml:space="preserve"> priemones</w:t>
            </w:r>
            <w:r w:rsidR="00F0466D" w:rsidRPr="00A80842">
              <w:rPr>
                <w:lang w:val="lt-LT"/>
              </w:rPr>
              <w:t>. Itin sveikintina</w:t>
            </w:r>
            <w:r>
              <w:rPr>
                <w:lang w:val="lt-LT"/>
              </w:rPr>
              <w:t>s</w:t>
            </w:r>
            <w:r w:rsidR="00F0466D" w:rsidRPr="00A80842">
              <w:rPr>
                <w:lang w:val="lt-LT"/>
              </w:rPr>
              <w:t xml:space="preserve"> </w:t>
            </w:r>
            <w:r>
              <w:rPr>
                <w:lang w:val="lt-LT"/>
              </w:rPr>
              <w:t>p</w:t>
            </w:r>
            <w:r w:rsidRPr="00A80842">
              <w:rPr>
                <w:lang w:val="lt-LT"/>
              </w:rPr>
              <w:t>rieig</w:t>
            </w:r>
            <w:r>
              <w:rPr>
                <w:lang w:val="lt-LT"/>
              </w:rPr>
              <w:t>os prie</w:t>
            </w:r>
            <w:r w:rsidRPr="00A80842">
              <w:rPr>
                <w:lang w:val="lt-LT"/>
              </w:rPr>
              <w:t xml:space="preserve"> </w:t>
            </w:r>
            <w:r w:rsidR="00F0466D" w:rsidRPr="00A80842">
              <w:rPr>
                <w:lang w:val="lt-LT"/>
              </w:rPr>
              <w:t>informacijos</w:t>
            </w:r>
            <w:r>
              <w:rPr>
                <w:lang w:val="lt-LT"/>
              </w:rPr>
              <w:t xml:space="preserve"> gerinimas</w:t>
            </w:r>
            <w:r w:rsidR="00F0466D" w:rsidRPr="00A80842">
              <w:rPr>
                <w:lang w:val="lt-LT"/>
              </w:rPr>
              <w:t xml:space="preserve">, </w:t>
            </w:r>
            <w:r>
              <w:rPr>
                <w:lang w:val="lt-LT"/>
              </w:rPr>
              <w:t>aktualu</w:t>
            </w:r>
            <w:r w:rsidR="00C87291">
              <w:rPr>
                <w:lang w:val="lt-LT"/>
              </w:rPr>
              <w:t>s</w:t>
            </w:r>
            <w:r>
              <w:rPr>
                <w:lang w:val="lt-LT"/>
              </w:rPr>
              <w:t xml:space="preserve"> </w:t>
            </w:r>
            <w:r w:rsidRPr="00A80842">
              <w:rPr>
                <w:lang w:val="lt-LT"/>
              </w:rPr>
              <w:t>mažo</w:t>
            </w:r>
            <w:r w:rsidR="00C87291">
              <w:rPr>
                <w:lang w:val="lt-LT"/>
              </w:rPr>
              <w:t>sio</w:t>
            </w:r>
            <w:r w:rsidRPr="00A80842">
              <w:rPr>
                <w:lang w:val="lt-LT"/>
              </w:rPr>
              <w:t>ms ir vidutinėms įmonėms</w:t>
            </w:r>
            <w:r w:rsidR="00F0466D" w:rsidRPr="00A80842">
              <w:rPr>
                <w:lang w:val="lt-LT"/>
              </w:rPr>
              <w:t>. </w:t>
            </w:r>
            <w:r>
              <w:rPr>
                <w:lang w:val="lt-LT"/>
              </w:rPr>
              <w:t xml:space="preserve">Lietuva taip pat aktyviai </w:t>
            </w:r>
            <w:r w:rsidR="00C87291">
              <w:rPr>
                <w:lang w:val="lt-LT"/>
              </w:rPr>
              <w:t>pritaria</w:t>
            </w:r>
            <w:r>
              <w:rPr>
                <w:lang w:val="lt-LT"/>
              </w:rPr>
              <w:t xml:space="preserve"> </w:t>
            </w:r>
            <w:r w:rsidR="00C87291">
              <w:rPr>
                <w:lang w:val="lt-LT"/>
              </w:rPr>
              <w:t xml:space="preserve">naudojimuisi </w:t>
            </w:r>
            <w:r>
              <w:rPr>
                <w:lang w:val="lt-LT"/>
              </w:rPr>
              <w:t>PPO format</w:t>
            </w:r>
            <w:r w:rsidR="00C87291">
              <w:rPr>
                <w:lang w:val="lt-LT"/>
              </w:rPr>
              <w:t>ais</w:t>
            </w:r>
            <w:r>
              <w:rPr>
                <w:lang w:val="lt-LT"/>
              </w:rPr>
              <w:t xml:space="preserve"> sprendžiant prekybinius trikdžius su </w:t>
            </w:r>
            <w:r w:rsidR="00F0466D" w:rsidRPr="00A80842">
              <w:rPr>
                <w:lang w:val="lt-LT"/>
              </w:rPr>
              <w:t>šalimis, </w:t>
            </w:r>
            <w:r>
              <w:rPr>
                <w:lang w:val="lt-LT"/>
              </w:rPr>
              <w:t>su</w:t>
            </w:r>
            <w:r w:rsidR="00F0466D" w:rsidRPr="00A80842">
              <w:rPr>
                <w:lang w:val="lt-LT"/>
              </w:rPr>
              <w:t xml:space="preserve"> kurio</w:t>
            </w:r>
            <w:r>
              <w:rPr>
                <w:lang w:val="lt-LT"/>
              </w:rPr>
              <w:t>mi</w:t>
            </w:r>
            <w:r w:rsidR="00F0466D" w:rsidRPr="00A80842">
              <w:rPr>
                <w:lang w:val="lt-LT"/>
              </w:rPr>
              <w:t>s</w:t>
            </w:r>
            <w:r>
              <w:rPr>
                <w:lang w:val="lt-LT"/>
              </w:rPr>
              <w:t xml:space="preserve"> ES</w:t>
            </w:r>
            <w:r w:rsidR="00F0466D" w:rsidRPr="00A80842">
              <w:rPr>
                <w:lang w:val="lt-LT"/>
              </w:rPr>
              <w:t xml:space="preserve"> neturi prekybos susitarimų.</w:t>
            </w:r>
          </w:p>
          <w:p w:rsidR="00990805" w:rsidRPr="00A80842" w:rsidRDefault="00990805" w:rsidP="007643A7">
            <w:pPr>
              <w:ind w:firstLine="357"/>
              <w:jc w:val="both"/>
              <w:rPr>
                <w:lang w:val="lt-LT"/>
              </w:rPr>
            </w:pPr>
          </w:p>
          <w:p w:rsidR="00990805" w:rsidRPr="00A80842" w:rsidRDefault="00990805" w:rsidP="00990805">
            <w:pPr>
              <w:jc w:val="both"/>
              <w:rPr>
                <w:b/>
                <w:lang w:val="lt-LT"/>
              </w:rPr>
            </w:pPr>
            <w:r w:rsidRPr="00A80842">
              <w:rPr>
                <w:b/>
                <w:lang w:val="lt-LT"/>
              </w:rPr>
              <w:t xml:space="preserve">3.2. </w:t>
            </w:r>
            <w:r w:rsidR="00DE70DD" w:rsidRPr="00A80842">
              <w:rPr>
                <w:b/>
                <w:lang w:val="lt-LT"/>
              </w:rPr>
              <w:t>Laisvosios prekybos susitarimų tvaraus vystymosi skyrių įgyvendinimo ir vykdymo peržiūra</w:t>
            </w:r>
          </w:p>
          <w:p w:rsidR="00463D99" w:rsidRPr="00A80842" w:rsidRDefault="00463D99" w:rsidP="00990805">
            <w:pPr>
              <w:jc w:val="both"/>
              <w:rPr>
                <w:b/>
                <w:lang w:val="lt-LT"/>
              </w:rPr>
            </w:pPr>
          </w:p>
          <w:p w:rsidR="00463D99" w:rsidRPr="00A80842" w:rsidRDefault="00463D99" w:rsidP="00463D99">
            <w:pPr>
              <w:pStyle w:val="BodyA"/>
              <w:jc w:val="both"/>
              <w:rPr>
                <w:rFonts w:hAnsi="Times New Roman" w:cs="Times New Roman"/>
                <w:b/>
                <w:shd w:val="clear" w:color="auto" w:fill="FFFFFF"/>
                <w:lang w:val="lt-LT"/>
              </w:rPr>
            </w:pPr>
            <w:r w:rsidRPr="00A80842">
              <w:rPr>
                <w:rFonts w:hAnsi="Times New Roman" w:cs="Times New Roman"/>
                <w:b/>
                <w:u w:val="single"/>
                <w:lang w:val="lt-LT"/>
              </w:rPr>
              <w:t>Klausimo esmė.</w:t>
            </w:r>
            <w:r w:rsidRPr="00A80842">
              <w:rPr>
                <w:rFonts w:hAnsi="Times New Roman" w:cs="Times New Roman"/>
                <w:b/>
                <w:shd w:val="clear" w:color="auto" w:fill="FFFFFF"/>
                <w:lang w:val="lt-LT"/>
              </w:rPr>
              <w:t xml:space="preserve"> </w:t>
            </w:r>
          </w:p>
          <w:p w:rsidR="00EC38D6" w:rsidRPr="008B4733" w:rsidRDefault="00633CCE" w:rsidP="00633CCE">
            <w:pPr>
              <w:pStyle w:val="BodyA"/>
              <w:jc w:val="both"/>
              <w:rPr>
                <w:rFonts w:hAnsi="Times New Roman" w:cs="Times New Roman"/>
                <w:shd w:val="clear" w:color="auto" w:fill="FFFFFF"/>
                <w:lang w:val="lt-LT"/>
              </w:rPr>
            </w:pPr>
            <w:r w:rsidRPr="00A80842">
              <w:rPr>
                <w:rFonts w:hAnsi="Times New Roman" w:cs="Times New Roman"/>
                <w:shd w:val="clear" w:color="auto" w:fill="FFFFFF"/>
                <w:lang w:val="lt-LT"/>
              </w:rPr>
              <w:t xml:space="preserve">    </w:t>
            </w:r>
            <w:r w:rsidR="0044185A" w:rsidRPr="00A80842">
              <w:rPr>
                <w:rFonts w:hAnsi="Times New Roman" w:cs="Times New Roman"/>
                <w:shd w:val="clear" w:color="auto" w:fill="FFFFFF"/>
                <w:lang w:val="lt-LT"/>
              </w:rPr>
              <w:t>Europos Komisija</w:t>
            </w:r>
            <w:r w:rsidR="0044185A">
              <w:rPr>
                <w:rFonts w:hAnsi="Times New Roman" w:cs="Times New Roman"/>
                <w:shd w:val="clear" w:color="auto" w:fill="FFFFFF"/>
                <w:lang w:val="lt-LT"/>
              </w:rPr>
              <w:t>, s</w:t>
            </w:r>
            <w:r w:rsidR="0062100E">
              <w:rPr>
                <w:rFonts w:hAnsi="Times New Roman" w:cs="Times New Roman"/>
                <w:shd w:val="clear" w:color="auto" w:fill="FFFFFF"/>
                <w:lang w:val="lt-LT"/>
              </w:rPr>
              <w:t>iek</w:t>
            </w:r>
            <w:r w:rsidR="0044185A">
              <w:rPr>
                <w:rFonts w:hAnsi="Times New Roman" w:cs="Times New Roman"/>
                <w:shd w:val="clear" w:color="auto" w:fill="FFFFFF"/>
                <w:lang w:val="lt-LT"/>
              </w:rPr>
              <w:t>dama</w:t>
            </w:r>
            <w:r w:rsidR="0062100E">
              <w:rPr>
                <w:rFonts w:hAnsi="Times New Roman" w:cs="Times New Roman"/>
                <w:shd w:val="clear" w:color="auto" w:fill="FFFFFF"/>
                <w:lang w:val="lt-LT"/>
              </w:rPr>
              <w:t xml:space="preserve">, kad ES laisvosios prekybos susitarimai </w:t>
            </w:r>
            <w:r w:rsidR="008B4733">
              <w:rPr>
                <w:rFonts w:hAnsi="Times New Roman" w:cs="Times New Roman"/>
                <w:lang w:val="lt-LT"/>
              </w:rPr>
              <w:t xml:space="preserve">geriau </w:t>
            </w:r>
            <w:r w:rsidR="0044185A">
              <w:rPr>
                <w:rFonts w:hAnsi="Times New Roman" w:cs="Times New Roman"/>
                <w:lang w:val="lt-LT"/>
              </w:rPr>
              <w:t>atitiktų</w:t>
            </w:r>
            <w:r w:rsidR="0044185A" w:rsidRPr="00A80842">
              <w:rPr>
                <w:rFonts w:hAnsi="Times New Roman" w:cs="Times New Roman"/>
                <w:lang w:val="lt-LT"/>
              </w:rPr>
              <w:t xml:space="preserve"> </w:t>
            </w:r>
            <w:r w:rsidR="0062100E" w:rsidRPr="00A80842">
              <w:rPr>
                <w:rFonts w:hAnsi="Times New Roman" w:cs="Times New Roman"/>
                <w:lang w:val="lt-LT"/>
              </w:rPr>
              <w:t>šiandienini</w:t>
            </w:r>
            <w:r w:rsidR="008B4733">
              <w:rPr>
                <w:rFonts w:hAnsi="Times New Roman" w:cs="Times New Roman"/>
                <w:lang w:val="lt-LT"/>
              </w:rPr>
              <w:t>us</w:t>
            </w:r>
            <w:r w:rsidR="0062100E" w:rsidRPr="00A80842">
              <w:rPr>
                <w:rFonts w:hAnsi="Times New Roman" w:cs="Times New Roman"/>
                <w:lang w:val="lt-LT"/>
              </w:rPr>
              <w:t xml:space="preserve"> klimato kaitos, žiedinės ekonomikos, aplinkosaugos, darbo teisių apsaugos</w:t>
            </w:r>
            <w:r w:rsidR="008B4733">
              <w:rPr>
                <w:rFonts w:hAnsi="Times New Roman" w:cs="Times New Roman"/>
                <w:lang w:val="lt-LT"/>
              </w:rPr>
              <w:t xml:space="preserve"> srityse</w:t>
            </w:r>
            <w:r w:rsidR="0044185A">
              <w:rPr>
                <w:rFonts w:hAnsi="Times New Roman" w:cs="Times New Roman"/>
                <w:lang w:val="lt-LT"/>
              </w:rPr>
              <w:t xml:space="preserve"> kylančius iššūkius</w:t>
            </w:r>
            <w:r w:rsidR="008B4733">
              <w:rPr>
                <w:rFonts w:hAnsi="Times New Roman" w:cs="Times New Roman"/>
                <w:lang w:val="lt-LT"/>
              </w:rPr>
              <w:t>,</w:t>
            </w:r>
            <w:r w:rsidR="0062100E" w:rsidRPr="00A80842">
              <w:rPr>
                <w:rFonts w:hAnsi="Times New Roman" w:cs="Times New Roman"/>
                <w:lang w:val="lt-LT"/>
              </w:rPr>
              <w:t xml:space="preserve"> </w:t>
            </w:r>
            <w:r w:rsidR="008B4733">
              <w:rPr>
                <w:rFonts w:hAnsi="Times New Roman" w:cs="Times New Roman"/>
                <w:shd w:val="clear" w:color="auto" w:fill="FFFFFF"/>
                <w:lang w:val="lt-LT"/>
              </w:rPr>
              <w:t xml:space="preserve">inicijavo darniam vystymuisi skirtų laisvosios prekybos susitarimų skyrių įgyvendinimo peržiūrą. Prekybos ministrams </w:t>
            </w:r>
            <w:r w:rsidR="008B4733">
              <w:rPr>
                <w:rFonts w:hAnsi="Times New Roman" w:cs="Times New Roman"/>
                <w:lang w:val="lt-LT"/>
              </w:rPr>
              <w:t>bus pristatytas</w:t>
            </w:r>
            <w:r w:rsidR="00EC38D6" w:rsidRPr="00A80842">
              <w:rPr>
                <w:rFonts w:hAnsi="Times New Roman" w:cs="Times New Roman"/>
                <w:lang w:val="lt-LT"/>
              </w:rPr>
              <w:t xml:space="preserve"> konsultacijų su suinteresuotomis </w:t>
            </w:r>
            <w:r w:rsidR="00BC29C1" w:rsidRPr="00A80842">
              <w:rPr>
                <w:rFonts w:hAnsi="Times New Roman" w:cs="Times New Roman"/>
                <w:lang w:val="lt-LT"/>
              </w:rPr>
              <w:t xml:space="preserve">grupėmis ir institucijomis </w:t>
            </w:r>
            <w:r w:rsidR="008B4733">
              <w:rPr>
                <w:rFonts w:hAnsi="Times New Roman" w:cs="Times New Roman"/>
                <w:lang w:val="lt-LT"/>
              </w:rPr>
              <w:t>vertinimas</w:t>
            </w:r>
            <w:r w:rsidR="00EC38D6" w:rsidRPr="00A80842">
              <w:rPr>
                <w:rFonts w:hAnsi="Times New Roman" w:cs="Times New Roman"/>
                <w:lang w:val="lt-LT"/>
              </w:rPr>
              <w:t xml:space="preserve"> bei tolesni žingsni</w:t>
            </w:r>
            <w:r w:rsidR="008B4733">
              <w:rPr>
                <w:rFonts w:hAnsi="Times New Roman" w:cs="Times New Roman"/>
                <w:lang w:val="lt-LT"/>
              </w:rPr>
              <w:t xml:space="preserve">ai </w:t>
            </w:r>
            <w:r w:rsidR="0044185A">
              <w:rPr>
                <w:rFonts w:hAnsi="Times New Roman" w:cs="Times New Roman"/>
                <w:lang w:val="lt-LT"/>
              </w:rPr>
              <w:t xml:space="preserve">tikslinant </w:t>
            </w:r>
            <w:r w:rsidR="008B4733">
              <w:rPr>
                <w:rFonts w:hAnsi="Times New Roman" w:cs="Times New Roman"/>
                <w:lang w:val="lt-LT"/>
              </w:rPr>
              <w:t>prekybos ir darnaus vystymosi nuostatas bei jų įgyvendinimą.</w:t>
            </w:r>
            <w:r w:rsidR="0071349C" w:rsidRPr="00A80842">
              <w:rPr>
                <w:rFonts w:hAnsi="Times New Roman" w:cs="Times New Roman"/>
                <w:lang w:val="lt-LT"/>
              </w:rPr>
              <w:t xml:space="preserve"> </w:t>
            </w:r>
          </w:p>
          <w:p w:rsidR="0071349C" w:rsidRPr="00A80842" w:rsidRDefault="0071349C" w:rsidP="00633CCE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463D99" w:rsidRPr="00A80842" w:rsidRDefault="00463D99" w:rsidP="00463D99">
            <w:pPr>
              <w:jc w:val="both"/>
              <w:rPr>
                <w:b/>
                <w:lang w:val="lt-LT"/>
              </w:rPr>
            </w:pPr>
            <w:r w:rsidRPr="00A80842">
              <w:rPr>
                <w:b/>
                <w:u w:val="single"/>
                <w:lang w:val="lt-LT"/>
              </w:rPr>
              <w:t>Lietuvos pozicija.</w:t>
            </w:r>
            <w:r w:rsidRPr="00A80842">
              <w:rPr>
                <w:b/>
                <w:lang w:val="lt-LT"/>
              </w:rPr>
              <w:t xml:space="preserve"> </w:t>
            </w:r>
          </w:p>
          <w:p w:rsidR="00463D99" w:rsidRDefault="00463D99" w:rsidP="008B4733">
            <w:pPr>
              <w:ind w:firstLine="357"/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lastRenderedPageBreak/>
              <w:t xml:space="preserve">Lietuva </w:t>
            </w:r>
            <w:r w:rsidR="008B4733">
              <w:rPr>
                <w:lang w:val="lt-LT"/>
              </w:rPr>
              <w:t xml:space="preserve">pritaria, </w:t>
            </w:r>
            <w:r w:rsidRPr="00A80842">
              <w:rPr>
                <w:lang w:val="lt-LT"/>
              </w:rPr>
              <w:t xml:space="preserve">kad tarptautinė prekyba turi prisidėti prie </w:t>
            </w:r>
            <w:r w:rsidR="008B4733">
              <w:rPr>
                <w:lang w:val="lt-LT"/>
              </w:rPr>
              <w:t>globalių</w:t>
            </w:r>
            <w:r w:rsidRPr="00A80842">
              <w:rPr>
                <w:lang w:val="lt-LT"/>
              </w:rPr>
              <w:t xml:space="preserve"> iššūkių sprendimo. Tvarumas, aplinkosauga</w:t>
            </w:r>
            <w:r w:rsidR="008B4733">
              <w:rPr>
                <w:lang w:val="lt-LT"/>
              </w:rPr>
              <w:t xml:space="preserve"> ir darbuotojų teisės</w:t>
            </w:r>
            <w:r w:rsidRPr="00A80842">
              <w:rPr>
                <w:lang w:val="lt-LT"/>
              </w:rPr>
              <w:t xml:space="preserve"> yra tos sritys, kuriose prekyba gali </w:t>
            </w:r>
            <w:r w:rsidR="0044185A">
              <w:rPr>
                <w:lang w:val="lt-LT"/>
              </w:rPr>
              <w:t>daryti</w:t>
            </w:r>
            <w:r w:rsidR="0044185A" w:rsidRPr="00A80842">
              <w:rPr>
                <w:lang w:val="lt-LT"/>
              </w:rPr>
              <w:t xml:space="preserve"> </w:t>
            </w:r>
            <w:r w:rsidR="008B4733">
              <w:rPr>
                <w:lang w:val="lt-LT"/>
              </w:rPr>
              <w:t xml:space="preserve">tiesioginį </w:t>
            </w:r>
            <w:r w:rsidRPr="00A80842">
              <w:rPr>
                <w:lang w:val="lt-LT"/>
              </w:rPr>
              <w:t xml:space="preserve">poveikį, todėl remiame </w:t>
            </w:r>
            <w:r w:rsidR="008B4733">
              <w:rPr>
                <w:lang w:val="lt-LT"/>
              </w:rPr>
              <w:t xml:space="preserve">darnaus vystymosi </w:t>
            </w:r>
            <w:r w:rsidRPr="00A80842">
              <w:rPr>
                <w:lang w:val="lt-LT"/>
              </w:rPr>
              <w:t>nuostatų l</w:t>
            </w:r>
            <w:r w:rsidR="008B4733">
              <w:rPr>
                <w:lang w:val="lt-LT"/>
              </w:rPr>
              <w:t>aisvosios prekybos susitarimu</w:t>
            </w:r>
            <w:r w:rsidR="00A420B3">
              <w:rPr>
                <w:lang w:val="lt-LT"/>
              </w:rPr>
              <w:t>o</w:t>
            </w:r>
            <w:r w:rsidR="008B4733">
              <w:rPr>
                <w:lang w:val="lt-LT"/>
              </w:rPr>
              <w:t>s</w:t>
            </w:r>
            <w:r w:rsidR="00A420B3">
              <w:rPr>
                <w:lang w:val="lt-LT"/>
              </w:rPr>
              <w:t>e stiprinimą</w:t>
            </w:r>
            <w:r w:rsidR="008B4733">
              <w:rPr>
                <w:lang w:val="lt-LT"/>
              </w:rPr>
              <w:t>, tokiu būdu skatinant aukšto lygio ES s</w:t>
            </w:r>
            <w:r w:rsidRPr="00A80842">
              <w:rPr>
                <w:lang w:val="lt-LT"/>
              </w:rPr>
              <w:t xml:space="preserve">tandartų plėtrą </w:t>
            </w:r>
            <w:r w:rsidR="008B4733">
              <w:rPr>
                <w:lang w:val="lt-LT"/>
              </w:rPr>
              <w:t>į ES šalis partneres</w:t>
            </w:r>
            <w:r w:rsidRPr="00A80842">
              <w:rPr>
                <w:lang w:val="lt-LT"/>
              </w:rPr>
              <w:t>.</w:t>
            </w:r>
          </w:p>
          <w:p w:rsidR="00E803AA" w:rsidRPr="008B4733" w:rsidRDefault="00E803AA" w:rsidP="008B4733">
            <w:pPr>
              <w:ind w:firstLine="357"/>
              <w:jc w:val="both"/>
              <w:rPr>
                <w:lang w:val="lt-LT"/>
              </w:rPr>
            </w:pPr>
          </w:p>
        </w:tc>
      </w:tr>
    </w:tbl>
    <w:p w:rsidR="00143A9F" w:rsidRPr="00A80842" w:rsidRDefault="00143A9F" w:rsidP="00F60EAF">
      <w:pPr>
        <w:pStyle w:val="BodyA"/>
        <w:jc w:val="both"/>
        <w:rPr>
          <w:rFonts w:hAnsi="Times New Roman" w:cs="Times New Roman"/>
          <w:lang w:val="lt-LT"/>
        </w:rPr>
      </w:pPr>
    </w:p>
    <w:tbl>
      <w:tblPr>
        <w:tblW w:w="917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6"/>
      </w:tblGrid>
      <w:tr w:rsidR="000E5724" w:rsidRPr="00C348F5" w:rsidTr="00125489">
        <w:tc>
          <w:tcPr>
            <w:tcW w:w="9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724" w:rsidRPr="00A80842" w:rsidRDefault="000E5724" w:rsidP="00125489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A80842">
              <w:rPr>
                <w:rFonts w:hAnsi="Times New Roman" w:cs="Times New Roman"/>
                <w:b/>
                <w:lang w:val="lt-LT"/>
              </w:rPr>
              <w:t xml:space="preserve">4. Pietų tema </w:t>
            </w:r>
            <w:r w:rsidR="0044185A">
              <w:rPr>
                <w:rFonts w:hAnsi="Times New Roman" w:cs="Times New Roman"/>
                <w:b/>
                <w:lang w:val="lt-LT"/>
              </w:rPr>
              <w:t>‒</w:t>
            </w:r>
            <w:r w:rsidRPr="00A80842">
              <w:rPr>
                <w:rFonts w:hAnsi="Times New Roman" w:cs="Times New Roman"/>
                <w:b/>
                <w:lang w:val="lt-LT"/>
              </w:rPr>
              <w:t xml:space="preserve"> dvišalės ES prekybos derybos</w:t>
            </w:r>
            <w:r w:rsidR="00280AA1" w:rsidRPr="00A80842">
              <w:rPr>
                <w:rFonts w:hAnsi="Times New Roman" w:cs="Times New Roman"/>
                <w:b/>
                <w:lang w:val="lt-LT"/>
              </w:rPr>
              <w:t xml:space="preserve"> </w:t>
            </w:r>
            <w:r w:rsidR="00280AA1" w:rsidRPr="00A80842">
              <w:rPr>
                <w:rFonts w:hAnsi="Times New Roman" w:cs="Times New Roman"/>
                <w:lang w:val="lt-LT"/>
              </w:rPr>
              <w:t>(</w:t>
            </w:r>
            <w:r w:rsidR="00280AA1" w:rsidRPr="00A80842">
              <w:rPr>
                <w:rFonts w:hAnsi="Times New Roman" w:cs="Times New Roman"/>
                <w:i/>
                <w:lang w:val="lt-LT"/>
              </w:rPr>
              <w:t>diskusija</w:t>
            </w:r>
            <w:r w:rsidR="00280AA1" w:rsidRPr="00A80842">
              <w:rPr>
                <w:rFonts w:hAnsi="Times New Roman" w:cs="Times New Roman"/>
                <w:lang w:val="lt-LT"/>
              </w:rPr>
              <w:t>)</w:t>
            </w:r>
          </w:p>
          <w:p w:rsidR="000E5724" w:rsidRPr="00A80842" w:rsidRDefault="000E5724" w:rsidP="00125489">
            <w:pPr>
              <w:pStyle w:val="BodyA"/>
              <w:jc w:val="both"/>
              <w:rPr>
                <w:rFonts w:hAnsi="Times New Roman" w:cs="Times New Roman"/>
                <w:b/>
                <w:u w:val="single"/>
                <w:lang w:val="lt-LT"/>
              </w:rPr>
            </w:pPr>
          </w:p>
          <w:p w:rsidR="000E5724" w:rsidRPr="00A80842" w:rsidRDefault="000E5724" w:rsidP="00125489">
            <w:pPr>
              <w:pStyle w:val="BodyA"/>
              <w:jc w:val="both"/>
              <w:rPr>
                <w:rFonts w:hAnsi="Times New Roman" w:cs="Times New Roman"/>
                <w:b/>
                <w:shd w:val="clear" w:color="auto" w:fill="FFFFFF"/>
                <w:lang w:val="lt-LT"/>
              </w:rPr>
            </w:pPr>
            <w:r w:rsidRPr="00A80842">
              <w:rPr>
                <w:rFonts w:hAnsi="Times New Roman" w:cs="Times New Roman"/>
                <w:b/>
                <w:u w:val="single"/>
                <w:lang w:val="lt-LT"/>
              </w:rPr>
              <w:t>Klausimo esmė.</w:t>
            </w:r>
            <w:r w:rsidRPr="00A80842">
              <w:rPr>
                <w:rFonts w:hAnsi="Times New Roman" w:cs="Times New Roman"/>
                <w:b/>
                <w:shd w:val="clear" w:color="auto" w:fill="FFFFFF"/>
                <w:lang w:val="lt-LT"/>
              </w:rPr>
              <w:t xml:space="preserve"> </w:t>
            </w:r>
          </w:p>
          <w:p w:rsidR="00BC29C1" w:rsidRPr="00A80842" w:rsidRDefault="000E5724" w:rsidP="00125489">
            <w:pPr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t xml:space="preserve">      Pietų metu ministra</w:t>
            </w:r>
            <w:r w:rsidR="004A22AB" w:rsidRPr="00A80842">
              <w:rPr>
                <w:lang w:val="lt-LT"/>
              </w:rPr>
              <w:t>i bus informuo</w:t>
            </w:r>
            <w:r w:rsidR="0044185A">
              <w:rPr>
                <w:lang w:val="lt-LT"/>
              </w:rPr>
              <w:t>jami</w:t>
            </w:r>
            <w:r w:rsidR="004A22AB" w:rsidRPr="00A80842">
              <w:rPr>
                <w:lang w:val="lt-LT"/>
              </w:rPr>
              <w:t xml:space="preserve"> </w:t>
            </w:r>
            <w:r w:rsidRPr="00A80842">
              <w:rPr>
                <w:lang w:val="lt-LT"/>
              </w:rPr>
              <w:t xml:space="preserve">apie vykstančias ES derybas dėl laisvosios prekybos susitarimų. </w:t>
            </w:r>
            <w:r w:rsidR="0044185A" w:rsidRPr="00A80842">
              <w:rPr>
                <w:lang w:val="lt-LT"/>
              </w:rPr>
              <w:t>D</w:t>
            </w:r>
            <w:r w:rsidR="0044185A">
              <w:rPr>
                <w:lang w:val="lt-LT"/>
              </w:rPr>
              <w:t>augiausia</w:t>
            </w:r>
            <w:r w:rsidR="0044185A" w:rsidRPr="00A80842">
              <w:rPr>
                <w:lang w:val="lt-LT"/>
              </w:rPr>
              <w:t xml:space="preserve"> </w:t>
            </w:r>
            <w:r w:rsidRPr="00A80842">
              <w:rPr>
                <w:lang w:val="lt-LT"/>
              </w:rPr>
              <w:t>dėmes</w:t>
            </w:r>
            <w:r w:rsidR="0044185A">
              <w:rPr>
                <w:lang w:val="lt-LT"/>
              </w:rPr>
              <w:t>io</w:t>
            </w:r>
            <w:r w:rsidRPr="00A80842">
              <w:rPr>
                <w:lang w:val="lt-LT"/>
              </w:rPr>
              <w:t xml:space="preserve"> turėtų būti skiriama deryboms su Naująja Zelandija, </w:t>
            </w:r>
            <w:r w:rsidR="008B4733">
              <w:rPr>
                <w:lang w:val="lt-LT"/>
              </w:rPr>
              <w:t xml:space="preserve">kuriose ruošiamasi </w:t>
            </w:r>
            <w:r w:rsidRPr="00A80842">
              <w:rPr>
                <w:lang w:val="lt-LT"/>
              </w:rPr>
              <w:t>paskelbti apie politinį derybų užbaigimą lapkričio mėn. planuojamo Naujosios Zelandijos ministrės pirmininkės vizito Briuselyje metu. Derybos su Australija taip pat yra paženg</w:t>
            </w:r>
            <w:r w:rsidR="0044185A">
              <w:rPr>
                <w:lang w:val="lt-LT"/>
              </w:rPr>
              <w:t>usios</w:t>
            </w:r>
            <w:r w:rsidRPr="00A80842">
              <w:rPr>
                <w:lang w:val="lt-LT"/>
              </w:rPr>
              <w:t xml:space="preserve">, </w:t>
            </w:r>
            <w:r w:rsidR="0044185A">
              <w:rPr>
                <w:lang w:val="lt-LT"/>
              </w:rPr>
              <w:t>bet</w:t>
            </w:r>
            <w:r w:rsidR="0044185A" w:rsidRPr="00A80842">
              <w:rPr>
                <w:lang w:val="lt-LT"/>
              </w:rPr>
              <w:t xml:space="preserve"> </w:t>
            </w:r>
            <w:r w:rsidRPr="00A80842">
              <w:rPr>
                <w:lang w:val="lt-LT"/>
              </w:rPr>
              <w:t>šiuo metu derybų proces</w:t>
            </w:r>
            <w:r w:rsidR="0044185A">
              <w:rPr>
                <w:lang w:val="lt-LT"/>
              </w:rPr>
              <w:t xml:space="preserve">ą </w:t>
            </w:r>
            <w:r w:rsidRPr="00A80842">
              <w:rPr>
                <w:lang w:val="lt-LT"/>
              </w:rPr>
              <w:t>lėt</w:t>
            </w:r>
            <w:r w:rsidR="0044185A">
              <w:rPr>
                <w:lang w:val="lt-LT"/>
              </w:rPr>
              <w:t>ina</w:t>
            </w:r>
            <w:r w:rsidRPr="00A80842">
              <w:rPr>
                <w:lang w:val="lt-LT"/>
              </w:rPr>
              <w:t xml:space="preserve"> įtempt</w:t>
            </w:r>
            <w:r w:rsidR="0044185A">
              <w:rPr>
                <w:lang w:val="lt-LT"/>
              </w:rPr>
              <w:t>as</w:t>
            </w:r>
            <w:r w:rsidRPr="00A80842">
              <w:rPr>
                <w:lang w:val="lt-LT"/>
              </w:rPr>
              <w:t xml:space="preserve"> politini</w:t>
            </w:r>
            <w:r w:rsidR="0044185A">
              <w:rPr>
                <w:lang w:val="lt-LT"/>
              </w:rPr>
              <w:t>s</w:t>
            </w:r>
            <w:r w:rsidRPr="00A80842">
              <w:rPr>
                <w:lang w:val="lt-LT"/>
              </w:rPr>
              <w:t xml:space="preserve"> kontekst</w:t>
            </w:r>
            <w:r w:rsidR="0044185A">
              <w:rPr>
                <w:lang w:val="lt-LT"/>
              </w:rPr>
              <w:t>as</w:t>
            </w:r>
            <w:r w:rsidRPr="00A80842">
              <w:rPr>
                <w:lang w:val="lt-LT"/>
              </w:rPr>
              <w:t xml:space="preserve">. Šiuo metu </w:t>
            </w:r>
            <w:r w:rsidR="00D83CD1">
              <w:rPr>
                <w:lang w:val="lt-LT"/>
              </w:rPr>
              <w:t xml:space="preserve">taip pat </w:t>
            </w:r>
            <w:r w:rsidRPr="00A80842">
              <w:rPr>
                <w:lang w:val="lt-LT"/>
              </w:rPr>
              <w:t xml:space="preserve">dedamos pastangos baigti derybas su Čile iki lapkričio 21 d. šalyje vyksiančių visuotinių rinkimų. </w:t>
            </w:r>
            <w:r w:rsidR="00D83CD1">
              <w:rPr>
                <w:lang w:val="lt-LT"/>
              </w:rPr>
              <w:t>Ministrams</w:t>
            </w:r>
            <w:r w:rsidR="008B4733">
              <w:rPr>
                <w:lang w:val="lt-LT"/>
              </w:rPr>
              <w:t xml:space="preserve"> bus</w:t>
            </w:r>
            <w:r w:rsidRPr="00A80842">
              <w:rPr>
                <w:lang w:val="lt-LT"/>
              </w:rPr>
              <w:t xml:space="preserve"> pristaty</w:t>
            </w:r>
            <w:r w:rsidR="008B4733">
              <w:rPr>
                <w:lang w:val="lt-LT"/>
              </w:rPr>
              <w:t>ta</w:t>
            </w:r>
            <w:r w:rsidRPr="00A80842">
              <w:rPr>
                <w:lang w:val="lt-LT"/>
              </w:rPr>
              <w:t xml:space="preserve"> informacij</w:t>
            </w:r>
            <w:r w:rsidR="008B4733">
              <w:rPr>
                <w:lang w:val="lt-LT"/>
              </w:rPr>
              <w:t>a</w:t>
            </w:r>
            <w:r w:rsidRPr="00A80842">
              <w:rPr>
                <w:lang w:val="lt-LT"/>
              </w:rPr>
              <w:t xml:space="preserve"> apie susitarimų su Meksika ir </w:t>
            </w:r>
            <w:r w:rsidRPr="00C348F5">
              <w:rPr>
                <w:caps/>
                <w:lang w:val="lt-LT"/>
              </w:rPr>
              <w:t>Mercosur</w:t>
            </w:r>
            <w:r w:rsidRPr="00A80842">
              <w:rPr>
                <w:lang w:val="lt-LT"/>
              </w:rPr>
              <w:t xml:space="preserve"> </w:t>
            </w:r>
            <w:r w:rsidR="00745DD4">
              <w:rPr>
                <w:lang w:val="lt-LT"/>
              </w:rPr>
              <w:t xml:space="preserve">rengimą </w:t>
            </w:r>
            <w:r w:rsidRPr="00A80842">
              <w:rPr>
                <w:lang w:val="lt-LT"/>
              </w:rPr>
              <w:t xml:space="preserve">pasirašymui. </w:t>
            </w:r>
            <w:r w:rsidR="00D33800" w:rsidRPr="00A80842">
              <w:rPr>
                <w:lang w:val="lt-LT"/>
              </w:rPr>
              <w:t xml:space="preserve">Ministrai gali pasinaudoti proga aptarti </w:t>
            </w:r>
            <w:r w:rsidR="00745DD4">
              <w:rPr>
                <w:lang w:val="lt-LT"/>
              </w:rPr>
              <w:t>ES ir</w:t>
            </w:r>
            <w:r w:rsidR="00D33800" w:rsidRPr="00A80842">
              <w:rPr>
                <w:lang w:val="lt-LT"/>
              </w:rPr>
              <w:t xml:space="preserve"> </w:t>
            </w:r>
            <w:r w:rsidR="004A22AB" w:rsidRPr="00A80842">
              <w:rPr>
                <w:lang w:val="lt-LT"/>
              </w:rPr>
              <w:t>Ukrain</w:t>
            </w:r>
            <w:r w:rsidR="00D33800" w:rsidRPr="00A80842">
              <w:rPr>
                <w:lang w:val="lt-LT"/>
              </w:rPr>
              <w:t xml:space="preserve">os </w:t>
            </w:r>
            <w:r w:rsidR="00BC29C1" w:rsidRPr="00A80842">
              <w:rPr>
                <w:lang w:val="lt-LT"/>
              </w:rPr>
              <w:t xml:space="preserve">Išsamios ir visapusiškos laisvosios prekybos erdvės </w:t>
            </w:r>
            <w:r w:rsidR="005D7D9B" w:rsidRPr="00A80842">
              <w:rPr>
                <w:lang w:val="lt-LT"/>
              </w:rPr>
              <w:t xml:space="preserve">(DCFTA) </w:t>
            </w:r>
            <w:r w:rsidR="00BC29C1" w:rsidRPr="00A80842">
              <w:rPr>
                <w:lang w:val="lt-LT"/>
              </w:rPr>
              <w:t xml:space="preserve">peržiūrą. </w:t>
            </w:r>
          </w:p>
          <w:p w:rsidR="004A22AB" w:rsidRPr="00A80842" w:rsidRDefault="004A22AB" w:rsidP="00125489">
            <w:pPr>
              <w:jc w:val="both"/>
              <w:rPr>
                <w:iCs/>
                <w:lang w:val="lt-LT"/>
              </w:rPr>
            </w:pPr>
          </w:p>
          <w:p w:rsidR="000E5724" w:rsidRPr="00A80842" w:rsidRDefault="000E5724" w:rsidP="001254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b/>
                <w:bCs/>
                <w:u w:val="single"/>
                <w:bdr w:val="none" w:sz="0" w:space="0" w:color="auto"/>
                <w:lang w:val="lt-LT"/>
              </w:rPr>
            </w:pPr>
            <w:r w:rsidRPr="00A80842">
              <w:rPr>
                <w:rFonts w:eastAsia="Calibri"/>
                <w:b/>
                <w:bCs/>
                <w:u w:val="single"/>
                <w:bdr w:val="none" w:sz="0" w:space="0" w:color="auto"/>
                <w:lang w:val="lt-LT"/>
              </w:rPr>
              <w:t>Lietuvos pozicija.</w:t>
            </w:r>
          </w:p>
          <w:p w:rsidR="005D7D9B" w:rsidRDefault="000E5724" w:rsidP="006B200C">
            <w:pPr>
              <w:jc w:val="both"/>
              <w:rPr>
                <w:lang w:val="lt-LT"/>
              </w:rPr>
            </w:pPr>
            <w:r w:rsidRPr="00A80842">
              <w:rPr>
                <w:lang w:val="lt-LT"/>
              </w:rPr>
              <w:t xml:space="preserve">    </w:t>
            </w:r>
            <w:r w:rsidR="00571A42" w:rsidRPr="00A80842">
              <w:rPr>
                <w:lang w:val="lt-LT"/>
              </w:rPr>
              <w:t xml:space="preserve">Remiame Europos Komisijos </w:t>
            </w:r>
            <w:r w:rsidR="004A22AB" w:rsidRPr="00A80842">
              <w:rPr>
                <w:lang w:val="lt-LT"/>
              </w:rPr>
              <w:t xml:space="preserve">pastangas plėsti laisvosios prekybos susitarimų tinklą, </w:t>
            </w:r>
            <w:r w:rsidR="00745DD4">
              <w:rPr>
                <w:lang w:val="lt-LT"/>
              </w:rPr>
              <w:t>nes tai</w:t>
            </w:r>
            <w:r w:rsidR="004A22AB" w:rsidRPr="00A80842">
              <w:rPr>
                <w:lang w:val="lt-LT"/>
              </w:rPr>
              <w:t xml:space="preserve"> </w:t>
            </w:r>
            <w:r w:rsidR="00745DD4">
              <w:rPr>
                <w:lang w:val="lt-LT"/>
              </w:rPr>
              <w:t>prisideda prie</w:t>
            </w:r>
            <w:r w:rsidR="004A22AB" w:rsidRPr="00A80842">
              <w:rPr>
                <w:lang w:val="lt-LT"/>
              </w:rPr>
              <w:t xml:space="preserve"> </w:t>
            </w:r>
            <w:r w:rsidR="00745DD4">
              <w:rPr>
                <w:lang w:val="lt-LT"/>
              </w:rPr>
              <w:t>ES tiekimo grandinių diversifikavimo</w:t>
            </w:r>
            <w:r w:rsidR="004A22AB" w:rsidRPr="00A80842">
              <w:rPr>
                <w:lang w:val="lt-LT"/>
              </w:rPr>
              <w:t xml:space="preserve"> ir </w:t>
            </w:r>
            <w:r w:rsidR="00745DD4">
              <w:rPr>
                <w:lang w:val="lt-LT"/>
              </w:rPr>
              <w:t>ekonominio</w:t>
            </w:r>
            <w:r w:rsidR="004A22AB" w:rsidRPr="00A80842">
              <w:rPr>
                <w:lang w:val="lt-LT"/>
              </w:rPr>
              <w:t xml:space="preserve"> atsparum</w:t>
            </w:r>
            <w:r w:rsidR="00745DD4">
              <w:rPr>
                <w:lang w:val="lt-LT"/>
              </w:rPr>
              <w:t>o didinimo</w:t>
            </w:r>
            <w:r w:rsidR="004A22AB" w:rsidRPr="00A80842">
              <w:rPr>
                <w:lang w:val="lt-LT"/>
              </w:rPr>
              <w:t>, tvarios plėtros skatinimo ir ES vertybių sklaidos. Ypatingą dėmesį skiriame potencialiems susitarimams su Indijos</w:t>
            </w:r>
            <w:r w:rsidR="00A20067">
              <w:rPr>
                <w:lang w:val="lt-LT"/>
              </w:rPr>
              <w:t xml:space="preserve"> ir </w:t>
            </w:r>
            <w:r w:rsidR="004A22AB" w:rsidRPr="00A80842">
              <w:rPr>
                <w:lang w:val="lt-LT"/>
              </w:rPr>
              <w:t xml:space="preserve">Ramiojo vandenyno regionų šalimis, ypač deryboms su Australija ir </w:t>
            </w:r>
            <w:r w:rsidR="00571A42" w:rsidRPr="00A80842">
              <w:rPr>
                <w:lang w:val="lt-LT"/>
              </w:rPr>
              <w:t>Naująja Zelandija</w:t>
            </w:r>
            <w:r w:rsidR="004A22AB" w:rsidRPr="00A80842">
              <w:rPr>
                <w:lang w:val="lt-LT"/>
              </w:rPr>
              <w:t xml:space="preserve">, kurios taptų </w:t>
            </w:r>
            <w:r w:rsidR="00745DD4">
              <w:rPr>
                <w:lang w:val="lt-LT"/>
              </w:rPr>
              <w:t>svarbiu</w:t>
            </w:r>
            <w:r w:rsidR="004A22AB" w:rsidRPr="00A80842">
              <w:rPr>
                <w:lang w:val="lt-LT"/>
              </w:rPr>
              <w:t xml:space="preserve"> žingsniu įgyvendinant ES Indijos</w:t>
            </w:r>
            <w:r w:rsidR="00A20067">
              <w:rPr>
                <w:lang w:val="lt-LT"/>
              </w:rPr>
              <w:t xml:space="preserve"> ir </w:t>
            </w:r>
            <w:r w:rsidR="004A22AB" w:rsidRPr="00A80842">
              <w:rPr>
                <w:lang w:val="lt-LT"/>
              </w:rPr>
              <w:t>Ramiojo vandenyno strategiją</w:t>
            </w:r>
            <w:r w:rsidR="00745DD4">
              <w:rPr>
                <w:lang w:val="lt-LT"/>
              </w:rPr>
              <w:t xml:space="preserve"> bei</w:t>
            </w:r>
            <w:r w:rsidR="004A22AB" w:rsidRPr="00A80842">
              <w:rPr>
                <w:lang w:val="lt-LT"/>
              </w:rPr>
              <w:t xml:space="preserve"> vykdant ekonominių ir prekybinių santykių diversifikaciją regione. </w:t>
            </w:r>
            <w:r w:rsidR="00745DD4">
              <w:rPr>
                <w:lang w:val="lt-LT"/>
              </w:rPr>
              <w:t xml:space="preserve">Taip pat </w:t>
            </w:r>
            <w:r w:rsidR="00D33800" w:rsidRPr="00A80842">
              <w:rPr>
                <w:lang w:val="lt-LT"/>
              </w:rPr>
              <w:t xml:space="preserve">Lietuva </w:t>
            </w:r>
            <w:r w:rsidR="00BC29C1" w:rsidRPr="00A80842">
              <w:rPr>
                <w:lang w:val="lt-LT"/>
              </w:rPr>
              <w:t xml:space="preserve">nuosekliai </w:t>
            </w:r>
            <w:r w:rsidR="00D33800" w:rsidRPr="00A80842">
              <w:rPr>
                <w:lang w:val="lt-LT"/>
              </w:rPr>
              <w:t>pasisako už Ukrainos</w:t>
            </w:r>
            <w:r w:rsidR="00BC29C1" w:rsidRPr="00A80842">
              <w:rPr>
                <w:lang w:val="lt-LT"/>
              </w:rPr>
              <w:t xml:space="preserve"> ekonominės</w:t>
            </w:r>
            <w:r w:rsidR="00D33800" w:rsidRPr="00A80842">
              <w:rPr>
                <w:lang w:val="lt-LT"/>
              </w:rPr>
              <w:t xml:space="preserve"> </w:t>
            </w:r>
            <w:r w:rsidR="00BC29C1" w:rsidRPr="00A80842">
              <w:rPr>
                <w:lang w:val="lt-LT"/>
              </w:rPr>
              <w:t>integracijos</w:t>
            </w:r>
            <w:r w:rsidR="00D33800" w:rsidRPr="00A80842">
              <w:rPr>
                <w:lang w:val="lt-LT"/>
              </w:rPr>
              <w:t xml:space="preserve"> į ES vidaus rinką</w:t>
            </w:r>
            <w:r w:rsidR="00BC29C1" w:rsidRPr="00A80842">
              <w:rPr>
                <w:lang w:val="lt-LT"/>
              </w:rPr>
              <w:t xml:space="preserve"> gilinimą</w:t>
            </w:r>
            <w:r w:rsidR="00D33800" w:rsidRPr="00A80842">
              <w:rPr>
                <w:lang w:val="lt-LT"/>
              </w:rPr>
              <w:t xml:space="preserve">, todėl </w:t>
            </w:r>
            <w:r w:rsidR="00220505" w:rsidRPr="00A80842">
              <w:rPr>
                <w:lang w:val="lt-LT"/>
              </w:rPr>
              <w:t>remia</w:t>
            </w:r>
            <w:r w:rsidR="00745DD4">
              <w:rPr>
                <w:lang w:val="lt-LT"/>
              </w:rPr>
              <w:t>me</w:t>
            </w:r>
            <w:r w:rsidR="00220505" w:rsidRPr="00A80842">
              <w:rPr>
                <w:lang w:val="lt-LT"/>
              </w:rPr>
              <w:t xml:space="preserve"> </w:t>
            </w:r>
            <w:r w:rsidR="00BC29C1" w:rsidRPr="00A80842">
              <w:rPr>
                <w:lang w:val="lt-LT"/>
              </w:rPr>
              <w:t>E</w:t>
            </w:r>
            <w:r w:rsidR="004A22AB" w:rsidRPr="00A80842">
              <w:rPr>
                <w:lang w:val="lt-LT"/>
              </w:rPr>
              <w:t>S</w:t>
            </w:r>
            <w:r w:rsidR="00A20067">
              <w:rPr>
                <w:lang w:val="lt-LT"/>
              </w:rPr>
              <w:t xml:space="preserve"> ir </w:t>
            </w:r>
            <w:r w:rsidR="00571A42" w:rsidRPr="00A80842">
              <w:rPr>
                <w:lang w:val="lt-LT"/>
              </w:rPr>
              <w:t xml:space="preserve">Ukrainos </w:t>
            </w:r>
            <w:r w:rsidR="00745DD4">
              <w:rPr>
                <w:lang w:val="lt-LT"/>
              </w:rPr>
              <w:t xml:space="preserve">DCFTA peržiūrą </w:t>
            </w:r>
            <w:r w:rsidR="00A20067">
              <w:rPr>
                <w:lang w:val="lt-LT"/>
              </w:rPr>
              <w:t xml:space="preserve">bei </w:t>
            </w:r>
            <w:r w:rsidR="00745DD4">
              <w:rPr>
                <w:lang w:val="lt-LT"/>
              </w:rPr>
              <w:t xml:space="preserve">tolesnį </w:t>
            </w:r>
            <w:r w:rsidR="00BC29C1" w:rsidRPr="00A80842">
              <w:rPr>
                <w:lang w:val="lt-LT"/>
              </w:rPr>
              <w:t>prekybos</w:t>
            </w:r>
            <w:r w:rsidR="004A22AB" w:rsidRPr="00A80842">
              <w:rPr>
                <w:lang w:val="lt-LT"/>
              </w:rPr>
              <w:t xml:space="preserve"> prekėmis</w:t>
            </w:r>
            <w:r w:rsidR="00BC29C1" w:rsidRPr="00A80842">
              <w:rPr>
                <w:lang w:val="lt-LT"/>
              </w:rPr>
              <w:t xml:space="preserve"> liberalizavimą</w:t>
            </w:r>
            <w:r w:rsidR="00CA7F84" w:rsidRPr="00A80842">
              <w:rPr>
                <w:lang w:val="lt-LT"/>
              </w:rPr>
              <w:t xml:space="preserve">, </w:t>
            </w:r>
            <w:r w:rsidR="00A20067">
              <w:rPr>
                <w:lang w:val="lt-LT"/>
              </w:rPr>
              <w:t>siekiant</w:t>
            </w:r>
            <w:r w:rsidR="00A20067" w:rsidRPr="00A80842">
              <w:rPr>
                <w:lang w:val="lt-LT"/>
              </w:rPr>
              <w:t xml:space="preserve"> </w:t>
            </w:r>
            <w:r w:rsidR="00A20067">
              <w:rPr>
                <w:lang w:val="lt-LT"/>
              </w:rPr>
              <w:t>užtikrinti</w:t>
            </w:r>
            <w:r w:rsidR="00A20067" w:rsidRPr="00A80842">
              <w:rPr>
                <w:lang w:val="lt-LT"/>
              </w:rPr>
              <w:t xml:space="preserve"> </w:t>
            </w:r>
            <w:r w:rsidR="004A22AB" w:rsidRPr="00A80842">
              <w:rPr>
                <w:lang w:val="lt-LT"/>
              </w:rPr>
              <w:t xml:space="preserve">abiejų </w:t>
            </w:r>
            <w:r w:rsidR="00745DD4">
              <w:rPr>
                <w:lang w:val="lt-LT"/>
              </w:rPr>
              <w:t>š</w:t>
            </w:r>
            <w:r w:rsidR="004A22AB" w:rsidRPr="00A80842">
              <w:rPr>
                <w:lang w:val="lt-LT"/>
              </w:rPr>
              <w:t xml:space="preserve">alių ekonominius interesus.  </w:t>
            </w:r>
          </w:p>
          <w:p w:rsidR="00E803AA" w:rsidRPr="00A80842" w:rsidRDefault="00E803AA" w:rsidP="006B200C">
            <w:pPr>
              <w:jc w:val="both"/>
              <w:rPr>
                <w:lang w:val="lt-LT"/>
              </w:rPr>
            </w:pPr>
          </w:p>
        </w:tc>
      </w:tr>
    </w:tbl>
    <w:p w:rsidR="000E5724" w:rsidRPr="00A80842" w:rsidRDefault="000E5724" w:rsidP="00F60EAF">
      <w:pPr>
        <w:pStyle w:val="BodyA"/>
        <w:jc w:val="both"/>
        <w:rPr>
          <w:rFonts w:hAnsi="Times New Roman" w:cs="Times New Roman"/>
          <w:lang w:val="lt-LT"/>
        </w:rPr>
      </w:pPr>
    </w:p>
    <w:sectPr w:rsidR="000E5724" w:rsidRPr="00A808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26" w:rsidRDefault="00923026">
      <w:r>
        <w:separator/>
      </w:r>
    </w:p>
  </w:endnote>
  <w:endnote w:type="continuationSeparator" w:id="0">
    <w:p w:rsidR="00923026" w:rsidRDefault="0092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F" w:rsidRDefault="004B217F" w:rsidP="004E23AC">
    <w:pPr>
      <w:pStyle w:val="Footer"/>
    </w:pPr>
  </w:p>
  <w:p w:rsidR="004E23AC" w:rsidRPr="004E23AC" w:rsidRDefault="004E23AC" w:rsidP="004E2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94" w:rsidRDefault="00B70894" w:rsidP="00B70894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5"/>
      </w:tabs>
    </w:pPr>
  </w:p>
  <w:p w:rsidR="00B70894" w:rsidRDefault="00B7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26" w:rsidRDefault="00923026">
      <w:r>
        <w:separator/>
      </w:r>
    </w:p>
  </w:footnote>
  <w:footnote w:type="continuationSeparator" w:id="0">
    <w:p w:rsidR="00923026" w:rsidRDefault="0092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F" w:rsidRDefault="00EE1216" w:rsidP="00C44458">
    <w:pPr>
      <w:pStyle w:val="BodyA"/>
      <w:tabs>
        <w:tab w:val="center" w:pos="4153"/>
        <w:tab w:val="right" w:pos="8306"/>
      </w:tabs>
      <w:jc w:val="right"/>
    </w:pPr>
    <w: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59" w:rsidRPr="00640259" w:rsidRDefault="00EF0DF3" w:rsidP="00640259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</w:rPr>
    </w:pPr>
    <w:proofErr w:type="spellStart"/>
    <w:r>
      <w:rPr>
        <w:i/>
        <w:iCs/>
      </w:rPr>
      <w:t>Pareng</w:t>
    </w:r>
    <w:r>
      <w:rPr>
        <w:rFonts w:hAnsi="Times New Roman"/>
        <w:i/>
        <w:iCs/>
      </w:rPr>
      <w:t>ė</w:t>
    </w:r>
    <w:proofErr w:type="spellEnd"/>
    <w:r>
      <w:rPr>
        <w:i/>
        <w:iCs/>
      </w:rPr>
      <w:t>:</w:t>
    </w:r>
    <w:r w:rsidR="003B5A2A">
      <w:rPr>
        <w:i/>
        <w:iCs/>
      </w:rPr>
      <w:t xml:space="preserve"> </w:t>
    </w:r>
    <w:proofErr w:type="spellStart"/>
    <w:r w:rsidR="00640259" w:rsidRPr="00640259">
      <w:rPr>
        <w:rFonts w:hAnsi="Times New Roman" w:cs="Times New Roman"/>
        <w:i/>
        <w:iCs/>
      </w:rPr>
      <w:t>Užsienio</w:t>
    </w:r>
    <w:proofErr w:type="spellEnd"/>
    <w:r w:rsidR="00640259" w:rsidRPr="00640259">
      <w:rPr>
        <w:rFonts w:hAnsi="Times New Roman" w:cs="Times New Roman"/>
        <w:i/>
        <w:iCs/>
      </w:rPr>
      <w:t xml:space="preserve"> </w:t>
    </w:r>
    <w:proofErr w:type="spellStart"/>
    <w:r w:rsidR="00640259" w:rsidRPr="00640259">
      <w:rPr>
        <w:rFonts w:hAnsi="Times New Roman" w:cs="Times New Roman"/>
        <w:i/>
        <w:iCs/>
      </w:rPr>
      <w:t>reikalų</w:t>
    </w:r>
    <w:proofErr w:type="spellEnd"/>
    <w:r w:rsidR="00640259" w:rsidRPr="00640259">
      <w:rPr>
        <w:rFonts w:hAnsi="Times New Roman" w:cs="Times New Roman"/>
        <w:i/>
        <w:iCs/>
      </w:rPr>
      <w:t xml:space="preserve"> </w:t>
    </w:r>
    <w:proofErr w:type="spellStart"/>
    <w:r w:rsidR="00640259" w:rsidRPr="00640259">
      <w:rPr>
        <w:rFonts w:hAnsi="Times New Roman" w:cs="Times New Roman"/>
        <w:i/>
        <w:iCs/>
      </w:rPr>
      <w:t>ministerijos</w:t>
    </w:r>
    <w:proofErr w:type="spellEnd"/>
    <w:r w:rsidR="00640259" w:rsidRPr="00640259">
      <w:rPr>
        <w:rFonts w:hAnsi="Times New Roman" w:cs="Times New Roman"/>
        <w:i/>
        <w:iCs/>
      </w:rPr>
      <w:t xml:space="preserve"> </w:t>
    </w:r>
    <w:proofErr w:type="spellStart"/>
    <w:r w:rsidR="00640259" w:rsidRPr="00640259">
      <w:rPr>
        <w:rFonts w:hAnsi="Times New Roman" w:cs="Times New Roman"/>
        <w:i/>
        <w:iCs/>
      </w:rPr>
      <w:t>Išorinių</w:t>
    </w:r>
    <w:proofErr w:type="spellEnd"/>
    <w:r w:rsidR="00640259" w:rsidRPr="00640259">
      <w:rPr>
        <w:rFonts w:hAnsi="Times New Roman" w:cs="Times New Roman"/>
        <w:i/>
        <w:iCs/>
      </w:rPr>
      <w:t xml:space="preserve"> </w:t>
    </w:r>
    <w:proofErr w:type="spellStart"/>
    <w:r w:rsidR="00640259" w:rsidRPr="00640259">
      <w:rPr>
        <w:rFonts w:hAnsi="Times New Roman" w:cs="Times New Roman"/>
        <w:i/>
        <w:iCs/>
      </w:rPr>
      <w:t>ekonominių</w:t>
    </w:r>
    <w:proofErr w:type="spellEnd"/>
    <w:r w:rsidR="00640259" w:rsidRPr="00640259">
      <w:rPr>
        <w:rFonts w:hAnsi="Times New Roman" w:cs="Times New Roman"/>
        <w:i/>
        <w:iCs/>
      </w:rPr>
      <w:t xml:space="preserve"> </w:t>
    </w:r>
    <w:proofErr w:type="spellStart"/>
    <w:r w:rsidR="00640259" w:rsidRPr="00640259">
      <w:rPr>
        <w:rFonts w:hAnsi="Times New Roman" w:cs="Times New Roman"/>
        <w:i/>
        <w:iCs/>
      </w:rPr>
      <w:t>santykių</w:t>
    </w:r>
    <w:proofErr w:type="spellEnd"/>
    <w:r w:rsidR="00640259" w:rsidRPr="00640259">
      <w:rPr>
        <w:rFonts w:hAnsi="Times New Roman" w:cs="Times New Roman"/>
        <w:i/>
        <w:iCs/>
      </w:rPr>
      <w:t xml:space="preserve"> </w:t>
    </w:r>
  </w:p>
  <w:p w:rsidR="00EF0DF3" w:rsidRDefault="00640259" w:rsidP="00640259">
    <w:pPr>
      <w:pStyle w:val="BodyA"/>
      <w:tabs>
        <w:tab w:val="center" w:pos="4153"/>
        <w:tab w:val="right" w:pos="8306"/>
      </w:tabs>
      <w:jc w:val="right"/>
    </w:pPr>
    <w:proofErr w:type="spellStart"/>
    <w:proofErr w:type="gramStart"/>
    <w:r w:rsidRPr="00640259">
      <w:rPr>
        <w:rFonts w:hAnsi="Times New Roman" w:cs="Times New Roman"/>
        <w:i/>
        <w:iCs/>
      </w:rPr>
      <w:t>ir</w:t>
    </w:r>
    <w:proofErr w:type="spellEnd"/>
    <w:proofErr w:type="gramEnd"/>
    <w:r w:rsidRPr="00640259">
      <w:rPr>
        <w:rFonts w:hAnsi="Times New Roman" w:cs="Times New Roman"/>
        <w:i/>
        <w:iCs/>
      </w:rPr>
      <w:t xml:space="preserve"> </w:t>
    </w:r>
    <w:proofErr w:type="spellStart"/>
    <w:r w:rsidRPr="00640259">
      <w:rPr>
        <w:rFonts w:hAnsi="Times New Roman" w:cs="Times New Roman"/>
        <w:i/>
        <w:iCs/>
      </w:rPr>
      <w:t>ekonominio</w:t>
    </w:r>
    <w:proofErr w:type="spellEnd"/>
    <w:r w:rsidRPr="00640259">
      <w:rPr>
        <w:rFonts w:hAnsi="Times New Roman" w:cs="Times New Roman"/>
        <w:i/>
        <w:iCs/>
      </w:rPr>
      <w:t xml:space="preserve"> </w:t>
    </w:r>
    <w:proofErr w:type="spellStart"/>
    <w:r w:rsidRPr="00640259">
      <w:rPr>
        <w:rFonts w:hAnsi="Times New Roman" w:cs="Times New Roman"/>
        <w:i/>
        <w:iCs/>
      </w:rPr>
      <w:t>saugumo</w:t>
    </w:r>
    <w:proofErr w:type="spellEnd"/>
    <w:r w:rsidRPr="00640259">
      <w:rPr>
        <w:rFonts w:hAnsi="Times New Roman" w:cs="Times New Roman"/>
        <w:i/>
        <w:iCs/>
      </w:rPr>
      <w:t xml:space="preserve"> </w:t>
    </w:r>
    <w:proofErr w:type="spellStart"/>
    <w:r w:rsidRPr="00640259">
      <w:rPr>
        <w:rFonts w:hAnsi="Times New Roman" w:cs="Times New Roman"/>
        <w:i/>
        <w:iCs/>
      </w:rPr>
      <w:t>politikos</w:t>
    </w:r>
    <w:proofErr w:type="spellEnd"/>
    <w:r w:rsidRPr="00640259">
      <w:rPr>
        <w:rFonts w:hAnsi="Times New Roman" w:cs="Times New Roman"/>
        <w:i/>
        <w:iCs/>
      </w:rPr>
      <w:t xml:space="preserve"> </w:t>
    </w:r>
    <w:proofErr w:type="spellStart"/>
    <w:r w:rsidRPr="00640259">
      <w:rPr>
        <w:rFonts w:hAnsi="Times New Roman" w:cs="Times New Roman"/>
        <w:i/>
        <w:iCs/>
      </w:rPr>
      <w:t>departamentas</w:t>
    </w:r>
    <w:proofErr w:type="spellEnd"/>
    <w:r>
      <w:rPr>
        <w:rFonts w:hAnsi="Times New Roman" w:cs="Times New Roman"/>
        <w:i/>
        <w:iCs/>
      </w:rPr>
      <w:t xml:space="preserve">. </w:t>
    </w:r>
    <w:r w:rsidR="00EF0DF3">
      <w:rPr>
        <w:i/>
        <w:iCs/>
      </w:rPr>
      <w:t>Data:</w:t>
    </w:r>
    <w:r w:rsidR="00F562E4">
      <w:rPr>
        <w:i/>
        <w:iCs/>
      </w:rPr>
      <w:t xml:space="preserve"> 202</w:t>
    </w:r>
    <w:r w:rsidR="00D12DA2">
      <w:rPr>
        <w:i/>
        <w:iCs/>
      </w:rPr>
      <w:t>1</w:t>
    </w:r>
    <w:r w:rsidR="00F562E4">
      <w:rPr>
        <w:i/>
        <w:iCs/>
      </w:rPr>
      <w:t>-1</w:t>
    </w:r>
    <w:r w:rsidR="004033F4">
      <w:rPr>
        <w:i/>
        <w:iCs/>
      </w:rPr>
      <w:t>1-0</w:t>
    </w:r>
    <w:r w:rsidR="00C348F5">
      <w:rPr>
        <w:i/>
        <w:iCs/>
      </w:rPr>
      <w:t>5</w:t>
    </w:r>
  </w:p>
  <w:p w:rsidR="00EF0DF3" w:rsidRDefault="00EF0DF3" w:rsidP="00EF0D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3AB"/>
    <w:multiLevelType w:val="multilevel"/>
    <w:tmpl w:val="6D2A71E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084040D8"/>
    <w:multiLevelType w:val="multilevel"/>
    <w:tmpl w:val="D206C2BE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0CA3765D"/>
    <w:multiLevelType w:val="multilevel"/>
    <w:tmpl w:val="207A35B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693C30"/>
    <w:multiLevelType w:val="multilevel"/>
    <w:tmpl w:val="8224FE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4" w15:restartNumberingAfterBreak="0">
    <w:nsid w:val="10997178"/>
    <w:multiLevelType w:val="multilevel"/>
    <w:tmpl w:val="B28C49F2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11F75BDB"/>
    <w:multiLevelType w:val="multilevel"/>
    <w:tmpl w:val="407EAD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12672E40"/>
    <w:multiLevelType w:val="multilevel"/>
    <w:tmpl w:val="15D261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7" w15:restartNumberingAfterBreak="0">
    <w:nsid w:val="14EA14F9"/>
    <w:multiLevelType w:val="multilevel"/>
    <w:tmpl w:val="79DA2AF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D91770D"/>
    <w:multiLevelType w:val="multilevel"/>
    <w:tmpl w:val="246A7C18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9" w15:restartNumberingAfterBreak="0">
    <w:nsid w:val="21685452"/>
    <w:multiLevelType w:val="multilevel"/>
    <w:tmpl w:val="2B7219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0" w15:restartNumberingAfterBreak="0">
    <w:nsid w:val="26345142"/>
    <w:multiLevelType w:val="multilevel"/>
    <w:tmpl w:val="08C27756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1" w15:restartNumberingAfterBreak="0">
    <w:nsid w:val="268330E6"/>
    <w:multiLevelType w:val="multilevel"/>
    <w:tmpl w:val="4854178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2A3D242A"/>
    <w:multiLevelType w:val="multilevel"/>
    <w:tmpl w:val="1FE2787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B0C1AE3"/>
    <w:multiLevelType w:val="multilevel"/>
    <w:tmpl w:val="4BAA2ACC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4" w15:restartNumberingAfterBreak="0">
    <w:nsid w:val="2B4B1500"/>
    <w:multiLevelType w:val="multilevel"/>
    <w:tmpl w:val="C7F6C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2CA5714F"/>
    <w:multiLevelType w:val="multilevel"/>
    <w:tmpl w:val="7CB0F5D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6" w15:restartNumberingAfterBreak="0">
    <w:nsid w:val="31C33270"/>
    <w:multiLevelType w:val="multilevel"/>
    <w:tmpl w:val="4446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7" w15:restartNumberingAfterBreak="0">
    <w:nsid w:val="335163A2"/>
    <w:multiLevelType w:val="multilevel"/>
    <w:tmpl w:val="2CA4E59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8" w15:restartNumberingAfterBreak="0">
    <w:nsid w:val="39E42EBF"/>
    <w:multiLevelType w:val="multilevel"/>
    <w:tmpl w:val="FE32854E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19" w15:restartNumberingAfterBreak="0">
    <w:nsid w:val="3BB54D4F"/>
    <w:multiLevelType w:val="multilevel"/>
    <w:tmpl w:val="4E2EB03A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20" w15:restartNumberingAfterBreak="0">
    <w:nsid w:val="3D8973AC"/>
    <w:multiLevelType w:val="multilevel"/>
    <w:tmpl w:val="C762A1A2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21" w15:restartNumberingAfterBreak="0">
    <w:nsid w:val="3FF90373"/>
    <w:multiLevelType w:val="multilevel"/>
    <w:tmpl w:val="EE722CF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2" w15:restartNumberingAfterBreak="0">
    <w:nsid w:val="40FC5633"/>
    <w:multiLevelType w:val="multilevel"/>
    <w:tmpl w:val="44FA7E7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 w15:restartNumberingAfterBreak="0">
    <w:nsid w:val="42533C3A"/>
    <w:multiLevelType w:val="multilevel"/>
    <w:tmpl w:val="6C102FE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429D43A8"/>
    <w:multiLevelType w:val="multilevel"/>
    <w:tmpl w:val="730C09F4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5" w15:restartNumberingAfterBreak="0">
    <w:nsid w:val="434624EE"/>
    <w:multiLevelType w:val="multilevel"/>
    <w:tmpl w:val="E9FE3E6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6" w15:restartNumberingAfterBreak="0">
    <w:nsid w:val="44A1223B"/>
    <w:multiLevelType w:val="multilevel"/>
    <w:tmpl w:val="B00657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7" w15:restartNumberingAfterBreak="0">
    <w:nsid w:val="465C6BD6"/>
    <w:multiLevelType w:val="multilevel"/>
    <w:tmpl w:val="9DE85620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8" w15:restartNumberingAfterBreak="0">
    <w:nsid w:val="47A251FC"/>
    <w:multiLevelType w:val="multilevel"/>
    <w:tmpl w:val="E05CE35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9" w15:restartNumberingAfterBreak="0">
    <w:nsid w:val="485B1E65"/>
    <w:multiLevelType w:val="multilevel"/>
    <w:tmpl w:val="8F423D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30" w15:restartNumberingAfterBreak="0">
    <w:nsid w:val="488670F4"/>
    <w:multiLevelType w:val="multilevel"/>
    <w:tmpl w:val="46CA4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1" w15:restartNumberingAfterBreak="0">
    <w:nsid w:val="4E70734F"/>
    <w:multiLevelType w:val="multilevel"/>
    <w:tmpl w:val="ECA8AED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2" w15:restartNumberingAfterBreak="0">
    <w:nsid w:val="5DFB3867"/>
    <w:multiLevelType w:val="multilevel"/>
    <w:tmpl w:val="FA9E3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3" w15:restartNumberingAfterBreak="0">
    <w:nsid w:val="63B15B1C"/>
    <w:multiLevelType w:val="multilevel"/>
    <w:tmpl w:val="1B50326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4" w15:restartNumberingAfterBreak="0">
    <w:nsid w:val="691E76B5"/>
    <w:multiLevelType w:val="multilevel"/>
    <w:tmpl w:val="A490CB52"/>
    <w:styleLink w:val="List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5" w15:restartNumberingAfterBreak="0">
    <w:nsid w:val="7AA43186"/>
    <w:multiLevelType w:val="hybridMultilevel"/>
    <w:tmpl w:val="9FF06C4C"/>
    <w:lvl w:ilvl="0" w:tplc="EB6ACE58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2"/>
  </w:num>
  <w:num w:numId="5">
    <w:abstractNumId w:val="13"/>
  </w:num>
  <w:num w:numId="6">
    <w:abstractNumId w:val="9"/>
  </w:num>
  <w:num w:numId="7">
    <w:abstractNumId w:val="11"/>
  </w:num>
  <w:num w:numId="8">
    <w:abstractNumId w:val="17"/>
  </w:num>
  <w:num w:numId="9">
    <w:abstractNumId w:val="29"/>
  </w:num>
  <w:num w:numId="10">
    <w:abstractNumId w:val="12"/>
  </w:num>
  <w:num w:numId="11">
    <w:abstractNumId w:val="19"/>
  </w:num>
  <w:num w:numId="12">
    <w:abstractNumId w:val="2"/>
  </w:num>
  <w:num w:numId="13">
    <w:abstractNumId w:val="23"/>
  </w:num>
  <w:num w:numId="14">
    <w:abstractNumId w:val="24"/>
  </w:num>
  <w:num w:numId="15">
    <w:abstractNumId w:val="3"/>
  </w:num>
  <w:num w:numId="16">
    <w:abstractNumId w:val="25"/>
  </w:num>
  <w:num w:numId="17">
    <w:abstractNumId w:val="27"/>
  </w:num>
  <w:num w:numId="18">
    <w:abstractNumId w:val="31"/>
  </w:num>
  <w:num w:numId="19">
    <w:abstractNumId w:val="5"/>
  </w:num>
  <w:num w:numId="20">
    <w:abstractNumId w:val="4"/>
  </w:num>
  <w:num w:numId="21">
    <w:abstractNumId w:val="15"/>
  </w:num>
  <w:num w:numId="22">
    <w:abstractNumId w:val="33"/>
  </w:num>
  <w:num w:numId="23">
    <w:abstractNumId w:val="0"/>
  </w:num>
  <w:num w:numId="24">
    <w:abstractNumId w:val="26"/>
  </w:num>
  <w:num w:numId="25">
    <w:abstractNumId w:val="32"/>
  </w:num>
  <w:num w:numId="26">
    <w:abstractNumId w:val="1"/>
  </w:num>
  <w:num w:numId="27">
    <w:abstractNumId w:val="21"/>
  </w:num>
  <w:num w:numId="28">
    <w:abstractNumId w:val="14"/>
  </w:num>
  <w:num w:numId="29">
    <w:abstractNumId w:val="18"/>
  </w:num>
  <w:num w:numId="30">
    <w:abstractNumId w:val="16"/>
  </w:num>
  <w:num w:numId="31">
    <w:abstractNumId w:val="28"/>
  </w:num>
  <w:num w:numId="32">
    <w:abstractNumId w:val="10"/>
  </w:num>
  <w:num w:numId="33">
    <w:abstractNumId w:val="30"/>
  </w:num>
  <w:num w:numId="34">
    <w:abstractNumId w:val="7"/>
  </w:num>
  <w:num w:numId="35">
    <w:abstractNumId w:val="34"/>
  </w:num>
  <w:num w:numId="3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7F"/>
    <w:rsid w:val="00042E3F"/>
    <w:rsid w:val="00055CC3"/>
    <w:rsid w:val="00064045"/>
    <w:rsid w:val="000A6D3E"/>
    <w:rsid w:val="000E2DD6"/>
    <w:rsid w:val="000E5724"/>
    <w:rsid w:val="00115E71"/>
    <w:rsid w:val="001178FD"/>
    <w:rsid w:val="0014076E"/>
    <w:rsid w:val="00143A9F"/>
    <w:rsid w:val="00170936"/>
    <w:rsid w:val="00184254"/>
    <w:rsid w:val="001870FB"/>
    <w:rsid w:val="001A360A"/>
    <w:rsid w:val="001A5F82"/>
    <w:rsid w:val="001B43F8"/>
    <w:rsid w:val="001B7FE1"/>
    <w:rsid w:val="001C0AF7"/>
    <w:rsid w:val="001D28DC"/>
    <w:rsid w:val="001F42A7"/>
    <w:rsid w:val="001F467C"/>
    <w:rsid w:val="002154ED"/>
    <w:rsid w:val="00220505"/>
    <w:rsid w:val="00280AA1"/>
    <w:rsid w:val="002956A7"/>
    <w:rsid w:val="002974E5"/>
    <w:rsid w:val="002E711C"/>
    <w:rsid w:val="00334029"/>
    <w:rsid w:val="00344D1E"/>
    <w:rsid w:val="00366585"/>
    <w:rsid w:val="00383640"/>
    <w:rsid w:val="00385E73"/>
    <w:rsid w:val="00386090"/>
    <w:rsid w:val="003B5A2A"/>
    <w:rsid w:val="003B5DBA"/>
    <w:rsid w:val="003C6810"/>
    <w:rsid w:val="003D18C9"/>
    <w:rsid w:val="003E2F37"/>
    <w:rsid w:val="003F58E0"/>
    <w:rsid w:val="003F6B3A"/>
    <w:rsid w:val="004033F4"/>
    <w:rsid w:val="0041045A"/>
    <w:rsid w:val="00411F19"/>
    <w:rsid w:val="00417687"/>
    <w:rsid w:val="0044185A"/>
    <w:rsid w:val="00463D99"/>
    <w:rsid w:val="00486610"/>
    <w:rsid w:val="00492A0B"/>
    <w:rsid w:val="004A22AB"/>
    <w:rsid w:val="004A500A"/>
    <w:rsid w:val="004B217F"/>
    <w:rsid w:val="004B5275"/>
    <w:rsid w:val="004E23AC"/>
    <w:rsid w:val="004E5E62"/>
    <w:rsid w:val="004E67D7"/>
    <w:rsid w:val="00557D5B"/>
    <w:rsid w:val="00566ADD"/>
    <w:rsid w:val="00571A42"/>
    <w:rsid w:val="005D7D9B"/>
    <w:rsid w:val="005F42CA"/>
    <w:rsid w:val="005F4610"/>
    <w:rsid w:val="0062100E"/>
    <w:rsid w:val="00624B3C"/>
    <w:rsid w:val="00633CCE"/>
    <w:rsid w:val="00640259"/>
    <w:rsid w:val="006432C5"/>
    <w:rsid w:val="00651D35"/>
    <w:rsid w:val="0068533E"/>
    <w:rsid w:val="00694AF5"/>
    <w:rsid w:val="006B200C"/>
    <w:rsid w:val="006B5404"/>
    <w:rsid w:val="006B6C99"/>
    <w:rsid w:val="006C0F66"/>
    <w:rsid w:val="0070702D"/>
    <w:rsid w:val="0071349C"/>
    <w:rsid w:val="00745DD4"/>
    <w:rsid w:val="007643A7"/>
    <w:rsid w:val="00767BA3"/>
    <w:rsid w:val="007F411F"/>
    <w:rsid w:val="008076BE"/>
    <w:rsid w:val="00814035"/>
    <w:rsid w:val="008B4733"/>
    <w:rsid w:val="008D23EC"/>
    <w:rsid w:val="009057B4"/>
    <w:rsid w:val="00921DC3"/>
    <w:rsid w:val="00923026"/>
    <w:rsid w:val="00946548"/>
    <w:rsid w:val="009469ED"/>
    <w:rsid w:val="009814A7"/>
    <w:rsid w:val="00990805"/>
    <w:rsid w:val="009A47C2"/>
    <w:rsid w:val="009B519A"/>
    <w:rsid w:val="009B7DFC"/>
    <w:rsid w:val="009D0F61"/>
    <w:rsid w:val="00A0725D"/>
    <w:rsid w:val="00A20067"/>
    <w:rsid w:val="00A239FD"/>
    <w:rsid w:val="00A33567"/>
    <w:rsid w:val="00A420B3"/>
    <w:rsid w:val="00A80842"/>
    <w:rsid w:val="00A96520"/>
    <w:rsid w:val="00AB41F6"/>
    <w:rsid w:val="00AC19E4"/>
    <w:rsid w:val="00AD7E3A"/>
    <w:rsid w:val="00B03FB8"/>
    <w:rsid w:val="00B258A2"/>
    <w:rsid w:val="00B304DD"/>
    <w:rsid w:val="00B577EC"/>
    <w:rsid w:val="00B67F14"/>
    <w:rsid w:val="00B70894"/>
    <w:rsid w:val="00B745C2"/>
    <w:rsid w:val="00BA186A"/>
    <w:rsid w:val="00BC29C1"/>
    <w:rsid w:val="00BD3FC1"/>
    <w:rsid w:val="00BF678C"/>
    <w:rsid w:val="00C00A44"/>
    <w:rsid w:val="00C121AE"/>
    <w:rsid w:val="00C348F5"/>
    <w:rsid w:val="00C44458"/>
    <w:rsid w:val="00C619DF"/>
    <w:rsid w:val="00C66552"/>
    <w:rsid w:val="00C842BA"/>
    <w:rsid w:val="00C87291"/>
    <w:rsid w:val="00CA7F84"/>
    <w:rsid w:val="00CB5D07"/>
    <w:rsid w:val="00CB5FE6"/>
    <w:rsid w:val="00CF443A"/>
    <w:rsid w:val="00CF537D"/>
    <w:rsid w:val="00D036C2"/>
    <w:rsid w:val="00D12DA2"/>
    <w:rsid w:val="00D2252B"/>
    <w:rsid w:val="00D33800"/>
    <w:rsid w:val="00D34348"/>
    <w:rsid w:val="00D35DFC"/>
    <w:rsid w:val="00D37DC3"/>
    <w:rsid w:val="00D75AFA"/>
    <w:rsid w:val="00D83CD1"/>
    <w:rsid w:val="00D83FBE"/>
    <w:rsid w:val="00D8622F"/>
    <w:rsid w:val="00DA0675"/>
    <w:rsid w:val="00DA4E67"/>
    <w:rsid w:val="00DB1369"/>
    <w:rsid w:val="00DB410B"/>
    <w:rsid w:val="00DD59A8"/>
    <w:rsid w:val="00DE70DD"/>
    <w:rsid w:val="00E2040B"/>
    <w:rsid w:val="00E27760"/>
    <w:rsid w:val="00E363EB"/>
    <w:rsid w:val="00E5380F"/>
    <w:rsid w:val="00E803AA"/>
    <w:rsid w:val="00EB2FC8"/>
    <w:rsid w:val="00EB3885"/>
    <w:rsid w:val="00EB42DE"/>
    <w:rsid w:val="00EC38D6"/>
    <w:rsid w:val="00ED1E52"/>
    <w:rsid w:val="00EE1216"/>
    <w:rsid w:val="00EE3657"/>
    <w:rsid w:val="00EF0DF3"/>
    <w:rsid w:val="00F0466D"/>
    <w:rsid w:val="00F50BA6"/>
    <w:rsid w:val="00F562E4"/>
    <w:rsid w:val="00F60EAF"/>
    <w:rsid w:val="00FC01D1"/>
    <w:rsid w:val="00FC4CB7"/>
    <w:rsid w:val="00FD5AD3"/>
    <w:rsid w:val="00FD77E4"/>
    <w:rsid w:val="00FE3CFE"/>
    <w:rsid w:val="00FE7DD2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29FAD"/>
  <w15:docId w15:val="{B8FD9486-7C19-49F5-8AC8-7E68A51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3D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uiPriority w:val="99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8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7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3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2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5"/>
      </w:numPr>
    </w:pPr>
  </w:style>
  <w:style w:type="numbering" w:customStyle="1" w:styleId="ImportedStyle11">
    <w:name w:val="Imported Style 11"/>
  </w:style>
  <w:style w:type="paragraph" w:styleId="Header">
    <w:name w:val="header"/>
    <w:basedOn w:val="Normal"/>
    <w:link w:val="HeaderChar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5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567"/>
    <w:rPr>
      <w:sz w:val="24"/>
      <w:szCs w:val="24"/>
    </w:rPr>
  </w:style>
  <w:style w:type="character" w:customStyle="1" w:styleId="tlid-translation">
    <w:name w:val="tlid-translation"/>
    <w:basedOn w:val="DefaultParagraphFont"/>
    <w:rsid w:val="0070702D"/>
  </w:style>
  <w:style w:type="paragraph" w:styleId="BalloonText">
    <w:name w:val="Balloon Text"/>
    <w:basedOn w:val="Normal"/>
    <w:link w:val="BalloonTextChar"/>
    <w:uiPriority w:val="99"/>
    <w:semiHidden/>
    <w:unhideWhenUsed/>
    <w:rsid w:val="00CF5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2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_rels/theme1.xml.rels><?xml version="1.0" encoding="UTF-8" standalone="yes"?>
<Relationships xmlns="http://schemas.openxmlformats.org/package/2006/relationships">
   <Relationship Id="rId1" Target="../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1103-B263-4EE7-B138-5BC8DDB1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5382</Words>
  <Characters>3069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2021-11-06T06:52:00Z</dcterms:created>
  <dc:creator>Margarita Antanaitė</dc:creator>
  <cp:lastModifiedBy>Justė MILEVIČIŪTĖ-SLIŽIENĖ</cp:lastModifiedBy>
  <cp:lastPrinted>2021-11-05T11:54:00Z</cp:lastPrinted>
  <dcterms:modified xsi:type="dcterms:W3CDTF">2021-11-08T11:13:00Z</dcterms:modified>
  <cp:revision>3</cp:revision>
</cp:coreProperties>
</file>