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E8CB8" w14:textId="77777777" w:rsidR="00D2641F" w:rsidRDefault="00EE0900" w:rsidP="007D5BF2">
      <w:pPr>
        <w:spacing w:line="276" w:lineRule="auto"/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14:paraId="6FEE8CB9" w14:textId="77777777" w:rsidR="00D2641F" w:rsidRDefault="00D2641F" w:rsidP="007D5BF2">
      <w:pPr>
        <w:spacing w:line="276" w:lineRule="auto"/>
        <w:jc w:val="center"/>
        <w:rPr>
          <w:b/>
          <w:szCs w:val="24"/>
          <w:lang w:eastAsia="lt-LT"/>
        </w:rPr>
      </w:pPr>
    </w:p>
    <w:p w14:paraId="6FEE8CBA" w14:textId="77777777" w:rsidR="00D2641F" w:rsidRDefault="00EE0900" w:rsidP="007D5BF2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LIETUVOS RESPUBLIKOS VYRIAUSYBĖ </w:t>
      </w:r>
    </w:p>
    <w:p w14:paraId="6FEE8CBB" w14:textId="77777777" w:rsidR="00D2641F" w:rsidRDefault="00D2641F" w:rsidP="007D5BF2">
      <w:pPr>
        <w:spacing w:line="276" w:lineRule="auto"/>
        <w:jc w:val="center"/>
        <w:rPr>
          <w:b/>
          <w:szCs w:val="24"/>
          <w:lang w:eastAsia="lt-LT"/>
        </w:rPr>
      </w:pPr>
    </w:p>
    <w:p w14:paraId="6FEE8CBC" w14:textId="77777777" w:rsidR="00D2641F" w:rsidRDefault="00EE0900" w:rsidP="007D5BF2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NUTARIMAS</w:t>
      </w:r>
    </w:p>
    <w:p w14:paraId="6FEE8CBE" w14:textId="5B3E7A46" w:rsidR="00D2641F" w:rsidRDefault="00CA07EA" w:rsidP="0001110C">
      <w:pPr>
        <w:tabs>
          <w:tab w:val="left" w:pos="567"/>
        </w:tabs>
        <w:jc w:val="center"/>
        <w:rPr>
          <w:b/>
          <w:bCs/>
          <w:szCs w:val="24"/>
          <w:lang w:eastAsia="lt-LT"/>
        </w:rPr>
      </w:pPr>
      <w:r>
        <w:rPr>
          <w:b/>
        </w:rPr>
        <w:t xml:space="preserve">DĖL </w:t>
      </w:r>
      <w:r w:rsidRPr="00CA07EA">
        <w:rPr>
          <w:b/>
        </w:rPr>
        <w:t xml:space="preserve">LIETUVOS RESPUBLIKOS </w:t>
      </w:r>
      <w:r w:rsidR="0001110C">
        <w:rPr>
          <w:b/>
          <w:szCs w:val="24"/>
        </w:rPr>
        <w:t xml:space="preserve">CIVILINIO KODEKSO 1.125, </w:t>
      </w:r>
      <w:r w:rsidR="0001110C">
        <w:rPr>
          <w:b/>
          <w:bCs/>
          <w:color w:val="000000"/>
          <w:szCs w:val="24"/>
        </w:rPr>
        <w:t>6.228</w:t>
      </w:r>
      <w:r w:rsidR="0001110C">
        <w:rPr>
          <w:b/>
          <w:bCs/>
          <w:color w:val="000000"/>
          <w:szCs w:val="24"/>
          <w:vertAlign w:val="superscript"/>
        </w:rPr>
        <w:t>1</w:t>
      </w:r>
      <w:r w:rsidR="0001110C">
        <w:rPr>
          <w:b/>
          <w:bCs/>
          <w:color w:val="000000"/>
          <w:szCs w:val="24"/>
        </w:rPr>
        <w:t>, 6.228</w:t>
      </w:r>
      <w:r w:rsidR="0001110C">
        <w:rPr>
          <w:b/>
          <w:bCs/>
          <w:color w:val="000000"/>
          <w:szCs w:val="24"/>
          <w:vertAlign w:val="superscript"/>
        </w:rPr>
        <w:t>12</w:t>
      </w:r>
      <w:r w:rsidR="0001110C">
        <w:rPr>
          <w:b/>
          <w:bCs/>
          <w:color w:val="000000"/>
          <w:szCs w:val="24"/>
        </w:rPr>
        <w:t>, 6.228</w:t>
      </w:r>
      <w:r w:rsidR="0001110C">
        <w:rPr>
          <w:b/>
          <w:bCs/>
          <w:color w:val="000000"/>
          <w:szCs w:val="24"/>
          <w:vertAlign w:val="superscript"/>
        </w:rPr>
        <w:t>14</w:t>
      </w:r>
      <w:r w:rsidR="0001110C">
        <w:rPr>
          <w:rStyle w:val="normal-h"/>
          <w:b/>
          <w:bCs/>
          <w:szCs w:val="24"/>
        </w:rPr>
        <w:t xml:space="preserve">, </w:t>
      </w:r>
      <w:r w:rsidR="0001110C">
        <w:rPr>
          <w:rStyle w:val="normal-h"/>
          <w:b/>
          <w:bCs/>
          <w:color w:val="000000"/>
          <w:szCs w:val="24"/>
        </w:rPr>
        <w:t xml:space="preserve">6.363, 6.364, 6.419 </w:t>
      </w:r>
      <w:r w:rsidR="0001110C">
        <w:rPr>
          <w:b/>
          <w:szCs w:val="24"/>
        </w:rPr>
        <w:t xml:space="preserve">STRAIPSNIŲ IR PRIEDO PAKEITIMO BEI </w:t>
      </w:r>
      <w:r w:rsidR="0001110C">
        <w:rPr>
          <w:b/>
          <w:bCs/>
          <w:color w:val="000000"/>
          <w:szCs w:val="24"/>
        </w:rPr>
        <w:t xml:space="preserve">KODEKSO </w:t>
      </w:r>
      <w:r w:rsidR="0001110C">
        <w:rPr>
          <w:b/>
          <w:szCs w:val="24"/>
        </w:rPr>
        <w:t xml:space="preserve">PAPILDYMO </w:t>
      </w:r>
      <w:r w:rsidR="0001110C">
        <w:rPr>
          <w:b/>
          <w:bCs/>
          <w:color w:val="000000"/>
          <w:szCs w:val="24"/>
        </w:rPr>
        <w:t>6.228</w:t>
      </w:r>
      <w:r w:rsidR="0001110C">
        <w:rPr>
          <w:b/>
          <w:bCs/>
          <w:color w:val="000000"/>
          <w:szCs w:val="24"/>
          <w:vertAlign w:val="superscript"/>
        </w:rPr>
        <w:t>17</w:t>
      </w:r>
      <w:r w:rsidR="0001110C">
        <w:rPr>
          <w:b/>
          <w:bCs/>
          <w:color w:val="000000"/>
          <w:szCs w:val="24"/>
        </w:rPr>
        <w:t>, 6.228</w:t>
      </w:r>
      <w:r w:rsidR="0001110C">
        <w:rPr>
          <w:b/>
          <w:bCs/>
          <w:color w:val="000000"/>
          <w:szCs w:val="24"/>
          <w:vertAlign w:val="superscript"/>
        </w:rPr>
        <w:t>18</w:t>
      </w:r>
      <w:r w:rsidR="0001110C">
        <w:rPr>
          <w:b/>
          <w:bCs/>
          <w:color w:val="000000"/>
          <w:szCs w:val="24"/>
        </w:rPr>
        <w:t>, 6.228</w:t>
      </w:r>
      <w:r w:rsidR="0001110C">
        <w:rPr>
          <w:b/>
          <w:bCs/>
          <w:color w:val="000000"/>
          <w:szCs w:val="24"/>
          <w:vertAlign w:val="superscript"/>
        </w:rPr>
        <w:t>19</w:t>
      </w:r>
      <w:r w:rsidR="0001110C">
        <w:rPr>
          <w:b/>
          <w:bCs/>
          <w:color w:val="000000"/>
          <w:szCs w:val="24"/>
        </w:rPr>
        <w:t>, 6.228</w:t>
      </w:r>
      <w:r w:rsidR="0001110C">
        <w:rPr>
          <w:b/>
          <w:bCs/>
          <w:color w:val="000000"/>
          <w:szCs w:val="24"/>
          <w:vertAlign w:val="superscript"/>
        </w:rPr>
        <w:t>20</w:t>
      </w:r>
      <w:r w:rsidR="0001110C">
        <w:rPr>
          <w:b/>
          <w:bCs/>
          <w:color w:val="000000"/>
          <w:szCs w:val="24"/>
        </w:rPr>
        <w:t>, 6.228</w:t>
      </w:r>
      <w:r w:rsidR="0001110C">
        <w:rPr>
          <w:b/>
          <w:bCs/>
          <w:color w:val="000000"/>
          <w:szCs w:val="24"/>
          <w:vertAlign w:val="superscript"/>
        </w:rPr>
        <w:t>21</w:t>
      </w:r>
      <w:r w:rsidR="0001110C">
        <w:rPr>
          <w:b/>
          <w:bCs/>
          <w:color w:val="000000"/>
          <w:szCs w:val="24"/>
        </w:rPr>
        <w:t>, 6.228</w:t>
      </w:r>
      <w:r w:rsidR="0001110C">
        <w:rPr>
          <w:b/>
          <w:bCs/>
          <w:color w:val="000000"/>
          <w:szCs w:val="24"/>
          <w:vertAlign w:val="superscript"/>
        </w:rPr>
        <w:t>22</w:t>
      </w:r>
      <w:r w:rsidR="0001110C">
        <w:rPr>
          <w:b/>
          <w:bCs/>
          <w:color w:val="000000"/>
          <w:szCs w:val="24"/>
        </w:rPr>
        <w:t>, 6.228</w:t>
      </w:r>
      <w:r w:rsidR="0001110C">
        <w:rPr>
          <w:b/>
          <w:bCs/>
          <w:color w:val="000000"/>
          <w:szCs w:val="24"/>
          <w:vertAlign w:val="superscript"/>
        </w:rPr>
        <w:t>23</w:t>
      </w:r>
      <w:r w:rsidR="0001110C">
        <w:rPr>
          <w:b/>
          <w:bCs/>
          <w:color w:val="000000"/>
          <w:szCs w:val="24"/>
        </w:rPr>
        <w:t xml:space="preserve">, </w:t>
      </w:r>
      <w:r w:rsidR="0001110C">
        <w:rPr>
          <w:b/>
          <w:color w:val="000000"/>
          <w:szCs w:val="24"/>
        </w:rPr>
        <w:t>6.228</w:t>
      </w:r>
      <w:r w:rsidR="0001110C">
        <w:rPr>
          <w:b/>
          <w:color w:val="000000"/>
          <w:szCs w:val="24"/>
          <w:vertAlign w:val="superscript"/>
        </w:rPr>
        <w:t>24</w:t>
      </w:r>
      <w:r w:rsidR="0001110C">
        <w:rPr>
          <w:b/>
          <w:color w:val="000000"/>
          <w:szCs w:val="24"/>
        </w:rPr>
        <w:t xml:space="preserve">, </w:t>
      </w:r>
      <w:r w:rsidR="0001110C">
        <w:rPr>
          <w:rStyle w:val="normal-h"/>
          <w:b/>
          <w:bCs/>
          <w:color w:val="000000"/>
          <w:szCs w:val="24"/>
        </w:rPr>
        <w:t>6.350</w:t>
      </w:r>
      <w:r w:rsidR="0001110C">
        <w:rPr>
          <w:rStyle w:val="normal-h"/>
          <w:b/>
          <w:bCs/>
          <w:color w:val="000000"/>
          <w:szCs w:val="24"/>
          <w:vertAlign w:val="superscript"/>
        </w:rPr>
        <w:t>1</w:t>
      </w:r>
      <w:r w:rsidR="0001110C">
        <w:rPr>
          <w:rStyle w:val="normal-h"/>
          <w:b/>
          <w:bCs/>
          <w:color w:val="000000"/>
          <w:szCs w:val="24"/>
        </w:rPr>
        <w:t>, 6.364</w:t>
      </w:r>
      <w:r w:rsidR="0001110C">
        <w:rPr>
          <w:rStyle w:val="normal-h"/>
          <w:b/>
          <w:bCs/>
          <w:color w:val="000000"/>
          <w:szCs w:val="24"/>
          <w:vertAlign w:val="superscript"/>
        </w:rPr>
        <w:t>1</w:t>
      </w:r>
      <w:r w:rsidR="0001110C">
        <w:rPr>
          <w:rStyle w:val="normal-h"/>
          <w:b/>
          <w:bCs/>
          <w:color w:val="000000"/>
          <w:szCs w:val="24"/>
        </w:rPr>
        <w:t>, 6.364</w:t>
      </w:r>
      <w:r w:rsidR="0001110C">
        <w:rPr>
          <w:rStyle w:val="normal-h"/>
          <w:b/>
          <w:bCs/>
          <w:color w:val="000000"/>
          <w:szCs w:val="24"/>
          <w:vertAlign w:val="superscript"/>
        </w:rPr>
        <w:t>2</w:t>
      </w:r>
      <w:r w:rsidR="0001110C">
        <w:rPr>
          <w:rStyle w:val="normal-h"/>
          <w:b/>
          <w:bCs/>
          <w:color w:val="000000"/>
          <w:szCs w:val="24"/>
        </w:rPr>
        <w:t>, 6.364</w:t>
      </w:r>
      <w:r w:rsidR="0001110C">
        <w:rPr>
          <w:rStyle w:val="normal-h"/>
          <w:b/>
          <w:bCs/>
          <w:color w:val="000000"/>
          <w:szCs w:val="24"/>
          <w:vertAlign w:val="superscript"/>
        </w:rPr>
        <w:t>3</w:t>
      </w:r>
      <w:r w:rsidR="0001110C">
        <w:rPr>
          <w:rStyle w:val="normal-h"/>
          <w:b/>
          <w:bCs/>
          <w:color w:val="000000"/>
          <w:szCs w:val="24"/>
        </w:rPr>
        <w:t xml:space="preserve"> IR 6.364</w:t>
      </w:r>
      <w:r w:rsidR="0001110C">
        <w:rPr>
          <w:rStyle w:val="normal-h"/>
          <w:b/>
          <w:bCs/>
          <w:color w:val="000000"/>
          <w:szCs w:val="24"/>
          <w:vertAlign w:val="superscript"/>
        </w:rPr>
        <w:t>4</w:t>
      </w:r>
      <w:r w:rsidR="0001110C">
        <w:rPr>
          <w:rStyle w:val="normal-h"/>
          <w:b/>
          <w:bCs/>
          <w:color w:val="000000"/>
          <w:szCs w:val="24"/>
        </w:rPr>
        <w:t xml:space="preserve"> STRAIPSNIAIS</w:t>
      </w:r>
      <w:r w:rsidR="0001110C">
        <w:rPr>
          <w:rStyle w:val="normal-h"/>
          <w:b/>
          <w:bCs/>
          <w:color w:val="000000"/>
          <w:szCs w:val="24"/>
        </w:rPr>
        <w:t xml:space="preserve"> </w:t>
      </w:r>
      <w:r>
        <w:rPr>
          <w:b/>
        </w:rPr>
        <w:t xml:space="preserve">ĮSTATYMO </w:t>
      </w:r>
      <w:r w:rsidR="003617C4">
        <w:rPr>
          <w:b/>
        </w:rPr>
        <w:t>PROJEKT</w:t>
      </w:r>
      <w:r w:rsidR="00E53AD1">
        <w:rPr>
          <w:b/>
        </w:rPr>
        <w:t>O</w:t>
      </w:r>
      <w:r w:rsidR="006958D4">
        <w:rPr>
          <w:b/>
          <w:szCs w:val="24"/>
          <w:lang w:eastAsia="lt-LT"/>
        </w:rPr>
        <w:t xml:space="preserve"> </w:t>
      </w:r>
      <w:r w:rsidR="00493947">
        <w:rPr>
          <w:b/>
          <w:szCs w:val="24"/>
          <w:lang w:eastAsia="lt-LT"/>
        </w:rPr>
        <w:t xml:space="preserve">IR </w:t>
      </w:r>
      <w:r w:rsidR="00493947" w:rsidRPr="00696BB7">
        <w:rPr>
          <w:b/>
          <w:szCs w:val="24"/>
        </w:rPr>
        <w:t>LIETUVOS RESPUBLIKOS</w:t>
      </w:r>
      <w:r w:rsidR="00493947">
        <w:rPr>
          <w:b/>
          <w:szCs w:val="24"/>
        </w:rPr>
        <w:t xml:space="preserve"> </w:t>
      </w:r>
      <w:r w:rsidR="00493947" w:rsidRPr="00696BB7">
        <w:rPr>
          <w:b/>
          <w:szCs w:val="24"/>
        </w:rPr>
        <w:t>VARTOTOJŲ TEISIŲ APSAUGOS ĮSTATYMO NR.</w:t>
      </w:r>
      <w:r w:rsidR="00493947">
        <w:rPr>
          <w:b/>
          <w:szCs w:val="24"/>
        </w:rPr>
        <w:t> </w:t>
      </w:r>
      <w:r w:rsidR="00493947" w:rsidRPr="00696BB7">
        <w:rPr>
          <w:b/>
          <w:szCs w:val="24"/>
        </w:rPr>
        <w:t xml:space="preserve">I-657 </w:t>
      </w:r>
      <w:r w:rsidR="00AE4B08">
        <w:rPr>
          <w:b/>
          <w:szCs w:val="24"/>
        </w:rPr>
        <w:t>12,</w:t>
      </w:r>
      <w:r w:rsidR="00493947">
        <w:rPr>
          <w:b/>
          <w:szCs w:val="24"/>
        </w:rPr>
        <w:t xml:space="preserve"> </w:t>
      </w:r>
      <w:r w:rsidR="00493947" w:rsidRPr="002C27A1">
        <w:rPr>
          <w:b/>
          <w:szCs w:val="24"/>
        </w:rPr>
        <w:t>40 STRAIPSNI</w:t>
      </w:r>
      <w:r w:rsidR="00493947">
        <w:rPr>
          <w:b/>
          <w:szCs w:val="24"/>
        </w:rPr>
        <w:t xml:space="preserve">Ų </w:t>
      </w:r>
      <w:r w:rsidR="00AE4B08">
        <w:rPr>
          <w:b/>
          <w:szCs w:val="24"/>
        </w:rPr>
        <w:t xml:space="preserve">IR PRIEDO </w:t>
      </w:r>
      <w:r w:rsidR="00493947" w:rsidRPr="002C27A1">
        <w:rPr>
          <w:b/>
          <w:szCs w:val="24"/>
        </w:rPr>
        <w:t xml:space="preserve">PAKEITIMO </w:t>
      </w:r>
      <w:r w:rsidR="00493947">
        <w:rPr>
          <w:b/>
          <w:szCs w:val="24"/>
        </w:rPr>
        <w:t xml:space="preserve">ĮSTATYMO PROJEKTO </w:t>
      </w:r>
      <w:r w:rsidR="00EE0900">
        <w:rPr>
          <w:b/>
          <w:szCs w:val="24"/>
          <w:lang w:eastAsia="lt-LT"/>
        </w:rPr>
        <w:t>PATEIKIMO</w:t>
      </w:r>
      <w:r w:rsidR="00390545">
        <w:rPr>
          <w:b/>
          <w:szCs w:val="24"/>
          <w:lang w:eastAsia="lt-LT"/>
        </w:rPr>
        <w:t xml:space="preserve"> </w:t>
      </w:r>
      <w:r w:rsidR="00EE0900">
        <w:rPr>
          <w:b/>
          <w:szCs w:val="24"/>
          <w:lang w:eastAsia="lt-LT"/>
        </w:rPr>
        <w:t>LIETUVOS RESPUBLIKOS SEIMUI</w:t>
      </w:r>
    </w:p>
    <w:p w14:paraId="6FEE8CBF" w14:textId="77777777" w:rsidR="00D2641F" w:rsidRDefault="00D2641F" w:rsidP="007D5BF2">
      <w:pPr>
        <w:tabs>
          <w:tab w:val="left" w:pos="-142"/>
        </w:tabs>
        <w:spacing w:line="276" w:lineRule="auto"/>
        <w:rPr>
          <w:lang w:eastAsia="lt-LT"/>
        </w:rPr>
      </w:pPr>
    </w:p>
    <w:p w14:paraId="6FEE8CC0" w14:textId="7154F0D3" w:rsidR="00D2641F" w:rsidRDefault="005B76D2" w:rsidP="007D5BF2">
      <w:pPr>
        <w:spacing w:line="276" w:lineRule="auto"/>
        <w:jc w:val="center"/>
        <w:rPr>
          <w:lang w:eastAsia="lt-LT"/>
        </w:rPr>
      </w:pPr>
      <w:r>
        <w:rPr>
          <w:lang w:eastAsia="lt-LT"/>
        </w:rPr>
        <w:t>202</w:t>
      </w:r>
      <w:r w:rsidR="005C4FD7">
        <w:rPr>
          <w:lang w:eastAsia="lt-LT"/>
        </w:rPr>
        <w:t>1</w:t>
      </w:r>
      <w:r w:rsidR="00D94AEE">
        <w:rPr>
          <w:lang w:eastAsia="lt-LT"/>
        </w:rPr>
        <w:t xml:space="preserve"> m.                     d. Nr.</w:t>
      </w:r>
    </w:p>
    <w:p w14:paraId="6FEE8CC1" w14:textId="77777777" w:rsidR="00D2641F" w:rsidRDefault="00EE0900" w:rsidP="007D5BF2">
      <w:pPr>
        <w:spacing w:line="276" w:lineRule="auto"/>
        <w:jc w:val="center"/>
        <w:rPr>
          <w:lang w:eastAsia="lt-LT"/>
        </w:rPr>
      </w:pPr>
      <w:r>
        <w:rPr>
          <w:lang w:eastAsia="lt-LT"/>
        </w:rPr>
        <w:t>Vilnius</w:t>
      </w:r>
    </w:p>
    <w:p w14:paraId="6FEE8CC2" w14:textId="77777777" w:rsidR="00D2641F" w:rsidRDefault="00D2641F" w:rsidP="007D5BF2">
      <w:pPr>
        <w:spacing w:line="276" w:lineRule="auto"/>
        <w:jc w:val="center"/>
        <w:rPr>
          <w:lang w:eastAsia="lt-LT"/>
        </w:rPr>
      </w:pPr>
    </w:p>
    <w:p w14:paraId="6FEE8CC3" w14:textId="77777777" w:rsidR="00D2641F" w:rsidRDefault="00EE0900" w:rsidP="00300A9B">
      <w:pPr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Lietuvos Respublikos Vyriausybė</w:t>
      </w:r>
      <w:r>
        <w:rPr>
          <w:spacing w:val="80"/>
          <w:lang w:eastAsia="lt-LT"/>
        </w:rPr>
        <w:t xml:space="preserve"> </w:t>
      </w:r>
      <w:r w:rsidRPr="00315F95">
        <w:rPr>
          <w:spacing w:val="70"/>
          <w:lang w:eastAsia="lt-LT"/>
        </w:rPr>
        <w:t>nutaria</w:t>
      </w:r>
      <w:r w:rsidRPr="00156B4D">
        <w:rPr>
          <w:lang w:eastAsia="lt-LT"/>
        </w:rPr>
        <w:t>:</w:t>
      </w:r>
    </w:p>
    <w:p w14:paraId="6FEE8CC4" w14:textId="67BDF49D" w:rsidR="00D2641F" w:rsidRPr="00CA07EA" w:rsidRDefault="00EE0900" w:rsidP="00300A9B">
      <w:pPr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 xml:space="preserve">1. </w:t>
      </w:r>
      <w:r w:rsidRPr="00CA07EA">
        <w:rPr>
          <w:lang w:eastAsia="lt-LT"/>
        </w:rPr>
        <w:t>Pritarti</w:t>
      </w:r>
      <w:r w:rsidRPr="00CA07EA">
        <w:rPr>
          <w:szCs w:val="24"/>
          <w:lang w:eastAsia="lt-LT"/>
        </w:rPr>
        <w:t xml:space="preserve"> </w:t>
      </w:r>
      <w:r w:rsidR="007D5BF2" w:rsidRPr="00B671D6">
        <w:rPr>
          <w:szCs w:val="24"/>
        </w:rPr>
        <w:t xml:space="preserve">Lietuvos Respublikos </w:t>
      </w:r>
      <w:r w:rsidR="0001110C">
        <w:rPr>
          <w:szCs w:val="24"/>
        </w:rPr>
        <w:t>c</w:t>
      </w:r>
      <w:r w:rsidR="0001110C" w:rsidRPr="0001110C">
        <w:rPr>
          <w:bCs/>
          <w:szCs w:val="24"/>
        </w:rPr>
        <w:t xml:space="preserve">ivilinio kodekso 1.125, </w:t>
      </w:r>
      <w:r w:rsidR="0001110C" w:rsidRPr="0001110C">
        <w:rPr>
          <w:bCs/>
          <w:color w:val="000000"/>
          <w:szCs w:val="24"/>
        </w:rPr>
        <w:t>6.228</w:t>
      </w:r>
      <w:r w:rsidR="0001110C" w:rsidRPr="0001110C">
        <w:rPr>
          <w:bCs/>
          <w:color w:val="000000"/>
          <w:szCs w:val="24"/>
          <w:vertAlign w:val="superscript"/>
        </w:rPr>
        <w:t>1</w:t>
      </w:r>
      <w:r w:rsidR="0001110C" w:rsidRPr="0001110C">
        <w:rPr>
          <w:bCs/>
          <w:color w:val="000000"/>
          <w:szCs w:val="24"/>
        </w:rPr>
        <w:t>, 6.228</w:t>
      </w:r>
      <w:r w:rsidR="0001110C" w:rsidRPr="0001110C">
        <w:rPr>
          <w:bCs/>
          <w:color w:val="000000"/>
          <w:szCs w:val="24"/>
          <w:vertAlign w:val="superscript"/>
        </w:rPr>
        <w:t>12</w:t>
      </w:r>
      <w:r w:rsidR="0001110C" w:rsidRPr="0001110C">
        <w:rPr>
          <w:bCs/>
          <w:color w:val="000000"/>
          <w:szCs w:val="24"/>
        </w:rPr>
        <w:t>, 6.228</w:t>
      </w:r>
      <w:r w:rsidR="0001110C" w:rsidRPr="0001110C">
        <w:rPr>
          <w:bCs/>
          <w:color w:val="000000"/>
          <w:szCs w:val="24"/>
          <w:vertAlign w:val="superscript"/>
        </w:rPr>
        <w:t>14</w:t>
      </w:r>
      <w:r w:rsidR="0001110C" w:rsidRPr="0001110C">
        <w:rPr>
          <w:rStyle w:val="normal-h"/>
          <w:bCs/>
          <w:szCs w:val="24"/>
        </w:rPr>
        <w:t xml:space="preserve">, </w:t>
      </w:r>
      <w:r w:rsidR="0001110C" w:rsidRPr="0001110C">
        <w:rPr>
          <w:rStyle w:val="normal-h"/>
          <w:bCs/>
          <w:color w:val="000000"/>
          <w:szCs w:val="24"/>
        </w:rPr>
        <w:t xml:space="preserve">6.363, 6.364, 6.419 </w:t>
      </w:r>
      <w:r w:rsidR="0001110C" w:rsidRPr="0001110C">
        <w:rPr>
          <w:bCs/>
          <w:szCs w:val="24"/>
        </w:rPr>
        <w:t xml:space="preserve">straipsnių ir priedo pakeitimo bei </w:t>
      </w:r>
      <w:r w:rsidR="0001110C" w:rsidRPr="0001110C">
        <w:rPr>
          <w:bCs/>
          <w:color w:val="000000"/>
          <w:szCs w:val="24"/>
        </w:rPr>
        <w:t xml:space="preserve">kodekso </w:t>
      </w:r>
      <w:r w:rsidR="0001110C" w:rsidRPr="0001110C">
        <w:rPr>
          <w:bCs/>
          <w:szCs w:val="24"/>
        </w:rPr>
        <w:t xml:space="preserve">papildymo </w:t>
      </w:r>
      <w:r w:rsidR="0001110C" w:rsidRPr="0001110C">
        <w:rPr>
          <w:bCs/>
          <w:color w:val="000000"/>
          <w:szCs w:val="24"/>
        </w:rPr>
        <w:t>6.228</w:t>
      </w:r>
      <w:r w:rsidR="0001110C" w:rsidRPr="0001110C">
        <w:rPr>
          <w:bCs/>
          <w:color w:val="000000"/>
          <w:szCs w:val="24"/>
          <w:vertAlign w:val="superscript"/>
        </w:rPr>
        <w:t>17</w:t>
      </w:r>
      <w:r w:rsidR="0001110C" w:rsidRPr="0001110C">
        <w:rPr>
          <w:bCs/>
          <w:color w:val="000000"/>
          <w:szCs w:val="24"/>
        </w:rPr>
        <w:t>, 6.228</w:t>
      </w:r>
      <w:r w:rsidR="0001110C" w:rsidRPr="0001110C">
        <w:rPr>
          <w:bCs/>
          <w:color w:val="000000"/>
          <w:szCs w:val="24"/>
          <w:vertAlign w:val="superscript"/>
        </w:rPr>
        <w:t>18</w:t>
      </w:r>
      <w:r w:rsidR="0001110C" w:rsidRPr="0001110C">
        <w:rPr>
          <w:bCs/>
          <w:color w:val="000000"/>
          <w:szCs w:val="24"/>
        </w:rPr>
        <w:t>, 6.228</w:t>
      </w:r>
      <w:r w:rsidR="0001110C" w:rsidRPr="0001110C">
        <w:rPr>
          <w:bCs/>
          <w:color w:val="000000"/>
          <w:szCs w:val="24"/>
          <w:vertAlign w:val="superscript"/>
        </w:rPr>
        <w:t>19</w:t>
      </w:r>
      <w:r w:rsidR="0001110C" w:rsidRPr="0001110C">
        <w:rPr>
          <w:bCs/>
          <w:color w:val="000000"/>
          <w:szCs w:val="24"/>
        </w:rPr>
        <w:t>, 6.228</w:t>
      </w:r>
      <w:r w:rsidR="0001110C" w:rsidRPr="0001110C">
        <w:rPr>
          <w:bCs/>
          <w:color w:val="000000"/>
          <w:szCs w:val="24"/>
          <w:vertAlign w:val="superscript"/>
        </w:rPr>
        <w:t>20</w:t>
      </w:r>
      <w:r w:rsidR="0001110C" w:rsidRPr="0001110C">
        <w:rPr>
          <w:bCs/>
          <w:color w:val="000000"/>
          <w:szCs w:val="24"/>
        </w:rPr>
        <w:t>, 6.228</w:t>
      </w:r>
      <w:r w:rsidR="0001110C" w:rsidRPr="0001110C">
        <w:rPr>
          <w:bCs/>
          <w:color w:val="000000"/>
          <w:szCs w:val="24"/>
          <w:vertAlign w:val="superscript"/>
        </w:rPr>
        <w:t>21</w:t>
      </w:r>
      <w:r w:rsidR="0001110C" w:rsidRPr="0001110C">
        <w:rPr>
          <w:bCs/>
          <w:color w:val="000000"/>
          <w:szCs w:val="24"/>
        </w:rPr>
        <w:t>, 6.228</w:t>
      </w:r>
      <w:r w:rsidR="0001110C" w:rsidRPr="0001110C">
        <w:rPr>
          <w:bCs/>
          <w:color w:val="000000"/>
          <w:szCs w:val="24"/>
          <w:vertAlign w:val="superscript"/>
        </w:rPr>
        <w:t>22</w:t>
      </w:r>
      <w:r w:rsidR="0001110C" w:rsidRPr="0001110C">
        <w:rPr>
          <w:bCs/>
          <w:color w:val="000000"/>
          <w:szCs w:val="24"/>
        </w:rPr>
        <w:t>, 6.228</w:t>
      </w:r>
      <w:r w:rsidR="0001110C" w:rsidRPr="0001110C">
        <w:rPr>
          <w:bCs/>
          <w:color w:val="000000"/>
          <w:szCs w:val="24"/>
          <w:vertAlign w:val="superscript"/>
        </w:rPr>
        <w:t>23</w:t>
      </w:r>
      <w:r w:rsidR="0001110C" w:rsidRPr="0001110C">
        <w:rPr>
          <w:bCs/>
          <w:color w:val="000000"/>
          <w:szCs w:val="24"/>
        </w:rPr>
        <w:t>, 6.228</w:t>
      </w:r>
      <w:r w:rsidR="0001110C" w:rsidRPr="0001110C">
        <w:rPr>
          <w:bCs/>
          <w:color w:val="000000"/>
          <w:szCs w:val="24"/>
          <w:vertAlign w:val="superscript"/>
        </w:rPr>
        <w:t>24</w:t>
      </w:r>
      <w:r w:rsidR="0001110C" w:rsidRPr="0001110C">
        <w:rPr>
          <w:bCs/>
          <w:color w:val="000000"/>
          <w:szCs w:val="24"/>
        </w:rPr>
        <w:t xml:space="preserve">, </w:t>
      </w:r>
      <w:r w:rsidR="0001110C" w:rsidRPr="0001110C">
        <w:rPr>
          <w:rStyle w:val="normal-h"/>
          <w:bCs/>
          <w:color w:val="000000"/>
          <w:szCs w:val="24"/>
        </w:rPr>
        <w:t>6.350</w:t>
      </w:r>
      <w:r w:rsidR="0001110C" w:rsidRPr="0001110C">
        <w:rPr>
          <w:rStyle w:val="normal-h"/>
          <w:bCs/>
          <w:color w:val="000000"/>
          <w:szCs w:val="24"/>
          <w:vertAlign w:val="superscript"/>
        </w:rPr>
        <w:t>1</w:t>
      </w:r>
      <w:r w:rsidR="0001110C" w:rsidRPr="0001110C">
        <w:rPr>
          <w:rStyle w:val="normal-h"/>
          <w:bCs/>
          <w:color w:val="000000"/>
          <w:szCs w:val="24"/>
        </w:rPr>
        <w:t>, 6.364</w:t>
      </w:r>
      <w:r w:rsidR="0001110C" w:rsidRPr="0001110C">
        <w:rPr>
          <w:rStyle w:val="normal-h"/>
          <w:bCs/>
          <w:color w:val="000000"/>
          <w:szCs w:val="24"/>
          <w:vertAlign w:val="superscript"/>
        </w:rPr>
        <w:t>1</w:t>
      </w:r>
      <w:r w:rsidR="0001110C" w:rsidRPr="0001110C">
        <w:rPr>
          <w:rStyle w:val="normal-h"/>
          <w:bCs/>
          <w:color w:val="000000"/>
          <w:szCs w:val="24"/>
        </w:rPr>
        <w:t>, 6.364</w:t>
      </w:r>
      <w:r w:rsidR="0001110C" w:rsidRPr="0001110C">
        <w:rPr>
          <w:rStyle w:val="normal-h"/>
          <w:bCs/>
          <w:color w:val="000000"/>
          <w:szCs w:val="24"/>
          <w:vertAlign w:val="superscript"/>
        </w:rPr>
        <w:t>2</w:t>
      </w:r>
      <w:r w:rsidR="0001110C" w:rsidRPr="0001110C">
        <w:rPr>
          <w:rStyle w:val="normal-h"/>
          <w:bCs/>
          <w:color w:val="000000"/>
          <w:szCs w:val="24"/>
        </w:rPr>
        <w:t>, 6.364</w:t>
      </w:r>
      <w:r w:rsidR="0001110C" w:rsidRPr="0001110C">
        <w:rPr>
          <w:rStyle w:val="normal-h"/>
          <w:bCs/>
          <w:color w:val="000000"/>
          <w:szCs w:val="24"/>
          <w:vertAlign w:val="superscript"/>
        </w:rPr>
        <w:t>3</w:t>
      </w:r>
      <w:r w:rsidR="0001110C" w:rsidRPr="0001110C">
        <w:rPr>
          <w:rStyle w:val="normal-h"/>
          <w:bCs/>
          <w:color w:val="000000"/>
          <w:szCs w:val="24"/>
        </w:rPr>
        <w:t xml:space="preserve"> ir 6.364</w:t>
      </w:r>
      <w:r w:rsidR="0001110C" w:rsidRPr="0001110C">
        <w:rPr>
          <w:rStyle w:val="normal-h"/>
          <w:bCs/>
          <w:color w:val="000000"/>
          <w:szCs w:val="24"/>
          <w:vertAlign w:val="superscript"/>
        </w:rPr>
        <w:t>4</w:t>
      </w:r>
      <w:r w:rsidR="0001110C" w:rsidRPr="0001110C">
        <w:rPr>
          <w:rStyle w:val="normal-h"/>
          <w:bCs/>
          <w:color w:val="000000"/>
          <w:szCs w:val="24"/>
        </w:rPr>
        <w:t xml:space="preserve"> straipsniais</w:t>
      </w:r>
      <w:r w:rsidR="0001110C">
        <w:rPr>
          <w:rStyle w:val="normal-h"/>
          <w:bCs/>
          <w:color w:val="000000"/>
          <w:szCs w:val="24"/>
        </w:rPr>
        <w:t xml:space="preserve"> </w:t>
      </w:r>
      <w:r w:rsidR="007D5BF2" w:rsidRPr="00B671D6">
        <w:rPr>
          <w:szCs w:val="24"/>
        </w:rPr>
        <w:t>įstatymo</w:t>
      </w:r>
      <w:r w:rsidR="007D5BF2">
        <w:rPr>
          <w:szCs w:val="24"/>
        </w:rPr>
        <w:t xml:space="preserve"> projektui </w:t>
      </w:r>
      <w:r w:rsidRPr="00CA07EA">
        <w:rPr>
          <w:lang w:eastAsia="lt-LT"/>
        </w:rPr>
        <w:t xml:space="preserve">ir </w:t>
      </w:r>
      <w:r w:rsidR="00493947">
        <w:rPr>
          <w:lang w:eastAsia="lt-LT"/>
        </w:rPr>
        <w:t xml:space="preserve">Lietuvos Respublikos </w:t>
      </w:r>
      <w:r w:rsidR="00493947" w:rsidRPr="00493947">
        <w:rPr>
          <w:szCs w:val="24"/>
        </w:rPr>
        <w:t xml:space="preserve">vartotojų teisių apsaugos įstatymo </w:t>
      </w:r>
      <w:r w:rsidR="00493947">
        <w:rPr>
          <w:szCs w:val="24"/>
        </w:rPr>
        <w:t>N</w:t>
      </w:r>
      <w:r w:rsidR="00493947" w:rsidRPr="00493947">
        <w:rPr>
          <w:szCs w:val="24"/>
        </w:rPr>
        <w:t>r. I-657 12</w:t>
      </w:r>
      <w:r w:rsidR="00AE4B08">
        <w:rPr>
          <w:szCs w:val="24"/>
        </w:rPr>
        <w:t>,</w:t>
      </w:r>
      <w:r w:rsidR="00493947" w:rsidRPr="00493947">
        <w:rPr>
          <w:szCs w:val="24"/>
        </w:rPr>
        <w:t xml:space="preserve"> 40 straipsnių </w:t>
      </w:r>
      <w:r w:rsidR="00AE4B08">
        <w:rPr>
          <w:szCs w:val="24"/>
        </w:rPr>
        <w:t xml:space="preserve">ir priedo </w:t>
      </w:r>
      <w:r w:rsidR="00493947" w:rsidRPr="00493947">
        <w:rPr>
          <w:szCs w:val="24"/>
        </w:rPr>
        <w:t>pakeitimo</w:t>
      </w:r>
      <w:r w:rsidR="00493947">
        <w:rPr>
          <w:lang w:eastAsia="lt-LT"/>
        </w:rPr>
        <w:t xml:space="preserve"> įstatymo projektui </w:t>
      </w:r>
      <w:r w:rsidR="003D38F9">
        <w:rPr>
          <w:lang w:eastAsia="lt-LT"/>
        </w:rPr>
        <w:t>bei</w:t>
      </w:r>
      <w:r w:rsidR="00493947">
        <w:rPr>
          <w:lang w:eastAsia="lt-LT"/>
        </w:rPr>
        <w:t xml:space="preserve"> </w:t>
      </w:r>
      <w:r w:rsidR="00FE6331" w:rsidRPr="00CA07EA">
        <w:rPr>
          <w:lang w:eastAsia="lt-LT"/>
        </w:rPr>
        <w:t xml:space="preserve">pateikti </w:t>
      </w:r>
      <w:r w:rsidR="003617C4" w:rsidRPr="00CA07EA">
        <w:rPr>
          <w:lang w:eastAsia="lt-LT"/>
        </w:rPr>
        <w:t>j</w:t>
      </w:r>
      <w:r w:rsidR="00493947">
        <w:rPr>
          <w:lang w:eastAsia="lt-LT"/>
        </w:rPr>
        <w:t>uos</w:t>
      </w:r>
      <w:r w:rsidRPr="00CA07EA">
        <w:rPr>
          <w:lang w:eastAsia="lt-LT"/>
        </w:rPr>
        <w:t xml:space="preserve"> Lietuvos Respublikos Seimui.</w:t>
      </w:r>
    </w:p>
    <w:p w14:paraId="6FEE8CC5" w14:textId="5FBD0BB1" w:rsidR="00D2641F" w:rsidRDefault="00CA07EA" w:rsidP="00300A9B">
      <w:pPr>
        <w:spacing w:line="360" w:lineRule="atLeast"/>
        <w:ind w:firstLine="720"/>
        <w:jc w:val="both"/>
        <w:rPr>
          <w:lang w:eastAsia="lt-LT"/>
        </w:rPr>
      </w:pPr>
      <w:r>
        <w:rPr>
          <w:color w:val="000000"/>
          <w:szCs w:val="24"/>
        </w:rPr>
        <w:t>2</w:t>
      </w:r>
      <w:r w:rsidR="005B76D2">
        <w:rPr>
          <w:color w:val="000000"/>
          <w:szCs w:val="24"/>
        </w:rPr>
        <w:t xml:space="preserve">. </w:t>
      </w:r>
      <w:r w:rsidR="00FE6331" w:rsidRPr="005B76D2">
        <w:rPr>
          <w:szCs w:val="24"/>
          <w:lang w:eastAsia="lt-LT"/>
        </w:rPr>
        <w:t xml:space="preserve">Įgalioti </w:t>
      </w:r>
      <w:r w:rsidR="00963CA4" w:rsidRPr="005B76D2">
        <w:rPr>
          <w:szCs w:val="24"/>
          <w:lang w:eastAsia="lt-LT"/>
        </w:rPr>
        <w:t>teisingumo ministr</w:t>
      </w:r>
      <w:r w:rsidR="00886FBC">
        <w:rPr>
          <w:szCs w:val="24"/>
          <w:lang w:eastAsia="lt-LT"/>
        </w:rPr>
        <w:t>ę Eveliną Dobrovolską</w:t>
      </w:r>
      <w:r w:rsidR="0017103A">
        <w:rPr>
          <w:szCs w:val="24"/>
          <w:lang w:eastAsia="lt-LT"/>
        </w:rPr>
        <w:t>, o ja</w:t>
      </w:r>
      <w:r w:rsidR="00886FBC">
        <w:rPr>
          <w:szCs w:val="24"/>
          <w:lang w:eastAsia="lt-LT"/>
        </w:rPr>
        <w:t>i</w:t>
      </w:r>
      <w:r w:rsidR="0017103A">
        <w:rPr>
          <w:szCs w:val="24"/>
          <w:lang w:eastAsia="lt-LT"/>
        </w:rPr>
        <w:t xml:space="preserve"> negalint dalyvauti – teisingumo viceministr</w:t>
      </w:r>
      <w:r w:rsidR="00DE45DC">
        <w:rPr>
          <w:szCs w:val="24"/>
          <w:lang w:eastAsia="lt-LT"/>
        </w:rPr>
        <w:t>ę</w:t>
      </w:r>
      <w:r w:rsidR="009E24AD" w:rsidRPr="005B76D2">
        <w:rPr>
          <w:szCs w:val="24"/>
          <w:lang w:eastAsia="lt-LT"/>
        </w:rPr>
        <w:t xml:space="preserve"> </w:t>
      </w:r>
      <w:r w:rsidR="00DE45DC">
        <w:rPr>
          <w:szCs w:val="24"/>
          <w:lang w:eastAsia="lt-LT"/>
        </w:rPr>
        <w:t xml:space="preserve">Jurgą Greičienę </w:t>
      </w:r>
      <w:r w:rsidR="00EE0900">
        <w:rPr>
          <w:lang w:eastAsia="lt-LT"/>
        </w:rPr>
        <w:t>atstovauti L</w:t>
      </w:r>
      <w:r w:rsidR="00BB01F2">
        <w:rPr>
          <w:lang w:eastAsia="lt-LT"/>
        </w:rPr>
        <w:t>ietuvos Respublikos Vyriausybei</w:t>
      </w:r>
      <w:r w:rsidR="00390545">
        <w:rPr>
          <w:lang w:eastAsia="lt-LT"/>
        </w:rPr>
        <w:t>,</w:t>
      </w:r>
      <w:r w:rsidR="00FE6331">
        <w:rPr>
          <w:lang w:eastAsia="lt-LT"/>
        </w:rPr>
        <w:t xml:space="preserve"> svarstant nurod</w:t>
      </w:r>
      <w:r w:rsidR="007401A0">
        <w:rPr>
          <w:lang w:eastAsia="lt-LT"/>
        </w:rPr>
        <w:t>yt</w:t>
      </w:r>
      <w:r w:rsidR="00493947">
        <w:rPr>
          <w:lang w:eastAsia="lt-LT"/>
        </w:rPr>
        <w:t>us</w:t>
      </w:r>
      <w:r w:rsidR="00E53AD1">
        <w:rPr>
          <w:lang w:eastAsia="lt-LT"/>
        </w:rPr>
        <w:t xml:space="preserve"> įstatym</w:t>
      </w:r>
      <w:r w:rsidR="00493947">
        <w:rPr>
          <w:lang w:eastAsia="lt-LT"/>
        </w:rPr>
        <w:t>ų</w:t>
      </w:r>
      <w:r w:rsidR="007401A0">
        <w:rPr>
          <w:lang w:eastAsia="lt-LT"/>
        </w:rPr>
        <w:t xml:space="preserve"> projekt</w:t>
      </w:r>
      <w:r w:rsidR="00493947">
        <w:rPr>
          <w:lang w:eastAsia="lt-LT"/>
        </w:rPr>
        <w:t>us</w:t>
      </w:r>
      <w:r w:rsidR="00EE0900">
        <w:rPr>
          <w:lang w:eastAsia="lt-LT"/>
        </w:rPr>
        <w:t xml:space="preserve"> Lietuvos Respublikos Seime.</w:t>
      </w:r>
    </w:p>
    <w:p w14:paraId="6FEE8CC6" w14:textId="1ED72C69" w:rsidR="00D2641F" w:rsidRDefault="00D2641F" w:rsidP="007D5BF2">
      <w:pPr>
        <w:spacing w:line="276" w:lineRule="auto"/>
        <w:jc w:val="both"/>
        <w:rPr>
          <w:lang w:eastAsia="lt-LT"/>
        </w:rPr>
      </w:pPr>
    </w:p>
    <w:p w14:paraId="6FEE8CC7" w14:textId="77777777" w:rsidR="00D2641F" w:rsidRDefault="00D2641F" w:rsidP="007D5BF2">
      <w:pPr>
        <w:tabs>
          <w:tab w:val="left" w:pos="6237"/>
        </w:tabs>
        <w:spacing w:line="276" w:lineRule="auto"/>
        <w:rPr>
          <w:lang w:eastAsia="lt-LT"/>
        </w:rPr>
      </w:pPr>
    </w:p>
    <w:p w14:paraId="6FEE8CC8" w14:textId="3DC55AC4" w:rsidR="00D2641F" w:rsidRDefault="00EE0900" w:rsidP="007D5BF2">
      <w:pPr>
        <w:tabs>
          <w:tab w:val="left" w:pos="6237"/>
        </w:tabs>
        <w:spacing w:line="276" w:lineRule="auto"/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6FEE8CC9" w14:textId="77777777" w:rsidR="00D2641F" w:rsidRDefault="00D2641F" w:rsidP="007D5BF2">
      <w:pPr>
        <w:tabs>
          <w:tab w:val="left" w:pos="6521"/>
        </w:tabs>
        <w:spacing w:line="276" w:lineRule="auto"/>
        <w:rPr>
          <w:lang w:eastAsia="lt-LT"/>
        </w:rPr>
      </w:pPr>
    </w:p>
    <w:p w14:paraId="6FEE8CCA" w14:textId="77777777" w:rsidR="00D2641F" w:rsidRDefault="00D2641F" w:rsidP="007D5BF2">
      <w:pPr>
        <w:tabs>
          <w:tab w:val="left" w:pos="6521"/>
        </w:tabs>
        <w:spacing w:line="276" w:lineRule="auto"/>
        <w:rPr>
          <w:lang w:eastAsia="lt-LT"/>
        </w:rPr>
      </w:pPr>
    </w:p>
    <w:p w14:paraId="6FEE8CCB" w14:textId="77777777" w:rsidR="00D2641F" w:rsidRDefault="00EE0900" w:rsidP="007D5BF2">
      <w:pPr>
        <w:tabs>
          <w:tab w:val="left" w:pos="6237"/>
        </w:tabs>
        <w:spacing w:line="276" w:lineRule="auto"/>
        <w:rPr>
          <w:lang w:eastAsia="lt-LT"/>
        </w:rPr>
      </w:pPr>
      <w:r>
        <w:rPr>
          <w:lang w:eastAsia="lt-LT"/>
        </w:rPr>
        <w:t>Teisingumo ministras</w:t>
      </w:r>
      <w:r>
        <w:rPr>
          <w:lang w:eastAsia="lt-LT"/>
        </w:rPr>
        <w:tab/>
      </w:r>
    </w:p>
    <w:p w14:paraId="6FEE8CCE" w14:textId="77777777" w:rsidR="00D2641F" w:rsidRDefault="00D2641F" w:rsidP="007D5BF2">
      <w:pPr>
        <w:spacing w:line="276" w:lineRule="auto"/>
      </w:pPr>
    </w:p>
    <w:sectPr w:rsidR="00D2641F" w:rsidSect="00F03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33BF5" w14:textId="77777777" w:rsidR="00D7680B" w:rsidRDefault="00D7680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50C0A46" w14:textId="77777777" w:rsidR="00D7680B" w:rsidRDefault="00D7680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E8CD7" w14:textId="77777777" w:rsidR="00D2641F" w:rsidRDefault="00D2641F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E8CD8" w14:textId="77777777" w:rsidR="00D2641F" w:rsidRDefault="00D2641F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E8CDA" w14:textId="77777777" w:rsidR="00D2641F" w:rsidRDefault="00D2641F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DA297" w14:textId="77777777" w:rsidR="00D7680B" w:rsidRDefault="00D7680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037D5115" w14:textId="77777777" w:rsidR="00D7680B" w:rsidRDefault="00D7680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E8CD3" w14:textId="77777777" w:rsidR="00D2641F" w:rsidRDefault="00EE0900">
    <w:pPr>
      <w:framePr w:wrap="auto" w:vAnchor="text" w:hAnchor="margin" w:xAlign="center" w:y="1"/>
      <w:tabs>
        <w:tab w:val="center" w:pos="4819"/>
        <w:tab w:val="right" w:pos="9638"/>
      </w:tabs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end"/>
    </w:r>
  </w:p>
  <w:p w14:paraId="6FEE8CD4" w14:textId="77777777" w:rsidR="00D2641F" w:rsidRDefault="00D2641F">
    <w:pPr>
      <w:tabs>
        <w:tab w:val="center" w:pos="4819"/>
        <w:tab w:val="right" w:pos="9638"/>
      </w:tabs>
      <w:ind w:right="360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E8CD5" w14:textId="77777777" w:rsidR="00D2641F" w:rsidRDefault="00EE0900">
    <w:pPr>
      <w:framePr w:wrap="auto" w:vAnchor="text" w:hAnchor="margin" w:xAlign="center" w:y="1"/>
      <w:tabs>
        <w:tab w:val="center" w:pos="4819"/>
        <w:tab w:val="right" w:pos="9638"/>
      </w:tabs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 w14:paraId="6FEE8CD6" w14:textId="77777777" w:rsidR="00D2641F" w:rsidRDefault="00D2641F">
    <w:pPr>
      <w:tabs>
        <w:tab w:val="center" w:pos="4819"/>
        <w:tab w:val="right" w:pos="9638"/>
      </w:tabs>
      <w:ind w:right="360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E8CD9" w14:textId="77777777" w:rsidR="00D2641F" w:rsidRDefault="00D2641F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668"/>
    <w:rsid w:val="00003490"/>
    <w:rsid w:val="000040CA"/>
    <w:rsid w:val="0001110C"/>
    <w:rsid w:val="00016C88"/>
    <w:rsid w:val="00020641"/>
    <w:rsid w:val="00047A56"/>
    <w:rsid w:val="000776A5"/>
    <w:rsid w:val="00095A0E"/>
    <w:rsid w:val="000A1C75"/>
    <w:rsid w:val="000B39A0"/>
    <w:rsid w:val="000E22F3"/>
    <w:rsid w:val="000F5F16"/>
    <w:rsid w:val="00126B5B"/>
    <w:rsid w:val="00134AC4"/>
    <w:rsid w:val="001428DD"/>
    <w:rsid w:val="00156B4D"/>
    <w:rsid w:val="00163EF9"/>
    <w:rsid w:val="0017103A"/>
    <w:rsid w:val="00191648"/>
    <w:rsid w:val="001F068D"/>
    <w:rsid w:val="001F109C"/>
    <w:rsid w:val="001F7ADE"/>
    <w:rsid w:val="00225454"/>
    <w:rsid w:val="00265ACF"/>
    <w:rsid w:val="002A7B5B"/>
    <w:rsid w:val="002D4D76"/>
    <w:rsid w:val="00300575"/>
    <w:rsid w:val="00300A9B"/>
    <w:rsid w:val="0030237C"/>
    <w:rsid w:val="00315F95"/>
    <w:rsid w:val="003617C4"/>
    <w:rsid w:val="00375B85"/>
    <w:rsid w:val="00385F89"/>
    <w:rsid w:val="00387613"/>
    <w:rsid w:val="003877E4"/>
    <w:rsid w:val="00390545"/>
    <w:rsid w:val="003976D3"/>
    <w:rsid w:val="003A0428"/>
    <w:rsid w:val="003B1D60"/>
    <w:rsid w:val="003D38F9"/>
    <w:rsid w:val="003F1F2D"/>
    <w:rsid w:val="003F496B"/>
    <w:rsid w:val="003F5ED8"/>
    <w:rsid w:val="004006B9"/>
    <w:rsid w:val="004103EE"/>
    <w:rsid w:val="00420289"/>
    <w:rsid w:val="00436D26"/>
    <w:rsid w:val="0045562B"/>
    <w:rsid w:val="00460C01"/>
    <w:rsid w:val="00475950"/>
    <w:rsid w:val="00482035"/>
    <w:rsid w:val="00493947"/>
    <w:rsid w:val="004B5840"/>
    <w:rsid w:val="00525FA7"/>
    <w:rsid w:val="0053014E"/>
    <w:rsid w:val="00555F4A"/>
    <w:rsid w:val="005844BE"/>
    <w:rsid w:val="005968A9"/>
    <w:rsid w:val="005B76D2"/>
    <w:rsid w:val="005C048A"/>
    <w:rsid w:val="005C4FD7"/>
    <w:rsid w:val="005F028E"/>
    <w:rsid w:val="005F2117"/>
    <w:rsid w:val="00604F22"/>
    <w:rsid w:val="00613CFB"/>
    <w:rsid w:val="00616A75"/>
    <w:rsid w:val="00631E25"/>
    <w:rsid w:val="0066414E"/>
    <w:rsid w:val="00675370"/>
    <w:rsid w:val="006958D4"/>
    <w:rsid w:val="00696C09"/>
    <w:rsid w:val="006A032F"/>
    <w:rsid w:val="006C3B2D"/>
    <w:rsid w:val="006F3D5D"/>
    <w:rsid w:val="006F7668"/>
    <w:rsid w:val="00734351"/>
    <w:rsid w:val="007401A0"/>
    <w:rsid w:val="00752100"/>
    <w:rsid w:val="00793C92"/>
    <w:rsid w:val="00793F20"/>
    <w:rsid w:val="007A3FE7"/>
    <w:rsid w:val="007C21EF"/>
    <w:rsid w:val="007D56DA"/>
    <w:rsid w:val="007D5BF2"/>
    <w:rsid w:val="00830191"/>
    <w:rsid w:val="00851059"/>
    <w:rsid w:val="00852659"/>
    <w:rsid w:val="00886FBC"/>
    <w:rsid w:val="008C1531"/>
    <w:rsid w:val="008C1822"/>
    <w:rsid w:val="008E39D0"/>
    <w:rsid w:val="008E5F14"/>
    <w:rsid w:val="008F16DA"/>
    <w:rsid w:val="008F1BAA"/>
    <w:rsid w:val="008F4B46"/>
    <w:rsid w:val="009618D9"/>
    <w:rsid w:val="00963CA4"/>
    <w:rsid w:val="00966F53"/>
    <w:rsid w:val="009820EF"/>
    <w:rsid w:val="009A2A52"/>
    <w:rsid w:val="009E24AD"/>
    <w:rsid w:val="00A0506E"/>
    <w:rsid w:val="00A411F2"/>
    <w:rsid w:val="00A665B1"/>
    <w:rsid w:val="00AB018C"/>
    <w:rsid w:val="00AC0F26"/>
    <w:rsid w:val="00AC70F3"/>
    <w:rsid w:val="00AD0A45"/>
    <w:rsid w:val="00AE3AA6"/>
    <w:rsid w:val="00AE4B08"/>
    <w:rsid w:val="00AF5604"/>
    <w:rsid w:val="00B00C04"/>
    <w:rsid w:val="00B02EC5"/>
    <w:rsid w:val="00B201E1"/>
    <w:rsid w:val="00B24E67"/>
    <w:rsid w:val="00B509CD"/>
    <w:rsid w:val="00B61D24"/>
    <w:rsid w:val="00B67281"/>
    <w:rsid w:val="00BB01F2"/>
    <w:rsid w:val="00BB7DED"/>
    <w:rsid w:val="00BD5105"/>
    <w:rsid w:val="00BE499A"/>
    <w:rsid w:val="00BF19E0"/>
    <w:rsid w:val="00BF2F79"/>
    <w:rsid w:val="00C043AB"/>
    <w:rsid w:val="00C04EB4"/>
    <w:rsid w:val="00C30317"/>
    <w:rsid w:val="00C37194"/>
    <w:rsid w:val="00C37EFF"/>
    <w:rsid w:val="00C52FE2"/>
    <w:rsid w:val="00C7763F"/>
    <w:rsid w:val="00C841EF"/>
    <w:rsid w:val="00CA07EA"/>
    <w:rsid w:val="00CD22A2"/>
    <w:rsid w:val="00D2641F"/>
    <w:rsid w:val="00D66B8C"/>
    <w:rsid w:val="00D73A5B"/>
    <w:rsid w:val="00D7680B"/>
    <w:rsid w:val="00D91845"/>
    <w:rsid w:val="00D94AEE"/>
    <w:rsid w:val="00DB0D1D"/>
    <w:rsid w:val="00DB11B6"/>
    <w:rsid w:val="00DE45DC"/>
    <w:rsid w:val="00E00265"/>
    <w:rsid w:val="00E31578"/>
    <w:rsid w:val="00E36AEC"/>
    <w:rsid w:val="00E4410B"/>
    <w:rsid w:val="00E53AD1"/>
    <w:rsid w:val="00E94277"/>
    <w:rsid w:val="00EA22BE"/>
    <w:rsid w:val="00EA38DA"/>
    <w:rsid w:val="00EE0900"/>
    <w:rsid w:val="00EF350D"/>
    <w:rsid w:val="00F03A3B"/>
    <w:rsid w:val="00F31E92"/>
    <w:rsid w:val="00FA3FD3"/>
    <w:rsid w:val="00FC63E1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8CB8"/>
  <w15:docId w15:val="{7920D3EF-EC81-4BC9-977B-A35AB489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156B4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56B4D"/>
    <w:rPr>
      <w:rFonts w:ascii="Segoe UI" w:hAnsi="Segoe UI" w:cs="Segoe UI"/>
      <w:sz w:val="18"/>
      <w:szCs w:val="18"/>
    </w:rPr>
  </w:style>
  <w:style w:type="paragraph" w:customStyle="1" w:styleId="statymopavad">
    <w:name w:val="Ástatymo pavad."/>
    <w:basedOn w:val="prastasis"/>
    <w:rsid w:val="006958D4"/>
    <w:pPr>
      <w:spacing w:line="360" w:lineRule="auto"/>
      <w:ind w:firstLine="720"/>
      <w:jc w:val="center"/>
    </w:pPr>
    <w:rPr>
      <w:rFonts w:ascii="TimesLT" w:hAnsi="TimesLT"/>
      <w:caps/>
    </w:rPr>
  </w:style>
  <w:style w:type="character" w:customStyle="1" w:styleId="bkg-highlight-red1">
    <w:name w:val="bkg-highlight-red1"/>
    <w:basedOn w:val="Numatytasispastraiposriftas"/>
    <w:rsid w:val="005B76D2"/>
    <w:rPr>
      <w:shd w:val="clear" w:color="auto" w:fill="FBCCA2"/>
    </w:rPr>
  </w:style>
  <w:style w:type="character" w:customStyle="1" w:styleId="normal-h">
    <w:name w:val="normal-h"/>
    <w:basedOn w:val="Numatytasispastraiposriftas"/>
    <w:rsid w:val="003D38F9"/>
  </w:style>
  <w:style w:type="character" w:styleId="Komentaronuoroda">
    <w:name w:val="annotation reference"/>
    <w:basedOn w:val="Numatytasispastraiposriftas"/>
    <w:semiHidden/>
    <w:unhideWhenUsed/>
    <w:rsid w:val="00C841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841E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841E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841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841EF"/>
    <w:rPr>
      <w:b/>
      <w:bCs/>
      <w:sz w:val="20"/>
    </w:rPr>
  </w:style>
  <w:style w:type="paragraph" w:styleId="Sraopastraipa">
    <w:name w:val="List Paragraph"/>
    <w:basedOn w:val="prastasis"/>
    <w:rsid w:val="003F5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1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EB60B-3B07-457B-B4F1-F8902E35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2020-11-18T13:35:00Z</dcterms:created>
  <dc:creator>Algis Baležentis</dc:creator>
  <cp:lastModifiedBy>Algis Baležentis</cp:lastModifiedBy>
  <cp:lastPrinted>2019-08-20T10:43:00Z</cp:lastPrinted>
  <dcterms:modified xsi:type="dcterms:W3CDTF">2021-03-05T13:45:00Z</dcterms:modified>
  <cp:revision>8</cp:revision>
</cp:coreProperties>
</file>