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70A2B" w14:textId="77777777" w:rsidR="00E330F6" w:rsidRPr="000362CA" w:rsidRDefault="00E330F6" w:rsidP="00F05B2E">
      <w:pPr>
        <w:pStyle w:val="Preformatted"/>
        <w:jc w:val="center"/>
        <w:outlineLvl w:val="0"/>
        <w:rPr>
          <w:rFonts w:ascii="Times New Roman" w:hAnsi="Times New Roman"/>
          <w:b/>
          <w:sz w:val="24"/>
          <w:szCs w:val="24"/>
        </w:rPr>
      </w:pPr>
      <w:r w:rsidRPr="000362CA">
        <w:rPr>
          <w:rFonts w:ascii="Times New Roman" w:hAnsi="Times New Roman"/>
          <w:b/>
          <w:sz w:val="24"/>
          <w:szCs w:val="24"/>
        </w:rPr>
        <w:t>LIETUVOS RESPUBLIKOS VYRIAUSYBĖS KANCELIARIJOS</w:t>
      </w:r>
    </w:p>
    <w:p w14:paraId="32A70A2C" w14:textId="6F266445" w:rsidR="00E330F6" w:rsidRPr="000362CA" w:rsidRDefault="000C549B" w:rsidP="00F05B2E">
      <w:pPr>
        <w:pStyle w:val="Preformatted"/>
        <w:jc w:val="center"/>
        <w:outlineLvl w:val="0"/>
        <w:rPr>
          <w:rFonts w:ascii="Times New Roman" w:hAnsi="Times New Roman"/>
          <w:b/>
          <w:sz w:val="24"/>
          <w:szCs w:val="24"/>
        </w:rPr>
      </w:pPr>
      <w:r w:rsidRPr="000362CA">
        <w:rPr>
          <w:rFonts w:ascii="Times New Roman" w:hAnsi="Times New Roman"/>
          <w:b/>
          <w:sz w:val="24"/>
          <w:szCs w:val="24"/>
        </w:rPr>
        <w:t>PROJEKTŲ VALDYMO</w:t>
      </w:r>
      <w:r w:rsidR="000C75E2" w:rsidRPr="000362CA">
        <w:rPr>
          <w:rFonts w:ascii="Times New Roman" w:hAnsi="Times New Roman"/>
          <w:b/>
          <w:sz w:val="24"/>
          <w:szCs w:val="24"/>
        </w:rPr>
        <w:t xml:space="preserve"> GRUPĖ</w:t>
      </w:r>
    </w:p>
    <w:p w14:paraId="32A70A2D" w14:textId="77777777" w:rsidR="0089376C" w:rsidRPr="000362CA" w:rsidRDefault="0089376C" w:rsidP="00F05B2E">
      <w:pPr>
        <w:jc w:val="center"/>
        <w:rPr>
          <w:rFonts w:ascii="Times New Roman" w:hAnsi="Times New Roman"/>
          <w:b/>
          <w:szCs w:val="24"/>
          <w:lang w:val="lt-LT"/>
        </w:rPr>
      </w:pPr>
    </w:p>
    <w:p w14:paraId="32A70A2E" w14:textId="77777777" w:rsidR="008158E8" w:rsidRPr="000362CA" w:rsidRDefault="008158E8" w:rsidP="000362CA">
      <w:pPr>
        <w:jc w:val="center"/>
        <w:rPr>
          <w:rFonts w:ascii="Times New Roman" w:hAnsi="Times New Roman"/>
          <w:b/>
          <w:szCs w:val="24"/>
          <w:lang w:val="lt-LT"/>
        </w:rPr>
      </w:pPr>
      <w:r w:rsidRPr="000362CA">
        <w:rPr>
          <w:rFonts w:ascii="Times New Roman" w:hAnsi="Times New Roman"/>
          <w:b/>
          <w:szCs w:val="24"/>
          <w:lang w:val="lt-LT"/>
        </w:rPr>
        <w:t>PAŽYMA</w:t>
      </w:r>
    </w:p>
    <w:p w14:paraId="32A70A2F" w14:textId="74A810BD" w:rsidR="008158E8" w:rsidRPr="000362CA" w:rsidRDefault="00996536" w:rsidP="000362CA">
      <w:pPr>
        <w:jc w:val="center"/>
        <w:rPr>
          <w:b/>
          <w:szCs w:val="24"/>
          <w:lang w:val="lt-LT"/>
        </w:rPr>
      </w:pPr>
      <w:r w:rsidRPr="000362CA">
        <w:rPr>
          <w:b/>
          <w:szCs w:val="24"/>
          <w:lang w:val="lt-LT"/>
        </w:rPr>
        <w:t>DĖL VYRIAUSYBĖS NUTARIMO „</w:t>
      </w:r>
      <w:r w:rsidRPr="000362CA">
        <w:rPr>
          <w:b/>
          <w:caps/>
          <w:szCs w:val="24"/>
          <w:lang w:val="lt-LT"/>
        </w:rPr>
        <w:t xml:space="preserve">DĖL LIETUVOS RESPUBLIKOS VYRIAUSYBĖS 2017 M. RUGPJŪČIO 23 D. NUTARIMO NR. 696 „DĖL LIETUVOS RESPUBLIKOS VYRIAUSYBĖS </w:t>
      </w:r>
      <w:r w:rsidRPr="000362CA">
        <w:rPr>
          <w:b/>
          <w:szCs w:val="24"/>
          <w:lang w:val="lt-LT"/>
        </w:rPr>
        <w:t xml:space="preserve">STRATEGINIŲ PROJEKTŲ PORTFELIO </w:t>
      </w:r>
      <w:r w:rsidRPr="000362CA">
        <w:rPr>
          <w:b/>
          <w:caps/>
          <w:szCs w:val="24"/>
          <w:lang w:val="lt-LT"/>
        </w:rPr>
        <w:t xml:space="preserve">KOMISIJOS </w:t>
      </w:r>
      <w:r w:rsidRPr="000362CA">
        <w:rPr>
          <w:b/>
          <w:szCs w:val="24"/>
          <w:lang w:val="lt-LT"/>
        </w:rPr>
        <w:t>SUDARYMO“ PAKEITIMO“ PROJEKTO</w:t>
      </w:r>
    </w:p>
    <w:p w14:paraId="3EF18AEA" w14:textId="074EB7C2" w:rsidR="000362CA" w:rsidRPr="000362CA" w:rsidRDefault="00170519" w:rsidP="000362CA">
      <w:pPr>
        <w:pStyle w:val="Style2"/>
        <w:shd w:val="clear" w:color="auto" w:fill="auto"/>
        <w:spacing w:before="0"/>
        <w:ind w:right="80"/>
        <w:jc w:val="center"/>
        <w:rPr>
          <w:b/>
          <w:sz w:val="24"/>
          <w:szCs w:val="24"/>
        </w:rPr>
      </w:pPr>
      <w:r w:rsidRPr="0039043B">
        <w:rPr>
          <w:b/>
          <w:sz w:val="24"/>
          <w:szCs w:val="24"/>
        </w:rPr>
        <w:t>(</w:t>
      </w:r>
      <w:r w:rsidRPr="0039043B">
        <w:rPr>
          <w:b/>
          <w:color w:val="333333"/>
          <w:sz w:val="24"/>
          <w:szCs w:val="24"/>
          <w:shd w:val="clear" w:color="auto" w:fill="FFFFFF"/>
        </w:rPr>
        <w:t>TAP-21-628</w:t>
      </w:r>
      <w:r w:rsidRPr="0039043B">
        <w:rPr>
          <w:b/>
          <w:sz w:val="24"/>
          <w:szCs w:val="24"/>
        </w:rPr>
        <w:t xml:space="preserve"> )</w:t>
      </w:r>
      <w:r w:rsidR="0039043B">
        <w:rPr>
          <w:b/>
          <w:sz w:val="24"/>
          <w:szCs w:val="24"/>
        </w:rPr>
        <w:t xml:space="preserve"> (TAIS-</w:t>
      </w:r>
      <w:r w:rsidR="0039043B" w:rsidRPr="0039043B">
        <w:rPr>
          <w:b/>
          <w:sz w:val="24"/>
          <w:szCs w:val="24"/>
          <w:lang w:val="en-AU"/>
        </w:rPr>
        <w:t>21-25329</w:t>
      </w:r>
      <w:r w:rsidR="000362CA">
        <w:rPr>
          <w:b/>
          <w:sz w:val="24"/>
          <w:szCs w:val="24"/>
        </w:rPr>
        <w:t>)</w:t>
      </w:r>
    </w:p>
    <w:p w14:paraId="6E97263B" w14:textId="77777777" w:rsidR="000362CA" w:rsidRPr="00996536" w:rsidRDefault="000362CA" w:rsidP="00F05B2E">
      <w:pPr>
        <w:jc w:val="center"/>
        <w:rPr>
          <w:rFonts w:ascii="Times New Roman" w:hAnsi="Times New Roman"/>
          <w:b/>
          <w:caps/>
          <w:sz w:val="22"/>
          <w:szCs w:val="22"/>
          <w:lang w:val="lt-LT"/>
        </w:rPr>
      </w:pPr>
    </w:p>
    <w:tbl>
      <w:tblPr>
        <w:tblW w:w="0" w:type="auto"/>
        <w:tblInd w:w="2660" w:type="dxa"/>
        <w:tblLook w:val="04A0" w:firstRow="1" w:lastRow="0" w:firstColumn="1" w:lastColumn="0" w:noHBand="0" w:noVBand="1"/>
      </w:tblPr>
      <w:tblGrid>
        <w:gridCol w:w="4536"/>
      </w:tblGrid>
      <w:tr w:rsidR="005F2C35" w:rsidRPr="00290E1B" w14:paraId="32A70A31" w14:textId="77777777" w:rsidTr="00A75380">
        <w:tc>
          <w:tcPr>
            <w:tcW w:w="4536" w:type="dxa"/>
            <w:shd w:val="clear" w:color="auto" w:fill="auto"/>
          </w:tcPr>
          <w:p w14:paraId="32A70A30" w14:textId="6DF6FDBF" w:rsidR="005F2C35" w:rsidRPr="00E84E7A" w:rsidRDefault="005F2C35" w:rsidP="00F05B2E">
            <w:pPr>
              <w:jc w:val="center"/>
              <w:rPr>
                <w:rFonts w:ascii="Times New Roman" w:eastAsia="Calibri" w:hAnsi="Times New Roman"/>
                <w:spacing w:val="-6"/>
                <w:szCs w:val="24"/>
                <w:lang w:val="lt-LT"/>
              </w:rPr>
            </w:pPr>
            <w:r w:rsidRPr="00E84E7A">
              <w:rPr>
                <w:rFonts w:ascii="Times New Roman" w:eastAsia="Calibri" w:hAnsi="Times New Roman"/>
                <w:spacing w:val="-6"/>
                <w:szCs w:val="24"/>
                <w:lang w:val="lt-LT"/>
              </w:rPr>
              <w:t xml:space="preserve">Nr. </w:t>
            </w:r>
          </w:p>
        </w:tc>
      </w:tr>
    </w:tbl>
    <w:p w14:paraId="32A70A32" w14:textId="77777777" w:rsidR="005F2C35" w:rsidRPr="00E84E7A" w:rsidRDefault="005F2C35" w:rsidP="000C549B">
      <w:pPr>
        <w:ind w:firstLine="720"/>
        <w:jc w:val="center"/>
        <w:rPr>
          <w:rFonts w:ascii="Times New Roman" w:hAnsi="Times New Roman"/>
          <w:spacing w:val="-6"/>
          <w:szCs w:val="24"/>
          <w:lang w:val="lt-LT"/>
        </w:rPr>
      </w:pPr>
      <w:r w:rsidRPr="00E84E7A">
        <w:rPr>
          <w:rFonts w:ascii="Times New Roman" w:hAnsi="Times New Roman"/>
          <w:szCs w:val="24"/>
          <w:lang w:val="lt-LT"/>
        </w:rPr>
        <w:t>Vilnius</w:t>
      </w:r>
    </w:p>
    <w:p w14:paraId="656A8668" w14:textId="77777777" w:rsidR="000C549B" w:rsidRPr="00F12DCE" w:rsidRDefault="000C549B" w:rsidP="00F05B2E">
      <w:pPr>
        <w:jc w:val="both"/>
        <w:rPr>
          <w:rFonts w:ascii="Times New Roman" w:hAnsi="Times New Roman"/>
          <w:b/>
          <w:sz w:val="22"/>
          <w:szCs w:val="22"/>
          <w:lang w:val="lt-LT"/>
        </w:rPr>
      </w:pPr>
    </w:p>
    <w:p w14:paraId="32A70A33" w14:textId="1E69765F" w:rsidR="00E13241" w:rsidRPr="003E184E" w:rsidRDefault="007D08F0" w:rsidP="003E184E">
      <w:pPr>
        <w:spacing w:before="120" w:after="120" w:line="276" w:lineRule="auto"/>
        <w:ind w:right="-427" w:firstLine="720"/>
        <w:jc w:val="both"/>
        <w:rPr>
          <w:rFonts w:ascii="Times New Roman" w:hAnsi="Times New Roman"/>
          <w:szCs w:val="24"/>
          <w:lang w:val="lt-LT"/>
        </w:rPr>
      </w:pPr>
      <w:r>
        <w:rPr>
          <w:rFonts w:ascii="Times New Roman" w:eastAsia="Calibri" w:hAnsi="Times New Roman"/>
          <w:b/>
          <w:szCs w:val="24"/>
          <w:lang w:val="lt-LT" w:eastAsia="en-US"/>
        </w:rPr>
        <w:t>Projekto rengėja</w:t>
      </w:r>
      <w:r w:rsidR="00290E1B">
        <w:rPr>
          <w:rFonts w:ascii="Times New Roman" w:eastAsia="Calibri" w:hAnsi="Times New Roman"/>
          <w:b/>
          <w:szCs w:val="24"/>
          <w:lang w:val="lt-LT" w:eastAsia="en-US"/>
        </w:rPr>
        <w:t>:</w:t>
      </w:r>
      <w:r w:rsidR="00996536" w:rsidRPr="003E184E">
        <w:rPr>
          <w:rFonts w:ascii="Times New Roman" w:eastAsia="Calibri" w:hAnsi="Times New Roman"/>
          <w:b/>
          <w:szCs w:val="24"/>
          <w:lang w:val="lt-LT" w:eastAsia="en-US"/>
        </w:rPr>
        <w:t xml:space="preserve"> </w:t>
      </w:r>
      <w:r w:rsidR="000C549B" w:rsidRPr="003E184E">
        <w:rPr>
          <w:rFonts w:ascii="Times New Roman" w:hAnsi="Times New Roman"/>
          <w:szCs w:val="24"/>
          <w:lang w:val="lt-LT"/>
        </w:rPr>
        <w:t xml:space="preserve">Vyriausybės </w:t>
      </w:r>
      <w:r w:rsidR="0053048D" w:rsidRPr="003E184E">
        <w:rPr>
          <w:rFonts w:ascii="Times New Roman" w:hAnsi="Times New Roman"/>
          <w:szCs w:val="24"/>
          <w:lang w:val="lt-LT"/>
        </w:rPr>
        <w:t>kanceliarijos Projektų valdymo grupė.</w:t>
      </w:r>
      <w:r w:rsidR="001B020B" w:rsidRPr="003E184E">
        <w:rPr>
          <w:rFonts w:ascii="Times New Roman" w:hAnsi="Times New Roman"/>
          <w:szCs w:val="24"/>
          <w:lang w:val="lt-LT"/>
        </w:rPr>
        <w:t xml:space="preserve"> </w:t>
      </w:r>
    </w:p>
    <w:p w14:paraId="599635B4" w14:textId="66B75864" w:rsidR="00716DCD" w:rsidRPr="003E184E" w:rsidRDefault="00996536" w:rsidP="00352C3D">
      <w:pPr>
        <w:spacing w:before="120" w:after="120" w:line="276" w:lineRule="auto"/>
        <w:ind w:right="-427" w:firstLine="720"/>
        <w:jc w:val="both"/>
        <w:rPr>
          <w:rFonts w:ascii="Times New Roman" w:hAnsi="Times New Roman"/>
          <w:szCs w:val="24"/>
          <w:lang w:val="lt-LT"/>
        </w:rPr>
      </w:pPr>
      <w:r w:rsidRPr="003E184E">
        <w:rPr>
          <w:rFonts w:ascii="Times New Roman" w:hAnsi="Times New Roman"/>
          <w:b/>
          <w:szCs w:val="24"/>
          <w:lang w:val="lt-LT"/>
        </w:rPr>
        <w:t>Projekto</w:t>
      </w:r>
      <w:r w:rsidR="00E13241" w:rsidRPr="003E184E">
        <w:rPr>
          <w:rFonts w:ascii="Times New Roman" w:hAnsi="Times New Roman"/>
          <w:b/>
          <w:szCs w:val="24"/>
          <w:lang w:val="lt-LT"/>
        </w:rPr>
        <w:t xml:space="preserve"> tikslas</w:t>
      </w:r>
      <w:r w:rsidR="00290E1B" w:rsidRPr="00E84E7A">
        <w:rPr>
          <w:rFonts w:ascii="Times New Roman" w:hAnsi="Times New Roman"/>
          <w:b/>
          <w:bCs/>
          <w:szCs w:val="24"/>
          <w:lang w:val="lt-LT"/>
        </w:rPr>
        <w:t>:</w:t>
      </w:r>
      <w:r w:rsidR="00E13241" w:rsidRPr="003E184E">
        <w:rPr>
          <w:rFonts w:ascii="Times New Roman" w:hAnsi="Times New Roman"/>
          <w:szCs w:val="24"/>
          <w:lang w:val="lt-LT"/>
        </w:rPr>
        <w:t xml:space="preserve"> </w:t>
      </w:r>
      <w:r w:rsidR="00290E1B">
        <w:rPr>
          <w:bCs/>
          <w:szCs w:val="24"/>
          <w:lang w:val="lt-LT"/>
        </w:rPr>
        <w:t>V</w:t>
      </w:r>
      <w:r w:rsidR="00290E1B" w:rsidRPr="00E84E7A">
        <w:rPr>
          <w:bCs/>
          <w:szCs w:val="24"/>
          <w:lang w:val="lt-LT"/>
        </w:rPr>
        <w:t>yriausybės nutarimo „</w:t>
      </w:r>
      <w:r w:rsidR="00290E1B">
        <w:rPr>
          <w:bCs/>
          <w:szCs w:val="24"/>
          <w:lang w:val="lt-LT"/>
        </w:rPr>
        <w:t>D</w:t>
      </w:r>
      <w:r w:rsidR="00290E1B" w:rsidRPr="00E84E7A">
        <w:rPr>
          <w:bCs/>
          <w:szCs w:val="24"/>
          <w:lang w:val="lt-LT"/>
        </w:rPr>
        <w:t xml:space="preserve">ėl </w:t>
      </w:r>
      <w:r w:rsidR="00290E1B">
        <w:rPr>
          <w:bCs/>
          <w:szCs w:val="24"/>
          <w:lang w:val="lt-LT"/>
        </w:rPr>
        <w:t>L</w:t>
      </w:r>
      <w:r w:rsidR="00290E1B" w:rsidRPr="00E84E7A">
        <w:rPr>
          <w:bCs/>
          <w:szCs w:val="24"/>
          <w:lang w:val="lt-LT"/>
        </w:rPr>
        <w:t xml:space="preserve">ietuvos </w:t>
      </w:r>
      <w:r w:rsidR="00290E1B">
        <w:rPr>
          <w:bCs/>
          <w:szCs w:val="24"/>
          <w:lang w:val="lt-LT"/>
        </w:rPr>
        <w:t>R</w:t>
      </w:r>
      <w:r w:rsidR="00290E1B" w:rsidRPr="00E84E7A">
        <w:rPr>
          <w:bCs/>
          <w:szCs w:val="24"/>
          <w:lang w:val="lt-LT"/>
        </w:rPr>
        <w:t xml:space="preserve">espublikos </w:t>
      </w:r>
      <w:r w:rsidR="00290E1B">
        <w:rPr>
          <w:bCs/>
          <w:szCs w:val="24"/>
          <w:lang w:val="lt-LT"/>
        </w:rPr>
        <w:t>V</w:t>
      </w:r>
      <w:r w:rsidR="00290E1B" w:rsidRPr="00E84E7A">
        <w:rPr>
          <w:bCs/>
          <w:szCs w:val="24"/>
          <w:lang w:val="lt-LT"/>
        </w:rPr>
        <w:t xml:space="preserve">yriausybės 2017 m. rugpjūčio 23 d. nutarimo </w:t>
      </w:r>
      <w:r w:rsidR="00290E1B">
        <w:rPr>
          <w:bCs/>
          <w:szCs w:val="24"/>
          <w:lang w:val="lt-LT"/>
        </w:rPr>
        <w:t>N</w:t>
      </w:r>
      <w:r w:rsidR="00290E1B" w:rsidRPr="00E84E7A">
        <w:rPr>
          <w:bCs/>
          <w:szCs w:val="24"/>
          <w:lang w:val="lt-LT"/>
        </w:rPr>
        <w:t>r. 696 „</w:t>
      </w:r>
      <w:r w:rsidR="00290E1B">
        <w:rPr>
          <w:bCs/>
          <w:szCs w:val="24"/>
          <w:lang w:val="lt-LT"/>
        </w:rPr>
        <w:t>D</w:t>
      </w:r>
      <w:r w:rsidR="00290E1B" w:rsidRPr="00E84E7A">
        <w:rPr>
          <w:bCs/>
          <w:szCs w:val="24"/>
          <w:lang w:val="lt-LT"/>
        </w:rPr>
        <w:t xml:space="preserve">ėl </w:t>
      </w:r>
      <w:r w:rsidR="00290E1B">
        <w:rPr>
          <w:bCs/>
          <w:szCs w:val="24"/>
          <w:lang w:val="lt-LT"/>
        </w:rPr>
        <w:t>L</w:t>
      </w:r>
      <w:r w:rsidR="00290E1B" w:rsidRPr="00E84E7A">
        <w:rPr>
          <w:bCs/>
          <w:szCs w:val="24"/>
          <w:lang w:val="lt-LT"/>
        </w:rPr>
        <w:t xml:space="preserve">ietuvos </w:t>
      </w:r>
      <w:r w:rsidR="00290E1B">
        <w:rPr>
          <w:bCs/>
          <w:szCs w:val="24"/>
          <w:lang w:val="lt-LT"/>
        </w:rPr>
        <w:t>R</w:t>
      </w:r>
      <w:r w:rsidR="00290E1B" w:rsidRPr="00E84E7A">
        <w:rPr>
          <w:bCs/>
          <w:szCs w:val="24"/>
          <w:lang w:val="lt-LT"/>
        </w:rPr>
        <w:t xml:space="preserve">espublikos </w:t>
      </w:r>
      <w:r w:rsidR="00187ECA">
        <w:rPr>
          <w:bCs/>
          <w:szCs w:val="24"/>
          <w:lang w:val="lt-LT"/>
        </w:rPr>
        <w:t>V</w:t>
      </w:r>
      <w:r w:rsidR="00290E1B" w:rsidRPr="00E84E7A">
        <w:rPr>
          <w:bCs/>
          <w:szCs w:val="24"/>
          <w:lang w:val="lt-LT"/>
        </w:rPr>
        <w:t>yriausybės strateginių projektų portfelio komisijos sudarymo“ pakeitimo“ projekt</w:t>
      </w:r>
      <w:r w:rsidR="00290E1B">
        <w:rPr>
          <w:bCs/>
          <w:szCs w:val="24"/>
          <w:lang w:val="lt-LT"/>
        </w:rPr>
        <w:t>as</w:t>
      </w:r>
      <w:r w:rsidR="00290E1B">
        <w:rPr>
          <w:b/>
          <w:szCs w:val="24"/>
          <w:lang w:val="lt-LT"/>
        </w:rPr>
        <w:t xml:space="preserve"> </w:t>
      </w:r>
      <w:r w:rsidR="00290E1B" w:rsidRPr="00E84E7A">
        <w:rPr>
          <w:bCs/>
          <w:szCs w:val="24"/>
          <w:lang w:val="lt-LT"/>
        </w:rPr>
        <w:t>(toliau</w:t>
      </w:r>
      <w:r w:rsidR="00290E1B">
        <w:rPr>
          <w:b/>
          <w:szCs w:val="24"/>
          <w:lang w:val="lt-LT"/>
        </w:rPr>
        <w:t xml:space="preserve"> – </w:t>
      </w:r>
      <w:r w:rsidRPr="003E184E">
        <w:rPr>
          <w:rFonts w:ascii="Times New Roman" w:hAnsi="Times New Roman"/>
          <w:szCs w:val="24"/>
          <w:lang w:val="lt-LT"/>
        </w:rPr>
        <w:t xml:space="preserve">Nutarimo </w:t>
      </w:r>
      <w:r w:rsidR="00E110B0">
        <w:rPr>
          <w:rFonts w:ascii="Times New Roman" w:hAnsi="Times New Roman"/>
          <w:szCs w:val="24"/>
          <w:lang w:val="lt-LT"/>
        </w:rPr>
        <w:t>projektas</w:t>
      </w:r>
      <w:r w:rsidR="00290E1B">
        <w:rPr>
          <w:rFonts w:ascii="Times New Roman" w:hAnsi="Times New Roman"/>
          <w:szCs w:val="24"/>
          <w:lang w:val="lt-LT"/>
        </w:rPr>
        <w:t>)</w:t>
      </w:r>
      <w:r w:rsidR="00E110B0">
        <w:rPr>
          <w:rFonts w:ascii="Times New Roman" w:hAnsi="Times New Roman"/>
          <w:szCs w:val="24"/>
          <w:lang w:val="lt-LT"/>
        </w:rPr>
        <w:t xml:space="preserve"> parengtas siekiant pakeisti</w:t>
      </w:r>
      <w:r w:rsidRPr="003E184E">
        <w:rPr>
          <w:rFonts w:ascii="Times New Roman" w:hAnsi="Times New Roman"/>
          <w:szCs w:val="24"/>
          <w:lang w:val="lt-LT"/>
        </w:rPr>
        <w:t xml:space="preserve"> Vyriausybės strateginių projektų portfelio komisijos (toliau – Komisija) sudėtį.</w:t>
      </w:r>
    </w:p>
    <w:p w14:paraId="092D27EA" w14:textId="281E83C8" w:rsidR="003E184E" w:rsidRDefault="00352C3D" w:rsidP="00E84E7A">
      <w:pPr>
        <w:spacing w:line="276" w:lineRule="auto"/>
        <w:ind w:right="-441" w:firstLine="720"/>
        <w:jc w:val="both"/>
        <w:rPr>
          <w:rFonts w:ascii="Times New Roman" w:hAnsi="Times New Roman"/>
          <w:szCs w:val="24"/>
          <w:lang w:val="lt-LT"/>
        </w:rPr>
      </w:pPr>
      <w:r w:rsidRPr="00352C3D">
        <w:rPr>
          <w:rFonts w:ascii="Times New Roman" w:hAnsi="Times New Roman"/>
          <w:b/>
          <w:szCs w:val="24"/>
          <w:lang w:val="lt-LT"/>
        </w:rPr>
        <w:t>Esama situacija</w:t>
      </w:r>
      <w:r w:rsidR="00290E1B">
        <w:rPr>
          <w:rFonts w:ascii="Times New Roman" w:hAnsi="Times New Roman"/>
          <w:b/>
          <w:szCs w:val="24"/>
          <w:lang w:val="lt-LT"/>
        </w:rPr>
        <w:t>:</w:t>
      </w:r>
      <w:r>
        <w:rPr>
          <w:rFonts w:ascii="Times New Roman" w:hAnsi="Times New Roman"/>
          <w:szCs w:val="24"/>
          <w:lang w:val="lt-LT"/>
        </w:rPr>
        <w:t xml:space="preserve"> Vyriausybės 2017 m. rugpjūčio 23 d. nutarimu Nr. 696 patvirtinta </w:t>
      </w:r>
      <w:r w:rsidR="00290E1B">
        <w:rPr>
          <w:rFonts w:ascii="Times New Roman" w:hAnsi="Times New Roman"/>
          <w:szCs w:val="24"/>
          <w:lang w:val="lt-LT"/>
        </w:rPr>
        <w:t>K</w:t>
      </w:r>
      <w:r>
        <w:rPr>
          <w:rFonts w:ascii="Times New Roman" w:hAnsi="Times New Roman"/>
          <w:szCs w:val="24"/>
          <w:lang w:val="lt-LT"/>
        </w:rPr>
        <w:t xml:space="preserve">omisijos sudėtis. </w:t>
      </w:r>
      <w:r w:rsidR="003E184E" w:rsidRPr="003E184E">
        <w:rPr>
          <w:rFonts w:ascii="Times New Roman" w:hAnsi="Times New Roman"/>
          <w:szCs w:val="24"/>
          <w:lang w:val="lt-LT"/>
        </w:rPr>
        <w:t>Atsižvelgiant į tai, k</w:t>
      </w:r>
      <w:r w:rsidR="0088048A">
        <w:rPr>
          <w:rFonts w:ascii="Times New Roman" w:hAnsi="Times New Roman"/>
          <w:szCs w:val="24"/>
          <w:lang w:val="lt-LT"/>
        </w:rPr>
        <w:t>ad 2020 m. gruodžio 1</w:t>
      </w:r>
      <w:r w:rsidR="0088048A" w:rsidRPr="00290E1B">
        <w:rPr>
          <w:rFonts w:ascii="Times New Roman" w:hAnsi="Times New Roman"/>
          <w:szCs w:val="24"/>
          <w:lang w:val="lt-LT"/>
        </w:rPr>
        <w:t>1</w:t>
      </w:r>
      <w:r w:rsidR="0088048A">
        <w:rPr>
          <w:rFonts w:ascii="Times New Roman" w:hAnsi="Times New Roman"/>
          <w:szCs w:val="24"/>
          <w:lang w:val="lt-LT"/>
        </w:rPr>
        <w:t xml:space="preserve"> d</w:t>
      </w:r>
      <w:r w:rsidR="003E184E" w:rsidRPr="003E184E">
        <w:rPr>
          <w:rFonts w:ascii="Times New Roman" w:hAnsi="Times New Roman"/>
          <w:szCs w:val="24"/>
          <w:lang w:val="lt-LT"/>
        </w:rPr>
        <w:t>.</w:t>
      </w:r>
      <w:r w:rsidR="003B359B">
        <w:rPr>
          <w:rFonts w:ascii="Times New Roman" w:hAnsi="Times New Roman"/>
          <w:szCs w:val="24"/>
          <w:lang w:val="lt-LT"/>
        </w:rPr>
        <w:t xml:space="preserve"> Seime prisiekė Aštuonioliktoji Vyriausybė</w:t>
      </w:r>
      <w:r w:rsidR="00C646F8">
        <w:rPr>
          <w:rFonts w:ascii="Times New Roman" w:hAnsi="Times New Roman"/>
          <w:szCs w:val="24"/>
          <w:lang w:val="lt-LT"/>
        </w:rPr>
        <w:t>,</w:t>
      </w:r>
      <w:r w:rsidR="003B359B">
        <w:rPr>
          <w:rFonts w:ascii="Times New Roman" w:hAnsi="Times New Roman"/>
          <w:szCs w:val="24"/>
          <w:lang w:val="lt-LT"/>
        </w:rPr>
        <w:t xml:space="preserve"> </w:t>
      </w:r>
      <w:r w:rsidR="00290E1B">
        <w:rPr>
          <w:rFonts w:ascii="Times New Roman" w:hAnsi="Times New Roman"/>
          <w:szCs w:val="24"/>
          <w:lang w:val="lt-LT"/>
        </w:rPr>
        <w:t>ir</w:t>
      </w:r>
      <w:r w:rsidR="003B359B">
        <w:rPr>
          <w:rFonts w:ascii="Times New Roman" w:hAnsi="Times New Roman"/>
          <w:szCs w:val="24"/>
          <w:lang w:val="lt-LT"/>
        </w:rPr>
        <w:t xml:space="preserve"> siekiant įgyvendinti </w:t>
      </w:r>
      <w:r w:rsidR="003B359B" w:rsidRPr="00290E1B">
        <w:rPr>
          <w:szCs w:val="24"/>
          <w:lang w:val="lt-LT"/>
        </w:rPr>
        <w:t xml:space="preserve">Aštuonioliktosios </w:t>
      </w:r>
      <w:r w:rsidR="00290E1B">
        <w:rPr>
          <w:szCs w:val="24"/>
          <w:lang w:val="lt-LT"/>
        </w:rPr>
        <w:t xml:space="preserve">Lietuvos Respublikos </w:t>
      </w:r>
      <w:r w:rsidR="003B359B" w:rsidRPr="00290E1B">
        <w:rPr>
          <w:szCs w:val="24"/>
          <w:lang w:val="lt-LT"/>
        </w:rPr>
        <w:t xml:space="preserve">Vyriausybės programos nuostatų įgyvendinimo plano, patvirtinto Vyriausybės 2021 m. kovo 10 d. nutarimu Nr. 155 „Dėl Aštuonioliktosios Lietuvos Respublikos Vyriausybės programos nuostatų įgyvendinimo plano patvirtinimo“, </w:t>
      </w:r>
      <w:r w:rsidR="003B359B" w:rsidRPr="00290E1B">
        <w:rPr>
          <w:bCs/>
          <w:szCs w:val="24"/>
          <w:lang w:val="lt-LT"/>
        </w:rPr>
        <w:t>projektus</w:t>
      </w:r>
      <w:r w:rsidR="003B359B" w:rsidRPr="00290E1B">
        <w:rPr>
          <w:szCs w:val="24"/>
          <w:lang w:val="lt-LT"/>
        </w:rPr>
        <w:t xml:space="preserve"> (toliau – strateginiai projektai), kurių įtraukimui į Ministro Pirmininko projektų portfelį pritarta Vyriausybės 2021 m. kovo 17 d. pasitarime, ir laiku priimti sprendimus dėl strateginių projektų tolesnio planavimo, keičiama Komisijos sudėtis.</w:t>
      </w:r>
      <w:r w:rsidR="003B359B">
        <w:rPr>
          <w:rFonts w:ascii="Times New Roman" w:hAnsi="Times New Roman"/>
          <w:szCs w:val="24"/>
          <w:lang w:val="lt-LT"/>
        </w:rPr>
        <w:t xml:space="preserve"> </w:t>
      </w:r>
    </w:p>
    <w:p w14:paraId="62F2FB24" w14:textId="40E9521F" w:rsidR="00352C3D" w:rsidRPr="00352C3D" w:rsidRDefault="00352C3D" w:rsidP="00E84E7A">
      <w:pPr>
        <w:spacing w:before="120" w:after="120" w:line="276" w:lineRule="auto"/>
        <w:ind w:right="-441" w:firstLine="720"/>
        <w:jc w:val="both"/>
        <w:rPr>
          <w:szCs w:val="24"/>
          <w:lang w:val="lt-LT" w:eastAsia="ar-SA"/>
        </w:rPr>
      </w:pPr>
      <w:r w:rsidRPr="00352C3D">
        <w:rPr>
          <w:b/>
          <w:szCs w:val="24"/>
          <w:lang w:val="lt-LT"/>
        </w:rPr>
        <w:t>Projekto esmė</w:t>
      </w:r>
      <w:r w:rsidR="00290E1B">
        <w:rPr>
          <w:b/>
          <w:szCs w:val="24"/>
          <w:lang w:val="lt-LT"/>
        </w:rPr>
        <w:t xml:space="preserve">: </w:t>
      </w:r>
      <w:r w:rsidR="00290E1B">
        <w:rPr>
          <w:szCs w:val="24"/>
          <w:lang w:val="lt-LT"/>
        </w:rPr>
        <w:t>S</w:t>
      </w:r>
      <w:r w:rsidRPr="00352C3D">
        <w:rPr>
          <w:szCs w:val="24"/>
          <w:lang w:val="lt-LT"/>
        </w:rPr>
        <w:t>iūloma</w:t>
      </w:r>
      <w:r w:rsidR="00E110B0">
        <w:rPr>
          <w:szCs w:val="24"/>
          <w:lang w:val="lt-LT"/>
        </w:rPr>
        <w:t xml:space="preserve"> pakeisti </w:t>
      </w:r>
      <w:r w:rsidR="00D13828" w:rsidRPr="00290E1B">
        <w:rPr>
          <w:szCs w:val="24"/>
          <w:lang w:val="lt-LT"/>
        </w:rPr>
        <w:t xml:space="preserve">Komisijos </w:t>
      </w:r>
      <w:r w:rsidR="007706F6" w:rsidRPr="00290E1B">
        <w:rPr>
          <w:szCs w:val="24"/>
          <w:lang w:val="lt-LT"/>
        </w:rPr>
        <w:t xml:space="preserve">sudėtį </w:t>
      </w:r>
      <w:r w:rsidR="00D13828" w:rsidRPr="00290E1B">
        <w:rPr>
          <w:szCs w:val="24"/>
          <w:lang w:val="lt-LT"/>
        </w:rPr>
        <w:t>ir įtraukti šiuos Vyriausybės narius</w:t>
      </w:r>
      <w:r w:rsidR="00290E1B">
        <w:rPr>
          <w:szCs w:val="24"/>
          <w:lang w:val="lt-LT"/>
        </w:rPr>
        <w:t>:</w:t>
      </w:r>
      <w:r w:rsidR="00D13828" w:rsidRPr="00290E1B">
        <w:rPr>
          <w:szCs w:val="24"/>
          <w:lang w:val="lt-LT"/>
        </w:rPr>
        <w:t xml:space="preserve">  aplinkos ministrą, krašto apsaugos ministrą</w:t>
      </w:r>
      <w:r w:rsidR="007706F6" w:rsidRPr="00290E1B">
        <w:rPr>
          <w:szCs w:val="24"/>
          <w:lang w:val="lt-LT"/>
        </w:rPr>
        <w:t>,</w:t>
      </w:r>
      <w:r w:rsidR="00D13828" w:rsidRPr="00290E1B">
        <w:rPr>
          <w:szCs w:val="24"/>
          <w:lang w:val="lt-LT"/>
        </w:rPr>
        <w:t xml:space="preserve"> kultūros ministrą, socialinės apsaugos ir darbo ministrą</w:t>
      </w:r>
      <w:r w:rsidR="007706F6" w:rsidRPr="00290E1B">
        <w:rPr>
          <w:szCs w:val="24"/>
          <w:lang w:val="lt-LT"/>
        </w:rPr>
        <w:t>, sveikatos apsaugos ministrą</w:t>
      </w:r>
      <w:r w:rsidR="00D13828" w:rsidRPr="00290E1B">
        <w:rPr>
          <w:szCs w:val="24"/>
          <w:lang w:val="lt-LT"/>
        </w:rPr>
        <w:t>, švietimo, sporto ir mokslo ministrą, teisingumo ministrą, žemės ūkio ministrą, taip pat įtrauk</w:t>
      </w:r>
      <w:r w:rsidR="00187ECA">
        <w:rPr>
          <w:szCs w:val="24"/>
          <w:lang w:val="lt-LT"/>
        </w:rPr>
        <w:t>ti</w:t>
      </w:r>
      <w:r w:rsidR="00D13828" w:rsidRPr="00290E1B">
        <w:rPr>
          <w:szCs w:val="24"/>
          <w:lang w:val="lt-LT"/>
        </w:rPr>
        <w:t xml:space="preserve"> Ministro Pirmininko patarėj</w:t>
      </w:r>
      <w:r w:rsidR="00187ECA">
        <w:rPr>
          <w:szCs w:val="24"/>
          <w:lang w:val="lt-LT"/>
        </w:rPr>
        <w:t>ą</w:t>
      </w:r>
      <w:r w:rsidR="00D13828" w:rsidRPr="00290E1B">
        <w:rPr>
          <w:szCs w:val="24"/>
          <w:lang w:val="lt-LT"/>
        </w:rPr>
        <w:t xml:space="preserve"> strateginio planavimo, viešojo administravimo, reformų ir pokyčių valdymo klausimais.</w:t>
      </w:r>
    </w:p>
    <w:p w14:paraId="1E99903D" w14:textId="724C2687" w:rsidR="00352C3D" w:rsidRPr="00352C3D" w:rsidRDefault="00352C3D" w:rsidP="00E8225C">
      <w:pPr>
        <w:spacing w:before="120" w:after="120"/>
        <w:ind w:right="-441" w:firstLine="720"/>
        <w:rPr>
          <w:szCs w:val="24"/>
          <w:lang w:val="lt-LT"/>
        </w:rPr>
      </w:pPr>
      <w:r w:rsidRPr="00352C3D">
        <w:rPr>
          <w:b/>
          <w:iCs/>
          <w:szCs w:val="24"/>
          <w:lang w:val="lt-LT" w:eastAsia="ar-SA"/>
        </w:rPr>
        <w:t>Projekto nauda</w:t>
      </w:r>
      <w:r w:rsidR="00290E1B" w:rsidRPr="00E84E7A">
        <w:rPr>
          <w:rFonts w:ascii="Times New Roman" w:hAnsi="Times New Roman"/>
          <w:b/>
          <w:bCs/>
          <w:szCs w:val="24"/>
          <w:lang w:val="lt-LT"/>
        </w:rPr>
        <w:t>:</w:t>
      </w:r>
      <w:r w:rsidR="00290E1B">
        <w:rPr>
          <w:rFonts w:ascii="Times New Roman" w:hAnsi="Times New Roman"/>
          <w:szCs w:val="24"/>
          <w:lang w:val="lt-LT"/>
        </w:rPr>
        <w:t xml:space="preserve"> </w:t>
      </w:r>
      <w:r w:rsidR="00290E1B">
        <w:rPr>
          <w:szCs w:val="24"/>
          <w:lang w:val="lt-LT" w:eastAsia="ar-SA"/>
        </w:rPr>
        <w:t>P</w:t>
      </w:r>
      <w:r w:rsidR="00D13828">
        <w:rPr>
          <w:szCs w:val="24"/>
          <w:lang w:val="lt-LT" w:eastAsia="ar-SA"/>
        </w:rPr>
        <w:t>akeista</w:t>
      </w:r>
      <w:r w:rsidRPr="00352C3D">
        <w:rPr>
          <w:szCs w:val="24"/>
          <w:lang w:val="lt-LT" w:eastAsia="ar-SA"/>
        </w:rPr>
        <w:t xml:space="preserve"> Komisijos sudėtis. </w:t>
      </w:r>
    </w:p>
    <w:p w14:paraId="214A4CF2" w14:textId="77777777" w:rsidR="001C1BEC" w:rsidRPr="001C1BEC" w:rsidRDefault="009C1A74" w:rsidP="001C1BEC">
      <w:pPr>
        <w:spacing w:line="276" w:lineRule="auto"/>
        <w:ind w:left="29" w:right="-441"/>
        <w:jc w:val="both"/>
        <w:rPr>
          <w:rFonts w:ascii="Times New Roman" w:hAnsi="Times New Roman"/>
          <w:color w:val="000000"/>
          <w:szCs w:val="24"/>
          <w:lang w:val="lt-LT"/>
        </w:rPr>
      </w:pPr>
      <w:r>
        <w:rPr>
          <w:rFonts w:ascii="Times New Roman" w:hAnsi="Times New Roman"/>
          <w:b/>
          <w:color w:val="000000"/>
          <w:szCs w:val="24"/>
          <w:lang w:val="lt-LT"/>
        </w:rPr>
        <w:t xml:space="preserve">            </w:t>
      </w:r>
      <w:r w:rsidR="003E184E" w:rsidRPr="001C1BEC">
        <w:rPr>
          <w:rFonts w:ascii="Times New Roman" w:hAnsi="Times New Roman"/>
          <w:b/>
          <w:color w:val="000000"/>
          <w:szCs w:val="24"/>
          <w:lang w:val="lt-LT"/>
        </w:rPr>
        <w:t>Derinimas</w:t>
      </w:r>
      <w:r w:rsidR="00290E1B" w:rsidRPr="001C1BEC">
        <w:rPr>
          <w:rFonts w:ascii="Times New Roman" w:hAnsi="Times New Roman"/>
          <w:b/>
          <w:color w:val="000000"/>
          <w:szCs w:val="24"/>
          <w:lang w:val="lt-LT"/>
        </w:rPr>
        <w:t>:</w:t>
      </w:r>
      <w:r w:rsidR="003E184E" w:rsidRPr="001C1BEC">
        <w:rPr>
          <w:rFonts w:ascii="Times New Roman" w:hAnsi="Times New Roman"/>
          <w:color w:val="000000"/>
          <w:szCs w:val="24"/>
          <w:lang w:val="lt-LT"/>
        </w:rPr>
        <w:t xml:space="preserve"> </w:t>
      </w:r>
      <w:r w:rsidR="001C1BEC" w:rsidRPr="001C1BEC">
        <w:rPr>
          <w:rFonts w:ascii="Times New Roman" w:hAnsi="Times New Roman"/>
          <w:color w:val="000000"/>
          <w:szCs w:val="24"/>
          <w:lang w:val="lt-LT"/>
        </w:rPr>
        <w:t>Nutarimo projektas buvo pateiktas derinti ministerijoms skubos tvarka. Per Nutarimo projekto derinimui skirtą laiką pastabas pateikė Finansų ministerija, Energetikos ministerija, Socialinės apsaugos ir darbo ministerija, Teisingumo ministerija ir Vidaus reikalų ministerija, į pastabas atsižvelgta. Ekonomikos ir inovacijų ministerija, Kultūros ministerija, Krašto apsaugos ministerija, Sveikatos apsaugos ministerija, Š</w:t>
      </w:r>
      <w:bookmarkStart w:id="0" w:name="_GoBack"/>
      <w:bookmarkEnd w:id="0"/>
      <w:r w:rsidR="001C1BEC" w:rsidRPr="001C1BEC">
        <w:rPr>
          <w:rFonts w:ascii="Times New Roman" w:hAnsi="Times New Roman"/>
          <w:color w:val="000000"/>
          <w:szCs w:val="24"/>
          <w:lang w:val="lt-LT"/>
        </w:rPr>
        <w:t xml:space="preserve">vietimo, mokslo ir sporto ministerija,  Žemės ūkio ministerija, Užsienio reikalų ministerija pastabų ir pasiūlymų dėl Nutarimo projekto neturi. </w:t>
      </w:r>
    </w:p>
    <w:p w14:paraId="26845F19" w14:textId="6E86C4DA" w:rsidR="003E184E" w:rsidRPr="003E184E" w:rsidRDefault="003E184E" w:rsidP="00E84E7A">
      <w:pPr>
        <w:spacing w:before="120" w:after="120" w:line="276" w:lineRule="auto"/>
        <w:ind w:right="-441" w:firstLine="720"/>
        <w:jc w:val="both"/>
        <w:rPr>
          <w:rFonts w:ascii="Times New Roman" w:hAnsi="Times New Roman"/>
          <w:szCs w:val="24"/>
          <w:lang w:val="lt-LT"/>
        </w:rPr>
      </w:pPr>
      <w:r w:rsidRPr="003E184E">
        <w:rPr>
          <w:rFonts w:ascii="Times New Roman" w:hAnsi="Times New Roman"/>
          <w:b/>
          <w:szCs w:val="24"/>
          <w:lang w:val="lt-LT" w:eastAsia="en-US"/>
        </w:rPr>
        <w:t>Atitiktis Vyriausybės programai</w:t>
      </w:r>
      <w:r w:rsidR="00290E1B">
        <w:rPr>
          <w:rFonts w:ascii="Times New Roman" w:hAnsi="Times New Roman"/>
          <w:b/>
          <w:szCs w:val="24"/>
          <w:lang w:val="lt-LT" w:eastAsia="en-US"/>
        </w:rPr>
        <w:t>:</w:t>
      </w:r>
      <w:r w:rsidRPr="003E184E">
        <w:rPr>
          <w:rFonts w:ascii="Times New Roman" w:hAnsi="Times New Roman"/>
          <w:b/>
          <w:szCs w:val="24"/>
          <w:lang w:val="lt-LT" w:eastAsia="en-US"/>
        </w:rPr>
        <w:t xml:space="preserve"> </w:t>
      </w:r>
      <w:r w:rsidRPr="003E184E">
        <w:rPr>
          <w:rFonts w:ascii="Times New Roman" w:hAnsi="Times New Roman"/>
          <w:szCs w:val="24"/>
          <w:lang w:val="lt-LT"/>
        </w:rPr>
        <w:t>Nutarimo projektas neprieštarauja Vyriausybės programai.</w:t>
      </w:r>
    </w:p>
    <w:p w14:paraId="794B9ACE" w14:textId="79DE0B83" w:rsidR="0053048D" w:rsidRPr="003E184E" w:rsidRDefault="0053048D" w:rsidP="00E84E7A">
      <w:pPr>
        <w:spacing w:before="120" w:after="120" w:line="276" w:lineRule="auto"/>
        <w:ind w:right="-441" w:firstLine="720"/>
        <w:jc w:val="both"/>
        <w:rPr>
          <w:rFonts w:ascii="Times New Roman" w:hAnsi="Times New Roman"/>
          <w:szCs w:val="24"/>
          <w:lang w:val="lt-LT"/>
        </w:rPr>
      </w:pPr>
      <w:r w:rsidRPr="003E184E">
        <w:rPr>
          <w:rFonts w:ascii="Times New Roman" w:hAnsi="Times New Roman"/>
          <w:b/>
          <w:szCs w:val="24"/>
          <w:lang w:val="lt-LT"/>
        </w:rPr>
        <w:t>Dalykinio vertinimo išvada</w:t>
      </w:r>
      <w:r w:rsidR="00290E1B" w:rsidRPr="00E84E7A">
        <w:rPr>
          <w:rFonts w:ascii="Times New Roman" w:hAnsi="Times New Roman"/>
          <w:b/>
          <w:bCs/>
          <w:szCs w:val="24"/>
          <w:lang w:val="lt-LT"/>
        </w:rPr>
        <w:t>:</w:t>
      </w:r>
      <w:r w:rsidR="00290E1B">
        <w:rPr>
          <w:rFonts w:ascii="Times New Roman" w:hAnsi="Times New Roman"/>
          <w:szCs w:val="24"/>
          <w:lang w:val="lt-LT"/>
        </w:rPr>
        <w:t xml:space="preserve"> S</w:t>
      </w:r>
      <w:r w:rsidR="000B36F6" w:rsidRPr="003E184E">
        <w:rPr>
          <w:rFonts w:ascii="Times New Roman" w:hAnsi="Times New Roman"/>
          <w:szCs w:val="24"/>
          <w:lang w:val="lt-LT"/>
        </w:rPr>
        <w:t>iūloma</w:t>
      </w:r>
      <w:r w:rsidRPr="003E184E">
        <w:rPr>
          <w:rFonts w:ascii="Times New Roman" w:hAnsi="Times New Roman"/>
          <w:szCs w:val="24"/>
          <w:lang w:val="lt-LT"/>
        </w:rPr>
        <w:t xml:space="preserve"> </w:t>
      </w:r>
      <w:r w:rsidR="003E184E" w:rsidRPr="003E184E">
        <w:rPr>
          <w:rFonts w:ascii="Times New Roman" w:hAnsi="Times New Roman"/>
          <w:szCs w:val="24"/>
          <w:lang w:val="lt-LT"/>
        </w:rPr>
        <w:t>Nutarimo projektą svarstyti</w:t>
      </w:r>
      <w:r w:rsidR="000B36F6" w:rsidRPr="003E184E">
        <w:rPr>
          <w:rFonts w:ascii="Times New Roman" w:hAnsi="Times New Roman"/>
          <w:szCs w:val="24"/>
          <w:lang w:val="lt-LT"/>
        </w:rPr>
        <w:t xml:space="preserve"> </w:t>
      </w:r>
      <w:r w:rsidRPr="003E184E">
        <w:rPr>
          <w:rFonts w:ascii="Times New Roman" w:hAnsi="Times New Roman"/>
          <w:szCs w:val="24"/>
          <w:lang w:val="lt-LT"/>
        </w:rPr>
        <w:t xml:space="preserve">Vyriausybės </w:t>
      </w:r>
      <w:r w:rsidR="00352C3D">
        <w:rPr>
          <w:rFonts w:ascii="Times New Roman" w:hAnsi="Times New Roman"/>
          <w:szCs w:val="24"/>
          <w:lang w:val="lt-LT"/>
        </w:rPr>
        <w:t>posėdžio A</w:t>
      </w:r>
      <w:r w:rsidR="00290E1B">
        <w:rPr>
          <w:rFonts w:ascii="Times New Roman" w:hAnsi="Times New Roman"/>
          <w:szCs w:val="24"/>
          <w:lang w:val="lt-LT"/>
        </w:rPr>
        <w:t> </w:t>
      </w:r>
      <w:r w:rsidR="00352C3D">
        <w:rPr>
          <w:rFonts w:ascii="Times New Roman" w:hAnsi="Times New Roman"/>
          <w:szCs w:val="24"/>
          <w:lang w:val="lt-LT"/>
        </w:rPr>
        <w:t>dalyje</w:t>
      </w:r>
      <w:r w:rsidRPr="003E184E">
        <w:rPr>
          <w:rFonts w:ascii="Times New Roman" w:hAnsi="Times New Roman"/>
          <w:szCs w:val="24"/>
          <w:lang w:val="lt-LT"/>
        </w:rPr>
        <w:t xml:space="preserve">. </w:t>
      </w:r>
    </w:p>
    <w:p w14:paraId="647EBCE1" w14:textId="571F4669" w:rsidR="0053048D" w:rsidRDefault="0053048D" w:rsidP="00352C3D">
      <w:pPr>
        <w:spacing w:before="120" w:after="120"/>
        <w:ind w:right="-568" w:firstLine="567"/>
        <w:jc w:val="both"/>
        <w:rPr>
          <w:rFonts w:ascii="Times New Roman" w:hAnsi="Times New Roman"/>
          <w:bCs/>
          <w:szCs w:val="24"/>
          <w:lang w:val="lt-LT"/>
        </w:rPr>
      </w:pPr>
    </w:p>
    <w:p w14:paraId="32A70A4D" w14:textId="566C9819" w:rsidR="00E13241" w:rsidRDefault="000B36F6" w:rsidP="009028A5">
      <w:pPr>
        <w:jc w:val="both"/>
        <w:rPr>
          <w:rFonts w:ascii="Times New Roman" w:hAnsi="Times New Roman"/>
          <w:szCs w:val="24"/>
          <w:lang w:val="lt-LT"/>
        </w:rPr>
      </w:pPr>
      <w:r w:rsidRPr="00F12DCE">
        <w:rPr>
          <w:rFonts w:ascii="Times New Roman" w:hAnsi="Times New Roman"/>
          <w:szCs w:val="24"/>
          <w:lang w:val="lt-LT"/>
        </w:rPr>
        <w:t>Projekt</w:t>
      </w:r>
      <w:r w:rsidR="00E110B0">
        <w:rPr>
          <w:rFonts w:ascii="Times New Roman" w:hAnsi="Times New Roman"/>
          <w:szCs w:val="24"/>
          <w:lang w:val="lt-LT"/>
        </w:rPr>
        <w:t>ų koordinatorė</w:t>
      </w:r>
      <w:r w:rsidR="00E110B0">
        <w:rPr>
          <w:rFonts w:ascii="Times New Roman" w:hAnsi="Times New Roman"/>
          <w:szCs w:val="24"/>
          <w:lang w:val="lt-LT"/>
        </w:rPr>
        <w:tab/>
      </w:r>
      <w:r w:rsidR="00E110B0">
        <w:rPr>
          <w:rFonts w:ascii="Times New Roman" w:hAnsi="Times New Roman"/>
          <w:szCs w:val="24"/>
          <w:lang w:val="lt-LT"/>
        </w:rPr>
        <w:tab/>
      </w:r>
      <w:r w:rsidR="00E110B0">
        <w:rPr>
          <w:rFonts w:ascii="Times New Roman" w:hAnsi="Times New Roman"/>
          <w:szCs w:val="24"/>
          <w:lang w:val="lt-LT"/>
        </w:rPr>
        <w:tab/>
      </w:r>
      <w:r w:rsidR="00E110B0">
        <w:rPr>
          <w:rFonts w:ascii="Times New Roman" w:hAnsi="Times New Roman"/>
          <w:szCs w:val="24"/>
          <w:lang w:val="lt-LT"/>
        </w:rPr>
        <w:tab/>
      </w:r>
      <w:r w:rsidRPr="00F12DCE">
        <w:rPr>
          <w:rFonts w:ascii="Times New Roman" w:hAnsi="Times New Roman"/>
          <w:szCs w:val="24"/>
          <w:lang w:val="lt-LT"/>
        </w:rPr>
        <w:tab/>
      </w:r>
      <w:r w:rsidRPr="00F12DCE">
        <w:rPr>
          <w:rFonts w:ascii="Times New Roman" w:hAnsi="Times New Roman"/>
          <w:szCs w:val="24"/>
          <w:lang w:val="lt-LT"/>
        </w:rPr>
        <w:tab/>
      </w:r>
      <w:r w:rsidR="00E110B0">
        <w:rPr>
          <w:rFonts w:ascii="Times New Roman" w:hAnsi="Times New Roman"/>
          <w:szCs w:val="24"/>
          <w:lang w:val="lt-LT"/>
        </w:rPr>
        <w:t>Indrė Adomavičiūtė</w:t>
      </w:r>
      <w:r w:rsidR="00290E1B">
        <w:rPr>
          <w:rFonts w:ascii="Times New Roman" w:hAnsi="Times New Roman"/>
          <w:szCs w:val="24"/>
          <w:lang w:val="lt-LT"/>
        </w:rPr>
        <w:t>-</w:t>
      </w:r>
      <w:r w:rsidR="00E110B0">
        <w:rPr>
          <w:rFonts w:ascii="Times New Roman" w:hAnsi="Times New Roman"/>
          <w:szCs w:val="24"/>
          <w:lang w:val="lt-LT"/>
        </w:rPr>
        <w:t xml:space="preserve">Grigonienė </w:t>
      </w:r>
    </w:p>
    <w:p w14:paraId="52D751BF" w14:textId="2967F956" w:rsidR="003E184E" w:rsidRDefault="003E184E" w:rsidP="009028A5">
      <w:pPr>
        <w:jc w:val="both"/>
        <w:rPr>
          <w:rFonts w:ascii="Times New Roman" w:hAnsi="Times New Roman"/>
          <w:szCs w:val="24"/>
          <w:lang w:val="lt-LT"/>
        </w:rPr>
      </w:pPr>
    </w:p>
    <w:p w14:paraId="2A3F2125" w14:textId="77777777" w:rsidR="003E184E" w:rsidRDefault="003E184E" w:rsidP="003E184E">
      <w:pPr>
        <w:rPr>
          <w:szCs w:val="24"/>
        </w:rPr>
      </w:pPr>
    </w:p>
    <w:p w14:paraId="0FD50B4D" w14:textId="77777777" w:rsidR="003E184E" w:rsidRDefault="003E184E" w:rsidP="003E184E">
      <w:pPr>
        <w:rPr>
          <w:szCs w:val="24"/>
        </w:rPr>
      </w:pPr>
    </w:p>
    <w:p w14:paraId="4BD2E121" w14:textId="77777777" w:rsidR="00170519" w:rsidRPr="000723C8" w:rsidRDefault="00170519" w:rsidP="00170519">
      <w:pPr>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9"/>
      </w:tblGrid>
      <w:tr w:rsidR="00170519" w:rsidRPr="000723C8" w14:paraId="2B38CCEA" w14:textId="77777777" w:rsidTr="005D56A6">
        <w:tc>
          <w:tcPr>
            <w:tcW w:w="9638" w:type="dxa"/>
          </w:tcPr>
          <w:p w14:paraId="74138095" w14:textId="77777777" w:rsidR="00170519" w:rsidRPr="000723C8" w:rsidRDefault="00170519" w:rsidP="005D56A6">
            <w:pPr>
              <w:rPr>
                <w:szCs w:val="24"/>
              </w:rPr>
            </w:pPr>
            <w:r>
              <w:rPr>
                <w:szCs w:val="24"/>
              </w:rPr>
              <w:t>Indrė Adomavičiūtė-Grigonienė</w:t>
            </w:r>
            <w:r w:rsidRPr="000723C8">
              <w:rPr>
                <w:szCs w:val="24"/>
              </w:rPr>
              <w:t>, tel. 8</w:t>
            </w:r>
            <w:r>
              <w:rPr>
                <w:szCs w:val="24"/>
              </w:rPr>
              <w:t xml:space="preserve"> </w:t>
            </w:r>
            <w:r w:rsidRPr="000723C8">
              <w:rPr>
                <w:szCs w:val="24"/>
              </w:rPr>
              <w:t>706 63</w:t>
            </w:r>
            <w:r>
              <w:rPr>
                <w:szCs w:val="24"/>
              </w:rPr>
              <w:t xml:space="preserve"> 89</w:t>
            </w:r>
            <w:r>
              <w:rPr>
                <w:szCs w:val="24"/>
                <w:lang w:val="en-GB"/>
              </w:rPr>
              <w:t>8</w:t>
            </w:r>
            <w:r w:rsidRPr="000723C8">
              <w:rPr>
                <w:szCs w:val="24"/>
              </w:rPr>
              <w:t>, el. p.</w:t>
            </w:r>
            <w:r>
              <w:rPr>
                <w:lang w:eastAsia="en-GB"/>
              </w:rPr>
              <w:t xml:space="preserve"> </w:t>
            </w:r>
            <w:hyperlink r:id="rId5" w:history="1">
              <w:r>
                <w:rPr>
                  <w:rStyle w:val="Hyperlink"/>
                  <w:lang w:eastAsia="en-GB"/>
                </w:rPr>
                <w:t>indre.adomaviciute@lrv.lt</w:t>
              </w:r>
            </w:hyperlink>
            <w:r w:rsidRPr="000723C8">
              <w:rPr>
                <w:szCs w:val="24"/>
              </w:rPr>
              <w:t xml:space="preserve"> </w:t>
            </w:r>
          </w:p>
        </w:tc>
      </w:tr>
    </w:tbl>
    <w:p w14:paraId="14D50FC4" w14:textId="77777777" w:rsidR="003E184E" w:rsidRPr="00F12DCE" w:rsidRDefault="003E184E" w:rsidP="009028A5">
      <w:pPr>
        <w:jc w:val="both"/>
        <w:rPr>
          <w:rFonts w:ascii="Times New Roman" w:hAnsi="Times New Roman"/>
          <w:szCs w:val="24"/>
          <w:lang w:val="lt-LT"/>
        </w:rPr>
      </w:pPr>
    </w:p>
    <w:sectPr w:rsidR="003E184E" w:rsidRPr="00F12DCE" w:rsidSect="00F10B88">
      <w:pgSz w:w="11906" w:h="16838" w:code="9"/>
      <w:pgMar w:top="851" w:right="1016"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0498F"/>
    <w:multiLevelType w:val="hybridMultilevel"/>
    <w:tmpl w:val="5FEE997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89057A4"/>
    <w:multiLevelType w:val="hybridMultilevel"/>
    <w:tmpl w:val="CAEA32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217DB8"/>
    <w:multiLevelType w:val="singleLevel"/>
    <w:tmpl w:val="906C1142"/>
    <w:lvl w:ilvl="0">
      <w:start w:val="1"/>
      <w:numFmt w:val="decimal"/>
      <w:lvlText w:val="%1."/>
      <w:lvlJc w:val="left"/>
      <w:pPr>
        <w:tabs>
          <w:tab w:val="num" w:pos="1080"/>
        </w:tabs>
        <w:ind w:left="108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59"/>
    <w:rsid w:val="000362CA"/>
    <w:rsid w:val="0004085F"/>
    <w:rsid w:val="00047D23"/>
    <w:rsid w:val="00050D77"/>
    <w:rsid w:val="00094C32"/>
    <w:rsid w:val="000B36F6"/>
    <w:rsid w:val="000C549B"/>
    <w:rsid w:val="000C75E2"/>
    <w:rsid w:val="000D163A"/>
    <w:rsid w:val="00125A5B"/>
    <w:rsid w:val="0013325F"/>
    <w:rsid w:val="001624BB"/>
    <w:rsid w:val="00170519"/>
    <w:rsid w:val="00187ECA"/>
    <w:rsid w:val="001B020B"/>
    <w:rsid w:val="001B2A9A"/>
    <w:rsid w:val="001C1BEC"/>
    <w:rsid w:val="001C2529"/>
    <w:rsid w:val="00250194"/>
    <w:rsid w:val="0026223D"/>
    <w:rsid w:val="00264038"/>
    <w:rsid w:val="00273E02"/>
    <w:rsid w:val="00290D38"/>
    <w:rsid w:val="00290E1B"/>
    <w:rsid w:val="00292A5A"/>
    <w:rsid w:val="002A0E69"/>
    <w:rsid w:val="002B25D9"/>
    <w:rsid w:val="002C1E7A"/>
    <w:rsid w:val="00315B95"/>
    <w:rsid w:val="0032499F"/>
    <w:rsid w:val="00352C3D"/>
    <w:rsid w:val="00366DD4"/>
    <w:rsid w:val="00387726"/>
    <w:rsid w:val="0039043B"/>
    <w:rsid w:val="00392A22"/>
    <w:rsid w:val="003B2A29"/>
    <w:rsid w:val="003B359B"/>
    <w:rsid w:val="003C2095"/>
    <w:rsid w:val="003C7668"/>
    <w:rsid w:val="003D3745"/>
    <w:rsid w:val="003E184E"/>
    <w:rsid w:val="003E3E8F"/>
    <w:rsid w:val="00422618"/>
    <w:rsid w:val="00425725"/>
    <w:rsid w:val="0044363F"/>
    <w:rsid w:val="00474140"/>
    <w:rsid w:val="00481FE2"/>
    <w:rsid w:val="00484E02"/>
    <w:rsid w:val="004B6835"/>
    <w:rsid w:val="004C60E2"/>
    <w:rsid w:val="004E7BF0"/>
    <w:rsid w:val="004F34B7"/>
    <w:rsid w:val="00502A37"/>
    <w:rsid w:val="00527B48"/>
    <w:rsid w:val="0053048D"/>
    <w:rsid w:val="00535EA4"/>
    <w:rsid w:val="00536118"/>
    <w:rsid w:val="00587331"/>
    <w:rsid w:val="005E2DB3"/>
    <w:rsid w:val="005F2C35"/>
    <w:rsid w:val="005F3637"/>
    <w:rsid w:val="0060628C"/>
    <w:rsid w:val="00626FA7"/>
    <w:rsid w:val="006371D3"/>
    <w:rsid w:val="00643B8D"/>
    <w:rsid w:val="00661A9A"/>
    <w:rsid w:val="00667F00"/>
    <w:rsid w:val="00670225"/>
    <w:rsid w:val="0067188B"/>
    <w:rsid w:val="00682DF4"/>
    <w:rsid w:val="006E182C"/>
    <w:rsid w:val="006F5848"/>
    <w:rsid w:val="006F6A97"/>
    <w:rsid w:val="00703B8E"/>
    <w:rsid w:val="00716DCD"/>
    <w:rsid w:val="00724053"/>
    <w:rsid w:val="00750159"/>
    <w:rsid w:val="007706F6"/>
    <w:rsid w:val="00771BFF"/>
    <w:rsid w:val="007928A7"/>
    <w:rsid w:val="007D08F0"/>
    <w:rsid w:val="008158E8"/>
    <w:rsid w:val="00825926"/>
    <w:rsid w:val="00843678"/>
    <w:rsid w:val="0085120B"/>
    <w:rsid w:val="00856BCA"/>
    <w:rsid w:val="0088048A"/>
    <w:rsid w:val="0089376C"/>
    <w:rsid w:val="008F7F70"/>
    <w:rsid w:val="009028A5"/>
    <w:rsid w:val="009234BF"/>
    <w:rsid w:val="00944486"/>
    <w:rsid w:val="00967C69"/>
    <w:rsid w:val="00996536"/>
    <w:rsid w:val="009A0AF6"/>
    <w:rsid w:val="009A777D"/>
    <w:rsid w:val="009C1A74"/>
    <w:rsid w:val="009E32AE"/>
    <w:rsid w:val="009F2A87"/>
    <w:rsid w:val="00A14239"/>
    <w:rsid w:val="00A42577"/>
    <w:rsid w:val="00A75380"/>
    <w:rsid w:val="00AB7CF1"/>
    <w:rsid w:val="00AD21E3"/>
    <w:rsid w:val="00AE4AC4"/>
    <w:rsid w:val="00AF174F"/>
    <w:rsid w:val="00AF235B"/>
    <w:rsid w:val="00B31A18"/>
    <w:rsid w:val="00B84A88"/>
    <w:rsid w:val="00BA6744"/>
    <w:rsid w:val="00BD68CF"/>
    <w:rsid w:val="00BD6A37"/>
    <w:rsid w:val="00C149B0"/>
    <w:rsid w:val="00C23340"/>
    <w:rsid w:val="00C30DD4"/>
    <w:rsid w:val="00C34173"/>
    <w:rsid w:val="00C646F8"/>
    <w:rsid w:val="00C7005E"/>
    <w:rsid w:val="00C7784E"/>
    <w:rsid w:val="00C820A4"/>
    <w:rsid w:val="00CB2E8E"/>
    <w:rsid w:val="00CF3BAB"/>
    <w:rsid w:val="00D13828"/>
    <w:rsid w:val="00D50B7B"/>
    <w:rsid w:val="00D60E60"/>
    <w:rsid w:val="00D80645"/>
    <w:rsid w:val="00DB2DD7"/>
    <w:rsid w:val="00DD4E6A"/>
    <w:rsid w:val="00E03C09"/>
    <w:rsid w:val="00E110B0"/>
    <w:rsid w:val="00E12E60"/>
    <w:rsid w:val="00E13241"/>
    <w:rsid w:val="00E330F6"/>
    <w:rsid w:val="00E47A5C"/>
    <w:rsid w:val="00E614F7"/>
    <w:rsid w:val="00E80826"/>
    <w:rsid w:val="00E8225C"/>
    <w:rsid w:val="00E8360D"/>
    <w:rsid w:val="00E84E7A"/>
    <w:rsid w:val="00E9708E"/>
    <w:rsid w:val="00EB0BF8"/>
    <w:rsid w:val="00EC5968"/>
    <w:rsid w:val="00EE48B3"/>
    <w:rsid w:val="00F05B2E"/>
    <w:rsid w:val="00F10B88"/>
    <w:rsid w:val="00F12DCE"/>
    <w:rsid w:val="00FB6916"/>
    <w:rsid w:val="00FC6113"/>
    <w:rsid w:val="00FD564D"/>
    <w:rsid w:val="00FE1BE1"/>
    <w:rsid w:val="00FF0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70A2B"/>
  <w15:docId w15:val="{2B222CB1-B53D-4071-903B-6227F93E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LT" w:hAnsi="TimesLT"/>
      <w:sz w:val="24"/>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E330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lt-LT" w:eastAsia="en-US"/>
    </w:rPr>
  </w:style>
  <w:style w:type="paragraph" w:customStyle="1" w:styleId="Antraste">
    <w:name w:val="Antraste"/>
    <w:basedOn w:val="Normal"/>
    <w:link w:val="AntrasteChar"/>
    <w:qFormat/>
    <w:rsid w:val="005F2C35"/>
    <w:pPr>
      <w:jc w:val="center"/>
    </w:pPr>
    <w:rPr>
      <w:rFonts w:ascii="Times New Roman" w:hAnsi="Times New Roman"/>
      <w:b/>
      <w:caps/>
      <w:spacing w:val="-6"/>
      <w:lang w:val="lt-LT" w:eastAsia="ru-RU"/>
    </w:rPr>
  </w:style>
  <w:style w:type="character" w:customStyle="1" w:styleId="AntrasteChar">
    <w:name w:val="Antraste Char"/>
    <w:link w:val="Antraste"/>
    <w:rsid w:val="005F2C35"/>
    <w:rPr>
      <w:b/>
      <w:caps/>
      <w:spacing w:val="-6"/>
      <w:sz w:val="24"/>
      <w:lang w:eastAsia="ru-RU"/>
    </w:rPr>
  </w:style>
  <w:style w:type="table" w:styleId="TableGrid">
    <w:name w:val="Table Grid"/>
    <w:basedOn w:val="TableNormal"/>
    <w:uiPriority w:val="59"/>
    <w:rsid w:val="005F2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7C69"/>
    <w:pPr>
      <w:spacing w:before="100" w:beforeAutospacing="1" w:after="100" w:afterAutospacing="1"/>
    </w:pPr>
    <w:rPr>
      <w:rFonts w:ascii="Times New Roman" w:hAnsi="Times New Roman"/>
      <w:szCs w:val="24"/>
      <w:lang w:val="lt-LT"/>
    </w:rPr>
  </w:style>
  <w:style w:type="character" w:customStyle="1" w:styleId="CharStyle7">
    <w:name w:val="Char Style 7"/>
    <w:link w:val="Style6"/>
    <w:rsid w:val="00967C69"/>
    <w:rPr>
      <w:b/>
      <w:bCs/>
      <w:sz w:val="23"/>
      <w:szCs w:val="23"/>
      <w:shd w:val="clear" w:color="auto" w:fill="FFFFFF"/>
    </w:rPr>
  </w:style>
  <w:style w:type="paragraph" w:customStyle="1" w:styleId="Style6">
    <w:name w:val="Style 6"/>
    <w:basedOn w:val="Normal"/>
    <w:link w:val="CharStyle7"/>
    <w:rsid w:val="00967C69"/>
    <w:pPr>
      <w:widowControl w:val="0"/>
      <w:shd w:val="clear" w:color="auto" w:fill="FFFFFF"/>
      <w:spacing w:before="140" w:after="140" w:line="254" w:lineRule="exact"/>
      <w:jc w:val="center"/>
      <w:outlineLvl w:val="0"/>
    </w:pPr>
    <w:rPr>
      <w:rFonts w:ascii="Times New Roman" w:hAnsi="Times New Roman"/>
      <w:b/>
      <w:bCs/>
      <w:sz w:val="23"/>
      <w:szCs w:val="23"/>
      <w:lang w:val="lt-LT"/>
    </w:rPr>
  </w:style>
  <w:style w:type="character" w:customStyle="1" w:styleId="CharStyle6">
    <w:name w:val="Char Style 6"/>
    <w:basedOn w:val="DefaultParagraphFont"/>
    <w:link w:val="Style2"/>
    <w:locked/>
    <w:rsid w:val="000362CA"/>
    <w:rPr>
      <w:sz w:val="22"/>
      <w:szCs w:val="22"/>
      <w:shd w:val="clear" w:color="auto" w:fill="FFFFFF"/>
    </w:rPr>
  </w:style>
  <w:style w:type="paragraph" w:customStyle="1" w:styleId="Style2">
    <w:name w:val="Style 2"/>
    <w:basedOn w:val="Normal"/>
    <w:link w:val="CharStyle6"/>
    <w:rsid w:val="000362CA"/>
    <w:pPr>
      <w:widowControl w:val="0"/>
      <w:shd w:val="clear" w:color="auto" w:fill="FFFFFF"/>
      <w:spacing w:before="300" w:line="244" w:lineRule="exact"/>
      <w:jc w:val="right"/>
    </w:pPr>
    <w:rPr>
      <w:rFonts w:ascii="Times New Roman" w:hAnsi="Times New Roman"/>
      <w:sz w:val="22"/>
      <w:szCs w:val="22"/>
      <w:lang w:val="lt-LT"/>
    </w:rPr>
  </w:style>
  <w:style w:type="character" w:styleId="Hyperlink">
    <w:name w:val="Hyperlink"/>
    <w:rsid w:val="00170519"/>
    <w:rPr>
      <w:color w:val="0000FF"/>
      <w:u w:val="single"/>
    </w:rPr>
  </w:style>
  <w:style w:type="paragraph" w:styleId="BalloonText">
    <w:name w:val="Balloon Text"/>
    <w:basedOn w:val="Normal"/>
    <w:link w:val="BalloonTextChar"/>
    <w:semiHidden/>
    <w:unhideWhenUsed/>
    <w:rsid w:val="00E84E7A"/>
    <w:rPr>
      <w:rFonts w:ascii="Segoe UI" w:hAnsi="Segoe UI" w:cs="Segoe UI"/>
      <w:sz w:val="18"/>
      <w:szCs w:val="18"/>
    </w:rPr>
  </w:style>
  <w:style w:type="character" w:customStyle="1" w:styleId="BalloonTextChar">
    <w:name w:val="Balloon Text Char"/>
    <w:basedOn w:val="DefaultParagraphFont"/>
    <w:link w:val="BalloonText"/>
    <w:semiHidden/>
    <w:rsid w:val="00E84E7A"/>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02405">
      <w:bodyDiv w:val="1"/>
      <w:marLeft w:val="0"/>
      <w:marRight w:val="0"/>
      <w:marTop w:val="0"/>
      <w:marBottom w:val="0"/>
      <w:divBdr>
        <w:top w:val="none" w:sz="0" w:space="0" w:color="auto"/>
        <w:left w:val="none" w:sz="0" w:space="0" w:color="auto"/>
        <w:bottom w:val="none" w:sz="0" w:space="0" w:color="auto"/>
        <w:right w:val="none" w:sz="0" w:space="0" w:color="auto"/>
      </w:divBdr>
      <w:divsChild>
        <w:div w:id="572281968">
          <w:marLeft w:val="0"/>
          <w:marRight w:val="0"/>
          <w:marTop w:val="0"/>
          <w:marBottom w:val="0"/>
          <w:divBdr>
            <w:top w:val="none" w:sz="0" w:space="0" w:color="auto"/>
            <w:left w:val="none" w:sz="0" w:space="0" w:color="auto"/>
            <w:bottom w:val="none" w:sz="0" w:space="0" w:color="auto"/>
            <w:right w:val="none" w:sz="0" w:space="0" w:color="auto"/>
          </w:divBdr>
        </w:div>
        <w:div w:id="1838231583">
          <w:marLeft w:val="0"/>
          <w:marRight w:val="0"/>
          <w:marTop w:val="0"/>
          <w:marBottom w:val="0"/>
          <w:divBdr>
            <w:top w:val="none" w:sz="0" w:space="0" w:color="auto"/>
            <w:left w:val="none" w:sz="0" w:space="0" w:color="auto"/>
            <w:bottom w:val="none" w:sz="0" w:space="0" w:color="auto"/>
            <w:right w:val="none" w:sz="0" w:space="0" w:color="auto"/>
          </w:divBdr>
        </w:div>
      </w:divsChild>
    </w:div>
    <w:div w:id="1269317835">
      <w:bodyDiv w:val="1"/>
      <w:marLeft w:val="0"/>
      <w:marRight w:val="0"/>
      <w:marTop w:val="0"/>
      <w:marBottom w:val="0"/>
      <w:divBdr>
        <w:top w:val="none" w:sz="0" w:space="0" w:color="auto"/>
        <w:left w:val="none" w:sz="0" w:space="0" w:color="auto"/>
        <w:bottom w:val="none" w:sz="0" w:space="0" w:color="auto"/>
        <w:right w:val="none" w:sz="0" w:space="0" w:color="auto"/>
      </w:divBdr>
    </w:div>
    <w:div w:id="170906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indre.adomaviciute@lrv.lt"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440</Words>
  <Characters>2513</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PAŽYMA</vt:lpstr>
      <vt:lpstr>PAŽYMA</vt:lpstr>
    </vt:vector>
  </TitlesOfParts>
  <Company>LRVK</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2021-05-21T06:42:00Z</dcterms:created>
  <dc:creator>LRVK</dc:creator>
  <cp:lastModifiedBy>Indrė Adomavičiūtė-Grigonienė</cp:lastModifiedBy>
  <cp:lastPrinted>2020-02-14T10:10:00Z</cp:lastPrinted>
  <dcterms:modified xsi:type="dcterms:W3CDTF">2021-05-25T14:32:00Z</dcterms:modified>
  <cp:revision>18</cp:revision>
  <dc:title>PAŽYMA</dc:title>
</cp:coreProperties>
</file>