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4E" w:rsidRPr="00C1476F" w:rsidRDefault="0091144E" w:rsidP="0091144E">
      <w:pPr>
        <w:pStyle w:val="statymopavad"/>
        <w:tabs>
          <w:tab w:val="left" w:pos="7513"/>
        </w:tabs>
        <w:spacing w:line="240" w:lineRule="auto"/>
        <w:ind w:left="6300" w:right="1358" w:firstLine="0"/>
        <w:jc w:val="right"/>
        <w:rPr>
          <w:rFonts w:ascii="Times New Roman" w:hAnsi="Times New Roman"/>
          <w:b/>
        </w:rPr>
      </w:pPr>
      <w:r w:rsidRPr="000C3D0E">
        <w:rPr>
          <w:rFonts w:ascii="Times New Roman" w:hAnsi="Times New Roman"/>
          <w:b/>
          <w:caps w:val="0"/>
          <w:szCs w:val="24"/>
        </w:rPr>
        <w:t>Projekt</w:t>
      </w:r>
      <w:r>
        <w:rPr>
          <w:rFonts w:ascii="Times New Roman" w:hAnsi="Times New Roman"/>
          <w:b/>
          <w:caps w:val="0"/>
          <w:szCs w:val="24"/>
        </w:rPr>
        <w:t>o</w:t>
      </w:r>
    </w:p>
    <w:p w:rsidR="0091144E" w:rsidRDefault="0091144E" w:rsidP="0091144E">
      <w:pPr>
        <w:pStyle w:val="statymopavad"/>
        <w:tabs>
          <w:tab w:val="left" w:pos="7513"/>
        </w:tabs>
        <w:spacing w:line="240" w:lineRule="auto"/>
        <w:ind w:left="6300" w:firstLine="0"/>
        <w:jc w:val="right"/>
        <w:rPr>
          <w:rFonts w:ascii="Times New Roman" w:hAnsi="Times New Roman"/>
          <w:b/>
          <w:caps w:val="0"/>
          <w:szCs w:val="24"/>
        </w:rPr>
      </w:pPr>
      <w:r>
        <w:rPr>
          <w:rFonts w:ascii="Times New Roman" w:hAnsi="Times New Roman"/>
          <w:b/>
          <w:caps w:val="0"/>
          <w:szCs w:val="24"/>
        </w:rPr>
        <w:t>lyginamasis variantas</w:t>
      </w:r>
    </w:p>
    <w:p w:rsidR="0091144E" w:rsidRPr="006E0B4A" w:rsidRDefault="0091144E" w:rsidP="0091144E">
      <w:pPr>
        <w:pStyle w:val="Pagrindiniotekstotrauka"/>
        <w:ind w:firstLine="0"/>
        <w:jc w:val="center"/>
        <w:rPr>
          <w:szCs w:val="24"/>
        </w:rPr>
      </w:pPr>
    </w:p>
    <w:p w:rsidR="0091144E" w:rsidRPr="004E3ED6" w:rsidRDefault="0091144E" w:rsidP="0091144E">
      <w:pPr>
        <w:pStyle w:val="Pagrindiniotekstotrauka"/>
        <w:ind w:firstLine="0"/>
        <w:jc w:val="center"/>
        <w:rPr>
          <w:b/>
        </w:rPr>
      </w:pPr>
      <w:r w:rsidRPr="004E3ED6">
        <w:rPr>
          <w:b/>
        </w:rPr>
        <w:t>LIETUVOS RESPUBLIKOS</w:t>
      </w:r>
    </w:p>
    <w:p w:rsidR="0091144E" w:rsidRPr="00214599" w:rsidRDefault="00BD0223" w:rsidP="0091144E">
      <w:pPr>
        <w:pStyle w:val="Pagrindiniotekstotrauka"/>
        <w:ind w:firstLine="0"/>
        <w:jc w:val="center"/>
        <w:rPr>
          <w:b/>
        </w:rPr>
      </w:pPr>
      <w:r>
        <w:rPr>
          <w:b/>
        </w:rPr>
        <w:t xml:space="preserve">LABDAROS IR PARAMOS FONDŲ </w:t>
      </w:r>
      <w:r w:rsidR="0091144E">
        <w:rPr>
          <w:b/>
        </w:rPr>
        <w:t xml:space="preserve">ĮSTATYMO </w:t>
      </w:r>
      <w:r w:rsidR="0091144E" w:rsidRPr="001651CF">
        <w:rPr>
          <w:b/>
        </w:rPr>
        <w:t xml:space="preserve">NR. </w:t>
      </w:r>
      <w:r w:rsidRPr="009F2F98">
        <w:rPr>
          <w:b/>
          <w:szCs w:val="24"/>
        </w:rPr>
        <w:t xml:space="preserve">I-1232 </w:t>
      </w:r>
      <w:r w:rsidR="0076700E">
        <w:rPr>
          <w:b/>
          <w:szCs w:val="24"/>
        </w:rPr>
        <w:t xml:space="preserve">8, </w:t>
      </w:r>
      <w:r w:rsidR="00361196" w:rsidRPr="009F2F98">
        <w:rPr>
          <w:b/>
          <w:szCs w:val="24"/>
        </w:rPr>
        <w:t>9,</w:t>
      </w:r>
      <w:r w:rsidR="00361196">
        <w:rPr>
          <w:b/>
          <w:sz w:val="22"/>
          <w:szCs w:val="22"/>
        </w:rPr>
        <w:t xml:space="preserve"> </w:t>
      </w:r>
      <w:r w:rsidR="007E019D">
        <w:rPr>
          <w:b/>
        </w:rPr>
        <w:t>1</w:t>
      </w:r>
      <w:r>
        <w:rPr>
          <w:b/>
        </w:rPr>
        <w:t>1</w:t>
      </w:r>
      <w:r w:rsidR="005C0CD5">
        <w:rPr>
          <w:b/>
        </w:rPr>
        <w:t xml:space="preserve">, </w:t>
      </w:r>
      <w:r w:rsidR="005C0CD5">
        <w:rPr>
          <w:b/>
          <w:lang w:val="en-US"/>
        </w:rPr>
        <w:t>12</w:t>
      </w:r>
      <w:r w:rsidR="00EB2F62">
        <w:rPr>
          <w:b/>
          <w:lang w:val="en-US"/>
        </w:rPr>
        <w:t>, 22</w:t>
      </w:r>
      <w:r w:rsidR="007E019D">
        <w:rPr>
          <w:b/>
        </w:rPr>
        <w:t xml:space="preserve"> </w:t>
      </w:r>
      <w:r w:rsidR="00101838">
        <w:rPr>
          <w:b/>
        </w:rPr>
        <w:t xml:space="preserve">IR </w:t>
      </w:r>
      <w:r w:rsidR="005C0CD5" w:rsidRPr="00A65392">
        <w:rPr>
          <w:b/>
        </w:rPr>
        <w:t>25</w:t>
      </w:r>
      <w:r w:rsidR="00101838">
        <w:rPr>
          <w:b/>
        </w:rPr>
        <w:t xml:space="preserve"> </w:t>
      </w:r>
      <w:r w:rsidR="0091144E">
        <w:rPr>
          <w:b/>
        </w:rPr>
        <w:t>STRAIPSNI</w:t>
      </w:r>
      <w:r w:rsidR="00101838">
        <w:rPr>
          <w:b/>
        </w:rPr>
        <w:t>Ų</w:t>
      </w:r>
      <w:r w:rsidR="0091144E">
        <w:rPr>
          <w:b/>
          <w:bCs/>
          <w:color w:val="000000"/>
          <w:szCs w:val="24"/>
        </w:rPr>
        <w:t xml:space="preserve"> </w:t>
      </w:r>
      <w:r w:rsidR="0091144E">
        <w:rPr>
          <w:b/>
        </w:rPr>
        <w:t xml:space="preserve">PAKEITIMO </w:t>
      </w:r>
    </w:p>
    <w:p w:rsidR="0091144E" w:rsidRPr="004E3ED6" w:rsidRDefault="0091144E" w:rsidP="0091144E">
      <w:pPr>
        <w:pStyle w:val="Pagrindiniotekstotrauka"/>
        <w:ind w:firstLine="0"/>
        <w:jc w:val="center"/>
        <w:rPr>
          <w:b/>
        </w:rPr>
      </w:pPr>
      <w:r w:rsidRPr="004E3ED6">
        <w:rPr>
          <w:b/>
        </w:rPr>
        <w:t>ĮSTATYMAS</w:t>
      </w:r>
    </w:p>
    <w:p w:rsidR="0091144E" w:rsidRPr="006E0B4A" w:rsidRDefault="0091144E" w:rsidP="0091144E">
      <w:pPr>
        <w:pStyle w:val="Pagrindiniotekstotrauka"/>
        <w:ind w:firstLine="0"/>
        <w:jc w:val="center"/>
        <w:rPr>
          <w:szCs w:val="24"/>
        </w:rPr>
      </w:pPr>
    </w:p>
    <w:p w:rsidR="0091144E" w:rsidRDefault="0091144E" w:rsidP="0091144E">
      <w:pPr>
        <w:jc w:val="center"/>
      </w:pPr>
      <w:r>
        <w:t>20</w:t>
      </w:r>
      <w:r w:rsidR="00E953B4">
        <w:t>2</w:t>
      </w:r>
      <w:r w:rsidR="00737B37">
        <w:t>1</w:t>
      </w:r>
      <w:r>
        <w:t xml:space="preserve"> m.               d. Nr.</w:t>
      </w:r>
    </w:p>
    <w:p w:rsidR="0091144E" w:rsidRDefault="0091144E" w:rsidP="0091144E">
      <w:pPr>
        <w:jc w:val="center"/>
      </w:pPr>
      <w:r>
        <w:t>Vilnius</w:t>
      </w:r>
    </w:p>
    <w:p w:rsidR="0091144E" w:rsidRPr="006E0B4A" w:rsidRDefault="0091144E" w:rsidP="0091144E">
      <w:pPr>
        <w:pStyle w:val="Pagrindiniotekstotrauka"/>
        <w:ind w:firstLine="0"/>
        <w:jc w:val="center"/>
        <w:rPr>
          <w:b/>
          <w:bCs/>
          <w:szCs w:val="24"/>
        </w:rPr>
      </w:pPr>
    </w:p>
    <w:p w:rsidR="0076700E" w:rsidRDefault="006B74EA" w:rsidP="0076700E">
      <w:pPr>
        <w:ind w:firstLine="720"/>
        <w:jc w:val="both"/>
        <w:rPr>
          <w:b/>
        </w:rPr>
      </w:pPr>
      <w:r>
        <w:rPr>
          <w:b/>
        </w:rPr>
        <w:t xml:space="preserve">1 straipsnis. </w:t>
      </w:r>
      <w:r w:rsidR="0076700E">
        <w:rPr>
          <w:b/>
        </w:rPr>
        <w:t>8 straipsnio pakeitimas</w:t>
      </w:r>
    </w:p>
    <w:p w:rsidR="0076700E" w:rsidRDefault="0076700E" w:rsidP="0076700E">
      <w:pPr>
        <w:ind w:firstLine="720"/>
        <w:jc w:val="both"/>
      </w:pPr>
      <w:r w:rsidRPr="00172290">
        <w:t xml:space="preserve">Pakeisti </w:t>
      </w:r>
      <w:r>
        <w:t>8</w:t>
      </w:r>
      <w:r w:rsidRPr="00172290">
        <w:t xml:space="preserve"> s</w:t>
      </w:r>
      <w:r>
        <w:t>traipsnio 1 dalies 5 punktą ir jį išdėstyti taip:</w:t>
      </w:r>
    </w:p>
    <w:p w:rsidR="0076700E" w:rsidRDefault="0076700E" w:rsidP="0076700E">
      <w:pPr>
        <w:ind w:firstLine="720"/>
        <w:jc w:val="both"/>
        <w:rPr>
          <w:rFonts w:ascii="&amp;quot" w:hAnsi="&amp;quot"/>
          <w:color w:val="000000"/>
        </w:rPr>
      </w:pPr>
      <w:r w:rsidRPr="00D114E1">
        <w:t>„</w:t>
      </w:r>
      <w:r>
        <w:rPr>
          <w:rFonts w:ascii="&amp;quot" w:hAnsi="&amp;quot"/>
          <w:color w:val="000000"/>
        </w:rPr>
        <w:t>5) per 4 mėnesius nuo finansinių metų pabaigos tvirtinti fondo metinių finansinių ataskaitų rinkinį arba metinę ataskaitą</w:t>
      </w:r>
      <w:r w:rsidRPr="00311410">
        <w:rPr>
          <w:rFonts w:ascii="&amp;quot" w:hAnsi="&amp;quot"/>
          <w:b/>
          <w:color w:val="000000"/>
        </w:rPr>
        <w:t xml:space="preserve">, išskyrus, kai </w:t>
      </w:r>
      <w:r w:rsidRPr="00311410">
        <w:rPr>
          <w:b/>
        </w:rPr>
        <w:t xml:space="preserve">Civilinio </w:t>
      </w:r>
      <w:r w:rsidRPr="00311410">
        <w:rPr>
          <w:b/>
          <w:szCs w:val="24"/>
        </w:rPr>
        <w:t>kodekso 2.106 straipsnio 2, 3, 4 ir 7 punktų nustatytais atvejais</w:t>
      </w:r>
      <w:r w:rsidRPr="00311410">
        <w:rPr>
          <w:rFonts w:ascii="&amp;quot" w:hAnsi="&amp;quot"/>
          <w:b/>
          <w:color w:val="000000"/>
        </w:rPr>
        <w:t xml:space="preserve"> </w:t>
      </w:r>
      <w:r>
        <w:rPr>
          <w:rFonts w:ascii="&amp;quot" w:hAnsi="&amp;quot"/>
          <w:b/>
          <w:color w:val="000000"/>
        </w:rPr>
        <w:t>fondas</w:t>
      </w:r>
      <w:r w:rsidRPr="00311410">
        <w:rPr>
          <w:rFonts w:ascii="&amp;quot" w:hAnsi="&amp;quot"/>
          <w:b/>
          <w:color w:val="000000"/>
        </w:rPr>
        <w:t xml:space="preserve"> likviduojama</w:t>
      </w:r>
      <w:r>
        <w:rPr>
          <w:rFonts w:ascii="&amp;quot" w:hAnsi="&amp;quot"/>
          <w:b/>
          <w:color w:val="000000"/>
        </w:rPr>
        <w:t>s</w:t>
      </w:r>
      <w:r>
        <w:rPr>
          <w:rFonts w:ascii="&amp;quot" w:hAnsi="&amp;quot"/>
          <w:color w:val="000000"/>
        </w:rPr>
        <w:t>;“</w:t>
      </w:r>
      <w:r w:rsidR="00D114E1">
        <w:rPr>
          <w:rFonts w:ascii="&amp;quot" w:hAnsi="&amp;quot"/>
          <w:color w:val="000000"/>
        </w:rPr>
        <w:t>.</w:t>
      </w:r>
    </w:p>
    <w:p w:rsidR="0076700E" w:rsidRDefault="0076700E" w:rsidP="0091144E">
      <w:pPr>
        <w:ind w:firstLine="720"/>
        <w:jc w:val="both"/>
        <w:rPr>
          <w:b/>
        </w:rPr>
      </w:pPr>
    </w:p>
    <w:p w:rsidR="00361196" w:rsidRDefault="006B74EA" w:rsidP="0091144E">
      <w:pPr>
        <w:ind w:firstLine="720"/>
        <w:jc w:val="both"/>
        <w:rPr>
          <w:b/>
        </w:rPr>
      </w:pPr>
      <w:r>
        <w:rPr>
          <w:b/>
        </w:rPr>
        <w:t>2</w:t>
      </w:r>
      <w:r w:rsidR="00361196">
        <w:rPr>
          <w:b/>
        </w:rPr>
        <w:t xml:space="preserve"> straipsnis. 9 straipsnio pakeitimas</w:t>
      </w:r>
    </w:p>
    <w:p w:rsidR="00361196" w:rsidRDefault="005C0CD5" w:rsidP="00361196">
      <w:pPr>
        <w:ind w:firstLine="720"/>
        <w:jc w:val="both"/>
      </w:pPr>
      <w:r>
        <w:t xml:space="preserve">1. </w:t>
      </w:r>
      <w:r w:rsidR="00361196" w:rsidRPr="00172290">
        <w:t xml:space="preserve">Pakeisti </w:t>
      </w:r>
      <w:r w:rsidR="00361196">
        <w:t>9</w:t>
      </w:r>
      <w:r w:rsidR="00361196" w:rsidRPr="00172290">
        <w:t xml:space="preserve"> s</w:t>
      </w:r>
      <w:r w:rsidR="00361196">
        <w:t xml:space="preserve">traipsnio </w:t>
      </w:r>
      <w:r w:rsidR="00B15F0B">
        <w:t xml:space="preserve">3 dalies </w:t>
      </w:r>
      <w:r w:rsidR="00361196">
        <w:t>1 punktą ir jį išdėstyti taip:</w:t>
      </w:r>
    </w:p>
    <w:p w:rsidR="00361196" w:rsidRDefault="00361196" w:rsidP="0091144E">
      <w:pPr>
        <w:ind w:firstLine="720"/>
        <w:jc w:val="both"/>
        <w:rPr>
          <w:szCs w:val="24"/>
        </w:rPr>
      </w:pPr>
      <w:r>
        <w:rPr>
          <w:szCs w:val="24"/>
        </w:rPr>
        <w:t>„</w:t>
      </w:r>
      <w:r w:rsidRPr="00361196">
        <w:rPr>
          <w:szCs w:val="24"/>
        </w:rPr>
        <w:t xml:space="preserve">1) </w:t>
      </w:r>
      <w:r w:rsidRPr="00361196">
        <w:rPr>
          <w:strike/>
          <w:szCs w:val="24"/>
        </w:rPr>
        <w:t xml:space="preserve">buhalterinės </w:t>
      </w:r>
      <w:r w:rsidRPr="00361196">
        <w:rPr>
          <w:b/>
          <w:szCs w:val="24"/>
        </w:rPr>
        <w:t xml:space="preserve">finansinės </w:t>
      </w:r>
      <w:r w:rsidRPr="00361196">
        <w:rPr>
          <w:szCs w:val="24"/>
        </w:rPr>
        <w:t xml:space="preserve">apskaitos organizavimą pagal Lietuvos Respublikos </w:t>
      </w:r>
      <w:r w:rsidRPr="00361196">
        <w:rPr>
          <w:strike/>
          <w:szCs w:val="24"/>
        </w:rPr>
        <w:t>buhalterinės</w:t>
      </w:r>
      <w:r w:rsidRPr="00361196">
        <w:rPr>
          <w:szCs w:val="24"/>
        </w:rPr>
        <w:t xml:space="preserve"> </w:t>
      </w:r>
      <w:r w:rsidRPr="00361196">
        <w:rPr>
          <w:b/>
          <w:szCs w:val="24"/>
        </w:rPr>
        <w:t>finansinės</w:t>
      </w:r>
      <w:r>
        <w:rPr>
          <w:szCs w:val="24"/>
        </w:rPr>
        <w:t xml:space="preserve"> </w:t>
      </w:r>
      <w:r w:rsidRPr="00361196">
        <w:rPr>
          <w:szCs w:val="24"/>
        </w:rPr>
        <w:t>apskaitos įstatymą;</w:t>
      </w:r>
      <w:r w:rsidR="00DD7829">
        <w:rPr>
          <w:szCs w:val="24"/>
        </w:rPr>
        <w:t>“.</w:t>
      </w:r>
    </w:p>
    <w:p w:rsidR="00B15F0B" w:rsidRDefault="005C0CD5" w:rsidP="00B15F0B">
      <w:pPr>
        <w:ind w:firstLine="720"/>
        <w:jc w:val="both"/>
      </w:pPr>
      <w:r>
        <w:t xml:space="preserve">2. </w:t>
      </w:r>
      <w:r w:rsidR="00B15F0B">
        <w:t>P</w:t>
      </w:r>
      <w:r w:rsidR="00ED6D64">
        <w:t>apildyti 9 straipsnio 3 dalį</w:t>
      </w:r>
      <w:r w:rsidR="00B15F0B">
        <w:t xml:space="preserve"> </w:t>
      </w:r>
      <w:r w:rsidR="009A5868">
        <w:t xml:space="preserve">nauju </w:t>
      </w:r>
      <w:r w:rsidR="00B15F0B">
        <w:t>2 punktu:</w:t>
      </w:r>
    </w:p>
    <w:p w:rsidR="00B15F0B" w:rsidRPr="00FA2CB8" w:rsidRDefault="00B15F0B" w:rsidP="00B15F0B">
      <w:pPr>
        <w:ind w:firstLine="720"/>
        <w:jc w:val="both"/>
        <w:rPr>
          <w:b/>
          <w:szCs w:val="24"/>
        </w:rPr>
      </w:pPr>
      <w:r w:rsidRPr="00010953">
        <w:t>„</w:t>
      </w:r>
      <w:r w:rsidRPr="00BA151E">
        <w:rPr>
          <w:b/>
        </w:rPr>
        <w:t>2)</w:t>
      </w:r>
      <w:r>
        <w:rPr>
          <w:b/>
        </w:rPr>
        <w:t xml:space="preserve"> </w:t>
      </w:r>
      <w:r>
        <w:rPr>
          <w:b/>
          <w:szCs w:val="24"/>
        </w:rPr>
        <w:t xml:space="preserve">finansines ataskaitas ar metinę ataskaitą </w:t>
      </w:r>
      <w:r w:rsidRPr="00FA2CB8">
        <w:rPr>
          <w:b/>
          <w:szCs w:val="24"/>
        </w:rPr>
        <w:t>rengi</w:t>
      </w:r>
      <w:r>
        <w:rPr>
          <w:b/>
          <w:szCs w:val="24"/>
        </w:rPr>
        <w:t>ančio asmens</w:t>
      </w:r>
      <w:r w:rsidRPr="00FA2CB8">
        <w:rPr>
          <w:b/>
          <w:szCs w:val="24"/>
        </w:rPr>
        <w:t xml:space="preserve"> </w:t>
      </w:r>
      <w:r w:rsidR="0076700E">
        <w:rPr>
          <w:b/>
          <w:szCs w:val="24"/>
        </w:rPr>
        <w:t xml:space="preserve">parinkimą ir (arba) </w:t>
      </w:r>
      <w:r w:rsidRPr="00FA2CB8">
        <w:rPr>
          <w:b/>
          <w:szCs w:val="24"/>
        </w:rPr>
        <w:t>paskyrimą;</w:t>
      </w:r>
      <w:r w:rsidRPr="00010953">
        <w:rPr>
          <w:szCs w:val="24"/>
        </w:rPr>
        <w:t>“</w:t>
      </w:r>
      <w:r w:rsidR="00BC7B04">
        <w:rPr>
          <w:szCs w:val="24"/>
        </w:rPr>
        <w:t>.</w:t>
      </w:r>
    </w:p>
    <w:p w:rsidR="00B15F0B" w:rsidRPr="00BA151E" w:rsidRDefault="005C0CD5" w:rsidP="00B15F0B">
      <w:pPr>
        <w:ind w:firstLine="720"/>
        <w:jc w:val="both"/>
        <w:rPr>
          <w:szCs w:val="24"/>
        </w:rPr>
      </w:pPr>
      <w:r>
        <w:rPr>
          <w:szCs w:val="24"/>
        </w:rPr>
        <w:t xml:space="preserve">3. </w:t>
      </w:r>
      <w:r w:rsidR="00ED6D64">
        <w:rPr>
          <w:szCs w:val="24"/>
        </w:rPr>
        <w:t>Papildyti 9 straipsnio 3 dalį</w:t>
      </w:r>
      <w:r w:rsidR="00B15F0B">
        <w:rPr>
          <w:szCs w:val="24"/>
        </w:rPr>
        <w:t xml:space="preserve"> </w:t>
      </w:r>
      <w:r w:rsidR="009A5868">
        <w:rPr>
          <w:szCs w:val="24"/>
        </w:rPr>
        <w:t>nauj</w:t>
      </w:r>
      <w:r w:rsidR="0019065F">
        <w:rPr>
          <w:szCs w:val="24"/>
        </w:rPr>
        <w:t>u</w:t>
      </w:r>
      <w:r w:rsidR="009A5868">
        <w:rPr>
          <w:szCs w:val="24"/>
        </w:rPr>
        <w:t xml:space="preserve"> </w:t>
      </w:r>
      <w:r w:rsidR="00B15F0B">
        <w:rPr>
          <w:szCs w:val="24"/>
        </w:rPr>
        <w:t>3 punktu:</w:t>
      </w:r>
    </w:p>
    <w:p w:rsidR="00B15F0B" w:rsidRDefault="00B15F0B" w:rsidP="00B15F0B">
      <w:pPr>
        <w:ind w:firstLine="720"/>
        <w:jc w:val="both"/>
        <w:rPr>
          <w:b/>
          <w:szCs w:val="24"/>
        </w:rPr>
      </w:pPr>
      <w:r w:rsidRPr="00010953">
        <w:rPr>
          <w:szCs w:val="24"/>
        </w:rPr>
        <w:t>„</w:t>
      </w:r>
      <w:r>
        <w:rPr>
          <w:b/>
          <w:szCs w:val="24"/>
        </w:rPr>
        <w:t>3</w:t>
      </w:r>
      <w:r w:rsidRPr="00FA2CB8">
        <w:rPr>
          <w:b/>
          <w:szCs w:val="24"/>
        </w:rPr>
        <w:t xml:space="preserve">) teisingos, tikslios, išsamios informacijos apie ūkines operacijas ir kitos informacijos, reikalingos </w:t>
      </w:r>
      <w:r>
        <w:rPr>
          <w:b/>
          <w:szCs w:val="24"/>
        </w:rPr>
        <w:t>finansinėms ataskaitoms ar metinei ataskaitai</w:t>
      </w:r>
      <w:r w:rsidRPr="00FA2CB8">
        <w:rPr>
          <w:b/>
          <w:szCs w:val="24"/>
        </w:rPr>
        <w:t xml:space="preserve"> parengti, teikimą laiku </w:t>
      </w:r>
      <w:r>
        <w:rPr>
          <w:b/>
          <w:szCs w:val="24"/>
        </w:rPr>
        <w:t>finansin</w:t>
      </w:r>
      <w:r w:rsidR="005C0CD5">
        <w:rPr>
          <w:b/>
          <w:szCs w:val="24"/>
        </w:rPr>
        <w:t>es</w:t>
      </w:r>
      <w:r>
        <w:rPr>
          <w:b/>
          <w:szCs w:val="24"/>
        </w:rPr>
        <w:t xml:space="preserve"> </w:t>
      </w:r>
      <w:r w:rsidRPr="00FA2CB8">
        <w:rPr>
          <w:b/>
          <w:szCs w:val="24"/>
        </w:rPr>
        <w:t>ataskait</w:t>
      </w:r>
      <w:r w:rsidR="005C0CD5">
        <w:rPr>
          <w:b/>
          <w:szCs w:val="24"/>
        </w:rPr>
        <w:t>as</w:t>
      </w:r>
      <w:r>
        <w:rPr>
          <w:b/>
          <w:szCs w:val="24"/>
        </w:rPr>
        <w:t xml:space="preserve"> ar metin</w:t>
      </w:r>
      <w:r w:rsidR="005C0CD5">
        <w:rPr>
          <w:b/>
          <w:szCs w:val="24"/>
        </w:rPr>
        <w:t>ę</w:t>
      </w:r>
      <w:r>
        <w:rPr>
          <w:b/>
          <w:szCs w:val="24"/>
        </w:rPr>
        <w:t xml:space="preserve"> ataskait</w:t>
      </w:r>
      <w:r w:rsidR="005C0CD5">
        <w:rPr>
          <w:b/>
          <w:szCs w:val="24"/>
        </w:rPr>
        <w:t>ą</w:t>
      </w:r>
      <w:r>
        <w:rPr>
          <w:b/>
          <w:szCs w:val="24"/>
        </w:rPr>
        <w:t xml:space="preserve"> rengi</w:t>
      </w:r>
      <w:r w:rsidR="00662EBC">
        <w:rPr>
          <w:b/>
          <w:szCs w:val="24"/>
        </w:rPr>
        <w:t>anči</w:t>
      </w:r>
      <w:r>
        <w:rPr>
          <w:b/>
          <w:szCs w:val="24"/>
        </w:rPr>
        <w:t>am asmeniui;</w:t>
      </w:r>
      <w:r w:rsidRPr="00010953">
        <w:rPr>
          <w:szCs w:val="24"/>
        </w:rPr>
        <w:t>“</w:t>
      </w:r>
      <w:r w:rsidR="00BC7B04">
        <w:rPr>
          <w:szCs w:val="24"/>
        </w:rPr>
        <w:t>.</w:t>
      </w:r>
    </w:p>
    <w:p w:rsidR="0019065F" w:rsidRDefault="009A5868" w:rsidP="0019065F">
      <w:pPr>
        <w:ind w:firstLine="720"/>
        <w:jc w:val="both"/>
        <w:rPr>
          <w:szCs w:val="24"/>
        </w:rPr>
      </w:pPr>
      <w:r>
        <w:rPr>
          <w:szCs w:val="24"/>
          <w:lang w:val="en-US"/>
        </w:rPr>
        <w:t>4</w:t>
      </w:r>
      <w:r>
        <w:rPr>
          <w:szCs w:val="24"/>
        </w:rPr>
        <w:t xml:space="preserve">. </w:t>
      </w:r>
      <w:r w:rsidR="0019065F" w:rsidRPr="00600462">
        <w:rPr>
          <w:szCs w:val="24"/>
        </w:rPr>
        <w:t>Buvusi</w:t>
      </w:r>
      <w:r w:rsidR="0019065F">
        <w:rPr>
          <w:szCs w:val="24"/>
        </w:rPr>
        <w:t>us</w:t>
      </w:r>
      <w:r w:rsidR="0019065F" w:rsidRPr="00600462">
        <w:rPr>
          <w:szCs w:val="24"/>
        </w:rPr>
        <w:t xml:space="preserve"> 9 straipsnio</w:t>
      </w:r>
      <w:r w:rsidR="0019065F">
        <w:rPr>
          <w:szCs w:val="24"/>
        </w:rPr>
        <w:t xml:space="preserve"> </w:t>
      </w:r>
      <w:r w:rsidR="0019065F">
        <w:rPr>
          <w:szCs w:val="24"/>
          <w:lang w:val="en-US"/>
        </w:rPr>
        <w:t xml:space="preserve">3 </w:t>
      </w:r>
      <w:proofErr w:type="spellStart"/>
      <w:r w:rsidR="0019065F">
        <w:rPr>
          <w:szCs w:val="24"/>
          <w:lang w:val="en-US"/>
        </w:rPr>
        <w:t>dalies</w:t>
      </w:r>
      <w:proofErr w:type="spellEnd"/>
      <w:r w:rsidR="0019065F" w:rsidRPr="00600462">
        <w:rPr>
          <w:szCs w:val="24"/>
        </w:rPr>
        <w:t xml:space="preserve"> </w:t>
      </w:r>
      <w:r w:rsidR="00D94418">
        <w:rPr>
          <w:szCs w:val="24"/>
        </w:rPr>
        <w:t>2</w:t>
      </w:r>
      <w:r w:rsidR="00D94418" w:rsidRPr="00600462">
        <w:rPr>
          <w:szCs w:val="24"/>
        </w:rPr>
        <w:t>–</w:t>
      </w:r>
      <w:r w:rsidR="00D94418">
        <w:rPr>
          <w:szCs w:val="24"/>
        </w:rPr>
        <w:t xml:space="preserve">11 punktus </w:t>
      </w:r>
      <w:r w:rsidR="0019065F" w:rsidRPr="00600462">
        <w:rPr>
          <w:szCs w:val="24"/>
        </w:rPr>
        <w:t xml:space="preserve">laikyti atitinkamai </w:t>
      </w:r>
      <w:r w:rsidR="00D94418">
        <w:rPr>
          <w:szCs w:val="24"/>
        </w:rPr>
        <w:t>4</w:t>
      </w:r>
      <w:r w:rsidR="0019065F" w:rsidRPr="00600462">
        <w:rPr>
          <w:szCs w:val="24"/>
        </w:rPr>
        <w:t>–1</w:t>
      </w:r>
      <w:r w:rsidR="00D94418">
        <w:rPr>
          <w:szCs w:val="24"/>
        </w:rPr>
        <w:t>3 punktais</w:t>
      </w:r>
      <w:r w:rsidR="0019065F" w:rsidRPr="00600462">
        <w:rPr>
          <w:szCs w:val="24"/>
        </w:rPr>
        <w:t>.</w:t>
      </w:r>
    </w:p>
    <w:p w:rsidR="00361196" w:rsidRDefault="00361196" w:rsidP="0091144E">
      <w:pPr>
        <w:ind w:firstLine="720"/>
        <w:jc w:val="both"/>
        <w:rPr>
          <w:b/>
        </w:rPr>
      </w:pPr>
    </w:p>
    <w:p w:rsidR="00172290" w:rsidRDefault="006B74EA" w:rsidP="0091144E">
      <w:pPr>
        <w:ind w:firstLine="720"/>
        <w:jc w:val="both"/>
        <w:rPr>
          <w:b/>
        </w:rPr>
      </w:pPr>
      <w:r>
        <w:rPr>
          <w:b/>
        </w:rPr>
        <w:t>3</w:t>
      </w:r>
      <w:r w:rsidR="00172290">
        <w:rPr>
          <w:b/>
        </w:rPr>
        <w:t xml:space="preserve"> straipsnis. </w:t>
      </w:r>
      <w:r w:rsidR="007E019D">
        <w:rPr>
          <w:b/>
        </w:rPr>
        <w:t>1</w:t>
      </w:r>
      <w:r w:rsidR="00BD0223">
        <w:rPr>
          <w:b/>
        </w:rPr>
        <w:t>1</w:t>
      </w:r>
      <w:r w:rsidR="00172290">
        <w:rPr>
          <w:b/>
        </w:rPr>
        <w:t xml:space="preserve"> straipsnio pakeitimas</w:t>
      </w:r>
    </w:p>
    <w:p w:rsidR="009706ED" w:rsidRDefault="005E58B9" w:rsidP="0091144E">
      <w:pPr>
        <w:ind w:firstLine="720"/>
        <w:jc w:val="both"/>
        <w:rPr>
          <w:b/>
        </w:rPr>
      </w:pPr>
      <w:r>
        <w:t>1.</w:t>
      </w:r>
      <w:r w:rsidR="003F5D5A">
        <w:t xml:space="preserve"> </w:t>
      </w:r>
      <w:bookmarkStart w:id="0" w:name="_GoBack"/>
      <w:bookmarkEnd w:id="0"/>
      <w:r w:rsidR="009706ED" w:rsidRPr="00172290">
        <w:t xml:space="preserve">Pakeisti </w:t>
      </w:r>
      <w:r w:rsidR="009706ED">
        <w:t>11</w:t>
      </w:r>
      <w:r w:rsidR="009706ED" w:rsidRPr="00172290">
        <w:t xml:space="preserve"> s</w:t>
      </w:r>
      <w:r w:rsidR="009706ED">
        <w:t>traipsnio 2 dalies 3 punktą ir jį išdėstyti taip:</w:t>
      </w:r>
    </w:p>
    <w:p w:rsidR="009706ED" w:rsidRPr="00D80FCB" w:rsidRDefault="00696CE9" w:rsidP="0091144E">
      <w:pPr>
        <w:ind w:firstLine="720"/>
        <w:jc w:val="both"/>
        <w:rPr>
          <w:b/>
          <w:szCs w:val="24"/>
        </w:rPr>
      </w:pPr>
      <w:r w:rsidRPr="00483DE0">
        <w:rPr>
          <w:szCs w:val="24"/>
        </w:rPr>
        <w:t>„</w:t>
      </w:r>
      <w:r w:rsidR="009706ED" w:rsidRPr="00483DE0">
        <w:rPr>
          <w:szCs w:val="24"/>
        </w:rPr>
        <w:t xml:space="preserve">3) finansinių ataskaitų aiškinamasis raštas, kuriame detalizuojamos ir paaiškinamos fondo finansinės būklės ataskaitoje ir veiklos rezultatų ataskaitoje nurodytos sumos, </w:t>
      </w:r>
      <w:r w:rsidR="009706ED" w:rsidRPr="009E2999">
        <w:rPr>
          <w:szCs w:val="24"/>
        </w:rPr>
        <w:t xml:space="preserve">nurodomas </w:t>
      </w:r>
      <w:r w:rsidR="009706ED" w:rsidRPr="00483DE0">
        <w:rPr>
          <w:strike/>
          <w:szCs w:val="24"/>
        </w:rPr>
        <w:t xml:space="preserve">vyriausiasis buhalteris (buhalteris) arba pagal sutartį apskaitos paslaugas teikianti (teikusi) įmonė, arba apskaitos paslaugas savarankiškai teikiantis (teikęs) </w:t>
      </w:r>
      <w:r w:rsidR="007D0374">
        <w:rPr>
          <w:b/>
          <w:szCs w:val="24"/>
        </w:rPr>
        <w:t>finansines ataskaitas parengęs</w:t>
      </w:r>
      <w:r w:rsidR="007D0374" w:rsidRPr="002661AA">
        <w:rPr>
          <w:szCs w:val="24"/>
        </w:rPr>
        <w:t xml:space="preserve"> </w:t>
      </w:r>
      <w:r w:rsidR="009706ED" w:rsidRPr="009E2999">
        <w:rPr>
          <w:szCs w:val="24"/>
        </w:rPr>
        <w:t xml:space="preserve">asmuo ir laikotarpis, už kurį jis </w:t>
      </w:r>
      <w:r w:rsidR="009706ED" w:rsidRPr="0043543A">
        <w:rPr>
          <w:strike/>
          <w:szCs w:val="24"/>
        </w:rPr>
        <w:t>tvarko (tvarkė) fondo apskaitą</w:t>
      </w:r>
      <w:r w:rsidR="007D0374">
        <w:rPr>
          <w:szCs w:val="24"/>
        </w:rPr>
        <w:t xml:space="preserve"> </w:t>
      </w:r>
      <w:r w:rsidR="007D0374">
        <w:rPr>
          <w:b/>
          <w:szCs w:val="24"/>
        </w:rPr>
        <w:t>parengė finansines ataskaitas</w:t>
      </w:r>
      <w:r w:rsidR="009706ED" w:rsidRPr="009E2999">
        <w:rPr>
          <w:szCs w:val="24"/>
        </w:rPr>
        <w:t>,</w:t>
      </w:r>
      <w:r w:rsidR="009706ED" w:rsidRPr="00483DE0">
        <w:rPr>
          <w:szCs w:val="24"/>
        </w:rPr>
        <w:t xml:space="preserve"> taip pat pateikiama papildoma reikšminga informacija ir kita šiame įstatyme nurodyta informacija.</w:t>
      </w:r>
      <w:r w:rsidRPr="00483DE0">
        <w:rPr>
          <w:szCs w:val="24"/>
        </w:rPr>
        <w:t>“</w:t>
      </w:r>
    </w:p>
    <w:p w:rsidR="00172290" w:rsidRDefault="005E58B9" w:rsidP="0091144E">
      <w:pPr>
        <w:ind w:firstLine="720"/>
        <w:jc w:val="both"/>
      </w:pPr>
      <w:r>
        <w:t>2</w:t>
      </w:r>
      <w:r w:rsidR="00361196">
        <w:t xml:space="preserve">. </w:t>
      </w:r>
      <w:r w:rsidR="00172290" w:rsidRPr="00172290">
        <w:t xml:space="preserve">Pakeisti </w:t>
      </w:r>
      <w:r w:rsidR="007E019D">
        <w:t>1</w:t>
      </w:r>
      <w:r w:rsidR="00BD0223">
        <w:t>1</w:t>
      </w:r>
      <w:r w:rsidR="00172290" w:rsidRPr="00172290">
        <w:t xml:space="preserve"> s</w:t>
      </w:r>
      <w:r w:rsidR="00172290">
        <w:t xml:space="preserve">traipsnio </w:t>
      </w:r>
      <w:r w:rsidR="00BD0223">
        <w:t>6</w:t>
      </w:r>
      <w:r w:rsidR="00172290">
        <w:t xml:space="preserve"> dalį ir ją išdėstyti taip:</w:t>
      </w:r>
    </w:p>
    <w:p w:rsidR="00D97173" w:rsidRDefault="00172290" w:rsidP="0091144E">
      <w:pPr>
        <w:ind w:firstLine="720"/>
        <w:jc w:val="both"/>
        <w:rPr>
          <w:b/>
          <w:szCs w:val="24"/>
        </w:rPr>
      </w:pPr>
      <w:r>
        <w:t>„</w:t>
      </w:r>
      <w:r w:rsidR="00BD0223" w:rsidRPr="00BD0223">
        <w:rPr>
          <w:szCs w:val="24"/>
        </w:rPr>
        <w:t xml:space="preserve">6. Fondo, kuris valdo neliečiamąjį kapitalą, metiniame pranešime </w:t>
      </w:r>
      <w:r w:rsidR="00D97173" w:rsidRPr="00D97173">
        <w:rPr>
          <w:b/>
          <w:szCs w:val="24"/>
        </w:rPr>
        <w:t>taip pat</w:t>
      </w:r>
      <w:r w:rsidR="00D97173">
        <w:rPr>
          <w:szCs w:val="24"/>
        </w:rPr>
        <w:t xml:space="preserve"> </w:t>
      </w:r>
      <w:r w:rsidR="00BD0223" w:rsidRPr="00BD0223">
        <w:rPr>
          <w:szCs w:val="24"/>
        </w:rPr>
        <w:t xml:space="preserve">pateikiama </w:t>
      </w:r>
      <w:r w:rsidR="00BD0223" w:rsidRPr="00DE5B81">
        <w:rPr>
          <w:strike/>
          <w:szCs w:val="24"/>
        </w:rPr>
        <w:t xml:space="preserve">informacija, susijusi </w:t>
      </w:r>
      <w:r w:rsidR="00BD0223" w:rsidRPr="00BD0223">
        <w:rPr>
          <w:szCs w:val="24"/>
        </w:rPr>
        <w:t>su neliečiamojo kapitalo valdymu</w:t>
      </w:r>
      <w:r w:rsidR="00BD0223" w:rsidRPr="00BD0223">
        <w:rPr>
          <w:strike/>
          <w:szCs w:val="24"/>
        </w:rPr>
        <w:t>, kurios turinį detalizuoja Vyriausybė arba jos įgaliota institucija</w:t>
      </w:r>
      <w:r w:rsidR="00DE5B81" w:rsidRPr="00DE5B81">
        <w:rPr>
          <w:szCs w:val="24"/>
        </w:rPr>
        <w:t xml:space="preserve"> </w:t>
      </w:r>
      <w:r w:rsidR="00DE5B81" w:rsidRPr="00DE5B81">
        <w:rPr>
          <w:b/>
          <w:szCs w:val="24"/>
        </w:rPr>
        <w:t>susijusi paskutinių finansinių metų informacija apie</w:t>
      </w:r>
      <w:r w:rsidR="00D97173" w:rsidRPr="00D97173">
        <w:rPr>
          <w:b/>
          <w:szCs w:val="24"/>
        </w:rPr>
        <w:t>:</w:t>
      </w:r>
    </w:p>
    <w:p w:rsidR="00D97173" w:rsidRPr="007378BA" w:rsidRDefault="00D97173" w:rsidP="00D97173">
      <w:pPr>
        <w:ind w:firstLine="720"/>
        <w:jc w:val="both"/>
        <w:rPr>
          <w:b/>
          <w:szCs w:val="24"/>
          <w:lang w:val="en-US"/>
        </w:rPr>
      </w:pPr>
      <w:bookmarkStart w:id="1" w:name="part_18c55176dd844712bfee65edade27b03"/>
      <w:bookmarkEnd w:id="1"/>
      <w:r w:rsidRPr="007378BA">
        <w:rPr>
          <w:b/>
          <w:szCs w:val="24"/>
        </w:rPr>
        <w:t>1) nelie</w:t>
      </w:r>
      <w:r w:rsidRPr="007378BA">
        <w:rPr>
          <w:rFonts w:hint="eastAsia"/>
          <w:b/>
          <w:szCs w:val="24"/>
        </w:rPr>
        <w:t>č</w:t>
      </w:r>
      <w:r w:rsidRPr="007378BA">
        <w:rPr>
          <w:b/>
          <w:szCs w:val="24"/>
        </w:rPr>
        <w:t>iamajam kapitalui perduot</w:t>
      </w:r>
      <w:r w:rsidR="00762C18" w:rsidRPr="007378BA">
        <w:rPr>
          <w:b/>
          <w:szCs w:val="24"/>
        </w:rPr>
        <w:t>ų</w:t>
      </w:r>
      <w:r w:rsidRPr="007378BA">
        <w:rPr>
          <w:b/>
          <w:szCs w:val="24"/>
        </w:rPr>
        <w:t xml:space="preserve"> l</w:t>
      </w:r>
      <w:r w:rsidRPr="007378BA">
        <w:rPr>
          <w:rFonts w:hint="eastAsia"/>
          <w:b/>
          <w:szCs w:val="24"/>
        </w:rPr>
        <w:t>ėš</w:t>
      </w:r>
      <w:r w:rsidR="00762C18" w:rsidRPr="007378BA">
        <w:rPr>
          <w:b/>
          <w:szCs w:val="24"/>
        </w:rPr>
        <w:t>ų</w:t>
      </w:r>
      <w:r w:rsidRPr="007378BA">
        <w:rPr>
          <w:b/>
          <w:szCs w:val="24"/>
        </w:rPr>
        <w:t xml:space="preserve"> gavimo </w:t>
      </w:r>
      <w:r w:rsidRPr="007378BA">
        <w:rPr>
          <w:rFonts w:hint="eastAsia"/>
          <w:b/>
          <w:szCs w:val="24"/>
        </w:rPr>
        <w:t>š</w:t>
      </w:r>
      <w:r w:rsidRPr="007378BA">
        <w:rPr>
          <w:b/>
          <w:szCs w:val="24"/>
        </w:rPr>
        <w:t>altinius;</w:t>
      </w:r>
    </w:p>
    <w:p w:rsidR="00D97173" w:rsidRPr="007378BA" w:rsidRDefault="00D97173" w:rsidP="00D97173">
      <w:pPr>
        <w:ind w:firstLine="720"/>
        <w:jc w:val="both"/>
        <w:rPr>
          <w:b/>
          <w:szCs w:val="24"/>
          <w:lang w:val="en-US"/>
        </w:rPr>
      </w:pPr>
      <w:bookmarkStart w:id="2" w:name="part_e20caac91cf543dbbfdf44fc085d063d"/>
      <w:bookmarkEnd w:id="2"/>
      <w:r w:rsidRPr="007378BA">
        <w:rPr>
          <w:b/>
          <w:szCs w:val="24"/>
        </w:rPr>
        <w:t>2) i</w:t>
      </w:r>
      <w:r w:rsidRPr="007378BA">
        <w:rPr>
          <w:rFonts w:hint="eastAsia"/>
          <w:b/>
          <w:szCs w:val="24"/>
        </w:rPr>
        <w:t>š</w:t>
      </w:r>
      <w:r w:rsidRPr="007378BA">
        <w:rPr>
          <w:b/>
          <w:szCs w:val="24"/>
        </w:rPr>
        <w:t xml:space="preserve"> nelie</w:t>
      </w:r>
      <w:r w:rsidRPr="007378BA">
        <w:rPr>
          <w:rFonts w:hint="eastAsia"/>
          <w:b/>
          <w:szCs w:val="24"/>
        </w:rPr>
        <w:t>č</w:t>
      </w:r>
      <w:r w:rsidRPr="007378BA">
        <w:rPr>
          <w:b/>
          <w:szCs w:val="24"/>
        </w:rPr>
        <w:t>iamojo kapitalo investavimo gautas pajamas ir j</w:t>
      </w:r>
      <w:r w:rsidRPr="007378BA">
        <w:rPr>
          <w:rFonts w:hint="eastAsia"/>
          <w:b/>
          <w:szCs w:val="24"/>
        </w:rPr>
        <w:t>ų</w:t>
      </w:r>
      <w:r w:rsidRPr="007378BA">
        <w:rPr>
          <w:b/>
          <w:szCs w:val="24"/>
        </w:rPr>
        <w:t xml:space="preserve"> panaudojim</w:t>
      </w:r>
      <w:r w:rsidRPr="007378BA">
        <w:rPr>
          <w:rFonts w:hint="eastAsia"/>
          <w:b/>
          <w:szCs w:val="24"/>
        </w:rPr>
        <w:t>ą</w:t>
      </w:r>
      <w:r w:rsidRPr="007378BA">
        <w:rPr>
          <w:b/>
          <w:szCs w:val="24"/>
        </w:rPr>
        <w:t>;</w:t>
      </w:r>
    </w:p>
    <w:p w:rsidR="00D97173" w:rsidRPr="007378BA" w:rsidRDefault="00D97173" w:rsidP="00D97173">
      <w:pPr>
        <w:ind w:firstLine="720"/>
        <w:jc w:val="both"/>
        <w:rPr>
          <w:b/>
          <w:szCs w:val="24"/>
          <w:lang w:val="en-US"/>
        </w:rPr>
      </w:pPr>
      <w:bookmarkStart w:id="3" w:name="part_3cd3d4903a1a452e9bebbe034ca81150"/>
      <w:bookmarkEnd w:id="3"/>
      <w:r w:rsidRPr="007378BA">
        <w:rPr>
          <w:b/>
          <w:szCs w:val="24"/>
        </w:rPr>
        <w:t>3) nelie</w:t>
      </w:r>
      <w:r w:rsidRPr="007378BA">
        <w:rPr>
          <w:rFonts w:hint="eastAsia"/>
          <w:b/>
          <w:szCs w:val="24"/>
        </w:rPr>
        <w:t>č</w:t>
      </w:r>
      <w:r w:rsidRPr="007378BA">
        <w:rPr>
          <w:b/>
          <w:szCs w:val="24"/>
        </w:rPr>
        <w:t>iamojo kapitalo invest</w:t>
      </w:r>
      <w:r w:rsidR="00762C18" w:rsidRPr="007378BA">
        <w:rPr>
          <w:b/>
          <w:szCs w:val="24"/>
        </w:rPr>
        <w:t>avimą</w:t>
      </w:r>
      <w:r w:rsidRPr="007378BA">
        <w:rPr>
          <w:b/>
          <w:szCs w:val="24"/>
        </w:rPr>
        <w:t xml:space="preserve"> pagal turto r</w:t>
      </w:r>
      <w:r w:rsidRPr="007378BA">
        <w:rPr>
          <w:rFonts w:hint="eastAsia"/>
          <w:b/>
          <w:szCs w:val="24"/>
        </w:rPr>
        <w:t>ūš</w:t>
      </w:r>
      <w:r w:rsidRPr="007378BA">
        <w:rPr>
          <w:b/>
          <w:szCs w:val="24"/>
        </w:rPr>
        <w:t>is</w:t>
      </w:r>
      <w:r w:rsidR="00762C18" w:rsidRPr="007378BA">
        <w:rPr>
          <w:b/>
          <w:szCs w:val="24"/>
        </w:rPr>
        <w:t>,</w:t>
      </w:r>
      <w:r w:rsidRPr="007378BA">
        <w:rPr>
          <w:b/>
          <w:szCs w:val="24"/>
        </w:rPr>
        <w:t xml:space="preserve"> rizikos klases, </w:t>
      </w:r>
      <w:r w:rsidR="00762C18" w:rsidRPr="007378BA">
        <w:rPr>
          <w:b/>
          <w:szCs w:val="24"/>
        </w:rPr>
        <w:t>investavimo laikotarpius</w:t>
      </w:r>
      <w:r w:rsidRPr="007378BA">
        <w:rPr>
          <w:b/>
          <w:szCs w:val="24"/>
        </w:rPr>
        <w:t>;</w:t>
      </w:r>
    </w:p>
    <w:p w:rsidR="00D97173" w:rsidRPr="007378BA" w:rsidRDefault="00762C18" w:rsidP="00D97173">
      <w:pPr>
        <w:ind w:firstLine="720"/>
        <w:jc w:val="both"/>
        <w:rPr>
          <w:b/>
          <w:szCs w:val="24"/>
          <w:lang w:val="en-US"/>
        </w:rPr>
      </w:pPr>
      <w:bookmarkStart w:id="4" w:name="part_3bf5346701f04a6fb8c4614ac2cd7f55"/>
      <w:bookmarkStart w:id="5" w:name="part_51c026108f0a457d94924c29c995d0ad"/>
      <w:bookmarkEnd w:id="4"/>
      <w:bookmarkEnd w:id="5"/>
      <w:r w:rsidRPr="007378BA">
        <w:rPr>
          <w:b/>
          <w:szCs w:val="24"/>
        </w:rPr>
        <w:t>4</w:t>
      </w:r>
      <w:r w:rsidR="00D97173" w:rsidRPr="007378BA">
        <w:rPr>
          <w:b/>
          <w:szCs w:val="24"/>
        </w:rPr>
        <w:t xml:space="preserve">) </w:t>
      </w:r>
      <w:r w:rsidRPr="007378BA">
        <w:rPr>
          <w:b/>
          <w:szCs w:val="24"/>
        </w:rPr>
        <w:t>nelie</w:t>
      </w:r>
      <w:r w:rsidRPr="007378BA">
        <w:rPr>
          <w:rFonts w:hint="eastAsia"/>
          <w:b/>
          <w:szCs w:val="24"/>
        </w:rPr>
        <w:t>č</w:t>
      </w:r>
      <w:r w:rsidRPr="007378BA">
        <w:rPr>
          <w:b/>
          <w:szCs w:val="24"/>
        </w:rPr>
        <w:t xml:space="preserve">iamojo kapitalo </w:t>
      </w:r>
      <w:r w:rsidR="00D97173" w:rsidRPr="007378BA">
        <w:rPr>
          <w:b/>
          <w:szCs w:val="24"/>
        </w:rPr>
        <w:t>investavimo strategijos pokyt</w:t>
      </w:r>
      <w:r w:rsidR="00D97173" w:rsidRPr="007378BA">
        <w:rPr>
          <w:rFonts w:hint="eastAsia"/>
          <w:b/>
          <w:szCs w:val="24"/>
        </w:rPr>
        <w:t>į</w:t>
      </w:r>
      <w:r w:rsidR="00D97173" w:rsidRPr="007378BA">
        <w:rPr>
          <w:b/>
          <w:szCs w:val="24"/>
        </w:rPr>
        <w:t>;</w:t>
      </w:r>
    </w:p>
    <w:p w:rsidR="00D97173" w:rsidRPr="007378BA" w:rsidRDefault="00762C18" w:rsidP="00D97173">
      <w:pPr>
        <w:ind w:firstLine="720"/>
        <w:jc w:val="both"/>
        <w:rPr>
          <w:b/>
          <w:szCs w:val="24"/>
          <w:lang w:val="en-US"/>
        </w:rPr>
      </w:pPr>
      <w:bookmarkStart w:id="6" w:name="part_d77bb17180954ed9a5e717ed379b5e7a"/>
      <w:bookmarkEnd w:id="6"/>
      <w:r w:rsidRPr="007378BA">
        <w:rPr>
          <w:b/>
          <w:szCs w:val="24"/>
        </w:rPr>
        <w:t>5</w:t>
      </w:r>
      <w:r w:rsidR="00D97173" w:rsidRPr="007378BA">
        <w:rPr>
          <w:b/>
          <w:szCs w:val="24"/>
        </w:rPr>
        <w:t>)</w:t>
      </w:r>
      <w:r w:rsidRPr="007378BA">
        <w:rPr>
          <w:b/>
          <w:szCs w:val="24"/>
        </w:rPr>
        <w:t xml:space="preserve"> sumažėjusio neliečiamojo kapitalo atkūrimo būdus</w:t>
      </w:r>
      <w:r w:rsidR="00D97173" w:rsidRPr="007378BA">
        <w:rPr>
          <w:b/>
          <w:szCs w:val="24"/>
        </w:rPr>
        <w:t>;</w:t>
      </w:r>
    </w:p>
    <w:p w:rsidR="00172290" w:rsidRDefault="00762C18" w:rsidP="0091144E">
      <w:pPr>
        <w:ind w:firstLine="720"/>
        <w:jc w:val="both"/>
        <w:rPr>
          <w:szCs w:val="24"/>
        </w:rPr>
      </w:pPr>
      <w:bookmarkStart w:id="7" w:name="part_6c80f669150a460780aa081cf6f64e3f"/>
      <w:bookmarkEnd w:id="7"/>
      <w:r w:rsidRPr="007378BA">
        <w:rPr>
          <w:b/>
          <w:szCs w:val="24"/>
        </w:rPr>
        <w:t>6</w:t>
      </w:r>
      <w:r w:rsidR="00D97173" w:rsidRPr="007378BA">
        <w:rPr>
          <w:b/>
          <w:szCs w:val="24"/>
        </w:rPr>
        <w:t>)</w:t>
      </w:r>
      <w:r w:rsidRPr="007378BA">
        <w:rPr>
          <w:b/>
          <w:szCs w:val="24"/>
        </w:rPr>
        <w:t xml:space="preserve"> išlaidas, susijusias su neliečiamojo kapitalo administravimu</w:t>
      </w:r>
      <w:r w:rsidR="00165E71" w:rsidRPr="00DE5B81">
        <w:rPr>
          <w:szCs w:val="24"/>
        </w:rPr>
        <w:t>.</w:t>
      </w:r>
      <w:r w:rsidR="00172290" w:rsidRPr="002E46AE">
        <w:rPr>
          <w:szCs w:val="24"/>
        </w:rPr>
        <w:t>“</w:t>
      </w:r>
    </w:p>
    <w:p w:rsidR="00361196" w:rsidRDefault="005E58B9" w:rsidP="0091144E">
      <w:pPr>
        <w:ind w:firstLine="720"/>
        <w:jc w:val="both"/>
        <w:rPr>
          <w:szCs w:val="24"/>
        </w:rPr>
      </w:pPr>
      <w:r>
        <w:rPr>
          <w:szCs w:val="24"/>
        </w:rPr>
        <w:t>3</w:t>
      </w:r>
      <w:r w:rsidR="00361196">
        <w:rPr>
          <w:szCs w:val="24"/>
        </w:rPr>
        <w:t xml:space="preserve">. </w:t>
      </w:r>
      <w:r w:rsidR="00F63060">
        <w:rPr>
          <w:szCs w:val="24"/>
        </w:rPr>
        <w:t>Pakeisti 11 straipsnio 8 dalį ir ją išdėstyti taip:</w:t>
      </w:r>
    </w:p>
    <w:p w:rsidR="00361196" w:rsidRDefault="00F63060" w:rsidP="0091144E">
      <w:pPr>
        <w:ind w:firstLine="720"/>
        <w:jc w:val="both"/>
        <w:rPr>
          <w:szCs w:val="24"/>
        </w:rPr>
      </w:pPr>
      <w:r>
        <w:rPr>
          <w:sz w:val="22"/>
          <w:szCs w:val="22"/>
        </w:rPr>
        <w:t>„</w:t>
      </w:r>
      <w:r w:rsidRPr="00F63060">
        <w:rPr>
          <w:szCs w:val="24"/>
        </w:rPr>
        <w:t>8</w:t>
      </w:r>
      <w:r w:rsidR="00361196" w:rsidRPr="00F63060">
        <w:rPr>
          <w:szCs w:val="24"/>
        </w:rPr>
        <w:t xml:space="preserve">. Fondo, kuris nevaldo neliečiamojo kapitalo ir, vadovaudamasis </w:t>
      </w:r>
      <w:r w:rsidR="00361196" w:rsidRPr="00F63060">
        <w:rPr>
          <w:strike/>
          <w:szCs w:val="24"/>
        </w:rPr>
        <w:t>Buhalterinės</w:t>
      </w:r>
      <w:r w:rsidR="00DE5B81">
        <w:rPr>
          <w:strike/>
          <w:szCs w:val="24"/>
        </w:rPr>
        <w:t xml:space="preserve"> </w:t>
      </w:r>
      <w:r w:rsidRPr="00F63060">
        <w:rPr>
          <w:b/>
          <w:szCs w:val="24"/>
        </w:rPr>
        <w:t>Finansinės</w:t>
      </w:r>
      <w:r>
        <w:rPr>
          <w:szCs w:val="24"/>
        </w:rPr>
        <w:t xml:space="preserve"> </w:t>
      </w:r>
      <w:r w:rsidR="00361196" w:rsidRPr="00F63060">
        <w:rPr>
          <w:szCs w:val="24"/>
        </w:rPr>
        <w:t xml:space="preserve">apskaitos įstatymu, yra pasirinkęs supaprastintą </w:t>
      </w:r>
      <w:r w:rsidR="000E2420" w:rsidRPr="000E2420">
        <w:rPr>
          <w:b/>
          <w:szCs w:val="24"/>
        </w:rPr>
        <w:t>finansinę</w:t>
      </w:r>
      <w:r w:rsidR="000E2420">
        <w:rPr>
          <w:szCs w:val="24"/>
        </w:rPr>
        <w:t xml:space="preserve"> </w:t>
      </w:r>
      <w:r w:rsidR="00361196" w:rsidRPr="00F63060">
        <w:rPr>
          <w:szCs w:val="24"/>
        </w:rPr>
        <w:t xml:space="preserve">apskaitą, įstatuose nurodytas valdymo </w:t>
      </w:r>
      <w:r w:rsidR="00361196" w:rsidRPr="00F63060">
        <w:rPr>
          <w:szCs w:val="24"/>
        </w:rPr>
        <w:lastRenderedPageBreak/>
        <w:t>organas vietoj šio straipsnio 1 dalyje nurodytų ataskaitų gali rengti ir visuotiniam dalininkų susirinkimui pateikti metinę ataskaitą, kurioje turi būti pateikta informacija, nurodyta šio straipsnio 2 dalies 1 ir 2 punktuose ir 3, 4 ir 5 dalyse.</w:t>
      </w:r>
      <w:r>
        <w:rPr>
          <w:szCs w:val="24"/>
        </w:rPr>
        <w:t>“</w:t>
      </w:r>
    </w:p>
    <w:p w:rsidR="00922D29" w:rsidRDefault="005E58B9" w:rsidP="00922D29">
      <w:pPr>
        <w:ind w:firstLine="720"/>
        <w:jc w:val="both"/>
        <w:rPr>
          <w:szCs w:val="24"/>
        </w:rPr>
      </w:pPr>
      <w:r>
        <w:rPr>
          <w:szCs w:val="24"/>
        </w:rPr>
        <w:t>4</w:t>
      </w:r>
      <w:r w:rsidR="00361196">
        <w:rPr>
          <w:szCs w:val="24"/>
        </w:rPr>
        <w:t xml:space="preserve">. </w:t>
      </w:r>
      <w:r w:rsidR="00922D29">
        <w:rPr>
          <w:szCs w:val="24"/>
        </w:rPr>
        <w:t>Pakeisti 11 straipsnio 9 dalį ir ją išdėstyti taip:</w:t>
      </w:r>
    </w:p>
    <w:p w:rsidR="00361196" w:rsidRPr="00922D29" w:rsidRDefault="00922D29" w:rsidP="0091144E">
      <w:pPr>
        <w:ind w:firstLine="720"/>
        <w:jc w:val="both"/>
        <w:rPr>
          <w:szCs w:val="24"/>
        </w:rPr>
      </w:pPr>
      <w:r>
        <w:rPr>
          <w:szCs w:val="24"/>
        </w:rPr>
        <w:t>„</w:t>
      </w:r>
      <w:r w:rsidR="00361196" w:rsidRPr="00922D29">
        <w:rPr>
          <w:szCs w:val="24"/>
        </w:rPr>
        <w:t>9. Metinių finansinių ataskaitų rinkinį sudarančių finansinių ataskaitų</w:t>
      </w:r>
      <w:r w:rsidR="00361196" w:rsidRPr="00922D29">
        <w:rPr>
          <w:strike/>
          <w:szCs w:val="24"/>
        </w:rPr>
        <w:t>, metinio pranešimo</w:t>
      </w:r>
      <w:r w:rsidR="00361196" w:rsidRPr="00922D29">
        <w:rPr>
          <w:szCs w:val="24"/>
        </w:rPr>
        <w:t xml:space="preserve"> ir metinės ataskaitos parengimo </w:t>
      </w:r>
      <w:r w:rsidR="00361196" w:rsidRPr="004452A4">
        <w:rPr>
          <w:strike/>
          <w:szCs w:val="24"/>
        </w:rPr>
        <w:t xml:space="preserve">tvarką nustato </w:t>
      </w:r>
      <w:r w:rsidR="004452A4" w:rsidRPr="004452A4">
        <w:rPr>
          <w:b/>
          <w:szCs w:val="24"/>
        </w:rPr>
        <w:t>tvarka nustatoma</w:t>
      </w:r>
      <w:r w:rsidR="004452A4">
        <w:rPr>
          <w:szCs w:val="24"/>
        </w:rPr>
        <w:t xml:space="preserve"> </w:t>
      </w:r>
      <w:r w:rsidR="00361196" w:rsidRPr="00922D29">
        <w:rPr>
          <w:strike/>
          <w:szCs w:val="24"/>
        </w:rPr>
        <w:t xml:space="preserve">ir informacijos, nurodytos šio straipsnio 2, 4 ir 8 dalyse, turinį detalizuoja </w:t>
      </w:r>
      <w:r w:rsidR="00361196" w:rsidRPr="00B6194B">
        <w:rPr>
          <w:strike/>
          <w:szCs w:val="24"/>
        </w:rPr>
        <w:t>Vyriausybė arba jos įgaliota institucija</w:t>
      </w:r>
      <w:r w:rsidR="00EA090E">
        <w:rPr>
          <w:strike/>
          <w:szCs w:val="24"/>
        </w:rPr>
        <w:t xml:space="preserve"> </w:t>
      </w:r>
      <w:r w:rsidR="00B6194B" w:rsidRPr="009E6CB9">
        <w:rPr>
          <w:b/>
        </w:rPr>
        <w:t>Lietuvos finansinės atskaitomybės standart</w:t>
      </w:r>
      <w:r w:rsidR="00305BBC">
        <w:rPr>
          <w:b/>
        </w:rPr>
        <w:t>uose</w:t>
      </w:r>
      <w:r w:rsidR="00361196" w:rsidRPr="00922D29">
        <w:rPr>
          <w:szCs w:val="24"/>
        </w:rPr>
        <w:t>.</w:t>
      </w:r>
      <w:r>
        <w:rPr>
          <w:szCs w:val="24"/>
        </w:rPr>
        <w:t>“</w:t>
      </w:r>
    </w:p>
    <w:p w:rsidR="00837E75" w:rsidRDefault="00837E75" w:rsidP="0091144E">
      <w:pPr>
        <w:ind w:firstLine="720"/>
        <w:jc w:val="both"/>
        <w:rPr>
          <w:szCs w:val="24"/>
        </w:rPr>
      </w:pPr>
    </w:p>
    <w:p w:rsidR="00837E75" w:rsidRDefault="006B74EA" w:rsidP="0091144E">
      <w:pPr>
        <w:ind w:firstLine="720"/>
        <w:jc w:val="both"/>
        <w:rPr>
          <w:b/>
        </w:rPr>
      </w:pPr>
      <w:r>
        <w:rPr>
          <w:b/>
        </w:rPr>
        <w:t>4</w:t>
      </w:r>
      <w:r w:rsidR="00837E75" w:rsidRPr="00837E75">
        <w:rPr>
          <w:b/>
        </w:rPr>
        <w:t xml:space="preserve"> straipsnis. </w:t>
      </w:r>
      <w:r w:rsidR="00D47690">
        <w:rPr>
          <w:b/>
        </w:rPr>
        <w:t>12</w:t>
      </w:r>
      <w:r w:rsidR="00101838" w:rsidRPr="003F2503">
        <w:rPr>
          <w:b/>
          <w:vertAlign w:val="superscript"/>
        </w:rPr>
        <w:t xml:space="preserve"> </w:t>
      </w:r>
      <w:r w:rsidR="00101838">
        <w:rPr>
          <w:b/>
        </w:rPr>
        <w:t>straipsnio pakeitimas</w:t>
      </w:r>
    </w:p>
    <w:p w:rsidR="004C78FD" w:rsidRDefault="004C78FD" w:rsidP="002C5A37">
      <w:pPr>
        <w:ind w:firstLine="720"/>
        <w:jc w:val="both"/>
      </w:pPr>
      <w:r>
        <w:t xml:space="preserve">1. Pakeisti 12 straipsnio </w:t>
      </w:r>
      <w:r w:rsidR="00D104E3">
        <w:rPr>
          <w:lang w:val="en-US"/>
        </w:rPr>
        <w:t>2</w:t>
      </w:r>
      <w:r w:rsidR="00D104E3">
        <w:t xml:space="preserve"> </w:t>
      </w:r>
      <w:r>
        <w:t>dalį ir ją išdėstyti taip:</w:t>
      </w:r>
    </w:p>
    <w:p w:rsidR="00D104E3" w:rsidRPr="00D104E3" w:rsidRDefault="00D104E3" w:rsidP="002C5A37">
      <w:pPr>
        <w:ind w:firstLine="720"/>
        <w:jc w:val="both"/>
        <w:rPr>
          <w:szCs w:val="24"/>
        </w:rPr>
      </w:pPr>
      <w:r w:rsidRPr="00D104E3">
        <w:rPr>
          <w:szCs w:val="24"/>
        </w:rPr>
        <w:t>„</w:t>
      </w:r>
      <w:r w:rsidRPr="00D104E3">
        <w:rPr>
          <w:color w:val="000000"/>
          <w:szCs w:val="24"/>
        </w:rPr>
        <w:t xml:space="preserve">2. Metinių finansinių ataskaitų rinkinys ir metinis pranešimas kartu su auditoriaus išvada (tais atvejais, kai finansinių ataskaitų auditas atliktas), taip pat metinė ataskaita yra vieši dokumentai. Šie dokumentai </w:t>
      </w:r>
      <w:r w:rsidRPr="00D104E3">
        <w:rPr>
          <w:b/>
          <w:color w:val="000000"/>
          <w:szCs w:val="24"/>
        </w:rPr>
        <w:t>ne mažiau kaip už paskutinius 3 finansinius metus</w:t>
      </w:r>
      <w:r w:rsidRPr="00D104E3">
        <w:rPr>
          <w:color w:val="000000"/>
          <w:szCs w:val="24"/>
        </w:rPr>
        <w:t>, išskyrus fizinių asmenų asmens duomenis, kurie pagal įstatymus, reglamentuojančius fizinių asmenų asmens duomenų apsaugą, viešai neskelbiami, turi būti paskelbti fondo interneto svetainėje, jeigu fondas ją turi. Be to, tretiesiems asmenims turi būti sudarytos sąlygos su šiais dokumentais susipažinti fondo buveinėje.“</w:t>
      </w:r>
    </w:p>
    <w:p w:rsidR="002C5A37" w:rsidRDefault="004C78FD" w:rsidP="002C5A37">
      <w:pPr>
        <w:ind w:firstLine="720"/>
        <w:jc w:val="both"/>
      </w:pPr>
      <w:r>
        <w:t xml:space="preserve">2. </w:t>
      </w:r>
      <w:r w:rsidR="002C5A37">
        <w:t xml:space="preserve">Papildyti </w:t>
      </w:r>
      <w:r w:rsidR="00D47690">
        <w:t>12</w:t>
      </w:r>
      <w:r w:rsidR="002C5A37">
        <w:t xml:space="preserve"> straipsnį 4 dalimi:</w:t>
      </w:r>
    </w:p>
    <w:p w:rsidR="00101838" w:rsidRDefault="002C5A37" w:rsidP="0091144E">
      <w:pPr>
        <w:ind w:firstLine="720"/>
        <w:jc w:val="both"/>
      </w:pPr>
      <w:r w:rsidRPr="002C5A37">
        <w:t>„</w:t>
      </w:r>
      <w:r w:rsidRPr="004C78FD">
        <w:rPr>
          <w:b/>
        </w:rPr>
        <w:t>4.</w:t>
      </w:r>
      <w:r>
        <w:rPr>
          <w:b/>
        </w:rPr>
        <w:t xml:space="preserve"> </w:t>
      </w:r>
      <w:r w:rsidRPr="00C406AB">
        <w:rPr>
          <w:b/>
          <w:color w:val="000000"/>
        </w:rPr>
        <w:t xml:space="preserve">Lietuvos Respublikos Vyriausybė arba jos įgaliota institucija nustato </w:t>
      </w:r>
      <w:r w:rsidRPr="00C406AB">
        <w:rPr>
          <w:b/>
        </w:rPr>
        <w:t xml:space="preserve">Juridinių asmenų registre viešai skelbiamų finansinių ataskaitų kokybės </w:t>
      </w:r>
      <w:proofErr w:type="spellStart"/>
      <w:r w:rsidRPr="00C406AB">
        <w:rPr>
          <w:b/>
        </w:rPr>
        <w:t>stebėsenos</w:t>
      </w:r>
      <w:proofErr w:type="spellEnd"/>
      <w:r w:rsidRPr="00C406AB">
        <w:rPr>
          <w:b/>
        </w:rPr>
        <w:t xml:space="preserve"> tvarką ir </w:t>
      </w:r>
      <w:r w:rsidR="00305BBC" w:rsidRPr="00C406AB">
        <w:rPr>
          <w:b/>
        </w:rPr>
        <w:t>instituciją</w:t>
      </w:r>
      <w:r w:rsidR="00305BBC">
        <w:rPr>
          <w:b/>
        </w:rPr>
        <w:t xml:space="preserve">, kuri atliks </w:t>
      </w:r>
      <w:r w:rsidR="00D80FCB">
        <w:rPr>
          <w:b/>
        </w:rPr>
        <w:t xml:space="preserve">šią </w:t>
      </w:r>
      <w:proofErr w:type="spellStart"/>
      <w:r w:rsidR="00D80FCB">
        <w:rPr>
          <w:b/>
        </w:rPr>
        <w:t>stebėseną</w:t>
      </w:r>
      <w:proofErr w:type="spellEnd"/>
      <w:r w:rsidRPr="00C406AB">
        <w:rPr>
          <w:b/>
        </w:rPr>
        <w:t>.</w:t>
      </w:r>
      <w:r>
        <w:t>“</w:t>
      </w:r>
    </w:p>
    <w:p w:rsidR="00842EAA" w:rsidRDefault="00842EAA" w:rsidP="0091144E">
      <w:pPr>
        <w:ind w:firstLine="720"/>
        <w:jc w:val="both"/>
      </w:pPr>
    </w:p>
    <w:p w:rsidR="00842EAA" w:rsidRDefault="006B74EA" w:rsidP="00842EAA">
      <w:pPr>
        <w:ind w:firstLine="720"/>
        <w:jc w:val="both"/>
        <w:rPr>
          <w:b/>
        </w:rPr>
      </w:pPr>
      <w:r>
        <w:rPr>
          <w:b/>
        </w:rPr>
        <w:t>5</w:t>
      </w:r>
      <w:r w:rsidR="00842EAA">
        <w:rPr>
          <w:b/>
        </w:rPr>
        <w:t xml:space="preserve"> straipsnis. 22 straipsnio pakeitimas</w:t>
      </w:r>
    </w:p>
    <w:p w:rsidR="00842EAA" w:rsidRPr="00837E75" w:rsidRDefault="00842EAA" w:rsidP="0091144E">
      <w:pPr>
        <w:ind w:firstLine="720"/>
        <w:jc w:val="both"/>
        <w:rPr>
          <w:b/>
        </w:rPr>
      </w:pPr>
      <w:r>
        <w:t>Pakeisti 22 straipsnio 6 dalies 2 punktą ir jį išdėstyti taip:</w:t>
      </w:r>
    </w:p>
    <w:p w:rsidR="00172290" w:rsidRPr="00484CA7" w:rsidRDefault="00EB2F62" w:rsidP="0091144E">
      <w:pPr>
        <w:ind w:firstLine="720"/>
        <w:jc w:val="both"/>
        <w:rPr>
          <w:szCs w:val="24"/>
        </w:rPr>
      </w:pPr>
      <w:r w:rsidRPr="00484CA7">
        <w:rPr>
          <w:szCs w:val="24"/>
        </w:rPr>
        <w:t xml:space="preserve">„2) fondo dalininko ar paramos teikėjo (juridinio asmens) </w:t>
      </w:r>
      <w:r w:rsidRPr="00484CA7">
        <w:rPr>
          <w:strike/>
          <w:szCs w:val="24"/>
        </w:rPr>
        <w:t>dukterinė</w:t>
      </w:r>
      <w:r w:rsidR="00484CA7">
        <w:rPr>
          <w:strike/>
          <w:szCs w:val="24"/>
        </w:rPr>
        <w:t xml:space="preserve"> </w:t>
      </w:r>
      <w:r w:rsidR="00484CA7" w:rsidRPr="00484CA7">
        <w:rPr>
          <w:b/>
          <w:szCs w:val="24"/>
        </w:rPr>
        <w:t>patronuojamoji</w:t>
      </w:r>
      <w:r w:rsidRPr="00484CA7">
        <w:rPr>
          <w:szCs w:val="24"/>
        </w:rPr>
        <w:t xml:space="preserve"> ir </w:t>
      </w:r>
      <w:r w:rsidRPr="00484CA7">
        <w:rPr>
          <w:strike/>
          <w:szCs w:val="24"/>
        </w:rPr>
        <w:t>jį patronuojanti</w:t>
      </w:r>
      <w:r w:rsidR="00484CA7">
        <w:rPr>
          <w:strike/>
          <w:szCs w:val="24"/>
        </w:rPr>
        <w:t xml:space="preserve"> </w:t>
      </w:r>
      <w:r w:rsidR="00484CA7" w:rsidRPr="00484CA7">
        <w:rPr>
          <w:b/>
          <w:szCs w:val="24"/>
        </w:rPr>
        <w:t>patronuojančioji</w:t>
      </w:r>
      <w:r w:rsidRPr="00484CA7">
        <w:rPr>
          <w:szCs w:val="24"/>
        </w:rPr>
        <w:t xml:space="preserve"> </w:t>
      </w:r>
      <w:r w:rsidRPr="00483DE0">
        <w:rPr>
          <w:strike/>
          <w:szCs w:val="24"/>
        </w:rPr>
        <w:t>įmonė</w:t>
      </w:r>
      <w:r w:rsidR="00483DE0" w:rsidRPr="00483DE0">
        <w:rPr>
          <w:strike/>
          <w:szCs w:val="24"/>
        </w:rPr>
        <w:t xml:space="preserve"> </w:t>
      </w:r>
      <w:r w:rsidR="00483DE0" w:rsidRPr="00483DE0">
        <w:rPr>
          <w:b/>
          <w:szCs w:val="24"/>
        </w:rPr>
        <w:t>įmonės</w:t>
      </w:r>
      <w:r w:rsidRPr="00484CA7">
        <w:rPr>
          <w:szCs w:val="24"/>
        </w:rPr>
        <w:t xml:space="preserve">, kaip jos apibrėžtos Lietuvos Respublikos įmonių grupių konsoliduotosios </w:t>
      </w:r>
      <w:r w:rsidRPr="00484CA7">
        <w:rPr>
          <w:strike/>
          <w:szCs w:val="24"/>
        </w:rPr>
        <w:t xml:space="preserve">finansinės </w:t>
      </w:r>
      <w:r w:rsidRPr="00484CA7">
        <w:rPr>
          <w:szCs w:val="24"/>
        </w:rPr>
        <w:t>atskaitomybės įstatyme;</w:t>
      </w:r>
      <w:r w:rsidR="000B1715" w:rsidRPr="00484CA7">
        <w:rPr>
          <w:szCs w:val="24"/>
        </w:rPr>
        <w:t>“.</w:t>
      </w:r>
    </w:p>
    <w:p w:rsidR="00EB2F62" w:rsidRDefault="00EB2F62" w:rsidP="0091144E">
      <w:pPr>
        <w:ind w:firstLine="720"/>
        <w:jc w:val="both"/>
        <w:rPr>
          <w:b/>
        </w:rPr>
      </w:pPr>
    </w:p>
    <w:p w:rsidR="00F36537" w:rsidRDefault="006B74EA" w:rsidP="0091144E">
      <w:pPr>
        <w:ind w:firstLine="720"/>
        <w:jc w:val="both"/>
        <w:rPr>
          <w:b/>
        </w:rPr>
      </w:pPr>
      <w:r>
        <w:rPr>
          <w:b/>
        </w:rPr>
        <w:t>6</w:t>
      </w:r>
      <w:r w:rsidR="0091144E">
        <w:rPr>
          <w:b/>
        </w:rPr>
        <w:t xml:space="preserve"> straipsnis. </w:t>
      </w:r>
      <w:r w:rsidR="00F36537">
        <w:rPr>
          <w:b/>
        </w:rPr>
        <w:t>25 straipsnio pakeitimas</w:t>
      </w:r>
    </w:p>
    <w:p w:rsidR="00F36537" w:rsidRDefault="00F36537" w:rsidP="0091144E">
      <w:pPr>
        <w:ind w:firstLine="720"/>
        <w:jc w:val="both"/>
      </w:pPr>
      <w:r w:rsidRPr="00F36537">
        <w:t xml:space="preserve">1. </w:t>
      </w:r>
      <w:r>
        <w:t>Pa</w:t>
      </w:r>
      <w:r w:rsidR="0067401E">
        <w:t>keisti</w:t>
      </w:r>
      <w:r>
        <w:t xml:space="preserve"> 25 straipsnio 2 dalį ir ją išdėstyti taip:</w:t>
      </w:r>
    </w:p>
    <w:p w:rsidR="00F36537" w:rsidRPr="00483DE0" w:rsidRDefault="00F36537" w:rsidP="0091144E">
      <w:pPr>
        <w:ind w:firstLine="720"/>
        <w:jc w:val="both"/>
        <w:rPr>
          <w:b/>
        </w:rPr>
      </w:pPr>
      <w:r>
        <w:t>„</w:t>
      </w:r>
      <w:r w:rsidRPr="0067401E">
        <w:rPr>
          <w:szCs w:val="24"/>
        </w:rPr>
        <w:t>2. Fondas gali būti reorganizuojamas Civilinio kodekso nustatytais jungimo ir skaidymo būdais ir tvarka.</w:t>
      </w:r>
      <w:r>
        <w:rPr>
          <w:sz w:val="22"/>
          <w:szCs w:val="22"/>
        </w:rPr>
        <w:t xml:space="preserve"> </w:t>
      </w:r>
      <w:r w:rsidRPr="00483DE0">
        <w:rPr>
          <w:b/>
        </w:rPr>
        <w:t>Jeigu yra priimtas sprendimas reorganizuoti</w:t>
      </w:r>
      <w:r w:rsidR="00EE4D5C" w:rsidRPr="00483DE0">
        <w:rPr>
          <w:b/>
        </w:rPr>
        <w:t xml:space="preserve"> fondą</w:t>
      </w:r>
      <w:r w:rsidRPr="00483DE0">
        <w:rPr>
          <w:b/>
        </w:rPr>
        <w:t>, ji</w:t>
      </w:r>
      <w:r w:rsidR="00EE4D5C" w:rsidRPr="00483DE0">
        <w:rPr>
          <w:b/>
        </w:rPr>
        <w:t>s</w:t>
      </w:r>
      <w:r w:rsidRPr="00483DE0">
        <w:rPr>
          <w:b/>
        </w:rPr>
        <w:t xml:space="preserve"> turi </w:t>
      </w:r>
      <w:r w:rsidR="004A05E6">
        <w:rPr>
          <w:b/>
        </w:rPr>
        <w:t>parengti</w:t>
      </w:r>
      <w:r w:rsidRPr="00483DE0">
        <w:rPr>
          <w:b/>
        </w:rPr>
        <w:t xml:space="preserve"> finansin</w:t>
      </w:r>
      <w:r w:rsidR="00AD5DE7" w:rsidRPr="00483DE0">
        <w:rPr>
          <w:b/>
        </w:rPr>
        <w:t>ių</w:t>
      </w:r>
      <w:r w:rsidRPr="00483DE0">
        <w:rPr>
          <w:b/>
        </w:rPr>
        <w:t xml:space="preserve"> ataskait</w:t>
      </w:r>
      <w:r w:rsidR="00AD5DE7" w:rsidRPr="00483DE0">
        <w:rPr>
          <w:b/>
        </w:rPr>
        <w:t>ų rinkinį</w:t>
      </w:r>
      <w:r w:rsidR="00EE4D5C" w:rsidRPr="00483DE0">
        <w:rPr>
          <w:b/>
        </w:rPr>
        <w:t xml:space="preserve"> arba metinę ataskaitą</w:t>
      </w:r>
      <w:r w:rsidRPr="00483DE0">
        <w:rPr>
          <w:b/>
        </w:rPr>
        <w:t xml:space="preserve"> </w:t>
      </w:r>
      <w:r w:rsidR="00B64990">
        <w:rPr>
          <w:b/>
        </w:rPr>
        <w:t xml:space="preserve">ir </w:t>
      </w:r>
      <w:r w:rsidR="00D80FCB" w:rsidRPr="00483DE0">
        <w:rPr>
          <w:b/>
        </w:rPr>
        <w:t>pagal</w:t>
      </w:r>
      <w:r w:rsidRPr="00483DE0">
        <w:rPr>
          <w:b/>
        </w:rPr>
        <w:t xml:space="preserve"> šio sprendimo priėmimo dien</w:t>
      </w:r>
      <w:r w:rsidR="00D80FCB" w:rsidRPr="00483DE0">
        <w:rPr>
          <w:b/>
        </w:rPr>
        <w:t>os duomenis</w:t>
      </w:r>
      <w:r w:rsidRPr="00483DE0">
        <w:rPr>
          <w:b/>
        </w:rPr>
        <w:t>, ir</w:t>
      </w:r>
      <w:r w:rsidR="00D80FCB" w:rsidRPr="00483DE0">
        <w:rPr>
          <w:b/>
        </w:rPr>
        <w:t xml:space="preserve"> pagal</w:t>
      </w:r>
      <w:r w:rsidRPr="00483DE0">
        <w:rPr>
          <w:b/>
        </w:rPr>
        <w:t xml:space="preserve"> </w:t>
      </w:r>
      <w:r w:rsidR="00EE4D5C" w:rsidRPr="00483DE0">
        <w:rPr>
          <w:b/>
        </w:rPr>
        <w:t xml:space="preserve">fondo </w:t>
      </w:r>
      <w:r w:rsidRPr="00483DE0">
        <w:rPr>
          <w:b/>
        </w:rPr>
        <w:t>reorganizavimo pabaigos dien</w:t>
      </w:r>
      <w:r w:rsidR="00D80FCB" w:rsidRPr="00483DE0">
        <w:rPr>
          <w:b/>
        </w:rPr>
        <w:t>os duomenis</w:t>
      </w:r>
      <w:r w:rsidR="00EE4D5C" w:rsidRPr="00483DE0">
        <w:rPr>
          <w:b/>
        </w:rPr>
        <w:t>.</w:t>
      </w:r>
      <w:r w:rsidR="00EE4D5C" w:rsidRPr="00483DE0">
        <w:t>“</w:t>
      </w:r>
    </w:p>
    <w:p w:rsidR="00EE4D5C" w:rsidRPr="00483DE0" w:rsidRDefault="00EE4D5C" w:rsidP="0091144E">
      <w:pPr>
        <w:ind w:firstLine="720"/>
        <w:jc w:val="both"/>
      </w:pPr>
      <w:r w:rsidRPr="00483DE0">
        <w:t>2. Pakeisti 25 straipsnio 6 dalies 2 punktą ir jį išdėstyti taip:</w:t>
      </w:r>
    </w:p>
    <w:p w:rsidR="00EE4D5C" w:rsidRPr="00483DE0" w:rsidRDefault="00EE4D5C" w:rsidP="0091144E">
      <w:pPr>
        <w:ind w:firstLine="720"/>
        <w:jc w:val="both"/>
        <w:rPr>
          <w:sz w:val="22"/>
          <w:szCs w:val="22"/>
        </w:rPr>
      </w:pPr>
      <w:r w:rsidRPr="00483DE0">
        <w:t xml:space="preserve">„2) </w:t>
      </w:r>
      <w:r w:rsidRPr="004A05E6">
        <w:rPr>
          <w:strike/>
          <w:szCs w:val="24"/>
        </w:rPr>
        <w:t>sudaryti</w:t>
      </w:r>
      <w:r w:rsidRPr="00483DE0">
        <w:rPr>
          <w:strike/>
          <w:szCs w:val="24"/>
        </w:rPr>
        <w:t xml:space="preserve"> likvidavimo laikotarpio pradžios fondo finansinės būklės ataskaitą</w:t>
      </w:r>
      <w:r w:rsidR="0009236B" w:rsidRPr="004A05E6">
        <w:rPr>
          <w:strike/>
          <w:szCs w:val="24"/>
        </w:rPr>
        <w:t xml:space="preserve"> </w:t>
      </w:r>
      <w:r w:rsidR="004A05E6" w:rsidRPr="004A05E6">
        <w:rPr>
          <w:b/>
          <w:szCs w:val="24"/>
        </w:rPr>
        <w:t xml:space="preserve">parengti </w:t>
      </w:r>
      <w:r w:rsidR="0009236B" w:rsidRPr="00483DE0">
        <w:rPr>
          <w:b/>
          <w:szCs w:val="24"/>
        </w:rPr>
        <w:t>finansin</w:t>
      </w:r>
      <w:r w:rsidR="00AD5DE7" w:rsidRPr="00483DE0">
        <w:rPr>
          <w:b/>
          <w:szCs w:val="24"/>
        </w:rPr>
        <w:t>ių</w:t>
      </w:r>
      <w:r w:rsidR="0009236B" w:rsidRPr="00483DE0">
        <w:rPr>
          <w:b/>
          <w:szCs w:val="24"/>
        </w:rPr>
        <w:t xml:space="preserve"> ataskait</w:t>
      </w:r>
      <w:r w:rsidR="00AD5DE7" w:rsidRPr="00483DE0">
        <w:rPr>
          <w:b/>
          <w:szCs w:val="24"/>
        </w:rPr>
        <w:t>ų rinkinį</w:t>
      </w:r>
      <w:r w:rsidR="0009236B" w:rsidRPr="00483DE0">
        <w:rPr>
          <w:b/>
          <w:szCs w:val="24"/>
        </w:rPr>
        <w:t xml:space="preserve"> arba metinę ataskaitą </w:t>
      </w:r>
      <w:r w:rsidR="00D80FCB" w:rsidRPr="00483DE0">
        <w:rPr>
          <w:b/>
          <w:szCs w:val="24"/>
        </w:rPr>
        <w:t xml:space="preserve">pagal </w:t>
      </w:r>
      <w:r w:rsidR="0009236B" w:rsidRPr="00483DE0">
        <w:rPr>
          <w:b/>
          <w:szCs w:val="24"/>
        </w:rPr>
        <w:t>sprendimo dėl likvidavimo priėmimo dien</w:t>
      </w:r>
      <w:r w:rsidR="00D80FCB" w:rsidRPr="00483DE0">
        <w:rPr>
          <w:b/>
          <w:szCs w:val="24"/>
        </w:rPr>
        <w:t>os duomenis</w:t>
      </w:r>
      <w:r w:rsidR="001C023A">
        <w:rPr>
          <w:b/>
          <w:szCs w:val="24"/>
        </w:rPr>
        <w:t>,</w:t>
      </w:r>
      <w:r w:rsidR="0009236B" w:rsidRPr="00483DE0">
        <w:rPr>
          <w:b/>
          <w:szCs w:val="24"/>
        </w:rPr>
        <w:t xml:space="preserve"> </w:t>
      </w:r>
      <w:r w:rsidR="001E7063">
        <w:rPr>
          <w:b/>
          <w:szCs w:val="24"/>
        </w:rPr>
        <w:t>o</w:t>
      </w:r>
      <w:r w:rsidR="0009236B" w:rsidRPr="00483DE0">
        <w:rPr>
          <w:b/>
          <w:szCs w:val="24"/>
        </w:rPr>
        <w:t xml:space="preserve"> </w:t>
      </w:r>
      <w:r w:rsidR="00D80FCB" w:rsidRPr="00483DE0">
        <w:rPr>
          <w:b/>
          <w:szCs w:val="24"/>
        </w:rPr>
        <w:t xml:space="preserve">pagal </w:t>
      </w:r>
      <w:r w:rsidR="0009236B" w:rsidRPr="00483DE0">
        <w:rPr>
          <w:b/>
          <w:szCs w:val="24"/>
        </w:rPr>
        <w:t>likvidavimo pabaigos dien</w:t>
      </w:r>
      <w:r w:rsidR="00D80FCB" w:rsidRPr="00483DE0">
        <w:rPr>
          <w:b/>
          <w:szCs w:val="24"/>
        </w:rPr>
        <w:t>os duomenis</w:t>
      </w:r>
      <w:r w:rsidR="001E7063">
        <w:rPr>
          <w:b/>
          <w:szCs w:val="24"/>
        </w:rPr>
        <w:t xml:space="preserve"> parengti likvidavimo ataskaitą, kurios turin</w:t>
      </w:r>
      <w:r w:rsidR="00444E57">
        <w:rPr>
          <w:b/>
          <w:szCs w:val="24"/>
        </w:rPr>
        <w:t>ys</w:t>
      </w:r>
      <w:r w:rsidR="001E7063">
        <w:rPr>
          <w:b/>
          <w:szCs w:val="24"/>
        </w:rPr>
        <w:t xml:space="preserve"> detalizuoja</w:t>
      </w:r>
      <w:r w:rsidR="00444E57">
        <w:rPr>
          <w:b/>
          <w:szCs w:val="24"/>
        </w:rPr>
        <w:t>mas</w:t>
      </w:r>
      <w:r w:rsidR="001E7063">
        <w:rPr>
          <w:b/>
          <w:szCs w:val="24"/>
        </w:rPr>
        <w:t xml:space="preserve"> </w:t>
      </w:r>
      <w:r w:rsidR="001E7063" w:rsidRPr="009E6CB9">
        <w:rPr>
          <w:b/>
        </w:rPr>
        <w:t>Lietuvos finansinės atskaitomybės standart</w:t>
      </w:r>
      <w:r w:rsidR="00444E57">
        <w:rPr>
          <w:b/>
        </w:rPr>
        <w:t>uose</w:t>
      </w:r>
      <w:r w:rsidR="0009236B" w:rsidRPr="00483DE0">
        <w:rPr>
          <w:szCs w:val="24"/>
        </w:rPr>
        <w:t>;</w:t>
      </w:r>
      <w:r w:rsidR="008852F9" w:rsidRPr="00483DE0">
        <w:rPr>
          <w:szCs w:val="24"/>
        </w:rPr>
        <w:t>“</w:t>
      </w:r>
      <w:r w:rsidR="00CE77EB" w:rsidRPr="00483DE0">
        <w:rPr>
          <w:szCs w:val="24"/>
        </w:rPr>
        <w:t>.</w:t>
      </w:r>
    </w:p>
    <w:p w:rsidR="008852F9" w:rsidRPr="008852F9" w:rsidRDefault="008852F9" w:rsidP="0091144E">
      <w:pPr>
        <w:ind w:firstLine="720"/>
        <w:jc w:val="both"/>
        <w:rPr>
          <w:szCs w:val="24"/>
        </w:rPr>
      </w:pPr>
      <w:r w:rsidRPr="00483DE0">
        <w:rPr>
          <w:szCs w:val="24"/>
        </w:rPr>
        <w:t>3. Papildyti 25 straipsnį 7 dalimi:</w:t>
      </w:r>
    </w:p>
    <w:p w:rsidR="008852F9" w:rsidRPr="00EE4D5C" w:rsidRDefault="008852F9" w:rsidP="0091144E">
      <w:pPr>
        <w:ind w:firstLine="720"/>
        <w:jc w:val="both"/>
      </w:pPr>
      <w:r>
        <w:t>„</w:t>
      </w:r>
      <w:r w:rsidRPr="00C31695">
        <w:rPr>
          <w:b/>
        </w:rPr>
        <w:t>7.</w:t>
      </w:r>
      <w:r>
        <w:t xml:space="preserve"> </w:t>
      </w:r>
      <w:r w:rsidRPr="001A5312">
        <w:rPr>
          <w:b/>
        </w:rPr>
        <w:t>Likviduojamas fondas nerengia metinio pranešimo</w:t>
      </w:r>
      <w:r w:rsidR="00D56428">
        <w:rPr>
          <w:b/>
        </w:rPr>
        <w:t>.</w:t>
      </w:r>
      <w:r w:rsidRPr="001A5312">
        <w:rPr>
          <w:b/>
        </w:rPr>
        <w:t xml:space="preserve"> </w:t>
      </w:r>
      <w:r w:rsidR="00D56428">
        <w:rPr>
          <w:b/>
        </w:rPr>
        <w:t xml:space="preserve">Civilinio </w:t>
      </w:r>
      <w:r w:rsidR="00D56428" w:rsidRPr="00A91137">
        <w:rPr>
          <w:b/>
          <w:szCs w:val="24"/>
        </w:rPr>
        <w:t xml:space="preserve">kodekso 2.106 straipsnio 2, 3, 4 ir 7 punktų nustatytais atvejais </w:t>
      </w:r>
      <w:r w:rsidR="00D56428">
        <w:rPr>
          <w:b/>
          <w:szCs w:val="24"/>
        </w:rPr>
        <w:t xml:space="preserve">likviduojamų fondų </w:t>
      </w:r>
      <w:r w:rsidR="00B71A8E">
        <w:rPr>
          <w:b/>
          <w:szCs w:val="24"/>
        </w:rPr>
        <w:t xml:space="preserve">nepatvirtinti </w:t>
      </w:r>
      <w:r w:rsidRPr="001A5312">
        <w:rPr>
          <w:b/>
        </w:rPr>
        <w:t>finansin</w:t>
      </w:r>
      <w:r w:rsidR="00AD5DE7">
        <w:rPr>
          <w:b/>
        </w:rPr>
        <w:t>ių</w:t>
      </w:r>
      <w:r w:rsidRPr="001A5312">
        <w:rPr>
          <w:b/>
        </w:rPr>
        <w:t xml:space="preserve"> ataskait</w:t>
      </w:r>
      <w:r w:rsidR="00AD5DE7">
        <w:rPr>
          <w:b/>
        </w:rPr>
        <w:t>ų rinkin</w:t>
      </w:r>
      <w:r w:rsidR="00D56428">
        <w:rPr>
          <w:b/>
        </w:rPr>
        <w:t>iai</w:t>
      </w:r>
      <w:r w:rsidRPr="001A5312">
        <w:rPr>
          <w:b/>
        </w:rPr>
        <w:t xml:space="preserve"> </w:t>
      </w:r>
      <w:r w:rsidR="0000194B" w:rsidRPr="001A5312">
        <w:rPr>
          <w:b/>
        </w:rPr>
        <w:t>arba metinė</w:t>
      </w:r>
      <w:r w:rsidR="00D56428">
        <w:rPr>
          <w:b/>
        </w:rPr>
        <w:t>s</w:t>
      </w:r>
      <w:r w:rsidR="0000194B" w:rsidRPr="001A5312">
        <w:rPr>
          <w:b/>
        </w:rPr>
        <w:t xml:space="preserve"> ataskait</w:t>
      </w:r>
      <w:r w:rsidR="00D56428">
        <w:rPr>
          <w:b/>
        </w:rPr>
        <w:t>os</w:t>
      </w:r>
      <w:r w:rsidR="0000194B" w:rsidRPr="001A5312">
        <w:rPr>
          <w:b/>
        </w:rPr>
        <w:t xml:space="preserve"> </w:t>
      </w:r>
      <w:r w:rsidR="00D56428">
        <w:rPr>
          <w:b/>
          <w:szCs w:val="24"/>
        </w:rPr>
        <w:t>J</w:t>
      </w:r>
      <w:r w:rsidR="00D56428" w:rsidRPr="000B1A4E">
        <w:rPr>
          <w:b/>
          <w:szCs w:val="24"/>
        </w:rPr>
        <w:t>uridinių asmenų registr</w:t>
      </w:r>
      <w:r w:rsidR="00A80033">
        <w:rPr>
          <w:b/>
          <w:szCs w:val="24"/>
        </w:rPr>
        <w:t>o tvarkytojui</w:t>
      </w:r>
      <w:r w:rsidR="00D56428" w:rsidRPr="000B1A4E">
        <w:rPr>
          <w:b/>
          <w:szCs w:val="24"/>
        </w:rPr>
        <w:t xml:space="preserve"> pateikiam</w:t>
      </w:r>
      <w:r w:rsidR="00D56428">
        <w:rPr>
          <w:b/>
          <w:szCs w:val="24"/>
        </w:rPr>
        <w:t>i</w:t>
      </w:r>
      <w:r w:rsidR="00D56428" w:rsidRPr="000B1A4E">
        <w:rPr>
          <w:b/>
          <w:szCs w:val="24"/>
        </w:rPr>
        <w:t xml:space="preserve"> per </w:t>
      </w:r>
      <w:r w:rsidR="00EB197B">
        <w:rPr>
          <w:b/>
          <w:szCs w:val="24"/>
        </w:rPr>
        <w:t>penkis</w:t>
      </w:r>
      <w:r w:rsidR="00D56428">
        <w:rPr>
          <w:b/>
          <w:szCs w:val="24"/>
        </w:rPr>
        <w:t xml:space="preserve"> mėnesius nuo finansinių metų pabaigos</w:t>
      </w:r>
      <w:r w:rsidR="0000194B" w:rsidRPr="001F41AB">
        <w:rPr>
          <w:b/>
        </w:rPr>
        <w:t>.</w:t>
      </w:r>
      <w:r w:rsidR="0000194B">
        <w:t>“</w:t>
      </w:r>
    </w:p>
    <w:p w:rsidR="00F36537" w:rsidRDefault="00F36537" w:rsidP="0091144E">
      <w:pPr>
        <w:ind w:firstLine="720"/>
        <w:jc w:val="both"/>
        <w:rPr>
          <w:b/>
        </w:rPr>
      </w:pPr>
    </w:p>
    <w:p w:rsidR="0091144E" w:rsidRDefault="006B74EA" w:rsidP="0091144E">
      <w:pPr>
        <w:ind w:firstLine="720"/>
        <w:jc w:val="both"/>
        <w:rPr>
          <w:b/>
        </w:rPr>
      </w:pPr>
      <w:r>
        <w:rPr>
          <w:b/>
        </w:rPr>
        <w:t>7</w:t>
      </w:r>
      <w:r w:rsidR="00F36537">
        <w:rPr>
          <w:b/>
        </w:rPr>
        <w:t xml:space="preserve"> straip</w:t>
      </w:r>
      <w:r w:rsidR="001A5312">
        <w:rPr>
          <w:b/>
        </w:rPr>
        <w:t>s</w:t>
      </w:r>
      <w:r w:rsidR="00F36537">
        <w:rPr>
          <w:b/>
        </w:rPr>
        <w:t xml:space="preserve">nis. </w:t>
      </w:r>
      <w:r w:rsidR="0091144E">
        <w:rPr>
          <w:b/>
        </w:rPr>
        <w:t>Įstatymo įsigaliojimas</w:t>
      </w:r>
      <w:r w:rsidR="00340E13">
        <w:rPr>
          <w:b/>
        </w:rPr>
        <w:t>, įgyvendinimas ir taikymas</w:t>
      </w:r>
    </w:p>
    <w:p w:rsidR="0061775F" w:rsidRDefault="00016555" w:rsidP="0061775F">
      <w:pPr>
        <w:ind w:firstLine="720"/>
        <w:jc w:val="both"/>
      </w:pPr>
      <w:r>
        <w:t xml:space="preserve">1. </w:t>
      </w:r>
      <w:r w:rsidRPr="00026F74">
        <w:t>Š</w:t>
      </w:r>
      <w:r>
        <w:t>is įstatymas</w:t>
      </w:r>
      <w:r w:rsidR="00D2155C">
        <w:t xml:space="preserve">, išskyrus šio straipsnio 2 dalį, </w:t>
      </w:r>
      <w:r>
        <w:t xml:space="preserve">įsigalioja </w:t>
      </w:r>
      <w:r w:rsidR="0061775F">
        <w:rPr>
          <w:lang w:val="en-US"/>
        </w:rPr>
        <w:t>202</w:t>
      </w:r>
      <w:r w:rsidR="00451900">
        <w:rPr>
          <w:lang w:val="en-US"/>
        </w:rPr>
        <w:t>2</w:t>
      </w:r>
      <w:r w:rsidR="0061775F">
        <w:rPr>
          <w:lang w:val="en-US"/>
        </w:rPr>
        <w:t xml:space="preserve"> m. </w:t>
      </w:r>
      <w:r w:rsidR="000F466E">
        <w:t>gegužės</w:t>
      </w:r>
      <w:r w:rsidR="0061775F">
        <w:rPr>
          <w:lang w:val="en-US"/>
        </w:rPr>
        <w:t xml:space="preserve"> 1 d.</w:t>
      </w:r>
    </w:p>
    <w:p w:rsidR="00016555" w:rsidRDefault="00016555" w:rsidP="0061775F">
      <w:pPr>
        <w:ind w:firstLine="720"/>
        <w:jc w:val="both"/>
        <w:rPr>
          <w:szCs w:val="24"/>
        </w:rPr>
      </w:pPr>
      <w:r>
        <w:t xml:space="preserve">2. </w:t>
      </w:r>
      <w:r w:rsidR="00136701">
        <w:t xml:space="preserve">Lietuvos Respublikos </w:t>
      </w:r>
      <w:r w:rsidRPr="00A0492A">
        <w:rPr>
          <w:szCs w:val="24"/>
        </w:rPr>
        <w:t>Vyriausybė</w:t>
      </w:r>
      <w:r>
        <w:rPr>
          <w:szCs w:val="24"/>
        </w:rPr>
        <w:t xml:space="preserve"> arba jos įgaliota institucija</w:t>
      </w:r>
      <w:r w:rsidRPr="00A0492A">
        <w:rPr>
          <w:szCs w:val="24"/>
        </w:rPr>
        <w:t xml:space="preserve"> iki</w:t>
      </w:r>
      <w:r>
        <w:rPr>
          <w:szCs w:val="24"/>
        </w:rPr>
        <w:t xml:space="preserve"> </w:t>
      </w:r>
      <w:r w:rsidR="0061775F">
        <w:rPr>
          <w:szCs w:val="24"/>
        </w:rPr>
        <w:t>202</w:t>
      </w:r>
      <w:r w:rsidR="000F466E">
        <w:rPr>
          <w:szCs w:val="24"/>
        </w:rPr>
        <w:t>2</w:t>
      </w:r>
      <w:r w:rsidR="0061775F">
        <w:rPr>
          <w:szCs w:val="24"/>
        </w:rPr>
        <w:t xml:space="preserve"> m. </w:t>
      </w:r>
      <w:r w:rsidR="000F466E">
        <w:rPr>
          <w:szCs w:val="24"/>
        </w:rPr>
        <w:t>sausio</w:t>
      </w:r>
      <w:r w:rsidR="0061775F">
        <w:rPr>
          <w:szCs w:val="24"/>
        </w:rPr>
        <w:t xml:space="preserve"> </w:t>
      </w:r>
      <w:r w:rsidR="008513C1">
        <w:rPr>
          <w:szCs w:val="24"/>
          <w:lang w:val="en-US"/>
        </w:rPr>
        <w:t>3</w:t>
      </w:r>
      <w:r w:rsidR="0061775F">
        <w:rPr>
          <w:szCs w:val="24"/>
        </w:rPr>
        <w:t>1</w:t>
      </w:r>
      <w:r w:rsidR="00800160">
        <w:rPr>
          <w:szCs w:val="24"/>
        </w:rPr>
        <w:t> </w:t>
      </w:r>
      <w:r w:rsidR="0061775F">
        <w:rPr>
          <w:szCs w:val="24"/>
        </w:rPr>
        <w:t>d.</w:t>
      </w:r>
      <w:r w:rsidRPr="00A0492A">
        <w:rPr>
          <w:szCs w:val="24"/>
        </w:rPr>
        <w:t xml:space="preserve"> priima šio įstatymo įgyvendinamuosius teisės aktus.</w:t>
      </w:r>
    </w:p>
    <w:p w:rsidR="0061775F" w:rsidRPr="00B27A51" w:rsidRDefault="0061775F" w:rsidP="0061775F">
      <w:pPr>
        <w:ind w:firstLine="720"/>
        <w:jc w:val="both"/>
        <w:rPr>
          <w:szCs w:val="24"/>
        </w:rPr>
      </w:pPr>
      <w:r>
        <w:rPr>
          <w:szCs w:val="24"/>
        </w:rPr>
        <w:t xml:space="preserve">3. </w:t>
      </w:r>
      <w:r w:rsidR="00B4740C">
        <w:rPr>
          <w:szCs w:val="24"/>
        </w:rPr>
        <w:t xml:space="preserve">Šis įstatymas taikomas rengiant </w:t>
      </w:r>
      <w:r w:rsidRPr="00B27A51">
        <w:rPr>
          <w:szCs w:val="24"/>
        </w:rPr>
        <w:t>20</w:t>
      </w:r>
      <w:r>
        <w:rPr>
          <w:szCs w:val="24"/>
        </w:rPr>
        <w:t>2</w:t>
      </w:r>
      <w:r w:rsidR="00451900">
        <w:rPr>
          <w:szCs w:val="24"/>
        </w:rPr>
        <w:t>2</w:t>
      </w:r>
      <w:r w:rsidRPr="00B27A51">
        <w:rPr>
          <w:szCs w:val="24"/>
        </w:rPr>
        <w:t xml:space="preserve"> m. sausio 1 d. ir vėliau prasidedančių ataskaitinių laikotarpių metinių finansinių ataskaitų rinkin</w:t>
      </w:r>
      <w:r w:rsidR="00B4740C">
        <w:rPr>
          <w:szCs w:val="24"/>
        </w:rPr>
        <w:t>ius</w:t>
      </w:r>
      <w:r w:rsidRPr="00B27A51">
        <w:rPr>
          <w:szCs w:val="24"/>
        </w:rPr>
        <w:t xml:space="preserve">, </w:t>
      </w:r>
      <w:r>
        <w:rPr>
          <w:szCs w:val="24"/>
        </w:rPr>
        <w:t>metin</w:t>
      </w:r>
      <w:r w:rsidR="00B4740C">
        <w:rPr>
          <w:szCs w:val="24"/>
        </w:rPr>
        <w:t>ius</w:t>
      </w:r>
      <w:r>
        <w:rPr>
          <w:szCs w:val="24"/>
        </w:rPr>
        <w:t xml:space="preserve"> pranešim</w:t>
      </w:r>
      <w:r w:rsidR="00B4740C">
        <w:rPr>
          <w:szCs w:val="24"/>
        </w:rPr>
        <w:t>u</w:t>
      </w:r>
      <w:r>
        <w:rPr>
          <w:szCs w:val="24"/>
        </w:rPr>
        <w:t>s</w:t>
      </w:r>
      <w:r w:rsidRPr="00B27A51">
        <w:rPr>
          <w:szCs w:val="24"/>
        </w:rPr>
        <w:t xml:space="preserve"> ir metin</w:t>
      </w:r>
      <w:r w:rsidR="00B4740C">
        <w:rPr>
          <w:szCs w:val="24"/>
        </w:rPr>
        <w:t>es</w:t>
      </w:r>
      <w:r w:rsidRPr="00B27A51">
        <w:rPr>
          <w:szCs w:val="24"/>
        </w:rPr>
        <w:t xml:space="preserve"> ataskaita</w:t>
      </w:r>
      <w:r w:rsidR="00B4740C">
        <w:rPr>
          <w:szCs w:val="24"/>
        </w:rPr>
        <w:t>s</w:t>
      </w:r>
      <w:r w:rsidRPr="00B27A51">
        <w:rPr>
          <w:szCs w:val="24"/>
        </w:rPr>
        <w:t>.</w:t>
      </w:r>
    </w:p>
    <w:p w:rsidR="00016555" w:rsidRPr="00F540B4" w:rsidRDefault="006D1CC1" w:rsidP="00016555">
      <w:pPr>
        <w:tabs>
          <w:tab w:val="left" w:pos="1134"/>
        </w:tabs>
        <w:ind w:firstLine="720"/>
        <w:jc w:val="both"/>
      </w:pPr>
      <w:r>
        <w:lastRenderedPageBreak/>
        <w:t>4</w:t>
      </w:r>
      <w:r w:rsidR="00016555">
        <w:t xml:space="preserve">. </w:t>
      </w:r>
      <w:r w:rsidR="00136701">
        <w:t>Lietuvos Respublikos f</w:t>
      </w:r>
      <w:r>
        <w:t>inansų ministerijos</w:t>
      </w:r>
      <w:r w:rsidR="00016555">
        <w:t xml:space="preserve"> nustatyta</w:t>
      </w:r>
      <w:r w:rsidR="00016555" w:rsidRPr="00F540B4">
        <w:t xml:space="preserve"> </w:t>
      </w:r>
      <w:r w:rsidR="00016555">
        <w:t xml:space="preserve">metinių finansinių ataskaitų rinkinį sudarančių finansinių ataskaitų ir metinės ataskaitos parengimo </w:t>
      </w:r>
      <w:r w:rsidR="00016555" w:rsidRPr="00F540B4">
        <w:t>tvark</w:t>
      </w:r>
      <w:r w:rsidR="00016555">
        <w:t xml:space="preserve">a taikoma, kol </w:t>
      </w:r>
      <w:r w:rsidR="00016555">
        <w:rPr>
          <w:szCs w:val="24"/>
        </w:rPr>
        <w:t xml:space="preserve">Lietuvos finansinės atskaitomybės standartą patvirtina </w:t>
      </w:r>
      <w:r w:rsidR="00136701">
        <w:rPr>
          <w:szCs w:val="24"/>
        </w:rPr>
        <w:t xml:space="preserve">Lietuvos Respublikos </w:t>
      </w:r>
      <w:r w:rsidR="00016555">
        <w:rPr>
          <w:szCs w:val="24"/>
        </w:rPr>
        <w:t>finansų ministras.</w:t>
      </w:r>
    </w:p>
    <w:p w:rsidR="00016555" w:rsidRDefault="00016555" w:rsidP="0091144E">
      <w:pPr>
        <w:pStyle w:val="Pagrindiniotekstotrauka2"/>
        <w:ind w:firstLine="720"/>
        <w:rPr>
          <w:szCs w:val="24"/>
        </w:rPr>
      </w:pPr>
    </w:p>
    <w:p w:rsidR="001D366A" w:rsidRPr="006E0B4A" w:rsidRDefault="001D366A" w:rsidP="0091144E">
      <w:pPr>
        <w:pStyle w:val="Pagrindiniotekstotrauka2"/>
        <w:ind w:firstLine="720"/>
        <w:rPr>
          <w:szCs w:val="24"/>
        </w:rPr>
      </w:pPr>
    </w:p>
    <w:p w:rsidR="0091144E" w:rsidRPr="00405C9E" w:rsidRDefault="0091144E" w:rsidP="0091144E">
      <w:pPr>
        <w:ind w:firstLine="567"/>
        <w:jc w:val="both"/>
      </w:pPr>
      <w:r w:rsidRPr="00405C9E">
        <w:rPr>
          <w:i/>
        </w:rPr>
        <w:t>Skelbiu šį Lietuvos Respublikos Seimo priimtą įstatymą.</w:t>
      </w:r>
    </w:p>
    <w:p w:rsidR="00B903E5" w:rsidRPr="0091144E" w:rsidRDefault="0091144E" w:rsidP="0091144E">
      <w:pPr>
        <w:shd w:val="clear" w:color="auto" w:fill="FFFFFF"/>
        <w:tabs>
          <w:tab w:val="left" w:pos="0"/>
        </w:tabs>
        <w:spacing w:before="562"/>
      </w:pPr>
      <w:r>
        <w:rPr>
          <w:color w:val="000000"/>
          <w:spacing w:val="-2"/>
        </w:rPr>
        <w:t>Respublikos Prezidentas</w:t>
      </w:r>
    </w:p>
    <w:sectPr w:rsidR="00B903E5" w:rsidRPr="0091144E" w:rsidSect="00D114E1">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9C8" w:rsidRDefault="00FB49C8">
      <w:r>
        <w:separator/>
      </w:r>
    </w:p>
  </w:endnote>
  <w:endnote w:type="continuationSeparator" w:id="0">
    <w:p w:rsidR="00FB49C8" w:rsidRDefault="00FB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04" w:rsidRDefault="00BC7B04">
    <w:pPr>
      <w:framePr w:wrap="auto" w:vAnchor="text" w:hAnchor="margin" w:xAlign="center" w:y="1"/>
      <w:tabs>
        <w:tab w:val="center" w:pos="4320"/>
        <w:tab w:val="right" w:pos="8640"/>
      </w:tabs>
      <w:spacing w:line="360" w:lineRule="auto"/>
      <w:ind w:firstLine="720"/>
      <w:jc w:val="both"/>
      <w:rPr>
        <w:rFonts w:ascii="TimesLT" w:hAnsi="TimesLT"/>
        <w:lang w:val="x-none"/>
      </w:rPr>
    </w:pPr>
    <w:r>
      <w:rPr>
        <w:rFonts w:ascii="TimesLT" w:hAnsi="TimesLT"/>
        <w:lang w:val="x-none"/>
      </w:rPr>
      <w:fldChar w:fldCharType="begin"/>
    </w:r>
    <w:r>
      <w:rPr>
        <w:rFonts w:ascii="TimesLT" w:hAnsi="TimesLT"/>
        <w:lang w:val="x-none"/>
      </w:rPr>
      <w:instrText xml:space="preserve">PAGE  </w:instrText>
    </w:r>
    <w:r>
      <w:rPr>
        <w:rFonts w:ascii="TimesLT" w:hAnsi="TimesLT"/>
        <w:lang w:val="x-none"/>
      </w:rPr>
      <w:fldChar w:fldCharType="end"/>
    </w:r>
  </w:p>
  <w:p w:rsidR="00BC7B04" w:rsidRDefault="00BC7B04">
    <w:pPr>
      <w:tabs>
        <w:tab w:val="center" w:pos="4320"/>
        <w:tab w:val="right" w:pos="8640"/>
      </w:tabs>
      <w:spacing w:line="360" w:lineRule="auto"/>
      <w:ind w:firstLine="720"/>
      <w:jc w:val="both"/>
      <w:rPr>
        <w:rFonts w:ascii="TimesLT" w:hAnsi="TimesLT"/>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04" w:rsidRDefault="00BC7B04">
    <w:pPr>
      <w:tabs>
        <w:tab w:val="center" w:pos="4320"/>
        <w:tab w:val="right" w:pos="8640"/>
      </w:tabs>
      <w:spacing w:line="360" w:lineRule="auto"/>
      <w:ind w:firstLine="720"/>
      <w:jc w:val="both"/>
      <w:rPr>
        <w:rFonts w:ascii="TimesLT" w:hAnsi="TimesLT"/>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04" w:rsidRDefault="00BC7B04">
    <w:pPr>
      <w:tabs>
        <w:tab w:val="center" w:pos="4320"/>
        <w:tab w:val="right" w:pos="8640"/>
      </w:tabs>
      <w:spacing w:line="360" w:lineRule="auto"/>
      <w:ind w:firstLine="720"/>
      <w:jc w:val="both"/>
      <w:rPr>
        <w:rFonts w:ascii="TimesLT" w:hAnsi="TimesLT"/>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9C8" w:rsidRDefault="00FB49C8">
      <w:r>
        <w:separator/>
      </w:r>
    </w:p>
  </w:footnote>
  <w:footnote w:type="continuationSeparator" w:id="0">
    <w:p w:rsidR="00FB49C8" w:rsidRDefault="00FB4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04" w:rsidRDefault="00BC7B04">
    <w:pPr>
      <w:tabs>
        <w:tab w:val="center" w:pos="4153"/>
        <w:tab w:val="right" w:pos="8306"/>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50589"/>
      <w:docPartObj>
        <w:docPartGallery w:val="Page Numbers (Top of Page)"/>
        <w:docPartUnique/>
      </w:docPartObj>
    </w:sdtPr>
    <w:sdtEndPr/>
    <w:sdtContent>
      <w:p w:rsidR="00BC7B04" w:rsidRDefault="00BC7B04">
        <w:pPr>
          <w:pStyle w:val="Antrats"/>
          <w:jc w:val="center"/>
        </w:pPr>
        <w:r>
          <w:fldChar w:fldCharType="begin"/>
        </w:r>
        <w:r>
          <w:instrText>PAGE   \* MERGEFORMAT</w:instrText>
        </w:r>
        <w:r>
          <w:fldChar w:fldCharType="separate"/>
        </w:r>
        <w:r w:rsidR="003F5D5A">
          <w:rPr>
            <w:noProof/>
          </w:rPr>
          <w:t>3</w:t>
        </w:r>
        <w:r>
          <w:fldChar w:fldCharType="end"/>
        </w:r>
      </w:p>
    </w:sdtContent>
  </w:sdt>
  <w:p w:rsidR="00BC7B04" w:rsidRDefault="00BC7B04">
    <w:pPr>
      <w:tabs>
        <w:tab w:val="center" w:pos="4153"/>
        <w:tab w:val="right" w:pos="8306"/>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04" w:rsidRDefault="00BC7B04">
    <w:pPr>
      <w:tabs>
        <w:tab w:val="center" w:pos="4153"/>
        <w:tab w:val="right" w:pos="8306"/>
      </w:tabs>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EE9"/>
    <w:multiLevelType w:val="hybridMultilevel"/>
    <w:tmpl w:val="2192591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0E5829"/>
    <w:multiLevelType w:val="hybridMultilevel"/>
    <w:tmpl w:val="48F6520C"/>
    <w:lvl w:ilvl="0" w:tplc="6DE084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B207DAC"/>
    <w:multiLevelType w:val="hybridMultilevel"/>
    <w:tmpl w:val="94064EE8"/>
    <w:lvl w:ilvl="0" w:tplc="38660CE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nsid w:val="0E0B7AA2"/>
    <w:multiLevelType w:val="hybridMultilevel"/>
    <w:tmpl w:val="268A00E2"/>
    <w:lvl w:ilvl="0" w:tplc="375885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F99137D"/>
    <w:multiLevelType w:val="hybridMultilevel"/>
    <w:tmpl w:val="9F923136"/>
    <w:lvl w:ilvl="0" w:tplc="4B708E44">
      <w:start w:val="1"/>
      <w:numFmt w:val="bullet"/>
      <w:lvlText w:val="•"/>
      <w:lvlJc w:val="left"/>
      <w:pPr>
        <w:tabs>
          <w:tab w:val="num" w:pos="720"/>
        </w:tabs>
        <w:ind w:left="720" w:hanging="360"/>
      </w:pPr>
      <w:rPr>
        <w:rFonts w:ascii="Arial" w:hAnsi="Arial" w:hint="default"/>
      </w:rPr>
    </w:lvl>
    <w:lvl w:ilvl="1" w:tplc="3F983736" w:tentative="1">
      <w:start w:val="1"/>
      <w:numFmt w:val="bullet"/>
      <w:lvlText w:val="•"/>
      <w:lvlJc w:val="left"/>
      <w:pPr>
        <w:tabs>
          <w:tab w:val="num" w:pos="1440"/>
        </w:tabs>
        <w:ind w:left="1440" w:hanging="360"/>
      </w:pPr>
      <w:rPr>
        <w:rFonts w:ascii="Arial" w:hAnsi="Arial" w:hint="default"/>
      </w:rPr>
    </w:lvl>
    <w:lvl w:ilvl="2" w:tplc="5BD69CDE" w:tentative="1">
      <w:start w:val="1"/>
      <w:numFmt w:val="bullet"/>
      <w:lvlText w:val="•"/>
      <w:lvlJc w:val="left"/>
      <w:pPr>
        <w:tabs>
          <w:tab w:val="num" w:pos="2160"/>
        </w:tabs>
        <w:ind w:left="2160" w:hanging="360"/>
      </w:pPr>
      <w:rPr>
        <w:rFonts w:ascii="Arial" w:hAnsi="Arial" w:hint="default"/>
      </w:rPr>
    </w:lvl>
    <w:lvl w:ilvl="3" w:tplc="924E449E" w:tentative="1">
      <w:start w:val="1"/>
      <w:numFmt w:val="bullet"/>
      <w:lvlText w:val="•"/>
      <w:lvlJc w:val="left"/>
      <w:pPr>
        <w:tabs>
          <w:tab w:val="num" w:pos="2880"/>
        </w:tabs>
        <w:ind w:left="2880" w:hanging="360"/>
      </w:pPr>
      <w:rPr>
        <w:rFonts w:ascii="Arial" w:hAnsi="Arial" w:hint="default"/>
      </w:rPr>
    </w:lvl>
    <w:lvl w:ilvl="4" w:tplc="C2F81674" w:tentative="1">
      <w:start w:val="1"/>
      <w:numFmt w:val="bullet"/>
      <w:lvlText w:val="•"/>
      <w:lvlJc w:val="left"/>
      <w:pPr>
        <w:tabs>
          <w:tab w:val="num" w:pos="3600"/>
        </w:tabs>
        <w:ind w:left="3600" w:hanging="360"/>
      </w:pPr>
      <w:rPr>
        <w:rFonts w:ascii="Arial" w:hAnsi="Arial" w:hint="default"/>
      </w:rPr>
    </w:lvl>
    <w:lvl w:ilvl="5" w:tplc="A5263318" w:tentative="1">
      <w:start w:val="1"/>
      <w:numFmt w:val="bullet"/>
      <w:lvlText w:val="•"/>
      <w:lvlJc w:val="left"/>
      <w:pPr>
        <w:tabs>
          <w:tab w:val="num" w:pos="4320"/>
        </w:tabs>
        <w:ind w:left="4320" w:hanging="360"/>
      </w:pPr>
      <w:rPr>
        <w:rFonts w:ascii="Arial" w:hAnsi="Arial" w:hint="default"/>
      </w:rPr>
    </w:lvl>
    <w:lvl w:ilvl="6" w:tplc="7CF08D20" w:tentative="1">
      <w:start w:val="1"/>
      <w:numFmt w:val="bullet"/>
      <w:lvlText w:val="•"/>
      <w:lvlJc w:val="left"/>
      <w:pPr>
        <w:tabs>
          <w:tab w:val="num" w:pos="5040"/>
        </w:tabs>
        <w:ind w:left="5040" w:hanging="360"/>
      </w:pPr>
      <w:rPr>
        <w:rFonts w:ascii="Arial" w:hAnsi="Arial" w:hint="default"/>
      </w:rPr>
    </w:lvl>
    <w:lvl w:ilvl="7" w:tplc="B11E6540" w:tentative="1">
      <w:start w:val="1"/>
      <w:numFmt w:val="bullet"/>
      <w:lvlText w:val="•"/>
      <w:lvlJc w:val="left"/>
      <w:pPr>
        <w:tabs>
          <w:tab w:val="num" w:pos="5760"/>
        </w:tabs>
        <w:ind w:left="5760" w:hanging="360"/>
      </w:pPr>
      <w:rPr>
        <w:rFonts w:ascii="Arial" w:hAnsi="Arial" w:hint="default"/>
      </w:rPr>
    </w:lvl>
    <w:lvl w:ilvl="8" w:tplc="DFF08672" w:tentative="1">
      <w:start w:val="1"/>
      <w:numFmt w:val="bullet"/>
      <w:lvlText w:val="•"/>
      <w:lvlJc w:val="left"/>
      <w:pPr>
        <w:tabs>
          <w:tab w:val="num" w:pos="6480"/>
        </w:tabs>
        <w:ind w:left="6480" w:hanging="360"/>
      </w:pPr>
      <w:rPr>
        <w:rFonts w:ascii="Arial" w:hAnsi="Arial" w:hint="default"/>
      </w:rPr>
    </w:lvl>
  </w:abstractNum>
  <w:abstractNum w:abstractNumId="5">
    <w:nsid w:val="14D1396D"/>
    <w:multiLevelType w:val="hybridMultilevel"/>
    <w:tmpl w:val="A4FAAC56"/>
    <w:lvl w:ilvl="0" w:tplc="B34C110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753FCD"/>
    <w:multiLevelType w:val="multilevel"/>
    <w:tmpl w:val="0427001F"/>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88681C"/>
    <w:multiLevelType w:val="multilevel"/>
    <w:tmpl w:val="5A6674CC"/>
    <w:lvl w:ilvl="0">
      <w:start w:val="1"/>
      <w:numFmt w:val="decimal"/>
      <w:isLgl/>
      <w:lvlText w:val="%1."/>
      <w:lvlJc w:val="left"/>
      <w:pPr>
        <w:tabs>
          <w:tab w:val="num" w:pos="1021"/>
        </w:tabs>
        <w:ind w:left="284" w:firstLine="567"/>
      </w:pPr>
      <w:rPr>
        <w:rFonts w:hint="default"/>
        <w:b w:val="0"/>
        <w:i w:val="0"/>
        <w:strike w:val="0"/>
        <w:color w:val="auto"/>
      </w:rPr>
    </w:lvl>
    <w:lvl w:ilvl="1">
      <w:start w:val="1"/>
      <w:numFmt w:val="decimal"/>
      <w:lvlText w:val="%2."/>
      <w:lvlJc w:val="right"/>
      <w:pPr>
        <w:ind w:left="1069" w:hanging="360"/>
      </w:pPr>
      <w:rPr>
        <w:rFonts w:hint="default"/>
        <w:b w:val="0"/>
        <w:strike w:val="0"/>
        <w:color w:val="000000"/>
      </w:rPr>
    </w:lvl>
    <w:lvl w:ilvl="2">
      <w:start w:val="1"/>
      <w:numFmt w:val="decimal"/>
      <w:lvlText w:val="5.%3."/>
      <w:lvlJc w:val="left"/>
      <w:pPr>
        <w:ind w:left="1997" w:hanging="720"/>
      </w:pPr>
      <w:rPr>
        <w:rFonts w:ascii="Times New Roman" w:hAnsi="Times New Roman" w:cs="Times New Roman" w:hint="default"/>
        <w:b w:val="0"/>
        <w:color w:val="000000"/>
        <w:sz w:val="24"/>
        <w:szCs w:val="24"/>
      </w:rPr>
    </w:lvl>
    <w:lvl w:ilvl="3">
      <w:start w:val="1"/>
      <w:numFmt w:val="decimal"/>
      <w:lvlText w:val="6.%4."/>
      <w:lvlJc w:val="left"/>
      <w:pPr>
        <w:ind w:left="1857" w:hanging="720"/>
      </w:pPr>
      <w:rPr>
        <w:rFonts w:hint="default"/>
        <w:b w:val="0"/>
        <w:color w:val="auto"/>
      </w:rPr>
    </w:lvl>
    <w:lvl w:ilvl="4">
      <w:start w:val="1"/>
      <w:numFmt w:val="decimal"/>
      <w:lvlText w:val="7.%5."/>
      <w:lvlJc w:val="left"/>
      <w:pPr>
        <w:ind w:left="2498" w:hanging="1080"/>
      </w:pPr>
      <w:rPr>
        <w:rFonts w:hint="default"/>
        <w:b w:val="0"/>
        <w:color w:val="000000"/>
      </w:rPr>
    </w:lvl>
    <w:lvl w:ilvl="5">
      <w:start w:val="1"/>
      <w:numFmt w:val="decimal"/>
      <w:isLgl/>
      <w:lvlText w:val="%1.%2.%3.%4.%5.%6."/>
      <w:lvlJc w:val="left"/>
      <w:pPr>
        <w:ind w:left="2217" w:hanging="1080"/>
      </w:pPr>
      <w:rPr>
        <w:rFonts w:hint="default"/>
        <w:b/>
        <w:color w:val="000000"/>
      </w:rPr>
    </w:lvl>
    <w:lvl w:ilvl="6">
      <w:start w:val="1"/>
      <w:numFmt w:val="decimal"/>
      <w:isLgl/>
      <w:lvlText w:val="%1.%2.%3.%4.%5.%6.%7."/>
      <w:lvlJc w:val="left"/>
      <w:pPr>
        <w:ind w:left="2577" w:hanging="1440"/>
      </w:pPr>
      <w:rPr>
        <w:rFonts w:hint="default"/>
        <w:b/>
        <w:color w:val="000000"/>
      </w:rPr>
    </w:lvl>
    <w:lvl w:ilvl="7">
      <w:start w:val="1"/>
      <w:numFmt w:val="decimal"/>
      <w:isLgl/>
      <w:lvlText w:val="%1.%2.%3.%4.%5.%6.%7.%8."/>
      <w:lvlJc w:val="left"/>
      <w:pPr>
        <w:ind w:left="2577" w:hanging="1440"/>
      </w:pPr>
      <w:rPr>
        <w:rFonts w:hint="default"/>
        <w:b/>
        <w:color w:val="000000"/>
      </w:rPr>
    </w:lvl>
    <w:lvl w:ilvl="8">
      <w:start w:val="1"/>
      <w:numFmt w:val="decimal"/>
      <w:isLgl/>
      <w:lvlText w:val="%1.%2.%3.%4.%5.%6.%7.%8.%9."/>
      <w:lvlJc w:val="left"/>
      <w:pPr>
        <w:ind w:left="2937" w:hanging="1800"/>
      </w:pPr>
      <w:rPr>
        <w:rFonts w:hint="default"/>
        <w:b/>
        <w:color w:val="000000"/>
      </w:rPr>
    </w:lvl>
  </w:abstractNum>
  <w:abstractNum w:abstractNumId="8">
    <w:nsid w:val="1FEA193F"/>
    <w:multiLevelType w:val="hybridMultilevel"/>
    <w:tmpl w:val="6304015A"/>
    <w:lvl w:ilvl="0" w:tplc="02247BA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nsid w:val="200E6B46"/>
    <w:multiLevelType w:val="hybridMultilevel"/>
    <w:tmpl w:val="6978997A"/>
    <w:lvl w:ilvl="0" w:tplc="0E58C40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255C6718"/>
    <w:multiLevelType w:val="hybridMultilevel"/>
    <w:tmpl w:val="7D988C2A"/>
    <w:lvl w:ilvl="0" w:tplc="60029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39175A30"/>
    <w:multiLevelType w:val="hybridMultilevel"/>
    <w:tmpl w:val="8C42342A"/>
    <w:lvl w:ilvl="0" w:tplc="330CAFC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9D67E51"/>
    <w:multiLevelType w:val="hybridMultilevel"/>
    <w:tmpl w:val="873810F2"/>
    <w:lvl w:ilvl="0" w:tplc="6986D2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490F129E"/>
    <w:multiLevelType w:val="hybridMultilevel"/>
    <w:tmpl w:val="2E303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9A46396"/>
    <w:multiLevelType w:val="hybridMultilevel"/>
    <w:tmpl w:val="CD2488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B0711D1"/>
    <w:multiLevelType w:val="hybridMultilevel"/>
    <w:tmpl w:val="96222450"/>
    <w:lvl w:ilvl="0" w:tplc="9EFE0C92">
      <w:start w:val="1"/>
      <w:numFmt w:val="decimal"/>
      <w:lvlText w:val="%1)"/>
      <w:lvlJc w:val="left"/>
      <w:pPr>
        <w:ind w:left="1824" w:hanging="1104"/>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51481013"/>
    <w:multiLevelType w:val="hybridMultilevel"/>
    <w:tmpl w:val="D6029348"/>
    <w:lvl w:ilvl="0" w:tplc="39CE0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53287716"/>
    <w:multiLevelType w:val="hybridMultilevel"/>
    <w:tmpl w:val="7078128A"/>
    <w:lvl w:ilvl="0" w:tplc="E16A2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56BB0463"/>
    <w:multiLevelType w:val="hybridMultilevel"/>
    <w:tmpl w:val="1442990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75E0477"/>
    <w:multiLevelType w:val="hybridMultilevel"/>
    <w:tmpl w:val="DBEA4E3E"/>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0">
    <w:nsid w:val="594455FD"/>
    <w:multiLevelType w:val="hybridMultilevel"/>
    <w:tmpl w:val="4266B3C8"/>
    <w:lvl w:ilvl="0" w:tplc="4B5A1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5FEC389B"/>
    <w:multiLevelType w:val="hybridMultilevel"/>
    <w:tmpl w:val="0814622A"/>
    <w:lvl w:ilvl="0" w:tplc="433E037C">
      <w:start w:val="1"/>
      <w:numFmt w:val="decimal"/>
      <w:lvlText w:val="%1)"/>
      <w:lvlJc w:val="left"/>
      <w:pPr>
        <w:ind w:left="1728" w:hanging="1008"/>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610B1EEC"/>
    <w:multiLevelType w:val="hybridMultilevel"/>
    <w:tmpl w:val="2F72B1F4"/>
    <w:lvl w:ilvl="0" w:tplc="F10AA0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6B961A6C"/>
    <w:multiLevelType w:val="hybridMultilevel"/>
    <w:tmpl w:val="99A4D7F2"/>
    <w:lvl w:ilvl="0" w:tplc="98BCD9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71DF5AEA"/>
    <w:multiLevelType w:val="hybridMultilevel"/>
    <w:tmpl w:val="E9B43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24"/>
  </w:num>
  <w:num w:numId="3">
    <w:abstractNumId w:val="14"/>
  </w:num>
  <w:num w:numId="4">
    <w:abstractNumId w:val="0"/>
  </w:num>
  <w:num w:numId="5">
    <w:abstractNumId w:val="4"/>
  </w:num>
  <w:num w:numId="6">
    <w:abstractNumId w:val="5"/>
  </w:num>
  <w:num w:numId="7">
    <w:abstractNumId w:val="9"/>
  </w:num>
  <w:num w:numId="8">
    <w:abstractNumId w:val="22"/>
  </w:num>
  <w:num w:numId="9">
    <w:abstractNumId w:val="6"/>
  </w:num>
  <w:num w:numId="10">
    <w:abstractNumId w:val="16"/>
  </w:num>
  <w:num w:numId="11">
    <w:abstractNumId w:val="20"/>
  </w:num>
  <w:num w:numId="12">
    <w:abstractNumId w:val="15"/>
  </w:num>
  <w:num w:numId="13">
    <w:abstractNumId w:val="21"/>
  </w:num>
  <w:num w:numId="14">
    <w:abstractNumId w:val="13"/>
  </w:num>
  <w:num w:numId="15">
    <w:abstractNumId w:val="23"/>
  </w:num>
  <w:num w:numId="16">
    <w:abstractNumId w:val="3"/>
  </w:num>
  <w:num w:numId="17">
    <w:abstractNumId w:val="17"/>
  </w:num>
  <w:num w:numId="18">
    <w:abstractNumId w:val="1"/>
  </w:num>
  <w:num w:numId="19">
    <w:abstractNumId w:val="10"/>
  </w:num>
  <w:num w:numId="20">
    <w:abstractNumId w:val="12"/>
  </w:num>
  <w:num w:numId="21">
    <w:abstractNumId w:val="19"/>
  </w:num>
  <w:num w:numId="22">
    <w:abstractNumId w:val="1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33"/>
    <w:rsid w:val="0000194B"/>
    <w:rsid w:val="000075D9"/>
    <w:rsid w:val="00010953"/>
    <w:rsid w:val="00011728"/>
    <w:rsid w:val="00011B3C"/>
    <w:rsid w:val="000151C6"/>
    <w:rsid w:val="00016555"/>
    <w:rsid w:val="000171F3"/>
    <w:rsid w:val="000205C5"/>
    <w:rsid w:val="00023E80"/>
    <w:rsid w:val="00024C36"/>
    <w:rsid w:val="0003105D"/>
    <w:rsid w:val="000551EC"/>
    <w:rsid w:val="00062D4B"/>
    <w:rsid w:val="0007176D"/>
    <w:rsid w:val="00071C35"/>
    <w:rsid w:val="000776B5"/>
    <w:rsid w:val="0008404E"/>
    <w:rsid w:val="0009236B"/>
    <w:rsid w:val="000935C6"/>
    <w:rsid w:val="00096BF7"/>
    <w:rsid w:val="000A1350"/>
    <w:rsid w:val="000A3698"/>
    <w:rsid w:val="000A425C"/>
    <w:rsid w:val="000A687A"/>
    <w:rsid w:val="000B0F27"/>
    <w:rsid w:val="000B1715"/>
    <w:rsid w:val="000B554D"/>
    <w:rsid w:val="000B5CA6"/>
    <w:rsid w:val="000C017C"/>
    <w:rsid w:val="000C4FA8"/>
    <w:rsid w:val="000C6B2A"/>
    <w:rsid w:val="000D008C"/>
    <w:rsid w:val="000D1327"/>
    <w:rsid w:val="000D24E7"/>
    <w:rsid w:val="000D4359"/>
    <w:rsid w:val="000E2420"/>
    <w:rsid w:val="000E7353"/>
    <w:rsid w:val="000F466E"/>
    <w:rsid w:val="000F6ECE"/>
    <w:rsid w:val="00101838"/>
    <w:rsid w:val="001129A9"/>
    <w:rsid w:val="00114601"/>
    <w:rsid w:val="00117FB3"/>
    <w:rsid w:val="001231FB"/>
    <w:rsid w:val="001240B7"/>
    <w:rsid w:val="00127D55"/>
    <w:rsid w:val="001302E7"/>
    <w:rsid w:val="00130734"/>
    <w:rsid w:val="00131D4C"/>
    <w:rsid w:val="00131FA9"/>
    <w:rsid w:val="0013305B"/>
    <w:rsid w:val="00136701"/>
    <w:rsid w:val="0013777D"/>
    <w:rsid w:val="001410C5"/>
    <w:rsid w:val="00143BB4"/>
    <w:rsid w:val="00144461"/>
    <w:rsid w:val="00145075"/>
    <w:rsid w:val="00147D8A"/>
    <w:rsid w:val="00147E92"/>
    <w:rsid w:val="00151567"/>
    <w:rsid w:val="00155C76"/>
    <w:rsid w:val="001627AA"/>
    <w:rsid w:val="00163882"/>
    <w:rsid w:val="00163C05"/>
    <w:rsid w:val="00165E71"/>
    <w:rsid w:val="00172290"/>
    <w:rsid w:val="001762EB"/>
    <w:rsid w:val="00180BBE"/>
    <w:rsid w:val="0019065F"/>
    <w:rsid w:val="00192827"/>
    <w:rsid w:val="001A0948"/>
    <w:rsid w:val="001A4D49"/>
    <w:rsid w:val="001A5312"/>
    <w:rsid w:val="001A55D7"/>
    <w:rsid w:val="001B3EC1"/>
    <w:rsid w:val="001B62F3"/>
    <w:rsid w:val="001C023A"/>
    <w:rsid w:val="001C15FC"/>
    <w:rsid w:val="001C269A"/>
    <w:rsid w:val="001C603D"/>
    <w:rsid w:val="001D2590"/>
    <w:rsid w:val="001D2A63"/>
    <w:rsid w:val="001D366A"/>
    <w:rsid w:val="001D3D3A"/>
    <w:rsid w:val="001D72DF"/>
    <w:rsid w:val="001E1055"/>
    <w:rsid w:val="001E1B4E"/>
    <w:rsid w:val="001E7063"/>
    <w:rsid w:val="001E78E1"/>
    <w:rsid w:val="001E7962"/>
    <w:rsid w:val="001F41AB"/>
    <w:rsid w:val="001F6309"/>
    <w:rsid w:val="0020252C"/>
    <w:rsid w:val="00203697"/>
    <w:rsid w:val="00213980"/>
    <w:rsid w:val="00215CBD"/>
    <w:rsid w:val="00231327"/>
    <w:rsid w:val="002340FC"/>
    <w:rsid w:val="0023685D"/>
    <w:rsid w:val="00242B71"/>
    <w:rsid w:val="0024425C"/>
    <w:rsid w:val="0025590D"/>
    <w:rsid w:val="00255C1D"/>
    <w:rsid w:val="002700D4"/>
    <w:rsid w:val="00271E0E"/>
    <w:rsid w:val="0027285D"/>
    <w:rsid w:val="002743EC"/>
    <w:rsid w:val="00280802"/>
    <w:rsid w:val="002845F7"/>
    <w:rsid w:val="00286CCD"/>
    <w:rsid w:val="00292D4E"/>
    <w:rsid w:val="00295BCE"/>
    <w:rsid w:val="00296323"/>
    <w:rsid w:val="002A14A3"/>
    <w:rsid w:val="002A434E"/>
    <w:rsid w:val="002B28D3"/>
    <w:rsid w:val="002B39FB"/>
    <w:rsid w:val="002B4133"/>
    <w:rsid w:val="002B6F87"/>
    <w:rsid w:val="002B7558"/>
    <w:rsid w:val="002C20A5"/>
    <w:rsid w:val="002C5A37"/>
    <w:rsid w:val="002D00D0"/>
    <w:rsid w:val="002D3C84"/>
    <w:rsid w:val="002D49A5"/>
    <w:rsid w:val="002D6D11"/>
    <w:rsid w:val="002D728A"/>
    <w:rsid w:val="002D7804"/>
    <w:rsid w:val="002D7B2C"/>
    <w:rsid w:val="002E1D42"/>
    <w:rsid w:val="002E4104"/>
    <w:rsid w:val="002E46AE"/>
    <w:rsid w:val="002E5EEB"/>
    <w:rsid w:val="002F02AF"/>
    <w:rsid w:val="002F2D44"/>
    <w:rsid w:val="002F2EF5"/>
    <w:rsid w:val="00305BBC"/>
    <w:rsid w:val="00306DB5"/>
    <w:rsid w:val="00307C2A"/>
    <w:rsid w:val="00312E0B"/>
    <w:rsid w:val="00331E98"/>
    <w:rsid w:val="00335CA7"/>
    <w:rsid w:val="00340E13"/>
    <w:rsid w:val="003434B0"/>
    <w:rsid w:val="00344C1F"/>
    <w:rsid w:val="00346278"/>
    <w:rsid w:val="00346B2A"/>
    <w:rsid w:val="003472E6"/>
    <w:rsid w:val="003538C5"/>
    <w:rsid w:val="00354D48"/>
    <w:rsid w:val="00357B1D"/>
    <w:rsid w:val="00361196"/>
    <w:rsid w:val="00362177"/>
    <w:rsid w:val="00366505"/>
    <w:rsid w:val="00371830"/>
    <w:rsid w:val="00375BA4"/>
    <w:rsid w:val="00382A0E"/>
    <w:rsid w:val="0038542F"/>
    <w:rsid w:val="00390208"/>
    <w:rsid w:val="0039106B"/>
    <w:rsid w:val="00393A13"/>
    <w:rsid w:val="003A1CA8"/>
    <w:rsid w:val="003A4330"/>
    <w:rsid w:val="003B10A1"/>
    <w:rsid w:val="003B7F8F"/>
    <w:rsid w:val="003C168E"/>
    <w:rsid w:val="003C7A30"/>
    <w:rsid w:val="003D623E"/>
    <w:rsid w:val="003E1015"/>
    <w:rsid w:val="003E12F5"/>
    <w:rsid w:val="003E5781"/>
    <w:rsid w:val="003E5AE7"/>
    <w:rsid w:val="003F1DE9"/>
    <w:rsid w:val="003F2503"/>
    <w:rsid w:val="003F281C"/>
    <w:rsid w:val="003F3AA1"/>
    <w:rsid w:val="003F46E5"/>
    <w:rsid w:val="003F5D5A"/>
    <w:rsid w:val="003F5F48"/>
    <w:rsid w:val="003F6E50"/>
    <w:rsid w:val="0040062D"/>
    <w:rsid w:val="00402576"/>
    <w:rsid w:val="004060F2"/>
    <w:rsid w:val="00406893"/>
    <w:rsid w:val="00416A44"/>
    <w:rsid w:val="00417D5F"/>
    <w:rsid w:val="00421F94"/>
    <w:rsid w:val="004227C9"/>
    <w:rsid w:val="00423384"/>
    <w:rsid w:val="00425149"/>
    <w:rsid w:val="0042768A"/>
    <w:rsid w:val="0043117A"/>
    <w:rsid w:val="004351D4"/>
    <w:rsid w:val="0043543A"/>
    <w:rsid w:val="0043635A"/>
    <w:rsid w:val="0044175D"/>
    <w:rsid w:val="00444E57"/>
    <w:rsid w:val="004450BA"/>
    <w:rsid w:val="004452A4"/>
    <w:rsid w:val="00445609"/>
    <w:rsid w:val="00450062"/>
    <w:rsid w:val="00451900"/>
    <w:rsid w:val="004535C3"/>
    <w:rsid w:val="00455407"/>
    <w:rsid w:val="00471098"/>
    <w:rsid w:val="00471C11"/>
    <w:rsid w:val="00476240"/>
    <w:rsid w:val="004767E9"/>
    <w:rsid w:val="00480B25"/>
    <w:rsid w:val="004811C4"/>
    <w:rsid w:val="00483DE0"/>
    <w:rsid w:val="00484807"/>
    <w:rsid w:val="00484CA7"/>
    <w:rsid w:val="00487BF7"/>
    <w:rsid w:val="00495174"/>
    <w:rsid w:val="004A05E6"/>
    <w:rsid w:val="004A2A14"/>
    <w:rsid w:val="004A3E03"/>
    <w:rsid w:val="004A5455"/>
    <w:rsid w:val="004A7614"/>
    <w:rsid w:val="004C127F"/>
    <w:rsid w:val="004C37C6"/>
    <w:rsid w:val="004C49DD"/>
    <w:rsid w:val="004C78FD"/>
    <w:rsid w:val="004D2755"/>
    <w:rsid w:val="004D5929"/>
    <w:rsid w:val="004D646F"/>
    <w:rsid w:val="004E0186"/>
    <w:rsid w:val="004E20C0"/>
    <w:rsid w:val="004E3153"/>
    <w:rsid w:val="004E5800"/>
    <w:rsid w:val="004E6C49"/>
    <w:rsid w:val="004E7068"/>
    <w:rsid w:val="0051750E"/>
    <w:rsid w:val="0052246D"/>
    <w:rsid w:val="0052255E"/>
    <w:rsid w:val="00525BB9"/>
    <w:rsid w:val="00530D5A"/>
    <w:rsid w:val="00531E1D"/>
    <w:rsid w:val="00537FF1"/>
    <w:rsid w:val="0055439D"/>
    <w:rsid w:val="005653CA"/>
    <w:rsid w:val="0057192F"/>
    <w:rsid w:val="00571E62"/>
    <w:rsid w:val="00592AE4"/>
    <w:rsid w:val="00595A6F"/>
    <w:rsid w:val="005A7E69"/>
    <w:rsid w:val="005B7F41"/>
    <w:rsid w:val="005C0CD5"/>
    <w:rsid w:val="005C22BE"/>
    <w:rsid w:val="005C74C5"/>
    <w:rsid w:val="005D5923"/>
    <w:rsid w:val="005D7522"/>
    <w:rsid w:val="005E14EF"/>
    <w:rsid w:val="005E58B9"/>
    <w:rsid w:val="005E7E4C"/>
    <w:rsid w:val="005F2D2C"/>
    <w:rsid w:val="005F314B"/>
    <w:rsid w:val="005F73C0"/>
    <w:rsid w:val="005F7C92"/>
    <w:rsid w:val="006034A0"/>
    <w:rsid w:val="006064A4"/>
    <w:rsid w:val="00612303"/>
    <w:rsid w:val="00617084"/>
    <w:rsid w:val="0061775F"/>
    <w:rsid w:val="0062654A"/>
    <w:rsid w:val="00643B1C"/>
    <w:rsid w:val="00652611"/>
    <w:rsid w:val="0065693A"/>
    <w:rsid w:val="00662EBC"/>
    <w:rsid w:val="00664CF2"/>
    <w:rsid w:val="006651EF"/>
    <w:rsid w:val="0067401E"/>
    <w:rsid w:val="006747D4"/>
    <w:rsid w:val="00676AAC"/>
    <w:rsid w:val="00680973"/>
    <w:rsid w:val="00683598"/>
    <w:rsid w:val="006843EA"/>
    <w:rsid w:val="00684E1F"/>
    <w:rsid w:val="00696CE9"/>
    <w:rsid w:val="006970C1"/>
    <w:rsid w:val="006A1954"/>
    <w:rsid w:val="006A1F52"/>
    <w:rsid w:val="006B0871"/>
    <w:rsid w:val="006B1896"/>
    <w:rsid w:val="006B74EA"/>
    <w:rsid w:val="006C3E5D"/>
    <w:rsid w:val="006C422F"/>
    <w:rsid w:val="006D1CC1"/>
    <w:rsid w:val="006E101B"/>
    <w:rsid w:val="006E4B0C"/>
    <w:rsid w:val="006F2948"/>
    <w:rsid w:val="006F2EED"/>
    <w:rsid w:val="00705953"/>
    <w:rsid w:val="0070655F"/>
    <w:rsid w:val="0071070B"/>
    <w:rsid w:val="0072771C"/>
    <w:rsid w:val="00735185"/>
    <w:rsid w:val="007378BA"/>
    <w:rsid w:val="00737B37"/>
    <w:rsid w:val="00740456"/>
    <w:rsid w:val="00740A6D"/>
    <w:rsid w:val="00741B12"/>
    <w:rsid w:val="007477EA"/>
    <w:rsid w:val="0075404C"/>
    <w:rsid w:val="00756190"/>
    <w:rsid w:val="007565E1"/>
    <w:rsid w:val="00762C18"/>
    <w:rsid w:val="00764362"/>
    <w:rsid w:val="0076700E"/>
    <w:rsid w:val="007735A1"/>
    <w:rsid w:val="00775D24"/>
    <w:rsid w:val="00776842"/>
    <w:rsid w:val="00783351"/>
    <w:rsid w:val="00791A9E"/>
    <w:rsid w:val="00791FEA"/>
    <w:rsid w:val="00795BE5"/>
    <w:rsid w:val="007A17EE"/>
    <w:rsid w:val="007A683F"/>
    <w:rsid w:val="007B4FC4"/>
    <w:rsid w:val="007B66B2"/>
    <w:rsid w:val="007D0374"/>
    <w:rsid w:val="007D5798"/>
    <w:rsid w:val="007E019D"/>
    <w:rsid w:val="007E4931"/>
    <w:rsid w:val="007E67FC"/>
    <w:rsid w:val="007F2BA2"/>
    <w:rsid w:val="007F7DFA"/>
    <w:rsid w:val="00800160"/>
    <w:rsid w:val="00802497"/>
    <w:rsid w:val="008062A4"/>
    <w:rsid w:val="00821958"/>
    <w:rsid w:val="00823429"/>
    <w:rsid w:val="0082785B"/>
    <w:rsid w:val="00831CB1"/>
    <w:rsid w:val="0083595F"/>
    <w:rsid w:val="00836C75"/>
    <w:rsid w:val="00837E75"/>
    <w:rsid w:val="0084134B"/>
    <w:rsid w:val="00842EAA"/>
    <w:rsid w:val="00843463"/>
    <w:rsid w:val="00847AE2"/>
    <w:rsid w:val="008513C1"/>
    <w:rsid w:val="008570C9"/>
    <w:rsid w:val="00866BA0"/>
    <w:rsid w:val="008758E8"/>
    <w:rsid w:val="00882BB7"/>
    <w:rsid w:val="00884507"/>
    <w:rsid w:val="008852F9"/>
    <w:rsid w:val="00892C4A"/>
    <w:rsid w:val="0089709F"/>
    <w:rsid w:val="00897111"/>
    <w:rsid w:val="008C07E2"/>
    <w:rsid w:val="008C2D90"/>
    <w:rsid w:val="008C5338"/>
    <w:rsid w:val="008D7170"/>
    <w:rsid w:val="008E1F26"/>
    <w:rsid w:val="008E5423"/>
    <w:rsid w:val="008F0835"/>
    <w:rsid w:val="008F15A0"/>
    <w:rsid w:val="008F1754"/>
    <w:rsid w:val="008F3654"/>
    <w:rsid w:val="008F4031"/>
    <w:rsid w:val="0091144E"/>
    <w:rsid w:val="009131A3"/>
    <w:rsid w:val="009160F3"/>
    <w:rsid w:val="00922D29"/>
    <w:rsid w:val="00923938"/>
    <w:rsid w:val="009243DA"/>
    <w:rsid w:val="00925DA7"/>
    <w:rsid w:val="00925F7F"/>
    <w:rsid w:val="00932392"/>
    <w:rsid w:val="00935C61"/>
    <w:rsid w:val="00935D97"/>
    <w:rsid w:val="00937109"/>
    <w:rsid w:val="009411BE"/>
    <w:rsid w:val="00941A12"/>
    <w:rsid w:val="00941B3C"/>
    <w:rsid w:val="00944D01"/>
    <w:rsid w:val="0094524A"/>
    <w:rsid w:val="00950F83"/>
    <w:rsid w:val="0095300C"/>
    <w:rsid w:val="0095567A"/>
    <w:rsid w:val="00960A7F"/>
    <w:rsid w:val="0096242D"/>
    <w:rsid w:val="00965231"/>
    <w:rsid w:val="009706ED"/>
    <w:rsid w:val="0097137B"/>
    <w:rsid w:val="0099203C"/>
    <w:rsid w:val="00994FF1"/>
    <w:rsid w:val="009A1F1A"/>
    <w:rsid w:val="009A2FB6"/>
    <w:rsid w:val="009A39F2"/>
    <w:rsid w:val="009A5868"/>
    <w:rsid w:val="009A6BFB"/>
    <w:rsid w:val="009B4B43"/>
    <w:rsid w:val="009B622B"/>
    <w:rsid w:val="009C4736"/>
    <w:rsid w:val="009C6010"/>
    <w:rsid w:val="009D0CA9"/>
    <w:rsid w:val="009D6FDB"/>
    <w:rsid w:val="009E2121"/>
    <w:rsid w:val="009E2999"/>
    <w:rsid w:val="009E4AB1"/>
    <w:rsid w:val="009F2F98"/>
    <w:rsid w:val="009F410B"/>
    <w:rsid w:val="009F78DE"/>
    <w:rsid w:val="00A002D2"/>
    <w:rsid w:val="00A0492A"/>
    <w:rsid w:val="00A04AAB"/>
    <w:rsid w:val="00A04D28"/>
    <w:rsid w:val="00A060BD"/>
    <w:rsid w:val="00A15C35"/>
    <w:rsid w:val="00A23FBB"/>
    <w:rsid w:val="00A259A6"/>
    <w:rsid w:val="00A2798D"/>
    <w:rsid w:val="00A34DBE"/>
    <w:rsid w:val="00A355E2"/>
    <w:rsid w:val="00A36C6C"/>
    <w:rsid w:val="00A428AF"/>
    <w:rsid w:val="00A470D1"/>
    <w:rsid w:val="00A5169B"/>
    <w:rsid w:val="00A61C92"/>
    <w:rsid w:val="00A6332E"/>
    <w:rsid w:val="00A63816"/>
    <w:rsid w:val="00A65392"/>
    <w:rsid w:val="00A65AA6"/>
    <w:rsid w:val="00A66D7D"/>
    <w:rsid w:val="00A67651"/>
    <w:rsid w:val="00A70DA3"/>
    <w:rsid w:val="00A7227D"/>
    <w:rsid w:val="00A72D12"/>
    <w:rsid w:val="00A74662"/>
    <w:rsid w:val="00A80033"/>
    <w:rsid w:val="00A82FCE"/>
    <w:rsid w:val="00A85018"/>
    <w:rsid w:val="00A85E71"/>
    <w:rsid w:val="00AA0039"/>
    <w:rsid w:val="00AA2AED"/>
    <w:rsid w:val="00AA56D8"/>
    <w:rsid w:val="00AB4615"/>
    <w:rsid w:val="00AC4568"/>
    <w:rsid w:val="00AC7CAB"/>
    <w:rsid w:val="00AD3F46"/>
    <w:rsid w:val="00AD5DE7"/>
    <w:rsid w:val="00AD6132"/>
    <w:rsid w:val="00AD6781"/>
    <w:rsid w:val="00AD7179"/>
    <w:rsid w:val="00AE0159"/>
    <w:rsid w:val="00AE1610"/>
    <w:rsid w:val="00AE72BD"/>
    <w:rsid w:val="00AF0AF8"/>
    <w:rsid w:val="00AF7549"/>
    <w:rsid w:val="00AF761E"/>
    <w:rsid w:val="00B003ED"/>
    <w:rsid w:val="00B0109F"/>
    <w:rsid w:val="00B04ED7"/>
    <w:rsid w:val="00B05614"/>
    <w:rsid w:val="00B06450"/>
    <w:rsid w:val="00B06920"/>
    <w:rsid w:val="00B11E0F"/>
    <w:rsid w:val="00B13179"/>
    <w:rsid w:val="00B14892"/>
    <w:rsid w:val="00B15748"/>
    <w:rsid w:val="00B15F0B"/>
    <w:rsid w:val="00B24DF9"/>
    <w:rsid w:val="00B32F37"/>
    <w:rsid w:val="00B33286"/>
    <w:rsid w:val="00B34710"/>
    <w:rsid w:val="00B36A58"/>
    <w:rsid w:val="00B43B77"/>
    <w:rsid w:val="00B4534C"/>
    <w:rsid w:val="00B46E73"/>
    <w:rsid w:val="00B4740C"/>
    <w:rsid w:val="00B47DE1"/>
    <w:rsid w:val="00B54516"/>
    <w:rsid w:val="00B6194B"/>
    <w:rsid w:val="00B621C0"/>
    <w:rsid w:val="00B62296"/>
    <w:rsid w:val="00B64990"/>
    <w:rsid w:val="00B65F8D"/>
    <w:rsid w:val="00B719E8"/>
    <w:rsid w:val="00B71A8E"/>
    <w:rsid w:val="00B81902"/>
    <w:rsid w:val="00B903E5"/>
    <w:rsid w:val="00B92A18"/>
    <w:rsid w:val="00B96A8C"/>
    <w:rsid w:val="00BA4D8A"/>
    <w:rsid w:val="00BB66AC"/>
    <w:rsid w:val="00BB67E4"/>
    <w:rsid w:val="00BC5D97"/>
    <w:rsid w:val="00BC7B04"/>
    <w:rsid w:val="00BD0223"/>
    <w:rsid w:val="00BD092D"/>
    <w:rsid w:val="00BD1B9D"/>
    <w:rsid w:val="00BD2AC3"/>
    <w:rsid w:val="00BD2BAB"/>
    <w:rsid w:val="00BD39B5"/>
    <w:rsid w:val="00BD4764"/>
    <w:rsid w:val="00BE02C0"/>
    <w:rsid w:val="00BF0887"/>
    <w:rsid w:val="00BF3213"/>
    <w:rsid w:val="00BF7FB4"/>
    <w:rsid w:val="00C011A8"/>
    <w:rsid w:val="00C06532"/>
    <w:rsid w:val="00C0768B"/>
    <w:rsid w:val="00C1476F"/>
    <w:rsid w:val="00C2027F"/>
    <w:rsid w:val="00C20D7E"/>
    <w:rsid w:val="00C22625"/>
    <w:rsid w:val="00C31695"/>
    <w:rsid w:val="00C31746"/>
    <w:rsid w:val="00C31E6E"/>
    <w:rsid w:val="00C36E6F"/>
    <w:rsid w:val="00C4091E"/>
    <w:rsid w:val="00C51606"/>
    <w:rsid w:val="00C73245"/>
    <w:rsid w:val="00C80B42"/>
    <w:rsid w:val="00C8125A"/>
    <w:rsid w:val="00C824C3"/>
    <w:rsid w:val="00C8256F"/>
    <w:rsid w:val="00C95521"/>
    <w:rsid w:val="00C96E96"/>
    <w:rsid w:val="00CA2814"/>
    <w:rsid w:val="00CA6831"/>
    <w:rsid w:val="00CB1DD9"/>
    <w:rsid w:val="00CB2FE6"/>
    <w:rsid w:val="00CB4646"/>
    <w:rsid w:val="00CC0163"/>
    <w:rsid w:val="00CC16E1"/>
    <w:rsid w:val="00CC32EF"/>
    <w:rsid w:val="00CD082C"/>
    <w:rsid w:val="00CD1251"/>
    <w:rsid w:val="00CE10D4"/>
    <w:rsid w:val="00CE77EB"/>
    <w:rsid w:val="00CF2B49"/>
    <w:rsid w:val="00CF374F"/>
    <w:rsid w:val="00CF5582"/>
    <w:rsid w:val="00D104E3"/>
    <w:rsid w:val="00D114E1"/>
    <w:rsid w:val="00D12E78"/>
    <w:rsid w:val="00D2155C"/>
    <w:rsid w:val="00D2643F"/>
    <w:rsid w:val="00D3205F"/>
    <w:rsid w:val="00D3381C"/>
    <w:rsid w:val="00D369E7"/>
    <w:rsid w:val="00D42F7C"/>
    <w:rsid w:val="00D47690"/>
    <w:rsid w:val="00D51FA5"/>
    <w:rsid w:val="00D54516"/>
    <w:rsid w:val="00D54F39"/>
    <w:rsid w:val="00D56428"/>
    <w:rsid w:val="00D61245"/>
    <w:rsid w:val="00D63E66"/>
    <w:rsid w:val="00D80FCB"/>
    <w:rsid w:val="00D81E87"/>
    <w:rsid w:val="00D846E2"/>
    <w:rsid w:val="00D859EC"/>
    <w:rsid w:val="00D863A1"/>
    <w:rsid w:val="00D87141"/>
    <w:rsid w:val="00D87726"/>
    <w:rsid w:val="00D92C21"/>
    <w:rsid w:val="00D935B3"/>
    <w:rsid w:val="00D9368E"/>
    <w:rsid w:val="00D94418"/>
    <w:rsid w:val="00D97173"/>
    <w:rsid w:val="00DA669F"/>
    <w:rsid w:val="00DB540A"/>
    <w:rsid w:val="00DB7A1D"/>
    <w:rsid w:val="00DC222D"/>
    <w:rsid w:val="00DC2DF8"/>
    <w:rsid w:val="00DC45F7"/>
    <w:rsid w:val="00DC52FF"/>
    <w:rsid w:val="00DD02B5"/>
    <w:rsid w:val="00DD3782"/>
    <w:rsid w:val="00DD7829"/>
    <w:rsid w:val="00DE47E6"/>
    <w:rsid w:val="00DE5B81"/>
    <w:rsid w:val="00DF46B6"/>
    <w:rsid w:val="00E01490"/>
    <w:rsid w:val="00E017DB"/>
    <w:rsid w:val="00E0250D"/>
    <w:rsid w:val="00E05EC3"/>
    <w:rsid w:val="00E124E8"/>
    <w:rsid w:val="00E13617"/>
    <w:rsid w:val="00E16C5D"/>
    <w:rsid w:val="00E2240F"/>
    <w:rsid w:val="00E25267"/>
    <w:rsid w:val="00E26B34"/>
    <w:rsid w:val="00E3015F"/>
    <w:rsid w:val="00E30B59"/>
    <w:rsid w:val="00E3107F"/>
    <w:rsid w:val="00E3248F"/>
    <w:rsid w:val="00E403BF"/>
    <w:rsid w:val="00E46142"/>
    <w:rsid w:val="00E508D9"/>
    <w:rsid w:val="00E5485D"/>
    <w:rsid w:val="00E54FD7"/>
    <w:rsid w:val="00E635FB"/>
    <w:rsid w:val="00E6675A"/>
    <w:rsid w:val="00E67797"/>
    <w:rsid w:val="00E76E3A"/>
    <w:rsid w:val="00E81318"/>
    <w:rsid w:val="00E83B8D"/>
    <w:rsid w:val="00E93221"/>
    <w:rsid w:val="00E9366B"/>
    <w:rsid w:val="00E953B4"/>
    <w:rsid w:val="00EA090E"/>
    <w:rsid w:val="00EB197B"/>
    <w:rsid w:val="00EB2F62"/>
    <w:rsid w:val="00EB3A43"/>
    <w:rsid w:val="00EB78EB"/>
    <w:rsid w:val="00EC4F74"/>
    <w:rsid w:val="00EC5773"/>
    <w:rsid w:val="00EC7B75"/>
    <w:rsid w:val="00ED3F44"/>
    <w:rsid w:val="00ED408B"/>
    <w:rsid w:val="00ED6D64"/>
    <w:rsid w:val="00ED7D6A"/>
    <w:rsid w:val="00EE2270"/>
    <w:rsid w:val="00EE3B19"/>
    <w:rsid w:val="00EE4D5C"/>
    <w:rsid w:val="00EE5ED1"/>
    <w:rsid w:val="00EF3F93"/>
    <w:rsid w:val="00EF456B"/>
    <w:rsid w:val="00EF6F44"/>
    <w:rsid w:val="00F04640"/>
    <w:rsid w:val="00F136C8"/>
    <w:rsid w:val="00F143EB"/>
    <w:rsid w:val="00F2103B"/>
    <w:rsid w:val="00F31385"/>
    <w:rsid w:val="00F36537"/>
    <w:rsid w:val="00F51C9A"/>
    <w:rsid w:val="00F56C0D"/>
    <w:rsid w:val="00F57946"/>
    <w:rsid w:val="00F63060"/>
    <w:rsid w:val="00F63933"/>
    <w:rsid w:val="00F72764"/>
    <w:rsid w:val="00F8023F"/>
    <w:rsid w:val="00F84068"/>
    <w:rsid w:val="00F84855"/>
    <w:rsid w:val="00F91126"/>
    <w:rsid w:val="00F96DB9"/>
    <w:rsid w:val="00F97814"/>
    <w:rsid w:val="00FA0A40"/>
    <w:rsid w:val="00FB49C8"/>
    <w:rsid w:val="00FB6BE3"/>
    <w:rsid w:val="00FC470C"/>
    <w:rsid w:val="00FD1840"/>
    <w:rsid w:val="00FE2EC6"/>
    <w:rsid w:val="00FE2F83"/>
    <w:rsid w:val="00FE5169"/>
    <w:rsid w:val="00FE655E"/>
    <w:rsid w:val="00FE7E22"/>
    <w:rsid w:val="00FF7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uiPriority w:val="34"/>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uiPriority w:val="34"/>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4007">
      <w:bodyDiv w:val="1"/>
      <w:marLeft w:val="0"/>
      <w:marRight w:val="0"/>
      <w:marTop w:val="0"/>
      <w:marBottom w:val="0"/>
      <w:divBdr>
        <w:top w:val="none" w:sz="0" w:space="0" w:color="auto"/>
        <w:left w:val="none" w:sz="0" w:space="0" w:color="auto"/>
        <w:bottom w:val="none" w:sz="0" w:space="0" w:color="auto"/>
        <w:right w:val="none" w:sz="0" w:space="0" w:color="auto"/>
      </w:divBdr>
    </w:div>
    <w:div w:id="1424834738">
      <w:bodyDiv w:val="1"/>
      <w:marLeft w:val="0"/>
      <w:marRight w:val="0"/>
      <w:marTop w:val="0"/>
      <w:marBottom w:val="0"/>
      <w:divBdr>
        <w:top w:val="none" w:sz="0" w:space="0" w:color="auto"/>
        <w:left w:val="none" w:sz="0" w:space="0" w:color="auto"/>
        <w:bottom w:val="none" w:sz="0" w:space="0" w:color="auto"/>
        <w:right w:val="none" w:sz="0" w:space="0" w:color="auto"/>
      </w:divBdr>
      <w:divsChild>
        <w:div w:id="852302472">
          <w:marLeft w:val="0"/>
          <w:marRight w:val="0"/>
          <w:marTop w:val="0"/>
          <w:marBottom w:val="0"/>
          <w:divBdr>
            <w:top w:val="none" w:sz="0" w:space="0" w:color="auto"/>
            <w:left w:val="none" w:sz="0" w:space="0" w:color="auto"/>
            <w:bottom w:val="none" w:sz="0" w:space="0" w:color="auto"/>
            <w:right w:val="none" w:sz="0" w:space="0" w:color="auto"/>
          </w:divBdr>
          <w:divsChild>
            <w:div w:id="1286883784">
              <w:marLeft w:val="0"/>
              <w:marRight w:val="0"/>
              <w:marTop w:val="0"/>
              <w:marBottom w:val="0"/>
              <w:divBdr>
                <w:top w:val="none" w:sz="0" w:space="0" w:color="auto"/>
                <w:left w:val="none" w:sz="0" w:space="0" w:color="auto"/>
                <w:bottom w:val="none" w:sz="0" w:space="0" w:color="auto"/>
                <w:right w:val="none" w:sz="0" w:space="0" w:color="auto"/>
              </w:divBdr>
              <w:divsChild>
                <w:div w:id="1462918179">
                  <w:marLeft w:val="0"/>
                  <w:marRight w:val="0"/>
                  <w:marTop w:val="0"/>
                  <w:marBottom w:val="0"/>
                  <w:divBdr>
                    <w:top w:val="none" w:sz="0" w:space="0" w:color="auto"/>
                    <w:left w:val="none" w:sz="0" w:space="0" w:color="auto"/>
                    <w:bottom w:val="none" w:sz="0" w:space="0" w:color="auto"/>
                    <w:right w:val="none" w:sz="0" w:space="0" w:color="auto"/>
                  </w:divBdr>
                  <w:divsChild>
                    <w:div w:id="96171385">
                      <w:marLeft w:val="0"/>
                      <w:marRight w:val="0"/>
                      <w:marTop w:val="0"/>
                      <w:marBottom w:val="0"/>
                      <w:divBdr>
                        <w:top w:val="none" w:sz="0" w:space="0" w:color="auto"/>
                        <w:left w:val="none" w:sz="0" w:space="0" w:color="auto"/>
                        <w:bottom w:val="none" w:sz="0" w:space="0" w:color="auto"/>
                        <w:right w:val="none" w:sz="0" w:space="0" w:color="auto"/>
                      </w:divBdr>
                      <w:divsChild>
                        <w:div w:id="15450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716">
                  <w:marLeft w:val="0"/>
                  <w:marRight w:val="0"/>
                  <w:marTop w:val="0"/>
                  <w:marBottom w:val="0"/>
                  <w:divBdr>
                    <w:top w:val="none" w:sz="0" w:space="0" w:color="auto"/>
                    <w:left w:val="none" w:sz="0" w:space="0" w:color="auto"/>
                    <w:bottom w:val="none" w:sz="0" w:space="0" w:color="auto"/>
                    <w:right w:val="none" w:sz="0" w:space="0" w:color="auto"/>
                  </w:divBdr>
                  <w:divsChild>
                    <w:div w:id="1523862241">
                      <w:marLeft w:val="0"/>
                      <w:marRight w:val="0"/>
                      <w:marTop w:val="0"/>
                      <w:marBottom w:val="0"/>
                      <w:divBdr>
                        <w:top w:val="none" w:sz="0" w:space="0" w:color="auto"/>
                        <w:left w:val="none" w:sz="0" w:space="0" w:color="auto"/>
                        <w:bottom w:val="none" w:sz="0" w:space="0" w:color="auto"/>
                        <w:right w:val="none" w:sz="0" w:space="0" w:color="auto"/>
                      </w:divBdr>
                      <w:divsChild>
                        <w:div w:id="15560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5603">
              <w:marLeft w:val="0"/>
              <w:marRight w:val="0"/>
              <w:marTop w:val="0"/>
              <w:marBottom w:val="0"/>
              <w:divBdr>
                <w:top w:val="none" w:sz="0" w:space="0" w:color="auto"/>
                <w:left w:val="none" w:sz="0" w:space="0" w:color="auto"/>
                <w:bottom w:val="none" w:sz="0" w:space="0" w:color="auto"/>
                <w:right w:val="none" w:sz="0" w:space="0" w:color="auto"/>
              </w:divBdr>
              <w:divsChild>
                <w:div w:id="764151706">
                  <w:marLeft w:val="0"/>
                  <w:marRight w:val="0"/>
                  <w:marTop w:val="0"/>
                  <w:marBottom w:val="0"/>
                  <w:divBdr>
                    <w:top w:val="none" w:sz="0" w:space="0" w:color="auto"/>
                    <w:left w:val="none" w:sz="0" w:space="0" w:color="auto"/>
                    <w:bottom w:val="none" w:sz="0" w:space="0" w:color="auto"/>
                    <w:right w:val="none" w:sz="0" w:space="0" w:color="auto"/>
                  </w:divBdr>
                </w:div>
                <w:div w:id="613904117">
                  <w:marLeft w:val="0"/>
                  <w:marRight w:val="0"/>
                  <w:marTop w:val="0"/>
                  <w:marBottom w:val="0"/>
                  <w:divBdr>
                    <w:top w:val="none" w:sz="0" w:space="0" w:color="auto"/>
                    <w:left w:val="none" w:sz="0" w:space="0" w:color="auto"/>
                    <w:bottom w:val="none" w:sz="0" w:space="0" w:color="auto"/>
                    <w:right w:val="none" w:sz="0" w:space="0" w:color="auto"/>
                  </w:divBdr>
                </w:div>
                <w:div w:id="1559701245">
                  <w:marLeft w:val="0"/>
                  <w:marRight w:val="0"/>
                  <w:marTop w:val="0"/>
                  <w:marBottom w:val="0"/>
                  <w:divBdr>
                    <w:top w:val="none" w:sz="0" w:space="0" w:color="auto"/>
                    <w:left w:val="none" w:sz="0" w:space="0" w:color="auto"/>
                    <w:bottom w:val="none" w:sz="0" w:space="0" w:color="auto"/>
                    <w:right w:val="none" w:sz="0" w:space="0" w:color="auto"/>
                  </w:divBdr>
                </w:div>
                <w:div w:id="1209341525">
                  <w:marLeft w:val="0"/>
                  <w:marRight w:val="0"/>
                  <w:marTop w:val="0"/>
                  <w:marBottom w:val="0"/>
                  <w:divBdr>
                    <w:top w:val="none" w:sz="0" w:space="0" w:color="auto"/>
                    <w:left w:val="none" w:sz="0" w:space="0" w:color="auto"/>
                    <w:bottom w:val="none" w:sz="0" w:space="0" w:color="auto"/>
                    <w:right w:val="none" w:sz="0" w:space="0" w:color="auto"/>
                  </w:divBdr>
                </w:div>
                <w:div w:id="11719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6672">
      <w:bodyDiv w:val="1"/>
      <w:marLeft w:val="0"/>
      <w:marRight w:val="0"/>
      <w:marTop w:val="0"/>
      <w:marBottom w:val="0"/>
      <w:divBdr>
        <w:top w:val="none" w:sz="0" w:space="0" w:color="auto"/>
        <w:left w:val="none" w:sz="0" w:space="0" w:color="auto"/>
        <w:bottom w:val="none" w:sz="0" w:space="0" w:color="auto"/>
        <w:right w:val="none" w:sz="0" w:space="0" w:color="auto"/>
      </w:divBdr>
    </w:div>
    <w:div w:id="1690598676">
      <w:bodyDiv w:val="1"/>
      <w:marLeft w:val="0"/>
      <w:marRight w:val="0"/>
      <w:marTop w:val="0"/>
      <w:marBottom w:val="0"/>
      <w:divBdr>
        <w:top w:val="none" w:sz="0" w:space="0" w:color="auto"/>
        <w:left w:val="none" w:sz="0" w:space="0" w:color="auto"/>
        <w:bottom w:val="none" w:sz="0" w:space="0" w:color="auto"/>
        <w:right w:val="none" w:sz="0" w:space="0" w:color="auto"/>
      </w:divBdr>
    </w:div>
    <w:div w:id="1777286898">
      <w:bodyDiv w:val="1"/>
      <w:marLeft w:val="0"/>
      <w:marRight w:val="0"/>
      <w:marTop w:val="0"/>
      <w:marBottom w:val="0"/>
      <w:divBdr>
        <w:top w:val="none" w:sz="0" w:space="0" w:color="auto"/>
        <w:left w:val="none" w:sz="0" w:space="0" w:color="auto"/>
        <w:bottom w:val="none" w:sz="0" w:space="0" w:color="auto"/>
        <w:right w:val="none" w:sz="0" w:space="0" w:color="auto"/>
      </w:divBdr>
    </w:div>
    <w:div w:id="2058043239">
      <w:bodyDiv w:val="1"/>
      <w:marLeft w:val="0"/>
      <w:marRight w:val="0"/>
      <w:marTop w:val="0"/>
      <w:marBottom w:val="0"/>
      <w:divBdr>
        <w:top w:val="none" w:sz="0" w:space="0" w:color="auto"/>
        <w:left w:val="none" w:sz="0" w:space="0" w:color="auto"/>
        <w:bottom w:val="none" w:sz="0" w:space="0" w:color="auto"/>
        <w:right w:val="none" w:sz="0" w:space="0" w:color="auto"/>
      </w:divBdr>
      <w:divsChild>
        <w:div w:id="692461313">
          <w:marLeft w:val="0"/>
          <w:marRight w:val="0"/>
          <w:marTop w:val="0"/>
          <w:marBottom w:val="0"/>
          <w:divBdr>
            <w:top w:val="none" w:sz="0" w:space="0" w:color="auto"/>
            <w:left w:val="none" w:sz="0" w:space="0" w:color="auto"/>
            <w:bottom w:val="none" w:sz="0" w:space="0" w:color="auto"/>
            <w:right w:val="none" w:sz="0" w:space="0" w:color="auto"/>
          </w:divBdr>
          <w:divsChild>
            <w:div w:id="1185244902">
              <w:marLeft w:val="0"/>
              <w:marRight w:val="0"/>
              <w:marTop w:val="0"/>
              <w:marBottom w:val="0"/>
              <w:divBdr>
                <w:top w:val="none" w:sz="0" w:space="0" w:color="auto"/>
                <w:left w:val="none" w:sz="0" w:space="0" w:color="auto"/>
                <w:bottom w:val="none" w:sz="0" w:space="0" w:color="auto"/>
                <w:right w:val="none" w:sz="0" w:space="0" w:color="auto"/>
              </w:divBdr>
              <w:divsChild>
                <w:div w:id="798108747">
                  <w:marLeft w:val="0"/>
                  <w:marRight w:val="0"/>
                  <w:marTop w:val="0"/>
                  <w:marBottom w:val="0"/>
                  <w:divBdr>
                    <w:top w:val="none" w:sz="0" w:space="0" w:color="auto"/>
                    <w:left w:val="none" w:sz="0" w:space="0" w:color="auto"/>
                    <w:bottom w:val="none" w:sz="0" w:space="0" w:color="auto"/>
                    <w:right w:val="none" w:sz="0" w:space="0" w:color="auto"/>
                  </w:divBdr>
                  <w:divsChild>
                    <w:div w:id="436409069">
                      <w:marLeft w:val="0"/>
                      <w:marRight w:val="0"/>
                      <w:marTop w:val="0"/>
                      <w:marBottom w:val="0"/>
                      <w:divBdr>
                        <w:top w:val="none" w:sz="0" w:space="0" w:color="auto"/>
                        <w:left w:val="none" w:sz="0" w:space="0" w:color="auto"/>
                        <w:bottom w:val="none" w:sz="0" w:space="0" w:color="auto"/>
                        <w:right w:val="none" w:sz="0" w:space="0" w:color="auto"/>
                      </w:divBdr>
                    </w:div>
                    <w:div w:id="347759574">
                      <w:marLeft w:val="0"/>
                      <w:marRight w:val="0"/>
                      <w:marTop w:val="0"/>
                      <w:marBottom w:val="0"/>
                      <w:divBdr>
                        <w:top w:val="none" w:sz="0" w:space="0" w:color="auto"/>
                        <w:left w:val="none" w:sz="0" w:space="0" w:color="auto"/>
                        <w:bottom w:val="none" w:sz="0" w:space="0" w:color="auto"/>
                        <w:right w:val="none" w:sz="0" w:space="0" w:color="auto"/>
                      </w:divBdr>
                    </w:div>
                    <w:div w:id="482743399">
                      <w:marLeft w:val="0"/>
                      <w:marRight w:val="0"/>
                      <w:marTop w:val="0"/>
                      <w:marBottom w:val="0"/>
                      <w:divBdr>
                        <w:top w:val="none" w:sz="0" w:space="0" w:color="auto"/>
                        <w:left w:val="none" w:sz="0" w:space="0" w:color="auto"/>
                        <w:bottom w:val="none" w:sz="0" w:space="0" w:color="auto"/>
                        <w:right w:val="none" w:sz="0" w:space="0" w:color="auto"/>
                      </w:divBdr>
                    </w:div>
                    <w:div w:id="1218475799">
                      <w:marLeft w:val="0"/>
                      <w:marRight w:val="0"/>
                      <w:marTop w:val="0"/>
                      <w:marBottom w:val="0"/>
                      <w:divBdr>
                        <w:top w:val="none" w:sz="0" w:space="0" w:color="auto"/>
                        <w:left w:val="none" w:sz="0" w:space="0" w:color="auto"/>
                        <w:bottom w:val="none" w:sz="0" w:space="0" w:color="auto"/>
                        <w:right w:val="none" w:sz="0" w:space="0" w:color="auto"/>
                      </w:divBdr>
                    </w:div>
                    <w:div w:id="11962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5839">
      <w:bodyDiv w:val="1"/>
      <w:marLeft w:val="0"/>
      <w:marRight w:val="0"/>
      <w:marTop w:val="0"/>
      <w:marBottom w:val="0"/>
      <w:divBdr>
        <w:top w:val="none" w:sz="0" w:space="0" w:color="auto"/>
        <w:left w:val="none" w:sz="0" w:space="0" w:color="auto"/>
        <w:bottom w:val="none" w:sz="0" w:space="0" w:color="auto"/>
        <w:right w:val="none" w:sz="0" w:space="0" w:color="auto"/>
      </w:divBdr>
      <w:divsChild>
        <w:div w:id="152380012">
          <w:marLeft w:val="446"/>
          <w:marRight w:val="0"/>
          <w:marTop w:val="0"/>
          <w:marBottom w:val="0"/>
          <w:divBdr>
            <w:top w:val="none" w:sz="0" w:space="0" w:color="auto"/>
            <w:left w:val="none" w:sz="0" w:space="0" w:color="auto"/>
            <w:bottom w:val="none" w:sz="0" w:space="0" w:color="auto"/>
            <w:right w:val="none" w:sz="0" w:space="0" w:color="auto"/>
          </w:divBdr>
        </w:div>
        <w:div w:id="1052388017">
          <w:marLeft w:val="446"/>
          <w:marRight w:val="0"/>
          <w:marTop w:val="0"/>
          <w:marBottom w:val="0"/>
          <w:divBdr>
            <w:top w:val="none" w:sz="0" w:space="0" w:color="auto"/>
            <w:left w:val="none" w:sz="0" w:space="0" w:color="auto"/>
            <w:bottom w:val="none" w:sz="0" w:space="0" w:color="auto"/>
            <w:right w:val="none" w:sz="0" w:space="0" w:color="auto"/>
          </w:divBdr>
        </w:div>
        <w:div w:id="167965241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825EE-755A-4B75-9090-FB8BB8FF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4360</Words>
  <Characters>2486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Paulė Svorobovičienė</dc:creator>
  <cp:lastModifiedBy>Asta Nareckaite</cp:lastModifiedBy>
  <cp:revision>9</cp:revision>
  <cp:lastPrinted>2019-06-20T10:22:00Z</cp:lastPrinted>
  <dcterms:created xsi:type="dcterms:W3CDTF">2021-05-19T05:06:00Z</dcterms:created>
  <dcterms:modified xsi:type="dcterms:W3CDTF">2021-05-25T07:55:00Z</dcterms:modified>
</cp:coreProperties>
</file>