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48" w:rsidRDefault="0050381C" w:rsidP="004A0745">
      <w:pPr>
        <w:tabs>
          <w:tab w:val="left" w:pos="7380"/>
        </w:tabs>
        <w:spacing w:after="0" w:line="240" w:lineRule="auto"/>
        <w:ind w:left="7377" w:hanging="85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Projekt</w:t>
      </w:r>
      <w:r w:rsidR="000230C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o </w:t>
      </w:r>
    </w:p>
    <w:p w:rsidR="0050381C" w:rsidRPr="001B0ACE" w:rsidRDefault="000230C8" w:rsidP="004A0745">
      <w:pPr>
        <w:tabs>
          <w:tab w:val="left" w:pos="7380"/>
        </w:tabs>
        <w:spacing w:after="0" w:line="240" w:lineRule="auto"/>
        <w:ind w:left="7377" w:hanging="856"/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lyginamasis variantas</w:t>
      </w:r>
    </w:p>
    <w:p w:rsidR="0050381C" w:rsidRDefault="0050381C" w:rsidP="000230C8">
      <w:pPr>
        <w:pStyle w:val="statymopavad"/>
        <w:shd w:val="clear" w:color="auto" w:fill="FFFFFF"/>
        <w:spacing w:before="0" w:beforeAutospacing="0" w:after="0" w:afterAutospacing="0" w:line="281" w:lineRule="auto"/>
        <w:jc w:val="center"/>
        <w:rPr>
          <w:b/>
          <w:bCs/>
          <w:caps/>
          <w:color w:val="000000"/>
        </w:rPr>
      </w:pPr>
      <w:bookmarkStart w:id="1" w:name="organizacija"/>
      <w:bookmarkEnd w:id="1"/>
    </w:p>
    <w:p w:rsidR="0050381C" w:rsidRDefault="0050381C" w:rsidP="000230C8">
      <w:pPr>
        <w:spacing w:after="0" w:line="281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697">
        <w:rPr>
          <w:rFonts w:ascii="Times New Roman" w:hAnsi="Times New Roman" w:cs="Times New Roman"/>
          <w:b/>
          <w:bCs/>
          <w:sz w:val="24"/>
          <w:szCs w:val="24"/>
        </w:rPr>
        <w:t>LIETUVOS RESPUBLIKOS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VYRIAUSYBĖ</w:t>
      </w:r>
    </w:p>
    <w:p w:rsidR="0050381C" w:rsidRDefault="0050381C" w:rsidP="00B37EA2">
      <w:pPr>
        <w:spacing w:after="0" w:line="281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B37EA2" w:rsidRPr="00B37EA2" w:rsidRDefault="00B37EA2" w:rsidP="00B37E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37EA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NUTARIMAS</w:t>
      </w:r>
    </w:p>
    <w:p w:rsidR="00B37EA2" w:rsidRPr="00B37EA2" w:rsidRDefault="00B37EA2" w:rsidP="00B37E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37EA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DĖL </w:t>
      </w:r>
      <w:r w:rsidRPr="00B37E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>LIETUVOS RESPUBLIKOS VYRIAUSYBĖS 2018 M. RUGSĖJO 12 D. NUTARIMO NR. 910 „DĖL LIETUVOS RESPUBLIKOS NACIONALINIŲ PLĖTROS ĮSTAIGŲ ĮSTATYMO</w:t>
      </w:r>
      <w:r w:rsidR="00CB0238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IR LIETUVOS RESPUBLIKOS INOVACIJŲ SKATINIMO FONDO ĮSTATYMO</w:t>
      </w:r>
      <w:r w:rsidRPr="00B37EA2">
        <w:rPr>
          <w:rFonts w:ascii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ĮGYVENDINIMO“ PAKEITIMO</w:t>
      </w:r>
    </w:p>
    <w:p w:rsidR="00B37EA2" w:rsidRDefault="00B37EA2" w:rsidP="00D2290D">
      <w:pPr>
        <w:spacing w:after="0" w:line="281" w:lineRule="auto"/>
        <w:rPr>
          <w:rFonts w:ascii="Times New Roman" w:hAnsi="Times New Roman" w:cs="Times New Roman"/>
          <w:sz w:val="24"/>
          <w:szCs w:val="24"/>
          <w:lang w:eastAsia="lt-LT"/>
        </w:rPr>
      </w:pPr>
    </w:p>
    <w:p w:rsidR="0050381C" w:rsidRPr="00052697" w:rsidRDefault="00B37EA2" w:rsidP="000230C8">
      <w:pPr>
        <w:spacing w:after="0" w:line="281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2022</w:t>
      </w:r>
      <w:r w:rsidR="0050381C" w:rsidRPr="00052697">
        <w:rPr>
          <w:rFonts w:ascii="Times New Roman" w:hAnsi="Times New Roman" w:cs="Times New Roman"/>
          <w:sz w:val="24"/>
          <w:szCs w:val="24"/>
          <w:lang w:eastAsia="lt-LT"/>
        </w:rPr>
        <w:t xml:space="preserve"> m.</w:t>
      </w:r>
      <w:bookmarkStart w:id="2" w:name="data_menuo"/>
      <w:bookmarkEnd w:id="2"/>
      <w:r w:rsidR="0050381C" w:rsidRPr="00052697">
        <w:rPr>
          <w:rFonts w:ascii="Times New Roman" w:hAnsi="Times New Roman" w:cs="Times New Roman"/>
          <w:sz w:val="24"/>
          <w:szCs w:val="24"/>
          <w:lang w:eastAsia="lt-LT"/>
        </w:rPr>
        <w:t xml:space="preserve">   </w:t>
      </w:r>
      <w:r w:rsidR="0050381C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230C8">
        <w:rPr>
          <w:rFonts w:ascii="Times New Roman" w:hAnsi="Times New Roman" w:cs="Times New Roman"/>
          <w:sz w:val="24"/>
          <w:szCs w:val="24"/>
          <w:lang w:eastAsia="lt-LT"/>
        </w:rPr>
        <w:t xml:space="preserve">  </w:t>
      </w:r>
      <w:r w:rsidR="0050381C">
        <w:rPr>
          <w:rFonts w:ascii="Times New Roman" w:hAnsi="Times New Roman" w:cs="Times New Roman"/>
          <w:sz w:val="24"/>
          <w:szCs w:val="24"/>
          <w:lang w:eastAsia="lt-LT"/>
        </w:rPr>
        <w:t xml:space="preserve">    </w:t>
      </w:r>
      <w:r w:rsidR="0050381C" w:rsidRPr="00052697">
        <w:rPr>
          <w:rFonts w:ascii="Times New Roman" w:hAnsi="Times New Roman" w:cs="Times New Roman"/>
          <w:sz w:val="24"/>
          <w:szCs w:val="24"/>
          <w:lang w:eastAsia="lt-LT"/>
        </w:rPr>
        <w:t xml:space="preserve">           d. Nr.</w:t>
      </w:r>
      <w:bookmarkStart w:id="3" w:name="dok_nr"/>
      <w:bookmarkEnd w:id="3"/>
      <w:r w:rsidR="0050381C" w:rsidRPr="00052697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:rsidR="0050381C" w:rsidRPr="00052697" w:rsidRDefault="0050381C" w:rsidP="000230C8">
      <w:pPr>
        <w:spacing w:after="0" w:line="281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052697">
        <w:rPr>
          <w:rFonts w:ascii="Times New Roman" w:hAnsi="Times New Roman" w:cs="Times New Roman"/>
          <w:sz w:val="24"/>
          <w:szCs w:val="24"/>
          <w:lang w:eastAsia="lt-LT"/>
        </w:rPr>
        <w:t>Vilnius</w:t>
      </w:r>
    </w:p>
    <w:p w:rsidR="009E528C" w:rsidRPr="007A268E" w:rsidRDefault="009E528C" w:rsidP="009051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bookmarkStart w:id="4" w:name="straipsnis9"/>
    </w:p>
    <w:p w:rsidR="00634657" w:rsidRPr="00B37EA2" w:rsidRDefault="000230C8" w:rsidP="004A0745">
      <w:pPr>
        <w:spacing w:after="0" w:line="36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B37EA2">
        <w:rPr>
          <w:rFonts w:ascii="Times New Roman" w:hAnsi="Times New Roman" w:cs="Times New Roman"/>
          <w:sz w:val="24"/>
          <w:szCs w:val="24"/>
          <w:lang w:eastAsia="lt-LT"/>
        </w:rPr>
        <w:t>Lietuvos Respublikos Vyriausybė</w:t>
      </w:r>
      <w:r w:rsidRPr="00B37EA2">
        <w:rPr>
          <w:rFonts w:ascii="Times New Roman" w:hAnsi="Times New Roman" w:cs="Times New Roman"/>
          <w:spacing w:val="100"/>
          <w:sz w:val="24"/>
          <w:szCs w:val="24"/>
          <w:lang w:eastAsia="lt-LT"/>
        </w:rPr>
        <w:t xml:space="preserve"> nutari</w:t>
      </w:r>
      <w:r w:rsidRPr="00B37EA2">
        <w:rPr>
          <w:rFonts w:ascii="Times New Roman" w:hAnsi="Times New Roman" w:cs="Times New Roman"/>
          <w:sz w:val="24"/>
          <w:szCs w:val="24"/>
          <w:lang w:eastAsia="lt-LT"/>
        </w:rPr>
        <w:t>a:</w:t>
      </w:r>
    </w:p>
    <w:p w:rsidR="00B37EA2" w:rsidRPr="00B37EA2" w:rsidRDefault="00B37EA2" w:rsidP="004A0745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Pakeisti Nacionalinės plėtros įstaigos skatinamojo finansavimo poreikio vertinimo tvarkos apraš</w:t>
      </w:r>
      <w:r w:rsidR="00CB023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patvirtint</w:t>
      </w:r>
      <w:r w:rsidR="00CB023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ą</w:t>
      </w:r>
      <w:r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Lietuvos Respublikos Vyriausybės 2018 m. rugsėjo 12 d. nutarimu Nr. 910 „Dėl Lietuvos Respublikos nacionalinių plėtros įstaigų įstatymo</w:t>
      </w:r>
      <w:r w:rsidR="00CB023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ir Lietuvos Respublikos inovacijų skatinimo fondo įstatymo</w:t>
      </w:r>
      <w:r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įgyvendinimo“, </w:t>
      </w:r>
      <w:r w:rsidR="00CB0238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69081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11 punktą</w:t>
      </w:r>
      <w:r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išdėstyti taip:</w:t>
      </w:r>
    </w:p>
    <w:p w:rsidR="003C698B" w:rsidRPr="0068470B" w:rsidRDefault="00B37EA2" w:rsidP="004A0745">
      <w:pPr>
        <w:spacing w:after="0" w:line="36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e2f9f1aa7041414a8b8a646f3bc69556"/>
      <w:bookmarkStart w:id="6" w:name="part_3dd461366f254304b66ffbd601176c13"/>
      <w:bookmarkEnd w:id="5"/>
      <w:bookmarkEnd w:id="6"/>
      <w:r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„11. Šalyje paskelbus valstybės lygio ekstremaliąją situaciją </w:t>
      </w:r>
      <w:r w:rsidR="003F0CA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ir </w:t>
      </w:r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Vyriausybei nusprendus jos padariniams šalinti nedelsiant įgyvendinti skatinamąsias finansines priemones</w:t>
      </w:r>
      <w:r w:rsidR="003F0CA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="003F0CA1" w:rsidRPr="003F0CA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ir (arba) </w:t>
      </w:r>
      <w:r w:rsidR="00922452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kai </w:t>
      </w:r>
      <w:r w:rsidR="003F0CA1" w:rsidRPr="003F0CA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šal</w:t>
      </w:r>
      <w:r w:rsidR="00922452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iai</w:t>
      </w:r>
      <w:r w:rsidR="003F0CA1" w:rsidRPr="003F0CA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BB1D1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taikomi</w:t>
      </w:r>
      <w:r w:rsidR="00BB1D18" w:rsidRPr="003F0CA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</w:t>
      </w:r>
      <w:r w:rsidR="003F0CA1" w:rsidRPr="003F0CA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tarptautinia</w:t>
      </w:r>
      <w:r w:rsidR="00BB1D1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i</w:t>
      </w:r>
      <w:r w:rsidR="003F0CA1" w:rsidRPr="003F0CA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 prekybos apribojima</w:t>
      </w:r>
      <w:r w:rsidR="00BB1D18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i</w:t>
      </w:r>
      <w:r w:rsidR="003F0CA1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 xml:space="preserve">, </w:t>
      </w:r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poreikio vertinimas apima tik finansavimo rinkos sąlygomis nepakankamumo ir (ar) </w:t>
      </w:r>
      <w:proofErr w:type="spellStart"/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neoptimalumo</w:t>
      </w:r>
      <w:proofErr w:type="spellEnd"/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nustatymą ir siūlomos skatinamajai (-</w:t>
      </w:r>
      <w:proofErr w:type="spellStart"/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osioms</w:t>
      </w:r>
      <w:proofErr w:type="spellEnd"/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) finansinei (-</w:t>
      </w:r>
      <w:proofErr w:type="spellStart"/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ėms</w:t>
      </w:r>
      <w:proofErr w:type="spellEnd"/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) priemonei (-</w:t>
      </w:r>
      <w:proofErr w:type="spellStart"/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ėms</w:t>
      </w:r>
      <w:proofErr w:type="spellEnd"/>
      <w:r w:rsidR="003F0CA1" w:rsidRPr="00B37EA2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) įgyvendinti sumos vertinimą, atsižvelgiant į potencialių finansų tarpininkų pasiūlymus. Šiame punkte nurodytas poreikio vertinimas organizuojamas vadovaujantis Aprašo 5 punktu.“</w:t>
      </w:r>
    </w:p>
    <w:p w:rsidR="0050381C" w:rsidRDefault="0050381C" w:rsidP="009051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381C" w:rsidRDefault="0050381C" w:rsidP="009051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8470B" w:rsidRDefault="0068470B" w:rsidP="009051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381C" w:rsidRDefault="0050381C" w:rsidP="0090514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Ministras Pirmininkas</w:t>
      </w:r>
    </w:p>
    <w:p w:rsidR="0050381C" w:rsidRDefault="0050381C" w:rsidP="009051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381C" w:rsidRDefault="0050381C" w:rsidP="0090514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258F" w:rsidRPr="0068470B" w:rsidRDefault="00B37EA2" w:rsidP="0090514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Finansų</w:t>
      </w:r>
      <w:r w:rsidR="009B7011">
        <w:rPr>
          <w:rFonts w:ascii="Times New Roman" w:hAnsi="Times New Roman" w:cs="Times New Roman"/>
          <w:color w:val="000000"/>
          <w:sz w:val="24"/>
          <w:szCs w:val="24"/>
        </w:rPr>
        <w:t xml:space="preserve"> ministras</w:t>
      </w:r>
      <w:bookmarkEnd w:id="4"/>
    </w:p>
    <w:sectPr w:rsidR="00B3258F" w:rsidRPr="0068470B" w:rsidSect="004A0745">
      <w:headerReference w:type="default" r:id="rId8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220" w:rsidRDefault="00880220">
      <w:pPr>
        <w:spacing w:after="0" w:line="240" w:lineRule="auto"/>
      </w:pPr>
      <w:r>
        <w:separator/>
      </w:r>
    </w:p>
  </w:endnote>
  <w:endnote w:type="continuationSeparator" w:id="0">
    <w:p w:rsidR="00880220" w:rsidRDefault="00880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220" w:rsidRDefault="00880220">
      <w:pPr>
        <w:spacing w:after="0" w:line="240" w:lineRule="auto"/>
      </w:pPr>
      <w:r>
        <w:separator/>
      </w:r>
    </w:p>
  </w:footnote>
  <w:footnote w:type="continuationSeparator" w:id="0">
    <w:p w:rsidR="00880220" w:rsidRDefault="00880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0A5" w:rsidRDefault="005050A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0CA1">
      <w:rPr>
        <w:noProof/>
      </w:rPr>
      <w:t>2</w:t>
    </w:r>
    <w:r>
      <w:fldChar w:fldCharType="end"/>
    </w:r>
  </w:p>
  <w:p w:rsidR="005050A5" w:rsidRDefault="005050A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641AD"/>
    <w:multiLevelType w:val="multilevel"/>
    <w:tmpl w:val="938CD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">
    <w:nsid w:val="18A36235"/>
    <w:multiLevelType w:val="hybridMultilevel"/>
    <w:tmpl w:val="A300DEE4"/>
    <w:lvl w:ilvl="0" w:tplc="4678DAF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366FD9"/>
    <w:multiLevelType w:val="hybridMultilevel"/>
    <w:tmpl w:val="DB82C24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D32F8E"/>
    <w:multiLevelType w:val="multilevel"/>
    <w:tmpl w:val="290E77B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4E3919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2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C1F4955"/>
    <w:multiLevelType w:val="multilevel"/>
    <w:tmpl w:val="260CE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0AE25C4"/>
    <w:multiLevelType w:val="multilevel"/>
    <w:tmpl w:val="0D606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oleta Skripskiene">
    <w15:presenceInfo w15:providerId="Windows Live" w15:userId="d47ffbfefed5a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81C"/>
    <w:rsid w:val="000230C8"/>
    <w:rsid w:val="00046E73"/>
    <w:rsid w:val="00056708"/>
    <w:rsid w:val="00076E8C"/>
    <w:rsid w:val="0008373B"/>
    <w:rsid w:val="000A1855"/>
    <w:rsid w:val="000E25B5"/>
    <w:rsid w:val="000E750E"/>
    <w:rsid w:val="00107CA7"/>
    <w:rsid w:val="001535C1"/>
    <w:rsid w:val="001877BF"/>
    <w:rsid w:val="001A5C98"/>
    <w:rsid w:val="001A6D05"/>
    <w:rsid w:val="001D4282"/>
    <w:rsid w:val="001D6431"/>
    <w:rsid w:val="001E7F8F"/>
    <w:rsid w:val="001F7A2C"/>
    <w:rsid w:val="002019B0"/>
    <w:rsid w:val="00224D86"/>
    <w:rsid w:val="0023003E"/>
    <w:rsid w:val="00240907"/>
    <w:rsid w:val="00255ED7"/>
    <w:rsid w:val="00260869"/>
    <w:rsid w:val="0026556F"/>
    <w:rsid w:val="00291F71"/>
    <w:rsid w:val="002948C2"/>
    <w:rsid w:val="002A004B"/>
    <w:rsid w:val="002A3591"/>
    <w:rsid w:val="002C0A3B"/>
    <w:rsid w:val="00315D70"/>
    <w:rsid w:val="00341B12"/>
    <w:rsid w:val="003937B0"/>
    <w:rsid w:val="003B45E5"/>
    <w:rsid w:val="003C698B"/>
    <w:rsid w:val="003D0283"/>
    <w:rsid w:val="003D7040"/>
    <w:rsid w:val="003E3737"/>
    <w:rsid w:val="003F0CA1"/>
    <w:rsid w:val="0040786A"/>
    <w:rsid w:val="00423E5C"/>
    <w:rsid w:val="004425DC"/>
    <w:rsid w:val="00450ED0"/>
    <w:rsid w:val="00466706"/>
    <w:rsid w:val="00493AB5"/>
    <w:rsid w:val="004A0745"/>
    <w:rsid w:val="004A7DA3"/>
    <w:rsid w:val="004D4630"/>
    <w:rsid w:val="0050381C"/>
    <w:rsid w:val="00504722"/>
    <w:rsid w:val="005050A5"/>
    <w:rsid w:val="00525A08"/>
    <w:rsid w:val="005406AA"/>
    <w:rsid w:val="00560BCB"/>
    <w:rsid w:val="005801E4"/>
    <w:rsid w:val="00592FD6"/>
    <w:rsid w:val="005C40BA"/>
    <w:rsid w:val="005D7DB5"/>
    <w:rsid w:val="00634657"/>
    <w:rsid w:val="00645D8F"/>
    <w:rsid w:val="00646183"/>
    <w:rsid w:val="00653D41"/>
    <w:rsid w:val="00660C8F"/>
    <w:rsid w:val="00662B39"/>
    <w:rsid w:val="0067037A"/>
    <w:rsid w:val="0068470B"/>
    <w:rsid w:val="00690815"/>
    <w:rsid w:val="00696970"/>
    <w:rsid w:val="006C36A0"/>
    <w:rsid w:val="006D728F"/>
    <w:rsid w:val="006E2ECB"/>
    <w:rsid w:val="006E49DC"/>
    <w:rsid w:val="00701316"/>
    <w:rsid w:val="00704600"/>
    <w:rsid w:val="00720DD4"/>
    <w:rsid w:val="007A268E"/>
    <w:rsid w:val="007B2BD6"/>
    <w:rsid w:val="00816CC4"/>
    <w:rsid w:val="00824AD8"/>
    <w:rsid w:val="0086639C"/>
    <w:rsid w:val="00880220"/>
    <w:rsid w:val="0088759D"/>
    <w:rsid w:val="00894628"/>
    <w:rsid w:val="008A4186"/>
    <w:rsid w:val="00905140"/>
    <w:rsid w:val="009124A8"/>
    <w:rsid w:val="00922452"/>
    <w:rsid w:val="00935A2E"/>
    <w:rsid w:val="0097609B"/>
    <w:rsid w:val="0098008E"/>
    <w:rsid w:val="00980598"/>
    <w:rsid w:val="00995C0B"/>
    <w:rsid w:val="009A495D"/>
    <w:rsid w:val="009B3A0C"/>
    <w:rsid w:val="009B6AFA"/>
    <w:rsid w:val="009B7011"/>
    <w:rsid w:val="009E528C"/>
    <w:rsid w:val="009F34E7"/>
    <w:rsid w:val="009F38DE"/>
    <w:rsid w:val="009F5BFF"/>
    <w:rsid w:val="00A0016F"/>
    <w:rsid w:val="00A1478D"/>
    <w:rsid w:val="00A33588"/>
    <w:rsid w:val="00A67CF9"/>
    <w:rsid w:val="00A8302D"/>
    <w:rsid w:val="00B03075"/>
    <w:rsid w:val="00B27F4C"/>
    <w:rsid w:val="00B3258F"/>
    <w:rsid w:val="00B373E2"/>
    <w:rsid w:val="00B37EA2"/>
    <w:rsid w:val="00B81E10"/>
    <w:rsid w:val="00B86DA2"/>
    <w:rsid w:val="00BB1D18"/>
    <w:rsid w:val="00BC0D7A"/>
    <w:rsid w:val="00C041F4"/>
    <w:rsid w:val="00C2244B"/>
    <w:rsid w:val="00C30C00"/>
    <w:rsid w:val="00C63C52"/>
    <w:rsid w:val="00C70596"/>
    <w:rsid w:val="00C81D48"/>
    <w:rsid w:val="00CB0238"/>
    <w:rsid w:val="00CC3E39"/>
    <w:rsid w:val="00CC4181"/>
    <w:rsid w:val="00CD7C71"/>
    <w:rsid w:val="00CE0BDD"/>
    <w:rsid w:val="00CE3E43"/>
    <w:rsid w:val="00D12D40"/>
    <w:rsid w:val="00D17253"/>
    <w:rsid w:val="00D2290D"/>
    <w:rsid w:val="00D24F66"/>
    <w:rsid w:val="00D46239"/>
    <w:rsid w:val="00D51EC5"/>
    <w:rsid w:val="00D901F4"/>
    <w:rsid w:val="00DA40B5"/>
    <w:rsid w:val="00DA42C0"/>
    <w:rsid w:val="00DA5206"/>
    <w:rsid w:val="00DB09A5"/>
    <w:rsid w:val="00DD06F9"/>
    <w:rsid w:val="00DD469E"/>
    <w:rsid w:val="00DE06CD"/>
    <w:rsid w:val="00DE4DA4"/>
    <w:rsid w:val="00DF142E"/>
    <w:rsid w:val="00DF5EFE"/>
    <w:rsid w:val="00E0536D"/>
    <w:rsid w:val="00E079F7"/>
    <w:rsid w:val="00E11CBC"/>
    <w:rsid w:val="00E12E14"/>
    <w:rsid w:val="00E27369"/>
    <w:rsid w:val="00E31A7B"/>
    <w:rsid w:val="00E52AE1"/>
    <w:rsid w:val="00E666DB"/>
    <w:rsid w:val="00E72288"/>
    <w:rsid w:val="00E772D7"/>
    <w:rsid w:val="00E800C3"/>
    <w:rsid w:val="00EA74CA"/>
    <w:rsid w:val="00EC3332"/>
    <w:rsid w:val="00EC44D8"/>
    <w:rsid w:val="00EE37F4"/>
    <w:rsid w:val="00EF290E"/>
    <w:rsid w:val="00F11E3F"/>
    <w:rsid w:val="00F17009"/>
    <w:rsid w:val="00F762EB"/>
    <w:rsid w:val="00F92B19"/>
    <w:rsid w:val="00F9598A"/>
    <w:rsid w:val="00FA416D"/>
    <w:rsid w:val="00FB1AAF"/>
    <w:rsid w:val="00FC4553"/>
    <w:rsid w:val="00FD55BB"/>
    <w:rsid w:val="00FD605D"/>
    <w:rsid w:val="00FF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81C"/>
    <w:rPr>
      <w:rFonts w:ascii="Calibri" w:eastAsia="Times New Roman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statymopavad"/>
    <w:basedOn w:val="prastasis"/>
    <w:rsid w:val="005038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50381C"/>
    <w:pPr>
      <w:tabs>
        <w:tab w:val="center" w:pos="4819"/>
        <w:tab w:val="right" w:pos="9638"/>
      </w:tabs>
      <w:spacing w:after="0" w:line="240" w:lineRule="auto"/>
    </w:pPr>
    <w:rPr>
      <w:rFonts w:cs="Times New Roman"/>
    </w:rPr>
  </w:style>
  <w:style w:type="character" w:customStyle="1" w:styleId="AntratsDiagrama">
    <w:name w:val="Antraštės Diagrama"/>
    <w:basedOn w:val="Numatytasispastraiposriftas"/>
    <w:link w:val="Antrats"/>
    <w:rsid w:val="0050381C"/>
    <w:rPr>
      <w:rFonts w:ascii="Calibri" w:eastAsia="Times New Roman" w:hAnsi="Calibri" w:cs="Times New Roman"/>
    </w:rPr>
  </w:style>
  <w:style w:type="paragraph" w:styleId="Sraopastraipa">
    <w:name w:val="List Paragraph"/>
    <w:basedOn w:val="prastasis"/>
    <w:uiPriority w:val="34"/>
    <w:qFormat/>
    <w:rsid w:val="0050381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0C8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7F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7F8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7F8F"/>
    <w:rPr>
      <w:rFonts w:ascii="Calibri" w:eastAsia="Times New Roman" w:hAnsi="Calibri" w:cs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7F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7F8F"/>
    <w:rPr>
      <w:rFonts w:ascii="Calibri" w:eastAsia="Times New Roman" w:hAnsi="Calibri" w:cs="Calibri"/>
      <w:b/>
      <w:bCs/>
      <w:sz w:val="20"/>
      <w:szCs w:val="20"/>
    </w:rPr>
  </w:style>
  <w:style w:type="paragraph" w:customStyle="1" w:styleId="centrbold">
    <w:name w:val="centrbold"/>
    <w:basedOn w:val="prastasis"/>
    <w:rsid w:val="00B37E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0381C"/>
    <w:rPr>
      <w:rFonts w:ascii="Calibri" w:eastAsia="Times New Roman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statymopavad"/>
    <w:basedOn w:val="prastasis"/>
    <w:rsid w:val="005038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rsid w:val="0050381C"/>
    <w:pPr>
      <w:tabs>
        <w:tab w:val="center" w:pos="4819"/>
        <w:tab w:val="right" w:pos="9638"/>
      </w:tabs>
      <w:spacing w:after="0" w:line="240" w:lineRule="auto"/>
    </w:pPr>
    <w:rPr>
      <w:rFonts w:cs="Times New Roman"/>
    </w:rPr>
  </w:style>
  <w:style w:type="character" w:customStyle="1" w:styleId="AntratsDiagrama">
    <w:name w:val="Antraštės Diagrama"/>
    <w:basedOn w:val="Numatytasispastraiposriftas"/>
    <w:link w:val="Antrats"/>
    <w:rsid w:val="0050381C"/>
    <w:rPr>
      <w:rFonts w:ascii="Calibri" w:eastAsia="Times New Roman" w:hAnsi="Calibri" w:cs="Times New Roman"/>
    </w:rPr>
  </w:style>
  <w:style w:type="paragraph" w:styleId="Sraopastraipa">
    <w:name w:val="List Paragraph"/>
    <w:basedOn w:val="prastasis"/>
    <w:uiPriority w:val="34"/>
    <w:qFormat/>
    <w:rsid w:val="0050381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0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0C8F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E7F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E7F8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E7F8F"/>
    <w:rPr>
      <w:rFonts w:ascii="Calibri" w:eastAsia="Times New Roman" w:hAnsi="Calibri" w:cs="Calibri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7F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E7F8F"/>
    <w:rPr>
      <w:rFonts w:ascii="Calibri" w:eastAsia="Times New Roman" w:hAnsi="Calibri" w:cs="Calibri"/>
      <w:b/>
      <w:bCs/>
      <w:sz w:val="20"/>
      <w:szCs w:val="20"/>
    </w:rPr>
  </w:style>
  <w:style w:type="paragraph" w:customStyle="1" w:styleId="centrbold">
    <w:name w:val="centrbold"/>
    <w:basedOn w:val="prastasis"/>
    <w:rsid w:val="00B37EA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1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9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12" Target="people.xml"
                 Type="http://schemas.microsoft.com/office/2011/relationships/peopl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2022-01-19T08:22:00Z</dcterms:created>
  <dc:creator>Laurita Kazickienė</dc:creator>
  <cp:lastModifiedBy>Lina Vaičiūnienė</cp:lastModifiedBy>
  <cp:lastPrinted>2017-06-12T13:13:00Z</cp:lastPrinted>
  <dcterms:modified xsi:type="dcterms:W3CDTF">2022-01-19T08:22:00Z</dcterms:modified>
  <cp:revision>2</cp:revision>
</cp:coreProperties>
</file>