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2A1AA" w14:textId="77777777" w:rsidR="005810EC" w:rsidRDefault="00501DE9">
      <w:pPr>
        <w:pStyle w:val="Adresas"/>
      </w:pPr>
      <w:bookmarkStart w:id="0" w:name="_GoBack"/>
      <w:bookmarkEnd w:id="0"/>
      <w:r>
        <w:t>Lietuvos Respublikos sveikatos apsaugos ministerijai       2020-12-        Nr.</w:t>
      </w:r>
    </w:p>
    <w:p w14:paraId="5070C941" w14:textId="77777777" w:rsidR="005810EC" w:rsidRDefault="00501DE9">
      <w:pPr>
        <w:tabs>
          <w:tab w:val="left" w:pos="709"/>
          <w:tab w:val="left" w:pos="993"/>
          <w:tab w:val="left" w:pos="1134"/>
        </w:tabs>
        <w:jc w:val="both"/>
        <w:textAlignment w:val="top"/>
      </w:pPr>
      <w:r>
        <w:t xml:space="preserve">                                                                                             Į 2020-12-08 Nr. </w:t>
      </w:r>
      <w:r>
        <w:t xml:space="preserve">10-8706 </w:t>
      </w:r>
      <w:r>
        <w:t xml:space="preserve">   </w:t>
      </w:r>
      <w:r>
        <w:t xml:space="preserve"> </w:t>
      </w:r>
    </w:p>
    <w:p w14:paraId="11E59BEE" w14:textId="77777777" w:rsidR="005810EC" w:rsidRDefault="005810EC">
      <w:pPr>
        <w:tabs>
          <w:tab w:val="left" w:pos="709"/>
          <w:tab w:val="left" w:pos="993"/>
          <w:tab w:val="left" w:pos="1134"/>
        </w:tabs>
        <w:jc w:val="both"/>
        <w:textAlignment w:val="top"/>
      </w:pPr>
    </w:p>
    <w:p w14:paraId="309BC0B8" w14:textId="77777777" w:rsidR="005810EC" w:rsidRDefault="005810EC">
      <w:pPr>
        <w:tabs>
          <w:tab w:val="left" w:pos="709"/>
          <w:tab w:val="left" w:pos="993"/>
          <w:tab w:val="left" w:pos="1134"/>
        </w:tabs>
        <w:jc w:val="both"/>
        <w:textAlignment w:val="top"/>
      </w:pPr>
    </w:p>
    <w:p w14:paraId="623D22B7" w14:textId="77777777" w:rsidR="005810EC" w:rsidRDefault="005810EC">
      <w:pPr>
        <w:tabs>
          <w:tab w:val="left" w:pos="709"/>
          <w:tab w:val="left" w:pos="993"/>
          <w:tab w:val="left" w:pos="1134"/>
        </w:tabs>
        <w:jc w:val="both"/>
        <w:textAlignment w:val="top"/>
      </w:pPr>
    </w:p>
    <w:p w14:paraId="5E69B872" w14:textId="77777777" w:rsidR="005810EC" w:rsidRDefault="00501DE9">
      <w:pPr>
        <w:tabs>
          <w:tab w:val="left" w:pos="709"/>
          <w:tab w:val="left" w:pos="851"/>
        </w:tabs>
        <w:suppressAutoHyphens w:val="0"/>
        <w:spacing w:beforeAutospacing="1" w:afterAutospacing="1" w:line="216" w:lineRule="auto"/>
        <w:jc w:val="both"/>
        <w:rPr>
          <w:b/>
          <w:caps/>
        </w:rPr>
      </w:pPr>
      <w:r>
        <w:rPr>
          <w:b/>
          <w:caps/>
        </w:rPr>
        <w:t xml:space="preserve">DĖL IŠVADOS Pateikimo </w:t>
      </w:r>
    </w:p>
    <w:p w14:paraId="18D5D1D2" w14:textId="77777777" w:rsidR="005810EC" w:rsidRDefault="00501DE9">
      <w:pPr>
        <w:tabs>
          <w:tab w:val="left" w:pos="739"/>
        </w:tabs>
        <w:spacing w:line="276" w:lineRule="auto"/>
        <w:jc w:val="both"/>
      </w:pPr>
      <w:r>
        <w:t xml:space="preserve"> </w:t>
      </w:r>
      <w:r>
        <w:tab/>
        <w:t>L</w:t>
      </w:r>
      <w:r>
        <w:t xml:space="preserve">ietuvos Respublikos teisingumo ministerija, pagal kompetenciją išnagrinėjusi </w:t>
      </w:r>
      <w:hyperlink r:id="rId12">
        <w:r>
          <w:rPr>
            <w:rStyle w:val="Hipersaitas"/>
            <w:bCs/>
            <w:color w:val="2A6099"/>
          </w:rPr>
          <w:t>Lietuvos Respublikos Vyriausybės nutarimo „Dėl akcizo pajamų, gautų už parduotus alkoholinius gėrimus ir apdorotą tabaką bei lėšų, gautų iš loterijų ir azartinių lošimų mokesčio, proce</w:t>
        </w:r>
        <w:r>
          <w:rPr>
            <w:rStyle w:val="Hipersaitas"/>
            <w:bCs/>
            <w:color w:val="2A6099"/>
          </w:rPr>
          <w:t>nto nustatymo valstybiniam visuomenės sveikatos stiprinimo fondui sudaryti“ projektą</w:t>
        </w:r>
      </w:hyperlink>
      <w:r>
        <w:t>, kuris pateiktas, siekiant įgyvendinti Lietuvos Respublikos sveikatos sistemos įstatymo 38</w:t>
      </w:r>
      <w:r>
        <w:rPr>
          <w:vertAlign w:val="superscript"/>
        </w:rPr>
        <w:t>1</w:t>
      </w:r>
      <w:r>
        <w:t xml:space="preserve"> straipsnio 4 dalies 1-3 punktų ir 5 dalies nuostatas, pastabų ir pasiūlymų netu</w:t>
      </w:r>
      <w:r>
        <w:t>ri.</w:t>
      </w:r>
    </w:p>
    <w:p w14:paraId="5DDF280C" w14:textId="77777777" w:rsidR="005810EC" w:rsidRDefault="00501DE9">
      <w:pPr>
        <w:tabs>
          <w:tab w:val="left" w:pos="739"/>
        </w:tabs>
        <w:spacing w:line="276" w:lineRule="auto"/>
        <w:jc w:val="both"/>
      </w:pPr>
      <w:r>
        <w:tab/>
        <w:t>Kartu atkreiptinas dėmesys į poreikį peržiūrėti (keisti) Sveikatos sistemos įstatymo 38</w:t>
      </w:r>
      <w:r>
        <w:rPr>
          <w:vertAlign w:val="superscript"/>
        </w:rPr>
        <w:t>1</w:t>
      </w:r>
      <w:r>
        <w:t xml:space="preserve"> straipsnio 7 dalies nuostatas, pagal kurias „</w:t>
      </w:r>
      <w:r>
        <w:rPr>
          <w:i/>
          <w:iCs/>
        </w:rPr>
        <w:t>V</w:t>
      </w:r>
      <w:r>
        <w:rPr>
          <w:i/>
          <w:iCs/>
          <w:color w:val="000000"/>
          <w:highlight w:val="white"/>
        </w:rPr>
        <w:t xml:space="preserve">alstybinio visuomenės sveikatos stiprinimo fondo lėšos negali būti perduodamos į valstybės biudžetą arba naudojamos </w:t>
      </w:r>
      <w:r>
        <w:rPr>
          <w:i/>
          <w:iCs/>
          <w:color w:val="000000"/>
          <w:highlight w:val="white"/>
        </w:rPr>
        <w:t>kitoms valstybės reikmėms finansuoti. Per metus nepanaudotos Valstybinio visuomenės sveikatos stiprinimo fondo lėšos lieka fondo sąskaitoje ir naudojamos kitais metais numatytoms visuomenės sveikatos išsaugojimo ir stiprinimo veikloms finansuoti.</w:t>
      </w:r>
      <w:r>
        <w:rPr>
          <w:color w:val="000000"/>
          <w:highlight w:val="white"/>
        </w:rPr>
        <w:t>“ Pažymėti</w:t>
      </w:r>
      <w:r>
        <w:rPr>
          <w:color w:val="000000"/>
          <w:highlight w:val="white"/>
        </w:rPr>
        <w:t xml:space="preserve">na, kad </w:t>
      </w:r>
      <w:r>
        <w:t xml:space="preserve">Lietuvos Respublikos Konstitucinio Teismo 2020 m. lapkričio 3 d. nutarimu Nr. KT187-N15/2020 „Dėl Lietuvos Respublikos įstatymų, kuriais reguliuojamas tam tikrų programų, fondų arba institucijų finansavimas, nuostatų atitikties Lietuvos </w:t>
      </w:r>
      <w:r>
        <w:t>Respublikos Konstitucijai“ (žr., pvz., šio nutarimo 75.3.2, 75.3.3, 78.3.2, 78.3.3, 84.3.2, 84.3.3 papunkčius) pripažintos prieštaraujančiomis Konstitucijai kai kurių nagrinėtų įstatymų nuostatos, pagal kurias nepanaudotos tam tikrų programų lėšos galėjo b</w:t>
      </w:r>
      <w:r>
        <w:t>ūti ne grąžinamos į valstybės biudžetą, o naudojamos kitais biudžetiniais metais vykdomoms  priemonėms finansuoti.</w:t>
      </w:r>
    </w:p>
    <w:p w14:paraId="55104E7E" w14:textId="77777777" w:rsidR="005810EC" w:rsidRDefault="005810EC">
      <w:pPr>
        <w:tabs>
          <w:tab w:val="left" w:pos="739"/>
        </w:tabs>
        <w:spacing w:line="276" w:lineRule="auto"/>
        <w:jc w:val="both"/>
      </w:pPr>
    </w:p>
    <w:p w14:paraId="6DA01475" w14:textId="77777777" w:rsidR="005810EC" w:rsidRDefault="005810E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313DC0CB" w14:textId="77777777" w:rsidR="005810EC" w:rsidRDefault="005810E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291A01FE" w14:textId="77777777" w:rsidR="005810EC" w:rsidRDefault="00501DE9">
      <w:pPr>
        <w:tabs>
          <w:tab w:val="right" w:pos="9638"/>
        </w:tabs>
        <w:jc w:val="both"/>
        <w:textAlignment w:val="top"/>
        <w:rPr>
          <w:sz w:val="20"/>
          <w:szCs w:val="20"/>
        </w:rPr>
      </w:pPr>
      <w:r>
        <w:t xml:space="preserve">Teisingumo ministrė                                                                                               Evelina </w:t>
      </w:r>
      <w:proofErr w:type="spellStart"/>
      <w:r>
        <w:t>Dobrovolska</w:t>
      </w:r>
      <w:proofErr w:type="spellEnd"/>
      <w:r>
        <w:t xml:space="preserve">     </w:t>
      </w:r>
      <w:r>
        <w:t xml:space="preserve">                                     </w:t>
      </w:r>
    </w:p>
    <w:p w14:paraId="65CB235F" w14:textId="77777777" w:rsidR="005810EC" w:rsidRDefault="005810E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3D18D2E5" w14:textId="77777777" w:rsidR="005810EC" w:rsidRDefault="005810E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7C5F7DCB" w14:textId="77777777" w:rsidR="005810EC" w:rsidRDefault="005810E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7669D672" w14:textId="77777777" w:rsidR="005810EC" w:rsidRDefault="005810E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5554BD70" w14:textId="77777777" w:rsidR="005810EC" w:rsidRDefault="005810E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2EF44C6D" w14:textId="77777777" w:rsidR="005810EC" w:rsidRDefault="005810E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  <w:bookmarkStart w:id="1" w:name="_GoBack1"/>
      <w:bookmarkEnd w:id="1"/>
    </w:p>
    <w:p w14:paraId="6D24CA29" w14:textId="77777777" w:rsidR="005810EC" w:rsidRDefault="00501DE9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  <w:r>
        <w:rPr>
          <w:sz w:val="20"/>
          <w:szCs w:val="20"/>
        </w:rPr>
        <w:t xml:space="preserve">Andrius Miliūnas, (8 5) 266 29 06, el. p. </w:t>
      </w:r>
      <w:hyperlink r:id="rId13">
        <w:r>
          <w:rPr>
            <w:sz w:val="20"/>
            <w:szCs w:val="20"/>
          </w:rPr>
          <w:t>andrius.miliunas@tm.lt</w:t>
        </w:r>
      </w:hyperlink>
    </w:p>
    <w:p w14:paraId="376C7B8F" w14:textId="77777777" w:rsidR="005810EC" w:rsidRDefault="005810E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sectPr w:rsidR="005810E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423" w:bottom="1134" w:left="1701" w:header="567" w:footer="39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E9EB4" w14:textId="77777777" w:rsidR="00000000" w:rsidRDefault="00501DE9">
      <w:r>
        <w:separator/>
      </w:r>
    </w:p>
  </w:endnote>
  <w:endnote w:type="continuationSeparator" w:id="0">
    <w:p w14:paraId="03C81A94" w14:textId="77777777" w:rsidR="00000000" w:rsidRDefault="0050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DE092" w14:textId="77777777" w:rsidR="005810EC" w:rsidRDefault="005810E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69095" w14:textId="77777777" w:rsidR="005810EC" w:rsidRDefault="00501DE9">
    <w:pPr>
      <w:pStyle w:val="Porat"/>
      <w:tabs>
        <w:tab w:val="clear" w:pos="8306"/>
        <w:tab w:val="left" w:pos="3069"/>
        <w:tab w:val="left" w:pos="6921"/>
        <w:tab w:val="left" w:pos="7200"/>
        <w:tab w:val="left" w:pos="7593"/>
      </w:tabs>
      <w:jc w:val="left"/>
    </w:pP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2285B9C3" wp14:editId="7F344162">
          <wp:extent cx="1085215" cy="817245"/>
          <wp:effectExtent l="0" t="0" r="0" b="0"/>
          <wp:docPr id="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B5743A" w14:textId="77777777" w:rsidR="005810EC" w:rsidRDefault="005810E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64135" w14:textId="77777777" w:rsidR="00000000" w:rsidRDefault="00501DE9">
      <w:r>
        <w:separator/>
      </w:r>
    </w:p>
  </w:footnote>
  <w:footnote w:type="continuationSeparator" w:id="0">
    <w:p w14:paraId="58746A8F" w14:textId="77777777" w:rsidR="00000000" w:rsidRDefault="00501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6471884"/>
      <w:docPartObj>
        <w:docPartGallery w:val="AutoText"/>
      </w:docPartObj>
    </w:sdtPr>
    <w:sdtEndPr/>
    <w:sdtContent>
      <w:p w14:paraId="3C4870C6" w14:textId="77777777" w:rsidR="005810EC" w:rsidRDefault="00501DE9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1B4009" w14:textId="77777777" w:rsidR="005810EC" w:rsidRDefault="005810EC">
    <w:pPr>
      <w:pStyle w:val="Antrat1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0B915" w14:textId="77777777" w:rsidR="005810EC" w:rsidRDefault="00501DE9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</w:rPr>
      <w:drawing>
        <wp:inline distT="0" distB="0" distL="0" distR="0" wp14:anchorId="5CC9B715" wp14:editId="41819033">
          <wp:extent cx="563880" cy="556260"/>
          <wp:effectExtent l="0" t="0" r="0" b="0"/>
          <wp:docPr id="1" name="Paveikslėlis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A93691" w14:textId="77777777" w:rsidR="005810EC" w:rsidRDefault="005810EC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059F2DA6" w14:textId="77777777" w:rsidR="005810EC" w:rsidRDefault="00501DE9">
    <w:pPr>
      <w:suppressAutoHyphens w:val="0"/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14:paraId="46A6EC08" w14:textId="77777777" w:rsidR="005810EC" w:rsidRDefault="005810EC">
    <w:pPr>
      <w:suppressAutoHyphens w:val="0"/>
      <w:jc w:val="center"/>
      <w:rPr>
        <w:b/>
        <w:bCs/>
        <w:sz w:val="26"/>
        <w:lang w:eastAsia="en-US"/>
      </w:rPr>
    </w:pPr>
  </w:p>
  <w:p w14:paraId="0CB9C7A0" w14:textId="77777777" w:rsidR="005810EC" w:rsidRDefault="00501DE9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4E2BFAFF" w14:textId="77777777" w:rsidR="005810EC" w:rsidRDefault="00501DE9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14:paraId="0848F97C" w14:textId="77777777" w:rsidR="005810EC" w:rsidRDefault="00501DE9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proofErr w:type="spellStart"/>
    <w:r>
      <w:rPr>
        <w:sz w:val="20"/>
        <w:lang w:eastAsia="en-US"/>
      </w:rPr>
      <w:t>atsisk</w:t>
    </w:r>
    <w:proofErr w:type="spellEnd"/>
    <w:r>
      <w:rPr>
        <w:sz w:val="20"/>
        <w:lang w:eastAsia="en-US"/>
      </w:rPr>
      <w:t xml:space="preserve">. sąskaita LT57 4010 0510 0467 0211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Bank AS, banko kodas 40100</w:t>
    </w:r>
  </w:p>
  <w:p w14:paraId="7297AC49" w14:textId="77777777" w:rsidR="005810EC" w:rsidRDefault="00501DE9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</w:t>
    </w:r>
    <w:r>
      <w:rPr>
        <w:sz w:val="20"/>
        <w:lang w:eastAsia="en-US"/>
      </w:rPr>
      <w:t>das 188604955</w:t>
    </w:r>
  </w:p>
  <w:p w14:paraId="3FB96D19" w14:textId="77777777" w:rsidR="005810EC" w:rsidRDefault="005810EC">
    <w:pPr>
      <w:tabs>
        <w:tab w:val="right" w:pos="8306"/>
      </w:tabs>
      <w:suppressAutoHyphens w:val="0"/>
      <w:jc w:val="center"/>
      <w:rPr>
        <w:sz w:val="2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F20EA"/>
    <w:multiLevelType w:val="multilevel"/>
    <w:tmpl w:val="E0166A7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93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EC"/>
    <w:rsid w:val="00501DE9"/>
    <w:rsid w:val="0058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8BD4"/>
  <w15:docId w15:val="{DA87361C-CF8C-4A72-A1AA-926B1C3E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ar-SA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qFormat/>
    <w:rPr>
      <w:sz w:val="16"/>
      <w:szCs w:val="16"/>
    </w:rPr>
  </w:style>
  <w:style w:type="character" w:styleId="Perirtashipersaitas">
    <w:name w:val="FollowedHyperlink"/>
    <w:basedOn w:val="Numatytasispastraiposriftas"/>
    <w:semiHidden/>
    <w:unhideWhenUsed/>
    <w:rPr>
      <w:color w:val="800080" w:themeColor="followedHyperlink"/>
      <w:u w:val="single"/>
    </w:rPr>
  </w:style>
  <w:style w:type="character" w:styleId="Hipersaitas">
    <w:name w:val="Hyperlink"/>
    <w:basedOn w:val="Numatytasispastraiposriftas1"/>
    <w:qFormat/>
    <w:rPr>
      <w:color w:val="0000FF"/>
      <w:u w:val="single"/>
    </w:rPr>
  </w:style>
  <w:style w:type="character" w:customStyle="1" w:styleId="Numatytasispastraiposriftas1">
    <w:name w:val="Numatytasis pastraipos šriftas1"/>
    <w:qFormat/>
  </w:style>
  <w:style w:type="character" w:styleId="Puslapionumeris">
    <w:name w:val="page number"/>
    <w:basedOn w:val="Numatytasispastraiposriftas1"/>
    <w:qFormat/>
  </w:style>
  <w:style w:type="character" w:styleId="Grietas">
    <w:name w:val="Strong"/>
    <w:uiPriority w:val="22"/>
    <w:qFormat/>
    <w:rPr>
      <w:b/>
      <w:bCs/>
    </w:rPr>
  </w:style>
  <w:style w:type="character" w:customStyle="1" w:styleId="Numeravimosimboliai">
    <w:name w:val="Numeravimo simboliai"/>
    <w:qFormat/>
  </w:style>
  <w:style w:type="character" w:customStyle="1" w:styleId="PoratDiagrama">
    <w:name w:val="Poraštė Diagrama"/>
    <w:basedOn w:val="Numatytasispastraiposriftas"/>
    <w:uiPriority w:val="99"/>
    <w:qFormat/>
    <w:rPr>
      <w:sz w:val="16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qFormat/>
    <w:rPr>
      <w:rFonts w:ascii="Tahoma" w:hAnsi="Tahoma" w:cs="Tahoma"/>
      <w:sz w:val="16"/>
      <w:szCs w:val="16"/>
      <w:lang w:eastAsia="ar-SA"/>
    </w:rPr>
  </w:style>
  <w:style w:type="character" w:customStyle="1" w:styleId="AntratsDiagrama">
    <w:name w:val="Antraštės Diagrama"/>
    <w:basedOn w:val="Numatytasispastraiposriftas"/>
    <w:uiPriority w:val="99"/>
    <w:qFormat/>
    <w:rPr>
      <w:sz w:val="24"/>
      <w:szCs w:val="24"/>
      <w:lang w:eastAsia="ar-SA"/>
    </w:rPr>
  </w:style>
  <w:style w:type="character" w:customStyle="1" w:styleId="clear">
    <w:name w:val="clear"/>
    <w:basedOn w:val="Numatytasispastraiposriftas"/>
    <w:qFormat/>
  </w:style>
  <w:style w:type="character" w:customStyle="1" w:styleId="bold">
    <w:name w:val="bold"/>
    <w:basedOn w:val="Numatytasispastraiposriftas"/>
    <w:qFormat/>
  </w:style>
  <w:style w:type="character" w:customStyle="1" w:styleId="clear1">
    <w:name w:val="clear1"/>
    <w:basedOn w:val="Numatytasispastraiposriftas"/>
    <w:qFormat/>
  </w:style>
  <w:style w:type="character" w:customStyle="1" w:styleId="bold1">
    <w:name w:val="bold1"/>
    <w:basedOn w:val="Numatytasispastraiposriftas"/>
    <w:qFormat/>
    <w:rPr>
      <w:b/>
      <w:bCs/>
    </w:rPr>
  </w:style>
  <w:style w:type="character" w:customStyle="1" w:styleId="dnr">
    <w:name w:val="dnr"/>
    <w:basedOn w:val="Numatytasispastraiposriftas"/>
    <w:qFormat/>
  </w:style>
  <w:style w:type="character" w:customStyle="1" w:styleId="PaprastasistekstasDiagrama">
    <w:name w:val="Paprastasis tekstas Diagrama"/>
    <w:basedOn w:val="Numatytasispastraiposriftas"/>
    <w:uiPriority w:val="99"/>
    <w:qFormat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dpav">
    <w:name w:val="dpav"/>
    <w:basedOn w:val="Numatytasispastraiposriftas"/>
    <w:qFormat/>
    <w:rPr>
      <w:sz w:val="26"/>
      <w:szCs w:val="26"/>
    </w:rPr>
  </w:style>
  <w:style w:type="character" w:customStyle="1" w:styleId="Bodytext2">
    <w:name w:val="Body text (2)_"/>
    <w:basedOn w:val="Numatytasispastraiposriftas"/>
    <w:qFormat/>
    <w:rPr>
      <w:shd w:val="clear" w:color="auto" w:fill="FFFFFF"/>
    </w:rPr>
  </w:style>
  <w:style w:type="character" w:customStyle="1" w:styleId="bkg-highlight-red1">
    <w:name w:val="bkg-highlight-red1"/>
    <w:basedOn w:val="Numatytasispastraiposriftas"/>
    <w:qFormat/>
    <w:rPr>
      <w:shd w:val="clear" w:color="auto" w:fill="FBCCA2"/>
    </w:rPr>
  </w:style>
  <w:style w:type="character" w:customStyle="1" w:styleId="namewithinfo2">
    <w:name w:val="namewithinfo2"/>
    <w:basedOn w:val="Numatytasispastraiposriftas"/>
    <w:qFormat/>
  </w:style>
  <w:style w:type="character" w:customStyle="1" w:styleId="KomentarotekstasDiagrama">
    <w:name w:val="Komentaro tekstas Diagrama"/>
    <w:basedOn w:val="Numatytasispastraiposriftas"/>
    <w:semiHidden/>
    <w:qFormat/>
    <w:rPr>
      <w:lang w:eastAsia="ar-SA"/>
    </w:rPr>
  </w:style>
  <w:style w:type="character" w:customStyle="1" w:styleId="KomentarotemaDiagrama">
    <w:name w:val="Komentaro tema Diagrama"/>
    <w:basedOn w:val="KomentarotekstasDiagrama"/>
    <w:semiHidden/>
    <w:qFormat/>
    <w:rPr>
      <w:b/>
      <w:bCs/>
      <w:lang w:eastAsia="ar-SA"/>
    </w:rPr>
  </w:style>
  <w:style w:type="character" w:customStyle="1" w:styleId="SraopastraipaDiagrama">
    <w:name w:val="Sąrašo pastraipa Diagrama"/>
    <w:basedOn w:val="Numatytasispastraiposriftas"/>
    <w:uiPriority w:val="34"/>
    <w:qFormat/>
    <w:rPr>
      <w:sz w:val="24"/>
      <w:szCs w:val="24"/>
      <w:lang w:eastAsia="ar-SA"/>
    </w:rPr>
  </w:style>
  <w:style w:type="character" w:customStyle="1" w:styleId="ddat">
    <w:name w:val="ddat"/>
    <w:basedOn w:val="Numatytasispastraiposriftas"/>
    <w:qFormat/>
  </w:style>
  <w:style w:type="character" w:customStyle="1" w:styleId="PuslapioinaostekstasDiagrama">
    <w:name w:val="Puslapio išnašos tekstas Diagrama"/>
    <w:basedOn w:val="Numatytasispastraiposriftas"/>
    <w:semiHidden/>
    <w:qFormat/>
    <w:rPr>
      <w:lang w:eastAsia="ar-SA"/>
    </w:rPr>
  </w:style>
  <w:style w:type="character" w:customStyle="1" w:styleId="FootnoteCharacters">
    <w:name w:val="Footnote Characters"/>
    <w:uiPriority w:val="99"/>
    <w:semiHidden/>
    <w:qFormat/>
    <w:rPr>
      <w:rFonts w:cs="Times New Roman"/>
      <w:vertAlign w:val="superscript"/>
    </w:rPr>
  </w:style>
  <w:style w:type="character" w:customStyle="1" w:styleId="FootnoteAnchor">
    <w:name w:val="Footnote Anchor"/>
    <w:qFormat/>
    <w:rPr>
      <w:rFonts w:cs="Times New Roman"/>
      <w:vertAlign w:val="superscript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qFormat/>
    <w:pPr>
      <w:spacing w:after="120"/>
    </w:pPr>
  </w:style>
  <w:style w:type="paragraph" w:styleId="Sraas">
    <w:name w:val="List"/>
    <w:basedOn w:val="Tekstas"/>
    <w:qFormat/>
    <w:rPr>
      <w:rFonts w:cs="Tahoma"/>
    </w:rPr>
  </w:style>
  <w:style w:type="paragraph" w:styleId="Antrat">
    <w:name w:val="caption"/>
    <w:basedOn w:val="prastasis"/>
    <w:next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semiHidden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unhideWhenUsed/>
    <w:qFormat/>
    <w:rPr>
      <w:b/>
      <w:bCs/>
    </w:rPr>
  </w:style>
  <w:style w:type="paragraph" w:customStyle="1" w:styleId="HeaderandFooter">
    <w:name w:val="Header and Footer"/>
    <w:basedOn w:val="prastasis"/>
    <w:qFormat/>
  </w:style>
  <w:style w:type="paragraph" w:styleId="Porat">
    <w:name w:val="footer"/>
    <w:basedOn w:val="prastasis"/>
    <w:uiPriority w:val="99"/>
    <w:qFormat/>
    <w:pPr>
      <w:tabs>
        <w:tab w:val="right" w:pos="8306"/>
      </w:tabs>
      <w:jc w:val="right"/>
    </w:pPr>
    <w:rPr>
      <w:sz w:val="16"/>
    </w:rPr>
  </w:style>
  <w:style w:type="paragraph" w:styleId="Puslapioinaostekstas">
    <w:name w:val="footnote text"/>
    <w:basedOn w:val="prastasis"/>
    <w:semiHidden/>
    <w:unhideWhenUsed/>
    <w:rPr>
      <w:sz w:val="20"/>
      <w:szCs w:val="20"/>
    </w:rPr>
  </w:style>
  <w:style w:type="paragraph" w:styleId="Antrats">
    <w:name w:val="header"/>
    <w:basedOn w:val="prastasis"/>
    <w:uiPriority w:val="99"/>
    <w:pPr>
      <w:suppressLineNumbers/>
      <w:tabs>
        <w:tab w:val="right" w:pos="-1135"/>
        <w:tab w:val="center" w:pos="-568"/>
      </w:tabs>
    </w:pPr>
  </w:style>
  <w:style w:type="paragraph" w:customStyle="1" w:styleId="Tekstas">
    <w:name w:val="Tekstas"/>
    <w:basedOn w:val="prastasis"/>
    <w:qFormat/>
    <w:pPr>
      <w:spacing w:before="40" w:after="40"/>
      <w:ind w:right="40" w:firstLine="1247"/>
      <w:jc w:val="both"/>
    </w:pPr>
  </w:style>
  <w:style w:type="paragraph" w:styleId="Paprastasistekstas">
    <w:name w:val="Plain Text"/>
    <w:basedOn w:val="prastasis"/>
    <w:uiPriority w:val="99"/>
    <w:unhideWhenUsed/>
    <w:qFormat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Paantrat">
    <w:name w:val="Subtitle"/>
    <w:basedOn w:val="Antrat10"/>
    <w:next w:val="Pagrindinistekstas"/>
    <w:qFormat/>
    <w:rPr>
      <w:i/>
      <w:iCs/>
      <w:sz w:val="28"/>
    </w:rPr>
  </w:style>
  <w:style w:type="paragraph" w:customStyle="1" w:styleId="Antrat10">
    <w:name w:val="Antraštė1"/>
    <w:basedOn w:val="prastasis"/>
    <w:next w:val="Pagrindinistekstas"/>
    <w:qFormat/>
    <w:pPr>
      <w:keepNext/>
      <w:spacing w:after="119"/>
      <w:jc w:val="center"/>
    </w:pPr>
    <w:rPr>
      <w:rFonts w:eastAsia="MS Mincho" w:cs="Tahoma"/>
      <w:szCs w:val="28"/>
    </w:rPr>
  </w:style>
  <w:style w:type="paragraph" w:styleId="Pavadinimas">
    <w:name w:val="Title"/>
    <w:basedOn w:val="Antrat10"/>
    <w:next w:val="Paantrat"/>
    <w:qFormat/>
  </w:style>
  <w:style w:type="paragraph" w:customStyle="1" w:styleId="Bodytext20">
    <w:name w:val="Body text (2)"/>
    <w:basedOn w:val="prastasis"/>
    <w:qFormat/>
    <w:pPr>
      <w:shd w:val="clear" w:color="auto" w:fill="FFFFFF"/>
      <w:suppressAutoHyphens w:val="0"/>
      <w:spacing w:line="274" w:lineRule="atLeast"/>
      <w:jc w:val="both"/>
    </w:pPr>
    <w:rPr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customStyle="1" w:styleId="Pavadinimas2">
    <w:name w:val="Pavadinimas2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qFormat/>
  </w:style>
  <w:style w:type="paragraph" w:customStyle="1" w:styleId="Rodykl">
    <w:name w:val="Rodyklė"/>
    <w:basedOn w:val="prastasis"/>
    <w:qFormat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qFormat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pPr>
      <w:ind w:right="318"/>
    </w:pPr>
  </w:style>
  <w:style w:type="paragraph" w:customStyle="1" w:styleId="Kopija">
    <w:name w:val="Kopija"/>
    <w:basedOn w:val="Adresas"/>
    <w:qFormat/>
    <w:pPr>
      <w:ind w:right="3999"/>
    </w:pPr>
  </w:style>
  <w:style w:type="paragraph" w:customStyle="1" w:styleId="Institucija">
    <w:name w:val="Institucija"/>
    <w:basedOn w:val="Antrat10"/>
    <w:qFormat/>
    <w:rPr>
      <w:b/>
      <w:bCs/>
      <w:sz w:val="26"/>
    </w:rPr>
  </w:style>
  <w:style w:type="paragraph" w:customStyle="1" w:styleId="Tekstasnumeruotas">
    <w:name w:val="Tekstas:numeruotas"/>
    <w:basedOn w:val="Tekstas"/>
    <w:qFormat/>
    <w:pPr>
      <w:ind w:right="0"/>
    </w:pPr>
  </w:style>
  <w:style w:type="paragraph" w:customStyle="1" w:styleId="RATOPAVADINIMAS">
    <w:name w:val="RAŠTO PAVADINIMAS"/>
    <w:basedOn w:val="Pavadinimas1"/>
    <w:qFormat/>
    <w:rPr>
      <w:b/>
      <w:bCs/>
    </w:rPr>
  </w:style>
  <w:style w:type="paragraph" w:customStyle="1" w:styleId="tip">
    <w:name w:val="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pfb">
    <w:name w:val="tajtipfb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p">
    <w:name w:val="taj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rtip">
    <w:name w:val="tar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rtin">
    <w:name w:val="tartin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ctin">
    <w:name w:val="tactin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ltipfb">
    <w:name w:val="taltipfb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n">
    <w:name w:val="tajti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styleId="Betarp">
    <w:name w:val="No Spacing"/>
    <w:basedOn w:val="prastasis"/>
    <w:uiPriority w:val="1"/>
    <w:qFormat/>
    <w:pPr>
      <w:suppressAutoHyphens w:val="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norm4">
    <w:name w:val="norm4"/>
    <w:basedOn w:val="prastasis"/>
    <w:qFormat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Pataisymai1">
    <w:name w:val="Pataisymai1"/>
    <w:uiPriority w:val="99"/>
    <w:semiHidden/>
    <w:qFormat/>
    <w:rPr>
      <w:sz w:val="24"/>
      <w:szCs w:val="24"/>
      <w:lang w:eastAsia="ar-SA" w:bidi="ar-SA"/>
    </w:rPr>
  </w:style>
  <w:style w:type="paragraph" w:customStyle="1" w:styleId="normal2">
    <w:name w:val="normal2"/>
    <w:basedOn w:val="prastasis"/>
    <w:qFormat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tin">
    <w:name w:val="ti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n">
    <w:name w:val="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DefinitionTerm">
    <w:name w:val="Definition Term"/>
    <w:basedOn w:val="prastasis"/>
    <w:qFormat/>
  </w:style>
  <w:style w:type="paragraph" w:customStyle="1" w:styleId="DefinitionList">
    <w:name w:val="Definition List"/>
    <w:basedOn w:val="prastasis"/>
    <w:qFormat/>
    <w:pPr>
      <w:ind w:left="360"/>
    </w:pPr>
  </w:style>
  <w:style w:type="paragraph" w:customStyle="1" w:styleId="H1">
    <w:name w:val="H1"/>
    <w:basedOn w:val="prastasis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prastasis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prastasis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prastasis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prastasis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prastasis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prastasis"/>
    <w:qFormat/>
    <w:rPr>
      <w:i/>
    </w:rPr>
  </w:style>
  <w:style w:type="paragraph" w:customStyle="1" w:styleId="Blockquote">
    <w:name w:val="Blockquote"/>
    <w:basedOn w:val="prastasis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prastasis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lt-LT" w:bidi="ar-SA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ndrius.miliunas@tm.l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-seimas.lrs.lt/portal/legalAct/lt/TAP/f98010b0396211eb8c97e01ffe050e1c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9FDA57C89D3C24396210D3F33CC5233" ma:contentTypeVersion="10" ma:contentTypeDescription="Kurkite naują dokumentą." ma:contentTypeScope="" ma:versionID="a45ed825b6a2da490c100e1c09cfa39c">
  <xsd:schema xmlns:xsd="http://www.w3.org/2001/XMLSchema" xmlns:xs="http://www.w3.org/2001/XMLSchema" xmlns:p="http://schemas.microsoft.com/office/2006/metadata/properties" xmlns:ns3="8b34727b-7419-4787-a1bb-a285d1c24c7c" xmlns:ns4="bb08ece4-aee8-4755-9c7f-0026bdb5eeb7" targetNamespace="http://schemas.microsoft.com/office/2006/metadata/properties" ma:root="true" ma:fieldsID="4ad160e7c6798cd37f3105b38788fe94" ns3:_="" ns4:_="">
    <xsd:import namespace="8b34727b-7419-4787-a1bb-a285d1c24c7c"/>
    <xsd:import namespace="bb08ece4-aee8-4755-9c7f-0026bdb5ee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4727b-7419-4787-a1bb-a285d1c24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8ece4-aee8-4755-9c7f-0026bdb5eeb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9315DC-D612-45C4-A33D-5AFDBE975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4727b-7419-4787-a1bb-a285d1c24c7c"/>
    <ds:schemaRef ds:uri="bb08ece4-aee8-4755-9c7f-0026bdb5e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C0B0E7-2F1C-45CF-A97A-8F75C16D9E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E27335-32D5-494D-B991-BF00273050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292019B-B01E-4662-8028-67127D3FB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1449</Words>
  <Characters>826</Characters>
  <Application>Microsoft Office Word</Application>
  <DocSecurity>0</DocSecurity>
  <Lines>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Audronė Astrauskienė</cp:lastModifiedBy>
  <cp:revision>2</cp:revision>
  <cp:lastPrinted>2019-08-27T12:58:00Z</cp:lastPrinted>
  <dcterms:created xsi:type="dcterms:W3CDTF">2020-12-16T07:34:00Z</dcterms:created>
  <dcterms:modified xsi:type="dcterms:W3CDTF">2020-12-16T07:34:00Z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KSOProductBuildVer">
    <vt:lpwstr>2057-11.2.0.8684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ntentTypeId">
    <vt:lpwstr>0x01010049FDA57C89D3C24396210D3F33CC5233</vt:lpwstr>
  </property>
</Properties>
</file>