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C6" w:rsidRPr="00CC3F13" w:rsidRDefault="00A63EC6" w:rsidP="00CB7881">
      <w:pPr>
        <w:ind w:left="6480" w:firstLine="608"/>
      </w:pPr>
      <w:bookmarkStart w:id="0" w:name="_GoBack"/>
      <w:bookmarkEnd w:id="0"/>
      <w:r w:rsidRPr="00CC3F13">
        <w:rPr>
          <w:b/>
          <w:szCs w:val="24"/>
        </w:rPr>
        <w:t>Projekto</w:t>
      </w:r>
    </w:p>
    <w:p w:rsidR="00A63EC6" w:rsidRPr="00CC3F13" w:rsidRDefault="00CB7881" w:rsidP="00CB7881">
      <w:pPr>
        <w:ind w:left="6480"/>
        <w:jc w:val="right"/>
      </w:pPr>
      <w:r>
        <w:rPr>
          <w:b/>
          <w:szCs w:val="24"/>
        </w:rPr>
        <w:t xml:space="preserve">          l</w:t>
      </w:r>
      <w:r w:rsidR="00A63EC6" w:rsidRPr="00CC3F13">
        <w:rPr>
          <w:b/>
          <w:szCs w:val="24"/>
        </w:rPr>
        <w:t>yginamasis</w:t>
      </w:r>
      <w:r>
        <w:rPr>
          <w:b/>
          <w:szCs w:val="24"/>
        </w:rPr>
        <w:t xml:space="preserve"> v</w:t>
      </w:r>
      <w:r w:rsidR="00A63EC6" w:rsidRPr="00CC3F13">
        <w:rPr>
          <w:b/>
          <w:szCs w:val="24"/>
        </w:rPr>
        <w:t>ariantas</w:t>
      </w:r>
    </w:p>
    <w:p w:rsidR="00A63EC6" w:rsidRPr="00CC3F13" w:rsidRDefault="00A63EC6" w:rsidP="00A63EC6">
      <w:pPr>
        <w:spacing w:line="360" w:lineRule="auto"/>
        <w:jc w:val="center"/>
        <w:rPr>
          <w:szCs w:val="24"/>
        </w:rPr>
      </w:pPr>
    </w:p>
    <w:p w:rsidR="00A63EC6" w:rsidRPr="00CC3F13" w:rsidRDefault="00A63EC6" w:rsidP="00A63EC6">
      <w:pPr>
        <w:spacing w:line="360" w:lineRule="auto"/>
        <w:jc w:val="center"/>
      </w:pPr>
      <w:r w:rsidRPr="00CC3F13">
        <w:rPr>
          <w:b/>
          <w:bCs/>
          <w:caps/>
          <w:szCs w:val="24"/>
          <w:lang w:eastAsia="lt-LT"/>
        </w:rPr>
        <w:t>LIETUVOS RESPUBLIKOS</w:t>
      </w:r>
    </w:p>
    <w:p w:rsidR="00A63EC6" w:rsidRPr="00CC3F13" w:rsidRDefault="00A63EC6" w:rsidP="00A63EC6">
      <w:pPr>
        <w:spacing w:line="360" w:lineRule="auto"/>
        <w:jc w:val="center"/>
      </w:pPr>
      <w:r w:rsidRPr="00CC3F13">
        <w:rPr>
          <w:b/>
          <w:bCs/>
          <w:caps/>
          <w:lang w:eastAsia="lt-LT"/>
        </w:rPr>
        <w:t xml:space="preserve">ASMENŲ DELEGAVIMO Į TARPTAUTINES IR EUROPOS SĄJUNGOS INSTITUCIJAS AR UŽSIENIO VALSTYBIŲ INSTITUCIJas ĮSTATYMO NR. </w:t>
      </w:r>
      <w:r w:rsidRPr="00CC3F13">
        <w:rPr>
          <w:b/>
          <w:bCs/>
          <w:color w:val="000000"/>
        </w:rPr>
        <w:t>X-1262</w:t>
      </w:r>
      <w:r w:rsidRPr="00CC3F13">
        <w:rPr>
          <w:rFonts w:ascii="TimesLT" w:hAnsi="TimesLT"/>
          <w:color w:val="000000"/>
        </w:rPr>
        <w:t xml:space="preserve"> </w:t>
      </w:r>
      <w:r w:rsidR="001C4BF7" w:rsidRPr="00CC3F13">
        <w:rPr>
          <w:rFonts w:ascii="TimesLT" w:hAnsi="TimesLT"/>
          <w:b/>
          <w:color w:val="000000"/>
        </w:rPr>
        <w:t>1, 12 IR</w:t>
      </w:r>
      <w:r w:rsidR="001C4BF7" w:rsidRPr="00CC3F13">
        <w:rPr>
          <w:rFonts w:ascii="TimesLT" w:hAnsi="TimesLT"/>
          <w:color w:val="000000"/>
        </w:rPr>
        <w:t xml:space="preserve"> </w:t>
      </w:r>
      <w:r w:rsidRPr="00CC3F13">
        <w:rPr>
          <w:b/>
          <w:bCs/>
          <w:color w:val="000000"/>
        </w:rPr>
        <w:t>25 STRAIPSNI</w:t>
      </w:r>
      <w:r w:rsidR="001C4BF7" w:rsidRPr="00CC3F13">
        <w:rPr>
          <w:b/>
          <w:bCs/>
          <w:color w:val="000000"/>
        </w:rPr>
        <w:t>Ų</w:t>
      </w:r>
      <w:r w:rsidRPr="00CC3F13">
        <w:rPr>
          <w:b/>
          <w:bCs/>
          <w:color w:val="000000"/>
        </w:rPr>
        <w:t xml:space="preserve"> PAKEITIMO IR ĮSTATYMO</w:t>
      </w:r>
      <w:r w:rsidRPr="00CC3F13">
        <w:rPr>
          <w:rFonts w:ascii="TimesLT" w:hAnsi="TimesLT"/>
          <w:color w:val="000000"/>
        </w:rPr>
        <w:t xml:space="preserve"> </w:t>
      </w:r>
      <w:r w:rsidRPr="00CC3F13">
        <w:rPr>
          <w:b/>
          <w:bCs/>
          <w:caps/>
          <w:lang w:eastAsia="lt-LT"/>
        </w:rPr>
        <w:t>PRIEDO PRIPAŽINIMO NETEKUSIU GALIOS</w:t>
      </w:r>
    </w:p>
    <w:p w:rsidR="00A63EC6" w:rsidRPr="00CC3F13" w:rsidRDefault="00A63EC6" w:rsidP="00A63EC6">
      <w:pPr>
        <w:spacing w:line="360" w:lineRule="auto"/>
        <w:jc w:val="center"/>
      </w:pPr>
      <w:r w:rsidRPr="00CC3F13">
        <w:rPr>
          <w:b/>
          <w:bCs/>
          <w:caps/>
          <w:szCs w:val="24"/>
          <w:lang w:eastAsia="lt-LT"/>
        </w:rPr>
        <w:t>ĮSTATYMAS</w:t>
      </w:r>
    </w:p>
    <w:p w:rsidR="001B66A9" w:rsidRPr="00CC3F13" w:rsidRDefault="001B66A9" w:rsidP="00A63EC6">
      <w:pPr>
        <w:widowControl w:val="0"/>
        <w:spacing w:line="360" w:lineRule="auto"/>
        <w:jc w:val="center"/>
        <w:rPr>
          <w:szCs w:val="24"/>
        </w:rPr>
      </w:pPr>
    </w:p>
    <w:p w:rsidR="00A63EC6" w:rsidRPr="00CC3F13" w:rsidRDefault="00A63EC6" w:rsidP="00A63EC6">
      <w:pPr>
        <w:widowControl w:val="0"/>
        <w:spacing w:line="360" w:lineRule="auto"/>
        <w:jc w:val="center"/>
      </w:pPr>
      <w:r w:rsidRPr="00CC3F13">
        <w:rPr>
          <w:szCs w:val="24"/>
        </w:rPr>
        <w:t>20</w:t>
      </w:r>
      <w:r w:rsidR="005B0ECA" w:rsidRPr="00CC3F13">
        <w:rPr>
          <w:szCs w:val="24"/>
        </w:rPr>
        <w:t xml:space="preserve">   </w:t>
      </w:r>
      <w:r w:rsidRPr="00CC3F13">
        <w:rPr>
          <w:szCs w:val="24"/>
        </w:rPr>
        <w:t xml:space="preserve"> m.                 d. Nr.</w:t>
      </w:r>
    </w:p>
    <w:p w:rsidR="00A63EC6" w:rsidRPr="00CC3F13" w:rsidRDefault="00A63EC6" w:rsidP="00A63EC6">
      <w:pPr>
        <w:widowControl w:val="0"/>
        <w:spacing w:line="360" w:lineRule="auto"/>
        <w:jc w:val="center"/>
      </w:pPr>
      <w:r w:rsidRPr="00CC3F13">
        <w:rPr>
          <w:szCs w:val="24"/>
        </w:rPr>
        <w:t>Vilnius</w:t>
      </w:r>
    </w:p>
    <w:p w:rsidR="00A63EC6" w:rsidRPr="00CC3F13" w:rsidRDefault="00A63EC6" w:rsidP="00A63EC6">
      <w:pPr>
        <w:spacing w:line="360" w:lineRule="auto"/>
        <w:jc w:val="center"/>
        <w:rPr>
          <w:rFonts w:eastAsia="MS Mincho"/>
          <w:iCs/>
          <w:color w:val="000000"/>
          <w:szCs w:val="24"/>
        </w:rPr>
      </w:pPr>
    </w:p>
    <w:p w:rsidR="00670742" w:rsidRPr="00CC3F13" w:rsidRDefault="00670742" w:rsidP="00A63EC6">
      <w:pPr>
        <w:widowControl w:val="0"/>
        <w:spacing w:line="360" w:lineRule="auto"/>
        <w:ind w:firstLine="709"/>
        <w:rPr>
          <w:b/>
          <w:bCs/>
          <w:szCs w:val="24"/>
          <w:lang w:val="en-US" w:eastAsia="lt-LT"/>
        </w:rPr>
      </w:pPr>
      <w:proofErr w:type="gramStart"/>
      <w:r w:rsidRPr="00CC3F13">
        <w:rPr>
          <w:b/>
          <w:bCs/>
          <w:szCs w:val="24"/>
          <w:lang w:val="en-US" w:eastAsia="lt-LT"/>
        </w:rPr>
        <w:t>1</w:t>
      </w:r>
      <w:proofErr w:type="gramEnd"/>
      <w:r w:rsidRPr="00CC3F13">
        <w:rPr>
          <w:b/>
          <w:bCs/>
          <w:szCs w:val="24"/>
          <w:lang w:val="en-US" w:eastAsia="lt-LT"/>
        </w:rPr>
        <w:t xml:space="preserve"> </w:t>
      </w:r>
      <w:proofErr w:type="spellStart"/>
      <w:r w:rsidRPr="00CC3F13">
        <w:rPr>
          <w:b/>
          <w:bCs/>
          <w:szCs w:val="24"/>
          <w:lang w:val="en-US" w:eastAsia="lt-LT"/>
        </w:rPr>
        <w:t>straipsnis</w:t>
      </w:r>
      <w:proofErr w:type="spellEnd"/>
      <w:r w:rsidRPr="00CC3F13">
        <w:rPr>
          <w:b/>
          <w:bCs/>
          <w:szCs w:val="24"/>
          <w:lang w:val="en-US" w:eastAsia="lt-LT"/>
        </w:rPr>
        <w:t xml:space="preserve">. </w:t>
      </w:r>
      <w:proofErr w:type="gramStart"/>
      <w:r w:rsidRPr="00CC3F13">
        <w:rPr>
          <w:b/>
          <w:bCs/>
          <w:szCs w:val="24"/>
          <w:lang w:val="en-US" w:eastAsia="lt-LT"/>
        </w:rPr>
        <w:t>1</w:t>
      </w:r>
      <w:proofErr w:type="gramEnd"/>
      <w:r w:rsidRPr="00CC3F13">
        <w:rPr>
          <w:b/>
          <w:bCs/>
          <w:szCs w:val="24"/>
          <w:lang w:val="en-US" w:eastAsia="lt-LT"/>
        </w:rPr>
        <w:t xml:space="preserve"> </w:t>
      </w:r>
      <w:proofErr w:type="spellStart"/>
      <w:r w:rsidRPr="00CC3F13">
        <w:rPr>
          <w:b/>
          <w:bCs/>
          <w:szCs w:val="24"/>
          <w:lang w:val="en-US" w:eastAsia="lt-LT"/>
        </w:rPr>
        <w:t>straipsnio</w:t>
      </w:r>
      <w:proofErr w:type="spellEnd"/>
      <w:r w:rsidRPr="00CC3F13">
        <w:rPr>
          <w:b/>
          <w:bCs/>
          <w:szCs w:val="24"/>
          <w:lang w:val="en-US" w:eastAsia="lt-LT"/>
        </w:rPr>
        <w:t xml:space="preserve"> </w:t>
      </w:r>
      <w:proofErr w:type="spellStart"/>
      <w:r w:rsidRPr="00CC3F13">
        <w:rPr>
          <w:b/>
          <w:bCs/>
          <w:szCs w:val="24"/>
          <w:lang w:val="en-US" w:eastAsia="lt-LT"/>
        </w:rPr>
        <w:t>pakeitimas</w:t>
      </w:r>
      <w:proofErr w:type="spellEnd"/>
    </w:p>
    <w:p w:rsidR="00670742" w:rsidRPr="00CC3F13" w:rsidRDefault="00670742" w:rsidP="00A63EC6">
      <w:pPr>
        <w:widowControl w:val="0"/>
        <w:spacing w:line="360" w:lineRule="auto"/>
        <w:ind w:firstLine="709"/>
        <w:rPr>
          <w:bCs/>
          <w:szCs w:val="24"/>
          <w:lang w:eastAsia="lt-LT"/>
        </w:rPr>
      </w:pPr>
      <w:r w:rsidRPr="00CC3F13">
        <w:rPr>
          <w:bCs/>
          <w:szCs w:val="24"/>
          <w:lang w:eastAsia="lt-LT"/>
        </w:rPr>
        <w:t>Pakeisti 1 straipsnio 2 dalį ir ją išdėstyti taip:</w:t>
      </w:r>
    </w:p>
    <w:p w:rsidR="00670742" w:rsidRPr="00CC3F13" w:rsidRDefault="00670742" w:rsidP="00670742">
      <w:pPr>
        <w:spacing w:line="360" w:lineRule="auto"/>
        <w:ind w:firstLine="720"/>
        <w:jc w:val="both"/>
        <w:rPr>
          <w:color w:val="000000"/>
          <w:szCs w:val="24"/>
        </w:rPr>
      </w:pPr>
      <w:r w:rsidRPr="00CC3F13">
        <w:rPr>
          <w:color w:val="000000"/>
          <w:szCs w:val="24"/>
        </w:rPr>
        <w:t xml:space="preserve">„2. Šis įstatymas taikomas karjeros valstybės tarnautojams, statutiniams valstybės tarnautojams, įskaitant ir tuos atvejus, kai jie siunčiami dirbti į Europos išorės veiksmų tarnybą ar laikinai perkeliami į ją pagal Kitų Europos Sąjungos tarnautojų įdarbinimo sąlygų, nustatytų 1961 m. gruodžio 18 d. Tarybos </w:t>
      </w:r>
      <w:r w:rsidRPr="00CC3F13">
        <w:rPr>
          <w:strike/>
          <w:color w:val="000000"/>
          <w:szCs w:val="24"/>
        </w:rPr>
        <w:t>reglamentais</w:t>
      </w:r>
      <w:r w:rsidRPr="00CC3F13">
        <w:rPr>
          <w:color w:val="000000"/>
          <w:szCs w:val="24"/>
        </w:rPr>
        <w:t xml:space="preserve"> </w:t>
      </w:r>
      <w:r w:rsidR="00942076" w:rsidRPr="00CC3F13">
        <w:rPr>
          <w:b/>
          <w:color w:val="000000"/>
          <w:szCs w:val="24"/>
        </w:rPr>
        <w:t xml:space="preserve">reglamentu </w:t>
      </w:r>
      <w:r w:rsidRPr="00CC3F13">
        <w:rPr>
          <w:color w:val="000000"/>
          <w:szCs w:val="24"/>
        </w:rPr>
        <w:t>Nr. 31 (EEB)</w:t>
      </w:r>
      <w:r w:rsidR="00942076" w:rsidRPr="00CC3F13">
        <w:rPr>
          <w:b/>
          <w:color w:val="000000"/>
          <w:szCs w:val="24"/>
        </w:rPr>
        <w:t>,</w:t>
      </w:r>
      <w:r w:rsidRPr="00CC3F13">
        <w:rPr>
          <w:color w:val="000000"/>
          <w:szCs w:val="24"/>
        </w:rPr>
        <w:t xml:space="preserve"> </w:t>
      </w:r>
      <w:r w:rsidRPr="00CC3F13">
        <w:rPr>
          <w:strike/>
          <w:color w:val="000000"/>
          <w:szCs w:val="24"/>
        </w:rPr>
        <w:t xml:space="preserve">ir </w:t>
      </w:r>
      <w:r w:rsidRPr="00CC3F13">
        <w:rPr>
          <w:color w:val="000000"/>
          <w:szCs w:val="24"/>
        </w:rPr>
        <w:t>Nr. 11 (EAEB</w:t>
      </w:r>
      <w:r w:rsidRPr="00CC3F13">
        <w:rPr>
          <w:color w:val="444444"/>
          <w:szCs w:val="24"/>
        </w:rPr>
        <w:t>)</w:t>
      </w:r>
      <w:r w:rsidRPr="00CC3F13">
        <w:rPr>
          <w:szCs w:val="24"/>
        </w:rPr>
        <w:t xml:space="preserve"> </w:t>
      </w:r>
      <w:r w:rsidRPr="00CC3F13">
        <w:rPr>
          <w:strike/>
          <w:szCs w:val="24"/>
        </w:rPr>
        <w:t xml:space="preserve">(OL </w:t>
      </w:r>
      <w:r w:rsidRPr="00CC3F13">
        <w:rPr>
          <w:i/>
          <w:strike/>
          <w:szCs w:val="24"/>
        </w:rPr>
        <w:t>2004 m. specialusis leidimas</w:t>
      </w:r>
      <w:r w:rsidRPr="00CC3F13">
        <w:rPr>
          <w:strike/>
          <w:szCs w:val="24"/>
        </w:rPr>
        <w:t>, 1 skyrius, 2 tomas, p. 5)</w:t>
      </w:r>
      <w:r w:rsidRPr="00CC3F13">
        <w:rPr>
          <w:szCs w:val="24"/>
        </w:rPr>
        <w:t xml:space="preserve">, </w:t>
      </w:r>
      <w:r w:rsidR="00942076" w:rsidRPr="00CC3F13">
        <w:rPr>
          <w:b/>
          <w:bCs/>
          <w:color w:val="000000"/>
          <w:szCs w:val="24"/>
          <w:bdr w:val="none" w:sz="0" w:space="0" w:color="auto" w:frame="1"/>
          <w:shd w:val="clear" w:color="auto" w:fill="FFFFFF"/>
          <w:lang w:eastAsia="lt-LT"/>
        </w:rPr>
        <w:t>nustatančiu Europos ekonominės bendrijos ir Europos atominės energijos bendrijos pareigūnų tarnybos nuostatus ir kitų tarnautojų įdarbinimo sąlygas,</w:t>
      </w:r>
      <w:r w:rsidR="00942076" w:rsidRPr="00CC3F13">
        <w:rPr>
          <w:bCs/>
          <w:color w:val="000000"/>
          <w:szCs w:val="24"/>
          <w:bdr w:val="none" w:sz="0" w:space="0" w:color="auto" w:frame="1"/>
          <w:shd w:val="clear" w:color="auto" w:fill="FFFFFF"/>
          <w:lang w:eastAsia="lt-LT"/>
        </w:rPr>
        <w:t xml:space="preserve"> </w:t>
      </w:r>
      <w:r w:rsidRPr="00CC3F13">
        <w:rPr>
          <w:szCs w:val="24"/>
        </w:rPr>
        <w:t xml:space="preserve">su </w:t>
      </w:r>
      <w:r w:rsidRPr="00CC3F13">
        <w:rPr>
          <w:strike/>
          <w:szCs w:val="24"/>
        </w:rPr>
        <w:t xml:space="preserve">paskutiniais </w:t>
      </w:r>
      <w:r w:rsidRPr="00CC3F13">
        <w:rPr>
          <w:b/>
          <w:szCs w:val="24"/>
        </w:rPr>
        <w:t xml:space="preserve">visais </w:t>
      </w:r>
      <w:r w:rsidRPr="00CC3F13">
        <w:rPr>
          <w:szCs w:val="24"/>
        </w:rPr>
        <w:t xml:space="preserve">pakeitimais, </w:t>
      </w:r>
      <w:r w:rsidRPr="00CC3F13">
        <w:rPr>
          <w:strike/>
          <w:szCs w:val="24"/>
        </w:rPr>
        <w:t>padarytais 2013 m. spalio 22 d. Europos Parlamento ir Tarybos reglamentu (ES, Euratomas) Nr. 1023/2013 (OL 2013 L 287, p. 15),</w:t>
      </w:r>
      <w:r w:rsidRPr="00CC3F13">
        <w:rPr>
          <w:szCs w:val="24"/>
        </w:rPr>
        <w:t xml:space="preserve"> 2</w:t>
      </w:r>
      <w:r w:rsidRPr="00CC3F13">
        <w:rPr>
          <w:color w:val="000000"/>
          <w:szCs w:val="24"/>
        </w:rPr>
        <w:t xml:space="preserve"> straipsnio e </w:t>
      </w:r>
      <w:r w:rsidRPr="00CC3F13">
        <w:rPr>
          <w:strike/>
          <w:color w:val="000000"/>
          <w:szCs w:val="24"/>
        </w:rPr>
        <w:t>dalį</w:t>
      </w:r>
      <w:r w:rsidRPr="00CC3F13">
        <w:rPr>
          <w:color w:val="000000"/>
          <w:szCs w:val="24"/>
        </w:rPr>
        <w:t xml:space="preserve"> </w:t>
      </w:r>
      <w:r w:rsidRPr="00CC3F13">
        <w:rPr>
          <w:b/>
          <w:color w:val="000000"/>
          <w:szCs w:val="24"/>
        </w:rPr>
        <w:t>punktą</w:t>
      </w:r>
      <w:r w:rsidRPr="00CC3F13">
        <w:rPr>
          <w:color w:val="000000"/>
          <w:szCs w:val="24"/>
        </w:rPr>
        <w:t>, taip pat</w:t>
      </w:r>
      <w:r w:rsidRPr="00CC3F13">
        <w:rPr>
          <w:szCs w:val="24"/>
        </w:rPr>
        <w:t xml:space="preserve"> valstybės pareigūnams, kuriems netaikomas Lietuvos Respublikos valstybės tarnybos įstatymas ir kurie pagal jų veiklą reglamentuojančius įstatymus ir šį įstatymą gali būti deleguojami, (toliau – valstybės pareigūnai) </w:t>
      </w:r>
      <w:r w:rsidRPr="00CC3F13">
        <w:rPr>
          <w:color w:val="000000"/>
          <w:szCs w:val="24"/>
        </w:rPr>
        <w:t>ir kitiems asmenims.“</w:t>
      </w:r>
    </w:p>
    <w:p w:rsidR="00942076" w:rsidRPr="00CC3F13" w:rsidRDefault="00942076" w:rsidP="00A63EC6">
      <w:pPr>
        <w:widowControl w:val="0"/>
        <w:spacing w:line="360" w:lineRule="auto"/>
        <w:ind w:firstLine="709"/>
        <w:rPr>
          <w:bCs/>
          <w:szCs w:val="24"/>
          <w:lang w:eastAsia="lt-LT"/>
        </w:rPr>
      </w:pPr>
    </w:p>
    <w:p w:rsidR="00670742" w:rsidRPr="00CC3F13" w:rsidRDefault="00670742" w:rsidP="00A63EC6">
      <w:pPr>
        <w:widowControl w:val="0"/>
        <w:spacing w:line="360" w:lineRule="auto"/>
        <w:ind w:firstLine="709"/>
        <w:rPr>
          <w:b/>
          <w:bCs/>
          <w:szCs w:val="24"/>
          <w:lang w:val="en-US" w:eastAsia="lt-LT"/>
        </w:rPr>
      </w:pPr>
      <w:proofErr w:type="gramStart"/>
      <w:r w:rsidRPr="00CC3F13">
        <w:rPr>
          <w:b/>
          <w:bCs/>
          <w:szCs w:val="24"/>
          <w:lang w:val="en-US" w:eastAsia="lt-LT"/>
        </w:rPr>
        <w:t>2</w:t>
      </w:r>
      <w:proofErr w:type="gramEnd"/>
      <w:r w:rsidRPr="00CC3F13">
        <w:rPr>
          <w:b/>
          <w:bCs/>
          <w:szCs w:val="24"/>
          <w:lang w:val="en-US" w:eastAsia="lt-LT"/>
        </w:rPr>
        <w:t xml:space="preserve"> </w:t>
      </w:r>
      <w:proofErr w:type="spellStart"/>
      <w:r w:rsidRPr="00CC3F13">
        <w:rPr>
          <w:b/>
          <w:bCs/>
          <w:szCs w:val="24"/>
          <w:lang w:val="en-US" w:eastAsia="lt-LT"/>
        </w:rPr>
        <w:t>straipsnis</w:t>
      </w:r>
      <w:proofErr w:type="spellEnd"/>
      <w:r w:rsidRPr="00CC3F13">
        <w:rPr>
          <w:b/>
          <w:bCs/>
          <w:szCs w:val="24"/>
          <w:lang w:val="en-US" w:eastAsia="lt-LT"/>
        </w:rPr>
        <w:t xml:space="preserve">. </w:t>
      </w:r>
      <w:proofErr w:type="gramStart"/>
      <w:r w:rsidRPr="00CC3F13">
        <w:rPr>
          <w:b/>
          <w:bCs/>
          <w:szCs w:val="24"/>
          <w:lang w:val="en-US" w:eastAsia="lt-LT"/>
        </w:rPr>
        <w:t>12</w:t>
      </w:r>
      <w:proofErr w:type="gramEnd"/>
      <w:r w:rsidRPr="00CC3F13">
        <w:rPr>
          <w:b/>
          <w:bCs/>
          <w:szCs w:val="24"/>
          <w:lang w:val="en-US" w:eastAsia="lt-LT"/>
        </w:rPr>
        <w:t xml:space="preserve"> </w:t>
      </w:r>
      <w:proofErr w:type="spellStart"/>
      <w:r w:rsidRPr="00CC3F13">
        <w:rPr>
          <w:b/>
          <w:bCs/>
          <w:szCs w:val="24"/>
          <w:lang w:val="en-US" w:eastAsia="lt-LT"/>
        </w:rPr>
        <w:t>straipsnio</w:t>
      </w:r>
      <w:proofErr w:type="spellEnd"/>
      <w:r w:rsidRPr="00CC3F13">
        <w:rPr>
          <w:b/>
          <w:bCs/>
          <w:szCs w:val="24"/>
          <w:lang w:val="en-US" w:eastAsia="lt-LT"/>
        </w:rPr>
        <w:t xml:space="preserve"> </w:t>
      </w:r>
      <w:proofErr w:type="spellStart"/>
      <w:r w:rsidRPr="00CC3F13">
        <w:rPr>
          <w:b/>
          <w:bCs/>
          <w:szCs w:val="24"/>
          <w:lang w:val="en-US" w:eastAsia="lt-LT"/>
        </w:rPr>
        <w:t>pakeitimas</w:t>
      </w:r>
      <w:proofErr w:type="spellEnd"/>
    </w:p>
    <w:p w:rsidR="00670742" w:rsidRPr="00CC3F13" w:rsidRDefault="00670742" w:rsidP="00A63EC6">
      <w:pPr>
        <w:widowControl w:val="0"/>
        <w:spacing w:line="360" w:lineRule="auto"/>
        <w:ind w:firstLine="709"/>
        <w:rPr>
          <w:bCs/>
          <w:szCs w:val="24"/>
          <w:lang w:eastAsia="lt-LT"/>
        </w:rPr>
      </w:pPr>
      <w:r w:rsidRPr="00CC3F13">
        <w:rPr>
          <w:bCs/>
          <w:szCs w:val="24"/>
          <w:lang w:eastAsia="lt-LT"/>
        </w:rPr>
        <w:t>Pakeisti 12 straipsnio 3 dalį ir ją išdėstyti taip:</w:t>
      </w:r>
    </w:p>
    <w:p w:rsidR="00670742" w:rsidRPr="00CC3F13" w:rsidRDefault="00670742" w:rsidP="00670742">
      <w:pPr>
        <w:spacing w:line="360" w:lineRule="auto"/>
        <w:ind w:firstLine="720"/>
        <w:jc w:val="both"/>
        <w:rPr>
          <w:color w:val="000000"/>
          <w:szCs w:val="24"/>
        </w:rPr>
      </w:pPr>
      <w:r w:rsidRPr="00CC3F13">
        <w:rPr>
          <w:color w:val="000000"/>
          <w:szCs w:val="24"/>
        </w:rPr>
        <w:t xml:space="preserve">„3. Pretendentų asmens duomenys tvarkomi vadovaujantis Lietuvos Respublikos asmens duomenų teisinės apsaugos įstatymu ir 2016 m. balandžio 27 d. Europos Parlamento ir Tarybos reglamentu (ES) 2016/679 dėl fizinių asmenų apsaugos tvarkant asmens duomenis ir dėl laisvo </w:t>
      </w:r>
      <w:r w:rsidRPr="00CC3F13">
        <w:rPr>
          <w:color w:val="000000"/>
          <w:szCs w:val="24"/>
        </w:rPr>
        <w:lastRenderedPageBreak/>
        <w:t xml:space="preserve">tokių duomenų judėjimo ir kuriuo panaikinama Direktyva 95/46/EB (Bendrasis duomenų apsaugos reglamentas) </w:t>
      </w:r>
      <w:r w:rsidRPr="00CC3F13">
        <w:rPr>
          <w:strike/>
          <w:color w:val="000000"/>
          <w:szCs w:val="24"/>
        </w:rPr>
        <w:t>(OL 2016 L 119, p. 1)</w:t>
      </w:r>
      <w:r w:rsidRPr="00CC3F13">
        <w:rPr>
          <w:color w:val="000000"/>
          <w:szCs w:val="24"/>
        </w:rPr>
        <w:t>.“</w:t>
      </w:r>
    </w:p>
    <w:p w:rsidR="00670742" w:rsidRPr="00CC3F13" w:rsidRDefault="00670742" w:rsidP="00A63EC6">
      <w:pPr>
        <w:widowControl w:val="0"/>
        <w:spacing w:line="360" w:lineRule="auto"/>
        <w:ind w:firstLine="709"/>
        <w:rPr>
          <w:bCs/>
          <w:szCs w:val="24"/>
          <w:lang w:eastAsia="lt-LT"/>
        </w:rPr>
      </w:pPr>
    </w:p>
    <w:p w:rsidR="00A63EC6" w:rsidRPr="00CC3F13" w:rsidRDefault="00670742" w:rsidP="00A63EC6">
      <w:pPr>
        <w:widowControl w:val="0"/>
        <w:spacing w:line="360" w:lineRule="auto"/>
        <w:ind w:firstLine="709"/>
      </w:pPr>
      <w:r w:rsidRPr="00CC3F13">
        <w:rPr>
          <w:b/>
          <w:bCs/>
          <w:szCs w:val="24"/>
          <w:lang w:eastAsia="lt-LT"/>
        </w:rPr>
        <w:t>3</w:t>
      </w:r>
      <w:r w:rsidR="00A63EC6" w:rsidRPr="00CC3F13">
        <w:rPr>
          <w:b/>
          <w:bCs/>
          <w:szCs w:val="24"/>
          <w:lang w:eastAsia="lt-LT"/>
        </w:rPr>
        <w:t xml:space="preserve"> straipsnis. 25 straipsnio pakeitimas </w:t>
      </w:r>
    </w:p>
    <w:p w:rsidR="00D10A15" w:rsidRPr="00CC3F13" w:rsidRDefault="00D10A15" w:rsidP="00A63EC6">
      <w:pPr>
        <w:widowControl w:val="0"/>
        <w:spacing w:line="360" w:lineRule="auto"/>
        <w:ind w:firstLine="709"/>
        <w:rPr>
          <w:bCs/>
          <w:szCs w:val="24"/>
          <w:lang w:eastAsia="lt-LT"/>
        </w:rPr>
      </w:pPr>
      <w:r w:rsidRPr="00CC3F13">
        <w:rPr>
          <w:bCs/>
          <w:szCs w:val="24"/>
          <w:lang w:eastAsia="lt-LT"/>
        </w:rPr>
        <w:t>Pakeisti 25 straipsn</w:t>
      </w:r>
      <w:r w:rsidR="0097452B" w:rsidRPr="00CC3F13">
        <w:rPr>
          <w:bCs/>
          <w:szCs w:val="24"/>
          <w:lang w:eastAsia="lt-LT"/>
        </w:rPr>
        <w:t xml:space="preserve">į ir jį </w:t>
      </w:r>
      <w:r w:rsidRPr="00CC3F13">
        <w:rPr>
          <w:bCs/>
          <w:szCs w:val="24"/>
          <w:lang w:eastAsia="lt-LT"/>
        </w:rPr>
        <w:t>išdėstyti taip:</w:t>
      </w:r>
    </w:p>
    <w:p w:rsidR="0097452B" w:rsidRPr="00CC3F13" w:rsidRDefault="00D10A15" w:rsidP="0097452B">
      <w:pPr>
        <w:widowControl w:val="0"/>
        <w:spacing w:line="360" w:lineRule="auto"/>
        <w:ind w:firstLine="720"/>
        <w:rPr>
          <w:bCs/>
          <w:szCs w:val="24"/>
        </w:rPr>
      </w:pPr>
      <w:r w:rsidRPr="00CC3F13">
        <w:rPr>
          <w:szCs w:val="24"/>
        </w:rPr>
        <w:t>„</w:t>
      </w:r>
      <w:r w:rsidR="0097452B" w:rsidRPr="00CC3F13">
        <w:rPr>
          <w:bCs/>
          <w:szCs w:val="24"/>
        </w:rPr>
        <w:t>25 straipsnis. Deleguotų asmenų ir jų šeimos narių draudimas ir kitos garantijos</w:t>
      </w:r>
    </w:p>
    <w:p w:rsidR="0097452B" w:rsidRPr="00CC3F13" w:rsidRDefault="0097452B" w:rsidP="0097452B">
      <w:pPr>
        <w:widowControl w:val="0"/>
        <w:spacing w:line="360" w:lineRule="auto"/>
        <w:ind w:firstLine="720"/>
        <w:jc w:val="both"/>
        <w:rPr>
          <w:szCs w:val="24"/>
        </w:rPr>
      </w:pPr>
      <w:r w:rsidRPr="00CC3F13">
        <w:rPr>
          <w:szCs w:val="24"/>
        </w:rPr>
        <w:t>1. Deleguoti asmenys ir jų kartu užsienyje gyvenantys sutuoktiniai draudžiami valstybiniu socialiniu draudimu Lietuvos Respublikos valstybinio socialinio draudimo įstatymo nustatyta tvarka.</w:t>
      </w:r>
    </w:p>
    <w:p w:rsidR="00D10A15" w:rsidRPr="00CC3F13" w:rsidRDefault="00D10A15" w:rsidP="00D10A15">
      <w:pPr>
        <w:widowControl w:val="0"/>
        <w:spacing w:line="360" w:lineRule="auto"/>
        <w:ind w:firstLine="720"/>
        <w:jc w:val="both"/>
        <w:rPr>
          <w:szCs w:val="24"/>
        </w:rPr>
      </w:pPr>
      <w:r w:rsidRPr="00CC3F13">
        <w:rPr>
          <w:szCs w:val="24"/>
        </w:rPr>
        <w:t xml:space="preserve">2. Deleguotiems asmenims ir jų šeimos nariams apmokamos sveikatos draudimo išlaidos. Valstybėse, kuriose nėra galimybių apsidrausti sveikatos draudimu, apmokamos išlaidos, susijusios su deleguoto asmens ir jo šeimos narių sveikatos priežiūra. Asmenims, deleguotiems į pareigas priimančiosiose institucijose, susijusias su krizių valdymu ir bendra Europos Sąjungos užsienio, saugumo ir gynybos politika, taip pat apmokamos gyvybės draudimo išlaidos. Sveikatos draudimo, gyvybės draudimo ir sveikatos priežiūros išlaidų dydį nustato Vyriausybė. Šios išlaidos neapmokamos, jeigu jas apmoka priimančioji institucija. </w:t>
      </w:r>
      <w:r w:rsidRPr="00CC3F13">
        <w:rPr>
          <w:b/>
          <w:bCs/>
          <w:szCs w:val="24"/>
          <w:lang w:eastAsia="lt-LT"/>
        </w:rPr>
        <w:t xml:space="preserve">Deleguotam asmeniui ir deleguoto asmens šeimos nariui taikytinas sveikatos draudimo ir sveikatos priežiūros išlaidų </w:t>
      </w:r>
      <w:r w:rsidRPr="00CC3F13">
        <w:rPr>
          <w:b/>
          <w:szCs w:val="24"/>
          <w:lang w:eastAsia="lt-LT"/>
        </w:rPr>
        <w:t>dydis apskaičiuojamas taikant gyvenimo lygio vietos koeficientą, susidedantį iš bazinio ir motyvacinio koeficientų, kurių dydžius tvirtina Vyriausybė.</w:t>
      </w:r>
      <w:r w:rsidRPr="00CC3F13">
        <w:rPr>
          <w:szCs w:val="24"/>
          <w:lang w:eastAsia="lt-LT"/>
        </w:rPr>
        <w:t xml:space="preserve"> </w:t>
      </w:r>
    </w:p>
    <w:p w:rsidR="00A63EC6" w:rsidRPr="00CC3F13" w:rsidRDefault="00A63EC6" w:rsidP="00A63EC6">
      <w:pPr>
        <w:widowControl w:val="0"/>
        <w:spacing w:line="360" w:lineRule="auto"/>
        <w:ind w:firstLine="720"/>
        <w:jc w:val="both"/>
      </w:pPr>
      <w:r w:rsidRPr="00CC3F13">
        <w:rPr>
          <w:szCs w:val="24"/>
        </w:rPr>
        <w:t xml:space="preserve">3. Deleguotiems asmenims Vyriausybės </w:t>
      </w:r>
      <w:r w:rsidRPr="00CC3F13">
        <w:rPr>
          <w:color w:val="000000"/>
          <w:szCs w:val="24"/>
        </w:rPr>
        <w:t>arba jos įgaliotos institucijos</w:t>
      </w:r>
      <w:r w:rsidRPr="00CC3F13">
        <w:rPr>
          <w:szCs w:val="24"/>
        </w:rPr>
        <w:t xml:space="preserve"> nustatyta tvarka mokama su darbu užsienyje susijusių išlaidų kompensacija. Ši kompensacija apskaičiuojama taikant </w:t>
      </w:r>
      <w:r w:rsidRPr="00CC3F13">
        <w:rPr>
          <w:strike/>
          <w:szCs w:val="24"/>
        </w:rPr>
        <w:t>šio įstatymo priede</w:t>
      </w:r>
      <w:r w:rsidRPr="00CC3F13">
        <w:rPr>
          <w:szCs w:val="24"/>
        </w:rPr>
        <w:t xml:space="preserve"> atitinkamam karjeros, statutiniam valstybės tarnautojui, valstybės pareigūnui ir kitam asmeniui </w:t>
      </w:r>
      <w:r w:rsidRPr="00CC3F13">
        <w:rPr>
          <w:b/>
          <w:bCs/>
          <w:szCs w:val="24"/>
        </w:rPr>
        <w:t xml:space="preserve">Vyriausybės </w:t>
      </w:r>
      <w:r w:rsidRPr="00CC3F13">
        <w:rPr>
          <w:szCs w:val="24"/>
        </w:rPr>
        <w:t xml:space="preserve">nustatytą su darbu užsienyje susijusių išlaidų kompensacijos koeficientą, kurio vienetas yra lygus Seimo patvirtintam atitinkamų metų pareiginės algos baziniam dydžiui, ir </w:t>
      </w:r>
      <w:r w:rsidRPr="00CC3F13">
        <w:rPr>
          <w:strike/>
          <w:szCs w:val="24"/>
        </w:rPr>
        <w:t xml:space="preserve">Vyriausybės </w:t>
      </w:r>
      <w:r w:rsidRPr="00CC3F13">
        <w:rPr>
          <w:strike/>
          <w:color w:val="000000"/>
          <w:szCs w:val="24"/>
        </w:rPr>
        <w:t>arba jos įgaliotos institucijos</w:t>
      </w:r>
      <w:r w:rsidRPr="00CC3F13">
        <w:rPr>
          <w:strike/>
          <w:szCs w:val="24"/>
        </w:rPr>
        <w:t xml:space="preserve"> nustatytą</w:t>
      </w:r>
      <w:r w:rsidRPr="00CC3F13">
        <w:rPr>
          <w:szCs w:val="24"/>
        </w:rPr>
        <w:t xml:space="preserve"> </w:t>
      </w:r>
      <w:r w:rsidRPr="00CC3F13">
        <w:rPr>
          <w:strike/>
          <w:szCs w:val="24"/>
        </w:rPr>
        <w:t xml:space="preserve">šalių </w:t>
      </w:r>
      <w:r w:rsidR="00D05480" w:rsidRPr="00CC3F13">
        <w:rPr>
          <w:b/>
          <w:szCs w:val="24"/>
        </w:rPr>
        <w:t xml:space="preserve">šio straipsnio </w:t>
      </w:r>
      <w:r w:rsidR="00D05480" w:rsidRPr="00CC3F13">
        <w:rPr>
          <w:b/>
          <w:szCs w:val="24"/>
          <w:lang w:val="en-US"/>
        </w:rPr>
        <w:t xml:space="preserve">2 </w:t>
      </w:r>
      <w:proofErr w:type="spellStart"/>
      <w:r w:rsidR="00D05480" w:rsidRPr="00CC3F13">
        <w:rPr>
          <w:b/>
          <w:szCs w:val="24"/>
          <w:lang w:val="en-US"/>
        </w:rPr>
        <w:t>dalyje</w:t>
      </w:r>
      <w:proofErr w:type="spellEnd"/>
      <w:r w:rsidR="00D05480" w:rsidRPr="00CC3F13">
        <w:rPr>
          <w:b/>
          <w:szCs w:val="24"/>
          <w:lang w:val="en-US"/>
        </w:rPr>
        <w:t xml:space="preserve"> </w:t>
      </w:r>
      <w:proofErr w:type="spellStart"/>
      <w:r w:rsidR="00D05480" w:rsidRPr="00CC3F13">
        <w:rPr>
          <w:b/>
          <w:szCs w:val="24"/>
          <w:lang w:val="en-US"/>
        </w:rPr>
        <w:t>nurodyt</w:t>
      </w:r>
      <w:proofErr w:type="spellEnd"/>
      <w:r w:rsidR="00D05480" w:rsidRPr="00CC3F13">
        <w:rPr>
          <w:b/>
          <w:szCs w:val="24"/>
        </w:rPr>
        <w:t xml:space="preserve">ą </w:t>
      </w:r>
      <w:r w:rsidRPr="00CC3F13">
        <w:rPr>
          <w:szCs w:val="24"/>
        </w:rPr>
        <w:t xml:space="preserve">gyvenimo lygio vietos koeficientą. Už išvykusį į užsienį kartu su deleguotu asmeniu sutuoktinį </w:t>
      </w:r>
      <w:r w:rsidRPr="00CC3F13">
        <w:rPr>
          <w:b/>
          <w:bCs/>
          <w:szCs w:val="24"/>
        </w:rPr>
        <w:t xml:space="preserve">deleguotam asmeniui </w:t>
      </w:r>
      <w:r w:rsidRPr="00CC3F13">
        <w:rPr>
          <w:szCs w:val="24"/>
        </w:rPr>
        <w:t xml:space="preserve">kas mėnesį mokama kompensacija, kuri sudaro 0,5 per mėnesį deleguoto asmens gaunamos su darbu užsienyje susijusių išlaidų kompensacijos. </w:t>
      </w:r>
      <w:r w:rsidRPr="00CC3F13">
        <w:rPr>
          <w:rFonts w:eastAsia="Calibri"/>
          <w:b/>
          <w:szCs w:val="24"/>
        </w:rPr>
        <w:t>Deleguoto asmens sutuoktiniui pateikus prašymą, ši kompensacija</w:t>
      </w:r>
      <w:r w:rsidRPr="00CC3F13">
        <w:rPr>
          <w:rFonts w:eastAsia="Calibri"/>
          <w:szCs w:val="24"/>
        </w:rPr>
        <w:t xml:space="preserve"> </w:t>
      </w:r>
      <w:r w:rsidRPr="00CC3F13">
        <w:rPr>
          <w:rFonts w:eastAsia="Calibri"/>
          <w:b/>
          <w:szCs w:val="24"/>
        </w:rPr>
        <w:t>mokama sutuoktiniui.</w:t>
      </w:r>
      <w:r w:rsidRPr="00CC3F13">
        <w:rPr>
          <w:rFonts w:eastAsia="Calibri"/>
          <w:szCs w:val="24"/>
        </w:rPr>
        <w:t xml:space="preserve"> </w:t>
      </w:r>
      <w:r w:rsidRPr="00CC3F13">
        <w:rPr>
          <w:szCs w:val="24"/>
        </w:rPr>
        <w:t xml:space="preserve">Sutuoktiniui, gaunančiam pajamų, susijusių su darbo santykiais, ši kompensacija nemokama. Deleguotam asmeniui, kai išvykę į užsienį kartu su juo gyvena deleguoto asmens ir </w:t>
      </w:r>
      <w:r w:rsidRPr="00CC3F13">
        <w:rPr>
          <w:szCs w:val="24"/>
        </w:rPr>
        <w:lastRenderedPageBreak/>
        <w:t xml:space="preserve">(ar) jo sutuoktinio nepilnamečiai vaikai (įvaikiai) ar pilnamečiai vaikai (įvaikiai) iki 20 metų, jeigu jie nėra sudarę santuokos, dar nėra įgiję vidurinio išsilavinimo ir su deleguotu asmeniu turi bendrą ūkį, už kiekvieną vaiką (įvaikį) kartu su darbo užmokesčiu kas mėnesį mokama kompensacija, kurią sudaro </w:t>
      </w:r>
      <w:r w:rsidRPr="00CC3F13">
        <w:rPr>
          <w:strike/>
          <w:szCs w:val="24"/>
        </w:rPr>
        <w:t>0,2 per mėnesį jo gaunamos su darbu užsienyje susijusių išlaidų kompensacijos, jeigu vaikas (įvaikis) – iki 6 metų,</w:t>
      </w:r>
      <w:r w:rsidRPr="00CC3F13">
        <w:rPr>
          <w:szCs w:val="24"/>
        </w:rPr>
        <w:t xml:space="preserve"> 0,3 per mėnesį jo gaunamos su darbu užsienyje susijusių išlaidų kompensacijos</w:t>
      </w:r>
      <w:r w:rsidRPr="00CC3F13">
        <w:rPr>
          <w:strike/>
          <w:szCs w:val="24"/>
        </w:rPr>
        <w:t>, jeigu vaikas (įvaikis) – 6 ir daugiau metų</w:t>
      </w:r>
      <w:r w:rsidRPr="00CC3F13">
        <w:rPr>
          <w:szCs w:val="24"/>
        </w:rPr>
        <w:t>. Deleguotam asmeniui, kai išvykę į užsienį kartu su juo gyvena išlaikytiniai, už kiekvieną išlaikytinį kartu su darbo užmokesčiu kas mėnesį mokama kompensacija, kurią sudaro 0,25 per mėnesį jo gaunamos su darbu užsienyje susijusių išlaidų kompensacijos. Šios kompensacijos nemokamos, jeigu darbo užmokestį arba dienpinigius deleguotam asmeniui moka priimančioji institucija.</w:t>
      </w:r>
    </w:p>
    <w:p w:rsidR="00A63EC6" w:rsidRPr="00CC3F13" w:rsidRDefault="00A63EC6" w:rsidP="00A63EC6">
      <w:pPr>
        <w:widowControl w:val="0"/>
        <w:spacing w:line="360" w:lineRule="auto"/>
        <w:ind w:firstLine="720"/>
        <w:jc w:val="both"/>
      </w:pPr>
      <w:r w:rsidRPr="00CC3F13">
        <w:rPr>
          <w:szCs w:val="24"/>
        </w:rPr>
        <w:t xml:space="preserve">4. Deleguotiems asmenims Vyriausybės </w:t>
      </w:r>
      <w:r w:rsidRPr="00CC3F13">
        <w:rPr>
          <w:color w:val="000000"/>
          <w:szCs w:val="24"/>
        </w:rPr>
        <w:t>arba jos įgaliotos institucijos</w:t>
      </w:r>
      <w:r w:rsidRPr="00CC3F13">
        <w:rPr>
          <w:szCs w:val="24"/>
        </w:rPr>
        <w:t xml:space="preserve"> nustatyta tvarka kas mėnesį skiriama Vyriausybės </w:t>
      </w:r>
      <w:r w:rsidRPr="00CC3F13">
        <w:rPr>
          <w:color w:val="000000"/>
          <w:szCs w:val="24"/>
        </w:rPr>
        <w:t>arba jos įgaliotos institucijos</w:t>
      </w:r>
      <w:r w:rsidRPr="00CC3F13">
        <w:rPr>
          <w:szCs w:val="24"/>
        </w:rPr>
        <w:t xml:space="preserve"> nustatyto dydžio išmoka apsirūpinti gyvenamosiomis patalpomis, atitinkančiomis jų šeimos narių skaičių, </w:t>
      </w:r>
      <w:r w:rsidR="00AB1BA4" w:rsidRPr="00CC3F13">
        <w:rPr>
          <w:rFonts w:eastAsia="Calibri"/>
          <w:b/>
        </w:rPr>
        <w:t>taikant Vyriausybės nustatyto dydžio</w:t>
      </w:r>
      <w:r w:rsidR="00AB1BA4" w:rsidRPr="00CC3F13">
        <w:rPr>
          <w:rFonts w:eastAsia="Calibri"/>
        </w:rPr>
        <w:t xml:space="preserve"> </w:t>
      </w:r>
      <w:r w:rsidR="00AB1BA4" w:rsidRPr="00CC3F13">
        <w:rPr>
          <w:b/>
        </w:rPr>
        <w:t>gyvenamųjų patalpų nuomos lygio vietos koeficientą,</w:t>
      </w:r>
      <w:r w:rsidR="00AB1BA4" w:rsidRPr="00CC3F13">
        <w:rPr>
          <w:rFonts w:eastAsia="Calibri"/>
          <w:b/>
          <w:bCs/>
          <w:color w:val="FF0000"/>
          <w:szCs w:val="24"/>
        </w:rPr>
        <w:t xml:space="preserve"> </w:t>
      </w:r>
      <w:r w:rsidRPr="00CC3F13">
        <w:rPr>
          <w:rFonts w:eastAsia="Calibri"/>
          <w:b/>
          <w:bCs/>
          <w:szCs w:val="24"/>
        </w:rPr>
        <w:t xml:space="preserve">taip pat </w:t>
      </w:r>
      <w:r w:rsidR="00D05480" w:rsidRPr="00CC3F13">
        <w:rPr>
          <w:rFonts w:eastAsia="Calibri"/>
          <w:b/>
          <w:bCs/>
          <w:szCs w:val="24"/>
        </w:rPr>
        <w:t xml:space="preserve">Vyriausybės </w:t>
      </w:r>
      <w:r w:rsidR="009F0A48" w:rsidRPr="00CC3F13">
        <w:rPr>
          <w:rFonts w:eastAsia="Calibri"/>
          <w:b/>
          <w:bCs/>
          <w:szCs w:val="24"/>
        </w:rPr>
        <w:t xml:space="preserve">ar jos įgaliotos institucijos </w:t>
      </w:r>
      <w:r w:rsidR="00D05480" w:rsidRPr="00CC3F13">
        <w:rPr>
          <w:rFonts w:eastAsia="Calibri"/>
          <w:b/>
          <w:bCs/>
          <w:szCs w:val="24"/>
        </w:rPr>
        <w:t xml:space="preserve">nustatyta tvarka </w:t>
      </w:r>
      <w:r w:rsidRPr="00CC3F13">
        <w:rPr>
          <w:rFonts w:eastAsia="Calibri"/>
          <w:b/>
          <w:bCs/>
          <w:szCs w:val="24"/>
        </w:rPr>
        <w:t xml:space="preserve">apmokamos arba kompensuojamos Vyriausybės </w:t>
      </w:r>
      <w:r w:rsidR="009F0A48" w:rsidRPr="00CC3F13">
        <w:rPr>
          <w:rFonts w:eastAsia="Calibri"/>
          <w:b/>
          <w:bCs/>
          <w:szCs w:val="24"/>
        </w:rPr>
        <w:t xml:space="preserve">ar jos įgaliotos institucijos </w:t>
      </w:r>
      <w:r w:rsidRPr="00CC3F13">
        <w:rPr>
          <w:rFonts w:eastAsia="Calibri"/>
          <w:b/>
          <w:bCs/>
          <w:szCs w:val="24"/>
        </w:rPr>
        <w:t>nustatytos su gyvenamųjų patalpų nuom</w:t>
      </w:r>
      <w:r w:rsidR="00D05480" w:rsidRPr="00CC3F13">
        <w:rPr>
          <w:rFonts w:eastAsia="Calibri"/>
          <w:b/>
          <w:bCs/>
          <w:szCs w:val="24"/>
        </w:rPr>
        <w:t>os sutarties sudarymu</w:t>
      </w:r>
      <w:r w:rsidRPr="00CC3F13">
        <w:rPr>
          <w:rFonts w:eastAsia="Calibri"/>
          <w:b/>
          <w:bCs/>
          <w:szCs w:val="24"/>
        </w:rPr>
        <w:t xml:space="preserve"> susijusios išlaidos</w:t>
      </w:r>
      <w:r w:rsidRPr="00CC3F13">
        <w:rPr>
          <w:szCs w:val="24"/>
        </w:rPr>
        <w:t xml:space="preserve">. </w:t>
      </w:r>
      <w:r w:rsidRPr="00CC3F13">
        <w:rPr>
          <w:strike/>
          <w:szCs w:val="24"/>
        </w:rPr>
        <w:t>Ši išmoka</w:t>
      </w:r>
      <w:r w:rsidRPr="00CC3F13">
        <w:rPr>
          <w:b/>
          <w:bCs/>
          <w:strike/>
          <w:szCs w:val="24"/>
        </w:rPr>
        <w:t xml:space="preserve"> </w:t>
      </w:r>
      <w:r w:rsidRPr="00CC3F13">
        <w:rPr>
          <w:strike/>
          <w:szCs w:val="24"/>
        </w:rPr>
        <w:t>neskiriama</w:t>
      </w:r>
      <w:r w:rsidRPr="00CC3F13">
        <w:rPr>
          <w:szCs w:val="24"/>
        </w:rPr>
        <w:t xml:space="preserve"> </w:t>
      </w:r>
      <w:r w:rsidRPr="00CC3F13">
        <w:rPr>
          <w:b/>
          <w:bCs/>
          <w:szCs w:val="24"/>
        </w:rPr>
        <w:t>Šios išmokos neskiriamos</w:t>
      </w:r>
      <w:r w:rsidRPr="00CC3F13">
        <w:rPr>
          <w:szCs w:val="24"/>
        </w:rPr>
        <w:t>, jeigu išmoką apsirūpinti gyvenamosiomis patalpomis skiria arba darbo užmokestį ar dienpinigius deleguotam asmeniui moka priimančioji institucija, į kurią jis deleguotas.</w:t>
      </w:r>
    </w:p>
    <w:p w:rsidR="00A63EC6" w:rsidRPr="00CC3F13" w:rsidRDefault="00A63EC6" w:rsidP="00A63EC6">
      <w:pPr>
        <w:widowControl w:val="0"/>
        <w:spacing w:line="360" w:lineRule="auto"/>
        <w:ind w:firstLine="720"/>
        <w:jc w:val="both"/>
      </w:pPr>
      <w:r w:rsidRPr="00CC3F13">
        <w:t xml:space="preserve"> </w:t>
      </w:r>
      <w:r w:rsidRPr="00CC3F13">
        <w:rPr>
          <w:szCs w:val="24"/>
        </w:rPr>
        <w:t>5. Kai priimančiosios institucijos mokami dienpinigiai ir kitos išmokos, išskyrus išmokas, skirtas padengti išlaidoms, nurodytoms šio straipsnio 2, 6, 7 ir 8 dalyse, yra mažesni, negu pagal šio straipsnio 3 ir 4 dalis apskaičiuotos su darbu užsienyje susijusių išlaidų kompensacija</w:t>
      </w:r>
      <w:r w:rsidRPr="00CC3F13">
        <w:rPr>
          <w:b/>
          <w:bCs/>
          <w:szCs w:val="24"/>
        </w:rPr>
        <w:t>,</w:t>
      </w:r>
      <w:r w:rsidRPr="00CC3F13">
        <w:rPr>
          <w:szCs w:val="24"/>
        </w:rPr>
        <w:t xml:space="preserve"> </w:t>
      </w:r>
      <w:r w:rsidRPr="00CC3F13">
        <w:rPr>
          <w:strike/>
          <w:szCs w:val="24"/>
        </w:rPr>
        <w:t xml:space="preserve">ir </w:t>
      </w:r>
      <w:r w:rsidRPr="00CC3F13">
        <w:rPr>
          <w:szCs w:val="24"/>
        </w:rPr>
        <w:t xml:space="preserve">išmoka apsirūpinti gyvenamosiomis patalpomis ir </w:t>
      </w:r>
      <w:r w:rsidRPr="00CC3F13">
        <w:rPr>
          <w:rFonts w:eastAsia="Calibri"/>
          <w:b/>
          <w:bCs/>
          <w:color w:val="000000"/>
          <w:szCs w:val="24"/>
        </w:rPr>
        <w:t>kompensacija, skirta padengti su gyvenamųjų patalpų nuom</w:t>
      </w:r>
      <w:r w:rsidR="00D05480" w:rsidRPr="00CC3F13">
        <w:rPr>
          <w:rFonts w:eastAsia="Calibri"/>
          <w:b/>
          <w:bCs/>
          <w:color w:val="000000"/>
          <w:szCs w:val="24"/>
        </w:rPr>
        <w:t>os sutarties sudarymu</w:t>
      </w:r>
      <w:r w:rsidRPr="00CC3F13">
        <w:rPr>
          <w:rFonts w:eastAsia="Calibri"/>
          <w:b/>
          <w:bCs/>
          <w:color w:val="000000"/>
          <w:szCs w:val="24"/>
        </w:rPr>
        <w:t xml:space="preserve"> susijusias išlaidas</w:t>
      </w:r>
      <w:r w:rsidRPr="00CC3F13">
        <w:rPr>
          <w:szCs w:val="24"/>
        </w:rPr>
        <w:t>, deleguotam asmeniui išmokamas institucijos, į kurią asmuo deleguotas, mokamų dienpinigių ir kitų išmokų, išskyrus išmokas, skirtas padengti išlaidoms, nurodytoms šio straipsnio 2, 6, 7 ir 8 dalyse, sumos ir pagal šio straipsnio 3 ir 4 dalis apskaičiuotų su darbu užsienyje susijusių išlaidų kompensacijos</w:t>
      </w:r>
      <w:r w:rsidRPr="00CC3F13">
        <w:rPr>
          <w:b/>
          <w:bCs/>
          <w:szCs w:val="24"/>
        </w:rPr>
        <w:t>,</w:t>
      </w:r>
      <w:r w:rsidRPr="00CC3F13">
        <w:rPr>
          <w:szCs w:val="24"/>
        </w:rPr>
        <w:t xml:space="preserve"> </w:t>
      </w:r>
      <w:r w:rsidRPr="00CC3F13">
        <w:rPr>
          <w:strike/>
          <w:szCs w:val="24"/>
        </w:rPr>
        <w:t>ir</w:t>
      </w:r>
      <w:r w:rsidRPr="00CC3F13">
        <w:rPr>
          <w:szCs w:val="24"/>
        </w:rPr>
        <w:t xml:space="preserve"> išmokos apsirūpinti gyvenamosiomis patalpomis ir </w:t>
      </w:r>
      <w:r w:rsidRPr="00CC3F13">
        <w:rPr>
          <w:rFonts w:eastAsia="Calibri"/>
          <w:b/>
          <w:bCs/>
          <w:color w:val="000000"/>
          <w:szCs w:val="24"/>
        </w:rPr>
        <w:t>kompensacijos, skirtos padengti su gyvenamųjų patalpų nuom</w:t>
      </w:r>
      <w:r w:rsidR="00D05480" w:rsidRPr="00CC3F13">
        <w:rPr>
          <w:rFonts w:eastAsia="Calibri"/>
          <w:b/>
          <w:bCs/>
          <w:color w:val="000000"/>
          <w:szCs w:val="24"/>
        </w:rPr>
        <w:t>os sutarties sudarymu</w:t>
      </w:r>
      <w:r w:rsidRPr="00CC3F13">
        <w:rPr>
          <w:rFonts w:eastAsia="Calibri"/>
          <w:b/>
          <w:bCs/>
          <w:color w:val="000000"/>
          <w:szCs w:val="24"/>
        </w:rPr>
        <w:t xml:space="preserve"> susijusias išlaidas, </w:t>
      </w:r>
      <w:r w:rsidRPr="00CC3F13">
        <w:rPr>
          <w:szCs w:val="24"/>
        </w:rPr>
        <w:t>sumos skirtumas.</w:t>
      </w:r>
    </w:p>
    <w:p w:rsidR="00A63EC6" w:rsidRPr="00CC3F13" w:rsidRDefault="00A63EC6" w:rsidP="00A63EC6">
      <w:pPr>
        <w:widowControl w:val="0"/>
        <w:spacing w:line="360" w:lineRule="auto"/>
        <w:ind w:firstLine="720"/>
        <w:jc w:val="both"/>
      </w:pPr>
      <w:r w:rsidRPr="00CC3F13">
        <w:rPr>
          <w:szCs w:val="24"/>
        </w:rPr>
        <w:t xml:space="preserve">6. Vyriausybės </w:t>
      </w:r>
      <w:r w:rsidRPr="00CC3F13">
        <w:rPr>
          <w:color w:val="000000"/>
          <w:szCs w:val="24"/>
        </w:rPr>
        <w:t>arba jos įgaliotos institucijos</w:t>
      </w:r>
      <w:r w:rsidRPr="00CC3F13">
        <w:rPr>
          <w:szCs w:val="24"/>
        </w:rPr>
        <w:t xml:space="preserve"> nustatyta tvarka ir neviršijant Vyriausybės </w:t>
      </w:r>
      <w:r w:rsidRPr="00CC3F13">
        <w:rPr>
          <w:color w:val="000000"/>
          <w:szCs w:val="24"/>
        </w:rPr>
        <w:t>arba jos įgaliotos institucijos</w:t>
      </w:r>
      <w:r w:rsidRPr="00CC3F13">
        <w:rPr>
          <w:szCs w:val="24"/>
        </w:rPr>
        <w:t xml:space="preserve"> nustatyto šių išlaidų dydžio deleguotiems asmenims ir jų šeimos </w:t>
      </w:r>
      <w:r w:rsidRPr="00CC3F13">
        <w:rPr>
          <w:szCs w:val="24"/>
        </w:rPr>
        <w:lastRenderedPageBreak/>
        <w:t xml:space="preserve">nariams apmokamos </w:t>
      </w:r>
      <w:r w:rsidRPr="00CC3F13">
        <w:rPr>
          <w:b/>
          <w:bCs/>
          <w:szCs w:val="24"/>
        </w:rPr>
        <w:t xml:space="preserve">arba kompensuojamos </w:t>
      </w:r>
      <w:r w:rsidRPr="00CC3F13">
        <w:rPr>
          <w:szCs w:val="24"/>
        </w:rPr>
        <w:t xml:space="preserve">persikėlimo (kelionės, bagažo gabenimo ir turto persivežimo išlaidos) iš Lietuvos Respublikos į užsienio valstybę, į kurią dirbti jis deleguotas, ir iš užsienio valstybės į Lietuvos Respubliką išlaidos. </w:t>
      </w:r>
      <w:r w:rsidRPr="00CC3F13">
        <w:rPr>
          <w:b/>
          <w:bCs/>
          <w:szCs w:val="24"/>
        </w:rPr>
        <w:t>D</w:t>
      </w:r>
      <w:r w:rsidRPr="00CC3F13">
        <w:rPr>
          <w:rFonts w:eastAsia="Calibri"/>
          <w:b/>
          <w:color w:val="000000"/>
          <w:szCs w:val="24"/>
        </w:rPr>
        <w:t>eleguoto asmens</w:t>
      </w:r>
      <w:r w:rsidRPr="00CC3F13">
        <w:rPr>
          <w:rFonts w:eastAsia="Calibri"/>
          <w:b/>
          <w:szCs w:val="24"/>
        </w:rPr>
        <w:t xml:space="preserve"> mirties ar žūties atveju Vyriausybės </w:t>
      </w:r>
      <w:r w:rsidR="009F0A48" w:rsidRPr="00CC3F13">
        <w:rPr>
          <w:rFonts w:eastAsia="Calibri"/>
          <w:b/>
          <w:szCs w:val="24"/>
        </w:rPr>
        <w:t xml:space="preserve">arba jos įgaliotos institucijos </w:t>
      </w:r>
      <w:r w:rsidRPr="00CC3F13">
        <w:rPr>
          <w:rFonts w:eastAsia="Calibri"/>
          <w:b/>
          <w:szCs w:val="24"/>
        </w:rPr>
        <w:t xml:space="preserve">nustatyta tvarka apmokamos arba kompensuojamos </w:t>
      </w:r>
      <w:r w:rsidRPr="00CC3F13">
        <w:rPr>
          <w:rFonts w:eastAsia="Calibri"/>
          <w:b/>
          <w:color w:val="000000"/>
          <w:szCs w:val="24"/>
        </w:rPr>
        <w:t>mi</w:t>
      </w:r>
      <w:r w:rsidRPr="00CC3F13">
        <w:rPr>
          <w:rFonts w:eastAsia="Calibri"/>
          <w:b/>
          <w:szCs w:val="24"/>
        </w:rPr>
        <w:t>rusio ar žuvusio deleguoto asmens turto persivežimo į Lietuv</w:t>
      </w:r>
      <w:r w:rsidR="00012F6F" w:rsidRPr="00CC3F13">
        <w:rPr>
          <w:rFonts w:eastAsia="Calibri"/>
          <w:b/>
          <w:szCs w:val="24"/>
        </w:rPr>
        <w:t>os Respublik</w:t>
      </w:r>
      <w:r w:rsidRPr="00CC3F13">
        <w:rPr>
          <w:rFonts w:eastAsia="Calibri"/>
          <w:b/>
          <w:szCs w:val="24"/>
        </w:rPr>
        <w:t xml:space="preserve">ą išlaidos ir mirusio ar žuvusio </w:t>
      </w:r>
      <w:r w:rsidRPr="00CC3F13">
        <w:rPr>
          <w:rFonts w:eastAsia="Calibri"/>
          <w:b/>
          <w:color w:val="000000"/>
          <w:szCs w:val="24"/>
        </w:rPr>
        <w:t>deleguoto asmens</w:t>
      </w:r>
      <w:r w:rsidRPr="00CC3F13">
        <w:rPr>
          <w:rFonts w:eastAsia="Calibri"/>
          <w:b/>
          <w:szCs w:val="24"/>
        </w:rPr>
        <w:t xml:space="preserve"> šeimos narių persikėlimo iš užsienio valstybės į </w:t>
      </w:r>
      <w:r w:rsidR="00012F6F" w:rsidRPr="00CC3F13">
        <w:rPr>
          <w:rFonts w:eastAsia="Calibri"/>
          <w:b/>
          <w:szCs w:val="24"/>
        </w:rPr>
        <w:t>Lietuvos Respubliką</w:t>
      </w:r>
      <w:r w:rsidRPr="00CC3F13">
        <w:rPr>
          <w:rFonts w:eastAsia="Calibri"/>
          <w:b/>
          <w:szCs w:val="24"/>
        </w:rPr>
        <w:t xml:space="preserve"> išlaidos, jeigu šeimos nariai persikelia iš užsienio valstybės į </w:t>
      </w:r>
      <w:r w:rsidR="00012F6F" w:rsidRPr="00CC3F13">
        <w:rPr>
          <w:rFonts w:eastAsia="Calibri"/>
          <w:b/>
          <w:szCs w:val="24"/>
        </w:rPr>
        <w:t>Lietuvos Respubliką</w:t>
      </w:r>
      <w:r w:rsidRPr="00CC3F13">
        <w:rPr>
          <w:rFonts w:eastAsia="Calibri"/>
          <w:b/>
          <w:szCs w:val="24"/>
        </w:rPr>
        <w:t xml:space="preserve"> per </w:t>
      </w:r>
      <w:r w:rsidR="00D05480" w:rsidRPr="00CC3F13">
        <w:rPr>
          <w:rFonts w:eastAsia="Calibri"/>
          <w:b/>
          <w:szCs w:val="24"/>
        </w:rPr>
        <w:t>3</w:t>
      </w:r>
      <w:r w:rsidRPr="00CC3F13">
        <w:rPr>
          <w:rFonts w:eastAsia="Calibri"/>
          <w:b/>
          <w:szCs w:val="24"/>
        </w:rPr>
        <w:t xml:space="preserve"> mėnesius nuo </w:t>
      </w:r>
      <w:r w:rsidRPr="00CC3F13">
        <w:rPr>
          <w:rFonts w:eastAsia="Calibri"/>
          <w:b/>
          <w:color w:val="000000"/>
          <w:szCs w:val="24"/>
        </w:rPr>
        <w:t>deleguoto asmens</w:t>
      </w:r>
      <w:r w:rsidRPr="00CC3F13">
        <w:rPr>
          <w:rFonts w:eastAsia="Calibri"/>
          <w:b/>
          <w:szCs w:val="24"/>
        </w:rPr>
        <w:t xml:space="preserve"> mirties ar žūties dienos. </w:t>
      </w:r>
      <w:r w:rsidRPr="00CC3F13">
        <w:rPr>
          <w:rFonts w:eastAsia="Calibri"/>
          <w:b/>
          <w:color w:val="000000"/>
          <w:szCs w:val="24"/>
        </w:rPr>
        <w:t>Deleguoto asmens</w:t>
      </w:r>
      <w:r w:rsidRPr="00CC3F13">
        <w:rPr>
          <w:rFonts w:eastAsia="Calibri"/>
          <w:b/>
          <w:szCs w:val="24"/>
        </w:rPr>
        <w:t xml:space="preserve"> mirties ar žūties atveju kartu su juo gyvenusiems </w:t>
      </w:r>
      <w:r w:rsidRPr="00CC3F13">
        <w:rPr>
          <w:rFonts w:eastAsia="Calibri"/>
          <w:b/>
          <w:spacing w:val="2"/>
          <w:szCs w:val="24"/>
          <w:lang w:eastAsia="lt-LT"/>
        </w:rPr>
        <w:t xml:space="preserve">jo šeimos nariams iki jų persikėlimo į </w:t>
      </w:r>
      <w:r w:rsidR="00012F6F" w:rsidRPr="00CC3F13">
        <w:rPr>
          <w:rFonts w:eastAsia="Calibri"/>
          <w:b/>
          <w:szCs w:val="24"/>
        </w:rPr>
        <w:t>Lietuvos Respubliką</w:t>
      </w:r>
      <w:r w:rsidRPr="00CC3F13">
        <w:rPr>
          <w:rFonts w:eastAsia="Calibri"/>
          <w:b/>
          <w:spacing w:val="2"/>
          <w:szCs w:val="24"/>
          <w:lang w:eastAsia="lt-LT"/>
        </w:rPr>
        <w:t xml:space="preserve"> dienos, bet ne ilgiau nei </w:t>
      </w:r>
      <w:r w:rsidR="00D05480" w:rsidRPr="00CC3F13">
        <w:rPr>
          <w:rFonts w:eastAsia="Calibri"/>
          <w:b/>
          <w:spacing w:val="2"/>
          <w:szCs w:val="24"/>
          <w:lang w:eastAsia="lt-LT"/>
        </w:rPr>
        <w:t>3</w:t>
      </w:r>
      <w:r w:rsidRPr="00CC3F13">
        <w:rPr>
          <w:rFonts w:eastAsia="Calibri"/>
          <w:b/>
          <w:spacing w:val="2"/>
          <w:szCs w:val="24"/>
          <w:lang w:eastAsia="lt-LT"/>
        </w:rPr>
        <w:t xml:space="preserve"> mėnesius nuo </w:t>
      </w:r>
      <w:r w:rsidRPr="00CC3F13">
        <w:rPr>
          <w:rFonts w:eastAsia="Calibri"/>
          <w:b/>
          <w:color w:val="000000"/>
          <w:szCs w:val="24"/>
        </w:rPr>
        <w:t xml:space="preserve">deleguoto asmens </w:t>
      </w:r>
      <w:r w:rsidRPr="00CC3F13">
        <w:rPr>
          <w:rFonts w:eastAsia="Calibri"/>
          <w:b/>
          <w:szCs w:val="24"/>
        </w:rPr>
        <w:t xml:space="preserve">mirties ar žūties dienos, </w:t>
      </w:r>
      <w:r w:rsidRPr="00CC3F13">
        <w:rPr>
          <w:rFonts w:eastAsia="Calibri"/>
          <w:b/>
          <w:spacing w:val="2"/>
          <w:szCs w:val="24"/>
          <w:lang w:eastAsia="lt-LT"/>
        </w:rPr>
        <w:t xml:space="preserve">taikomos šio įstatymo </w:t>
      </w:r>
      <w:r w:rsidRPr="00CC3F13">
        <w:rPr>
          <w:rFonts w:eastAsia="Calibri"/>
          <w:b/>
          <w:color w:val="000000"/>
          <w:szCs w:val="24"/>
        </w:rPr>
        <w:t xml:space="preserve">25 </w:t>
      </w:r>
      <w:r w:rsidRPr="00CC3F13">
        <w:rPr>
          <w:rFonts w:eastAsia="Calibri"/>
          <w:b/>
          <w:spacing w:val="2"/>
          <w:szCs w:val="24"/>
          <w:lang w:eastAsia="lt-LT"/>
        </w:rPr>
        <w:t xml:space="preserve">straipsnyje deleguoto asmens šeimos nariams nustatytos garantijos. </w:t>
      </w:r>
      <w:r w:rsidRPr="00CC3F13">
        <w:rPr>
          <w:rFonts w:eastAsia="Calibri"/>
          <w:spacing w:val="2"/>
          <w:szCs w:val="24"/>
          <w:lang w:eastAsia="lt-LT"/>
        </w:rPr>
        <w:t>Deleguoto asmens ir (ar) jo šeimos narių persikėlimo išlaidos</w:t>
      </w:r>
      <w:r w:rsidR="00222932" w:rsidRPr="00CC3F13">
        <w:rPr>
          <w:rFonts w:eastAsia="Calibri"/>
          <w:spacing w:val="2"/>
          <w:szCs w:val="24"/>
          <w:lang w:eastAsia="lt-LT"/>
        </w:rPr>
        <w:t xml:space="preserve">, </w:t>
      </w:r>
      <w:r w:rsidR="00222932" w:rsidRPr="00CC3F13">
        <w:rPr>
          <w:rFonts w:eastAsia="Calibri"/>
          <w:b/>
          <w:szCs w:val="24"/>
        </w:rPr>
        <w:t xml:space="preserve">mirusio ar žuvusio </w:t>
      </w:r>
      <w:r w:rsidR="00222932" w:rsidRPr="00CC3F13">
        <w:rPr>
          <w:rFonts w:eastAsia="Calibri"/>
          <w:b/>
          <w:color w:val="000000"/>
          <w:szCs w:val="24"/>
        </w:rPr>
        <w:t>deleguoto asmens</w:t>
      </w:r>
      <w:r w:rsidR="00222932" w:rsidRPr="00CC3F13">
        <w:rPr>
          <w:rFonts w:eastAsia="Calibri"/>
          <w:b/>
          <w:szCs w:val="24"/>
        </w:rPr>
        <w:t xml:space="preserve"> šeimos narių persikėlimo</w:t>
      </w:r>
      <w:r w:rsidRPr="00CC3F13">
        <w:rPr>
          <w:rFonts w:eastAsia="Calibri"/>
          <w:spacing w:val="2"/>
          <w:szCs w:val="24"/>
          <w:lang w:eastAsia="lt-LT"/>
        </w:rPr>
        <w:t xml:space="preserve"> </w:t>
      </w:r>
      <w:r w:rsidRPr="00CC3F13">
        <w:rPr>
          <w:rFonts w:eastAsia="Calibri"/>
          <w:b/>
          <w:bCs/>
          <w:spacing w:val="2"/>
          <w:szCs w:val="24"/>
        </w:rPr>
        <w:t xml:space="preserve">ir mirusio ar žuvusio deleguoto asmens turto persivežimo į </w:t>
      </w:r>
      <w:r w:rsidR="00012F6F" w:rsidRPr="00CC3F13">
        <w:rPr>
          <w:rFonts w:eastAsia="Calibri"/>
          <w:b/>
          <w:szCs w:val="24"/>
        </w:rPr>
        <w:t>Lietuvos Respubliką</w:t>
      </w:r>
      <w:r w:rsidRPr="00CC3F13">
        <w:rPr>
          <w:rFonts w:eastAsia="Calibri"/>
          <w:b/>
          <w:bCs/>
          <w:spacing w:val="2"/>
          <w:szCs w:val="24"/>
        </w:rPr>
        <w:t xml:space="preserve"> </w:t>
      </w:r>
      <w:r w:rsidRPr="00CC3F13">
        <w:rPr>
          <w:rFonts w:eastAsia="Calibri"/>
          <w:spacing w:val="2"/>
          <w:szCs w:val="24"/>
        </w:rPr>
        <w:t xml:space="preserve">išlaidos </w:t>
      </w:r>
      <w:r w:rsidRPr="00CC3F13">
        <w:rPr>
          <w:rFonts w:eastAsia="Calibri"/>
          <w:spacing w:val="2"/>
          <w:szCs w:val="24"/>
          <w:lang w:eastAsia="lt-LT"/>
        </w:rPr>
        <w:t xml:space="preserve">neapmokamos ir nekompensuojamos, jeigu jas apmoka priimančioji institucija. </w:t>
      </w:r>
      <w:r w:rsidRPr="00CC3F13">
        <w:rPr>
          <w:szCs w:val="24"/>
        </w:rPr>
        <w:t>Šios išlaidos, išskyrus kelionės ir bagažo gabenimo išlaidas</w:t>
      </w:r>
      <w:r w:rsidR="004E523F" w:rsidRPr="00CC3F13">
        <w:rPr>
          <w:szCs w:val="24"/>
        </w:rPr>
        <w:t xml:space="preserve"> </w:t>
      </w:r>
      <w:r w:rsidR="004E523F" w:rsidRPr="00CC3F13">
        <w:rPr>
          <w:b/>
          <w:bCs/>
          <w:szCs w:val="24"/>
        </w:rPr>
        <w:t xml:space="preserve">ir mirusio ar žuvusio deleguoto asmens turto persivežimo į </w:t>
      </w:r>
      <w:r w:rsidR="00012F6F" w:rsidRPr="00CC3F13">
        <w:rPr>
          <w:rFonts w:eastAsia="Calibri"/>
          <w:b/>
          <w:szCs w:val="24"/>
        </w:rPr>
        <w:t>Lietuvos Respubliką</w:t>
      </w:r>
      <w:r w:rsidR="004E523F" w:rsidRPr="00CC3F13">
        <w:rPr>
          <w:b/>
          <w:bCs/>
          <w:szCs w:val="24"/>
        </w:rPr>
        <w:t xml:space="preserve"> </w:t>
      </w:r>
      <w:r w:rsidR="004E523F" w:rsidRPr="00CC3F13">
        <w:rPr>
          <w:b/>
          <w:szCs w:val="24"/>
        </w:rPr>
        <w:t>išlaidas</w:t>
      </w:r>
      <w:r w:rsidRPr="00CC3F13">
        <w:rPr>
          <w:szCs w:val="24"/>
        </w:rPr>
        <w:t xml:space="preserve">, neapmokamos </w:t>
      </w:r>
      <w:r w:rsidRPr="00CC3F13">
        <w:rPr>
          <w:b/>
          <w:bCs/>
          <w:szCs w:val="24"/>
        </w:rPr>
        <w:t>ir nekompensuojamos</w:t>
      </w:r>
      <w:r w:rsidRPr="00CC3F13">
        <w:rPr>
          <w:szCs w:val="24"/>
        </w:rPr>
        <w:t>, jeigu delegavimo trukmė trumpesnė kaip 3 mėnesiai.</w:t>
      </w:r>
    </w:p>
    <w:p w:rsidR="00E8315B" w:rsidRPr="00CC3F13" w:rsidRDefault="00483FA6" w:rsidP="000000D3">
      <w:pPr>
        <w:widowControl w:val="0"/>
        <w:spacing w:line="360" w:lineRule="auto"/>
        <w:ind w:firstLine="720"/>
        <w:jc w:val="both"/>
        <w:rPr>
          <w:rFonts w:eastAsia="Calibri"/>
          <w:b/>
        </w:rPr>
      </w:pPr>
      <w:r w:rsidRPr="00CC3F13">
        <w:rPr>
          <w:szCs w:val="24"/>
        </w:rPr>
        <w:t xml:space="preserve">7. Jeigu delegavimo trukmė ilgesnė kaip 6 mėnesiai, kartą per darbo metus priimančiojoje institucijoje deleguotam asmeniui ir kartu gyvenantiems jo šeimos nariams apmokamos </w:t>
      </w:r>
      <w:r w:rsidR="00D41666" w:rsidRPr="00CC3F13">
        <w:rPr>
          <w:b/>
          <w:szCs w:val="24"/>
        </w:rPr>
        <w:t xml:space="preserve">ar kompensuojamos </w:t>
      </w:r>
      <w:r w:rsidRPr="00CC3F13">
        <w:rPr>
          <w:szCs w:val="24"/>
        </w:rPr>
        <w:t>kelionės į Lietuvos Respubliką ir atgal į užsienio valstybę, į kurią dirbti jis deleguotas, išlaidos, o su deleguotu asmeniu į užsienį neišvykusiems jo šeimos nariams – kelionės pas deleguotą asmenį ir atgal į Lietuvos Respubliką išlaidos. Šios išlaidos neapmokamos</w:t>
      </w:r>
      <w:r w:rsidR="00D41666" w:rsidRPr="00CC3F13">
        <w:rPr>
          <w:szCs w:val="24"/>
        </w:rPr>
        <w:t xml:space="preserve"> </w:t>
      </w:r>
      <w:r w:rsidR="00D41666" w:rsidRPr="00CC3F13">
        <w:rPr>
          <w:b/>
          <w:szCs w:val="24"/>
        </w:rPr>
        <w:t>ir nekompensuojamos</w:t>
      </w:r>
      <w:r w:rsidRPr="00CC3F13">
        <w:rPr>
          <w:szCs w:val="24"/>
        </w:rPr>
        <w:t xml:space="preserve">, jeigu jas apmoka </w:t>
      </w:r>
      <w:r w:rsidR="00D41666" w:rsidRPr="00CC3F13">
        <w:rPr>
          <w:b/>
          <w:szCs w:val="24"/>
        </w:rPr>
        <w:t>ar kompensuoja</w:t>
      </w:r>
      <w:r w:rsidR="00D41666" w:rsidRPr="00CC3F13">
        <w:rPr>
          <w:szCs w:val="24"/>
        </w:rPr>
        <w:t xml:space="preserve"> </w:t>
      </w:r>
      <w:r w:rsidRPr="00CC3F13">
        <w:rPr>
          <w:szCs w:val="24"/>
        </w:rPr>
        <w:t>priimančioji institucija arba šių išlaidų kompensavimas yra įtrauktas į darbo užmokestį ar dienpinigius, kuriuos deleguotam asmeniui moka priimančioji institucija. Jeigu yra šio straipsnio 9</w:t>
      </w:r>
      <w:r w:rsidRPr="00CC3F13">
        <w:rPr>
          <w:b/>
          <w:bCs/>
          <w:szCs w:val="24"/>
        </w:rPr>
        <w:t xml:space="preserve"> </w:t>
      </w:r>
      <w:r w:rsidRPr="00CC3F13">
        <w:rPr>
          <w:szCs w:val="24"/>
        </w:rPr>
        <w:t xml:space="preserve">dalies 2 punkte nurodytų aplinkybių, deleguotiems asmenims apmokamos </w:t>
      </w:r>
      <w:r w:rsidR="00D41666" w:rsidRPr="00CC3F13">
        <w:rPr>
          <w:b/>
          <w:szCs w:val="24"/>
        </w:rPr>
        <w:t>ar kompensuojamos</w:t>
      </w:r>
      <w:r w:rsidR="00D41666" w:rsidRPr="00CC3F13">
        <w:rPr>
          <w:szCs w:val="24"/>
        </w:rPr>
        <w:t xml:space="preserve"> </w:t>
      </w:r>
      <w:r w:rsidRPr="00CC3F13">
        <w:rPr>
          <w:szCs w:val="24"/>
        </w:rPr>
        <w:t>kelionių į Lietuvos Respubliką ir atgal į užsienio valstybę, į kurią dirbti jis deleguotas, išlaidos</w:t>
      </w:r>
      <w:r w:rsidRPr="00CC3F13">
        <w:rPr>
          <w:b/>
          <w:bCs/>
          <w:szCs w:val="24"/>
        </w:rPr>
        <w:t xml:space="preserve"> </w:t>
      </w:r>
      <w:r w:rsidRPr="00CC3F13">
        <w:rPr>
          <w:szCs w:val="24"/>
        </w:rPr>
        <w:t xml:space="preserve">kartą per pusę darbo metų priimančiojoje institucijoje. </w:t>
      </w:r>
      <w:r w:rsidR="00E8315B" w:rsidRPr="00CC3F13">
        <w:rPr>
          <w:b/>
          <w:szCs w:val="24"/>
        </w:rPr>
        <w:t xml:space="preserve">Jeigu sutuoktiniai </w:t>
      </w:r>
      <w:r w:rsidR="00E8315B" w:rsidRPr="00CC3F13">
        <w:rPr>
          <w:b/>
          <w:bCs/>
          <w:iCs/>
          <w:szCs w:val="24"/>
        </w:rPr>
        <w:t xml:space="preserve">deleguoti asmenys yra deleguoti į skirtingas užsienio valstybes </w:t>
      </w:r>
      <w:r w:rsidR="00E8315B" w:rsidRPr="00CC3F13">
        <w:rPr>
          <w:b/>
          <w:szCs w:val="24"/>
        </w:rPr>
        <w:t>arba skirtingus tos pačios užsienio valstybės miestus</w:t>
      </w:r>
      <w:r w:rsidR="00E8315B" w:rsidRPr="00CC3F13">
        <w:rPr>
          <w:b/>
          <w:bCs/>
          <w:iCs/>
          <w:szCs w:val="24"/>
        </w:rPr>
        <w:t xml:space="preserve">, deleguoto asmens pasirinkimu vietoj šioje dalyje nurodytos kelionės į Lietuvos Respubliką ir atgal apmokamos ar </w:t>
      </w:r>
      <w:r w:rsidR="00E8315B" w:rsidRPr="00CC3F13">
        <w:rPr>
          <w:b/>
          <w:bCs/>
          <w:iCs/>
          <w:szCs w:val="24"/>
        </w:rPr>
        <w:lastRenderedPageBreak/>
        <w:t>kompensuojamos jo ir kartu su juo gyvenančių šeimos narių kelionės į kitą užsienio valstybę ar kitą tos pačios užsienio valstybės miestą, kur deleguotas kitas sutuoktinis, ir atgal išlaidos. Jeigu dėl nenumatytų objektyvių aplinkybių deleguotas asmuo ir (ar) jo šeimos nariai negalėjo įgyvendinti šioje dalyje nu</w:t>
      </w:r>
      <w:r w:rsidR="00761AF4" w:rsidRPr="00CC3F13">
        <w:rPr>
          <w:b/>
          <w:bCs/>
          <w:iCs/>
          <w:szCs w:val="24"/>
        </w:rPr>
        <w:t>st</w:t>
      </w:r>
      <w:r w:rsidR="00E8315B" w:rsidRPr="00CC3F13">
        <w:rPr>
          <w:b/>
          <w:bCs/>
          <w:iCs/>
          <w:szCs w:val="24"/>
        </w:rPr>
        <w:t xml:space="preserve">atytos teisės </w:t>
      </w:r>
      <w:r w:rsidR="00761AF4" w:rsidRPr="00CC3F13">
        <w:rPr>
          <w:b/>
          <w:bCs/>
          <w:iCs/>
          <w:szCs w:val="24"/>
        </w:rPr>
        <w:t xml:space="preserve">per </w:t>
      </w:r>
      <w:r w:rsidR="00E8315B" w:rsidRPr="00CC3F13">
        <w:rPr>
          <w:b/>
          <w:bCs/>
          <w:iCs/>
          <w:szCs w:val="24"/>
        </w:rPr>
        <w:t>nurodyt</w:t>
      </w:r>
      <w:r w:rsidR="00761AF4" w:rsidRPr="00CC3F13">
        <w:rPr>
          <w:b/>
          <w:bCs/>
          <w:iCs/>
          <w:szCs w:val="24"/>
        </w:rPr>
        <w:t>ą</w:t>
      </w:r>
      <w:r w:rsidR="00E8315B" w:rsidRPr="00CC3F13">
        <w:rPr>
          <w:b/>
          <w:bCs/>
          <w:iCs/>
          <w:szCs w:val="24"/>
        </w:rPr>
        <w:t xml:space="preserve"> termin</w:t>
      </w:r>
      <w:r w:rsidR="00761AF4" w:rsidRPr="00CC3F13">
        <w:rPr>
          <w:b/>
          <w:bCs/>
          <w:iCs/>
          <w:szCs w:val="24"/>
        </w:rPr>
        <w:t>ą</w:t>
      </w:r>
      <w:r w:rsidR="00E8315B" w:rsidRPr="00CC3F13">
        <w:rPr>
          <w:b/>
          <w:bCs/>
          <w:iCs/>
          <w:szCs w:val="24"/>
        </w:rPr>
        <w:t xml:space="preserve">, esant motyvuotam deleguoto asmens prašymui, deleguojančiosios institucijos sprendimu </w:t>
      </w:r>
      <w:r w:rsidR="006F2DF9" w:rsidRPr="00CC3F13">
        <w:rPr>
          <w:b/>
          <w:bCs/>
          <w:iCs/>
          <w:szCs w:val="24"/>
        </w:rPr>
        <w:t xml:space="preserve">šios teisės įgyvendinimo terminas pratęsiamas </w:t>
      </w:r>
      <w:r w:rsidR="006C42C1" w:rsidRPr="00CC3F13">
        <w:rPr>
          <w:b/>
          <w:bCs/>
          <w:iCs/>
          <w:szCs w:val="24"/>
          <w:lang w:val="en-US"/>
        </w:rPr>
        <w:t xml:space="preserve">6 </w:t>
      </w:r>
      <w:r w:rsidR="006C42C1" w:rsidRPr="00CC3F13">
        <w:rPr>
          <w:b/>
          <w:bCs/>
          <w:iCs/>
          <w:szCs w:val="24"/>
        </w:rPr>
        <w:t>mėnesiams</w:t>
      </w:r>
      <w:r w:rsidR="00E8315B" w:rsidRPr="00CC3F13">
        <w:rPr>
          <w:b/>
          <w:bCs/>
          <w:iCs/>
          <w:szCs w:val="24"/>
        </w:rPr>
        <w:t>.</w:t>
      </w:r>
      <w:r w:rsidR="00E8315B" w:rsidRPr="00CC3F13">
        <w:rPr>
          <w:b/>
          <w:bCs/>
          <w:iCs/>
        </w:rPr>
        <w:t xml:space="preserve"> Šioje dalyje nu</w:t>
      </w:r>
      <w:r w:rsidR="00761AF4" w:rsidRPr="00CC3F13">
        <w:rPr>
          <w:b/>
          <w:bCs/>
          <w:iCs/>
        </w:rPr>
        <w:t>st</w:t>
      </w:r>
      <w:r w:rsidR="00E8315B" w:rsidRPr="00CC3F13">
        <w:rPr>
          <w:b/>
          <w:bCs/>
          <w:iCs/>
        </w:rPr>
        <w:t xml:space="preserve">atytos garantijos taikomos ir tais atvejais, kai deleguoto asmens sutuoktinis yra </w:t>
      </w:r>
      <w:r w:rsidR="000000D3" w:rsidRPr="00CC3F13">
        <w:rPr>
          <w:b/>
          <w:bCs/>
          <w:iCs/>
        </w:rPr>
        <w:t xml:space="preserve">diplomatas ar kitas valstybės tarnautojas, paskirtas ar perkeltas į pareigas Lietuvos Respublikos diplomatinėje atstovybėje, konsulinėje misijoje ar specialiojoje misijoje, arba </w:t>
      </w:r>
      <w:r w:rsidR="00E8315B" w:rsidRPr="00CC3F13">
        <w:rPr>
          <w:b/>
          <w:bCs/>
          <w:iCs/>
        </w:rPr>
        <w:t>profesinės karo tarnybos karys ar žvalgybos pareigūnas, įstatymų nustatyta tvarka atliekantis tarnybą užsienyje</w:t>
      </w:r>
      <w:r w:rsidR="00E8315B" w:rsidRPr="00CC3F13">
        <w:rPr>
          <w:rFonts w:eastAsia="Calibri"/>
          <w:b/>
        </w:rPr>
        <w:t>.</w:t>
      </w:r>
    </w:p>
    <w:p w:rsidR="0097452B" w:rsidRPr="00CC3F13" w:rsidRDefault="0097452B" w:rsidP="0097452B">
      <w:pPr>
        <w:widowControl w:val="0"/>
        <w:spacing w:line="360" w:lineRule="auto"/>
        <w:ind w:firstLine="720"/>
        <w:jc w:val="both"/>
        <w:rPr>
          <w:szCs w:val="24"/>
        </w:rPr>
      </w:pPr>
      <w:r w:rsidRPr="00CC3F13">
        <w:rPr>
          <w:szCs w:val="24"/>
        </w:rPr>
        <w:t xml:space="preserve">8. Deleguotiems asmenims Vyriausybės </w:t>
      </w:r>
      <w:r w:rsidRPr="00CC3F13">
        <w:rPr>
          <w:color w:val="000000"/>
          <w:szCs w:val="24"/>
        </w:rPr>
        <w:t>arba jos įgaliotos institucijos</w:t>
      </w:r>
      <w:r w:rsidRPr="00CC3F13">
        <w:rPr>
          <w:szCs w:val="24"/>
        </w:rPr>
        <w:t xml:space="preserve"> nustatyta tvarka apmokamos kitos būtinos delegavimo išlaidos, tiesiogiai susijusios su deleguoto asmens veikla priimančiojoje institucijoje, kurias kaip privalomą delegavimo sąlygą nustato, tačiau neapmoka priimančioji institucija, ir dėl kurių padengimo Užsienio reikalų ministerija pateikia teigiamą išvadą arba kurias padengti įsipareigoja deleguojančioji institucija.</w:t>
      </w:r>
    </w:p>
    <w:p w:rsidR="0097452B" w:rsidRPr="00CC3F13" w:rsidRDefault="0097452B" w:rsidP="0097452B">
      <w:pPr>
        <w:widowControl w:val="0"/>
        <w:spacing w:line="360" w:lineRule="auto"/>
        <w:ind w:firstLine="720"/>
        <w:jc w:val="both"/>
        <w:rPr>
          <w:szCs w:val="24"/>
        </w:rPr>
      </w:pPr>
      <w:r w:rsidRPr="00CC3F13">
        <w:rPr>
          <w:szCs w:val="24"/>
        </w:rPr>
        <w:t>9. Šio straipsnio 2–7 dalyse nurodytos garantijos deleguotų asmenų šeimos nariams nėra taikomos, jeigu:</w:t>
      </w:r>
    </w:p>
    <w:p w:rsidR="0097452B" w:rsidRPr="00CC3F13" w:rsidRDefault="0097452B" w:rsidP="0097452B">
      <w:pPr>
        <w:widowControl w:val="0"/>
        <w:spacing w:line="360" w:lineRule="auto"/>
        <w:ind w:firstLine="720"/>
        <w:jc w:val="both"/>
        <w:rPr>
          <w:szCs w:val="24"/>
        </w:rPr>
      </w:pPr>
      <w:r w:rsidRPr="00CC3F13">
        <w:rPr>
          <w:szCs w:val="24"/>
        </w:rPr>
        <w:t>1) delegavimo trukmė trumpesnė kaip 3 mėnesiai;</w:t>
      </w:r>
    </w:p>
    <w:p w:rsidR="0097452B" w:rsidRPr="00CC3F13" w:rsidRDefault="0097452B" w:rsidP="0097452B">
      <w:pPr>
        <w:widowControl w:val="0"/>
        <w:spacing w:line="360" w:lineRule="auto"/>
        <w:ind w:firstLine="720"/>
        <w:jc w:val="both"/>
        <w:rPr>
          <w:szCs w:val="24"/>
        </w:rPr>
      </w:pPr>
      <w:r w:rsidRPr="00CC3F13">
        <w:rPr>
          <w:szCs w:val="24"/>
        </w:rPr>
        <w:t>2) priimančioji institucija yra nustačiusi ribojimų deleguojamų asmenų šeimos nariams vykti kartu su deleguojamais asmenimis.</w:t>
      </w:r>
    </w:p>
    <w:p w:rsidR="0097452B" w:rsidRPr="00CC3F13" w:rsidRDefault="0097452B" w:rsidP="0097452B">
      <w:pPr>
        <w:widowControl w:val="0"/>
        <w:spacing w:line="360" w:lineRule="auto"/>
        <w:ind w:firstLine="720"/>
        <w:jc w:val="both"/>
        <w:rPr>
          <w:iCs/>
          <w:color w:val="000000"/>
          <w:szCs w:val="24"/>
        </w:rPr>
      </w:pPr>
      <w:r w:rsidRPr="00CC3F13">
        <w:rPr>
          <w:szCs w:val="24"/>
        </w:rPr>
        <w:t>10. Šio straipsnio 2–8 dalyse nurodytos garantijos deleguotiems asmenims ir jų šeimos nariams netaikomos, jeigu į priimančiąją instituciją deleguoto asmens faktinė darbo vieta yra Lietuvos Respublikoje.</w:t>
      </w:r>
      <w:r w:rsidRPr="00CC3F13">
        <w:rPr>
          <w:color w:val="000000"/>
          <w:szCs w:val="24"/>
        </w:rPr>
        <w:t xml:space="preserve"> “</w:t>
      </w:r>
    </w:p>
    <w:p w:rsidR="0097452B" w:rsidRPr="00CC3F13" w:rsidRDefault="0097452B" w:rsidP="000000D3">
      <w:pPr>
        <w:widowControl w:val="0"/>
        <w:spacing w:line="360" w:lineRule="auto"/>
        <w:ind w:firstLine="720"/>
        <w:jc w:val="both"/>
        <w:rPr>
          <w:szCs w:val="24"/>
        </w:rPr>
      </w:pPr>
    </w:p>
    <w:p w:rsidR="00A63EC6" w:rsidRPr="00CC3F13" w:rsidRDefault="00670742" w:rsidP="00A63EC6">
      <w:pPr>
        <w:widowControl w:val="0"/>
        <w:spacing w:line="360" w:lineRule="auto"/>
        <w:ind w:firstLine="709"/>
      </w:pPr>
      <w:r w:rsidRPr="00CC3F13">
        <w:rPr>
          <w:b/>
          <w:bCs/>
          <w:szCs w:val="24"/>
          <w:lang w:eastAsia="lt-LT"/>
        </w:rPr>
        <w:t>4</w:t>
      </w:r>
      <w:r w:rsidR="00A63EC6" w:rsidRPr="00CC3F13">
        <w:rPr>
          <w:b/>
          <w:bCs/>
          <w:szCs w:val="24"/>
          <w:lang w:eastAsia="lt-LT"/>
        </w:rPr>
        <w:t xml:space="preserve"> straipsnis. </w:t>
      </w:r>
      <w:r w:rsidR="00A63EC6" w:rsidRPr="00CC3F13">
        <w:rPr>
          <w:b/>
          <w:szCs w:val="24"/>
        </w:rPr>
        <w:t>Į</w:t>
      </w:r>
      <w:r w:rsidR="00A63EC6" w:rsidRPr="00CC3F13">
        <w:rPr>
          <w:b/>
          <w:bCs/>
          <w:color w:val="000000"/>
          <w:szCs w:val="24"/>
        </w:rPr>
        <w:t xml:space="preserve">statymo </w:t>
      </w:r>
      <w:r w:rsidR="00A63EC6" w:rsidRPr="00CC3F13">
        <w:rPr>
          <w:b/>
          <w:szCs w:val="24"/>
        </w:rPr>
        <w:t>priedo pripažinimas netekusiu galios</w:t>
      </w:r>
    </w:p>
    <w:p w:rsidR="00A63EC6" w:rsidRPr="00CC3F13" w:rsidRDefault="00A63EC6" w:rsidP="00A63EC6">
      <w:pPr>
        <w:spacing w:line="360" w:lineRule="auto"/>
        <w:ind w:firstLine="720"/>
        <w:jc w:val="both"/>
      </w:pPr>
      <w:r w:rsidRPr="00CC3F13">
        <w:rPr>
          <w:szCs w:val="24"/>
        </w:rPr>
        <w:t>Pripažinti netekusiu galios Įstatymo priedą.</w:t>
      </w:r>
    </w:p>
    <w:p w:rsidR="00A63EC6" w:rsidRPr="00CC3F13" w:rsidRDefault="00A63EC6" w:rsidP="00A63EC6">
      <w:pPr>
        <w:widowControl w:val="0"/>
        <w:spacing w:line="360" w:lineRule="auto"/>
        <w:ind w:firstLine="5040"/>
      </w:pPr>
      <w:r w:rsidRPr="00CC3F13">
        <w:rPr>
          <w:color w:val="000000"/>
          <w:szCs w:val="24"/>
        </w:rPr>
        <w:t>„</w:t>
      </w:r>
      <w:r w:rsidRPr="00CC3F13">
        <w:rPr>
          <w:strike/>
          <w:color w:val="000000"/>
          <w:szCs w:val="24"/>
        </w:rPr>
        <w:t xml:space="preserve">Lietuvos Respublikos </w:t>
      </w:r>
    </w:p>
    <w:p w:rsidR="00A63EC6" w:rsidRPr="00CC3F13" w:rsidRDefault="00A63EC6" w:rsidP="00A63EC6">
      <w:pPr>
        <w:widowControl w:val="0"/>
        <w:spacing w:line="360" w:lineRule="auto"/>
        <w:ind w:firstLine="5040"/>
      </w:pPr>
      <w:r w:rsidRPr="00CC3F13">
        <w:rPr>
          <w:strike/>
          <w:color w:val="000000"/>
          <w:szCs w:val="24"/>
        </w:rPr>
        <w:t xml:space="preserve">asmenų delegavimo į tarptautines </w:t>
      </w:r>
    </w:p>
    <w:p w:rsidR="00A63EC6" w:rsidRPr="00CC3F13" w:rsidRDefault="00A63EC6" w:rsidP="00A63EC6">
      <w:pPr>
        <w:widowControl w:val="0"/>
        <w:spacing w:line="360" w:lineRule="auto"/>
        <w:ind w:firstLine="5040"/>
      </w:pPr>
      <w:r w:rsidRPr="00CC3F13">
        <w:rPr>
          <w:strike/>
          <w:color w:val="000000"/>
          <w:szCs w:val="24"/>
        </w:rPr>
        <w:t xml:space="preserve">ir Europos Sąjungos institucijas ar </w:t>
      </w:r>
    </w:p>
    <w:p w:rsidR="00A63EC6" w:rsidRPr="00CC3F13" w:rsidRDefault="00A63EC6" w:rsidP="00A63EC6">
      <w:pPr>
        <w:widowControl w:val="0"/>
        <w:spacing w:line="360" w:lineRule="auto"/>
        <w:ind w:firstLine="5040"/>
      </w:pPr>
      <w:r w:rsidRPr="00CC3F13">
        <w:rPr>
          <w:strike/>
          <w:color w:val="000000"/>
          <w:szCs w:val="24"/>
        </w:rPr>
        <w:t xml:space="preserve">užsienio valstybių institucijas įstatymo </w:t>
      </w:r>
    </w:p>
    <w:p w:rsidR="00A63EC6" w:rsidRPr="00CC3F13" w:rsidRDefault="00A63EC6" w:rsidP="00A63EC6">
      <w:pPr>
        <w:widowControl w:val="0"/>
        <w:spacing w:line="360" w:lineRule="auto"/>
        <w:ind w:firstLine="5040"/>
      </w:pPr>
      <w:r w:rsidRPr="00CC3F13">
        <w:rPr>
          <w:strike/>
          <w:color w:val="000000"/>
          <w:szCs w:val="24"/>
        </w:rPr>
        <w:t>priedas</w:t>
      </w:r>
    </w:p>
    <w:p w:rsidR="00A63EC6" w:rsidRPr="00CC3F13" w:rsidRDefault="00A63EC6" w:rsidP="00A63EC6">
      <w:pPr>
        <w:widowControl w:val="0"/>
        <w:spacing w:line="360" w:lineRule="auto"/>
        <w:ind w:firstLine="720"/>
        <w:rPr>
          <w:strike/>
          <w:color w:val="000000"/>
          <w:szCs w:val="24"/>
        </w:rPr>
      </w:pPr>
    </w:p>
    <w:p w:rsidR="00A63EC6" w:rsidRPr="00CC3F13" w:rsidRDefault="00A63EC6" w:rsidP="00A63EC6">
      <w:pPr>
        <w:widowControl w:val="0"/>
        <w:spacing w:line="360" w:lineRule="auto"/>
        <w:jc w:val="center"/>
      </w:pPr>
      <w:r w:rsidRPr="00CC3F13">
        <w:rPr>
          <w:b/>
          <w:bCs/>
          <w:strike/>
          <w:szCs w:val="24"/>
        </w:rPr>
        <w:t>SU DARBU UŽSIENYJE SUSIJUSIŲ IŠLAIDŲ KOMPENSACIJA</w:t>
      </w:r>
    </w:p>
    <w:p w:rsidR="00A63EC6" w:rsidRPr="00CC3F13" w:rsidRDefault="00A63EC6" w:rsidP="00A63EC6">
      <w:pPr>
        <w:widowControl w:val="0"/>
        <w:spacing w:line="360" w:lineRule="auto"/>
        <w:jc w:val="center"/>
        <w:rPr>
          <w:bCs/>
          <w:strike/>
          <w:szCs w:val="24"/>
        </w:rPr>
      </w:pPr>
    </w:p>
    <w:tbl>
      <w:tblPr>
        <w:tblW w:w="9380" w:type="dxa"/>
        <w:tblInd w:w="113" w:type="dxa"/>
        <w:tblLayout w:type="fixed"/>
        <w:tblCellMar>
          <w:top w:w="57" w:type="dxa"/>
          <w:bottom w:w="57" w:type="dxa"/>
        </w:tblCellMar>
        <w:tblLook w:val="04A0" w:firstRow="1" w:lastRow="0" w:firstColumn="1" w:lastColumn="0" w:noHBand="0" w:noVBand="1"/>
      </w:tblPr>
      <w:tblGrid>
        <w:gridCol w:w="6798"/>
        <w:gridCol w:w="2582"/>
      </w:tblGrid>
      <w:tr w:rsidR="00A63EC6" w:rsidRPr="00CC3F13" w:rsidTr="006C3545">
        <w:trPr>
          <w:trHeight w:val="60"/>
          <w:tblHeader/>
        </w:trPr>
        <w:tc>
          <w:tcPr>
            <w:tcW w:w="6798" w:type="dxa"/>
            <w:tcBorders>
              <w:top w:val="single" w:sz="4" w:space="0" w:color="000000"/>
              <w:left w:val="single" w:sz="4" w:space="0" w:color="000000"/>
              <w:bottom w:val="single" w:sz="4" w:space="0" w:color="000000"/>
              <w:right w:val="single" w:sz="4" w:space="0" w:color="000000"/>
            </w:tcBorders>
            <w:vAlign w:val="center"/>
            <w:hideMark/>
          </w:tcPr>
          <w:p w:rsidR="00A63EC6" w:rsidRPr="00CC3F13" w:rsidRDefault="00A63EC6">
            <w:pPr>
              <w:widowControl w:val="0"/>
              <w:spacing w:line="360" w:lineRule="auto"/>
              <w:ind w:left="31" w:firstLine="354"/>
              <w:jc w:val="center"/>
              <w:rPr>
                <w:strike/>
                <w:color w:val="000000"/>
                <w:szCs w:val="24"/>
              </w:rPr>
            </w:pPr>
            <w:r w:rsidRPr="00CC3F13">
              <w:rPr>
                <w:strike/>
                <w:color w:val="000000"/>
                <w:szCs w:val="24"/>
              </w:rPr>
              <w:t>Deleguojami asmenys</w:t>
            </w:r>
          </w:p>
        </w:tc>
        <w:tc>
          <w:tcPr>
            <w:tcW w:w="2582" w:type="dxa"/>
            <w:tcBorders>
              <w:top w:val="single" w:sz="4" w:space="0" w:color="000000"/>
              <w:left w:val="single" w:sz="4" w:space="0" w:color="000000"/>
              <w:bottom w:val="single" w:sz="4" w:space="0" w:color="000000"/>
              <w:right w:val="single" w:sz="4" w:space="0" w:color="000000"/>
            </w:tcBorders>
            <w:vAlign w:val="center"/>
            <w:hideMark/>
          </w:tcPr>
          <w:p w:rsidR="00A63EC6" w:rsidRPr="00CC3F13" w:rsidRDefault="00A63EC6">
            <w:pPr>
              <w:widowControl w:val="0"/>
              <w:spacing w:line="360" w:lineRule="auto"/>
              <w:ind w:left="31" w:firstLine="3"/>
              <w:jc w:val="center"/>
              <w:rPr>
                <w:strike/>
                <w:color w:val="000000"/>
                <w:szCs w:val="24"/>
              </w:rPr>
            </w:pPr>
            <w:r w:rsidRPr="00CC3F13">
              <w:rPr>
                <w:strike/>
                <w:color w:val="000000"/>
                <w:szCs w:val="24"/>
              </w:rPr>
              <w:t>Su darbu užsienyje susijusių išlaidų kompensacijos koeficientai</w:t>
            </w:r>
          </w:p>
        </w:tc>
      </w:tr>
      <w:tr w:rsidR="00A63EC6" w:rsidRPr="00CC3F13" w:rsidTr="006C3545">
        <w:trPr>
          <w:trHeight w:val="60"/>
        </w:trPr>
        <w:tc>
          <w:tcPr>
            <w:tcW w:w="9380" w:type="dxa"/>
            <w:gridSpan w:val="2"/>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both"/>
              <w:rPr>
                <w:strike/>
                <w:szCs w:val="24"/>
              </w:rPr>
            </w:pPr>
            <w:r w:rsidRPr="00CC3F13">
              <w:rPr>
                <w:strike/>
                <w:szCs w:val="24"/>
              </w:rPr>
              <w:t>1. Valstybės tarnautojai, kurių pareigybių grupes nustato Lietuvos Respublikos valstybės tarnybos įstatymas, išskyrus deleguojamus į rinkimų stebėjimo misijas:</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1.1. kurių pareigybės priskirtos 1–3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10,87</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1.2. kurių pareigybės priskirtos 4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9,70</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1.3. kurių pareigybės priskirtos 5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8,93</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1.4. kurių pareigybės priskirtos 6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8,15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1.5. kurių pareigybės priskirtos 7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6,99</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1.6. kurių pareigybės priskirtos 8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5,82</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1.7. kurių pareigybės priskirtos 9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5,05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1.8. kurių pareigybės priskirtos 10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4,27</w:t>
            </w:r>
          </w:p>
        </w:tc>
      </w:tr>
      <w:tr w:rsidR="00A63EC6" w:rsidRPr="00CC3F13" w:rsidTr="006C3545">
        <w:trPr>
          <w:trHeight w:val="60"/>
        </w:trPr>
        <w:tc>
          <w:tcPr>
            <w:tcW w:w="9380" w:type="dxa"/>
            <w:gridSpan w:val="2"/>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both"/>
              <w:rPr>
                <w:strike/>
                <w:color w:val="000000"/>
                <w:szCs w:val="24"/>
              </w:rPr>
            </w:pPr>
            <w:r w:rsidRPr="00CC3F13">
              <w:rPr>
                <w:strike/>
                <w:color w:val="000000"/>
                <w:szCs w:val="24"/>
              </w:rPr>
              <w:t>2. Valstybės pareigūnai ir statutiniai valstybės tarnautojai, kurių darbo užmokestį arba pareigybių grupes nustato atitinkami jų veiklą reglamentuojantys statutai ir įstatymai, išskyrus deleguojamus į rinkimų stebėjimo misijas:</w:t>
            </w:r>
          </w:p>
        </w:tc>
      </w:tr>
      <w:tr w:rsidR="00A63EC6" w:rsidRPr="00CC3F13" w:rsidTr="006C3545">
        <w:trPr>
          <w:trHeight w:val="60"/>
        </w:trPr>
        <w:tc>
          <w:tcPr>
            <w:tcW w:w="9380" w:type="dxa"/>
            <w:gridSpan w:val="2"/>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2.1. Diplomatai:</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2.1.1. kurių pareigybės priskirtos 1–3 pareigybių grupei</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szCs w:val="24"/>
              </w:rPr>
              <w:t>10,87</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2.1.2. kurių pareigybės priskirtos 4 pareigybių grupei</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szCs w:val="24"/>
              </w:rPr>
              <w:t>9,70</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2.1.3. kurių pareigybės priskirtos 5 pareigybių grupei</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szCs w:val="24"/>
              </w:rPr>
              <w:t>8,93</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2.1.4. kurių pareigybės priskirtos 6 pareigybių grupei</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szCs w:val="24"/>
              </w:rPr>
              <w:t>8,15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2.1.5. kurių pareigybės priskirtos 7–8 pareigybių grupei</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szCs w:val="24"/>
              </w:rPr>
              <w:t>6,99</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lastRenderedPageBreak/>
              <w:t>2.1.6. kurių pareigybės priskirtos 9 pareigybių grupei</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szCs w:val="24"/>
              </w:rPr>
              <w:t>5,82</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2.1.7. kurių pareigybės priskirtos 10 pareigybių grupei</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szCs w:val="24"/>
              </w:rPr>
              <w:t>5,05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2.1.8. kurių pareigybės priskirtos 11 pareigybių grupei</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szCs w:val="24"/>
              </w:rPr>
              <w:t>4,27</w:t>
            </w:r>
          </w:p>
        </w:tc>
      </w:tr>
      <w:tr w:rsidR="00A63EC6" w:rsidRPr="00CC3F13" w:rsidTr="006C3545">
        <w:trPr>
          <w:trHeight w:val="60"/>
        </w:trPr>
        <w:tc>
          <w:tcPr>
            <w:tcW w:w="9380" w:type="dxa"/>
            <w:gridSpan w:val="2"/>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szCs w:val="24"/>
              </w:rPr>
              <w:t>2.2. Prokurorai:</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rFonts w:eastAsia="Arial Unicode MS"/>
                <w:strike/>
                <w:color w:val="000000"/>
                <w:szCs w:val="24"/>
                <w:lang w:eastAsia="lt-LT"/>
              </w:rPr>
            </w:pPr>
            <w:r w:rsidRPr="00CC3F13">
              <w:rPr>
                <w:rFonts w:eastAsia="Arial Unicode MS"/>
                <w:strike/>
                <w:color w:val="000000"/>
                <w:szCs w:val="24"/>
                <w:lang w:eastAsia="lt-LT"/>
              </w:rPr>
              <w:t>2.2.1. kurių pareiginės algos koeficientas 20,2–22,9</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jc w:val="center"/>
              <w:rPr>
                <w:rFonts w:eastAsia="Arial Unicode MS"/>
                <w:strike/>
                <w:color w:val="000000"/>
                <w:szCs w:val="24"/>
                <w:lang w:eastAsia="lt-LT"/>
              </w:rPr>
            </w:pPr>
            <w:r w:rsidRPr="00CC3F13">
              <w:rPr>
                <w:rFonts w:eastAsia="Arial Unicode MS"/>
                <w:strike/>
                <w:color w:val="000000"/>
                <w:szCs w:val="24"/>
                <w:lang w:eastAsia="lt-LT"/>
              </w:rPr>
              <w:t>10,87</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rFonts w:eastAsia="Arial Unicode MS"/>
                <w:strike/>
                <w:color w:val="000000"/>
                <w:szCs w:val="24"/>
                <w:lang w:eastAsia="lt-LT"/>
              </w:rPr>
            </w:pPr>
            <w:r w:rsidRPr="00CC3F13">
              <w:rPr>
                <w:rFonts w:eastAsia="Arial Unicode MS"/>
                <w:strike/>
                <w:color w:val="000000"/>
                <w:szCs w:val="24"/>
                <w:lang w:eastAsia="lt-LT"/>
              </w:rPr>
              <w:t>2.2.2. kurių pareiginės algos koeficientas 19,0–19,2</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jc w:val="center"/>
              <w:rPr>
                <w:rFonts w:eastAsia="Arial Unicode MS"/>
                <w:strike/>
                <w:color w:val="000000"/>
                <w:szCs w:val="24"/>
                <w:lang w:eastAsia="lt-LT"/>
              </w:rPr>
            </w:pPr>
            <w:r w:rsidRPr="00CC3F13">
              <w:rPr>
                <w:rFonts w:eastAsia="Arial Unicode MS"/>
                <w:strike/>
                <w:color w:val="000000"/>
                <w:szCs w:val="24"/>
                <w:lang w:eastAsia="lt-LT"/>
              </w:rPr>
              <w:t>9,70</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rFonts w:eastAsia="Arial Unicode MS"/>
                <w:strike/>
                <w:color w:val="000000"/>
                <w:szCs w:val="24"/>
                <w:lang w:eastAsia="lt-LT"/>
              </w:rPr>
            </w:pPr>
            <w:r w:rsidRPr="00CC3F13">
              <w:rPr>
                <w:rFonts w:eastAsia="Arial Unicode MS"/>
                <w:strike/>
                <w:color w:val="000000"/>
                <w:szCs w:val="24"/>
                <w:lang w:eastAsia="lt-LT"/>
              </w:rPr>
              <w:t>2.2.3. kurių pareiginės algos koeficientas 18,5–18,6</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jc w:val="center"/>
              <w:rPr>
                <w:rFonts w:eastAsia="Arial Unicode MS"/>
                <w:strike/>
                <w:color w:val="000000"/>
                <w:szCs w:val="24"/>
                <w:lang w:eastAsia="lt-LT"/>
              </w:rPr>
            </w:pPr>
            <w:r w:rsidRPr="00CC3F13">
              <w:rPr>
                <w:rFonts w:eastAsia="Arial Unicode MS"/>
                <w:strike/>
                <w:color w:val="000000"/>
                <w:szCs w:val="24"/>
                <w:lang w:eastAsia="lt-LT"/>
              </w:rPr>
              <w:t>8,93</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rFonts w:eastAsia="Arial Unicode MS"/>
                <w:strike/>
                <w:color w:val="000000"/>
                <w:szCs w:val="24"/>
                <w:lang w:eastAsia="lt-LT"/>
              </w:rPr>
            </w:pPr>
            <w:r w:rsidRPr="00CC3F13">
              <w:rPr>
                <w:rFonts w:eastAsia="Arial Unicode MS"/>
                <w:strike/>
                <w:color w:val="000000"/>
                <w:szCs w:val="24"/>
                <w:lang w:eastAsia="lt-LT"/>
              </w:rPr>
              <w:t>2.2.4. kurių pareiginės algos koeficientas 17,3–17,7</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jc w:val="center"/>
              <w:rPr>
                <w:rFonts w:eastAsia="Arial Unicode MS"/>
                <w:strike/>
                <w:color w:val="000000"/>
                <w:szCs w:val="24"/>
                <w:lang w:eastAsia="lt-LT"/>
              </w:rPr>
            </w:pPr>
            <w:r w:rsidRPr="00CC3F13">
              <w:rPr>
                <w:rFonts w:eastAsia="Arial Unicode MS"/>
                <w:strike/>
                <w:color w:val="000000"/>
                <w:szCs w:val="24"/>
                <w:lang w:eastAsia="lt-LT"/>
              </w:rPr>
              <w:t>8,15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rFonts w:eastAsia="Arial Unicode MS"/>
                <w:strike/>
                <w:color w:val="000000"/>
                <w:szCs w:val="24"/>
                <w:lang w:eastAsia="lt-LT"/>
              </w:rPr>
            </w:pPr>
            <w:r w:rsidRPr="00CC3F13">
              <w:rPr>
                <w:rFonts w:eastAsia="Arial Unicode MS"/>
                <w:strike/>
                <w:color w:val="000000"/>
                <w:szCs w:val="24"/>
                <w:lang w:eastAsia="lt-LT"/>
              </w:rPr>
              <w:t>2.2.5. kurių pareiginės algos koeficientas 16,5–17,0</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jc w:val="center"/>
              <w:rPr>
                <w:rFonts w:eastAsia="Arial Unicode MS"/>
                <w:strike/>
                <w:color w:val="000000"/>
                <w:szCs w:val="24"/>
                <w:lang w:eastAsia="lt-LT"/>
              </w:rPr>
            </w:pPr>
            <w:r w:rsidRPr="00CC3F13">
              <w:rPr>
                <w:rFonts w:eastAsia="Arial Unicode MS"/>
                <w:strike/>
                <w:color w:val="000000"/>
                <w:szCs w:val="24"/>
                <w:lang w:eastAsia="lt-LT"/>
              </w:rPr>
              <w:t>6,99</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rFonts w:eastAsia="Arial Unicode MS"/>
                <w:strike/>
                <w:color w:val="000000"/>
                <w:szCs w:val="24"/>
                <w:lang w:eastAsia="lt-LT"/>
              </w:rPr>
            </w:pPr>
            <w:r w:rsidRPr="00CC3F13">
              <w:rPr>
                <w:rFonts w:eastAsia="Arial Unicode MS"/>
                <w:strike/>
                <w:color w:val="000000"/>
                <w:szCs w:val="24"/>
                <w:lang w:eastAsia="lt-LT"/>
              </w:rPr>
              <w:t>2.2.6. kurių pareiginės algos koeficientas 15,7–16,0</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jc w:val="center"/>
              <w:rPr>
                <w:rFonts w:eastAsia="Arial Unicode MS"/>
                <w:strike/>
                <w:color w:val="000000"/>
                <w:szCs w:val="24"/>
                <w:lang w:eastAsia="lt-LT"/>
              </w:rPr>
            </w:pPr>
            <w:r w:rsidRPr="00CC3F13">
              <w:rPr>
                <w:rFonts w:eastAsia="Arial Unicode MS"/>
                <w:strike/>
                <w:color w:val="000000"/>
                <w:szCs w:val="24"/>
                <w:lang w:eastAsia="lt-LT"/>
              </w:rPr>
              <w:t>5,82</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rFonts w:eastAsia="Arial Unicode MS"/>
                <w:strike/>
                <w:color w:val="000000"/>
                <w:szCs w:val="24"/>
                <w:lang w:eastAsia="lt-LT"/>
              </w:rPr>
            </w:pPr>
            <w:r w:rsidRPr="00CC3F13">
              <w:rPr>
                <w:rFonts w:eastAsia="Arial Unicode MS"/>
                <w:strike/>
                <w:color w:val="000000"/>
                <w:szCs w:val="24"/>
                <w:lang w:eastAsia="lt-LT"/>
              </w:rPr>
              <w:t>2.2.7. kurių pareiginės algos koeficientas 15,2</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jc w:val="center"/>
              <w:rPr>
                <w:rFonts w:eastAsia="Arial Unicode MS"/>
                <w:strike/>
                <w:color w:val="000000"/>
                <w:szCs w:val="24"/>
                <w:lang w:eastAsia="lt-LT"/>
              </w:rPr>
            </w:pPr>
            <w:r w:rsidRPr="00CC3F13">
              <w:rPr>
                <w:rFonts w:eastAsia="Arial Unicode MS"/>
                <w:strike/>
                <w:color w:val="000000"/>
                <w:szCs w:val="24"/>
                <w:lang w:eastAsia="lt-LT"/>
              </w:rPr>
              <w:t>5,05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rFonts w:eastAsia="Arial Unicode MS"/>
                <w:strike/>
                <w:color w:val="000000"/>
                <w:szCs w:val="24"/>
                <w:lang w:eastAsia="lt-LT"/>
              </w:rPr>
            </w:pPr>
            <w:r w:rsidRPr="00CC3F13">
              <w:rPr>
                <w:rFonts w:eastAsia="Arial Unicode MS"/>
                <w:strike/>
                <w:color w:val="000000"/>
                <w:szCs w:val="24"/>
                <w:lang w:eastAsia="lt-LT"/>
              </w:rPr>
              <w:t>2.2.8. kurių pareiginės algos koeficientas 13,9</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jc w:val="center"/>
              <w:rPr>
                <w:rFonts w:eastAsia="Arial Unicode MS"/>
                <w:strike/>
                <w:color w:val="000000"/>
                <w:szCs w:val="24"/>
                <w:lang w:eastAsia="lt-LT"/>
              </w:rPr>
            </w:pPr>
            <w:r w:rsidRPr="00CC3F13">
              <w:rPr>
                <w:rFonts w:eastAsia="Arial Unicode MS"/>
                <w:strike/>
                <w:color w:val="000000"/>
                <w:szCs w:val="24"/>
                <w:lang w:eastAsia="lt-LT"/>
              </w:rPr>
              <w:t>4,27</w:t>
            </w:r>
          </w:p>
        </w:tc>
      </w:tr>
      <w:tr w:rsidR="00A63EC6" w:rsidRPr="00CC3F13" w:rsidTr="006C3545">
        <w:trPr>
          <w:trHeight w:val="60"/>
        </w:trPr>
        <w:tc>
          <w:tcPr>
            <w:tcW w:w="9380" w:type="dxa"/>
            <w:gridSpan w:val="2"/>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bCs/>
                <w:strike/>
                <w:color w:val="000000"/>
                <w:szCs w:val="24"/>
              </w:rPr>
              <w:t>2.3. Vidaus tarnybos sistemos pareigūnai:</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2.3.1. kurių pareigybės priskirtos 1–2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szCs w:val="24"/>
              </w:rPr>
            </w:pPr>
            <w:r w:rsidRPr="00CC3F13">
              <w:rPr>
                <w:strike/>
                <w:color w:val="000000"/>
                <w:szCs w:val="24"/>
              </w:rPr>
              <w:t>10,87</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2.3.2. kurių pareigybės priskirtos 3–4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szCs w:val="24"/>
              </w:rPr>
            </w:pPr>
            <w:r w:rsidRPr="00CC3F13">
              <w:rPr>
                <w:strike/>
                <w:color w:val="000000"/>
                <w:szCs w:val="24"/>
              </w:rPr>
              <w:t>9,70</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2.3.3. kurių pareigybės priskirtos 5–6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szCs w:val="24"/>
              </w:rPr>
            </w:pPr>
            <w:r w:rsidRPr="00CC3F13">
              <w:rPr>
                <w:strike/>
                <w:color w:val="000000"/>
                <w:szCs w:val="24"/>
              </w:rPr>
              <w:t>8,93</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2.3.4. kurių pareigybės priskirtos 7–8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szCs w:val="24"/>
              </w:rPr>
            </w:pPr>
            <w:r w:rsidRPr="00CC3F13">
              <w:rPr>
                <w:strike/>
                <w:color w:val="000000"/>
                <w:szCs w:val="24"/>
              </w:rPr>
              <w:t>8,15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2.3.5. kurių pareigybės priskirtos 9–10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szCs w:val="24"/>
              </w:rPr>
            </w:pPr>
            <w:r w:rsidRPr="00CC3F13">
              <w:rPr>
                <w:strike/>
                <w:color w:val="000000"/>
                <w:szCs w:val="24"/>
              </w:rPr>
              <w:t>6,99</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2.3.6. kurių pareigybės priskirtos 11–12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szCs w:val="24"/>
              </w:rPr>
            </w:pPr>
            <w:r w:rsidRPr="00CC3F13">
              <w:rPr>
                <w:strike/>
                <w:color w:val="000000"/>
                <w:szCs w:val="24"/>
              </w:rPr>
              <w:t>5,82</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2.3.7. kurių pareigybės priskirtos 13–14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szCs w:val="24"/>
              </w:rPr>
            </w:pPr>
            <w:r w:rsidRPr="00CC3F13">
              <w:rPr>
                <w:strike/>
                <w:color w:val="000000"/>
                <w:szCs w:val="24"/>
              </w:rPr>
              <w:t>5,05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lastRenderedPageBreak/>
              <w:t>2.3.8. kurių pareigybės priskirtos 15 pareigybių grupei</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szCs w:val="24"/>
              </w:rPr>
            </w:pPr>
            <w:r w:rsidRPr="00CC3F13">
              <w:rPr>
                <w:strike/>
                <w:color w:val="000000"/>
                <w:szCs w:val="24"/>
              </w:rPr>
              <w:t>4,27</w:t>
            </w:r>
          </w:p>
        </w:tc>
      </w:tr>
      <w:tr w:rsidR="00A63EC6" w:rsidRPr="00CC3F13" w:rsidTr="006C3545">
        <w:trPr>
          <w:trHeight w:val="60"/>
        </w:trPr>
        <w:tc>
          <w:tcPr>
            <w:tcW w:w="9380" w:type="dxa"/>
            <w:gridSpan w:val="2"/>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 Žvalgybos pareigūnai:</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2.4.1. kurių pareiginės algos koeficientas 19,0 ir didesnis</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color w:val="000000"/>
                <w:szCs w:val="24"/>
              </w:rPr>
              <w:t>10,87</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2.4.2. kurių pareiginės algos koeficientas 18,0–18,9</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color w:val="000000"/>
                <w:szCs w:val="24"/>
              </w:rPr>
              <w:t>9,70</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2.4.3. kurių pareiginės algos koeficientas 17,0–17,9</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color w:val="000000"/>
                <w:szCs w:val="24"/>
              </w:rPr>
              <w:t>8,93</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2.4.4. kurių pareiginės algos koeficientas 14,4–16,0</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color w:val="000000"/>
                <w:szCs w:val="24"/>
              </w:rPr>
              <w:t>8,15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2.4.5. kurių pareiginės algos koeficientas 12,8–14,3</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color w:val="000000"/>
                <w:szCs w:val="24"/>
              </w:rPr>
              <w:t>6,99</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2.4.6. kurių pareiginės algos koeficientas 11,2–12,7</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color w:val="000000"/>
                <w:szCs w:val="24"/>
              </w:rPr>
              <w:t>5,82</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2.4.7. kurių pareiginės algos koeficientas 9,6–11,1</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color w:val="000000"/>
                <w:szCs w:val="24"/>
              </w:rPr>
              <w:t>5,05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szCs w:val="24"/>
              </w:rPr>
            </w:pPr>
            <w:r w:rsidRPr="00CC3F13">
              <w:rPr>
                <w:strike/>
                <w:color w:val="000000"/>
                <w:szCs w:val="24"/>
              </w:rPr>
              <w:t>2.4.8. kurių pareiginės algos koeficientas 8,0–9,5</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strike/>
                <w:szCs w:val="24"/>
              </w:rPr>
            </w:pPr>
            <w:r w:rsidRPr="00CC3F13">
              <w:rPr>
                <w:strike/>
                <w:color w:val="000000"/>
                <w:szCs w:val="24"/>
              </w:rPr>
              <w:t>4,27</w:t>
            </w:r>
          </w:p>
        </w:tc>
      </w:tr>
      <w:tr w:rsidR="00A63EC6" w:rsidRPr="00CC3F13" w:rsidTr="006C3545">
        <w:trPr>
          <w:trHeight w:val="60"/>
        </w:trPr>
        <w:tc>
          <w:tcPr>
            <w:tcW w:w="9380" w:type="dxa"/>
            <w:gridSpan w:val="2"/>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bCs/>
                <w:strike/>
                <w:color w:val="000000"/>
                <w:szCs w:val="24"/>
              </w:rPr>
              <w:t>2.5. Lietuvos Respublikos vadovybės apsaugos tarnybos pareigūnai:</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bCs/>
                <w:strike/>
                <w:szCs w:val="24"/>
              </w:rPr>
            </w:pPr>
            <w:r w:rsidRPr="00CC3F13">
              <w:rPr>
                <w:bCs/>
                <w:strike/>
                <w:color w:val="000000"/>
                <w:szCs w:val="24"/>
              </w:rPr>
              <w:t>2.5.1. kurių pareiginės algos koeficientas 17,61 ir didesnis</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rFonts w:ascii="TimesLT" w:hAnsi="TimesLT"/>
                <w:bCs/>
                <w:strike/>
                <w:szCs w:val="24"/>
              </w:rPr>
            </w:pPr>
            <w:r w:rsidRPr="00CC3F13">
              <w:rPr>
                <w:rFonts w:ascii="TimesLT" w:hAnsi="TimesLT"/>
                <w:bCs/>
                <w:strike/>
                <w:color w:val="000000"/>
                <w:szCs w:val="24"/>
              </w:rPr>
              <w:t>10,87</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bCs/>
                <w:strike/>
                <w:szCs w:val="24"/>
              </w:rPr>
            </w:pPr>
            <w:r w:rsidRPr="00CC3F13">
              <w:rPr>
                <w:bCs/>
                <w:strike/>
                <w:color w:val="000000"/>
                <w:szCs w:val="24"/>
              </w:rPr>
              <w:t>2.5.2. kurių pareiginės algos koeficientas 15,30–16,72</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rFonts w:ascii="TimesLT" w:hAnsi="TimesLT"/>
                <w:bCs/>
                <w:strike/>
                <w:szCs w:val="24"/>
              </w:rPr>
            </w:pPr>
            <w:r w:rsidRPr="00CC3F13">
              <w:rPr>
                <w:rFonts w:ascii="TimesLT" w:hAnsi="TimesLT"/>
                <w:bCs/>
                <w:strike/>
                <w:color w:val="000000"/>
                <w:szCs w:val="24"/>
              </w:rPr>
              <w:t>9,70</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bCs/>
                <w:strike/>
                <w:szCs w:val="24"/>
              </w:rPr>
            </w:pPr>
            <w:r w:rsidRPr="00CC3F13">
              <w:rPr>
                <w:bCs/>
                <w:strike/>
                <w:color w:val="000000"/>
                <w:szCs w:val="24"/>
              </w:rPr>
              <w:t>2.5.3. kurių pareiginės algos koeficientas 14,13–15,20</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rFonts w:ascii="TimesLT" w:hAnsi="TimesLT"/>
                <w:bCs/>
                <w:strike/>
                <w:szCs w:val="24"/>
              </w:rPr>
            </w:pPr>
            <w:r w:rsidRPr="00CC3F13">
              <w:rPr>
                <w:rFonts w:ascii="TimesLT" w:hAnsi="TimesLT"/>
                <w:bCs/>
                <w:strike/>
                <w:color w:val="000000"/>
                <w:szCs w:val="24"/>
              </w:rPr>
              <w:t>8,93</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bCs/>
                <w:strike/>
                <w:szCs w:val="24"/>
              </w:rPr>
            </w:pPr>
            <w:r w:rsidRPr="00CC3F13">
              <w:rPr>
                <w:bCs/>
                <w:strike/>
                <w:color w:val="000000"/>
                <w:szCs w:val="24"/>
              </w:rPr>
              <w:t>2.5.4. kurių pareiginės algos koeficientas 13,04–14,01</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rFonts w:ascii="TimesLT" w:hAnsi="TimesLT"/>
                <w:bCs/>
                <w:strike/>
                <w:szCs w:val="24"/>
              </w:rPr>
            </w:pPr>
            <w:r w:rsidRPr="00CC3F13">
              <w:rPr>
                <w:rFonts w:ascii="TimesLT" w:hAnsi="TimesLT"/>
                <w:bCs/>
                <w:strike/>
                <w:color w:val="000000"/>
                <w:szCs w:val="24"/>
              </w:rPr>
              <w:t>8,15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bCs/>
                <w:strike/>
                <w:szCs w:val="24"/>
              </w:rPr>
            </w:pPr>
            <w:r w:rsidRPr="00CC3F13">
              <w:rPr>
                <w:bCs/>
                <w:strike/>
                <w:color w:val="000000"/>
                <w:szCs w:val="24"/>
              </w:rPr>
              <w:t>2.5.5. kurių pareiginės algos koeficientas 11,76–12,47</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rFonts w:ascii="TimesLT" w:hAnsi="TimesLT"/>
                <w:bCs/>
                <w:strike/>
                <w:szCs w:val="24"/>
              </w:rPr>
            </w:pPr>
            <w:r w:rsidRPr="00CC3F13">
              <w:rPr>
                <w:rFonts w:ascii="TimesLT" w:hAnsi="TimesLT"/>
                <w:bCs/>
                <w:strike/>
                <w:color w:val="000000"/>
                <w:szCs w:val="24"/>
              </w:rPr>
              <w:t>6,99</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bCs/>
                <w:strike/>
                <w:szCs w:val="24"/>
              </w:rPr>
            </w:pPr>
            <w:r w:rsidRPr="00CC3F13">
              <w:rPr>
                <w:bCs/>
                <w:strike/>
                <w:color w:val="000000"/>
                <w:szCs w:val="24"/>
              </w:rPr>
              <w:t>2.5.6. kurių pareiginės algos koeficientas 10,10–11,21</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rFonts w:ascii="TimesLT" w:hAnsi="TimesLT"/>
                <w:bCs/>
                <w:strike/>
                <w:szCs w:val="24"/>
              </w:rPr>
            </w:pPr>
            <w:r w:rsidRPr="00CC3F13">
              <w:rPr>
                <w:rFonts w:ascii="TimesLT" w:hAnsi="TimesLT"/>
                <w:bCs/>
                <w:strike/>
                <w:color w:val="000000"/>
                <w:szCs w:val="24"/>
              </w:rPr>
              <w:t>5,82</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bCs/>
                <w:strike/>
                <w:szCs w:val="24"/>
              </w:rPr>
            </w:pPr>
            <w:r w:rsidRPr="00CC3F13">
              <w:rPr>
                <w:bCs/>
                <w:strike/>
                <w:color w:val="000000"/>
                <w:szCs w:val="24"/>
              </w:rPr>
              <w:t>2.5.7. kurių pareiginės algos koeficientas 8,56–9,80</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24"/>
              <w:jc w:val="center"/>
              <w:rPr>
                <w:rFonts w:ascii="TimesLT" w:hAnsi="TimesLT"/>
                <w:bCs/>
                <w:strike/>
                <w:szCs w:val="24"/>
              </w:rPr>
            </w:pPr>
            <w:r w:rsidRPr="00CC3F13">
              <w:rPr>
                <w:rFonts w:ascii="TimesLT" w:hAnsi="TimesLT"/>
                <w:bCs/>
                <w:strike/>
                <w:color w:val="000000"/>
                <w:szCs w:val="24"/>
              </w:rPr>
              <w:t>5,05</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rPr>
                <w:bCs/>
                <w:strike/>
                <w:szCs w:val="24"/>
              </w:rPr>
            </w:pPr>
            <w:r w:rsidRPr="00CC3F13">
              <w:rPr>
                <w:bCs/>
                <w:strike/>
                <w:color w:val="000000"/>
                <w:szCs w:val="24"/>
              </w:rPr>
              <w:t>2.5.8. kurių pareiginės algos koeficientas 6,70–8,50</w:t>
            </w:r>
          </w:p>
        </w:tc>
        <w:tc>
          <w:tcPr>
            <w:tcW w:w="25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rsidR="00A63EC6" w:rsidRPr="00CC3F13" w:rsidRDefault="00A63EC6">
            <w:pPr>
              <w:widowControl w:val="0"/>
              <w:spacing w:line="360" w:lineRule="auto"/>
              <w:ind w:left="31" w:firstLine="86"/>
              <w:jc w:val="center"/>
              <w:rPr>
                <w:rFonts w:ascii="TimesLT" w:hAnsi="TimesLT"/>
                <w:bCs/>
                <w:strike/>
                <w:szCs w:val="24"/>
              </w:rPr>
            </w:pPr>
            <w:r w:rsidRPr="00CC3F13">
              <w:rPr>
                <w:rFonts w:ascii="TimesLT" w:hAnsi="TimesLT"/>
                <w:bCs/>
                <w:strike/>
                <w:color w:val="000000"/>
                <w:szCs w:val="24"/>
              </w:rPr>
              <w:t>4,27</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t>3. Kiti asmenys</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3,88</w:t>
            </w:r>
          </w:p>
        </w:tc>
      </w:tr>
      <w:tr w:rsidR="00A63EC6" w:rsidRPr="00CC3F13" w:rsidTr="006C3545">
        <w:trPr>
          <w:trHeight w:val="60"/>
        </w:trPr>
        <w:tc>
          <w:tcPr>
            <w:tcW w:w="6798"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rPr>
                <w:strike/>
                <w:color w:val="000000"/>
                <w:szCs w:val="24"/>
              </w:rPr>
            </w:pPr>
            <w:r w:rsidRPr="00CC3F13">
              <w:rPr>
                <w:strike/>
                <w:color w:val="000000"/>
                <w:szCs w:val="24"/>
              </w:rPr>
              <w:lastRenderedPageBreak/>
              <w:t>4. Visi asmenys, deleguojami į rinkimų stebėjimo misijas</w:t>
            </w:r>
          </w:p>
        </w:tc>
        <w:tc>
          <w:tcPr>
            <w:tcW w:w="2582" w:type="dxa"/>
            <w:tcBorders>
              <w:top w:val="single" w:sz="4" w:space="0" w:color="000000"/>
              <w:left w:val="single" w:sz="4" w:space="0" w:color="000000"/>
              <w:bottom w:val="single" w:sz="4" w:space="0" w:color="000000"/>
              <w:right w:val="single" w:sz="4" w:space="0" w:color="000000"/>
            </w:tcBorders>
            <w:hideMark/>
          </w:tcPr>
          <w:p w:rsidR="00A63EC6" w:rsidRPr="00CC3F13" w:rsidRDefault="00A63EC6">
            <w:pPr>
              <w:widowControl w:val="0"/>
              <w:spacing w:line="360" w:lineRule="auto"/>
              <w:ind w:left="31" w:firstLine="24"/>
              <w:jc w:val="center"/>
              <w:rPr>
                <w:strike/>
                <w:color w:val="000000"/>
                <w:szCs w:val="24"/>
              </w:rPr>
            </w:pPr>
            <w:r w:rsidRPr="00CC3F13">
              <w:rPr>
                <w:strike/>
                <w:color w:val="000000"/>
                <w:szCs w:val="24"/>
              </w:rPr>
              <w:t>3,88</w:t>
            </w:r>
            <w:r w:rsidRPr="00CC3F13">
              <w:rPr>
                <w:color w:val="000000"/>
                <w:szCs w:val="24"/>
              </w:rPr>
              <w:t>“</w:t>
            </w:r>
          </w:p>
        </w:tc>
      </w:tr>
    </w:tbl>
    <w:p w:rsidR="00A63EC6" w:rsidRPr="00CC3F13" w:rsidRDefault="00A63EC6" w:rsidP="00A63EC6">
      <w:pPr>
        <w:spacing w:line="360" w:lineRule="auto"/>
        <w:ind w:firstLine="720"/>
        <w:jc w:val="both"/>
        <w:rPr>
          <w:szCs w:val="24"/>
        </w:rPr>
      </w:pPr>
    </w:p>
    <w:p w:rsidR="00A63EC6" w:rsidRPr="00CC3F13" w:rsidRDefault="00670742" w:rsidP="00801B91">
      <w:pPr>
        <w:spacing w:line="360" w:lineRule="auto"/>
        <w:ind w:left="2127" w:right="26" w:hanging="1407"/>
        <w:jc w:val="both"/>
      </w:pPr>
      <w:r w:rsidRPr="00CC3F13">
        <w:rPr>
          <w:b/>
          <w:szCs w:val="24"/>
        </w:rPr>
        <w:t>5</w:t>
      </w:r>
      <w:r w:rsidR="00A63EC6" w:rsidRPr="00CC3F13">
        <w:rPr>
          <w:b/>
          <w:szCs w:val="24"/>
        </w:rPr>
        <w:t xml:space="preserve"> straipsnis. Pasiūlymas Lietuvos Respublikos Vyriausybei</w:t>
      </w:r>
      <w:r w:rsidR="00A009D4" w:rsidRPr="00CC3F13">
        <w:rPr>
          <w:b/>
          <w:szCs w:val="24"/>
        </w:rPr>
        <w:t xml:space="preserve"> ir kitoms valstybės institucijoms</w:t>
      </w:r>
    </w:p>
    <w:p w:rsidR="00A63EC6" w:rsidRPr="00CC3F13" w:rsidRDefault="00A63EC6" w:rsidP="00A63EC6">
      <w:pPr>
        <w:spacing w:line="360" w:lineRule="auto"/>
        <w:ind w:firstLine="720"/>
        <w:jc w:val="both"/>
      </w:pPr>
      <w:r w:rsidRPr="00CC3F13">
        <w:t xml:space="preserve">Lietuvos Respublikos Vyriausybė </w:t>
      </w:r>
      <w:r w:rsidR="00A009D4" w:rsidRPr="00CC3F13">
        <w:t xml:space="preserve">ir kitos valstybės institucijos </w:t>
      </w:r>
      <w:r w:rsidRPr="00CC3F13">
        <w:t>iki 202</w:t>
      </w:r>
      <w:r w:rsidR="00C66A3E" w:rsidRPr="00CC3F13">
        <w:t>2</w:t>
      </w:r>
      <w:r w:rsidRPr="00CC3F13">
        <w:t xml:space="preserve"> m. </w:t>
      </w:r>
      <w:r w:rsidR="001205C6" w:rsidRPr="00CC3F13">
        <w:t>kovo 30</w:t>
      </w:r>
      <w:r w:rsidRPr="00CC3F13">
        <w:t xml:space="preserve"> d. priima šio įstatymo įgyvendinamuosius teisės aktus.</w:t>
      </w:r>
    </w:p>
    <w:p w:rsidR="00A63EC6" w:rsidRPr="00CC3F13" w:rsidRDefault="00A63EC6" w:rsidP="00A63EC6">
      <w:pPr>
        <w:spacing w:line="360" w:lineRule="auto"/>
        <w:ind w:right="26" w:firstLine="720"/>
        <w:jc w:val="both"/>
        <w:rPr>
          <w:b/>
          <w:szCs w:val="24"/>
        </w:rPr>
      </w:pPr>
    </w:p>
    <w:p w:rsidR="00A63EC6" w:rsidRPr="00CC3F13" w:rsidRDefault="00670742" w:rsidP="00A63EC6">
      <w:pPr>
        <w:spacing w:line="360" w:lineRule="auto"/>
        <w:ind w:right="26" w:firstLine="720"/>
        <w:jc w:val="both"/>
      </w:pPr>
      <w:r w:rsidRPr="00CC3F13">
        <w:rPr>
          <w:b/>
          <w:szCs w:val="24"/>
        </w:rPr>
        <w:t>6</w:t>
      </w:r>
      <w:r w:rsidR="00A63EC6" w:rsidRPr="00CC3F13">
        <w:rPr>
          <w:b/>
          <w:szCs w:val="24"/>
        </w:rPr>
        <w:t xml:space="preserve"> straipsnis. Įstatymo įsigaliojimas ir taikymas</w:t>
      </w:r>
    </w:p>
    <w:p w:rsidR="00A63EC6" w:rsidRPr="00CC3F13" w:rsidRDefault="00A63EC6" w:rsidP="00A63EC6">
      <w:pPr>
        <w:spacing w:line="360" w:lineRule="auto"/>
        <w:ind w:right="26" w:firstLine="720"/>
        <w:jc w:val="both"/>
      </w:pPr>
      <w:r w:rsidRPr="00CC3F13">
        <w:t xml:space="preserve">1. Šis įstatymas, išskyrus šio įstatymo </w:t>
      </w:r>
      <w:r w:rsidR="00670742" w:rsidRPr="00CC3F13">
        <w:t>5</w:t>
      </w:r>
      <w:r w:rsidRPr="00CC3F13">
        <w:t xml:space="preserve"> straipsnį, įsigalioja 202</w:t>
      </w:r>
      <w:r w:rsidR="00EC110E" w:rsidRPr="00CC3F13">
        <w:t>2</w:t>
      </w:r>
      <w:r w:rsidRPr="00CC3F13">
        <w:t xml:space="preserve"> m. </w:t>
      </w:r>
      <w:r w:rsidR="00C66A3E" w:rsidRPr="00CC3F13">
        <w:t>kovo</w:t>
      </w:r>
      <w:r w:rsidRPr="00CC3F13">
        <w:t xml:space="preserve"> </w:t>
      </w:r>
      <w:r w:rsidR="001205C6" w:rsidRPr="00CC3F13">
        <w:t>3</w:t>
      </w:r>
      <w:r w:rsidRPr="00CC3F13">
        <w:t>1 d.</w:t>
      </w:r>
    </w:p>
    <w:p w:rsidR="00B57A3F" w:rsidRPr="00CC3F13" w:rsidRDefault="00A63EC6" w:rsidP="00B57A3F">
      <w:pPr>
        <w:spacing w:line="360" w:lineRule="auto"/>
        <w:ind w:right="26" w:firstLine="720"/>
        <w:jc w:val="both"/>
        <w:rPr>
          <w:szCs w:val="24"/>
        </w:rPr>
      </w:pPr>
      <w:r w:rsidRPr="00CC3F13">
        <w:t xml:space="preserve">2. </w:t>
      </w:r>
      <w:r w:rsidR="00B57A3F" w:rsidRPr="00CC3F13">
        <w:rPr>
          <w:szCs w:val="24"/>
        </w:rPr>
        <w:t xml:space="preserve">Iki šio įstatymo įsigaliojimo </w:t>
      </w:r>
      <w:r w:rsidR="00846EE7" w:rsidRPr="00CC3F13">
        <w:rPr>
          <w:szCs w:val="24"/>
        </w:rPr>
        <w:t>paskirtos</w:t>
      </w:r>
      <w:r w:rsidR="00B57A3F" w:rsidRPr="00CC3F13">
        <w:rPr>
          <w:szCs w:val="24"/>
        </w:rPr>
        <w:t xml:space="preserve"> su darbu užsienyje susijusių išlaidų kompensacijos nemažinamos.</w:t>
      </w:r>
    </w:p>
    <w:p w:rsidR="001B66A9" w:rsidRPr="00CC3F13" w:rsidRDefault="001B66A9" w:rsidP="00B57A3F">
      <w:pPr>
        <w:spacing w:line="360" w:lineRule="auto"/>
        <w:ind w:right="26" w:firstLine="720"/>
        <w:jc w:val="both"/>
        <w:rPr>
          <w:i/>
          <w:szCs w:val="24"/>
        </w:rPr>
      </w:pPr>
    </w:p>
    <w:p w:rsidR="00A63EC6" w:rsidRPr="00CC3F13" w:rsidRDefault="00A63EC6" w:rsidP="00A63EC6">
      <w:pPr>
        <w:spacing w:line="360" w:lineRule="auto"/>
        <w:ind w:right="26"/>
        <w:jc w:val="both"/>
      </w:pPr>
      <w:r w:rsidRPr="00CC3F13">
        <w:rPr>
          <w:i/>
          <w:szCs w:val="24"/>
        </w:rPr>
        <w:t>Skelbiu šį Lietuvos Respublikos Seimo priimtą įstatymą.</w:t>
      </w:r>
    </w:p>
    <w:p w:rsidR="00A63EC6" w:rsidRPr="00CC3F13" w:rsidRDefault="00A63EC6" w:rsidP="00A63EC6">
      <w:pPr>
        <w:spacing w:line="360" w:lineRule="auto"/>
        <w:ind w:right="26"/>
        <w:jc w:val="both"/>
        <w:rPr>
          <w:szCs w:val="24"/>
        </w:rPr>
      </w:pPr>
    </w:p>
    <w:p w:rsidR="00A63EC6" w:rsidRDefault="00A63EC6" w:rsidP="00A63EC6">
      <w:pPr>
        <w:spacing w:line="360" w:lineRule="auto"/>
        <w:ind w:right="26"/>
      </w:pPr>
      <w:r w:rsidRPr="00CC3F13">
        <w:rPr>
          <w:szCs w:val="24"/>
        </w:rPr>
        <w:t>Respublikos Prezidentas</w:t>
      </w:r>
      <w:r>
        <w:rPr>
          <w:szCs w:val="24"/>
        </w:rPr>
        <w:tab/>
      </w:r>
      <w:r>
        <w:rPr>
          <w:szCs w:val="24"/>
        </w:rPr>
        <w:tab/>
      </w:r>
      <w:r>
        <w:rPr>
          <w:szCs w:val="24"/>
        </w:rPr>
        <w:tab/>
        <w:t xml:space="preserve">                                          </w:t>
      </w:r>
    </w:p>
    <w:p w:rsidR="009C6D7C" w:rsidRDefault="00895904"/>
    <w:sectPr w:rsidR="009C6D7C" w:rsidSect="00122BD7">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904" w:rsidRDefault="00895904" w:rsidP="00122BD7">
      <w:r>
        <w:separator/>
      </w:r>
    </w:p>
  </w:endnote>
  <w:endnote w:type="continuationSeparator" w:id="0">
    <w:p w:rsidR="00895904" w:rsidRDefault="00895904" w:rsidP="0012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904" w:rsidRDefault="00895904" w:rsidP="00122BD7">
      <w:r>
        <w:separator/>
      </w:r>
    </w:p>
  </w:footnote>
  <w:footnote w:type="continuationSeparator" w:id="0">
    <w:p w:rsidR="00895904" w:rsidRDefault="00895904" w:rsidP="0012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198188"/>
      <w:docPartObj>
        <w:docPartGallery w:val="Page Numbers (Top of Page)"/>
        <w:docPartUnique/>
      </w:docPartObj>
    </w:sdtPr>
    <w:sdtEndPr>
      <w:rPr>
        <w:noProof/>
        <w:sz w:val="22"/>
        <w:szCs w:val="22"/>
      </w:rPr>
    </w:sdtEndPr>
    <w:sdtContent>
      <w:p w:rsidR="00122BD7" w:rsidRPr="00122BD7" w:rsidRDefault="00122BD7">
        <w:pPr>
          <w:pStyle w:val="Header"/>
          <w:jc w:val="center"/>
          <w:rPr>
            <w:sz w:val="22"/>
            <w:szCs w:val="22"/>
          </w:rPr>
        </w:pPr>
        <w:r w:rsidRPr="00122BD7">
          <w:rPr>
            <w:sz w:val="22"/>
            <w:szCs w:val="22"/>
          </w:rPr>
          <w:fldChar w:fldCharType="begin"/>
        </w:r>
        <w:r w:rsidRPr="00122BD7">
          <w:rPr>
            <w:sz w:val="22"/>
            <w:szCs w:val="22"/>
          </w:rPr>
          <w:instrText xml:space="preserve"> PAGE   \* MERGEFORMAT </w:instrText>
        </w:r>
        <w:r w:rsidRPr="00122BD7">
          <w:rPr>
            <w:sz w:val="22"/>
            <w:szCs w:val="22"/>
          </w:rPr>
          <w:fldChar w:fldCharType="separate"/>
        </w:r>
        <w:r w:rsidR="00CB7881">
          <w:rPr>
            <w:noProof/>
            <w:sz w:val="22"/>
            <w:szCs w:val="22"/>
          </w:rPr>
          <w:t>9</w:t>
        </w:r>
        <w:r w:rsidRPr="00122BD7">
          <w:rPr>
            <w:noProof/>
            <w:sz w:val="22"/>
            <w:szCs w:val="22"/>
          </w:rPr>
          <w:fldChar w:fldCharType="end"/>
        </w:r>
      </w:p>
    </w:sdtContent>
  </w:sdt>
  <w:p w:rsidR="00122BD7" w:rsidRDefault="00122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C6"/>
    <w:rsid w:val="000000D3"/>
    <w:rsid w:val="00012F6F"/>
    <w:rsid w:val="00032FAB"/>
    <w:rsid w:val="00043240"/>
    <w:rsid w:val="00046C53"/>
    <w:rsid w:val="00094AD9"/>
    <w:rsid w:val="00094CD2"/>
    <w:rsid w:val="000B6420"/>
    <w:rsid w:val="00116529"/>
    <w:rsid w:val="001205C6"/>
    <w:rsid w:val="00122BD7"/>
    <w:rsid w:val="0012350D"/>
    <w:rsid w:val="00196518"/>
    <w:rsid w:val="001B66A9"/>
    <w:rsid w:val="001C4BF7"/>
    <w:rsid w:val="001D49F4"/>
    <w:rsid w:val="0021522F"/>
    <w:rsid w:val="00222932"/>
    <w:rsid w:val="002341B5"/>
    <w:rsid w:val="00271AC3"/>
    <w:rsid w:val="00272A0C"/>
    <w:rsid w:val="002779A2"/>
    <w:rsid w:val="002A52EF"/>
    <w:rsid w:val="002D0869"/>
    <w:rsid w:val="002E7DDC"/>
    <w:rsid w:val="003A2636"/>
    <w:rsid w:val="003C2CE1"/>
    <w:rsid w:val="003D1FFB"/>
    <w:rsid w:val="003E6B02"/>
    <w:rsid w:val="00483FA6"/>
    <w:rsid w:val="004840BD"/>
    <w:rsid w:val="004E523F"/>
    <w:rsid w:val="005312DA"/>
    <w:rsid w:val="00585C6F"/>
    <w:rsid w:val="005A7628"/>
    <w:rsid w:val="005B0ECA"/>
    <w:rsid w:val="0065635A"/>
    <w:rsid w:val="00670742"/>
    <w:rsid w:val="00693BC2"/>
    <w:rsid w:val="006C3545"/>
    <w:rsid w:val="006C42C1"/>
    <w:rsid w:val="006F2DF9"/>
    <w:rsid w:val="00761AF4"/>
    <w:rsid w:val="007A371B"/>
    <w:rsid w:val="007F5D06"/>
    <w:rsid w:val="00801B91"/>
    <w:rsid w:val="00846EE7"/>
    <w:rsid w:val="00863257"/>
    <w:rsid w:val="00895904"/>
    <w:rsid w:val="008D4F25"/>
    <w:rsid w:val="008E4B29"/>
    <w:rsid w:val="0090788E"/>
    <w:rsid w:val="00942076"/>
    <w:rsid w:val="00966D9B"/>
    <w:rsid w:val="00972BEE"/>
    <w:rsid w:val="0097452B"/>
    <w:rsid w:val="009F0A48"/>
    <w:rsid w:val="00A009D4"/>
    <w:rsid w:val="00A63EC6"/>
    <w:rsid w:val="00AA50DD"/>
    <w:rsid w:val="00AB1BA4"/>
    <w:rsid w:val="00B57A3F"/>
    <w:rsid w:val="00B634F8"/>
    <w:rsid w:val="00B8098B"/>
    <w:rsid w:val="00BE537F"/>
    <w:rsid w:val="00C36DB0"/>
    <w:rsid w:val="00C66A3E"/>
    <w:rsid w:val="00CB7881"/>
    <w:rsid w:val="00CC3F13"/>
    <w:rsid w:val="00CF03C7"/>
    <w:rsid w:val="00D05480"/>
    <w:rsid w:val="00D10A15"/>
    <w:rsid w:val="00D1412B"/>
    <w:rsid w:val="00D41666"/>
    <w:rsid w:val="00D81F06"/>
    <w:rsid w:val="00DC6871"/>
    <w:rsid w:val="00DD1C5C"/>
    <w:rsid w:val="00E23CC9"/>
    <w:rsid w:val="00E356CA"/>
    <w:rsid w:val="00E8315B"/>
    <w:rsid w:val="00EC110E"/>
    <w:rsid w:val="00EE41BF"/>
    <w:rsid w:val="00EE4938"/>
    <w:rsid w:val="00EF25E2"/>
    <w:rsid w:val="00F506D4"/>
    <w:rsid w:val="00F95A4D"/>
    <w:rsid w:val="00FB5F5A"/>
    <w:rsid w:val="00FC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B7DD"/>
  <w15:chartTrackingRefBased/>
  <w15:docId w15:val="{6E433C57-62C9-4973-9866-3A71D68E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C6"/>
    <w:pPr>
      <w:suppressAutoHyphens/>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BD7"/>
    <w:pPr>
      <w:tabs>
        <w:tab w:val="center" w:pos="4819"/>
        <w:tab w:val="right" w:pos="9638"/>
      </w:tabs>
    </w:pPr>
  </w:style>
  <w:style w:type="character" w:customStyle="1" w:styleId="HeaderChar">
    <w:name w:val="Header Char"/>
    <w:basedOn w:val="DefaultParagraphFont"/>
    <w:link w:val="Header"/>
    <w:uiPriority w:val="99"/>
    <w:rsid w:val="00122BD7"/>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122BD7"/>
    <w:pPr>
      <w:tabs>
        <w:tab w:val="center" w:pos="4819"/>
        <w:tab w:val="right" w:pos="9638"/>
      </w:tabs>
    </w:pPr>
  </w:style>
  <w:style w:type="character" w:customStyle="1" w:styleId="FooterChar">
    <w:name w:val="Footer Char"/>
    <w:basedOn w:val="DefaultParagraphFont"/>
    <w:link w:val="Footer"/>
    <w:uiPriority w:val="99"/>
    <w:rsid w:val="00122BD7"/>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8D4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F25"/>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5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10265</Words>
  <Characters>5852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2021-11-30T14:38:00Z</dcterms:created>
  <dc:creator>Inga Galdikaitė</dc:creator>
  <cp:lastModifiedBy>Inga Galdikaitė</cp:lastModifiedBy>
  <dcterms:modified xsi:type="dcterms:W3CDTF">2021-12-01T14:54:00Z</dcterms:modified>
  <cp:revision>9</cp:revision>
</cp:coreProperties>
</file>