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CA48" w14:textId="16289B93" w:rsidR="008121CC" w:rsidRPr="00CF3B48" w:rsidRDefault="008121CC" w:rsidP="008121CC">
      <w:pPr>
        <w:spacing w:after="0" w:line="240" w:lineRule="auto"/>
        <w:jc w:val="center"/>
        <w:rPr>
          <w:rFonts w:asciiTheme="majorBidi" w:hAnsiTheme="majorBidi" w:cstheme="majorBidi"/>
          <w:b/>
          <w:sz w:val="24"/>
          <w:szCs w:val="24"/>
          <w:lang w:val="lt-LT"/>
        </w:rPr>
      </w:pPr>
      <w:r w:rsidRPr="00CF3B48">
        <w:rPr>
          <w:rFonts w:asciiTheme="majorBidi" w:hAnsiTheme="majorBidi" w:cstheme="majorBidi"/>
          <w:b/>
          <w:sz w:val="24"/>
          <w:szCs w:val="24"/>
          <w:lang w:val="lt-LT"/>
        </w:rPr>
        <w:t>LIETUVOS RESPUBLIKOS</w:t>
      </w:r>
      <w:r w:rsidRPr="00CF3B48">
        <w:rPr>
          <w:rFonts w:asciiTheme="majorBidi" w:hAnsiTheme="majorBidi" w:cstheme="majorBidi"/>
          <w:bCs/>
          <w:sz w:val="24"/>
          <w:szCs w:val="24"/>
          <w:lang w:val="lt-LT"/>
        </w:rPr>
        <w:t xml:space="preserve"> </w:t>
      </w:r>
      <w:r w:rsidRPr="00CF3B48">
        <w:rPr>
          <w:rFonts w:asciiTheme="majorBidi" w:hAnsiTheme="majorBidi" w:cstheme="majorBidi"/>
          <w:b/>
          <w:sz w:val="24"/>
          <w:szCs w:val="24"/>
          <w:lang w:val="lt-LT"/>
        </w:rPr>
        <w:t>ŽEMĖS PAĖMIMO VISUOMENĖS POREIKIAMS ĮGYVENDINANT YPATINGOS VALSTYBINĖS SVARBOS PROJEKTUS ĮSTATYMO NR. XI-1307 2, 4, 5, 6, 7, 8, 13 IR 14 STRAIPSNIŲ IR V SKYRIAUS PAKEITIMO ĮSTATYMO IR SU JUO SUSIJUSIŲ ĮSTATYMŲ PROJEKTŲ ATŠAUKIMO IR LIETUVOS RESPUBLIKOS</w:t>
      </w:r>
      <w:r w:rsidRPr="00CF3B48">
        <w:rPr>
          <w:rFonts w:asciiTheme="majorBidi" w:hAnsiTheme="majorBidi" w:cstheme="majorBidi"/>
          <w:bCs/>
          <w:sz w:val="24"/>
          <w:szCs w:val="24"/>
          <w:lang w:val="lt-LT"/>
        </w:rPr>
        <w:t xml:space="preserve"> </w:t>
      </w:r>
      <w:r w:rsidRPr="00CF3B48">
        <w:rPr>
          <w:rFonts w:asciiTheme="majorBidi" w:hAnsiTheme="majorBidi" w:cstheme="majorBidi"/>
          <w:b/>
          <w:sz w:val="24"/>
          <w:szCs w:val="24"/>
          <w:lang w:val="lt-LT"/>
        </w:rPr>
        <w:t xml:space="preserve">ŽEMĖS PAĖMIMO VISUOMENĖS POREIKIAMS ĮGYVENDINANT YPATINGOS VALSTYBINĖS SVARBOS PROJEKTUS ĮSTATYMO NR. XI-1307 2, 4, 5, 6, 7, 8, 10 IR 13 STRAIPSNIŲ IR V SKYRIAUS PAKEITIMO ĮSTATYMO IR SU JUO SUSIJUSIŲ ĮSTATYMŲ </w:t>
      </w:r>
      <w:r w:rsidR="00531804" w:rsidRPr="00CF3B48">
        <w:rPr>
          <w:rFonts w:asciiTheme="majorBidi" w:hAnsiTheme="majorBidi" w:cstheme="majorBidi"/>
          <w:b/>
          <w:sz w:val="24"/>
          <w:szCs w:val="24"/>
          <w:lang w:val="lt-LT"/>
        </w:rPr>
        <w:t>PROJEKTŲ</w:t>
      </w:r>
    </w:p>
    <w:p w14:paraId="68FD094C" w14:textId="169D07D3" w:rsidR="00617137" w:rsidRPr="00CF3B48" w:rsidRDefault="00531804" w:rsidP="008121CC">
      <w:pPr>
        <w:spacing w:after="0" w:line="240" w:lineRule="auto"/>
        <w:jc w:val="center"/>
        <w:rPr>
          <w:rFonts w:asciiTheme="majorBidi" w:hAnsiTheme="majorBidi" w:cstheme="majorBidi"/>
          <w:b/>
          <w:sz w:val="24"/>
          <w:szCs w:val="24"/>
          <w:lang w:val="lt-LT"/>
        </w:rPr>
      </w:pPr>
      <w:r w:rsidRPr="00CF3B48">
        <w:rPr>
          <w:rFonts w:asciiTheme="majorBidi" w:hAnsiTheme="majorBidi" w:cstheme="majorBidi"/>
          <w:b/>
          <w:sz w:val="24"/>
          <w:szCs w:val="24"/>
          <w:lang w:val="lt-LT"/>
        </w:rPr>
        <w:t>DERINIMO PAŽYMA</w:t>
      </w:r>
    </w:p>
    <w:tbl>
      <w:tblPr>
        <w:tblStyle w:val="Lentelstinklelis"/>
        <w:tblW w:w="13462" w:type="dxa"/>
        <w:tblLook w:val="04A0" w:firstRow="1" w:lastRow="0" w:firstColumn="1" w:lastColumn="0" w:noHBand="0" w:noVBand="1"/>
      </w:tblPr>
      <w:tblGrid>
        <w:gridCol w:w="1764"/>
        <w:gridCol w:w="6476"/>
        <w:gridCol w:w="5222"/>
      </w:tblGrid>
      <w:tr w:rsidR="00531804" w:rsidRPr="00CF3B48" w14:paraId="67F2328A" w14:textId="77777777" w:rsidTr="00F81B63">
        <w:tc>
          <w:tcPr>
            <w:tcW w:w="1709" w:type="dxa"/>
          </w:tcPr>
          <w:p w14:paraId="04C65F5D" w14:textId="67006992" w:rsidR="00531804" w:rsidRPr="00CF3B48" w:rsidRDefault="00531804" w:rsidP="00531804">
            <w:pPr>
              <w:ind w:right="180"/>
              <w:rPr>
                <w:rFonts w:asciiTheme="majorBidi" w:hAnsiTheme="majorBidi" w:cstheme="majorBidi"/>
                <w:b/>
                <w:sz w:val="24"/>
                <w:szCs w:val="24"/>
                <w:lang w:val="lt-LT"/>
              </w:rPr>
            </w:pPr>
            <w:r w:rsidRPr="00CF3B48">
              <w:rPr>
                <w:rFonts w:asciiTheme="majorBidi" w:hAnsiTheme="majorBidi" w:cstheme="majorBidi"/>
                <w:b/>
                <w:sz w:val="24"/>
                <w:szCs w:val="24"/>
                <w:lang w:val="lt-LT"/>
              </w:rPr>
              <w:t>Institucij</w:t>
            </w:r>
            <w:r w:rsidR="00281FDF">
              <w:rPr>
                <w:rFonts w:asciiTheme="majorBidi" w:hAnsiTheme="majorBidi" w:cstheme="majorBidi"/>
                <w:b/>
                <w:sz w:val="24"/>
                <w:szCs w:val="24"/>
                <w:lang w:val="lt-LT"/>
              </w:rPr>
              <w:t>os</w:t>
            </w:r>
            <w:r w:rsidRPr="00CF3B48">
              <w:rPr>
                <w:rFonts w:asciiTheme="majorBidi" w:hAnsiTheme="majorBidi" w:cstheme="majorBidi"/>
                <w:b/>
                <w:sz w:val="24"/>
                <w:szCs w:val="24"/>
                <w:lang w:val="lt-LT"/>
              </w:rPr>
              <w:t xml:space="preserve"> </w:t>
            </w:r>
            <w:r w:rsidR="00281FDF" w:rsidRPr="008B1B81">
              <w:rPr>
                <w:rFonts w:ascii="Times New Roman" w:hAnsi="Times New Roman" w:cs="Times New Roman"/>
                <w:b/>
                <w:sz w:val="24"/>
                <w:szCs w:val="24"/>
                <w:lang w:val="lt-LT"/>
              </w:rPr>
              <w:t>pavadinimas, rašto data ir numeris</w:t>
            </w:r>
            <w:r w:rsidR="00281FDF" w:rsidRPr="008121CC">
              <w:rPr>
                <w:rFonts w:ascii="Times New Roman" w:hAnsi="Times New Roman" w:cs="Times New Roman"/>
                <w:b/>
                <w:sz w:val="24"/>
                <w:szCs w:val="24"/>
                <w:lang w:val="lt-LT"/>
              </w:rPr>
              <w:t xml:space="preserve"> </w:t>
            </w:r>
          </w:p>
        </w:tc>
        <w:tc>
          <w:tcPr>
            <w:tcW w:w="6508" w:type="dxa"/>
          </w:tcPr>
          <w:p w14:paraId="49451A46" w14:textId="77777777" w:rsidR="00531804" w:rsidRPr="00CF3B48" w:rsidRDefault="00531804" w:rsidP="00531804">
            <w:pPr>
              <w:ind w:right="180"/>
              <w:jc w:val="center"/>
              <w:rPr>
                <w:rFonts w:asciiTheme="majorBidi" w:hAnsiTheme="majorBidi" w:cstheme="majorBidi"/>
                <w:b/>
                <w:sz w:val="24"/>
                <w:szCs w:val="24"/>
                <w:lang w:val="lt-LT"/>
              </w:rPr>
            </w:pPr>
            <w:r w:rsidRPr="00CF3B48">
              <w:rPr>
                <w:rFonts w:asciiTheme="majorBidi" w:hAnsiTheme="majorBidi" w:cstheme="majorBidi"/>
                <w:b/>
                <w:sz w:val="24"/>
                <w:szCs w:val="24"/>
                <w:lang w:val="lt-LT"/>
              </w:rPr>
              <w:t>Pastabos ir pasiūlymai</w:t>
            </w:r>
          </w:p>
          <w:p w14:paraId="7B0DBEB3" w14:textId="77777777" w:rsidR="00531804" w:rsidRPr="00CF3B48" w:rsidRDefault="00531804" w:rsidP="00531804">
            <w:pPr>
              <w:ind w:right="180"/>
              <w:jc w:val="center"/>
              <w:rPr>
                <w:rFonts w:asciiTheme="majorBidi" w:hAnsiTheme="majorBidi" w:cstheme="majorBidi"/>
                <w:b/>
                <w:sz w:val="24"/>
                <w:szCs w:val="24"/>
                <w:lang w:val="lt-LT"/>
              </w:rPr>
            </w:pPr>
          </w:p>
        </w:tc>
        <w:tc>
          <w:tcPr>
            <w:tcW w:w="5245" w:type="dxa"/>
          </w:tcPr>
          <w:p w14:paraId="5959DFF9" w14:textId="4E959770" w:rsidR="00531804" w:rsidRPr="00CF3B48" w:rsidRDefault="00531804" w:rsidP="00531804">
            <w:pPr>
              <w:jc w:val="center"/>
              <w:rPr>
                <w:rFonts w:asciiTheme="majorBidi" w:hAnsiTheme="majorBidi" w:cstheme="majorBidi"/>
                <w:b/>
                <w:sz w:val="24"/>
                <w:szCs w:val="24"/>
                <w:lang w:val="lt-LT"/>
              </w:rPr>
            </w:pPr>
            <w:r w:rsidRPr="00CF3B48">
              <w:rPr>
                <w:rFonts w:asciiTheme="majorBidi" w:hAnsiTheme="majorBidi" w:cstheme="majorBidi"/>
                <w:b/>
                <w:sz w:val="24"/>
                <w:szCs w:val="24"/>
                <w:lang w:val="lt-LT"/>
              </w:rPr>
              <w:t xml:space="preserve">Žyma apie pritarimą pastaboms ir pasiūlymams  </w:t>
            </w:r>
          </w:p>
        </w:tc>
      </w:tr>
      <w:tr w:rsidR="0037172A" w:rsidRPr="008B1B81" w14:paraId="55B3C896" w14:textId="77777777" w:rsidTr="00F81B63">
        <w:trPr>
          <w:trHeight w:val="1410"/>
        </w:trPr>
        <w:tc>
          <w:tcPr>
            <w:tcW w:w="1709" w:type="dxa"/>
          </w:tcPr>
          <w:p w14:paraId="4E549C8B" w14:textId="306BB4C1" w:rsidR="008121CC" w:rsidRPr="00CF3B48" w:rsidRDefault="008121CC" w:rsidP="008121CC">
            <w:pPr>
              <w:tabs>
                <w:tab w:val="left" w:pos="2052"/>
              </w:tabs>
              <w:rPr>
                <w:rFonts w:asciiTheme="majorBidi" w:hAnsiTheme="majorBidi" w:cstheme="majorBidi"/>
                <w:sz w:val="24"/>
                <w:szCs w:val="24"/>
                <w:lang w:val="lt-LT"/>
              </w:rPr>
            </w:pPr>
            <w:r w:rsidRPr="00CF3B48">
              <w:rPr>
                <w:rFonts w:asciiTheme="majorBidi" w:hAnsiTheme="majorBidi" w:cstheme="majorBidi"/>
                <w:sz w:val="24"/>
                <w:szCs w:val="24"/>
                <w:lang w:val="lt-LT"/>
              </w:rPr>
              <w:t xml:space="preserve">Lietuvos Respublikos </w:t>
            </w:r>
            <w:r w:rsidR="00CF3B48" w:rsidRPr="00CF3B48">
              <w:rPr>
                <w:rFonts w:asciiTheme="majorBidi" w:hAnsiTheme="majorBidi" w:cstheme="majorBidi"/>
                <w:sz w:val="24"/>
                <w:szCs w:val="24"/>
                <w:lang w:val="lt-LT"/>
              </w:rPr>
              <w:t>Vyriausybės kanceliarijos Teisės grupės</w:t>
            </w:r>
            <w:r w:rsidRPr="00CF3B48">
              <w:rPr>
                <w:rFonts w:asciiTheme="majorBidi" w:hAnsiTheme="majorBidi" w:cstheme="majorBidi"/>
                <w:sz w:val="24"/>
                <w:szCs w:val="24"/>
                <w:lang w:val="lt-LT"/>
              </w:rPr>
              <w:t xml:space="preserve"> 2021-</w:t>
            </w:r>
            <w:r w:rsidR="00CF3B48" w:rsidRPr="00CF3B48">
              <w:rPr>
                <w:rFonts w:asciiTheme="majorBidi" w:hAnsiTheme="majorBidi" w:cstheme="majorBidi"/>
                <w:sz w:val="24"/>
                <w:szCs w:val="24"/>
                <w:lang w:val="lt-LT"/>
              </w:rPr>
              <w:t>10-27</w:t>
            </w:r>
            <w:r w:rsidRPr="00CF3B48">
              <w:rPr>
                <w:rFonts w:asciiTheme="majorBidi" w:hAnsiTheme="majorBidi" w:cstheme="majorBidi"/>
                <w:sz w:val="24"/>
                <w:szCs w:val="24"/>
                <w:lang w:val="lt-LT"/>
              </w:rPr>
              <w:t xml:space="preserve"> išvada Nr. </w:t>
            </w:r>
            <w:r w:rsidR="00CF3B48" w:rsidRPr="00CF3B48">
              <w:rPr>
                <w:rFonts w:asciiTheme="majorBidi" w:hAnsiTheme="majorBidi" w:cstheme="majorBidi"/>
                <w:sz w:val="24"/>
                <w:szCs w:val="24"/>
                <w:lang w:val="lt-LT"/>
              </w:rPr>
              <w:t>NV-2688</w:t>
            </w:r>
          </w:p>
          <w:p w14:paraId="14D7694C" w14:textId="77777777" w:rsidR="0037172A" w:rsidRPr="00CF3B48" w:rsidRDefault="0037172A" w:rsidP="00C85EE5">
            <w:pPr>
              <w:tabs>
                <w:tab w:val="left" w:pos="2052"/>
              </w:tabs>
              <w:rPr>
                <w:rFonts w:asciiTheme="majorBidi" w:hAnsiTheme="majorBidi" w:cstheme="majorBidi"/>
                <w:b/>
                <w:sz w:val="24"/>
                <w:szCs w:val="24"/>
                <w:lang w:val="lt-LT"/>
              </w:rPr>
            </w:pPr>
          </w:p>
          <w:p w14:paraId="4453B8FB" w14:textId="77777777" w:rsidR="008121CC" w:rsidRPr="00CF3B48" w:rsidRDefault="008121CC" w:rsidP="00C85EE5">
            <w:pPr>
              <w:tabs>
                <w:tab w:val="left" w:pos="2052"/>
              </w:tabs>
              <w:rPr>
                <w:rFonts w:asciiTheme="majorBidi" w:hAnsiTheme="majorBidi" w:cstheme="majorBidi"/>
                <w:b/>
                <w:sz w:val="24"/>
                <w:szCs w:val="24"/>
                <w:lang w:val="lt-LT"/>
              </w:rPr>
            </w:pPr>
          </w:p>
          <w:p w14:paraId="37610230" w14:textId="77777777" w:rsidR="008121CC" w:rsidRPr="00CF3B48" w:rsidRDefault="008121CC" w:rsidP="00C85EE5">
            <w:pPr>
              <w:tabs>
                <w:tab w:val="left" w:pos="2052"/>
              </w:tabs>
              <w:rPr>
                <w:rFonts w:asciiTheme="majorBidi" w:hAnsiTheme="majorBidi" w:cstheme="majorBidi"/>
                <w:b/>
                <w:sz w:val="24"/>
                <w:szCs w:val="24"/>
                <w:lang w:val="lt-LT"/>
              </w:rPr>
            </w:pPr>
          </w:p>
          <w:p w14:paraId="0172744F" w14:textId="77777777" w:rsidR="008121CC" w:rsidRPr="00CF3B48" w:rsidRDefault="008121CC" w:rsidP="00C85EE5">
            <w:pPr>
              <w:tabs>
                <w:tab w:val="left" w:pos="2052"/>
              </w:tabs>
              <w:rPr>
                <w:rFonts w:asciiTheme="majorBidi" w:hAnsiTheme="majorBidi" w:cstheme="majorBidi"/>
                <w:b/>
                <w:sz w:val="24"/>
                <w:szCs w:val="24"/>
                <w:lang w:val="lt-LT"/>
              </w:rPr>
            </w:pPr>
          </w:p>
          <w:p w14:paraId="4301084B" w14:textId="77777777" w:rsidR="008121CC" w:rsidRPr="00CF3B48" w:rsidRDefault="008121CC" w:rsidP="00C85EE5">
            <w:pPr>
              <w:tabs>
                <w:tab w:val="left" w:pos="2052"/>
              </w:tabs>
              <w:rPr>
                <w:rFonts w:asciiTheme="majorBidi" w:hAnsiTheme="majorBidi" w:cstheme="majorBidi"/>
                <w:b/>
                <w:sz w:val="24"/>
                <w:szCs w:val="24"/>
                <w:lang w:val="lt-LT"/>
              </w:rPr>
            </w:pPr>
          </w:p>
          <w:p w14:paraId="5B8900DB" w14:textId="77777777" w:rsidR="008121CC" w:rsidRPr="00CF3B48" w:rsidRDefault="008121CC" w:rsidP="00C85EE5">
            <w:pPr>
              <w:tabs>
                <w:tab w:val="left" w:pos="2052"/>
              </w:tabs>
              <w:rPr>
                <w:rFonts w:asciiTheme="majorBidi" w:hAnsiTheme="majorBidi" w:cstheme="majorBidi"/>
                <w:b/>
                <w:sz w:val="24"/>
                <w:szCs w:val="24"/>
                <w:lang w:val="lt-LT"/>
              </w:rPr>
            </w:pPr>
          </w:p>
          <w:p w14:paraId="47D3E0A3" w14:textId="77777777" w:rsidR="008121CC" w:rsidRPr="00CF3B48" w:rsidRDefault="008121CC" w:rsidP="00C85EE5">
            <w:pPr>
              <w:tabs>
                <w:tab w:val="left" w:pos="2052"/>
              </w:tabs>
              <w:rPr>
                <w:rFonts w:asciiTheme="majorBidi" w:hAnsiTheme="majorBidi" w:cstheme="majorBidi"/>
                <w:b/>
                <w:sz w:val="24"/>
                <w:szCs w:val="24"/>
                <w:lang w:val="lt-LT"/>
              </w:rPr>
            </w:pPr>
          </w:p>
          <w:p w14:paraId="72B90BED" w14:textId="77777777" w:rsidR="008121CC" w:rsidRPr="00CF3B48" w:rsidRDefault="008121CC" w:rsidP="00C85EE5">
            <w:pPr>
              <w:tabs>
                <w:tab w:val="left" w:pos="2052"/>
              </w:tabs>
              <w:rPr>
                <w:rFonts w:asciiTheme="majorBidi" w:hAnsiTheme="majorBidi" w:cstheme="majorBidi"/>
                <w:b/>
                <w:sz w:val="24"/>
                <w:szCs w:val="24"/>
                <w:lang w:val="lt-LT"/>
              </w:rPr>
            </w:pPr>
          </w:p>
          <w:p w14:paraId="13B63E5D" w14:textId="77777777" w:rsidR="008121CC" w:rsidRPr="00CF3B48" w:rsidRDefault="008121CC" w:rsidP="00C85EE5">
            <w:pPr>
              <w:tabs>
                <w:tab w:val="left" w:pos="2052"/>
              </w:tabs>
              <w:rPr>
                <w:rFonts w:asciiTheme="majorBidi" w:hAnsiTheme="majorBidi" w:cstheme="majorBidi"/>
                <w:b/>
                <w:sz w:val="24"/>
                <w:szCs w:val="24"/>
                <w:lang w:val="lt-LT"/>
              </w:rPr>
            </w:pPr>
          </w:p>
          <w:p w14:paraId="2EE42BBF" w14:textId="77777777" w:rsidR="008121CC" w:rsidRPr="00CF3B48" w:rsidRDefault="008121CC" w:rsidP="00C85EE5">
            <w:pPr>
              <w:tabs>
                <w:tab w:val="left" w:pos="2052"/>
              </w:tabs>
              <w:rPr>
                <w:rFonts w:asciiTheme="majorBidi" w:hAnsiTheme="majorBidi" w:cstheme="majorBidi"/>
                <w:b/>
                <w:sz w:val="24"/>
                <w:szCs w:val="24"/>
                <w:lang w:val="lt-LT"/>
              </w:rPr>
            </w:pPr>
          </w:p>
          <w:p w14:paraId="7A746113" w14:textId="77777777" w:rsidR="008121CC" w:rsidRPr="00CF3B48" w:rsidRDefault="008121CC" w:rsidP="00C85EE5">
            <w:pPr>
              <w:tabs>
                <w:tab w:val="left" w:pos="2052"/>
              </w:tabs>
              <w:rPr>
                <w:rFonts w:asciiTheme="majorBidi" w:hAnsiTheme="majorBidi" w:cstheme="majorBidi"/>
                <w:b/>
                <w:sz w:val="24"/>
                <w:szCs w:val="24"/>
                <w:lang w:val="lt-LT"/>
              </w:rPr>
            </w:pPr>
          </w:p>
          <w:p w14:paraId="3B78C1E0" w14:textId="77777777" w:rsidR="008121CC" w:rsidRPr="00CF3B48" w:rsidRDefault="008121CC" w:rsidP="00C85EE5">
            <w:pPr>
              <w:tabs>
                <w:tab w:val="left" w:pos="2052"/>
              </w:tabs>
              <w:rPr>
                <w:rFonts w:asciiTheme="majorBidi" w:hAnsiTheme="majorBidi" w:cstheme="majorBidi"/>
                <w:b/>
                <w:sz w:val="24"/>
                <w:szCs w:val="24"/>
                <w:lang w:val="lt-LT"/>
              </w:rPr>
            </w:pPr>
          </w:p>
          <w:p w14:paraId="3690929C" w14:textId="77777777" w:rsidR="008121CC" w:rsidRPr="00CF3B48" w:rsidRDefault="008121CC" w:rsidP="00C85EE5">
            <w:pPr>
              <w:tabs>
                <w:tab w:val="left" w:pos="2052"/>
              </w:tabs>
              <w:rPr>
                <w:rFonts w:asciiTheme="majorBidi" w:hAnsiTheme="majorBidi" w:cstheme="majorBidi"/>
                <w:b/>
                <w:sz w:val="24"/>
                <w:szCs w:val="24"/>
                <w:lang w:val="lt-LT"/>
              </w:rPr>
            </w:pPr>
          </w:p>
          <w:p w14:paraId="580A1495" w14:textId="77777777" w:rsidR="008121CC" w:rsidRPr="00CF3B48" w:rsidRDefault="008121CC" w:rsidP="00C85EE5">
            <w:pPr>
              <w:tabs>
                <w:tab w:val="left" w:pos="2052"/>
              </w:tabs>
              <w:rPr>
                <w:rFonts w:asciiTheme="majorBidi" w:hAnsiTheme="majorBidi" w:cstheme="majorBidi"/>
                <w:b/>
                <w:sz w:val="24"/>
                <w:szCs w:val="24"/>
                <w:lang w:val="lt-LT"/>
              </w:rPr>
            </w:pPr>
          </w:p>
          <w:p w14:paraId="2CA2A546" w14:textId="77777777" w:rsidR="008121CC" w:rsidRPr="00CF3B48" w:rsidRDefault="008121CC" w:rsidP="00C85EE5">
            <w:pPr>
              <w:tabs>
                <w:tab w:val="left" w:pos="2052"/>
              </w:tabs>
              <w:rPr>
                <w:rFonts w:asciiTheme="majorBidi" w:hAnsiTheme="majorBidi" w:cstheme="majorBidi"/>
                <w:b/>
                <w:sz w:val="24"/>
                <w:szCs w:val="24"/>
                <w:lang w:val="lt-LT"/>
              </w:rPr>
            </w:pPr>
          </w:p>
          <w:p w14:paraId="2481AAEC" w14:textId="77777777" w:rsidR="008121CC" w:rsidRPr="00CF3B48" w:rsidRDefault="008121CC" w:rsidP="00C85EE5">
            <w:pPr>
              <w:tabs>
                <w:tab w:val="left" w:pos="2052"/>
              </w:tabs>
              <w:rPr>
                <w:rFonts w:asciiTheme="majorBidi" w:hAnsiTheme="majorBidi" w:cstheme="majorBidi"/>
                <w:b/>
                <w:sz w:val="24"/>
                <w:szCs w:val="24"/>
                <w:lang w:val="lt-LT"/>
              </w:rPr>
            </w:pPr>
          </w:p>
          <w:p w14:paraId="594785F1" w14:textId="77777777" w:rsidR="008121CC" w:rsidRPr="00CF3B48" w:rsidRDefault="008121CC" w:rsidP="00C85EE5">
            <w:pPr>
              <w:tabs>
                <w:tab w:val="left" w:pos="2052"/>
              </w:tabs>
              <w:rPr>
                <w:rFonts w:asciiTheme="majorBidi" w:hAnsiTheme="majorBidi" w:cstheme="majorBidi"/>
                <w:b/>
                <w:sz w:val="24"/>
                <w:szCs w:val="24"/>
                <w:lang w:val="lt-LT"/>
              </w:rPr>
            </w:pPr>
          </w:p>
          <w:p w14:paraId="642C9BE0" w14:textId="77777777" w:rsidR="008121CC" w:rsidRPr="00CF3B48" w:rsidRDefault="008121CC" w:rsidP="00C85EE5">
            <w:pPr>
              <w:tabs>
                <w:tab w:val="left" w:pos="2052"/>
              </w:tabs>
              <w:rPr>
                <w:rFonts w:asciiTheme="majorBidi" w:hAnsiTheme="majorBidi" w:cstheme="majorBidi"/>
                <w:b/>
                <w:sz w:val="24"/>
                <w:szCs w:val="24"/>
                <w:lang w:val="lt-LT"/>
              </w:rPr>
            </w:pPr>
          </w:p>
          <w:p w14:paraId="1AF20E84" w14:textId="77777777" w:rsidR="008121CC" w:rsidRPr="00CF3B48" w:rsidRDefault="008121CC" w:rsidP="00C85EE5">
            <w:pPr>
              <w:tabs>
                <w:tab w:val="left" w:pos="2052"/>
              </w:tabs>
              <w:rPr>
                <w:rFonts w:asciiTheme="majorBidi" w:hAnsiTheme="majorBidi" w:cstheme="majorBidi"/>
                <w:b/>
                <w:sz w:val="24"/>
                <w:szCs w:val="24"/>
                <w:lang w:val="lt-LT"/>
              </w:rPr>
            </w:pPr>
          </w:p>
          <w:p w14:paraId="171334B0" w14:textId="77777777" w:rsidR="008121CC" w:rsidRPr="00CF3B48" w:rsidRDefault="008121CC" w:rsidP="00C85EE5">
            <w:pPr>
              <w:tabs>
                <w:tab w:val="left" w:pos="2052"/>
              </w:tabs>
              <w:rPr>
                <w:rFonts w:asciiTheme="majorBidi" w:hAnsiTheme="majorBidi" w:cstheme="majorBidi"/>
                <w:b/>
                <w:sz w:val="24"/>
                <w:szCs w:val="24"/>
                <w:lang w:val="lt-LT"/>
              </w:rPr>
            </w:pPr>
          </w:p>
          <w:p w14:paraId="5CDD6C13" w14:textId="77777777" w:rsidR="008121CC" w:rsidRPr="00CF3B48" w:rsidRDefault="008121CC" w:rsidP="00C85EE5">
            <w:pPr>
              <w:tabs>
                <w:tab w:val="left" w:pos="2052"/>
              </w:tabs>
              <w:rPr>
                <w:rFonts w:asciiTheme="majorBidi" w:hAnsiTheme="majorBidi" w:cstheme="majorBidi"/>
                <w:b/>
                <w:sz w:val="24"/>
                <w:szCs w:val="24"/>
                <w:lang w:val="lt-LT"/>
              </w:rPr>
            </w:pPr>
          </w:p>
          <w:p w14:paraId="59384DE1" w14:textId="77777777" w:rsidR="008121CC" w:rsidRDefault="008121CC" w:rsidP="00C85EE5">
            <w:pPr>
              <w:tabs>
                <w:tab w:val="left" w:pos="2052"/>
              </w:tabs>
              <w:rPr>
                <w:rFonts w:asciiTheme="majorBidi" w:hAnsiTheme="majorBidi" w:cstheme="majorBidi"/>
                <w:b/>
                <w:sz w:val="24"/>
                <w:szCs w:val="24"/>
                <w:lang w:val="lt-LT"/>
              </w:rPr>
            </w:pPr>
          </w:p>
          <w:p w14:paraId="2D602DE5" w14:textId="2991CB7D" w:rsidR="00557886" w:rsidRPr="00CF3B48" w:rsidRDefault="00557886" w:rsidP="00C85EE5">
            <w:pPr>
              <w:tabs>
                <w:tab w:val="left" w:pos="2052"/>
              </w:tabs>
              <w:rPr>
                <w:rFonts w:asciiTheme="majorBidi" w:hAnsiTheme="majorBidi" w:cstheme="majorBidi"/>
                <w:b/>
                <w:sz w:val="24"/>
                <w:szCs w:val="24"/>
                <w:lang w:val="lt-LT"/>
              </w:rPr>
            </w:pPr>
          </w:p>
        </w:tc>
        <w:tc>
          <w:tcPr>
            <w:tcW w:w="6508" w:type="dxa"/>
          </w:tcPr>
          <w:p w14:paraId="75B7696E" w14:textId="6EBDC76F" w:rsidR="0037172A" w:rsidRPr="00CF3B48" w:rsidRDefault="00CF3B48" w:rsidP="00033657">
            <w:pPr>
              <w:autoSpaceDE w:val="0"/>
              <w:autoSpaceDN w:val="0"/>
              <w:adjustRightInd w:val="0"/>
              <w:jc w:val="both"/>
              <w:rPr>
                <w:rFonts w:asciiTheme="majorBidi" w:hAnsiTheme="majorBidi" w:cstheme="majorBidi"/>
                <w:sz w:val="24"/>
                <w:szCs w:val="24"/>
                <w:lang w:val="lt-LT"/>
              </w:rPr>
            </w:pPr>
            <w:r w:rsidRPr="00CF3B48">
              <w:rPr>
                <w:rFonts w:asciiTheme="majorBidi" w:hAnsiTheme="majorBidi" w:cstheme="majorBidi"/>
                <w:sz w:val="24"/>
                <w:szCs w:val="24"/>
                <w:lang w:val="lt-LT"/>
              </w:rPr>
              <w:lastRenderedPageBreak/>
              <w:t xml:space="preserve">2. Vertinant ŽĮ projekto 3 straipsnyje siūlomą nustatyti teisinį reguliavimą bei Projektų derinimo pažymoje pateiktus argumentus, kad nurodytas teisinis reguliavimas suponuos, jog Žemės įstatymo pakeitimo įstatymo projekto 3 straipsniu </w:t>
            </w:r>
            <w:r w:rsidRPr="00CF3B48">
              <w:rPr>
                <w:rFonts w:asciiTheme="majorBidi" w:hAnsiTheme="majorBidi" w:cstheme="majorBidi"/>
                <w:sz w:val="24"/>
                <w:szCs w:val="24"/>
                <w:u w:val="single"/>
                <w:lang w:val="lt-LT"/>
              </w:rPr>
              <w:t>valstybinės reikšmės kelius siūloma statyti ne paėmus visuomenės poreikiams žemę, o nustačius servitutą</w:t>
            </w:r>
            <w:r w:rsidRPr="00CF3B48">
              <w:rPr>
                <w:rFonts w:asciiTheme="majorBidi" w:hAnsiTheme="majorBidi" w:cstheme="majorBidi"/>
                <w:sz w:val="24"/>
                <w:szCs w:val="24"/>
                <w:lang w:val="lt-LT"/>
              </w:rPr>
              <w:t xml:space="preserve">, manytina, kad toks teisinis reguliavimas </w:t>
            </w:r>
            <w:r w:rsidRPr="00CF3B48">
              <w:rPr>
                <w:rFonts w:asciiTheme="majorBidi" w:hAnsiTheme="majorBidi" w:cstheme="majorBidi"/>
                <w:i/>
                <w:iCs/>
                <w:sz w:val="24"/>
                <w:szCs w:val="24"/>
                <w:lang w:val="lt-LT"/>
              </w:rPr>
              <w:t>neatitiks (prieštaraus) Konstitucijos 23 straipsnio 3 daliai</w:t>
            </w:r>
            <w:r w:rsidRPr="00CF3B48">
              <w:rPr>
                <w:rFonts w:asciiTheme="majorBidi" w:hAnsiTheme="majorBidi" w:cstheme="majorBidi"/>
                <w:sz w:val="24"/>
                <w:szCs w:val="24"/>
                <w:lang w:val="lt-LT"/>
              </w:rPr>
              <w:t>, nes nuosavybė gali būti paimama tik įstatymo nustatyta tvarka visuomenės poreikiams ir teisingai atlyginama. EŽTT praktikoje negalėjimas naudotis visu ar dalimi turto vertintinas kaip nusavinimas (paėmimas) de facto, kas reiškia, kad iš asmens yra paimama jo nuosavybė, todėl toks turto „nusavinimas“ turėtų būti teisingai atlygintinas. Kompensacija, kuri nustatoma už naudojimąsi servitutu nelaikytina „teisingu“, rinkos kainą atitinkančiu atlyginimu. Iš principo neturėtų būti servituto institutas naudojamas vietoje paėmimo visuomenės poreikiams instituto, kadangi paėmimas visuomenės poreikiams garantuoja, kad asmeniui bus teisingai atlyginta už paimamą turtą, kai tuo tarpu nustatant servitutą yra kompensuojama už daikto apsunkinimą (tačiau ne to daikto rinkos verte).</w:t>
            </w:r>
          </w:p>
        </w:tc>
        <w:tc>
          <w:tcPr>
            <w:tcW w:w="5245" w:type="dxa"/>
          </w:tcPr>
          <w:p w14:paraId="481697D6" w14:textId="77777777" w:rsidR="00763BA3" w:rsidRPr="00CF3B48" w:rsidRDefault="00CF3B48" w:rsidP="00CF3B48">
            <w:pPr>
              <w:jc w:val="both"/>
              <w:rPr>
                <w:rFonts w:asciiTheme="majorBidi" w:hAnsiTheme="majorBidi" w:cstheme="majorBidi"/>
                <w:b/>
                <w:sz w:val="24"/>
                <w:szCs w:val="24"/>
                <w:lang w:val="lt-LT"/>
              </w:rPr>
            </w:pPr>
            <w:r w:rsidRPr="00CF3B48">
              <w:rPr>
                <w:rFonts w:asciiTheme="majorBidi" w:hAnsiTheme="majorBidi" w:cstheme="majorBidi"/>
                <w:b/>
                <w:sz w:val="24"/>
                <w:szCs w:val="24"/>
                <w:lang w:val="lt-LT"/>
              </w:rPr>
              <w:t xml:space="preserve">Atsižvelgta (paaiškinimas). </w:t>
            </w:r>
          </w:p>
          <w:p w14:paraId="7FB6AA88" w14:textId="416F6D19" w:rsidR="00CF3B48" w:rsidRPr="00CF3B48" w:rsidRDefault="00CF3B48" w:rsidP="009D5CF5">
            <w:pPr>
              <w:jc w:val="both"/>
              <w:rPr>
                <w:rFonts w:asciiTheme="majorBidi" w:hAnsiTheme="majorBidi" w:cstheme="majorBidi"/>
                <w:bCs/>
                <w:sz w:val="24"/>
                <w:szCs w:val="24"/>
                <w:lang w:val="lt-LT"/>
              </w:rPr>
            </w:pPr>
            <w:r w:rsidRPr="00CF3B48">
              <w:rPr>
                <w:rFonts w:asciiTheme="majorBidi" w:hAnsiTheme="majorBidi" w:cstheme="majorBidi"/>
                <w:bCs/>
                <w:sz w:val="24"/>
                <w:szCs w:val="24"/>
                <w:lang w:val="lt-LT"/>
              </w:rPr>
              <w:t xml:space="preserve">Papildytas aiškinamasis raštas. </w:t>
            </w:r>
            <w:r>
              <w:rPr>
                <w:rFonts w:asciiTheme="majorBidi" w:hAnsiTheme="majorBidi" w:cstheme="majorBidi"/>
                <w:bCs/>
                <w:sz w:val="24"/>
                <w:szCs w:val="24"/>
                <w:lang w:val="lt-LT"/>
              </w:rPr>
              <w:t xml:space="preserve">Pažymime, kad </w:t>
            </w:r>
            <w:r w:rsidRPr="00CF3B48">
              <w:rPr>
                <w:rFonts w:asciiTheme="majorBidi" w:hAnsiTheme="majorBidi" w:cstheme="majorBidi"/>
                <w:bCs/>
                <w:sz w:val="24"/>
                <w:szCs w:val="24"/>
                <w:lang w:val="lt-LT"/>
              </w:rPr>
              <w:t>Projekt</w:t>
            </w:r>
            <w:r w:rsidR="009D5CF5">
              <w:rPr>
                <w:rFonts w:asciiTheme="majorBidi" w:hAnsiTheme="majorBidi" w:cstheme="majorBidi"/>
                <w:bCs/>
                <w:sz w:val="24"/>
                <w:szCs w:val="24"/>
                <w:lang w:val="lt-LT"/>
              </w:rPr>
              <w:t>u</w:t>
            </w:r>
            <w:r w:rsidRPr="00CF3B48">
              <w:rPr>
                <w:rFonts w:asciiTheme="majorBidi" w:hAnsiTheme="majorBidi" w:cstheme="majorBidi"/>
                <w:bCs/>
                <w:sz w:val="24"/>
                <w:szCs w:val="24"/>
                <w:lang w:val="lt-LT"/>
              </w:rPr>
              <w:t xml:space="preserve"> nesiekiama nustatyti, kad visuomenės poreikiams žemė bus paimama taikant servitutų mechanizmą. Šio pakeitimo tikslas yra siekiant efektyvaus valstybei svarbių projektų įgyvendinimo  papildyti Žemės įstatymo 23 straipsnio 2 dalyje nustatytus atvejus, kai servitutai </w:t>
            </w:r>
            <w:r w:rsidR="009D5CF5">
              <w:rPr>
                <w:rFonts w:asciiTheme="majorBidi" w:hAnsiTheme="majorBidi" w:cstheme="majorBidi"/>
                <w:bCs/>
                <w:sz w:val="24"/>
                <w:szCs w:val="24"/>
                <w:lang w:val="lt-LT"/>
              </w:rPr>
              <w:t xml:space="preserve">gali būti </w:t>
            </w:r>
            <w:r w:rsidRPr="00CF3B48">
              <w:rPr>
                <w:rFonts w:asciiTheme="majorBidi" w:hAnsiTheme="majorBidi" w:cstheme="majorBidi"/>
                <w:bCs/>
                <w:sz w:val="24"/>
                <w:szCs w:val="24"/>
                <w:lang w:val="lt-LT"/>
              </w:rPr>
              <w:t>nustatomi administraciniu aktu</w:t>
            </w:r>
            <w:r w:rsidR="009D5CF5">
              <w:rPr>
                <w:rFonts w:asciiTheme="majorBidi" w:hAnsiTheme="majorBidi" w:cstheme="majorBidi"/>
                <w:bCs/>
                <w:sz w:val="24"/>
                <w:szCs w:val="24"/>
                <w:lang w:val="lt-LT"/>
              </w:rPr>
              <w:t xml:space="preserve">. </w:t>
            </w:r>
          </w:p>
          <w:p w14:paraId="1E058B0A" w14:textId="2AAC2846" w:rsidR="009D5CF5" w:rsidRPr="00CF3B48" w:rsidRDefault="00CF3B48" w:rsidP="00557886">
            <w:pPr>
              <w:jc w:val="both"/>
              <w:rPr>
                <w:rFonts w:asciiTheme="majorBidi" w:hAnsiTheme="majorBidi" w:cstheme="majorBidi"/>
                <w:bCs/>
                <w:sz w:val="24"/>
                <w:szCs w:val="24"/>
                <w:lang w:val="lt-LT"/>
              </w:rPr>
            </w:pPr>
            <w:r w:rsidRPr="00CF3B48">
              <w:rPr>
                <w:rFonts w:asciiTheme="majorBidi" w:hAnsiTheme="majorBidi" w:cstheme="majorBidi"/>
                <w:bCs/>
                <w:sz w:val="24"/>
                <w:szCs w:val="24"/>
                <w:lang w:val="lt-LT"/>
              </w:rPr>
              <w:t xml:space="preserve">Šiuo pasiūlymu sprendžiama problema, kad įgyvendinant valstybei svarbius projektus kyla poreikis nustatyti servitutus ne tik centralizuotų (bendrojo naudojimo) tinklų statybai, tačiau ir smulkesniems objektams, skirtiems šiems tinklams prižiūrėti, bet nepatenkantiems į šių tinklų apibrėžimą. Pavyzdžiui, atlikus žemės paėmimo visuomenės poreikiams procedūras, gali būti padalijamas žemės ūkio paskirties žemės sklypas į du atskirus sklypus. Tokiais atvejais projektą įgyvendinantis subjektas turi užtikrinti, kad likusias žemės sklypų dalis jų savininkai ar naudotojai galėtų pasiekti žemės ūkio technika ir kitomis transporto priemonėmis. Dažniausiai tai įmanoma padaryti tik per kaimyninius žemės sklypus nustačius kelio </w:t>
            </w:r>
            <w:r w:rsidRPr="00CF3B48">
              <w:rPr>
                <w:rFonts w:asciiTheme="majorBidi" w:hAnsiTheme="majorBidi" w:cstheme="majorBidi"/>
                <w:bCs/>
                <w:sz w:val="24"/>
                <w:szCs w:val="24"/>
                <w:lang w:val="lt-LT"/>
              </w:rPr>
              <w:lastRenderedPageBreak/>
              <w:t>servitutą, suteikiantį teisę važiuoti transporto priemonėmis ir naudotis kaip pėsčiųjų taku (Lietuvos Respublikos civilinio kodekso 4.119 str.). Nesant galimybės nustatyti servitutą administraciniu aktu, dėl pirmiau nurodytų aplinkybių su valstybei svarbiu projektu susijusių sprendinių įgyvendinimas nustatant servitutus sandoriais tampa labai komplikuotas.</w:t>
            </w:r>
          </w:p>
        </w:tc>
      </w:tr>
    </w:tbl>
    <w:p w14:paraId="2902CFF1" w14:textId="77777777" w:rsidR="00531804" w:rsidRPr="00CF3B48" w:rsidRDefault="00531804">
      <w:pPr>
        <w:rPr>
          <w:rFonts w:asciiTheme="majorBidi" w:hAnsiTheme="majorBidi" w:cstheme="majorBidi"/>
          <w:sz w:val="24"/>
          <w:szCs w:val="24"/>
          <w:lang w:val="lt-LT"/>
        </w:rPr>
      </w:pPr>
    </w:p>
    <w:sectPr w:rsidR="00531804" w:rsidRPr="00CF3B48" w:rsidSect="00DE1DEC">
      <w:headerReference w:type="default" r:id="rId7"/>
      <w:pgSz w:w="15840" w:h="12240"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1A7CF" w14:textId="77777777" w:rsidR="00EF7C6B" w:rsidRDefault="00EF7C6B" w:rsidP="00296438">
      <w:pPr>
        <w:spacing w:after="0" w:line="240" w:lineRule="auto"/>
      </w:pPr>
      <w:r>
        <w:separator/>
      </w:r>
    </w:p>
  </w:endnote>
  <w:endnote w:type="continuationSeparator" w:id="0">
    <w:p w14:paraId="5EF6639D" w14:textId="77777777" w:rsidR="00EF7C6B" w:rsidRDefault="00EF7C6B" w:rsidP="0029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2648" w14:textId="77777777" w:rsidR="00EF7C6B" w:rsidRDefault="00EF7C6B" w:rsidP="00296438">
      <w:pPr>
        <w:spacing w:after="0" w:line="240" w:lineRule="auto"/>
      </w:pPr>
      <w:r>
        <w:separator/>
      </w:r>
    </w:p>
  </w:footnote>
  <w:footnote w:type="continuationSeparator" w:id="0">
    <w:p w14:paraId="26748DBD" w14:textId="77777777" w:rsidR="00EF7C6B" w:rsidRDefault="00EF7C6B" w:rsidP="0029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90966"/>
      <w:docPartObj>
        <w:docPartGallery w:val="Page Numbers (Top of Page)"/>
        <w:docPartUnique/>
      </w:docPartObj>
    </w:sdtPr>
    <w:sdtEndPr/>
    <w:sdtContent>
      <w:p w14:paraId="4FBDC00B" w14:textId="079F7695" w:rsidR="00DE1DEC" w:rsidRDefault="00DE1DEC">
        <w:pPr>
          <w:pStyle w:val="Antrats"/>
          <w:jc w:val="center"/>
        </w:pPr>
        <w:r>
          <w:fldChar w:fldCharType="begin"/>
        </w:r>
        <w:r>
          <w:instrText>PAGE   \* MERGEFORMAT</w:instrText>
        </w:r>
        <w:r>
          <w:fldChar w:fldCharType="separate"/>
        </w:r>
        <w:r>
          <w:rPr>
            <w:lang w:val="lt-LT"/>
          </w:rPr>
          <w:t>2</w:t>
        </w:r>
        <w:r>
          <w:fldChar w:fldCharType="end"/>
        </w:r>
      </w:p>
    </w:sdtContent>
  </w:sdt>
  <w:p w14:paraId="6CBA3CD9" w14:textId="77777777" w:rsidR="00DE1DEC" w:rsidRDefault="00DE1D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04"/>
    <w:rsid w:val="00000221"/>
    <w:rsid w:val="00033657"/>
    <w:rsid w:val="00096F7F"/>
    <w:rsid w:val="000E7CB0"/>
    <w:rsid w:val="000F7562"/>
    <w:rsid w:val="00100C6C"/>
    <w:rsid w:val="00134AC8"/>
    <w:rsid w:val="00160248"/>
    <w:rsid w:val="00166783"/>
    <w:rsid w:val="00187AC9"/>
    <w:rsid w:val="001B2A81"/>
    <w:rsid w:val="001D74F8"/>
    <w:rsid w:val="00215BDC"/>
    <w:rsid w:val="00220902"/>
    <w:rsid w:val="00234CED"/>
    <w:rsid w:val="002519CE"/>
    <w:rsid w:val="00264B63"/>
    <w:rsid w:val="002716F2"/>
    <w:rsid w:val="00281FDF"/>
    <w:rsid w:val="00290936"/>
    <w:rsid w:val="00293DDD"/>
    <w:rsid w:val="00296438"/>
    <w:rsid w:val="002A2A53"/>
    <w:rsid w:val="002A3CA2"/>
    <w:rsid w:val="002C2E9E"/>
    <w:rsid w:val="002D0D18"/>
    <w:rsid w:val="002D260F"/>
    <w:rsid w:val="002F5BF3"/>
    <w:rsid w:val="00310CEC"/>
    <w:rsid w:val="00312153"/>
    <w:rsid w:val="00325395"/>
    <w:rsid w:val="003266E9"/>
    <w:rsid w:val="00332092"/>
    <w:rsid w:val="0034170D"/>
    <w:rsid w:val="0037172A"/>
    <w:rsid w:val="003B3DE4"/>
    <w:rsid w:val="003D2722"/>
    <w:rsid w:val="003E008C"/>
    <w:rsid w:val="003E1B36"/>
    <w:rsid w:val="003E4C00"/>
    <w:rsid w:val="003E718C"/>
    <w:rsid w:val="003F5D91"/>
    <w:rsid w:val="00434F04"/>
    <w:rsid w:val="00476892"/>
    <w:rsid w:val="00481301"/>
    <w:rsid w:val="0048456F"/>
    <w:rsid w:val="004856BD"/>
    <w:rsid w:val="004C3B7E"/>
    <w:rsid w:val="004F56C6"/>
    <w:rsid w:val="00517AAD"/>
    <w:rsid w:val="00531804"/>
    <w:rsid w:val="00547037"/>
    <w:rsid w:val="00552D8B"/>
    <w:rsid w:val="00557886"/>
    <w:rsid w:val="00594058"/>
    <w:rsid w:val="005D1646"/>
    <w:rsid w:val="005E1F2E"/>
    <w:rsid w:val="005F6707"/>
    <w:rsid w:val="0060322A"/>
    <w:rsid w:val="00617137"/>
    <w:rsid w:val="006637D1"/>
    <w:rsid w:val="006D244C"/>
    <w:rsid w:val="006E1623"/>
    <w:rsid w:val="006F575C"/>
    <w:rsid w:val="0070034E"/>
    <w:rsid w:val="00707599"/>
    <w:rsid w:val="00736B6D"/>
    <w:rsid w:val="00737188"/>
    <w:rsid w:val="0075122E"/>
    <w:rsid w:val="00763BA3"/>
    <w:rsid w:val="00796837"/>
    <w:rsid w:val="007A1462"/>
    <w:rsid w:val="007A7B1D"/>
    <w:rsid w:val="007B06CE"/>
    <w:rsid w:val="007B4B79"/>
    <w:rsid w:val="007C4705"/>
    <w:rsid w:val="008065B0"/>
    <w:rsid w:val="008121CC"/>
    <w:rsid w:val="0081455B"/>
    <w:rsid w:val="008221B3"/>
    <w:rsid w:val="008371EB"/>
    <w:rsid w:val="00872A04"/>
    <w:rsid w:val="008936C1"/>
    <w:rsid w:val="008A7A8F"/>
    <w:rsid w:val="008B1B81"/>
    <w:rsid w:val="008B1BFE"/>
    <w:rsid w:val="008C7E6E"/>
    <w:rsid w:val="008E5185"/>
    <w:rsid w:val="008F28AE"/>
    <w:rsid w:val="00921171"/>
    <w:rsid w:val="00922638"/>
    <w:rsid w:val="009744A4"/>
    <w:rsid w:val="00975155"/>
    <w:rsid w:val="0098312E"/>
    <w:rsid w:val="00986C15"/>
    <w:rsid w:val="00991107"/>
    <w:rsid w:val="009B134D"/>
    <w:rsid w:val="009B3675"/>
    <w:rsid w:val="009B5BF0"/>
    <w:rsid w:val="009D5CF5"/>
    <w:rsid w:val="009F2B87"/>
    <w:rsid w:val="00A033B4"/>
    <w:rsid w:val="00A24F63"/>
    <w:rsid w:val="00A3213A"/>
    <w:rsid w:val="00A340B0"/>
    <w:rsid w:val="00A456E6"/>
    <w:rsid w:val="00A63D03"/>
    <w:rsid w:val="00AA5D1D"/>
    <w:rsid w:val="00AB7EC4"/>
    <w:rsid w:val="00B06834"/>
    <w:rsid w:val="00B14B7D"/>
    <w:rsid w:val="00B20CE0"/>
    <w:rsid w:val="00B4359A"/>
    <w:rsid w:val="00B47EEC"/>
    <w:rsid w:val="00B542EB"/>
    <w:rsid w:val="00B57967"/>
    <w:rsid w:val="00B9057F"/>
    <w:rsid w:val="00BA6582"/>
    <w:rsid w:val="00BA6FFD"/>
    <w:rsid w:val="00BD4DB5"/>
    <w:rsid w:val="00BF27F1"/>
    <w:rsid w:val="00C110FE"/>
    <w:rsid w:val="00C43F5A"/>
    <w:rsid w:val="00C6211F"/>
    <w:rsid w:val="00C70F5E"/>
    <w:rsid w:val="00C85EE5"/>
    <w:rsid w:val="00C90309"/>
    <w:rsid w:val="00C91101"/>
    <w:rsid w:val="00C950BC"/>
    <w:rsid w:val="00CA6CBA"/>
    <w:rsid w:val="00CB4A5A"/>
    <w:rsid w:val="00CB7E79"/>
    <w:rsid w:val="00CC1DAB"/>
    <w:rsid w:val="00CD04BB"/>
    <w:rsid w:val="00CD237F"/>
    <w:rsid w:val="00CD339F"/>
    <w:rsid w:val="00CD4320"/>
    <w:rsid w:val="00CF3B48"/>
    <w:rsid w:val="00D2576D"/>
    <w:rsid w:val="00D33B2C"/>
    <w:rsid w:val="00D41FAB"/>
    <w:rsid w:val="00D460AF"/>
    <w:rsid w:val="00D633F2"/>
    <w:rsid w:val="00D92FF8"/>
    <w:rsid w:val="00DA02C5"/>
    <w:rsid w:val="00DA5AAD"/>
    <w:rsid w:val="00DB78EF"/>
    <w:rsid w:val="00DE1DEC"/>
    <w:rsid w:val="00E23415"/>
    <w:rsid w:val="00E43403"/>
    <w:rsid w:val="00E57B19"/>
    <w:rsid w:val="00E71E1E"/>
    <w:rsid w:val="00E87501"/>
    <w:rsid w:val="00E9578F"/>
    <w:rsid w:val="00E96AA1"/>
    <w:rsid w:val="00EA2926"/>
    <w:rsid w:val="00EA7303"/>
    <w:rsid w:val="00EB78F6"/>
    <w:rsid w:val="00EC3D51"/>
    <w:rsid w:val="00EF7C6B"/>
    <w:rsid w:val="00F414E2"/>
    <w:rsid w:val="00F80456"/>
    <w:rsid w:val="00F81B63"/>
    <w:rsid w:val="00F951BD"/>
    <w:rsid w:val="00FB054C"/>
    <w:rsid w:val="00FD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F2EA"/>
  <w15:chartTrackingRefBased/>
  <w15:docId w15:val="{D30AB7AF-FA04-47AC-B1FA-AA16F237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1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uiPriority w:val="99"/>
    <w:qFormat/>
    <w:rsid w:val="0053180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etarp">
    <w:name w:val="No Spacing"/>
    <w:uiPriority w:val="1"/>
    <w:qFormat/>
    <w:rsid w:val="00531804"/>
    <w:pPr>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296438"/>
    <w:pPr>
      <w:spacing w:after="0" w:line="240" w:lineRule="auto"/>
      <w:ind w:left="720"/>
      <w:contextualSpacing/>
    </w:pPr>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semiHidden/>
    <w:unhideWhenUsed/>
    <w:rsid w:val="00296438"/>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basedOn w:val="Numatytasispastraiposriftas"/>
    <w:link w:val="Puslapioinaostekstas"/>
    <w:semiHidden/>
    <w:rsid w:val="00296438"/>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semiHidden/>
    <w:unhideWhenUsed/>
    <w:rsid w:val="00296438"/>
    <w:rPr>
      <w:vertAlign w:val="superscript"/>
    </w:rPr>
  </w:style>
  <w:style w:type="paragraph" w:styleId="Komentarotekstas">
    <w:name w:val="annotation text"/>
    <w:basedOn w:val="prastasis"/>
    <w:link w:val="KomentarotekstasDiagrama"/>
    <w:unhideWhenUsed/>
    <w:rsid w:val="00CD04B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CD04BB"/>
    <w:rPr>
      <w:rFonts w:ascii="Times New Roman" w:eastAsia="Times New Roman" w:hAnsi="Times New Roman" w:cs="Times New Roman"/>
      <w:sz w:val="20"/>
      <w:szCs w:val="20"/>
      <w:lang w:val="lt-LT"/>
    </w:rPr>
  </w:style>
  <w:style w:type="character" w:styleId="Hipersaitas">
    <w:name w:val="Hyperlink"/>
    <w:basedOn w:val="Numatytasispastraiposriftas"/>
    <w:uiPriority w:val="99"/>
    <w:semiHidden/>
    <w:unhideWhenUsed/>
    <w:rsid w:val="00CD04BB"/>
    <w:rPr>
      <w:color w:val="0000FF"/>
      <w:u w:val="single"/>
    </w:rPr>
  </w:style>
  <w:style w:type="paragraph" w:styleId="Antrats">
    <w:name w:val="header"/>
    <w:basedOn w:val="prastasis"/>
    <w:link w:val="AntratsDiagrama"/>
    <w:uiPriority w:val="99"/>
    <w:unhideWhenUsed/>
    <w:rsid w:val="00DE1D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E1DEC"/>
  </w:style>
  <w:style w:type="paragraph" w:styleId="Porat">
    <w:name w:val="footer"/>
    <w:basedOn w:val="prastasis"/>
    <w:link w:val="PoratDiagrama"/>
    <w:uiPriority w:val="99"/>
    <w:unhideWhenUsed/>
    <w:rsid w:val="00DE1D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E1DEC"/>
  </w:style>
  <w:style w:type="paragraph" w:styleId="Pataisymai">
    <w:name w:val="Revision"/>
    <w:hidden/>
    <w:uiPriority w:val="99"/>
    <w:semiHidden/>
    <w:rsid w:val="003E008C"/>
    <w:pPr>
      <w:spacing w:after="0" w:line="240" w:lineRule="auto"/>
    </w:pPr>
  </w:style>
  <w:style w:type="character" w:styleId="Komentaronuoroda">
    <w:name w:val="annotation reference"/>
    <w:basedOn w:val="Numatytasispastraiposriftas"/>
    <w:uiPriority w:val="99"/>
    <w:semiHidden/>
    <w:unhideWhenUsed/>
    <w:rsid w:val="00281FDF"/>
    <w:rPr>
      <w:sz w:val="16"/>
      <w:szCs w:val="16"/>
    </w:rPr>
  </w:style>
  <w:style w:type="paragraph" w:styleId="Komentarotema">
    <w:name w:val="annotation subject"/>
    <w:basedOn w:val="Komentarotekstas"/>
    <w:next w:val="Komentarotekstas"/>
    <w:link w:val="KomentarotemaDiagrama"/>
    <w:uiPriority w:val="99"/>
    <w:semiHidden/>
    <w:unhideWhenUsed/>
    <w:rsid w:val="00281FDF"/>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281FDF"/>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041">
      <w:bodyDiv w:val="1"/>
      <w:marLeft w:val="0"/>
      <w:marRight w:val="0"/>
      <w:marTop w:val="0"/>
      <w:marBottom w:val="0"/>
      <w:divBdr>
        <w:top w:val="none" w:sz="0" w:space="0" w:color="auto"/>
        <w:left w:val="none" w:sz="0" w:space="0" w:color="auto"/>
        <w:bottom w:val="none" w:sz="0" w:space="0" w:color="auto"/>
        <w:right w:val="none" w:sz="0" w:space="0" w:color="auto"/>
      </w:divBdr>
    </w:div>
    <w:div w:id="41905787">
      <w:bodyDiv w:val="1"/>
      <w:marLeft w:val="0"/>
      <w:marRight w:val="0"/>
      <w:marTop w:val="0"/>
      <w:marBottom w:val="0"/>
      <w:divBdr>
        <w:top w:val="none" w:sz="0" w:space="0" w:color="auto"/>
        <w:left w:val="none" w:sz="0" w:space="0" w:color="auto"/>
        <w:bottom w:val="none" w:sz="0" w:space="0" w:color="auto"/>
        <w:right w:val="none" w:sz="0" w:space="0" w:color="auto"/>
      </w:divBdr>
    </w:div>
    <w:div w:id="60173919">
      <w:bodyDiv w:val="1"/>
      <w:marLeft w:val="0"/>
      <w:marRight w:val="0"/>
      <w:marTop w:val="0"/>
      <w:marBottom w:val="0"/>
      <w:divBdr>
        <w:top w:val="none" w:sz="0" w:space="0" w:color="auto"/>
        <w:left w:val="none" w:sz="0" w:space="0" w:color="auto"/>
        <w:bottom w:val="none" w:sz="0" w:space="0" w:color="auto"/>
        <w:right w:val="none" w:sz="0" w:space="0" w:color="auto"/>
      </w:divBdr>
    </w:div>
    <w:div w:id="786654712">
      <w:bodyDiv w:val="1"/>
      <w:marLeft w:val="0"/>
      <w:marRight w:val="0"/>
      <w:marTop w:val="0"/>
      <w:marBottom w:val="0"/>
      <w:divBdr>
        <w:top w:val="none" w:sz="0" w:space="0" w:color="auto"/>
        <w:left w:val="none" w:sz="0" w:space="0" w:color="auto"/>
        <w:bottom w:val="none" w:sz="0" w:space="0" w:color="auto"/>
        <w:right w:val="none" w:sz="0" w:space="0" w:color="auto"/>
      </w:divBdr>
    </w:div>
    <w:div w:id="8280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UseLongFileName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C287-EF11-459A-BEC7-F28032C6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2191</Words>
  <Characters>1250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2021-11-04T12:55:00Z</dcterms:created>
  <dc:creator>David Vardidze</dc:creator>
  <cp:lastModifiedBy>Asta Balevičiūtė</cp:lastModifiedBy>
  <dcterms:modified xsi:type="dcterms:W3CDTF">2021-11-04T13:16:00Z</dcterms:modified>
  <cp:revision>4</cp:revision>
</cp:coreProperties>
</file>