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2D3" w:rsidRDefault="001912D3" w:rsidP="001912D3">
      <w:pPr>
        <w:pStyle w:val="Antrats"/>
        <w:tabs>
          <w:tab w:val="left" w:pos="1296"/>
        </w:tabs>
      </w:pPr>
    </w:p>
    <w:p w:rsidR="001912D3" w:rsidRDefault="001912D3" w:rsidP="001912D3">
      <w:pPr>
        <w:pStyle w:val="Antrats"/>
        <w:tabs>
          <w:tab w:val="left" w:pos="1296"/>
        </w:tabs>
      </w:pPr>
      <w:r>
        <w:rPr>
          <w:noProof/>
          <w:lang w:eastAsia="ko-KR"/>
        </w:rPr>
        <mc:AlternateContent>
          <mc:Choice Requires="wps">
            <w:drawing>
              <wp:anchor distT="0" distB="0" distL="114300" distR="114300" simplePos="0" relativeHeight="251659264" behindDoc="0" locked="0" layoutInCell="1" allowOverlap="1" wp14:anchorId="101CBBC3" wp14:editId="395BE7E7">
                <wp:simplePos x="0" y="0"/>
                <wp:positionH relativeFrom="column">
                  <wp:posOffset>1752600</wp:posOffset>
                </wp:positionH>
                <wp:positionV relativeFrom="paragraph">
                  <wp:posOffset>540385</wp:posOffset>
                </wp:positionV>
                <wp:extent cx="3124200" cy="488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2D3" w:rsidRDefault="001912D3" w:rsidP="001912D3">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" filled="f" stroked="f">
                <v:textbox inset=".5mm,3mm">
                  <w:txbxContent>
                    <w:p w:rsidR="001912D3" w:rsidRDefault="001912D3" w:rsidP="001912D3">
                      <w:pPr>
                        <w:pStyle w:val="Antrat1"/>
                        <w:rPr>
                          <w:color w:val="671527"/>
                          <w:sz w:val="26"/>
                        </w:rPr>
                      </w:pPr>
                      <w:r>
                        <w:rPr>
                          <w:color w:val="671527"/>
                          <w:sz w:val="26"/>
                        </w:rPr>
                        <w:t>VALSTYBĖS ĮMONĖ TURTO BANKAS</w:t>
                      </w:r>
                    </w:p>
                  </w:txbxContent>
                </v:textbox>
              </v:shape>
            </w:pict>
          </mc:Fallback>
        </mc:AlternateContent>
      </w:r>
      <w:r>
        <w:rPr>
          <w:noProof/>
          <w:lang w:eastAsia="ko-KR"/>
        </w:rPr>
        <w:drawing>
          <wp:inline distT="0" distB="0" distL="0" distR="0" wp14:anchorId="15DC6E60" wp14:editId="44830A1A">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rsidR="001912D3" w:rsidRDefault="001912D3" w:rsidP="001912D3">
      <w:pPr>
        <w:pStyle w:val="Antrats"/>
        <w:tabs>
          <w:tab w:val="left" w:pos="1296"/>
        </w:tabs>
      </w:pPr>
    </w:p>
    <w:p w:rsidR="001912D3" w:rsidRDefault="001912D3" w:rsidP="001912D3"/>
    <w:tbl>
      <w:tblPr>
        <w:tblpPr w:leftFromText="180" w:rightFromText="180" w:vertAnchor="text" w:tblpX="5087" w:tblpY="1"/>
        <w:tblOverlap w:val="never"/>
        <w:tblW w:w="4575" w:type="dxa"/>
        <w:tblLayout w:type="fixed"/>
        <w:tblLook w:val="04A0" w:firstRow="1" w:lastRow="0" w:firstColumn="1" w:lastColumn="0" w:noHBand="0" w:noVBand="1"/>
      </w:tblPr>
      <w:tblGrid>
        <w:gridCol w:w="2020"/>
        <w:gridCol w:w="568"/>
        <w:gridCol w:w="1987"/>
      </w:tblGrid>
      <w:tr w:rsidR="001912D3" w:rsidTr="005B22BE">
        <w:trPr>
          <w:trHeight w:val="294"/>
        </w:trPr>
        <w:tc>
          <w:tcPr>
            <w:tcW w:w="2020" w:type="dxa"/>
            <w:tcBorders>
              <w:top w:val="nil"/>
              <w:left w:val="nil"/>
              <w:bottom w:val="single" w:sz="2" w:space="0" w:color="auto"/>
              <w:right w:val="nil"/>
            </w:tcBorders>
            <w:vAlign w:val="bottom"/>
          </w:tcPr>
          <w:p w:rsidR="001912D3" w:rsidRDefault="001912D3" w:rsidP="005B22BE">
            <w:pPr>
              <w:jc w:val="center"/>
              <w:rPr>
                <w:sz w:val="20"/>
              </w:rPr>
            </w:pPr>
            <w:r>
              <w:rPr>
                <w:sz w:val="20"/>
              </w:rPr>
              <w:t>2021-04-</w:t>
            </w:r>
          </w:p>
        </w:tc>
        <w:tc>
          <w:tcPr>
            <w:tcW w:w="568" w:type="dxa"/>
            <w:vAlign w:val="bottom"/>
            <w:hideMark/>
          </w:tcPr>
          <w:p w:rsidR="001912D3" w:rsidRDefault="001912D3" w:rsidP="005B22BE">
            <w:pPr>
              <w:jc w:val="center"/>
              <w:rPr>
                <w:sz w:val="18"/>
                <w:szCs w:val="18"/>
              </w:rPr>
            </w:pPr>
            <w:r>
              <w:rPr>
                <w:sz w:val="18"/>
                <w:szCs w:val="18"/>
              </w:rPr>
              <w:t>Nr.</w:t>
            </w:r>
          </w:p>
        </w:tc>
        <w:tc>
          <w:tcPr>
            <w:tcW w:w="1987" w:type="dxa"/>
            <w:tcBorders>
              <w:top w:val="nil"/>
              <w:left w:val="nil"/>
              <w:bottom w:val="single" w:sz="2" w:space="0" w:color="auto"/>
              <w:right w:val="nil"/>
            </w:tcBorders>
            <w:vAlign w:val="bottom"/>
          </w:tcPr>
          <w:p w:rsidR="001912D3" w:rsidRDefault="001912D3" w:rsidP="005B22BE">
            <w:pPr>
              <w:jc w:val="center"/>
              <w:rPr>
                <w:sz w:val="20"/>
              </w:rPr>
            </w:pPr>
            <w:r w:rsidRPr="000F09AA">
              <w:rPr>
                <w:sz w:val="20"/>
              </w:rPr>
              <w:t>(15.</w:t>
            </w:r>
            <w:r>
              <w:rPr>
                <w:sz w:val="20"/>
              </w:rPr>
              <w:t>1</w:t>
            </w:r>
            <w:r w:rsidRPr="000F09AA">
              <w:rPr>
                <w:sz w:val="20"/>
              </w:rPr>
              <w:t>-</w:t>
            </w:r>
            <w:r>
              <w:rPr>
                <w:sz w:val="20"/>
              </w:rPr>
              <w:t>Mr</w:t>
            </w:r>
            <w:r w:rsidRPr="000F09AA">
              <w:rPr>
                <w:sz w:val="20"/>
              </w:rPr>
              <w:t>)-SK4-</w:t>
            </w:r>
          </w:p>
        </w:tc>
      </w:tr>
      <w:tr w:rsidR="001912D3" w:rsidTr="005B22BE">
        <w:trPr>
          <w:trHeight w:val="340"/>
        </w:trPr>
        <w:tc>
          <w:tcPr>
            <w:tcW w:w="2020" w:type="dxa"/>
            <w:tcBorders>
              <w:top w:val="single" w:sz="2" w:space="0" w:color="auto"/>
              <w:left w:val="nil"/>
              <w:bottom w:val="single" w:sz="4" w:space="0" w:color="auto"/>
              <w:right w:val="nil"/>
            </w:tcBorders>
            <w:vAlign w:val="bottom"/>
          </w:tcPr>
          <w:p w:rsidR="001912D3" w:rsidRDefault="001912D3" w:rsidP="005B22BE">
            <w:pPr>
              <w:jc w:val="center"/>
              <w:rPr>
                <w:sz w:val="20"/>
              </w:rPr>
            </w:pPr>
            <w:r>
              <w:rPr>
                <w:sz w:val="20"/>
              </w:rPr>
              <w:t>Į 202</w:t>
            </w:r>
            <w:r>
              <w:rPr>
                <w:sz w:val="20"/>
                <w:lang w:val="en-US"/>
              </w:rPr>
              <w:t>1</w:t>
            </w:r>
            <w:r>
              <w:rPr>
                <w:sz w:val="20"/>
              </w:rPr>
              <w:t>-04-06</w:t>
            </w:r>
          </w:p>
        </w:tc>
        <w:tc>
          <w:tcPr>
            <w:tcW w:w="568" w:type="dxa"/>
            <w:vAlign w:val="bottom"/>
            <w:hideMark/>
          </w:tcPr>
          <w:p w:rsidR="001912D3" w:rsidRDefault="001912D3" w:rsidP="005B22BE">
            <w:pPr>
              <w:jc w:val="center"/>
              <w:rPr>
                <w:sz w:val="18"/>
                <w:szCs w:val="18"/>
              </w:rPr>
            </w:pPr>
            <w:r>
              <w:rPr>
                <w:sz w:val="18"/>
                <w:szCs w:val="18"/>
              </w:rPr>
              <w:t>Nr.</w:t>
            </w:r>
          </w:p>
        </w:tc>
        <w:tc>
          <w:tcPr>
            <w:tcW w:w="1987" w:type="dxa"/>
            <w:tcBorders>
              <w:top w:val="single" w:sz="2" w:space="0" w:color="auto"/>
              <w:left w:val="nil"/>
              <w:bottom w:val="single" w:sz="4" w:space="0" w:color="auto"/>
              <w:right w:val="nil"/>
            </w:tcBorders>
            <w:vAlign w:val="bottom"/>
          </w:tcPr>
          <w:p w:rsidR="001912D3" w:rsidRPr="00045C35" w:rsidRDefault="001912D3" w:rsidP="005B22BE">
            <w:pPr>
              <w:jc w:val="center"/>
              <w:rPr>
                <w:sz w:val="20"/>
              </w:rPr>
            </w:pPr>
            <w:r w:rsidRPr="00045C35">
              <w:rPr>
                <w:color w:val="000000"/>
                <w:sz w:val="20"/>
                <w:shd w:val="clear" w:color="auto" w:fill="FFFFFF"/>
                <w:lang w:val="en-US"/>
              </w:rPr>
              <w:t>6K-2102251</w:t>
            </w:r>
          </w:p>
        </w:tc>
      </w:tr>
    </w:tbl>
    <w:p w:rsidR="001912D3" w:rsidRDefault="001912D3" w:rsidP="001912D3">
      <w:r>
        <w:t>Finansų ministerijai</w:t>
      </w:r>
      <w:r>
        <w:br/>
        <w:t xml:space="preserve">El. p.: </w:t>
      </w:r>
      <w:proofErr w:type="spellStart"/>
      <w:r>
        <w:t>finmin</w:t>
      </w:r>
      <w:proofErr w:type="spellEnd"/>
      <w:r>
        <w:rPr>
          <w:lang w:val="en-US"/>
        </w:rPr>
        <w:t>@</w:t>
      </w:r>
      <w:proofErr w:type="spellStart"/>
      <w:r>
        <w:rPr>
          <w:lang w:val="en-US"/>
        </w:rPr>
        <w:t>finmin</w:t>
      </w:r>
      <w:proofErr w:type="spellEnd"/>
      <w:r w:rsidRPr="005770AC">
        <w:t>.lt</w:t>
      </w:r>
    </w:p>
    <w:p w:rsidR="001912D3" w:rsidRDefault="001912D3" w:rsidP="001912D3"/>
    <w:p w:rsidR="001912D3" w:rsidRDefault="001912D3" w:rsidP="001912D3"/>
    <w:p w:rsidR="001912D3" w:rsidRPr="007F11BC" w:rsidRDefault="001912D3" w:rsidP="001912D3">
      <w:pPr>
        <w:tabs>
          <w:tab w:val="left" w:pos="851"/>
        </w:tabs>
        <w:ind w:right="-1"/>
        <w:jc w:val="both"/>
        <w:rPr>
          <w:b/>
        </w:rPr>
      </w:pPr>
      <w:r w:rsidRPr="007F11BC">
        <w:rPr>
          <w:b/>
        </w:rPr>
        <w:t xml:space="preserve">DĖL LIETUVOS RESPUBLIKOS VYRIAUSYBĖS NUTARIMŲ DERINIMO </w:t>
      </w:r>
    </w:p>
    <w:p w:rsidR="001912D3" w:rsidRPr="00912CF4" w:rsidRDefault="001912D3" w:rsidP="001912D3">
      <w:pPr>
        <w:tabs>
          <w:tab w:val="left" w:pos="851"/>
        </w:tabs>
        <w:ind w:right="-1"/>
        <w:jc w:val="both"/>
      </w:pPr>
    </w:p>
    <w:p w:rsidR="001912D3" w:rsidRDefault="001912D3" w:rsidP="001912D3">
      <w:pPr>
        <w:spacing w:line="276" w:lineRule="auto"/>
        <w:ind w:firstLine="851"/>
        <w:jc w:val="both"/>
      </w:pPr>
      <w:r w:rsidRPr="0016315F">
        <w:t>Valstybės įmonė Turto bankas</w:t>
      </w:r>
      <w:r>
        <w:t xml:space="preserve"> (toliau – Turto bankas),</w:t>
      </w:r>
      <w:r w:rsidRPr="0016315F">
        <w:t xml:space="preserve"> </w:t>
      </w:r>
      <w:r>
        <w:t xml:space="preserve">pagal kompetenciją išnagrinėjusi Finansų ministerijos pateiktus derinti Lietuvos Respublikos Vyriausybės nutarimo „Dėl </w:t>
      </w:r>
      <w:r>
        <w:rPr>
          <w:color w:val="000000"/>
        </w:rPr>
        <w:t xml:space="preserve">Lietuvos Respublikos Vyriausybės 2017 m. kovo 22 d. nutarimo Nr. 207 „Dėl valstybei nuosavybės teise priklausančio turto valdymo, naudojimo ir disponavimo juo ataskaitos rengimo“ pakeitimo“ projektą (toliau </w:t>
      </w:r>
      <w:r>
        <w:rPr>
          <w:bCs/>
        </w:rPr>
        <w:t xml:space="preserve">– Nutarimo projektas Nr. 1) ir </w:t>
      </w:r>
      <w:r>
        <w:t xml:space="preserve">Lietuvos Respublikos Vyriausybės nutarimo „Dėl </w:t>
      </w:r>
      <w:r>
        <w:rPr>
          <w:color w:val="000000"/>
        </w:rPr>
        <w:t xml:space="preserve">Lietuvos Respublikos Vyriausybės 2001 m. sausio 5 d. nutarimo Nr. 16 „Dėl valstybės turto perdavimo patikėjimo teise ir savivaldybių nuosavybėn“ pakeitimo“ projektą </w:t>
      </w:r>
      <w:r>
        <w:rPr>
          <w:bCs/>
        </w:rPr>
        <w:t>(toliau kartu – Nutarimų projektai)</w:t>
      </w:r>
      <w:r>
        <w:t>, teikia šiuos siūlymus.</w:t>
      </w:r>
    </w:p>
    <w:p w:rsidR="001912D3" w:rsidRDefault="001912D3" w:rsidP="001912D3">
      <w:pPr>
        <w:spacing w:line="276" w:lineRule="auto"/>
        <w:ind w:firstLine="851"/>
        <w:jc w:val="both"/>
      </w:pPr>
      <w:r>
        <w:t>Atkreiptinas dėmesys, kad visų savivaldybių administracijos Valstybės turto informacinėje paieškos sistemoje (toliau – VTIPS) disponuoja duomenimis apie savivaldybių patikėjimo teise valdomą valstybės nekilnojamąjį turtą. Savivaldybės, kaip ir kiti valstybės nekilnojamojo turto valdytojai, turi galimybę VTIPS sudaryti ataskaitą, kurioje būtų nurodytas visas savivaldybės patikėjimo teise valdomas valstybės nekilnojamasis turtas ir tokį sąrašą pateikti kontroliuojančiai institucijai tolimesniam tikrinimui/analizei. Taip pat, Turto banko nuomone, kontroliuojančiai institucijai 7 darbo dienos ar 3 darbo dienos (skubos tvarka), atlikti analizei ar valstybės nekilnojamąjį turtą savivaldybės valdo atitinkamai valstybės funkcijai vykdyti yra nepagrįstai trumpas ir sunkiai įgyvendinamas.</w:t>
      </w:r>
    </w:p>
    <w:p w:rsidR="001912D3" w:rsidRDefault="001912D3" w:rsidP="001912D3">
      <w:pPr>
        <w:spacing w:line="276" w:lineRule="auto"/>
        <w:ind w:firstLine="851"/>
        <w:jc w:val="both"/>
        <w:rPr>
          <w:color w:val="000000"/>
        </w:rPr>
      </w:pPr>
      <w:r>
        <w:t xml:space="preserve">Atsižvelgiant į tai kas išdėstyta siūlome </w:t>
      </w:r>
      <w:r>
        <w:rPr>
          <w:bCs/>
        </w:rPr>
        <w:t xml:space="preserve">Nutarimo projektu Nr. 1 nekeisti 3 punkto, o </w:t>
      </w:r>
      <w:r>
        <w:rPr>
          <w:color w:val="000000"/>
        </w:rPr>
        <w:t>3¹ punktą išdėstyti taip:</w:t>
      </w:r>
    </w:p>
    <w:p w:rsidR="001912D3" w:rsidRDefault="001912D3" w:rsidP="001912D3">
      <w:pPr>
        <w:spacing w:line="276" w:lineRule="auto"/>
        <w:ind w:firstLine="851"/>
        <w:jc w:val="both"/>
      </w:pPr>
      <w:r>
        <w:rPr>
          <w:color w:val="000000"/>
        </w:rPr>
        <w:t>„</w:t>
      </w:r>
      <w:r>
        <w:rPr>
          <w:b/>
          <w:color w:val="000000"/>
        </w:rPr>
        <w:t xml:space="preserve">3¹. Savivaldybių administracijos iki kiekvienų metų vasario 1 d. teikia VTIPS ataskaitą apie savivaldybių patikėjimo teise valdomą valstybės nekilnojamąjį turtą Vyriausybės atstovų įstaigai. Vyriausybės atstovų įstaiga, įvertinusi savivaldybių pateiktas ataskaitas, iki kiekvienų metų kovo 1 d. </w:t>
      </w:r>
      <w:r w:rsidRPr="002F2AFA">
        <w:rPr>
          <w:b/>
          <w:color w:val="000000"/>
        </w:rPr>
        <w:t>Centralizuotai valdomo valstybės turto valdytoj</w:t>
      </w:r>
      <w:r>
        <w:rPr>
          <w:b/>
          <w:color w:val="000000"/>
        </w:rPr>
        <w:t>ui</w:t>
      </w:r>
      <w:r w:rsidRPr="002F2AFA">
        <w:rPr>
          <w:b/>
          <w:color w:val="000000"/>
        </w:rPr>
        <w:t xml:space="preserve"> </w:t>
      </w:r>
      <w:r>
        <w:rPr>
          <w:b/>
          <w:color w:val="000000"/>
        </w:rPr>
        <w:t>teikia vieną išvadą dėl visų savivaldybių, kurioje būtų įvertinta, ar savivaldybės tinkamai vykdė Vyriausybės sprendimus dėl valstybės nekilnojamojo turto perdavimo patikėjimo teise valdyti, naudoti ir disponuoti juo ir perduotą valstybės nekilnojamąjį turtą naudoja Vyriausybės sprendime nurodytai valstybinei (valstybės perduotai savivaldybėms) funkcijai įgyvendinti.</w:t>
      </w:r>
      <w:r>
        <w:rPr>
          <w:color w:val="000000"/>
        </w:rPr>
        <w:t>“</w:t>
      </w:r>
    </w:p>
    <w:p w:rsidR="001912D3" w:rsidRDefault="001912D3" w:rsidP="001912D3">
      <w:pPr>
        <w:spacing w:line="276" w:lineRule="auto"/>
        <w:ind w:firstLine="851"/>
        <w:jc w:val="both"/>
      </w:pPr>
      <w:r>
        <w:t xml:space="preserve">Atsižvelgiant, kad Vyriausybės atstovų įstaiga 2021 m. balandžio 15 d. raštu Nr. </w:t>
      </w:r>
      <w:r w:rsidRPr="00F76DC2">
        <w:t>S-41(1.7E)</w:t>
      </w:r>
      <w:r>
        <w:t xml:space="preserve"> nesutiko, kad Nutarimo projekte Nr. 1 nurodytos išvados teikėja turėtų būti Vyriausybės atstovų įstaiga ir Finansų ministerijai nusprendus, atsižvelgti į Vyriausybės atstovų įstaigos </w:t>
      </w:r>
      <w:r>
        <w:lastRenderedPageBreak/>
        <w:t xml:space="preserve">nuomonę, siūlytume nustatyti vieną kontroliuojančią instituciją, kuri teiktų </w:t>
      </w:r>
      <w:r w:rsidRPr="007965B0">
        <w:t>Centralizuotai valdomo valstybės turto valdytojui</w:t>
      </w:r>
      <w:r>
        <w:t xml:space="preserve"> apibendrintą išvadą dėl visų savivaldybių, </w:t>
      </w:r>
      <w:r w:rsidRPr="007965B0">
        <w:t>kurioje būtų įvertinta, ar savivaldybės tinkamai vykdė Vyriausybės sprendimus dėl valstybės nekilnojamojo turto perdavimo patikėjimo teise valdyti, naudoti ir disponuoti juo ir perduotą valstybės nekilnojamąjį turtą naudoja Vyriausybės sprendime nurodytai valstybinei (valstybės perduotai savivaldybėms) funkcijai įgyvendinti</w:t>
      </w:r>
      <w:r>
        <w:t>.</w:t>
      </w:r>
    </w:p>
    <w:p w:rsidR="001912D3" w:rsidRDefault="001912D3" w:rsidP="001912D3">
      <w:pPr>
        <w:spacing w:line="276" w:lineRule="auto"/>
        <w:ind w:firstLine="851"/>
        <w:jc w:val="both"/>
        <w:rPr>
          <w:color w:val="000000"/>
        </w:rPr>
      </w:pPr>
      <w:r>
        <w:t xml:space="preserve">Atkreiptinas dėmesys, kad rengiant </w:t>
      </w:r>
      <w:r>
        <w:rPr>
          <w:color w:val="000000"/>
        </w:rPr>
        <w:t xml:space="preserve">Valstybei nuosavybės teise priklausančio turto valdymo, naudojimo ir disponavimo juo ataskaitą (toliau – Ataskaita) Turto bankas turi atlikti detalią valstybės nekilnojamojo turto analizę, kurių metu identifikuojamos anomalijos ir bendraujama su valstybės nekilnojamojo turto valdytojais, tam, kad Ataskaitoje būtų pateikti tikri, neiškraipyti duomenys. Tik atlikus analizę, identifikavus visas anomalijas ir jas pataisius, galima imtis aprašomosios ataskaitos dalies, kurios metu aprašoma valstybės nekilnojamojo turto apžvalga įvairiais pjūviais, Ataskaita derinama su redaktoriumi, atliekami maketavimo darbai. Praktika rodo, kad atlikti visus šiuos darbus per mėnesį laiko (duomenys į VTIPS vedami iki balandžio 1 d.) yra sunkiai įgyvendinama užduotis, todėl </w:t>
      </w:r>
      <w:r>
        <w:t xml:space="preserve">Nutarimo projekte Nr. 1 </w:t>
      </w:r>
      <w:r>
        <w:rPr>
          <w:color w:val="000000"/>
        </w:rPr>
        <w:t>siūlome 4 punktą išdėstyti taip:</w:t>
      </w:r>
    </w:p>
    <w:p w:rsidR="001912D3" w:rsidRDefault="001912D3" w:rsidP="001912D3">
      <w:pPr>
        <w:spacing w:line="276" w:lineRule="auto"/>
        <w:ind w:firstLine="851"/>
        <w:jc w:val="both"/>
        <w:rPr>
          <w:color w:val="000000"/>
        </w:rPr>
      </w:pPr>
      <w:r>
        <w:rPr>
          <w:color w:val="000000"/>
        </w:rPr>
        <w:t>„4. Centralizuotai</w:t>
      </w:r>
      <w:r>
        <w:rPr>
          <w:color w:val="000000"/>
          <w:shd w:val="clear" w:color="auto" w:fill="FFFFFF"/>
        </w:rPr>
        <w:t> valdomo valstybės turto valdytojas</w:t>
      </w:r>
      <w:r>
        <w:rPr>
          <w:color w:val="000000"/>
        </w:rPr>
        <w:t xml:space="preserve"> parengtą Ataskaitą iki kiekvienų metų </w:t>
      </w:r>
      <w:r w:rsidRPr="008B7A4C">
        <w:rPr>
          <w:strike/>
          <w:color w:val="000000"/>
        </w:rPr>
        <w:t>gegužės 2 d.</w:t>
      </w:r>
      <w:r>
        <w:rPr>
          <w:color w:val="000000"/>
        </w:rPr>
        <w:t xml:space="preserve"> </w:t>
      </w:r>
      <w:r w:rsidRPr="008B7A4C">
        <w:rPr>
          <w:b/>
          <w:bCs/>
          <w:color w:val="000000"/>
        </w:rPr>
        <w:t>birželio 1 d.</w:t>
      </w:r>
      <w:r>
        <w:rPr>
          <w:color w:val="000000"/>
        </w:rPr>
        <w:t xml:space="preserve"> teikia Lietuvos Respublikos finansų ministerijai, o ši iki </w:t>
      </w:r>
      <w:r w:rsidRPr="008B7A4C">
        <w:rPr>
          <w:strike/>
          <w:color w:val="000000"/>
        </w:rPr>
        <w:t>birželio</w:t>
      </w:r>
      <w:r>
        <w:rPr>
          <w:color w:val="000000"/>
        </w:rPr>
        <w:t xml:space="preserve"> </w:t>
      </w:r>
      <w:r w:rsidRPr="008B7A4C">
        <w:rPr>
          <w:b/>
          <w:bCs/>
          <w:color w:val="000000"/>
        </w:rPr>
        <w:t>liepos</w:t>
      </w:r>
      <w:r>
        <w:rPr>
          <w:color w:val="000000"/>
        </w:rPr>
        <w:t xml:space="preserve"> 1 d. – Lietuvos Respublikos Vyriausybei.“</w:t>
      </w:r>
    </w:p>
    <w:p w:rsidR="001912D3" w:rsidRDefault="001912D3" w:rsidP="001912D3">
      <w:pPr>
        <w:spacing w:line="276" w:lineRule="auto"/>
        <w:ind w:firstLine="851"/>
        <w:jc w:val="both"/>
      </w:pPr>
      <w:r>
        <w:rPr>
          <w:color w:val="000000"/>
        </w:rPr>
        <w:t xml:space="preserve">Dėl kitų </w:t>
      </w:r>
      <w:r>
        <w:t>Nutarimų projektuose nurodytų pakeitimų Turto bankas pastabų ar pasiūlymų neturi.</w:t>
      </w:r>
    </w:p>
    <w:p w:rsidR="001912D3" w:rsidRPr="00571B9C" w:rsidRDefault="001912D3" w:rsidP="001912D3">
      <w:pPr>
        <w:pStyle w:val="Sraopastraipa"/>
        <w:spacing w:line="276" w:lineRule="auto"/>
        <w:ind w:left="0" w:firstLine="851"/>
        <w:jc w:val="both"/>
      </w:pPr>
      <w:r w:rsidRPr="001977A0">
        <w:t>Dėkojame už bendradarbiavimą. Kilus klausimų dėl rašte nurodytų aplinkybių, prašome kreiptis į šio rašto rengėją.</w:t>
      </w:r>
    </w:p>
    <w:p w:rsidR="001912D3" w:rsidRDefault="001912D3" w:rsidP="001912D3"/>
    <w:p w:rsidR="001912D3" w:rsidRDefault="001912D3" w:rsidP="001912D3"/>
    <w:p w:rsidR="001912D3" w:rsidRDefault="001912D3" w:rsidP="001912D3">
      <w:pPr>
        <w:spacing w:line="360" w:lineRule="auto"/>
        <w:jc w:val="both"/>
        <w:rPr>
          <w:sz w:val="20"/>
        </w:rPr>
      </w:pPr>
      <w:r w:rsidRPr="00571B9C">
        <w:t>Generalinis direktorius</w:t>
      </w:r>
      <w:r w:rsidRPr="00571B9C">
        <w:tab/>
        <w:t xml:space="preserve">                                                                           Mindaugas Sinkevičius</w:t>
      </w: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bookmarkStart w:id="0" w:name="_GoBack"/>
    </w:p>
    <w:bookmarkEnd w:id="0"/>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spacing w:line="360" w:lineRule="auto"/>
        <w:jc w:val="both"/>
        <w:rPr>
          <w:sz w:val="20"/>
        </w:rPr>
      </w:pPr>
    </w:p>
    <w:p w:rsidR="001912D3" w:rsidRDefault="001912D3" w:rsidP="001912D3">
      <w:pPr>
        <w:ind w:left="3888" w:firstLine="1296"/>
        <w:jc w:val="both"/>
      </w:pPr>
      <w:r>
        <w:t xml:space="preserve">      </w:t>
      </w:r>
    </w:p>
    <w:p w:rsidR="001912D3" w:rsidRPr="00045C35" w:rsidRDefault="001912D3" w:rsidP="001912D3">
      <w:pPr>
        <w:ind w:right="-1"/>
        <w:jc w:val="both"/>
        <w:rPr>
          <w:color w:val="FF0000"/>
          <w:sz w:val="20"/>
        </w:rPr>
      </w:pPr>
      <w:r w:rsidRPr="00300B36">
        <w:rPr>
          <w:sz w:val="22"/>
          <w:szCs w:val="22"/>
        </w:rPr>
        <w:t xml:space="preserve">Evaldas </w:t>
      </w:r>
      <w:proofErr w:type="spellStart"/>
      <w:r w:rsidRPr="00300B36">
        <w:rPr>
          <w:sz w:val="22"/>
          <w:szCs w:val="22"/>
        </w:rPr>
        <w:t>Žoštautas</w:t>
      </w:r>
      <w:proofErr w:type="spellEnd"/>
      <w:r w:rsidRPr="00300B36">
        <w:rPr>
          <w:sz w:val="22"/>
          <w:szCs w:val="22"/>
        </w:rPr>
        <w:t xml:space="preserve">, tel. </w:t>
      </w:r>
      <w:r w:rsidRPr="007F11BC">
        <w:rPr>
          <w:sz w:val="22"/>
          <w:szCs w:val="22"/>
        </w:rPr>
        <w:t>8</w:t>
      </w:r>
      <w:r>
        <w:rPr>
          <w:sz w:val="22"/>
          <w:szCs w:val="22"/>
        </w:rPr>
        <w:t xml:space="preserve"> </w:t>
      </w:r>
      <w:r w:rsidRPr="007F11BC">
        <w:rPr>
          <w:sz w:val="22"/>
          <w:szCs w:val="22"/>
        </w:rPr>
        <w:t>613 89 640</w:t>
      </w:r>
      <w:r w:rsidRPr="00300B36">
        <w:rPr>
          <w:sz w:val="22"/>
          <w:szCs w:val="22"/>
        </w:rPr>
        <w:t xml:space="preserve">, el. p.: </w:t>
      </w:r>
      <w:proofErr w:type="spellStart"/>
      <w:r w:rsidRPr="00300B36">
        <w:rPr>
          <w:sz w:val="22"/>
          <w:szCs w:val="22"/>
        </w:rPr>
        <w:t>Evaldas.Zostautas</w:t>
      </w:r>
      <w:proofErr w:type="spellEnd"/>
      <w:r w:rsidRPr="00300B36">
        <w:rPr>
          <w:sz w:val="22"/>
          <w:szCs w:val="22"/>
          <w:lang w:val="en-US"/>
        </w:rPr>
        <w:t>@</w:t>
      </w:r>
      <w:proofErr w:type="spellStart"/>
      <w:r w:rsidRPr="00300B36">
        <w:rPr>
          <w:sz w:val="22"/>
          <w:szCs w:val="22"/>
          <w:lang w:val="en-US"/>
        </w:rPr>
        <w:t>turtas.lt</w:t>
      </w:r>
      <w:proofErr w:type="spellEnd"/>
    </w:p>
    <w:sectPr w:rsidR="001912D3" w:rsidRPr="00045C35">
      <w:footerReference w:type="default" r:id="rId7"/>
      <w:pgSz w:w="11906" w:h="16838"/>
      <w:pgMar w:top="1134" w:right="567" w:bottom="1134" w:left="1701" w:header="567" w:footer="142" w:gutter="0"/>
      <w:pgNumType w:start="2"/>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671527"/>
      </w:tblBorders>
      <w:tblLook w:val="0000" w:firstRow="0" w:lastRow="0" w:firstColumn="0" w:lastColumn="0" w:noHBand="0" w:noVBand="0"/>
    </w:tblPr>
    <w:tblGrid>
      <w:gridCol w:w="3284"/>
      <w:gridCol w:w="3285"/>
      <w:gridCol w:w="3285"/>
    </w:tblGrid>
    <w:tr w:rsidR="009F750F" w:rsidTr="00BB5002">
      <w:tc>
        <w:tcPr>
          <w:tcW w:w="3284" w:type="dxa"/>
          <w:tcBorders>
            <w:top w:val="single" w:sz="4" w:space="0" w:color="671527"/>
            <w:left w:val="nil"/>
            <w:bottom w:val="nil"/>
            <w:right w:val="nil"/>
          </w:tcBorders>
        </w:tcPr>
        <w:p w:rsidR="009F750F" w:rsidRDefault="001912D3" w:rsidP="00BB5002">
          <w:pPr>
            <w:pStyle w:val="Porat"/>
            <w:rPr>
              <w:color w:val="671527"/>
              <w:sz w:val="16"/>
            </w:rPr>
          </w:pPr>
          <w:r>
            <w:rPr>
              <w:color w:val="671527"/>
              <w:sz w:val="8"/>
            </w:rPr>
            <w:br/>
          </w:r>
          <w:r>
            <w:rPr>
              <w:color w:val="671527"/>
              <w:sz w:val="16"/>
            </w:rPr>
            <w:t>Valstybės įmonė</w:t>
          </w:r>
        </w:p>
        <w:p w:rsidR="009F750F" w:rsidRDefault="001912D3" w:rsidP="00BB5002">
          <w:pPr>
            <w:pStyle w:val="Porat"/>
            <w:rPr>
              <w:color w:val="671527"/>
              <w:sz w:val="16"/>
            </w:rPr>
          </w:pPr>
          <w:r>
            <w:rPr>
              <w:color w:val="671527"/>
              <w:sz w:val="16"/>
            </w:rPr>
            <w:t>Kęstučio g. 45</w:t>
          </w:r>
        </w:p>
        <w:p w:rsidR="009F750F" w:rsidRDefault="001912D3" w:rsidP="00BB5002">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rsidR="009F750F" w:rsidRDefault="001912D3" w:rsidP="00BB5002">
          <w:pPr>
            <w:pStyle w:val="Porat"/>
            <w:rPr>
              <w:color w:val="671527"/>
              <w:sz w:val="16"/>
            </w:rPr>
          </w:pPr>
          <w:r>
            <w:rPr>
              <w:color w:val="671527"/>
              <w:sz w:val="8"/>
            </w:rPr>
            <w:br/>
          </w:r>
          <w:r>
            <w:rPr>
              <w:color w:val="671527"/>
              <w:sz w:val="16"/>
            </w:rPr>
            <w:t>Tel.: (8-5) 278 0900, 278 0909</w:t>
          </w:r>
        </w:p>
        <w:p w:rsidR="009F750F" w:rsidRDefault="001912D3" w:rsidP="00BB5002">
          <w:pPr>
            <w:pStyle w:val="Porat"/>
            <w:rPr>
              <w:color w:val="671527"/>
              <w:sz w:val="16"/>
            </w:rPr>
          </w:pPr>
          <w:proofErr w:type="spellStart"/>
          <w:r>
            <w:rPr>
              <w:color w:val="671527"/>
              <w:sz w:val="16"/>
            </w:rPr>
            <w:t>Faks</w:t>
          </w:r>
          <w:proofErr w:type="spellEnd"/>
          <w:r>
            <w:rPr>
              <w:color w:val="671527"/>
              <w:sz w:val="16"/>
            </w:rPr>
            <w:t xml:space="preserve"> (8 5) 275 1155</w:t>
          </w:r>
        </w:p>
        <w:p w:rsidR="009F750F" w:rsidRDefault="001912D3" w:rsidP="00BB5002">
          <w:pPr>
            <w:pStyle w:val="Porat"/>
            <w:rPr>
              <w:color w:val="671527"/>
              <w:sz w:val="16"/>
            </w:rPr>
          </w:pPr>
          <w:r>
            <w:rPr>
              <w:color w:val="671527"/>
              <w:sz w:val="16"/>
            </w:rPr>
            <w:t xml:space="preserve">El. p. </w:t>
          </w:r>
          <w:hyperlink r:id="rId1" w:history="1">
            <w:r>
              <w:rPr>
                <w:rStyle w:val="Hipersaitas"/>
                <w:color w:val="671527"/>
                <w:sz w:val="16"/>
              </w:rPr>
              <w:t>info@turtas.lt</w:t>
            </w:r>
          </w:hyperlink>
        </w:p>
        <w:p w:rsidR="009F750F" w:rsidRDefault="001912D3" w:rsidP="00BB5002">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rsidR="009F750F" w:rsidRDefault="001912D3" w:rsidP="00BB5002">
          <w:pPr>
            <w:pStyle w:val="Porat"/>
            <w:rPr>
              <w:color w:val="671527"/>
              <w:sz w:val="16"/>
            </w:rPr>
          </w:pPr>
          <w:r>
            <w:rPr>
              <w:color w:val="671527"/>
              <w:sz w:val="8"/>
            </w:rPr>
            <w:br/>
          </w:r>
          <w:r>
            <w:rPr>
              <w:color w:val="671527"/>
              <w:sz w:val="16"/>
            </w:rPr>
            <w:t>Duomenys kaupiami ir saugomi</w:t>
          </w:r>
        </w:p>
        <w:p w:rsidR="009F750F" w:rsidRDefault="001912D3" w:rsidP="00BB5002">
          <w:pPr>
            <w:pStyle w:val="Porat"/>
            <w:rPr>
              <w:color w:val="671527"/>
              <w:sz w:val="16"/>
            </w:rPr>
          </w:pPr>
          <w:r>
            <w:rPr>
              <w:color w:val="671527"/>
              <w:sz w:val="16"/>
            </w:rPr>
            <w:t>Juridinių asmenų registre</w:t>
          </w:r>
        </w:p>
        <w:p w:rsidR="009F750F" w:rsidRDefault="001912D3" w:rsidP="00BB5002">
          <w:pPr>
            <w:pStyle w:val="Porat"/>
            <w:rPr>
              <w:color w:val="671527"/>
              <w:sz w:val="16"/>
            </w:rPr>
          </w:pPr>
          <w:r>
            <w:rPr>
              <w:color w:val="671527"/>
              <w:sz w:val="16"/>
            </w:rPr>
            <w:t>Kodas 112021042</w:t>
          </w:r>
        </w:p>
        <w:p w:rsidR="009F750F" w:rsidRDefault="001912D3" w:rsidP="00BB5002">
          <w:pPr>
            <w:pStyle w:val="Porat"/>
            <w:rPr>
              <w:color w:val="671527"/>
              <w:sz w:val="16"/>
            </w:rPr>
          </w:pPr>
          <w:r>
            <w:rPr>
              <w:color w:val="671527"/>
              <w:sz w:val="16"/>
            </w:rPr>
            <w:t>PVM mokėtojo kodas LT 120210411</w:t>
          </w:r>
        </w:p>
      </w:tc>
    </w:tr>
  </w:tbl>
  <w:p w:rsidR="009F750F" w:rsidRDefault="001912D3">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1659B"/>
    <w:multiLevelType w:val="hybridMultilevel"/>
    <w:tmpl w:val="BB380B82"/>
    <w:lvl w:ilvl="0" w:tplc="7060748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D3"/>
    <w:rsid w:val="001912D3"/>
    <w:rsid w:val="00E400C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12D3"/>
    <w:pPr>
      <w:spacing w:after="0" w:line="240" w:lineRule="auto"/>
    </w:pPr>
    <w:rPr>
      <w:rFonts w:ascii="Times New Roman" w:hAnsi="Times New Roman" w:cs="Times New Roman"/>
      <w:sz w:val="24"/>
      <w:szCs w:val="20"/>
      <w:lang w:eastAsia="lt-LT"/>
    </w:rPr>
  </w:style>
  <w:style w:type="paragraph" w:styleId="Antrat1">
    <w:name w:val="heading 1"/>
    <w:basedOn w:val="prastasis"/>
    <w:next w:val="prastasis"/>
    <w:link w:val="Antrat1Diagrama"/>
    <w:qFormat/>
    <w:rsid w:val="001912D3"/>
    <w:pPr>
      <w:keepNext/>
      <w:jc w:val="center"/>
      <w:outlineLvl w:val="0"/>
    </w:pPr>
    <w:rPr>
      <w:rFonts w:eastAsia="Times New Roman"/>
      <w:b/>
      <w:bCs/>
      <w:color w:val="99330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12D3"/>
    <w:pPr>
      <w:ind w:left="720"/>
      <w:contextualSpacing/>
    </w:pPr>
  </w:style>
  <w:style w:type="character" w:customStyle="1" w:styleId="Antrat1Diagrama">
    <w:name w:val="Antraštė 1 Diagrama"/>
    <w:basedOn w:val="Numatytasispastraiposriftas"/>
    <w:link w:val="Antrat1"/>
    <w:rsid w:val="001912D3"/>
    <w:rPr>
      <w:rFonts w:ascii="Times New Roman" w:eastAsia="Times New Roman" w:hAnsi="Times New Roman" w:cs="Times New Roman"/>
      <w:b/>
      <w:bCs/>
      <w:color w:val="993300"/>
      <w:sz w:val="24"/>
      <w:szCs w:val="24"/>
      <w:lang w:eastAsia="lt-LT"/>
    </w:rPr>
  </w:style>
  <w:style w:type="character" w:styleId="Hipersaitas">
    <w:name w:val="Hyperlink"/>
    <w:basedOn w:val="Numatytasispastraiposriftas"/>
    <w:semiHidden/>
    <w:rsid w:val="001912D3"/>
    <w:rPr>
      <w:color w:val="0000FF"/>
      <w:u w:val="single"/>
    </w:rPr>
  </w:style>
  <w:style w:type="paragraph" w:styleId="Antrats">
    <w:name w:val="header"/>
    <w:basedOn w:val="prastasis"/>
    <w:link w:val="AntratsDiagrama"/>
    <w:semiHidden/>
    <w:rsid w:val="001912D3"/>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semiHidden/>
    <w:rsid w:val="001912D3"/>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1912D3"/>
    <w:pPr>
      <w:tabs>
        <w:tab w:val="center" w:pos="4153"/>
        <w:tab w:val="right" w:pos="8306"/>
      </w:tabs>
    </w:pPr>
    <w:rPr>
      <w:rFonts w:eastAsia="Times New Roman"/>
      <w:szCs w:val="24"/>
    </w:rPr>
  </w:style>
  <w:style w:type="character" w:customStyle="1" w:styleId="PoratDiagrama">
    <w:name w:val="Poraštė Diagrama"/>
    <w:basedOn w:val="Numatytasispastraiposriftas"/>
    <w:link w:val="Porat"/>
    <w:semiHidden/>
    <w:rsid w:val="001912D3"/>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912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12D3"/>
    <w:rPr>
      <w:rFonts w:ascii="Tahom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12D3"/>
    <w:pPr>
      <w:spacing w:after="0" w:line="240" w:lineRule="auto"/>
    </w:pPr>
    <w:rPr>
      <w:rFonts w:ascii="Times New Roman" w:hAnsi="Times New Roman" w:cs="Times New Roman"/>
      <w:sz w:val="24"/>
      <w:szCs w:val="20"/>
      <w:lang w:eastAsia="lt-LT"/>
    </w:rPr>
  </w:style>
  <w:style w:type="paragraph" w:styleId="Antrat1">
    <w:name w:val="heading 1"/>
    <w:basedOn w:val="prastasis"/>
    <w:next w:val="prastasis"/>
    <w:link w:val="Antrat1Diagrama"/>
    <w:qFormat/>
    <w:rsid w:val="001912D3"/>
    <w:pPr>
      <w:keepNext/>
      <w:jc w:val="center"/>
      <w:outlineLvl w:val="0"/>
    </w:pPr>
    <w:rPr>
      <w:rFonts w:eastAsia="Times New Roman"/>
      <w:b/>
      <w:bCs/>
      <w:color w:val="99330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12D3"/>
    <w:pPr>
      <w:ind w:left="720"/>
      <w:contextualSpacing/>
    </w:pPr>
  </w:style>
  <w:style w:type="character" w:customStyle="1" w:styleId="Antrat1Diagrama">
    <w:name w:val="Antraštė 1 Diagrama"/>
    <w:basedOn w:val="Numatytasispastraiposriftas"/>
    <w:link w:val="Antrat1"/>
    <w:rsid w:val="001912D3"/>
    <w:rPr>
      <w:rFonts w:ascii="Times New Roman" w:eastAsia="Times New Roman" w:hAnsi="Times New Roman" w:cs="Times New Roman"/>
      <w:b/>
      <w:bCs/>
      <w:color w:val="993300"/>
      <w:sz w:val="24"/>
      <w:szCs w:val="24"/>
      <w:lang w:eastAsia="lt-LT"/>
    </w:rPr>
  </w:style>
  <w:style w:type="character" w:styleId="Hipersaitas">
    <w:name w:val="Hyperlink"/>
    <w:basedOn w:val="Numatytasispastraiposriftas"/>
    <w:semiHidden/>
    <w:rsid w:val="001912D3"/>
    <w:rPr>
      <w:color w:val="0000FF"/>
      <w:u w:val="single"/>
    </w:rPr>
  </w:style>
  <w:style w:type="paragraph" w:styleId="Antrats">
    <w:name w:val="header"/>
    <w:basedOn w:val="prastasis"/>
    <w:link w:val="AntratsDiagrama"/>
    <w:semiHidden/>
    <w:rsid w:val="001912D3"/>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semiHidden/>
    <w:rsid w:val="001912D3"/>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1912D3"/>
    <w:pPr>
      <w:tabs>
        <w:tab w:val="center" w:pos="4153"/>
        <w:tab w:val="right" w:pos="8306"/>
      </w:tabs>
    </w:pPr>
    <w:rPr>
      <w:rFonts w:eastAsia="Times New Roman"/>
      <w:szCs w:val="24"/>
    </w:rPr>
  </w:style>
  <w:style w:type="character" w:customStyle="1" w:styleId="PoratDiagrama">
    <w:name w:val="Poraštė Diagrama"/>
    <w:basedOn w:val="Numatytasispastraiposriftas"/>
    <w:link w:val="Porat"/>
    <w:semiHidden/>
    <w:rsid w:val="001912D3"/>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912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12D3"/>
    <w:rPr>
      <w:rFonts w:ascii="Tahom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3031</Words>
  <Characters>1729</Characters>
  <Application>Microsoft Office Word</Application>
  <DocSecurity>0</DocSecurity>
  <Lines>14</Lines>
  <Paragraphs>9</Paragraphs>
  <ScaleCrop>false</ScaleCrop>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Dumčiūtė</dc:creator>
  <cp:lastModifiedBy>Vaida Dumčiūtė</cp:lastModifiedBy>
  <cp:revision>1</cp:revision>
  <dcterms:created xsi:type="dcterms:W3CDTF">2021-05-13T19:41:00Z</dcterms:created>
  <dcterms:modified xsi:type="dcterms:W3CDTF">2021-05-13T19:42:00Z</dcterms:modified>
</cp:coreProperties>
</file>