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602A0E">
            <w:permStart w:id="468271892" w:edGrp="everyone"/>
            <w:r>
              <w:lastRenderedPageBreak/>
              <w:t>Lietuvos Respublikos susisiekimo ministerijai</w:t>
            </w:r>
          </w:p>
          <w:p w:rsidR="00676E45" w:rsidRDefault="00676E45"/>
        </w:tc>
        <w:tc>
          <w:tcPr>
            <w:tcW w:w="4820" w:type="dxa"/>
          </w:tcPr>
          <w:p w:rsidR="00B60421" w:rsidRDefault="00B60421"/>
          <w:p w:rsidR="00676E45" w:rsidRPr="00B8632D" w:rsidRDefault="00676E45">
            <w:pPr>
              <w:rPr>
                <w:szCs w:val="24"/>
              </w:rPr>
            </w:pPr>
            <w:r>
              <w:t xml:space="preserve">Į  </w:t>
            </w:r>
            <w:r w:rsidR="0097564F">
              <w:t>2020</w:t>
            </w:r>
            <w:r w:rsidR="00B8632D">
              <w:t>-07-01</w:t>
            </w:r>
            <w:r>
              <w:t xml:space="preserve"> Nr</w:t>
            </w:r>
            <w:r w:rsidRPr="00B8632D">
              <w:rPr>
                <w:szCs w:val="24"/>
              </w:rPr>
              <w:t xml:space="preserve">. </w:t>
            </w:r>
            <w:r w:rsidR="00B8632D" w:rsidRPr="00B8632D">
              <w:rPr>
                <w:color w:val="000000"/>
                <w:szCs w:val="24"/>
              </w:rPr>
              <w:t>2-3334</w:t>
            </w:r>
          </w:p>
          <w:p w:rsidR="00676E45" w:rsidRDefault="00676E45"/>
        </w:tc>
      </w:tr>
      <w:tr w:rsidR="00C612D0" w:rsidRPr="00B62CC5" w:rsidTr="00BD6FD8">
        <w:trPr>
          <w:cantSplit/>
          <w:trHeight w:val="629"/>
        </w:trPr>
        <w:tc>
          <w:tcPr>
            <w:tcW w:w="9747" w:type="dxa"/>
            <w:gridSpan w:val="2"/>
          </w:tcPr>
          <w:p w:rsidR="00C612D0" w:rsidRPr="00B62CC5" w:rsidRDefault="00C612D0" w:rsidP="00B60421">
            <w:pPr>
              <w:rPr>
                <w:b/>
              </w:rPr>
            </w:pPr>
            <w:r w:rsidRPr="00B62CC5">
              <w:rPr>
                <w:b/>
              </w:rPr>
              <w:t>DĖL</w:t>
            </w:r>
            <w:r w:rsidR="00B8632D">
              <w:rPr>
                <w:b/>
              </w:rPr>
              <w:t xml:space="preserve"> ĮSTATYMŲ PROJEKTŲ </w:t>
            </w:r>
            <w:r w:rsidR="00B60421">
              <w:rPr>
                <w:b/>
              </w:rPr>
              <w:t>DERINIMO</w:t>
            </w:r>
          </w:p>
        </w:tc>
      </w:tr>
    </w:tbl>
    <w:p w:rsidR="00B8632D" w:rsidRPr="00B8632D" w:rsidRDefault="00B8632D" w:rsidP="00E828B2">
      <w:pPr>
        <w:spacing w:line="360" w:lineRule="atLeast"/>
        <w:ind w:firstLine="720"/>
        <w:jc w:val="both"/>
        <w:rPr>
          <w:color w:val="000000"/>
          <w:szCs w:val="24"/>
        </w:rPr>
      </w:pPr>
      <w:r w:rsidRPr="00CB5388">
        <w:rPr>
          <w:szCs w:val="24"/>
        </w:rPr>
        <w:t>Lietuvos Respublikos finansų ministerija</w:t>
      </w:r>
      <w:r>
        <w:rPr>
          <w:szCs w:val="24"/>
        </w:rPr>
        <w:t xml:space="preserve"> išnagrinėjo</w:t>
      </w:r>
      <w:r w:rsidRPr="00CB5388">
        <w:rPr>
          <w:szCs w:val="24"/>
        </w:rPr>
        <w:t xml:space="preserve"> </w:t>
      </w:r>
      <w:r>
        <w:rPr>
          <w:color w:val="000000"/>
          <w:szCs w:val="24"/>
        </w:rPr>
        <w:t>Lietuvos Respublikos susisiekimo</w:t>
      </w:r>
      <w:r w:rsidRPr="00CB5388">
        <w:rPr>
          <w:color w:val="000000"/>
          <w:szCs w:val="24"/>
        </w:rPr>
        <w:t xml:space="preserve"> ministerijos parengt</w:t>
      </w:r>
      <w:r w:rsidR="008F30E0">
        <w:rPr>
          <w:color w:val="000000"/>
          <w:szCs w:val="24"/>
        </w:rPr>
        <w:t>us</w:t>
      </w:r>
      <w:r w:rsidRPr="00CB5388">
        <w:rPr>
          <w:color w:val="000000"/>
          <w:szCs w:val="24"/>
        </w:rPr>
        <w:t xml:space="preserve"> ir pateikt</w:t>
      </w:r>
      <w:r w:rsidR="008F30E0">
        <w:rPr>
          <w:color w:val="000000"/>
          <w:szCs w:val="24"/>
        </w:rPr>
        <w:t>us</w:t>
      </w:r>
      <w:r w:rsidRPr="00CB5388">
        <w:rPr>
          <w:color w:val="000000"/>
          <w:szCs w:val="24"/>
        </w:rPr>
        <w:t xml:space="preserve"> išvadoms gauti </w:t>
      </w:r>
      <w:r w:rsidR="007B20F1" w:rsidRPr="0050550D">
        <w:rPr>
          <w:bCs/>
          <w:szCs w:val="24"/>
        </w:rPr>
        <w:t xml:space="preserve">Lietuvos </w:t>
      </w:r>
      <w:r w:rsidR="007B20F1">
        <w:rPr>
          <w:bCs/>
          <w:szCs w:val="24"/>
        </w:rPr>
        <w:t>R</w:t>
      </w:r>
      <w:r w:rsidR="007B20F1" w:rsidRPr="0050550D">
        <w:rPr>
          <w:bCs/>
          <w:szCs w:val="24"/>
        </w:rPr>
        <w:t>espublikos žemės paėmimo visuomenės poreikiams įgyvendinant ypatingos valstybinės svarbos projektu</w:t>
      </w:r>
      <w:r w:rsidR="007B20F1">
        <w:rPr>
          <w:bCs/>
          <w:szCs w:val="24"/>
        </w:rPr>
        <w:t>s</w:t>
      </w:r>
      <w:r w:rsidR="007B20F1" w:rsidRPr="0050550D">
        <w:rPr>
          <w:bCs/>
          <w:szCs w:val="24"/>
        </w:rPr>
        <w:t xml:space="preserve"> įstatymo </w:t>
      </w:r>
      <w:r w:rsidR="007B20F1">
        <w:rPr>
          <w:bCs/>
          <w:szCs w:val="24"/>
        </w:rPr>
        <w:t>N</w:t>
      </w:r>
      <w:r w:rsidR="007B20F1" w:rsidRPr="0050550D">
        <w:rPr>
          <w:bCs/>
          <w:szCs w:val="24"/>
        </w:rPr>
        <w:t xml:space="preserve">r. </w:t>
      </w:r>
      <w:r w:rsidR="007B20F1">
        <w:rPr>
          <w:bCs/>
          <w:szCs w:val="24"/>
        </w:rPr>
        <w:t>XI-</w:t>
      </w:r>
      <w:r w:rsidR="007B20F1" w:rsidRPr="0050550D">
        <w:rPr>
          <w:bCs/>
          <w:szCs w:val="24"/>
        </w:rPr>
        <w:t xml:space="preserve">1307 3, 4, 5, 6, 7, 8, 13 ir 14 straipsnių ir </w:t>
      </w:r>
      <w:r w:rsidR="007B20F1">
        <w:rPr>
          <w:bCs/>
          <w:szCs w:val="24"/>
        </w:rPr>
        <w:t>V</w:t>
      </w:r>
      <w:r w:rsidR="007B20F1" w:rsidRPr="0050550D">
        <w:rPr>
          <w:bCs/>
          <w:szCs w:val="24"/>
        </w:rPr>
        <w:t xml:space="preserve"> skyriaus pakeitimo įstatymo, Lietuvos </w:t>
      </w:r>
      <w:r w:rsidR="007B20F1">
        <w:rPr>
          <w:bCs/>
          <w:szCs w:val="24"/>
        </w:rPr>
        <w:t>R</w:t>
      </w:r>
      <w:r w:rsidR="007B20F1" w:rsidRPr="0050550D">
        <w:rPr>
          <w:bCs/>
          <w:szCs w:val="24"/>
        </w:rPr>
        <w:t xml:space="preserve">espublikos žemės įstatymo </w:t>
      </w:r>
      <w:r w:rsidR="007B20F1">
        <w:rPr>
          <w:bCs/>
          <w:szCs w:val="24"/>
        </w:rPr>
        <w:t>N</w:t>
      </w:r>
      <w:r w:rsidR="007B20F1" w:rsidRPr="0050550D">
        <w:rPr>
          <w:bCs/>
          <w:szCs w:val="24"/>
        </w:rPr>
        <w:t xml:space="preserve">r. </w:t>
      </w:r>
      <w:r w:rsidR="007B20F1">
        <w:rPr>
          <w:bCs/>
          <w:szCs w:val="24"/>
        </w:rPr>
        <w:t>I</w:t>
      </w:r>
      <w:r w:rsidR="007B20F1" w:rsidRPr="0050550D">
        <w:rPr>
          <w:bCs/>
          <w:szCs w:val="24"/>
        </w:rPr>
        <w:t xml:space="preserve">-446 21 ir 23 straipsnių pakeitimo </w:t>
      </w:r>
      <w:r w:rsidR="007B20F1" w:rsidRPr="0050550D">
        <w:rPr>
          <w:bCs/>
          <w:color w:val="000000"/>
          <w:szCs w:val="24"/>
        </w:rPr>
        <w:t xml:space="preserve">įstatymo, </w:t>
      </w:r>
      <w:r w:rsidR="007B20F1" w:rsidRPr="0050550D">
        <w:rPr>
          <w:bCs/>
          <w:szCs w:val="24"/>
        </w:rPr>
        <w:t xml:space="preserve">Lietuvos </w:t>
      </w:r>
      <w:r w:rsidR="007B20F1">
        <w:rPr>
          <w:bCs/>
          <w:szCs w:val="24"/>
        </w:rPr>
        <w:t>R</w:t>
      </w:r>
      <w:r w:rsidR="007B20F1" w:rsidRPr="0050550D">
        <w:rPr>
          <w:bCs/>
          <w:szCs w:val="24"/>
        </w:rPr>
        <w:t xml:space="preserve">espublikos žemės gelmių įstatymo </w:t>
      </w:r>
      <w:r w:rsidR="007B20F1">
        <w:rPr>
          <w:bCs/>
          <w:szCs w:val="24"/>
        </w:rPr>
        <w:t>N</w:t>
      </w:r>
      <w:r w:rsidR="007B20F1" w:rsidRPr="0050550D">
        <w:rPr>
          <w:bCs/>
          <w:szCs w:val="24"/>
        </w:rPr>
        <w:t xml:space="preserve">r. </w:t>
      </w:r>
      <w:r w:rsidR="007B20F1">
        <w:rPr>
          <w:bCs/>
          <w:szCs w:val="24"/>
        </w:rPr>
        <w:t>XI</w:t>
      </w:r>
      <w:r w:rsidR="007B20F1" w:rsidRPr="0050550D">
        <w:rPr>
          <w:bCs/>
          <w:szCs w:val="24"/>
        </w:rPr>
        <w:t>-1307 11 straipsnio pakeitimo įstatymo</w:t>
      </w:r>
      <w:r w:rsidR="007B20F1">
        <w:rPr>
          <w:bCs/>
          <w:szCs w:val="24"/>
        </w:rPr>
        <w:t xml:space="preserve">, </w:t>
      </w:r>
      <w:r w:rsidR="007B20F1" w:rsidRPr="0050550D">
        <w:rPr>
          <w:bCs/>
          <w:szCs w:val="24"/>
        </w:rPr>
        <w:t xml:space="preserve">Lietuvos </w:t>
      </w:r>
      <w:r w:rsidR="007B20F1">
        <w:rPr>
          <w:bCs/>
          <w:szCs w:val="24"/>
        </w:rPr>
        <w:t>Respublikos statybos įstatymo N</w:t>
      </w:r>
      <w:r w:rsidR="007B20F1" w:rsidRPr="0050550D">
        <w:rPr>
          <w:bCs/>
          <w:szCs w:val="24"/>
        </w:rPr>
        <w:t xml:space="preserve">r. </w:t>
      </w:r>
      <w:r w:rsidR="007B20F1">
        <w:rPr>
          <w:bCs/>
          <w:szCs w:val="24"/>
        </w:rPr>
        <w:t>I</w:t>
      </w:r>
      <w:r w:rsidR="007B20F1" w:rsidRPr="0050550D">
        <w:rPr>
          <w:bCs/>
          <w:szCs w:val="24"/>
        </w:rPr>
        <w:t>-1240 24 straipsnio pakeitimo įstatymo</w:t>
      </w:r>
      <w:r w:rsidR="007B20F1">
        <w:rPr>
          <w:bCs/>
          <w:szCs w:val="24"/>
        </w:rPr>
        <w:t xml:space="preserve">, </w:t>
      </w:r>
      <w:r w:rsidR="007B20F1" w:rsidRPr="0050550D">
        <w:rPr>
          <w:bCs/>
          <w:szCs w:val="24"/>
        </w:rPr>
        <w:t xml:space="preserve">Lietuvos </w:t>
      </w:r>
      <w:r w:rsidR="007B20F1">
        <w:rPr>
          <w:bCs/>
          <w:szCs w:val="24"/>
        </w:rPr>
        <w:t>R</w:t>
      </w:r>
      <w:r w:rsidR="007B20F1" w:rsidRPr="0050550D">
        <w:rPr>
          <w:bCs/>
          <w:szCs w:val="24"/>
        </w:rPr>
        <w:t>espublikos</w:t>
      </w:r>
      <w:r w:rsidR="007B20F1">
        <w:rPr>
          <w:bCs/>
          <w:szCs w:val="24"/>
        </w:rPr>
        <w:t xml:space="preserve"> administracinių bylų teisenos įstatymo </w:t>
      </w:r>
      <w:r w:rsidR="007B20F1" w:rsidRPr="00616EF5">
        <w:rPr>
          <w:bCs/>
          <w:szCs w:val="24"/>
        </w:rPr>
        <w:t>VIII-1029 20 straipsnio pakeitimo įstatymo</w:t>
      </w:r>
      <w:r w:rsidR="007B20F1">
        <w:rPr>
          <w:bCs/>
          <w:szCs w:val="24"/>
        </w:rPr>
        <w:t xml:space="preserve">, </w:t>
      </w:r>
      <w:r w:rsidR="007B20F1" w:rsidRPr="003F7982">
        <w:rPr>
          <w:bCs/>
          <w:szCs w:val="24"/>
        </w:rPr>
        <w:t>Lietuvos Respublikos gyventojų pajamų mokesčio įstatymo Nr. IX-1007 17 straipsnio pakeitimo įstatymo ir Lietuvos Respublikos pridėtinės vertės mokesčio įstatymo Nr. IX-751 32 straipsnio pakeitimo įstatymo</w:t>
      </w:r>
      <w:r w:rsidR="007B20F1">
        <w:rPr>
          <w:bCs/>
          <w:szCs w:val="24"/>
        </w:rPr>
        <w:t xml:space="preserve"> </w:t>
      </w:r>
      <w:r w:rsidR="007B20F1" w:rsidRPr="0050550D">
        <w:rPr>
          <w:bCs/>
          <w:color w:val="000000"/>
          <w:szCs w:val="24"/>
        </w:rPr>
        <w:t>projekt</w:t>
      </w:r>
      <w:r w:rsidR="007B20F1">
        <w:rPr>
          <w:bCs/>
          <w:color w:val="000000"/>
          <w:szCs w:val="24"/>
        </w:rPr>
        <w:t>us</w:t>
      </w:r>
      <w:r w:rsidR="00CB0000">
        <w:rPr>
          <w:bCs/>
          <w:color w:val="000000"/>
          <w:szCs w:val="24"/>
        </w:rPr>
        <w:t xml:space="preserve"> </w:t>
      </w:r>
      <w:r w:rsidR="00CB0000">
        <w:rPr>
          <w:bCs/>
          <w:szCs w:val="24"/>
        </w:rPr>
        <w:t>(toliau – projektai)</w:t>
      </w:r>
      <w:r w:rsidR="007B20F1">
        <w:rPr>
          <w:bCs/>
          <w:color w:val="000000"/>
          <w:szCs w:val="24"/>
        </w:rPr>
        <w:t>.</w:t>
      </w:r>
    </w:p>
    <w:p w:rsidR="00B60421" w:rsidRDefault="00B60421" w:rsidP="00E828B2">
      <w:pPr>
        <w:autoSpaceDE w:val="0"/>
        <w:autoSpaceDN w:val="0"/>
        <w:adjustRightInd w:val="0"/>
        <w:spacing w:line="360" w:lineRule="atLeast"/>
        <w:ind w:firstLine="720"/>
        <w:jc w:val="both"/>
        <w:rPr>
          <w:color w:val="000000"/>
          <w:szCs w:val="24"/>
        </w:rPr>
      </w:pPr>
      <w:r>
        <w:rPr>
          <w:color w:val="000000"/>
          <w:szCs w:val="24"/>
        </w:rPr>
        <w:t xml:space="preserve">Pažymime, kad pagal 2006 m. lapkričio 28 d. Tarybos direktyvos 2006/112/EB dėl pridėtinės vertės mokesčio sistemos (toliau – PVM direktyva) 14 straipsnio nuostatas, prekių tiekimu laikoma ne tik teisės kaip savininkui disponuoti materialiuoju turtu perdavimas, bet ir nuosavybės teisės į turtą perdavimas už atlyginimą valdžios institucijos ar jos vardu duotu nurodymu. </w:t>
      </w:r>
    </w:p>
    <w:p w:rsidR="00B60421" w:rsidRDefault="00B60421" w:rsidP="00E828B2">
      <w:pPr>
        <w:autoSpaceDE w:val="0"/>
        <w:autoSpaceDN w:val="0"/>
        <w:adjustRightInd w:val="0"/>
        <w:spacing w:line="360" w:lineRule="atLeast"/>
        <w:ind w:firstLine="720"/>
        <w:jc w:val="both"/>
        <w:rPr>
          <w:color w:val="000000"/>
          <w:szCs w:val="24"/>
        </w:rPr>
      </w:pPr>
      <w:r>
        <w:rPr>
          <w:color w:val="000000"/>
          <w:szCs w:val="24"/>
        </w:rPr>
        <w:t>Kartu atkreiptinas dėmesys, kad pastato ar pastato dalių ir žemės, ant kurios jis pastatytas, tiekimo iki pirmo pastato panaudojimo bei žemės statybai tiekimo apmokestinimas pridėtinės vertės mokesčiu yra harmonizuotas visos Europos Sąjungos mastu remiantis PVM direktyva, kurią Lietuvoje įgyvendina Lietuvos Respublikos pridėtinės vertės mokesčio įstatymas.</w:t>
      </w:r>
    </w:p>
    <w:p w:rsidR="00B60421" w:rsidRPr="00CB5193" w:rsidRDefault="00B60421" w:rsidP="00E828B2">
      <w:pPr>
        <w:pStyle w:val="prastasistinklapis"/>
        <w:spacing w:before="0" w:beforeAutospacing="0" w:after="0" w:afterAutospacing="0" w:line="360" w:lineRule="atLeast"/>
        <w:ind w:firstLine="720"/>
        <w:jc w:val="both"/>
        <w:rPr>
          <w:rFonts w:ascii="Times New Roman" w:hAnsi="Times New Roman" w:cs="Times New Roman"/>
        </w:rPr>
      </w:pPr>
      <w:r w:rsidRPr="00CB5193">
        <w:rPr>
          <w:rFonts w:ascii="Times New Roman" w:hAnsi="Times New Roman" w:cs="Times New Roman"/>
        </w:rPr>
        <w:t>Atsižvelgiant į tai, kad PVM direktyva nenumato galimybės neapmokestinti atlygio už pastato ar pastato dalių ir žemės, ant kurios jis pastatytas, tiekimą ir/arba žemės statybai tiekimą visuomenės poreikiams, negalime pritarti Jūsų siūlymui keisti Pridėtinės vertės mokesčio įstatymo 32 straipsnio 2 dalį nustatant, kad visais atvejais pridėtinės vertės mokesčiu būtų neapmokestinamas atlygis už žemės su statiniais ar be jų paėmimą visuomenės poreikiams, kai valstybė įgyvendina ypatingos valstybinės svarbos projektus.</w:t>
      </w:r>
    </w:p>
    <w:p w:rsidR="00151DA7" w:rsidRDefault="00C23EEC" w:rsidP="00E828B2">
      <w:pPr>
        <w:spacing w:line="360" w:lineRule="atLeast"/>
        <w:ind w:firstLine="720"/>
        <w:jc w:val="both"/>
      </w:pPr>
      <w:r>
        <w:t xml:space="preserve">Įvertinę </w:t>
      </w:r>
      <w:r w:rsidR="00CB0000">
        <w:t>p</w:t>
      </w:r>
      <w:r>
        <w:t>rojekt</w:t>
      </w:r>
      <w:r w:rsidR="00CB0000">
        <w:t>ų</w:t>
      </w:r>
      <w:r>
        <w:t xml:space="preserve"> tikslus ir a</w:t>
      </w:r>
      <w:r w:rsidR="0088116C">
        <w:t xml:space="preserve">tsižvelgdami </w:t>
      </w:r>
      <w:r w:rsidR="006E675A">
        <w:t xml:space="preserve">į </w:t>
      </w:r>
      <w:r>
        <w:t xml:space="preserve">galiojančias Gyventojų pajamų mokesčio įstatymo nuostatas, kad </w:t>
      </w:r>
      <w:r w:rsidR="0088116C">
        <w:t xml:space="preserve">atlyginimo </w:t>
      </w:r>
      <w:r w:rsidR="0088116C" w:rsidRPr="00CB5193">
        <w:t>už žemės su statiniais ar be jų paėmimą visuomenės poreikiams, kai valstybė įgyvendina ypatingos valstybinės svarbos projektus</w:t>
      </w:r>
      <w:r w:rsidR="0088116C">
        <w:t xml:space="preserve">, atveju </w:t>
      </w:r>
      <w:r>
        <w:t>taikomas šio</w:t>
      </w:r>
      <w:r w:rsidRPr="00085D85">
        <w:t xml:space="preserve"> įstatymo</w:t>
      </w:r>
      <w:r>
        <w:t xml:space="preserve"> </w:t>
      </w:r>
      <w:r w:rsidRPr="00085D85">
        <w:t xml:space="preserve">17 </w:t>
      </w:r>
      <w:r w:rsidRPr="00085D85">
        <w:lastRenderedPageBreak/>
        <w:t>straipsnio 1 dalies 28 punkt</w:t>
      </w:r>
      <w:r>
        <w:t>as (t</w:t>
      </w:r>
      <w:r w:rsidRPr="00085D85">
        <w:t>ais atvejais, kai gyventojo nekilnojamasis turtas (įskaitant žemę), įsigytas anksčiau negu prieš 10 metų iki jo pardavimo ar kitokio perleidimo nuosavybėn, perleidžiam</w:t>
      </w:r>
      <w:r>
        <w:t>as kito asmens nuosavybėn</w:t>
      </w:r>
      <w:r w:rsidRPr="00085D85">
        <w:t>, gautos pajamos</w:t>
      </w:r>
      <w:r>
        <w:t xml:space="preserve"> gyventojų</w:t>
      </w:r>
      <w:r w:rsidRPr="00085D85">
        <w:t xml:space="preserve"> pa</w:t>
      </w:r>
      <w:r>
        <w:t xml:space="preserve">jamų mokesčiu neapmokestinamos), ir į gyventojų pajamų mokesčio administravimo praktiką, </w:t>
      </w:r>
      <w:r w:rsidR="00CB0000">
        <w:t>kai</w:t>
      </w:r>
      <w:r>
        <w:t xml:space="preserve"> </w:t>
      </w:r>
      <w:r w:rsidR="0088116C">
        <w:t xml:space="preserve">nebetaikoma </w:t>
      </w:r>
      <w:r w:rsidR="00CB0000">
        <w:t>šio</w:t>
      </w:r>
      <w:r w:rsidR="0088116C" w:rsidRPr="00085D85">
        <w:t xml:space="preserve"> įstatymo</w:t>
      </w:r>
      <w:r w:rsidR="0088116C">
        <w:t xml:space="preserve"> </w:t>
      </w:r>
      <w:r w:rsidR="0088116C" w:rsidRPr="00085D85">
        <w:t xml:space="preserve">17 straipsnio 1 dalies </w:t>
      </w:r>
      <w:r w:rsidR="0088116C">
        <w:t>5</w:t>
      </w:r>
      <w:r w:rsidR="0088116C" w:rsidRPr="00085D85">
        <w:t xml:space="preserve"> punkt</w:t>
      </w:r>
      <w:r w:rsidR="0088116C">
        <w:t>e nustatyta lengvata</w:t>
      </w:r>
      <w:r w:rsidR="0088116C" w:rsidRPr="00085D85">
        <w:t xml:space="preserve"> </w:t>
      </w:r>
      <w:r w:rsidR="0088116C">
        <w:t xml:space="preserve">(gyventojų pajamų mokesčiu neapmokestinamos </w:t>
      </w:r>
      <w:r w:rsidR="0088116C" w:rsidRPr="0088116C">
        <w:t>Lietuvos Respublikos įstatymuose arba kituose teisės aktuose nustatyto dydžio kompensacijos</w:t>
      </w:r>
      <w:r w:rsidR="0088116C">
        <w:t xml:space="preserve">), </w:t>
      </w:r>
      <w:r>
        <w:t>pritariame</w:t>
      </w:r>
      <w:r w:rsidR="006E675A">
        <w:t xml:space="preserve"> siūlomam G</w:t>
      </w:r>
      <w:r w:rsidR="006E675A" w:rsidRPr="00085D85">
        <w:t>yventojų pajamų mokesčio įstatymo</w:t>
      </w:r>
      <w:r w:rsidR="006E675A">
        <w:t xml:space="preserve"> pakeitimui</w:t>
      </w:r>
      <w:r w:rsidR="00E828B2">
        <w:t>.</w:t>
      </w:r>
    </w:p>
    <w:p w:rsidR="00BF6C20" w:rsidRPr="00BF6C20" w:rsidRDefault="00BF6C20" w:rsidP="00E828B2">
      <w:pPr>
        <w:spacing w:line="360" w:lineRule="atLeast"/>
        <w:ind w:firstLine="720"/>
        <w:jc w:val="both"/>
      </w:pPr>
      <w:r>
        <w:t>Taip pat norėtume atkreipti</w:t>
      </w:r>
      <w:r w:rsidRPr="00E4736C">
        <w:rPr>
          <w:color w:val="000000"/>
          <w:szCs w:val="24"/>
        </w:rPr>
        <w:t xml:space="preserve"> dėmesį, kad aiškinamajame rašte nurodyta, kad priėmus Žemės paėmimo visuomenės poreikiams įstatymo projektą (toliau </w:t>
      </w:r>
      <w:r w:rsidR="008F30E0">
        <w:rPr>
          <w:color w:val="000000"/>
          <w:szCs w:val="24"/>
        </w:rPr>
        <w:t>–</w:t>
      </w:r>
      <w:r w:rsidRPr="00E4736C">
        <w:rPr>
          <w:color w:val="000000"/>
          <w:szCs w:val="24"/>
        </w:rPr>
        <w:t xml:space="preserve"> Projektas</w:t>
      </w:r>
      <w:bookmarkStart w:id="0" w:name="_GoBack"/>
      <w:bookmarkEnd w:id="0"/>
      <w:r w:rsidRPr="00E4736C">
        <w:rPr>
          <w:color w:val="000000"/>
          <w:szCs w:val="24"/>
        </w:rPr>
        <w:t>), reikės papildomai visuomenės poreikiams paimti projektui nereikalingus žemės sklypus (statinius), dėl ko gali padidėti projekto įgyvendinimo kaštai. Tačiau nėra tiksliai įvardinta, ar reikės ir kiek reikės papildomai lėšų iš valstybės biudžeto Projekto įgyvendinimui. Jei atsirastų papildomas lėšų poreikis, jis turėtų būti svarstomas kasmet organizuojamuose Ministro Pirmininko, finansų ministro ir atitinkamos srities ministro pasitarimuose dėl planuojamų pasiekti rezultatų ir asignavimų limitų ministrui pavestoms valdymo sritims.</w:t>
      </w:r>
    </w:p>
    <w:p w:rsidR="00BF6C20" w:rsidRPr="00E4736C" w:rsidRDefault="00BF6C20" w:rsidP="00E828B2">
      <w:pPr>
        <w:spacing w:line="360" w:lineRule="atLeast"/>
        <w:jc w:val="both"/>
        <w:rPr>
          <w:szCs w:val="24"/>
        </w:rPr>
      </w:pPr>
    </w:p>
    <w:p w:rsidR="00BF6C20" w:rsidRDefault="00BF6C20" w:rsidP="00E828B2">
      <w:pPr>
        <w:spacing w:line="360" w:lineRule="atLeast"/>
        <w:ind w:firstLine="720"/>
        <w:jc w:val="both"/>
      </w:pPr>
    </w:p>
    <w:p w:rsidR="001303BC" w:rsidRDefault="001303BC" w:rsidP="00E828B2">
      <w:pPr>
        <w:spacing w:line="360" w:lineRule="atLeast"/>
        <w:ind w:firstLine="720"/>
      </w:pPr>
    </w:p>
    <w:p w:rsidR="00676E45" w:rsidRDefault="00676E45" w:rsidP="00E828B2">
      <w:pPr>
        <w:spacing w:line="360" w:lineRule="atLeast"/>
      </w:pPr>
    </w:p>
    <w:p w:rsidR="008F30E0" w:rsidRDefault="008F30E0" w:rsidP="00E828B2">
      <w:pPr>
        <w:spacing w:line="360" w:lineRule="atLeast"/>
      </w:pPr>
    </w:p>
    <w:p w:rsidR="00676E45" w:rsidRDefault="00676E45" w:rsidP="00E828B2">
      <w:pPr>
        <w:spacing w:line="360" w:lineRule="atLeast"/>
      </w:pPr>
    </w:p>
    <w:p w:rsidR="00E828B2" w:rsidRDefault="00E828B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092152" w:rsidRDefault="00092152" w:rsidP="00E828B2">
      <w:pPr>
        <w:spacing w:line="360" w:lineRule="atLeast"/>
      </w:pPr>
    </w:p>
    <w:p w:rsidR="00E828B2" w:rsidRDefault="00E828B2" w:rsidP="00E828B2">
      <w:pPr>
        <w:rPr>
          <w:sz w:val="20"/>
        </w:rPr>
      </w:pPr>
      <w:r w:rsidRPr="008939F4">
        <w:rPr>
          <w:sz w:val="20"/>
        </w:rPr>
        <w:t>Gabija Brazauskienė, tel. 239 0277, el. p. gabija.brazauskiene@finmin.lt</w:t>
      </w:r>
    </w:p>
    <w:p w:rsidR="00E828B2" w:rsidRPr="00E828B2" w:rsidRDefault="00E828B2" w:rsidP="00E828B2">
      <w:pPr>
        <w:rPr>
          <w:sz w:val="20"/>
        </w:rPr>
      </w:pPr>
      <w:r w:rsidRPr="00E828B2">
        <w:rPr>
          <w:sz w:val="20"/>
        </w:rPr>
        <w:t>Silvija Šulskutė</w:t>
      </w:r>
      <w:r w:rsidRPr="008939F4">
        <w:rPr>
          <w:sz w:val="20"/>
        </w:rPr>
        <w:t>, tel. 239 0</w:t>
      </w:r>
      <w:r w:rsidR="00092152">
        <w:rPr>
          <w:sz w:val="20"/>
        </w:rPr>
        <w:t>128</w:t>
      </w:r>
      <w:r w:rsidRPr="008939F4">
        <w:rPr>
          <w:sz w:val="20"/>
        </w:rPr>
        <w:t>, el. p.</w:t>
      </w:r>
      <w:hyperlink r:id="rId14" w:history="1">
        <w:r w:rsidRPr="00E828B2">
          <w:rPr>
            <w:rStyle w:val="Hipersaitas"/>
            <w:color w:val="auto"/>
            <w:sz w:val="20"/>
            <w:u w:val="none"/>
          </w:rPr>
          <w:t xml:space="preserve"> silvija.sulskutė@finmin.lt</w:t>
        </w:r>
      </w:hyperlink>
    </w:p>
    <w:p w:rsidR="00E828B2" w:rsidRDefault="00E828B2" w:rsidP="00E828B2">
      <w:pPr>
        <w:rPr>
          <w:sz w:val="20"/>
        </w:rPr>
      </w:pPr>
      <w:r w:rsidRPr="00E828B2">
        <w:rPr>
          <w:sz w:val="20"/>
        </w:rPr>
        <w:t xml:space="preserve">Jurga </w:t>
      </w:r>
      <w:proofErr w:type="spellStart"/>
      <w:r w:rsidRPr="00E828B2">
        <w:rPr>
          <w:sz w:val="20"/>
        </w:rPr>
        <w:t>Žilikienė</w:t>
      </w:r>
      <w:proofErr w:type="spellEnd"/>
      <w:r w:rsidRPr="008939F4">
        <w:rPr>
          <w:sz w:val="20"/>
        </w:rPr>
        <w:t>, tel. 239 0</w:t>
      </w:r>
      <w:r>
        <w:rPr>
          <w:sz w:val="20"/>
        </w:rPr>
        <w:t>055</w:t>
      </w:r>
      <w:r w:rsidRPr="008939F4">
        <w:rPr>
          <w:sz w:val="20"/>
        </w:rPr>
        <w:t>, el. p</w:t>
      </w:r>
      <w:r>
        <w:rPr>
          <w:sz w:val="20"/>
        </w:rPr>
        <w:t>.</w:t>
      </w:r>
      <w:r w:rsidRPr="00E828B2">
        <w:rPr>
          <w:sz w:val="20"/>
        </w:rPr>
        <w:t xml:space="preserve"> </w:t>
      </w:r>
      <w:proofErr w:type="spellStart"/>
      <w:r>
        <w:rPr>
          <w:sz w:val="20"/>
        </w:rPr>
        <w:t>j</w:t>
      </w:r>
      <w:r w:rsidRPr="00E828B2">
        <w:rPr>
          <w:sz w:val="20"/>
        </w:rPr>
        <w:t>urga</w:t>
      </w:r>
      <w:r>
        <w:rPr>
          <w:sz w:val="20"/>
        </w:rPr>
        <w:t>.z</w:t>
      </w:r>
      <w:r w:rsidRPr="00E828B2">
        <w:rPr>
          <w:sz w:val="20"/>
        </w:rPr>
        <w:t>ilikienė</w:t>
      </w:r>
      <w:proofErr w:type="spellEnd"/>
      <w:r w:rsidRPr="008939F4">
        <w:rPr>
          <w:sz w:val="20"/>
        </w:rPr>
        <w:t xml:space="preserve"> @</w:t>
      </w:r>
      <w:proofErr w:type="spellStart"/>
      <w:r w:rsidRPr="008939F4">
        <w:rPr>
          <w:sz w:val="20"/>
        </w:rPr>
        <w:t>finmin.lt</w:t>
      </w:r>
      <w:proofErr w:type="spellEnd"/>
    </w:p>
    <w:permEnd w:id="468271892"/>
    <w:p w:rsidR="00676E45" w:rsidRPr="00E828B2" w:rsidRDefault="00676E45" w:rsidP="00E828B2">
      <w:pPr>
        <w:rPr>
          <w:sz w:val="20"/>
        </w:rPr>
      </w:pPr>
    </w:p>
    <w:sectPr w:rsidR="00676E45" w:rsidRPr="00E828B2">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88" w:rsidRDefault="00DF5788">
      <w:r>
        <w:separator/>
      </w:r>
    </w:p>
  </w:endnote>
  <w:endnote w:type="continuationSeparator" w:id="0">
    <w:p w:rsidR="00DF5788" w:rsidRDefault="00DF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CB0000">
      <w:rPr>
        <w:noProof/>
        <w:sz w:val="10"/>
      </w:rPr>
      <w:t>SM_del zemes paemimo(GPM_PVM_lengvatos)-2.docx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CB0000">
      <w:rPr>
        <w:noProof/>
        <w:sz w:val="10"/>
      </w:rPr>
      <w:t>SM_del zemes paemimo(GPM_PVM_lengvatos)-2.docx</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88" w:rsidRDefault="00DF5788">
      <w:r>
        <w:separator/>
      </w:r>
    </w:p>
  </w:footnote>
  <w:footnote w:type="continuationSeparator" w:id="0">
    <w:p w:rsidR="00DF5788" w:rsidRDefault="00DF5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30E0">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E3"/>
    <w:rsid w:val="0006460C"/>
    <w:rsid w:val="00066BC1"/>
    <w:rsid w:val="00076760"/>
    <w:rsid w:val="00092152"/>
    <w:rsid w:val="000969A4"/>
    <w:rsid w:val="000E6336"/>
    <w:rsid w:val="000E66F2"/>
    <w:rsid w:val="00106272"/>
    <w:rsid w:val="001303BC"/>
    <w:rsid w:val="00144A3E"/>
    <w:rsid w:val="00151DA7"/>
    <w:rsid w:val="001A1D75"/>
    <w:rsid w:val="001B25B8"/>
    <w:rsid w:val="002149E0"/>
    <w:rsid w:val="00214CDC"/>
    <w:rsid w:val="00215B65"/>
    <w:rsid w:val="0025434A"/>
    <w:rsid w:val="002C46B1"/>
    <w:rsid w:val="002F325D"/>
    <w:rsid w:val="00317D73"/>
    <w:rsid w:val="00390EEB"/>
    <w:rsid w:val="003B630A"/>
    <w:rsid w:val="003D7384"/>
    <w:rsid w:val="003F6FE3"/>
    <w:rsid w:val="004329B7"/>
    <w:rsid w:val="00463CCB"/>
    <w:rsid w:val="00471A03"/>
    <w:rsid w:val="004856BF"/>
    <w:rsid w:val="004F04DF"/>
    <w:rsid w:val="004F1AE4"/>
    <w:rsid w:val="005F7A8D"/>
    <w:rsid w:val="00602A0E"/>
    <w:rsid w:val="00607612"/>
    <w:rsid w:val="00637ADB"/>
    <w:rsid w:val="00676E45"/>
    <w:rsid w:val="00685E3D"/>
    <w:rsid w:val="006E675A"/>
    <w:rsid w:val="00732BE0"/>
    <w:rsid w:val="00741C12"/>
    <w:rsid w:val="00775CB5"/>
    <w:rsid w:val="007A71C3"/>
    <w:rsid w:val="007B1827"/>
    <w:rsid w:val="007B20F1"/>
    <w:rsid w:val="007D3DD9"/>
    <w:rsid w:val="0080493D"/>
    <w:rsid w:val="008151E8"/>
    <w:rsid w:val="008361AA"/>
    <w:rsid w:val="0088116C"/>
    <w:rsid w:val="008816D6"/>
    <w:rsid w:val="008F30E0"/>
    <w:rsid w:val="0096013A"/>
    <w:rsid w:val="0097564F"/>
    <w:rsid w:val="009D7311"/>
    <w:rsid w:val="009E6D44"/>
    <w:rsid w:val="00AB1BA3"/>
    <w:rsid w:val="00AE35C4"/>
    <w:rsid w:val="00AF267A"/>
    <w:rsid w:val="00B60421"/>
    <w:rsid w:val="00B62CC5"/>
    <w:rsid w:val="00B6481B"/>
    <w:rsid w:val="00B8632D"/>
    <w:rsid w:val="00BD3865"/>
    <w:rsid w:val="00BF6C20"/>
    <w:rsid w:val="00C230C2"/>
    <w:rsid w:val="00C23EEC"/>
    <w:rsid w:val="00C42950"/>
    <w:rsid w:val="00C612D0"/>
    <w:rsid w:val="00CA6BA9"/>
    <w:rsid w:val="00CA7055"/>
    <w:rsid w:val="00CB0000"/>
    <w:rsid w:val="00CB218F"/>
    <w:rsid w:val="00CB5193"/>
    <w:rsid w:val="00CF662A"/>
    <w:rsid w:val="00D925FB"/>
    <w:rsid w:val="00DA6D32"/>
    <w:rsid w:val="00DF5788"/>
    <w:rsid w:val="00E03033"/>
    <w:rsid w:val="00E43B49"/>
    <w:rsid w:val="00E828B2"/>
    <w:rsid w:val="00F23A6E"/>
    <w:rsid w:val="00F24EC4"/>
    <w:rsid w:val="00F6265F"/>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prastasistinklapis">
    <w:name w:val="Normal (Web)"/>
    <w:basedOn w:val="prastasis"/>
    <w:rsid w:val="002C46B1"/>
    <w:pPr>
      <w:spacing w:before="100" w:beforeAutospacing="1" w:after="100" w:afterAutospacing="1"/>
    </w:pPr>
    <w:rPr>
      <w:rFonts w:ascii="Arial Unicode MS" w:eastAsia="Arial Unicode MS" w:hAnsi="Arial Unicode MS" w:cs="Arial Unicode MS"/>
      <w:color w:val="000000"/>
      <w:szCs w:val="24"/>
      <w:lang w:eastAsia="en-US"/>
    </w:rPr>
  </w:style>
  <w:style w:type="character" w:styleId="Hipersaitas">
    <w:name w:val="Hyperlink"/>
    <w:basedOn w:val="Numatytasispastraiposriftas"/>
    <w:uiPriority w:val="99"/>
    <w:unhideWhenUsed/>
    <w:rsid w:val="003B63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prastasistinklapis">
    <w:name w:val="Normal (Web)"/>
    <w:basedOn w:val="prastasis"/>
    <w:rsid w:val="002C46B1"/>
    <w:pPr>
      <w:spacing w:before="100" w:beforeAutospacing="1" w:after="100" w:afterAutospacing="1"/>
    </w:pPr>
    <w:rPr>
      <w:rFonts w:ascii="Arial Unicode MS" w:eastAsia="Arial Unicode MS" w:hAnsi="Arial Unicode MS" w:cs="Arial Unicode MS"/>
      <w:color w:val="000000"/>
      <w:szCs w:val="24"/>
      <w:lang w:eastAsia="en-US"/>
    </w:rPr>
  </w:style>
  <w:style w:type="character" w:styleId="Hipersaitas">
    <w:name w:val="Hyperlink"/>
    <w:basedOn w:val="Numatytasispastraiposriftas"/>
    <w:uiPriority w:val="99"/>
    <w:unhideWhenUsed/>
    <w:rsid w:val="003B6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20silvija.sulskut&#279;@finmin.lt"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file:///M:/BLANKAI/DOT_FOR.97/FIRMINIAI_2020/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61D2-EDCC-4BAC-8618-8FE34F52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98</TotalTime>
  <Pages>1</Pages>
  <Words>2704</Words>
  <Characters>1542</Characters>
  <Application>Microsoft Office Word</Application>
  <DocSecurity>8</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2020-07-31T05:52:00Z</dcterms:created>
  <dc:creator>Rasa Totoraitė</dc:creator>
  <cp:lastModifiedBy>Darius Sadeckas</cp:lastModifiedBy>
  <cp:lastPrinted>2020-08-04T10:50:00Z</cp:lastPrinted>
  <dcterms:modified xsi:type="dcterms:W3CDTF">2020-08-27T11:26:00Z</dcterms:modified>
  <cp:revision>8</cp:revision>
</cp:coreProperties>
</file>