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61500E" w:rsidRDefault="00B44257" w:rsidP="00DE7647">
      <w:pPr>
        <w:jc w:val="center"/>
        <w:rPr>
          <w:szCs w:val="24"/>
          <w:lang w:eastAsia="lt-LT"/>
        </w:rPr>
      </w:pPr>
      <w:bookmarkStart w:id="0" w:name="_GoBack"/>
      <w:bookmarkEnd w:id="0"/>
      <w:r w:rsidRPr="0061500E">
        <w:rPr>
          <w:b/>
          <w:szCs w:val="24"/>
          <w:lang w:eastAsia="lt-LT"/>
        </w:rPr>
        <w:t>TEISĖS AKTO PROJEKTO</w:t>
      </w:r>
      <w:r w:rsidR="008C17C3" w:rsidRPr="0061500E">
        <w:rPr>
          <w:b/>
          <w:szCs w:val="24"/>
          <w:lang w:eastAsia="lt-LT"/>
        </w:rPr>
        <w:t xml:space="preserve"> ANTIKORUPCINIO VERTINIMO PAŽYMA</w:t>
      </w:r>
    </w:p>
    <w:p w:rsidR="008C17C3" w:rsidRPr="0061500E" w:rsidRDefault="008C17C3" w:rsidP="00DE7647">
      <w:pPr>
        <w:jc w:val="both"/>
        <w:rPr>
          <w:szCs w:val="24"/>
          <w:lang w:eastAsia="lt-LT"/>
        </w:rPr>
      </w:pPr>
    </w:p>
    <w:p w:rsidR="008C17C3" w:rsidRPr="0061500E" w:rsidRDefault="008C17C3" w:rsidP="00DE7647">
      <w:pPr>
        <w:ind w:firstLine="567"/>
        <w:jc w:val="both"/>
        <w:rPr>
          <w:szCs w:val="24"/>
        </w:rPr>
      </w:pPr>
      <w:r w:rsidRPr="0061500E">
        <w:rPr>
          <w:caps/>
          <w:szCs w:val="24"/>
        </w:rPr>
        <w:t>T</w:t>
      </w:r>
      <w:r w:rsidR="009418CA" w:rsidRPr="0061500E">
        <w:rPr>
          <w:szCs w:val="24"/>
        </w:rPr>
        <w:t>eisės akto projekto pavadinimas</w:t>
      </w:r>
      <w:r w:rsidRPr="0061500E">
        <w:rPr>
          <w:caps/>
          <w:szCs w:val="24"/>
        </w:rPr>
        <w:t xml:space="preserve">: </w:t>
      </w:r>
      <w:r w:rsidR="008E13D2" w:rsidRPr="0061500E">
        <w:rPr>
          <w:szCs w:val="24"/>
        </w:rPr>
        <w:t xml:space="preserve">Lietuvos Respublikos savivaldybių infrastruktūros plėtros įstatymo </w:t>
      </w:r>
      <w:r w:rsidR="008E13D2" w:rsidRPr="0061500E">
        <w:rPr>
          <w:szCs w:val="24"/>
          <w:lang w:eastAsia="en-GB"/>
        </w:rPr>
        <w:t>Nr.</w:t>
      </w:r>
      <w:r w:rsidR="008E13D2" w:rsidRPr="0061500E">
        <w:rPr>
          <w:szCs w:val="24"/>
        </w:rPr>
        <w:t xml:space="preserve"> XIII-2895</w:t>
      </w:r>
      <w:r w:rsidR="008E13D2" w:rsidRPr="0061500E">
        <w:rPr>
          <w:bCs/>
          <w:szCs w:val="24"/>
        </w:rPr>
        <w:t xml:space="preserve"> </w:t>
      </w:r>
      <w:r w:rsidR="00CD5EC4" w:rsidRPr="0061500E">
        <w:rPr>
          <w:szCs w:val="24"/>
          <w:lang w:eastAsia="en-GB"/>
        </w:rPr>
        <w:t>2, 4, 6, 7, 8, 11, 12, 14, 15</w:t>
      </w:r>
      <w:r w:rsidR="00CD5EC4" w:rsidRPr="0061500E">
        <w:rPr>
          <w:b/>
          <w:szCs w:val="24"/>
          <w:lang w:eastAsia="en-GB"/>
        </w:rPr>
        <w:t xml:space="preserve"> </w:t>
      </w:r>
      <w:r w:rsidR="008E13D2" w:rsidRPr="0061500E">
        <w:rPr>
          <w:szCs w:val="24"/>
          <w:lang w:eastAsia="en-GB"/>
        </w:rPr>
        <w:t>ir 16 straipsnių pakeitimo</w:t>
      </w:r>
      <w:r w:rsidR="008E13D2" w:rsidRPr="0061500E">
        <w:rPr>
          <w:szCs w:val="24"/>
        </w:rPr>
        <w:t xml:space="preserve"> projektas</w:t>
      </w:r>
      <w:r w:rsidR="009418CA" w:rsidRPr="0061500E">
        <w:rPr>
          <w:szCs w:val="24"/>
        </w:rPr>
        <w:t xml:space="preserve"> (toliau –</w:t>
      </w:r>
      <w:r w:rsidR="00CB7D76" w:rsidRPr="0061500E">
        <w:rPr>
          <w:szCs w:val="24"/>
        </w:rPr>
        <w:t xml:space="preserve"> </w:t>
      </w:r>
      <w:r w:rsidR="009418CA" w:rsidRPr="0061500E">
        <w:rPr>
          <w:szCs w:val="24"/>
        </w:rPr>
        <w:t xml:space="preserve">projektas). </w:t>
      </w:r>
      <w:r w:rsidR="00EA06F9" w:rsidRPr="0061500E">
        <w:rPr>
          <w:szCs w:val="24"/>
        </w:rPr>
        <w:tab/>
      </w:r>
    </w:p>
    <w:p w:rsidR="002D3BE1" w:rsidRPr="0061500E" w:rsidRDefault="008C17C3" w:rsidP="00DE7647">
      <w:pPr>
        <w:ind w:firstLine="567"/>
        <w:jc w:val="both"/>
        <w:rPr>
          <w:szCs w:val="24"/>
        </w:rPr>
      </w:pPr>
      <w:r w:rsidRPr="0061500E">
        <w:rPr>
          <w:szCs w:val="24"/>
          <w:lang w:eastAsia="lt-LT"/>
        </w:rPr>
        <w:t xml:space="preserve">Teisės akto projekto tiesioginis rengėjas: </w:t>
      </w:r>
      <w:r w:rsidR="008E13D2" w:rsidRPr="0061500E">
        <w:rPr>
          <w:szCs w:val="24"/>
        </w:rPr>
        <w:t xml:space="preserve">projektą parengė </w:t>
      </w:r>
      <w:bookmarkStart w:id="1" w:name="_Hlk9249337"/>
      <w:bookmarkStart w:id="2" w:name="_Hlk9499441"/>
      <w:r w:rsidR="008E13D2" w:rsidRPr="0061500E">
        <w:rPr>
          <w:szCs w:val="24"/>
        </w:rPr>
        <w:t>Lietuvos Respublikos aplinkos ministerijos Statybos ir teritorijų planavimo politikos grupė</w:t>
      </w:r>
      <w:bookmarkEnd w:id="1"/>
      <w:r w:rsidR="008E13D2" w:rsidRPr="0061500E">
        <w:rPr>
          <w:szCs w:val="24"/>
        </w:rPr>
        <w:t xml:space="preserve">s </w:t>
      </w:r>
      <w:r w:rsidR="00DE7647" w:rsidRPr="0061500E">
        <w:rPr>
          <w:szCs w:val="24"/>
        </w:rPr>
        <w:t>(</w:t>
      </w:r>
      <w:r w:rsidR="008E13D2" w:rsidRPr="0061500E">
        <w:rPr>
          <w:szCs w:val="24"/>
        </w:rPr>
        <w:t xml:space="preserve">vadovas Dainius </w:t>
      </w:r>
      <w:proofErr w:type="spellStart"/>
      <w:r w:rsidR="008E13D2" w:rsidRPr="0061500E">
        <w:rPr>
          <w:szCs w:val="24"/>
        </w:rPr>
        <w:t>Čergelis</w:t>
      </w:r>
      <w:proofErr w:type="spellEnd"/>
      <w:r w:rsidR="00CB73C8" w:rsidRPr="0061500E">
        <w:rPr>
          <w:szCs w:val="24"/>
        </w:rPr>
        <w:t>,</w:t>
      </w:r>
      <w:r w:rsidR="008E13D2" w:rsidRPr="0061500E">
        <w:rPr>
          <w:szCs w:val="24"/>
        </w:rPr>
        <w:t xml:space="preserve"> </w:t>
      </w:r>
      <w:bookmarkEnd w:id="2"/>
      <w:r w:rsidR="008E13D2" w:rsidRPr="0061500E">
        <w:rPr>
          <w:szCs w:val="24"/>
        </w:rPr>
        <w:t xml:space="preserve">tel. 8 616 98137, el. p. </w:t>
      </w:r>
      <w:proofErr w:type="spellStart"/>
      <w:r w:rsidR="008E13D2" w:rsidRPr="0061500E">
        <w:rPr>
          <w:szCs w:val="24"/>
        </w:rPr>
        <w:t>dainius.cergelis@am.lt</w:t>
      </w:r>
      <w:proofErr w:type="spellEnd"/>
      <w:r w:rsidR="008E13D2" w:rsidRPr="0061500E">
        <w:rPr>
          <w:szCs w:val="24"/>
        </w:rPr>
        <w:t xml:space="preserve">) vyresnioji patarėja Algė </w:t>
      </w:r>
      <w:proofErr w:type="spellStart"/>
      <w:r w:rsidR="008E13D2" w:rsidRPr="0061500E">
        <w:rPr>
          <w:szCs w:val="24"/>
        </w:rPr>
        <w:t>Staniūnaitė-Tonkich</w:t>
      </w:r>
      <w:proofErr w:type="spellEnd"/>
      <w:r w:rsidR="008E13D2" w:rsidRPr="0061500E">
        <w:rPr>
          <w:szCs w:val="24"/>
        </w:rPr>
        <w:t xml:space="preserve"> (tel. 8 695 17731, el. p. </w:t>
      </w:r>
      <w:proofErr w:type="spellStart"/>
      <w:r w:rsidR="008E13D2" w:rsidRPr="0061500E">
        <w:rPr>
          <w:szCs w:val="24"/>
        </w:rPr>
        <w:t>alge.staniunaite-tonkich</w:t>
      </w:r>
      <w:hyperlink r:id="rId7" w:history="1">
        <w:r w:rsidR="008E13D2" w:rsidRPr="0061500E">
          <w:rPr>
            <w:rStyle w:val="Hyperlink"/>
            <w:color w:val="auto"/>
            <w:szCs w:val="24"/>
            <w:u w:val="none"/>
          </w:rPr>
          <w:t>@am.lt</w:t>
        </w:r>
      </w:hyperlink>
      <w:r w:rsidR="008E13D2" w:rsidRPr="0061500E">
        <w:rPr>
          <w:szCs w:val="24"/>
        </w:rPr>
        <w:t>)</w:t>
      </w:r>
      <w:proofErr w:type="spellEnd"/>
      <w:r w:rsidR="008E13D2" w:rsidRPr="0061500E">
        <w:rPr>
          <w:szCs w:val="24"/>
        </w:rPr>
        <w:t xml:space="preserve"> ir vyriausioji specialistė Lina </w:t>
      </w:r>
      <w:proofErr w:type="spellStart"/>
      <w:r w:rsidR="008E13D2" w:rsidRPr="0061500E">
        <w:rPr>
          <w:szCs w:val="24"/>
        </w:rPr>
        <w:t>Masliukienė</w:t>
      </w:r>
      <w:proofErr w:type="spellEnd"/>
      <w:r w:rsidR="008E13D2" w:rsidRPr="0061500E">
        <w:rPr>
          <w:szCs w:val="24"/>
        </w:rPr>
        <w:t xml:space="preserve"> (tel. 8 682 54553, el. p. </w:t>
      </w:r>
      <w:proofErr w:type="spellStart"/>
      <w:r w:rsidR="008E13D2" w:rsidRPr="0061500E">
        <w:rPr>
          <w:szCs w:val="24"/>
        </w:rPr>
        <w:t>lina.masliukiene</w:t>
      </w:r>
      <w:hyperlink r:id="rId8" w:history="1">
        <w:r w:rsidR="008E13D2" w:rsidRPr="0061500E">
          <w:rPr>
            <w:rStyle w:val="Hyperlink"/>
            <w:color w:val="auto"/>
            <w:szCs w:val="24"/>
            <w:u w:val="none"/>
          </w:rPr>
          <w:t>@am.lt</w:t>
        </w:r>
        <w:proofErr w:type="spellEnd"/>
      </w:hyperlink>
      <w:r w:rsidR="008E13D2" w:rsidRPr="0061500E">
        <w:rPr>
          <w:szCs w:val="24"/>
        </w:rPr>
        <w:t>).</w:t>
      </w:r>
    </w:p>
    <w:p w:rsidR="008C17C3" w:rsidRPr="0061500E" w:rsidRDefault="008C17C3" w:rsidP="00DE7647">
      <w:pPr>
        <w:ind w:firstLine="567"/>
        <w:jc w:val="both"/>
        <w:rPr>
          <w:szCs w:val="24"/>
          <w:lang w:eastAsia="lt-LT"/>
        </w:rPr>
      </w:pPr>
      <w:r w:rsidRPr="0061500E">
        <w:rPr>
          <w:szCs w:val="24"/>
          <w:lang w:eastAsia="lt-LT"/>
        </w:rPr>
        <w:t>Antikorupciniu požiūriu rizikingos teisės akto projekto nuostatos</w:t>
      </w:r>
      <w:r w:rsidRPr="0061500E">
        <w:rPr>
          <w:b/>
          <w:szCs w:val="24"/>
          <w:lang w:eastAsia="lt-LT"/>
        </w:rPr>
        <w:t xml:space="preserve"> </w:t>
      </w:r>
      <w:r w:rsidRPr="0061500E">
        <w:rPr>
          <w:i/>
          <w:szCs w:val="24"/>
          <w:lang w:eastAsia="lt-LT"/>
        </w:rPr>
        <w:t>(nurodyti kriterijaus numerį, kurį taikant nustatytai korupcijos rizikai šalinti ar valdyti teisės akto projekte nenumatyta priemonių)</w:t>
      </w:r>
      <w:r w:rsidRPr="0061500E">
        <w:rPr>
          <w:szCs w:val="24"/>
          <w:vertAlign w:val="superscript"/>
          <w:lang w:eastAsia="lt-LT"/>
        </w:rPr>
        <w:footnoteReference w:id="1"/>
      </w:r>
      <w:r w:rsidRPr="0061500E">
        <w:rPr>
          <w:szCs w:val="24"/>
          <w:lang w:eastAsia="lt-LT"/>
        </w:rPr>
        <w:t>: nėra</w:t>
      </w:r>
      <w:r w:rsidR="00DE7647" w:rsidRPr="0061500E">
        <w:rPr>
          <w:szCs w:val="24"/>
          <w:lang w:eastAsia="lt-LT"/>
        </w:rPr>
        <w:t>.</w:t>
      </w:r>
    </w:p>
    <w:p w:rsidR="008C17C3" w:rsidRPr="0061500E" w:rsidRDefault="008C17C3" w:rsidP="00DE7647">
      <w:pPr>
        <w:ind w:firstLine="567"/>
        <w:jc w:val="both"/>
        <w:rPr>
          <w:szCs w:val="24"/>
          <w:lang w:eastAsia="lt-LT"/>
        </w:rPr>
      </w:pPr>
      <w:r w:rsidRPr="0061500E">
        <w:rPr>
          <w:szCs w:val="24"/>
          <w:lang w:eastAsia="lt-LT"/>
        </w:rPr>
        <w:t xml:space="preserve">Antikorupciniu požiūriu rizikingos teisės akto projekto nuostatos, nustatytos atliekant antikorupcinį vertinimą po </w:t>
      </w:r>
      <w:proofErr w:type="spellStart"/>
      <w:r w:rsidRPr="0061500E">
        <w:rPr>
          <w:szCs w:val="24"/>
          <w:lang w:eastAsia="lt-LT"/>
        </w:rPr>
        <w:t>tarpinstitucinio</w:t>
      </w:r>
      <w:proofErr w:type="spellEnd"/>
      <w:r w:rsidRPr="0061500E">
        <w:rPr>
          <w:szCs w:val="24"/>
          <w:lang w:eastAsia="lt-LT"/>
        </w:rPr>
        <w:t xml:space="preserve"> derinimo</w:t>
      </w:r>
      <w:r w:rsidRPr="0061500E">
        <w:rPr>
          <w:b/>
          <w:szCs w:val="24"/>
          <w:lang w:eastAsia="lt-LT"/>
        </w:rPr>
        <w:t xml:space="preserve"> </w:t>
      </w:r>
      <w:r w:rsidRPr="0061500E">
        <w:rPr>
          <w:i/>
          <w:szCs w:val="24"/>
          <w:lang w:eastAsia="lt-LT"/>
        </w:rPr>
        <w:t>(nurodyti kriterijaus numerį, kurį taikant nustatytai korupcijos rizikai šalinti ar valdyti teisės akto projekte nenumatyta priemonių)</w:t>
      </w:r>
      <w:r w:rsidRPr="0061500E">
        <w:rPr>
          <w:szCs w:val="24"/>
          <w:vertAlign w:val="superscript"/>
          <w:lang w:eastAsia="lt-LT"/>
        </w:rPr>
        <w:footnoteReference w:id="2"/>
      </w:r>
      <w:r w:rsidRPr="0061500E">
        <w:rPr>
          <w:szCs w:val="24"/>
          <w:lang w:eastAsia="lt-LT"/>
        </w:rPr>
        <w:t>:</w:t>
      </w:r>
    </w:p>
    <w:p w:rsidR="002D5183" w:rsidRPr="0061500E" w:rsidRDefault="002D5183" w:rsidP="00DE7647">
      <w:pPr>
        <w:jc w:val="both"/>
        <w:rPr>
          <w:szCs w:val="24"/>
          <w:lang w:eastAsia="lt-LT"/>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99"/>
        <w:gridCol w:w="3827"/>
        <w:gridCol w:w="3278"/>
        <w:gridCol w:w="3384"/>
      </w:tblGrid>
      <w:tr w:rsidR="0061500E" w:rsidRPr="0061500E" w:rsidTr="00CA264F">
        <w:trPr>
          <w:trHeight w:val="23"/>
        </w:trPr>
        <w:tc>
          <w:tcPr>
            <w:tcW w:w="696" w:type="dxa"/>
            <w:shd w:val="clear" w:color="auto" w:fill="auto"/>
            <w:vAlign w:val="center"/>
          </w:tcPr>
          <w:p w:rsidR="002D5183" w:rsidRPr="0061500E" w:rsidRDefault="002D5183" w:rsidP="00AD0BB3">
            <w:pPr>
              <w:jc w:val="center"/>
              <w:rPr>
                <w:szCs w:val="24"/>
                <w:lang w:eastAsia="lt-LT"/>
              </w:rPr>
            </w:pPr>
            <w:r w:rsidRPr="0061500E">
              <w:rPr>
                <w:szCs w:val="24"/>
                <w:lang w:eastAsia="lt-LT"/>
              </w:rPr>
              <w:t>Eil. Nr.</w:t>
            </w:r>
          </w:p>
        </w:tc>
        <w:tc>
          <w:tcPr>
            <w:tcW w:w="3699" w:type="dxa"/>
            <w:shd w:val="clear" w:color="auto" w:fill="auto"/>
            <w:vAlign w:val="center"/>
          </w:tcPr>
          <w:p w:rsidR="002D5183" w:rsidRPr="0061500E" w:rsidRDefault="002D5183" w:rsidP="00AD0BB3">
            <w:pPr>
              <w:jc w:val="center"/>
              <w:rPr>
                <w:szCs w:val="24"/>
                <w:lang w:eastAsia="lt-LT"/>
              </w:rPr>
            </w:pPr>
            <w:r w:rsidRPr="0061500E">
              <w:rPr>
                <w:szCs w:val="24"/>
                <w:lang w:eastAsia="lt-LT"/>
              </w:rPr>
              <w:t>Kriterijus</w:t>
            </w:r>
          </w:p>
        </w:tc>
        <w:tc>
          <w:tcPr>
            <w:tcW w:w="3827" w:type="dxa"/>
            <w:shd w:val="clear" w:color="auto" w:fill="auto"/>
            <w:vAlign w:val="center"/>
          </w:tcPr>
          <w:p w:rsidR="00A00E32" w:rsidRPr="0061500E" w:rsidRDefault="00A00E32" w:rsidP="00AD0BB3">
            <w:pPr>
              <w:jc w:val="center"/>
              <w:rPr>
                <w:szCs w:val="24"/>
                <w:lang w:eastAsia="lt-LT"/>
              </w:rPr>
            </w:pPr>
          </w:p>
          <w:p w:rsidR="002D5183" w:rsidRPr="0061500E" w:rsidRDefault="002D5183" w:rsidP="00AD0BB3">
            <w:pPr>
              <w:jc w:val="center"/>
              <w:rPr>
                <w:szCs w:val="24"/>
                <w:lang w:eastAsia="lt-LT"/>
              </w:rPr>
            </w:pPr>
            <w:r w:rsidRPr="0061500E">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A00E32" w:rsidRPr="0061500E" w:rsidRDefault="00A00E32" w:rsidP="00AD0BB3">
            <w:pPr>
              <w:jc w:val="center"/>
              <w:rPr>
                <w:b/>
                <w:szCs w:val="24"/>
                <w:lang w:eastAsia="lt-LT"/>
              </w:rPr>
            </w:pPr>
          </w:p>
        </w:tc>
        <w:tc>
          <w:tcPr>
            <w:tcW w:w="3278" w:type="dxa"/>
            <w:shd w:val="clear" w:color="auto" w:fill="auto"/>
            <w:vAlign w:val="center"/>
          </w:tcPr>
          <w:p w:rsidR="002D5183" w:rsidRPr="0061500E" w:rsidRDefault="002D5183" w:rsidP="00AD0BB3">
            <w:pPr>
              <w:jc w:val="center"/>
              <w:rPr>
                <w:szCs w:val="24"/>
                <w:lang w:eastAsia="lt-LT"/>
              </w:rPr>
            </w:pPr>
            <w:r w:rsidRPr="0061500E">
              <w:rPr>
                <w:szCs w:val="24"/>
                <w:lang w:eastAsia="lt-LT"/>
              </w:rPr>
              <w:t>Teisės akto projekto pakeitimas, mažinantis korupcijos riziką, arba teisės akto projekto tiesioginio rengėjo argumentai, kodėl neatsižvelgta į pastabą</w:t>
            </w:r>
          </w:p>
        </w:tc>
        <w:tc>
          <w:tcPr>
            <w:tcW w:w="3384" w:type="dxa"/>
            <w:shd w:val="clear" w:color="auto" w:fill="auto"/>
            <w:vAlign w:val="center"/>
          </w:tcPr>
          <w:p w:rsidR="002D5183" w:rsidRPr="0061500E" w:rsidRDefault="002D5183" w:rsidP="00AD0BB3">
            <w:pPr>
              <w:jc w:val="center"/>
              <w:rPr>
                <w:szCs w:val="24"/>
                <w:lang w:eastAsia="lt-LT"/>
              </w:rPr>
            </w:pPr>
            <w:r w:rsidRPr="0061500E">
              <w:rPr>
                <w:szCs w:val="24"/>
                <w:lang w:eastAsia="lt-LT"/>
              </w:rPr>
              <w:t>Išvada dėl teisės akto projekto pakeitimų arba argumentų, kodėl neatsižvelgta į pastabą</w:t>
            </w:r>
          </w:p>
        </w:tc>
      </w:tr>
      <w:tr w:rsidR="0061500E" w:rsidRPr="0061500E" w:rsidTr="00CA264F">
        <w:trPr>
          <w:trHeight w:val="23"/>
        </w:trPr>
        <w:tc>
          <w:tcPr>
            <w:tcW w:w="696" w:type="dxa"/>
            <w:shd w:val="clear" w:color="auto" w:fill="auto"/>
          </w:tcPr>
          <w:p w:rsidR="002D5183" w:rsidRPr="0061500E" w:rsidRDefault="002D5183" w:rsidP="00AD0BB3">
            <w:pPr>
              <w:jc w:val="center"/>
              <w:rPr>
                <w:i/>
                <w:szCs w:val="24"/>
                <w:lang w:eastAsia="lt-LT"/>
              </w:rPr>
            </w:pPr>
          </w:p>
        </w:tc>
        <w:tc>
          <w:tcPr>
            <w:tcW w:w="3699" w:type="dxa"/>
            <w:shd w:val="clear" w:color="auto" w:fill="auto"/>
          </w:tcPr>
          <w:p w:rsidR="002D5183" w:rsidRPr="0061500E" w:rsidRDefault="002D5183" w:rsidP="00AD0BB3">
            <w:pPr>
              <w:rPr>
                <w:i/>
                <w:szCs w:val="24"/>
                <w:lang w:eastAsia="lt-LT"/>
              </w:rPr>
            </w:pPr>
          </w:p>
        </w:tc>
        <w:tc>
          <w:tcPr>
            <w:tcW w:w="3827" w:type="dxa"/>
            <w:shd w:val="clear" w:color="auto" w:fill="auto"/>
            <w:vAlign w:val="center"/>
          </w:tcPr>
          <w:p w:rsidR="002D5183" w:rsidRPr="0061500E" w:rsidRDefault="002D5183" w:rsidP="00AD0BB3">
            <w:pPr>
              <w:jc w:val="center"/>
              <w:rPr>
                <w:i/>
                <w:szCs w:val="24"/>
                <w:lang w:eastAsia="lt-LT"/>
              </w:rPr>
            </w:pPr>
            <w:r w:rsidRPr="0061500E">
              <w:rPr>
                <w:i/>
                <w:szCs w:val="24"/>
                <w:lang w:eastAsia="lt-LT"/>
              </w:rPr>
              <w:t>pildo teisės akto projekto vertintojas</w:t>
            </w:r>
          </w:p>
        </w:tc>
        <w:tc>
          <w:tcPr>
            <w:tcW w:w="3278" w:type="dxa"/>
            <w:shd w:val="clear" w:color="auto" w:fill="auto"/>
            <w:vAlign w:val="center"/>
          </w:tcPr>
          <w:p w:rsidR="002D5183" w:rsidRPr="0061500E" w:rsidRDefault="002D5183" w:rsidP="00AD0BB3">
            <w:pPr>
              <w:jc w:val="center"/>
              <w:rPr>
                <w:i/>
                <w:szCs w:val="24"/>
                <w:lang w:eastAsia="lt-LT"/>
              </w:rPr>
            </w:pPr>
            <w:r w:rsidRPr="0061500E">
              <w:rPr>
                <w:i/>
                <w:szCs w:val="24"/>
                <w:lang w:eastAsia="lt-LT"/>
              </w:rPr>
              <w:t>pildo teisės akto projekto tiesioginis rengėjas</w:t>
            </w:r>
          </w:p>
        </w:tc>
        <w:tc>
          <w:tcPr>
            <w:tcW w:w="3384" w:type="dxa"/>
            <w:shd w:val="clear" w:color="auto" w:fill="auto"/>
            <w:vAlign w:val="center"/>
          </w:tcPr>
          <w:p w:rsidR="002D5183" w:rsidRPr="0061500E" w:rsidRDefault="002D5183" w:rsidP="00AD0BB3">
            <w:pPr>
              <w:jc w:val="center"/>
              <w:rPr>
                <w:i/>
                <w:szCs w:val="24"/>
                <w:lang w:eastAsia="lt-LT"/>
              </w:rPr>
            </w:pPr>
            <w:r w:rsidRPr="0061500E">
              <w:rPr>
                <w:i/>
                <w:szCs w:val="24"/>
                <w:lang w:eastAsia="lt-LT"/>
              </w:rPr>
              <w:t>pildo teisės akto projekto vertintojas</w:t>
            </w:r>
          </w:p>
        </w:tc>
      </w:tr>
      <w:tr w:rsidR="0061500E" w:rsidRPr="0061500E" w:rsidTr="00CA264F">
        <w:trPr>
          <w:trHeight w:val="23"/>
        </w:trPr>
        <w:tc>
          <w:tcPr>
            <w:tcW w:w="696" w:type="dxa"/>
            <w:shd w:val="clear" w:color="auto" w:fill="auto"/>
          </w:tcPr>
          <w:p w:rsidR="002D5183" w:rsidRPr="0061500E" w:rsidRDefault="002D5183" w:rsidP="00AD0BB3">
            <w:pPr>
              <w:jc w:val="center"/>
              <w:rPr>
                <w:szCs w:val="24"/>
                <w:lang w:eastAsia="lt-LT"/>
              </w:rPr>
            </w:pPr>
            <w:r w:rsidRPr="0061500E">
              <w:rPr>
                <w:szCs w:val="24"/>
                <w:lang w:eastAsia="lt-LT"/>
              </w:rPr>
              <w:t>1.</w:t>
            </w:r>
          </w:p>
        </w:tc>
        <w:tc>
          <w:tcPr>
            <w:tcW w:w="3699" w:type="dxa"/>
            <w:shd w:val="clear" w:color="auto" w:fill="auto"/>
          </w:tcPr>
          <w:p w:rsidR="002D5183" w:rsidRPr="0061500E" w:rsidRDefault="002D5183" w:rsidP="00AD0BB3">
            <w:pPr>
              <w:rPr>
                <w:szCs w:val="24"/>
                <w:lang w:eastAsia="lt-LT"/>
              </w:rPr>
            </w:pPr>
            <w:r w:rsidRPr="0061500E">
              <w:rPr>
                <w:szCs w:val="24"/>
                <w:lang w:eastAsia="lt-LT"/>
              </w:rPr>
              <w:t>Teisės akto projektas nesudaro išskirtinių ar nevienodų sąlygų subjektams, su kuriais susijęs teisės akto įgyvendinimas</w:t>
            </w:r>
          </w:p>
        </w:tc>
        <w:tc>
          <w:tcPr>
            <w:tcW w:w="3827" w:type="dxa"/>
            <w:shd w:val="clear" w:color="auto" w:fill="auto"/>
          </w:tcPr>
          <w:p w:rsidR="002D5183" w:rsidRPr="0061500E" w:rsidRDefault="00AE05DE" w:rsidP="00124D41">
            <w:pPr>
              <w:jc w:val="both"/>
              <w:rPr>
                <w:szCs w:val="24"/>
              </w:rPr>
            </w:pPr>
            <w:r w:rsidRPr="0061500E">
              <w:rPr>
                <w:szCs w:val="24"/>
              </w:rPr>
              <w:t>Projektas nesudaro išskirtinių ar nevienodų sąlygų subjektams, su kuriais susijęs teisės akto įgyvendinimas.</w:t>
            </w:r>
          </w:p>
          <w:p w:rsidR="008E13D2" w:rsidRPr="0061500E" w:rsidRDefault="00A4282D" w:rsidP="008E13D2">
            <w:pPr>
              <w:jc w:val="both"/>
              <w:rPr>
                <w:szCs w:val="24"/>
              </w:rPr>
            </w:pPr>
            <w:r w:rsidRPr="0061500E">
              <w:rPr>
                <w:szCs w:val="24"/>
                <w:lang w:eastAsia="en-GB"/>
              </w:rPr>
              <w:t xml:space="preserve">Savivaldybės infrastruktūros plėtrą organizuoja savivaldybės infrastruktūros plėtros organizatorius pagal </w:t>
            </w:r>
            <w:r w:rsidRPr="0061500E">
              <w:rPr>
                <w:i/>
                <w:szCs w:val="24"/>
                <w:lang w:eastAsia="en-GB"/>
              </w:rPr>
              <w:t>priemonių planą,</w:t>
            </w:r>
            <w:r w:rsidRPr="0061500E">
              <w:rPr>
                <w:b/>
                <w:szCs w:val="24"/>
                <w:lang w:eastAsia="en-GB"/>
              </w:rPr>
              <w:t xml:space="preserve"> </w:t>
            </w:r>
            <w:r w:rsidRPr="0061500E">
              <w:rPr>
                <w:szCs w:val="24"/>
                <w:lang w:eastAsia="en-GB"/>
              </w:rPr>
              <w:t xml:space="preserve">planavimo </w:t>
            </w:r>
            <w:r w:rsidRPr="0061500E">
              <w:rPr>
                <w:szCs w:val="24"/>
                <w:lang w:eastAsia="en-GB"/>
              </w:rPr>
              <w:lastRenderedPageBreak/>
              <w:t>organizatoriaus metinius veiklos planus, savivaldybės ir (ar) vietovės lygmens teritorijų planavimo dokumentus</w:t>
            </w:r>
            <w:r w:rsidR="008E13D2" w:rsidRPr="0061500E">
              <w:rPr>
                <w:szCs w:val="24"/>
              </w:rPr>
              <w:t xml:space="preserve">. </w:t>
            </w:r>
          </w:p>
          <w:p w:rsidR="008E13D2" w:rsidRPr="0061500E" w:rsidRDefault="00AD0A96" w:rsidP="008E13D2">
            <w:pPr>
              <w:jc w:val="both"/>
              <w:rPr>
                <w:szCs w:val="24"/>
              </w:rPr>
            </w:pPr>
            <w:r w:rsidRPr="0061500E">
              <w:rPr>
                <w:szCs w:val="24"/>
              </w:rPr>
              <w:t>P</w:t>
            </w:r>
            <w:r w:rsidR="008E13D2" w:rsidRPr="0061500E">
              <w:rPr>
                <w:szCs w:val="24"/>
              </w:rPr>
              <w:t>rojektas nesukuria išskirtinių ar nevienodų sąlygų:</w:t>
            </w:r>
          </w:p>
          <w:p w:rsidR="008E13D2" w:rsidRPr="0061500E" w:rsidRDefault="008E13D2" w:rsidP="008E13D2">
            <w:pPr>
              <w:jc w:val="both"/>
              <w:rPr>
                <w:szCs w:val="24"/>
              </w:rPr>
            </w:pPr>
            <w:r w:rsidRPr="0061500E">
              <w:rPr>
                <w:szCs w:val="24"/>
              </w:rPr>
              <w:t>– savivaldybių institucijoms arba savivaldybės administracijai, organizuojantiems ir (ar) vykdantiems savivaldybės infrastruktūros plėtrą.</w:t>
            </w:r>
          </w:p>
          <w:p w:rsidR="008E13D2" w:rsidRPr="0061500E" w:rsidRDefault="008E13D2" w:rsidP="00124D41">
            <w:pPr>
              <w:jc w:val="both"/>
              <w:rPr>
                <w:szCs w:val="24"/>
              </w:rPr>
            </w:pPr>
            <w:r w:rsidRPr="0061500E">
              <w:rPr>
                <w:szCs w:val="24"/>
              </w:rPr>
              <w:t>– fiziniams ar juridiniams asmenims, ar jų padaliniams ar filialams, kitoms organizacijoms, ar jų padaliniams, inicijuojantiems ir vykdantiems savivaldybės infrastruktūros plėtrą.</w:t>
            </w:r>
          </w:p>
        </w:tc>
        <w:tc>
          <w:tcPr>
            <w:tcW w:w="3278" w:type="dxa"/>
            <w:shd w:val="clear" w:color="auto" w:fill="auto"/>
          </w:tcPr>
          <w:p w:rsidR="002D5183" w:rsidRPr="0061500E" w:rsidRDefault="002D5183" w:rsidP="00AD0BB3">
            <w:pPr>
              <w:rPr>
                <w:b/>
                <w:szCs w:val="24"/>
                <w:lang w:eastAsia="lt-LT"/>
              </w:rPr>
            </w:pPr>
          </w:p>
        </w:tc>
        <w:tc>
          <w:tcPr>
            <w:tcW w:w="3384" w:type="dxa"/>
            <w:shd w:val="clear" w:color="auto" w:fill="auto"/>
          </w:tcPr>
          <w:p w:rsidR="002D5183" w:rsidRPr="0061500E" w:rsidRDefault="008C17C3" w:rsidP="00AD0BB3">
            <w:pPr>
              <w:rPr>
                <w:szCs w:val="24"/>
                <w:lang w:eastAsia="lt-LT"/>
              </w:rPr>
            </w:pPr>
            <w:r w:rsidRPr="0061500E">
              <w:rPr>
                <w:szCs w:val="24"/>
                <w:lang w:eastAsia="lt-LT"/>
              </w:rPr>
              <w:t xml:space="preserve">X </w:t>
            </w:r>
            <w:r w:rsidR="002D5183" w:rsidRPr="0061500E">
              <w:rPr>
                <w:szCs w:val="24"/>
                <w:lang w:eastAsia="lt-LT"/>
              </w:rPr>
              <w:t>tenkina</w:t>
            </w:r>
          </w:p>
          <w:p w:rsidR="002D5183" w:rsidRPr="0061500E" w:rsidRDefault="002D5183"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2D5183" w:rsidRPr="0061500E" w:rsidRDefault="002D5183" w:rsidP="00AD0BB3">
            <w:pPr>
              <w:keepNext/>
              <w:jc w:val="center"/>
              <w:rPr>
                <w:szCs w:val="24"/>
                <w:lang w:eastAsia="lt-LT"/>
              </w:rPr>
            </w:pPr>
            <w:r w:rsidRPr="0061500E">
              <w:rPr>
                <w:szCs w:val="24"/>
                <w:lang w:eastAsia="lt-LT"/>
              </w:rPr>
              <w:lastRenderedPageBreak/>
              <w:t>2.</w:t>
            </w:r>
          </w:p>
        </w:tc>
        <w:tc>
          <w:tcPr>
            <w:tcW w:w="3699" w:type="dxa"/>
            <w:shd w:val="clear" w:color="auto" w:fill="auto"/>
          </w:tcPr>
          <w:p w:rsidR="002D5183" w:rsidRPr="0061500E" w:rsidRDefault="002D5183" w:rsidP="00AD0BB3">
            <w:pPr>
              <w:keepNext/>
              <w:rPr>
                <w:szCs w:val="24"/>
                <w:lang w:eastAsia="lt-LT"/>
              </w:rPr>
            </w:pPr>
            <w:r w:rsidRPr="0061500E">
              <w:rPr>
                <w:szCs w:val="24"/>
                <w:lang w:eastAsia="lt-LT"/>
              </w:rPr>
              <w:t>Teisės akto projekte nėra spragų ar nuostatų, leisiančių dviprasmiškai aiškinti ir taikyti teisės aktą</w:t>
            </w:r>
          </w:p>
        </w:tc>
        <w:tc>
          <w:tcPr>
            <w:tcW w:w="3827" w:type="dxa"/>
            <w:shd w:val="clear" w:color="auto" w:fill="auto"/>
          </w:tcPr>
          <w:p w:rsidR="002D5183" w:rsidRPr="0061500E" w:rsidRDefault="008C17C3" w:rsidP="00124D41">
            <w:pPr>
              <w:keepNext/>
              <w:jc w:val="both"/>
              <w:rPr>
                <w:szCs w:val="24"/>
                <w:lang w:eastAsia="lt-LT"/>
              </w:rPr>
            </w:pPr>
            <w:r w:rsidRPr="0061500E">
              <w:rPr>
                <w:szCs w:val="24"/>
                <w:lang w:eastAsia="lt-LT"/>
              </w:rPr>
              <w:t>Projekto</w:t>
            </w:r>
            <w:r w:rsidR="00A87CC5" w:rsidRPr="0061500E">
              <w:rPr>
                <w:szCs w:val="24"/>
                <w:lang w:eastAsia="lt-LT"/>
              </w:rPr>
              <w:t xml:space="preserve"> nuostatos aiškios ir nesudaro galimybės dviprasmiškai aiškinti ir taikyti teisės aktą.</w:t>
            </w:r>
          </w:p>
        </w:tc>
        <w:tc>
          <w:tcPr>
            <w:tcW w:w="3278" w:type="dxa"/>
            <w:shd w:val="clear" w:color="auto" w:fill="auto"/>
          </w:tcPr>
          <w:p w:rsidR="002D5183" w:rsidRPr="0061500E" w:rsidRDefault="002D5183" w:rsidP="00AD0BB3">
            <w:pPr>
              <w:keepNext/>
              <w:rPr>
                <w:szCs w:val="24"/>
                <w:lang w:eastAsia="lt-LT"/>
              </w:rPr>
            </w:pPr>
          </w:p>
        </w:tc>
        <w:tc>
          <w:tcPr>
            <w:tcW w:w="3384" w:type="dxa"/>
            <w:shd w:val="clear" w:color="auto" w:fill="auto"/>
          </w:tcPr>
          <w:p w:rsidR="002D5183" w:rsidRPr="0061500E" w:rsidRDefault="008C17C3" w:rsidP="00AD0BB3">
            <w:pPr>
              <w:keepNext/>
              <w:rPr>
                <w:szCs w:val="24"/>
                <w:lang w:eastAsia="lt-LT"/>
              </w:rPr>
            </w:pPr>
            <w:r w:rsidRPr="0061500E">
              <w:rPr>
                <w:szCs w:val="24"/>
                <w:lang w:eastAsia="lt-LT"/>
              </w:rPr>
              <w:t xml:space="preserve">X </w:t>
            </w:r>
            <w:r w:rsidR="002D5183" w:rsidRPr="0061500E">
              <w:rPr>
                <w:szCs w:val="24"/>
                <w:lang w:eastAsia="lt-LT"/>
              </w:rPr>
              <w:t xml:space="preserve"> tenkina</w:t>
            </w:r>
          </w:p>
          <w:p w:rsidR="002D5183" w:rsidRPr="0061500E" w:rsidRDefault="002D5183" w:rsidP="00AD0BB3">
            <w:pPr>
              <w:keepNext/>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2D5183" w:rsidRPr="0061500E" w:rsidRDefault="002D5183" w:rsidP="00AD0BB3">
            <w:pPr>
              <w:jc w:val="center"/>
              <w:rPr>
                <w:szCs w:val="24"/>
                <w:lang w:eastAsia="lt-LT"/>
              </w:rPr>
            </w:pPr>
            <w:r w:rsidRPr="0061500E">
              <w:rPr>
                <w:szCs w:val="24"/>
                <w:lang w:eastAsia="lt-LT"/>
              </w:rPr>
              <w:t>3.</w:t>
            </w:r>
          </w:p>
        </w:tc>
        <w:tc>
          <w:tcPr>
            <w:tcW w:w="3699" w:type="dxa"/>
            <w:shd w:val="clear" w:color="auto" w:fill="auto"/>
          </w:tcPr>
          <w:p w:rsidR="002D5183" w:rsidRPr="0061500E" w:rsidRDefault="002D5183" w:rsidP="00AD0BB3">
            <w:pPr>
              <w:rPr>
                <w:szCs w:val="24"/>
                <w:lang w:eastAsia="lt-LT"/>
              </w:rPr>
            </w:pPr>
            <w:r w:rsidRPr="0061500E">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27" w:type="dxa"/>
            <w:shd w:val="clear" w:color="auto" w:fill="auto"/>
          </w:tcPr>
          <w:p w:rsidR="00C451CF" w:rsidRPr="0061500E" w:rsidRDefault="00AD0A96" w:rsidP="00F40DB9">
            <w:pPr>
              <w:jc w:val="both"/>
              <w:rPr>
                <w:szCs w:val="24"/>
                <w:lang w:eastAsia="ar-SA"/>
              </w:rPr>
            </w:pPr>
            <w:r w:rsidRPr="0061500E">
              <w:rPr>
                <w:szCs w:val="24"/>
              </w:rPr>
              <w:t>Nereglamentuota.</w:t>
            </w:r>
          </w:p>
        </w:tc>
        <w:tc>
          <w:tcPr>
            <w:tcW w:w="3278" w:type="dxa"/>
            <w:shd w:val="clear" w:color="auto" w:fill="auto"/>
          </w:tcPr>
          <w:p w:rsidR="002D5183" w:rsidRPr="0061500E" w:rsidRDefault="002D5183" w:rsidP="00AD0BB3">
            <w:pPr>
              <w:rPr>
                <w:szCs w:val="24"/>
                <w:lang w:eastAsia="lt-LT"/>
              </w:rPr>
            </w:pPr>
          </w:p>
        </w:tc>
        <w:tc>
          <w:tcPr>
            <w:tcW w:w="3384" w:type="dxa"/>
            <w:shd w:val="clear" w:color="auto" w:fill="auto"/>
          </w:tcPr>
          <w:p w:rsidR="002D5183" w:rsidRPr="0061500E" w:rsidRDefault="00AD0A96" w:rsidP="00AD0BB3">
            <w:pPr>
              <w:rPr>
                <w:szCs w:val="24"/>
                <w:lang w:eastAsia="lt-LT"/>
              </w:rPr>
            </w:pPr>
            <w:r w:rsidRPr="0061500E">
              <w:rPr>
                <w:szCs w:val="24"/>
                <w:lang w:eastAsia="lt-LT"/>
              </w:rPr>
              <w:t>□</w:t>
            </w:r>
            <w:r w:rsidR="00C13164" w:rsidRPr="0061500E">
              <w:rPr>
                <w:szCs w:val="24"/>
                <w:lang w:eastAsia="lt-LT"/>
              </w:rPr>
              <w:t xml:space="preserve"> </w:t>
            </w:r>
            <w:r w:rsidR="002D5183" w:rsidRPr="0061500E">
              <w:rPr>
                <w:szCs w:val="24"/>
                <w:lang w:eastAsia="lt-LT"/>
              </w:rPr>
              <w:t>tenkina</w:t>
            </w:r>
          </w:p>
          <w:p w:rsidR="002D5183" w:rsidRPr="0061500E" w:rsidRDefault="002D5183"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2D5183" w:rsidRPr="0061500E" w:rsidRDefault="002D5183" w:rsidP="00AD0BB3">
            <w:pPr>
              <w:jc w:val="center"/>
              <w:rPr>
                <w:szCs w:val="24"/>
                <w:lang w:eastAsia="lt-LT"/>
              </w:rPr>
            </w:pPr>
            <w:r w:rsidRPr="0061500E">
              <w:rPr>
                <w:szCs w:val="24"/>
                <w:lang w:eastAsia="lt-LT"/>
              </w:rPr>
              <w:t>4.</w:t>
            </w:r>
          </w:p>
        </w:tc>
        <w:tc>
          <w:tcPr>
            <w:tcW w:w="3699" w:type="dxa"/>
            <w:shd w:val="clear" w:color="auto" w:fill="auto"/>
          </w:tcPr>
          <w:p w:rsidR="002D5183" w:rsidRPr="0061500E" w:rsidRDefault="002D5183" w:rsidP="00AD0BB3">
            <w:pPr>
              <w:rPr>
                <w:szCs w:val="24"/>
                <w:lang w:eastAsia="lt-LT"/>
              </w:rPr>
            </w:pPr>
            <w:r w:rsidRPr="0061500E">
              <w:rPr>
                <w:szCs w:val="24"/>
                <w:lang w:eastAsia="lt-LT"/>
              </w:rPr>
              <w:t>Teisės akto projekte nustatyti subjekto įgaliojimai (teisės) atitinka subjekto atliekamas funkcijas (pareigas)</w:t>
            </w:r>
          </w:p>
        </w:tc>
        <w:tc>
          <w:tcPr>
            <w:tcW w:w="3827" w:type="dxa"/>
            <w:shd w:val="clear" w:color="auto" w:fill="auto"/>
          </w:tcPr>
          <w:p w:rsidR="002D5183" w:rsidRPr="0061500E" w:rsidRDefault="00AD0A96" w:rsidP="00EF5E09">
            <w:pPr>
              <w:suppressAutoHyphens/>
              <w:jc w:val="both"/>
              <w:rPr>
                <w:szCs w:val="24"/>
                <w:lang w:eastAsia="lt-LT"/>
              </w:rPr>
            </w:pPr>
            <w:r w:rsidRPr="0061500E">
              <w:rPr>
                <w:szCs w:val="24"/>
              </w:rPr>
              <w:t>Nereglamentuota.</w:t>
            </w:r>
          </w:p>
        </w:tc>
        <w:tc>
          <w:tcPr>
            <w:tcW w:w="3278" w:type="dxa"/>
            <w:shd w:val="clear" w:color="auto" w:fill="auto"/>
          </w:tcPr>
          <w:p w:rsidR="002D5183" w:rsidRPr="0061500E" w:rsidRDefault="002D5183" w:rsidP="00BF035E">
            <w:pPr>
              <w:suppressAutoHyphens/>
              <w:spacing w:line="276" w:lineRule="auto"/>
              <w:ind w:left="-284" w:right="-3" w:firstLine="568"/>
              <w:jc w:val="both"/>
              <w:rPr>
                <w:szCs w:val="24"/>
                <w:lang w:eastAsia="lt-LT"/>
              </w:rPr>
            </w:pPr>
          </w:p>
        </w:tc>
        <w:tc>
          <w:tcPr>
            <w:tcW w:w="3384" w:type="dxa"/>
            <w:shd w:val="clear" w:color="auto" w:fill="auto"/>
          </w:tcPr>
          <w:p w:rsidR="002D5183" w:rsidRPr="0061500E" w:rsidRDefault="00AD0A96" w:rsidP="00AD0BB3">
            <w:pPr>
              <w:rPr>
                <w:szCs w:val="24"/>
                <w:lang w:eastAsia="lt-LT"/>
              </w:rPr>
            </w:pPr>
            <w:r w:rsidRPr="0061500E">
              <w:rPr>
                <w:szCs w:val="24"/>
                <w:lang w:eastAsia="lt-LT"/>
              </w:rPr>
              <w:t>□</w:t>
            </w:r>
            <w:r w:rsidR="002D5183" w:rsidRPr="0061500E">
              <w:rPr>
                <w:szCs w:val="24"/>
                <w:lang w:eastAsia="lt-LT"/>
              </w:rPr>
              <w:t xml:space="preserve"> tenkina</w:t>
            </w:r>
          </w:p>
          <w:p w:rsidR="002D5183" w:rsidRPr="0061500E" w:rsidRDefault="002D5183"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2D5183" w:rsidRPr="0061500E" w:rsidRDefault="002D5183" w:rsidP="00AD0BB3">
            <w:pPr>
              <w:jc w:val="center"/>
              <w:rPr>
                <w:szCs w:val="24"/>
                <w:lang w:eastAsia="lt-LT"/>
              </w:rPr>
            </w:pPr>
            <w:r w:rsidRPr="0061500E">
              <w:rPr>
                <w:szCs w:val="24"/>
                <w:lang w:eastAsia="lt-LT"/>
              </w:rPr>
              <w:t>5.</w:t>
            </w:r>
          </w:p>
        </w:tc>
        <w:tc>
          <w:tcPr>
            <w:tcW w:w="3699" w:type="dxa"/>
            <w:shd w:val="clear" w:color="auto" w:fill="auto"/>
          </w:tcPr>
          <w:p w:rsidR="002D5183" w:rsidRPr="0061500E" w:rsidRDefault="002D5183" w:rsidP="00AD0BB3">
            <w:pPr>
              <w:rPr>
                <w:szCs w:val="24"/>
                <w:lang w:eastAsia="lt-LT"/>
              </w:rPr>
            </w:pPr>
            <w:r w:rsidRPr="0061500E">
              <w:rPr>
                <w:szCs w:val="24"/>
                <w:lang w:eastAsia="lt-LT"/>
              </w:rPr>
              <w:t>Teisės akto projekte nustatytas baigtinis sprendimo priėmimo kriterijų (atvejų) sąrašas</w:t>
            </w:r>
          </w:p>
        </w:tc>
        <w:tc>
          <w:tcPr>
            <w:tcW w:w="3827" w:type="dxa"/>
            <w:shd w:val="clear" w:color="auto" w:fill="auto"/>
          </w:tcPr>
          <w:p w:rsidR="002D5183" w:rsidRPr="0061500E" w:rsidRDefault="00AD0A96" w:rsidP="00EF5E09">
            <w:pPr>
              <w:rPr>
                <w:szCs w:val="24"/>
                <w:lang w:eastAsia="lt-LT"/>
              </w:rPr>
            </w:pPr>
            <w:r w:rsidRPr="0061500E">
              <w:rPr>
                <w:szCs w:val="24"/>
              </w:rPr>
              <w:t>Nereglamentuota.</w:t>
            </w:r>
          </w:p>
        </w:tc>
        <w:tc>
          <w:tcPr>
            <w:tcW w:w="3278" w:type="dxa"/>
            <w:shd w:val="clear" w:color="auto" w:fill="auto"/>
          </w:tcPr>
          <w:p w:rsidR="002D5183" w:rsidRPr="0061500E" w:rsidRDefault="002D5183" w:rsidP="00AD0BB3">
            <w:pPr>
              <w:rPr>
                <w:szCs w:val="24"/>
                <w:lang w:eastAsia="lt-LT"/>
              </w:rPr>
            </w:pPr>
          </w:p>
        </w:tc>
        <w:tc>
          <w:tcPr>
            <w:tcW w:w="3384" w:type="dxa"/>
            <w:shd w:val="clear" w:color="auto" w:fill="auto"/>
          </w:tcPr>
          <w:p w:rsidR="002D5183" w:rsidRPr="0061500E" w:rsidRDefault="00C83FE2" w:rsidP="00AD0BB3">
            <w:pPr>
              <w:rPr>
                <w:szCs w:val="24"/>
                <w:lang w:eastAsia="lt-LT"/>
              </w:rPr>
            </w:pPr>
            <w:r w:rsidRPr="0061500E">
              <w:rPr>
                <w:szCs w:val="24"/>
                <w:lang w:eastAsia="lt-LT"/>
              </w:rPr>
              <w:t xml:space="preserve">□ </w:t>
            </w:r>
            <w:r w:rsidR="002D5183" w:rsidRPr="0061500E">
              <w:rPr>
                <w:szCs w:val="24"/>
                <w:lang w:eastAsia="lt-LT"/>
              </w:rPr>
              <w:t>tenkina</w:t>
            </w:r>
          </w:p>
          <w:p w:rsidR="002D5183" w:rsidRPr="0061500E" w:rsidRDefault="002D5183"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2D5183" w:rsidRPr="0061500E" w:rsidRDefault="002D5183" w:rsidP="00AD0BB3">
            <w:pPr>
              <w:jc w:val="center"/>
              <w:rPr>
                <w:szCs w:val="24"/>
                <w:lang w:eastAsia="lt-LT"/>
              </w:rPr>
            </w:pPr>
            <w:r w:rsidRPr="0061500E">
              <w:rPr>
                <w:szCs w:val="24"/>
                <w:lang w:eastAsia="lt-LT"/>
              </w:rPr>
              <w:t>6.</w:t>
            </w:r>
          </w:p>
        </w:tc>
        <w:tc>
          <w:tcPr>
            <w:tcW w:w="3699" w:type="dxa"/>
            <w:shd w:val="clear" w:color="auto" w:fill="auto"/>
          </w:tcPr>
          <w:p w:rsidR="002D5183" w:rsidRPr="0061500E" w:rsidRDefault="002D5183" w:rsidP="00AD0BB3">
            <w:pPr>
              <w:rPr>
                <w:szCs w:val="24"/>
                <w:lang w:eastAsia="lt-LT"/>
              </w:rPr>
            </w:pPr>
            <w:r w:rsidRPr="0061500E">
              <w:rPr>
                <w:szCs w:val="24"/>
                <w:lang w:eastAsia="lt-LT"/>
              </w:rPr>
              <w:t xml:space="preserve">Teisės akto projekte nustatytas </w:t>
            </w:r>
            <w:r w:rsidRPr="0061500E">
              <w:rPr>
                <w:szCs w:val="24"/>
                <w:lang w:eastAsia="lt-LT"/>
              </w:rPr>
              <w:lastRenderedPageBreak/>
              <w:t>baigtinis sąrašas motyvuotų atvejų, kai priimant sprendimus taikomos išimtys</w:t>
            </w:r>
          </w:p>
        </w:tc>
        <w:tc>
          <w:tcPr>
            <w:tcW w:w="3827" w:type="dxa"/>
            <w:shd w:val="clear" w:color="auto" w:fill="auto"/>
          </w:tcPr>
          <w:p w:rsidR="002D5183" w:rsidRPr="0061500E" w:rsidRDefault="00AD0A96" w:rsidP="00AD0A96">
            <w:pPr>
              <w:rPr>
                <w:szCs w:val="24"/>
                <w:lang w:eastAsia="lt-LT"/>
              </w:rPr>
            </w:pPr>
            <w:r w:rsidRPr="0061500E">
              <w:rPr>
                <w:szCs w:val="24"/>
              </w:rPr>
              <w:lastRenderedPageBreak/>
              <w:t>Nereglamentuota.</w:t>
            </w:r>
          </w:p>
        </w:tc>
        <w:tc>
          <w:tcPr>
            <w:tcW w:w="3278" w:type="dxa"/>
            <w:shd w:val="clear" w:color="auto" w:fill="auto"/>
          </w:tcPr>
          <w:p w:rsidR="002D5183" w:rsidRPr="0061500E" w:rsidRDefault="002D5183" w:rsidP="00AD0BB3">
            <w:pPr>
              <w:rPr>
                <w:szCs w:val="24"/>
                <w:lang w:eastAsia="lt-LT"/>
              </w:rPr>
            </w:pPr>
          </w:p>
        </w:tc>
        <w:tc>
          <w:tcPr>
            <w:tcW w:w="3384" w:type="dxa"/>
            <w:shd w:val="clear" w:color="auto" w:fill="auto"/>
          </w:tcPr>
          <w:p w:rsidR="002D5183" w:rsidRPr="0061500E" w:rsidRDefault="002D5183" w:rsidP="00AD0BB3">
            <w:pPr>
              <w:rPr>
                <w:szCs w:val="24"/>
                <w:lang w:eastAsia="lt-LT"/>
              </w:rPr>
            </w:pPr>
            <w:r w:rsidRPr="0061500E">
              <w:rPr>
                <w:szCs w:val="24"/>
                <w:lang w:eastAsia="lt-LT"/>
              </w:rPr>
              <w:t>□ tenkina</w:t>
            </w:r>
          </w:p>
          <w:p w:rsidR="002D5183" w:rsidRPr="0061500E" w:rsidRDefault="00946A11" w:rsidP="00AD0BB3">
            <w:pPr>
              <w:rPr>
                <w:szCs w:val="24"/>
                <w:lang w:eastAsia="lt-LT"/>
              </w:rPr>
            </w:pPr>
            <w:r w:rsidRPr="0061500E">
              <w:rPr>
                <w:szCs w:val="24"/>
                <w:lang w:eastAsia="lt-LT"/>
              </w:rPr>
              <w:lastRenderedPageBreak/>
              <w:t>□</w:t>
            </w:r>
            <w:r w:rsidR="00E33987" w:rsidRPr="0061500E">
              <w:rPr>
                <w:szCs w:val="24"/>
                <w:lang w:eastAsia="lt-LT"/>
              </w:rPr>
              <w:t xml:space="preserve"> </w:t>
            </w:r>
            <w:r w:rsidR="002D5183" w:rsidRPr="0061500E">
              <w:rPr>
                <w:szCs w:val="24"/>
                <w:lang w:eastAsia="lt-LT"/>
              </w:rPr>
              <w:t>netenkina</w:t>
            </w:r>
          </w:p>
        </w:tc>
      </w:tr>
      <w:tr w:rsidR="0061500E" w:rsidRPr="0061500E" w:rsidTr="00CA264F">
        <w:trPr>
          <w:trHeight w:val="23"/>
        </w:trPr>
        <w:tc>
          <w:tcPr>
            <w:tcW w:w="696" w:type="dxa"/>
            <w:shd w:val="clear" w:color="auto" w:fill="auto"/>
          </w:tcPr>
          <w:p w:rsidR="00AD0A96" w:rsidRPr="0061500E" w:rsidRDefault="00AD0A96" w:rsidP="00AD0BB3">
            <w:pPr>
              <w:jc w:val="center"/>
              <w:rPr>
                <w:szCs w:val="24"/>
                <w:lang w:eastAsia="lt-LT"/>
              </w:rPr>
            </w:pPr>
            <w:r w:rsidRPr="0061500E">
              <w:rPr>
                <w:szCs w:val="24"/>
                <w:lang w:eastAsia="lt-LT"/>
              </w:rPr>
              <w:lastRenderedPageBreak/>
              <w:t>7.</w:t>
            </w:r>
          </w:p>
        </w:tc>
        <w:tc>
          <w:tcPr>
            <w:tcW w:w="3699" w:type="dxa"/>
            <w:shd w:val="clear" w:color="auto" w:fill="auto"/>
          </w:tcPr>
          <w:p w:rsidR="00AD0A96" w:rsidRPr="0061500E" w:rsidRDefault="00AD0A96" w:rsidP="00AD0BB3">
            <w:pPr>
              <w:rPr>
                <w:szCs w:val="24"/>
                <w:lang w:eastAsia="lt-LT"/>
              </w:rPr>
            </w:pPr>
            <w:r w:rsidRPr="0061500E">
              <w:rPr>
                <w:szCs w:val="24"/>
                <w:lang w:eastAsia="lt-LT"/>
              </w:rPr>
              <w:t>Teisės akto projekte nustatyta sprendimų priėmimo, įforminimo tvarka ir priimtų sprendimų viešinimas</w:t>
            </w:r>
          </w:p>
        </w:tc>
        <w:tc>
          <w:tcPr>
            <w:tcW w:w="3827" w:type="dxa"/>
            <w:shd w:val="clear" w:color="auto" w:fill="auto"/>
          </w:tcPr>
          <w:p w:rsidR="00AD0A96" w:rsidRPr="0061500E" w:rsidRDefault="00AD0A96" w:rsidP="00A3555B">
            <w:pPr>
              <w:rPr>
                <w:szCs w:val="24"/>
                <w:lang w:eastAsia="lt-LT"/>
              </w:rPr>
            </w:pPr>
            <w:r w:rsidRPr="0061500E">
              <w:rPr>
                <w:szCs w:val="24"/>
              </w:rPr>
              <w:t>Nereglamentuota.</w:t>
            </w:r>
          </w:p>
        </w:tc>
        <w:tc>
          <w:tcPr>
            <w:tcW w:w="3278" w:type="dxa"/>
            <w:shd w:val="clear" w:color="auto" w:fill="auto"/>
          </w:tcPr>
          <w:p w:rsidR="00AD0A96" w:rsidRPr="0061500E" w:rsidRDefault="00AD0A96" w:rsidP="00AD0BB3">
            <w:pPr>
              <w:rPr>
                <w:szCs w:val="24"/>
                <w:lang w:eastAsia="lt-LT"/>
              </w:rPr>
            </w:pPr>
          </w:p>
        </w:tc>
        <w:tc>
          <w:tcPr>
            <w:tcW w:w="3384" w:type="dxa"/>
            <w:shd w:val="clear" w:color="auto" w:fill="auto"/>
          </w:tcPr>
          <w:p w:rsidR="00AD0A96" w:rsidRPr="0061500E" w:rsidRDefault="00AD0A96" w:rsidP="00AD0BB3">
            <w:pPr>
              <w:rPr>
                <w:szCs w:val="24"/>
                <w:lang w:eastAsia="lt-LT"/>
              </w:rPr>
            </w:pPr>
            <w:r w:rsidRPr="0061500E">
              <w:rPr>
                <w:szCs w:val="24"/>
                <w:lang w:eastAsia="lt-LT"/>
              </w:rPr>
              <w:t>□ tenkina</w:t>
            </w:r>
          </w:p>
          <w:p w:rsidR="00AD0A96" w:rsidRPr="0061500E" w:rsidRDefault="00AD0A96"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AD0A96" w:rsidRPr="0061500E" w:rsidRDefault="00AD0A96" w:rsidP="00AD0BB3">
            <w:pPr>
              <w:jc w:val="center"/>
              <w:rPr>
                <w:szCs w:val="24"/>
                <w:lang w:eastAsia="lt-LT"/>
              </w:rPr>
            </w:pPr>
            <w:r w:rsidRPr="0061500E">
              <w:rPr>
                <w:szCs w:val="24"/>
                <w:lang w:eastAsia="lt-LT"/>
              </w:rPr>
              <w:t>8.</w:t>
            </w:r>
          </w:p>
        </w:tc>
        <w:tc>
          <w:tcPr>
            <w:tcW w:w="3699" w:type="dxa"/>
            <w:shd w:val="clear" w:color="auto" w:fill="auto"/>
          </w:tcPr>
          <w:p w:rsidR="00AD0A96" w:rsidRPr="0061500E" w:rsidRDefault="00AD0A96" w:rsidP="00AD0BB3">
            <w:pPr>
              <w:rPr>
                <w:szCs w:val="24"/>
                <w:lang w:eastAsia="lt-LT"/>
              </w:rPr>
            </w:pPr>
            <w:r w:rsidRPr="0061500E">
              <w:rPr>
                <w:szCs w:val="24"/>
                <w:lang w:eastAsia="lt-LT"/>
              </w:rPr>
              <w:t>Teisės akto projekte nustatyta sprendimų dėl mažareikšmiškumo priėmimo tvarka</w:t>
            </w:r>
          </w:p>
        </w:tc>
        <w:tc>
          <w:tcPr>
            <w:tcW w:w="3827" w:type="dxa"/>
            <w:shd w:val="clear" w:color="auto" w:fill="auto"/>
          </w:tcPr>
          <w:p w:rsidR="00AD0A96" w:rsidRPr="0061500E" w:rsidRDefault="00AD0A96" w:rsidP="00A3555B">
            <w:pPr>
              <w:rPr>
                <w:szCs w:val="24"/>
                <w:lang w:eastAsia="lt-LT"/>
              </w:rPr>
            </w:pPr>
            <w:r w:rsidRPr="0061500E">
              <w:rPr>
                <w:szCs w:val="24"/>
              </w:rPr>
              <w:t>Projekte  nenustatyta sprendimų dėl mažareikšmiškumo priėmimo tvarka.</w:t>
            </w:r>
          </w:p>
        </w:tc>
        <w:tc>
          <w:tcPr>
            <w:tcW w:w="3278" w:type="dxa"/>
            <w:shd w:val="clear" w:color="auto" w:fill="auto"/>
          </w:tcPr>
          <w:p w:rsidR="00AD0A96" w:rsidRPr="0061500E" w:rsidRDefault="00AD0A96" w:rsidP="00AD0BB3">
            <w:pPr>
              <w:rPr>
                <w:b/>
                <w:szCs w:val="24"/>
                <w:lang w:eastAsia="lt-LT"/>
              </w:rPr>
            </w:pPr>
          </w:p>
        </w:tc>
        <w:tc>
          <w:tcPr>
            <w:tcW w:w="3384" w:type="dxa"/>
            <w:shd w:val="clear" w:color="auto" w:fill="auto"/>
          </w:tcPr>
          <w:p w:rsidR="00AD0A96" w:rsidRPr="0061500E" w:rsidRDefault="00AD0A96" w:rsidP="00AD0BB3">
            <w:pPr>
              <w:rPr>
                <w:szCs w:val="24"/>
                <w:lang w:eastAsia="lt-LT"/>
              </w:rPr>
            </w:pPr>
            <w:r w:rsidRPr="0061500E">
              <w:rPr>
                <w:szCs w:val="24"/>
                <w:lang w:eastAsia="lt-LT"/>
              </w:rPr>
              <w:t>□ tenkina</w:t>
            </w:r>
          </w:p>
          <w:p w:rsidR="00AD0A96" w:rsidRPr="0061500E" w:rsidRDefault="00AD0A96"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CF541C" w:rsidRPr="0061500E" w:rsidRDefault="00CF541C" w:rsidP="00AD0BB3">
            <w:pPr>
              <w:jc w:val="center"/>
              <w:rPr>
                <w:szCs w:val="24"/>
                <w:lang w:eastAsia="lt-LT"/>
              </w:rPr>
            </w:pPr>
            <w:r w:rsidRPr="0061500E">
              <w:rPr>
                <w:szCs w:val="24"/>
                <w:lang w:eastAsia="lt-LT"/>
              </w:rPr>
              <w:t>9.</w:t>
            </w:r>
          </w:p>
        </w:tc>
        <w:tc>
          <w:tcPr>
            <w:tcW w:w="3699" w:type="dxa"/>
            <w:shd w:val="clear" w:color="auto" w:fill="auto"/>
          </w:tcPr>
          <w:p w:rsidR="00CF541C" w:rsidRPr="0061500E" w:rsidRDefault="00CF541C" w:rsidP="00AD0BB3">
            <w:pPr>
              <w:rPr>
                <w:szCs w:val="24"/>
                <w:lang w:eastAsia="lt-LT"/>
              </w:rPr>
            </w:pPr>
            <w:r w:rsidRPr="0061500E">
              <w:rPr>
                <w:szCs w:val="24"/>
                <w:lang w:eastAsia="lt-LT"/>
              </w:rPr>
              <w:t>Jeigu pagal numatomą reguliavimą sprendimus priima kolegialus subjektas, teisės akto projekte nustatyta kolegialaus sprendimus priimančio subjekto:</w:t>
            </w:r>
          </w:p>
          <w:p w:rsidR="00CF541C" w:rsidRPr="0061500E" w:rsidRDefault="00CF541C" w:rsidP="00AD0BB3">
            <w:pPr>
              <w:ind w:left="33"/>
              <w:rPr>
                <w:szCs w:val="24"/>
              </w:rPr>
            </w:pPr>
            <w:r w:rsidRPr="0061500E">
              <w:rPr>
                <w:szCs w:val="24"/>
              </w:rPr>
              <w:t>9.1. konkretus narių skaičius, užtikrinantis kolegialaus sprendimus priimančio subjekto veiklos objektyvumą;</w:t>
            </w:r>
          </w:p>
          <w:p w:rsidR="00CF541C" w:rsidRPr="0061500E" w:rsidRDefault="00CF541C" w:rsidP="00AD0BB3">
            <w:pPr>
              <w:ind w:left="33"/>
              <w:rPr>
                <w:szCs w:val="24"/>
              </w:rPr>
            </w:pPr>
            <w:r w:rsidRPr="0061500E">
              <w:rPr>
                <w:szCs w:val="24"/>
              </w:rPr>
              <w:t>9.2. jeigu narius skiria keli subjektai, proporcinga kiekvieno subjekto skiriamų narių dalis, užtikrinanti tinkamą atstovavimą valstybės interesams ir kolegialaus sprendimus priimančio subjekto veiklos objektyvumą ir skaidrumą;</w:t>
            </w:r>
          </w:p>
          <w:p w:rsidR="00CF541C" w:rsidRPr="0061500E" w:rsidRDefault="00CF541C" w:rsidP="00AD0BB3">
            <w:pPr>
              <w:rPr>
                <w:szCs w:val="24"/>
                <w:lang w:eastAsia="lt-LT"/>
              </w:rPr>
            </w:pPr>
            <w:r w:rsidRPr="0061500E">
              <w:rPr>
                <w:szCs w:val="24"/>
                <w:lang w:eastAsia="lt-LT"/>
              </w:rPr>
              <w:t>9.3</w:t>
            </w:r>
            <w:r w:rsidRPr="0061500E">
              <w:rPr>
                <w:spacing w:val="-4"/>
                <w:szCs w:val="24"/>
                <w:lang w:eastAsia="lt-LT"/>
              </w:rPr>
              <w:t>. narių skyrimo mechanizmas;</w:t>
            </w:r>
          </w:p>
          <w:p w:rsidR="00CF541C" w:rsidRPr="0061500E" w:rsidRDefault="00CF541C" w:rsidP="00AD0BB3">
            <w:pPr>
              <w:rPr>
                <w:szCs w:val="24"/>
                <w:lang w:eastAsia="lt-LT"/>
              </w:rPr>
            </w:pPr>
            <w:r w:rsidRPr="0061500E">
              <w:rPr>
                <w:szCs w:val="24"/>
                <w:lang w:eastAsia="lt-LT"/>
              </w:rPr>
              <w:t>9.4. narių rotacija ir kadencijų skaičius ir trukmė;</w:t>
            </w:r>
          </w:p>
          <w:p w:rsidR="00CF541C" w:rsidRPr="0061500E" w:rsidRDefault="00CF541C" w:rsidP="00AD0BB3">
            <w:pPr>
              <w:rPr>
                <w:szCs w:val="24"/>
              </w:rPr>
            </w:pPr>
            <w:r w:rsidRPr="0061500E">
              <w:rPr>
                <w:szCs w:val="24"/>
              </w:rPr>
              <w:t>9.5. veiklos pobūdis laiko atžvilgiu;</w:t>
            </w:r>
          </w:p>
          <w:p w:rsidR="00CF541C" w:rsidRPr="0061500E" w:rsidRDefault="00CF541C" w:rsidP="00AD0BB3">
            <w:pPr>
              <w:rPr>
                <w:szCs w:val="24"/>
                <w:lang w:eastAsia="lt-LT"/>
              </w:rPr>
            </w:pPr>
            <w:r w:rsidRPr="0061500E">
              <w:rPr>
                <w:szCs w:val="24"/>
                <w:lang w:eastAsia="lt-LT"/>
              </w:rPr>
              <w:t>9.6. individuali narių atsakomybė</w:t>
            </w:r>
          </w:p>
        </w:tc>
        <w:tc>
          <w:tcPr>
            <w:tcW w:w="3827" w:type="dxa"/>
            <w:shd w:val="clear" w:color="auto" w:fill="auto"/>
          </w:tcPr>
          <w:p w:rsidR="00CF541C" w:rsidRPr="0061500E" w:rsidRDefault="00AD0A96" w:rsidP="009C167C">
            <w:pPr>
              <w:rPr>
                <w:szCs w:val="24"/>
                <w:lang w:eastAsia="lt-LT"/>
              </w:rPr>
            </w:pPr>
            <w:r w:rsidRPr="0061500E">
              <w:rPr>
                <w:szCs w:val="24"/>
              </w:rPr>
              <w:t>Nereglamentuota</w:t>
            </w:r>
            <w:r w:rsidRPr="0061500E">
              <w:rPr>
                <w:szCs w:val="24"/>
                <w:lang w:eastAsia="lt-LT"/>
              </w:rPr>
              <w:t xml:space="preserve"> </w:t>
            </w:r>
          </w:p>
        </w:tc>
        <w:tc>
          <w:tcPr>
            <w:tcW w:w="3278" w:type="dxa"/>
            <w:shd w:val="clear" w:color="auto" w:fill="auto"/>
          </w:tcPr>
          <w:p w:rsidR="00CF541C" w:rsidRPr="0061500E" w:rsidRDefault="00CF541C" w:rsidP="00AD0BB3">
            <w:pPr>
              <w:rPr>
                <w:szCs w:val="24"/>
                <w:lang w:eastAsia="lt-LT"/>
              </w:rPr>
            </w:pPr>
          </w:p>
        </w:tc>
        <w:tc>
          <w:tcPr>
            <w:tcW w:w="3384" w:type="dxa"/>
            <w:shd w:val="clear" w:color="auto" w:fill="auto"/>
          </w:tcPr>
          <w:p w:rsidR="00CF541C" w:rsidRPr="0061500E" w:rsidRDefault="00CF541C" w:rsidP="00AD0BB3">
            <w:pPr>
              <w:rPr>
                <w:szCs w:val="24"/>
                <w:lang w:eastAsia="lt-LT"/>
              </w:rPr>
            </w:pPr>
            <w:r w:rsidRPr="0061500E">
              <w:rPr>
                <w:szCs w:val="24"/>
                <w:lang w:eastAsia="lt-LT"/>
              </w:rPr>
              <w:t>□ tenkina</w:t>
            </w:r>
          </w:p>
          <w:p w:rsidR="00CF541C" w:rsidRPr="0061500E" w:rsidRDefault="004815C4" w:rsidP="00AD0BB3">
            <w:pPr>
              <w:rPr>
                <w:szCs w:val="24"/>
                <w:lang w:eastAsia="lt-LT"/>
              </w:rPr>
            </w:pPr>
            <w:r w:rsidRPr="0061500E">
              <w:rPr>
                <w:szCs w:val="24"/>
                <w:lang w:eastAsia="lt-LT"/>
              </w:rPr>
              <w:t xml:space="preserve">□ </w:t>
            </w:r>
            <w:r w:rsidR="00CF541C" w:rsidRPr="0061500E">
              <w:rPr>
                <w:szCs w:val="24"/>
                <w:lang w:eastAsia="lt-LT"/>
              </w:rPr>
              <w:t>netenkina</w:t>
            </w:r>
          </w:p>
        </w:tc>
      </w:tr>
      <w:tr w:rsidR="0061500E" w:rsidRPr="0061500E" w:rsidTr="00CA264F">
        <w:trPr>
          <w:trHeight w:val="23"/>
        </w:trPr>
        <w:tc>
          <w:tcPr>
            <w:tcW w:w="696" w:type="dxa"/>
            <w:shd w:val="clear" w:color="auto" w:fill="auto"/>
          </w:tcPr>
          <w:p w:rsidR="00CF541C" w:rsidRPr="0061500E" w:rsidRDefault="00CF541C" w:rsidP="00AD0BB3">
            <w:pPr>
              <w:jc w:val="center"/>
              <w:rPr>
                <w:szCs w:val="24"/>
                <w:lang w:eastAsia="lt-LT"/>
              </w:rPr>
            </w:pPr>
            <w:r w:rsidRPr="0061500E">
              <w:rPr>
                <w:szCs w:val="24"/>
                <w:lang w:eastAsia="lt-LT"/>
              </w:rPr>
              <w:t>10.</w:t>
            </w:r>
          </w:p>
        </w:tc>
        <w:tc>
          <w:tcPr>
            <w:tcW w:w="3699" w:type="dxa"/>
            <w:shd w:val="clear" w:color="auto" w:fill="auto"/>
          </w:tcPr>
          <w:p w:rsidR="00CF541C" w:rsidRPr="0061500E" w:rsidRDefault="00CF541C" w:rsidP="00AD0BB3">
            <w:pPr>
              <w:rPr>
                <w:szCs w:val="24"/>
                <w:lang w:eastAsia="lt-LT"/>
              </w:rPr>
            </w:pPr>
            <w:r w:rsidRPr="0061500E">
              <w:rPr>
                <w:szCs w:val="24"/>
                <w:lang w:eastAsia="lt-LT"/>
              </w:rPr>
              <w:t xml:space="preserve">Teisės akto projekto nuostatoms įgyvendinti numatytos administracinės procedūros yra </w:t>
            </w:r>
            <w:r w:rsidRPr="0061500E">
              <w:rPr>
                <w:szCs w:val="24"/>
                <w:shd w:val="clear" w:color="auto" w:fill="FFFFFF"/>
                <w:lang w:eastAsia="lt-LT"/>
              </w:rPr>
              <w:t>būtinos,</w:t>
            </w:r>
            <w:r w:rsidRPr="0061500E">
              <w:rPr>
                <w:szCs w:val="24"/>
                <w:lang w:eastAsia="lt-LT"/>
              </w:rPr>
              <w:t xml:space="preserve"> nustatyta išsami jų taikymo </w:t>
            </w:r>
            <w:r w:rsidRPr="0061500E">
              <w:rPr>
                <w:szCs w:val="24"/>
                <w:lang w:eastAsia="lt-LT"/>
              </w:rPr>
              <w:lastRenderedPageBreak/>
              <w:t xml:space="preserve">tvarka </w:t>
            </w:r>
          </w:p>
        </w:tc>
        <w:tc>
          <w:tcPr>
            <w:tcW w:w="3827" w:type="dxa"/>
            <w:shd w:val="clear" w:color="auto" w:fill="auto"/>
          </w:tcPr>
          <w:p w:rsidR="00CF541C" w:rsidRPr="0061500E" w:rsidRDefault="00AD0A96" w:rsidP="00AD0BB3">
            <w:pPr>
              <w:rPr>
                <w:szCs w:val="24"/>
                <w:lang w:eastAsia="lt-LT"/>
              </w:rPr>
            </w:pPr>
            <w:r w:rsidRPr="0061500E">
              <w:rPr>
                <w:szCs w:val="24"/>
              </w:rPr>
              <w:lastRenderedPageBreak/>
              <w:t>Projekte  naujos administracinės procedūros, reikalingos projekto nuostatoms įgyvendinti, nenustatomos</w:t>
            </w:r>
            <w:r w:rsidR="0061500E" w:rsidRPr="0061500E">
              <w:rPr>
                <w:szCs w:val="24"/>
              </w:rPr>
              <w:t>.</w:t>
            </w:r>
            <w:r w:rsidRPr="0061500E">
              <w:rPr>
                <w:szCs w:val="24"/>
                <w:lang w:eastAsia="lt-LT"/>
              </w:rPr>
              <w:t xml:space="preserve"> </w:t>
            </w:r>
          </w:p>
        </w:tc>
        <w:tc>
          <w:tcPr>
            <w:tcW w:w="3278" w:type="dxa"/>
            <w:shd w:val="clear" w:color="auto" w:fill="auto"/>
          </w:tcPr>
          <w:p w:rsidR="00CF541C" w:rsidRPr="0061500E" w:rsidRDefault="00CF541C" w:rsidP="00AD0BB3">
            <w:pPr>
              <w:rPr>
                <w:szCs w:val="24"/>
                <w:lang w:eastAsia="lt-LT"/>
              </w:rPr>
            </w:pPr>
          </w:p>
        </w:tc>
        <w:tc>
          <w:tcPr>
            <w:tcW w:w="3384" w:type="dxa"/>
            <w:shd w:val="clear" w:color="auto" w:fill="auto"/>
          </w:tcPr>
          <w:p w:rsidR="00CF541C" w:rsidRPr="0061500E" w:rsidRDefault="00EF5E09" w:rsidP="00AD0BB3">
            <w:pPr>
              <w:rPr>
                <w:szCs w:val="24"/>
                <w:lang w:eastAsia="lt-LT"/>
              </w:rPr>
            </w:pPr>
            <w:r w:rsidRPr="0061500E">
              <w:rPr>
                <w:szCs w:val="24"/>
                <w:lang w:eastAsia="lt-LT"/>
              </w:rPr>
              <w:t>□</w:t>
            </w:r>
            <w:r w:rsidR="00CF541C" w:rsidRPr="0061500E">
              <w:rPr>
                <w:szCs w:val="24"/>
                <w:lang w:eastAsia="lt-LT"/>
              </w:rPr>
              <w:t xml:space="preserve">  tenkina</w:t>
            </w:r>
          </w:p>
          <w:p w:rsidR="00CF541C" w:rsidRPr="0061500E" w:rsidRDefault="00CF541C"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AD0A96" w:rsidRPr="0061500E" w:rsidRDefault="00AD0A96" w:rsidP="00AD0BB3">
            <w:pPr>
              <w:keepNext/>
              <w:jc w:val="center"/>
              <w:rPr>
                <w:szCs w:val="24"/>
                <w:lang w:eastAsia="lt-LT"/>
              </w:rPr>
            </w:pPr>
            <w:r w:rsidRPr="0061500E">
              <w:rPr>
                <w:szCs w:val="24"/>
                <w:lang w:eastAsia="lt-LT"/>
              </w:rPr>
              <w:lastRenderedPageBreak/>
              <w:t>11.</w:t>
            </w:r>
          </w:p>
        </w:tc>
        <w:tc>
          <w:tcPr>
            <w:tcW w:w="3699" w:type="dxa"/>
            <w:shd w:val="clear" w:color="auto" w:fill="auto"/>
          </w:tcPr>
          <w:p w:rsidR="00AD0A96" w:rsidRPr="0061500E" w:rsidRDefault="00AD0A96" w:rsidP="00AD0BB3">
            <w:pPr>
              <w:keepNext/>
              <w:rPr>
                <w:szCs w:val="24"/>
                <w:lang w:eastAsia="lt-LT"/>
              </w:rPr>
            </w:pPr>
            <w:r w:rsidRPr="0061500E">
              <w:rPr>
                <w:szCs w:val="24"/>
                <w:lang w:eastAsia="lt-LT"/>
              </w:rPr>
              <w:t>Teisės akto projekte nustatytas baigtinis sąrašas motyvuotų atvejų, kai administracinė procedūra netaikoma</w:t>
            </w:r>
          </w:p>
        </w:tc>
        <w:tc>
          <w:tcPr>
            <w:tcW w:w="3827" w:type="dxa"/>
            <w:shd w:val="clear" w:color="auto" w:fill="auto"/>
          </w:tcPr>
          <w:p w:rsidR="00AD0A96" w:rsidRPr="0061500E" w:rsidRDefault="00AD0A96" w:rsidP="00A3555B">
            <w:pPr>
              <w:keepNext/>
              <w:rPr>
                <w:szCs w:val="24"/>
              </w:rPr>
            </w:pPr>
            <w:r w:rsidRPr="0061500E">
              <w:rPr>
                <w:szCs w:val="24"/>
              </w:rPr>
              <w:t>Nereglamentuota.</w:t>
            </w:r>
          </w:p>
        </w:tc>
        <w:tc>
          <w:tcPr>
            <w:tcW w:w="3278" w:type="dxa"/>
            <w:shd w:val="clear" w:color="auto" w:fill="auto"/>
          </w:tcPr>
          <w:p w:rsidR="00AD0A96" w:rsidRPr="0061500E" w:rsidRDefault="00AD0A96" w:rsidP="00AD0BB3">
            <w:pPr>
              <w:keepNext/>
              <w:rPr>
                <w:szCs w:val="24"/>
                <w:lang w:eastAsia="lt-LT"/>
              </w:rPr>
            </w:pPr>
          </w:p>
        </w:tc>
        <w:tc>
          <w:tcPr>
            <w:tcW w:w="3384" w:type="dxa"/>
            <w:shd w:val="clear" w:color="auto" w:fill="auto"/>
          </w:tcPr>
          <w:p w:rsidR="00AD0A96" w:rsidRPr="0061500E" w:rsidRDefault="00AD0A96" w:rsidP="00AD0BB3">
            <w:pPr>
              <w:keepNext/>
              <w:rPr>
                <w:szCs w:val="24"/>
                <w:lang w:eastAsia="lt-LT"/>
              </w:rPr>
            </w:pPr>
            <w:r w:rsidRPr="0061500E">
              <w:rPr>
                <w:szCs w:val="24"/>
                <w:lang w:eastAsia="lt-LT"/>
              </w:rPr>
              <w:t>□ tenkina</w:t>
            </w:r>
          </w:p>
          <w:p w:rsidR="00AD0A96" w:rsidRPr="0061500E" w:rsidRDefault="00AD0A96" w:rsidP="00AD0BB3">
            <w:pPr>
              <w:keepNext/>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AD0A96" w:rsidRPr="0061500E" w:rsidRDefault="00AD0A96" w:rsidP="00AD0BB3">
            <w:pPr>
              <w:jc w:val="center"/>
              <w:rPr>
                <w:szCs w:val="24"/>
                <w:lang w:eastAsia="lt-LT"/>
              </w:rPr>
            </w:pPr>
            <w:r w:rsidRPr="0061500E">
              <w:rPr>
                <w:szCs w:val="24"/>
                <w:lang w:eastAsia="lt-LT"/>
              </w:rPr>
              <w:t>12.</w:t>
            </w:r>
          </w:p>
        </w:tc>
        <w:tc>
          <w:tcPr>
            <w:tcW w:w="3699" w:type="dxa"/>
            <w:shd w:val="clear" w:color="auto" w:fill="auto"/>
          </w:tcPr>
          <w:p w:rsidR="00AD0A96" w:rsidRPr="0061500E" w:rsidRDefault="00AD0A96" w:rsidP="00AD0BB3">
            <w:pPr>
              <w:rPr>
                <w:szCs w:val="24"/>
                <w:lang w:eastAsia="lt-LT"/>
              </w:rPr>
            </w:pPr>
            <w:r w:rsidRPr="0061500E">
              <w:rPr>
                <w:szCs w:val="24"/>
                <w:lang w:eastAsia="lt-LT"/>
              </w:rPr>
              <w:t>Teisės akto projektas nustato jo nuostatoms įgyvendinti numatytų administracinių procedūrų ir sprendimo priėmimo konkrečius terminus</w:t>
            </w:r>
          </w:p>
        </w:tc>
        <w:tc>
          <w:tcPr>
            <w:tcW w:w="3827" w:type="dxa"/>
            <w:shd w:val="clear" w:color="auto" w:fill="auto"/>
          </w:tcPr>
          <w:p w:rsidR="00AD0A96" w:rsidRPr="0061500E" w:rsidRDefault="00AD0A96" w:rsidP="00A3555B">
            <w:pPr>
              <w:rPr>
                <w:szCs w:val="24"/>
              </w:rPr>
            </w:pPr>
            <w:r w:rsidRPr="0061500E">
              <w:rPr>
                <w:szCs w:val="24"/>
              </w:rPr>
              <w:t>Nereglamentuota.</w:t>
            </w:r>
          </w:p>
        </w:tc>
        <w:tc>
          <w:tcPr>
            <w:tcW w:w="3278" w:type="dxa"/>
            <w:shd w:val="clear" w:color="auto" w:fill="auto"/>
          </w:tcPr>
          <w:p w:rsidR="00AD0A96" w:rsidRPr="0061500E" w:rsidRDefault="00AD0A96" w:rsidP="00AD0BB3">
            <w:pPr>
              <w:rPr>
                <w:szCs w:val="24"/>
                <w:lang w:eastAsia="lt-LT"/>
              </w:rPr>
            </w:pPr>
          </w:p>
        </w:tc>
        <w:tc>
          <w:tcPr>
            <w:tcW w:w="3384" w:type="dxa"/>
            <w:shd w:val="clear" w:color="auto" w:fill="auto"/>
          </w:tcPr>
          <w:p w:rsidR="00AD0A96" w:rsidRPr="0061500E" w:rsidRDefault="00AD0A96" w:rsidP="00AD0BB3">
            <w:pPr>
              <w:rPr>
                <w:szCs w:val="24"/>
                <w:lang w:eastAsia="lt-LT"/>
              </w:rPr>
            </w:pPr>
            <w:r w:rsidRPr="0061500E">
              <w:rPr>
                <w:szCs w:val="24"/>
                <w:lang w:eastAsia="lt-LT"/>
              </w:rPr>
              <w:t>□ tenkina</w:t>
            </w:r>
          </w:p>
          <w:p w:rsidR="00AD0A96" w:rsidRPr="0061500E" w:rsidRDefault="00AD0A96"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AD0A96" w:rsidRPr="0061500E" w:rsidRDefault="00AD0A96" w:rsidP="00AD0BB3">
            <w:pPr>
              <w:jc w:val="center"/>
              <w:rPr>
                <w:szCs w:val="24"/>
                <w:lang w:eastAsia="lt-LT"/>
              </w:rPr>
            </w:pPr>
            <w:r w:rsidRPr="0061500E">
              <w:rPr>
                <w:szCs w:val="24"/>
                <w:lang w:eastAsia="lt-LT"/>
              </w:rPr>
              <w:t>13.</w:t>
            </w:r>
          </w:p>
        </w:tc>
        <w:tc>
          <w:tcPr>
            <w:tcW w:w="3699" w:type="dxa"/>
            <w:shd w:val="clear" w:color="auto" w:fill="auto"/>
          </w:tcPr>
          <w:p w:rsidR="00AD0A96" w:rsidRPr="0061500E" w:rsidRDefault="00AD0A96" w:rsidP="00AD0BB3">
            <w:pPr>
              <w:rPr>
                <w:szCs w:val="24"/>
                <w:lang w:eastAsia="lt-LT"/>
              </w:rPr>
            </w:pPr>
            <w:r w:rsidRPr="0061500E">
              <w:rPr>
                <w:szCs w:val="24"/>
                <w:lang w:eastAsia="lt-LT"/>
              </w:rPr>
              <w:t>Teisės akto projektas nustato motyvuotas terminų sustabdymo ir pratęsimo galimybes</w:t>
            </w:r>
          </w:p>
        </w:tc>
        <w:tc>
          <w:tcPr>
            <w:tcW w:w="3827" w:type="dxa"/>
            <w:shd w:val="clear" w:color="auto" w:fill="auto"/>
          </w:tcPr>
          <w:p w:rsidR="00AD0A96" w:rsidRPr="0061500E" w:rsidRDefault="00AD0A96" w:rsidP="00A3555B">
            <w:pPr>
              <w:rPr>
                <w:szCs w:val="24"/>
              </w:rPr>
            </w:pPr>
            <w:r w:rsidRPr="0061500E">
              <w:rPr>
                <w:szCs w:val="24"/>
              </w:rPr>
              <w:t>Projekte  nenustatytos motyvuotos terminų sustabdymo ir pratęsimo galimybės.</w:t>
            </w:r>
          </w:p>
        </w:tc>
        <w:tc>
          <w:tcPr>
            <w:tcW w:w="3278" w:type="dxa"/>
            <w:shd w:val="clear" w:color="auto" w:fill="auto"/>
          </w:tcPr>
          <w:p w:rsidR="00AD0A96" w:rsidRPr="0061500E" w:rsidRDefault="00AD0A96" w:rsidP="00AD0BB3">
            <w:pPr>
              <w:rPr>
                <w:szCs w:val="24"/>
                <w:lang w:eastAsia="lt-LT"/>
              </w:rPr>
            </w:pPr>
          </w:p>
        </w:tc>
        <w:tc>
          <w:tcPr>
            <w:tcW w:w="3384" w:type="dxa"/>
            <w:shd w:val="clear" w:color="auto" w:fill="auto"/>
          </w:tcPr>
          <w:p w:rsidR="00AD0A96" w:rsidRPr="0061500E" w:rsidRDefault="00AD0A96" w:rsidP="00AD0BB3">
            <w:pPr>
              <w:rPr>
                <w:szCs w:val="24"/>
                <w:lang w:eastAsia="lt-LT"/>
              </w:rPr>
            </w:pPr>
            <w:r w:rsidRPr="0061500E">
              <w:rPr>
                <w:szCs w:val="24"/>
                <w:lang w:eastAsia="lt-LT"/>
              </w:rPr>
              <w:t>□ tenkina</w:t>
            </w:r>
          </w:p>
          <w:p w:rsidR="00AD0A96" w:rsidRPr="0061500E" w:rsidRDefault="00AD0A96"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AD0A96" w:rsidRPr="0061500E" w:rsidRDefault="00AD0A96" w:rsidP="00AD0BB3">
            <w:pPr>
              <w:jc w:val="center"/>
              <w:rPr>
                <w:szCs w:val="24"/>
                <w:lang w:eastAsia="lt-LT"/>
              </w:rPr>
            </w:pPr>
            <w:r w:rsidRPr="0061500E">
              <w:rPr>
                <w:szCs w:val="24"/>
                <w:lang w:eastAsia="lt-LT"/>
              </w:rPr>
              <w:t>14.</w:t>
            </w:r>
          </w:p>
        </w:tc>
        <w:tc>
          <w:tcPr>
            <w:tcW w:w="3699" w:type="dxa"/>
            <w:shd w:val="clear" w:color="auto" w:fill="auto"/>
          </w:tcPr>
          <w:p w:rsidR="00AD0A96" w:rsidRPr="0061500E" w:rsidRDefault="00AD0A96" w:rsidP="00AD0BB3">
            <w:pPr>
              <w:rPr>
                <w:szCs w:val="24"/>
                <w:lang w:eastAsia="lt-LT"/>
              </w:rPr>
            </w:pPr>
            <w:r w:rsidRPr="0061500E">
              <w:rPr>
                <w:szCs w:val="24"/>
                <w:lang w:eastAsia="lt-LT"/>
              </w:rPr>
              <w:t>Teisės akto projektas nustato administracinių procedūrų viešinimo tvarką</w:t>
            </w:r>
          </w:p>
        </w:tc>
        <w:tc>
          <w:tcPr>
            <w:tcW w:w="3827" w:type="dxa"/>
            <w:shd w:val="clear" w:color="auto" w:fill="auto"/>
          </w:tcPr>
          <w:p w:rsidR="00AD0A96" w:rsidRPr="0061500E" w:rsidRDefault="00AD0A96" w:rsidP="00A3555B">
            <w:pPr>
              <w:rPr>
                <w:szCs w:val="24"/>
              </w:rPr>
            </w:pPr>
            <w:r w:rsidRPr="0061500E">
              <w:rPr>
                <w:szCs w:val="24"/>
              </w:rPr>
              <w:t>Projektas nenustato administracinių procedūrų viešinimo tvarkos.</w:t>
            </w:r>
          </w:p>
        </w:tc>
        <w:tc>
          <w:tcPr>
            <w:tcW w:w="3278" w:type="dxa"/>
            <w:shd w:val="clear" w:color="auto" w:fill="auto"/>
          </w:tcPr>
          <w:p w:rsidR="00AD0A96" w:rsidRPr="0061500E" w:rsidRDefault="00AD0A96" w:rsidP="00AD0BB3">
            <w:pPr>
              <w:rPr>
                <w:b/>
                <w:szCs w:val="24"/>
                <w:lang w:eastAsia="lt-LT"/>
              </w:rPr>
            </w:pPr>
          </w:p>
        </w:tc>
        <w:tc>
          <w:tcPr>
            <w:tcW w:w="3384" w:type="dxa"/>
            <w:shd w:val="clear" w:color="auto" w:fill="auto"/>
          </w:tcPr>
          <w:p w:rsidR="00AD0A96" w:rsidRPr="0061500E" w:rsidRDefault="00AD0A96" w:rsidP="00AD0BB3">
            <w:pPr>
              <w:rPr>
                <w:szCs w:val="24"/>
                <w:lang w:eastAsia="lt-LT"/>
              </w:rPr>
            </w:pPr>
            <w:r w:rsidRPr="0061500E">
              <w:rPr>
                <w:szCs w:val="24"/>
                <w:lang w:eastAsia="lt-LT"/>
              </w:rPr>
              <w:t>□ tenkina</w:t>
            </w:r>
          </w:p>
          <w:p w:rsidR="00AD0A96" w:rsidRPr="0061500E" w:rsidRDefault="00AD0A96"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AD0A96" w:rsidRPr="0061500E" w:rsidRDefault="00AD0A96" w:rsidP="00AD0BB3">
            <w:pPr>
              <w:jc w:val="center"/>
              <w:rPr>
                <w:szCs w:val="24"/>
                <w:lang w:eastAsia="lt-LT"/>
              </w:rPr>
            </w:pPr>
            <w:r w:rsidRPr="0061500E">
              <w:rPr>
                <w:szCs w:val="24"/>
                <w:lang w:eastAsia="lt-LT"/>
              </w:rPr>
              <w:t>15.</w:t>
            </w:r>
          </w:p>
        </w:tc>
        <w:tc>
          <w:tcPr>
            <w:tcW w:w="3699" w:type="dxa"/>
            <w:shd w:val="clear" w:color="auto" w:fill="auto"/>
          </w:tcPr>
          <w:p w:rsidR="00AD0A96" w:rsidRPr="0061500E" w:rsidRDefault="00AD0A96" w:rsidP="00AD0BB3">
            <w:pPr>
              <w:rPr>
                <w:szCs w:val="24"/>
                <w:lang w:eastAsia="lt-LT"/>
              </w:rPr>
            </w:pPr>
            <w:r w:rsidRPr="0061500E">
              <w:rPr>
                <w:szCs w:val="24"/>
                <w:lang w:eastAsia="lt-LT"/>
              </w:rPr>
              <w:t>Teisės akto projektas nustato kontrolės (priežiūros) procedūrą ir aiškius jos atlikimo kriterijus (atvejus, dažnį, fiksavimą, kontrolės rezultatų viešinimą ir panašiai)</w:t>
            </w:r>
          </w:p>
        </w:tc>
        <w:tc>
          <w:tcPr>
            <w:tcW w:w="3827" w:type="dxa"/>
            <w:shd w:val="clear" w:color="auto" w:fill="auto"/>
          </w:tcPr>
          <w:p w:rsidR="00AD0A96" w:rsidRPr="0061500E" w:rsidRDefault="00AD0A96" w:rsidP="00AD0A96">
            <w:pPr>
              <w:rPr>
                <w:szCs w:val="24"/>
              </w:rPr>
            </w:pPr>
            <w:r w:rsidRPr="0061500E">
              <w:rPr>
                <w:szCs w:val="24"/>
              </w:rPr>
              <w:t>Nereglamentuota. Projektas  nenustato kontrolės procedūros.</w:t>
            </w:r>
          </w:p>
        </w:tc>
        <w:tc>
          <w:tcPr>
            <w:tcW w:w="3278" w:type="dxa"/>
            <w:shd w:val="clear" w:color="auto" w:fill="auto"/>
          </w:tcPr>
          <w:p w:rsidR="00AD0A96" w:rsidRPr="0061500E" w:rsidRDefault="00AD0A96" w:rsidP="00AD0BB3">
            <w:pPr>
              <w:rPr>
                <w:szCs w:val="24"/>
                <w:lang w:eastAsia="lt-LT"/>
              </w:rPr>
            </w:pPr>
          </w:p>
        </w:tc>
        <w:tc>
          <w:tcPr>
            <w:tcW w:w="3384" w:type="dxa"/>
            <w:shd w:val="clear" w:color="auto" w:fill="auto"/>
          </w:tcPr>
          <w:p w:rsidR="00AD0A96" w:rsidRPr="0061500E" w:rsidRDefault="00AD0A96" w:rsidP="00AD0BB3">
            <w:pPr>
              <w:rPr>
                <w:szCs w:val="24"/>
                <w:lang w:eastAsia="lt-LT"/>
              </w:rPr>
            </w:pPr>
            <w:r w:rsidRPr="0061500E">
              <w:rPr>
                <w:szCs w:val="24"/>
                <w:lang w:eastAsia="lt-LT"/>
              </w:rPr>
              <w:t>□ tenkina</w:t>
            </w:r>
          </w:p>
          <w:p w:rsidR="00AD0A96" w:rsidRPr="0061500E" w:rsidRDefault="00AD0A96"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AD0A96" w:rsidRPr="0061500E" w:rsidRDefault="00AD0A96" w:rsidP="00AD0BB3">
            <w:pPr>
              <w:jc w:val="center"/>
              <w:rPr>
                <w:szCs w:val="24"/>
                <w:lang w:eastAsia="lt-LT"/>
              </w:rPr>
            </w:pPr>
            <w:r w:rsidRPr="0061500E">
              <w:rPr>
                <w:szCs w:val="24"/>
                <w:lang w:eastAsia="lt-LT"/>
              </w:rPr>
              <w:t>16.</w:t>
            </w:r>
          </w:p>
        </w:tc>
        <w:tc>
          <w:tcPr>
            <w:tcW w:w="3699" w:type="dxa"/>
            <w:shd w:val="clear" w:color="auto" w:fill="auto"/>
          </w:tcPr>
          <w:p w:rsidR="00AD0A96" w:rsidRPr="0061500E" w:rsidRDefault="00AD0A96" w:rsidP="002C0C53">
            <w:pPr>
              <w:rPr>
                <w:szCs w:val="24"/>
                <w:lang w:eastAsia="lt-LT"/>
              </w:rPr>
            </w:pPr>
            <w:r w:rsidRPr="0061500E">
              <w:rPr>
                <w:szCs w:val="24"/>
                <w:lang w:eastAsia="lt-LT"/>
              </w:rPr>
              <w:t>Teisės akto projekte nustatytos kontrolės (priežiūros) skaidrumo ir objektyvumo užtikrinimo priemonės</w:t>
            </w:r>
          </w:p>
        </w:tc>
        <w:tc>
          <w:tcPr>
            <w:tcW w:w="3827" w:type="dxa"/>
            <w:shd w:val="clear" w:color="auto" w:fill="auto"/>
          </w:tcPr>
          <w:p w:rsidR="00AD0A96" w:rsidRPr="0061500E" w:rsidRDefault="00AD0A96" w:rsidP="00AD0A96">
            <w:pPr>
              <w:rPr>
                <w:szCs w:val="24"/>
              </w:rPr>
            </w:pPr>
            <w:r w:rsidRPr="0061500E">
              <w:rPr>
                <w:szCs w:val="24"/>
              </w:rPr>
              <w:t>Nereglamentuota. Projektas  nenustato kontrolės (priežiūros) skaidrumo ir objektyvumo užtikrinimo priemonių.</w:t>
            </w:r>
          </w:p>
        </w:tc>
        <w:tc>
          <w:tcPr>
            <w:tcW w:w="3278" w:type="dxa"/>
            <w:shd w:val="clear" w:color="auto" w:fill="auto"/>
          </w:tcPr>
          <w:p w:rsidR="00AD0A96" w:rsidRPr="0061500E" w:rsidRDefault="00AD0A96" w:rsidP="00AD0BB3">
            <w:pPr>
              <w:rPr>
                <w:szCs w:val="24"/>
                <w:lang w:eastAsia="lt-LT"/>
              </w:rPr>
            </w:pPr>
          </w:p>
        </w:tc>
        <w:tc>
          <w:tcPr>
            <w:tcW w:w="3384" w:type="dxa"/>
            <w:shd w:val="clear" w:color="auto" w:fill="auto"/>
          </w:tcPr>
          <w:p w:rsidR="00AD0A96" w:rsidRPr="0061500E" w:rsidRDefault="00AD0A96" w:rsidP="00AD0BB3">
            <w:pPr>
              <w:rPr>
                <w:szCs w:val="24"/>
                <w:lang w:eastAsia="lt-LT"/>
              </w:rPr>
            </w:pPr>
            <w:r w:rsidRPr="0061500E">
              <w:rPr>
                <w:szCs w:val="24"/>
                <w:lang w:eastAsia="lt-LT"/>
              </w:rPr>
              <w:t>□ tenkina</w:t>
            </w:r>
          </w:p>
          <w:p w:rsidR="00AD0A96" w:rsidRPr="0061500E" w:rsidRDefault="00AD0A96" w:rsidP="00AD0BB3">
            <w:pPr>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AD0A96" w:rsidRPr="0061500E" w:rsidRDefault="00AD0A96" w:rsidP="00AD0BB3">
            <w:pPr>
              <w:keepNext/>
              <w:jc w:val="center"/>
              <w:rPr>
                <w:szCs w:val="24"/>
                <w:lang w:eastAsia="lt-LT"/>
              </w:rPr>
            </w:pPr>
            <w:r w:rsidRPr="0061500E">
              <w:rPr>
                <w:szCs w:val="24"/>
                <w:lang w:eastAsia="lt-LT"/>
              </w:rPr>
              <w:t>17.</w:t>
            </w:r>
          </w:p>
        </w:tc>
        <w:tc>
          <w:tcPr>
            <w:tcW w:w="3699" w:type="dxa"/>
            <w:shd w:val="clear" w:color="auto" w:fill="auto"/>
          </w:tcPr>
          <w:p w:rsidR="00AD0A96" w:rsidRPr="0061500E" w:rsidRDefault="00AD0A96" w:rsidP="00AD0BB3">
            <w:pPr>
              <w:keepNext/>
              <w:rPr>
                <w:szCs w:val="24"/>
                <w:lang w:eastAsia="lt-LT"/>
              </w:rPr>
            </w:pPr>
            <w:r w:rsidRPr="0061500E">
              <w:rPr>
                <w:szCs w:val="24"/>
                <w:lang w:eastAsia="lt-LT"/>
              </w:rPr>
              <w:t>Teisės akto projekte nustatyta subjektų, su kuriais susijęs teisės akto projekto nuostatų įgyvendinimas, atsakomybės rūšis (tarnybinė, administracinė, baudžiamoji ir panašiai)</w:t>
            </w:r>
          </w:p>
        </w:tc>
        <w:tc>
          <w:tcPr>
            <w:tcW w:w="3827" w:type="dxa"/>
            <w:shd w:val="clear" w:color="auto" w:fill="auto"/>
          </w:tcPr>
          <w:p w:rsidR="00AD0A96" w:rsidRPr="0061500E" w:rsidRDefault="00AD0A96" w:rsidP="00A3555B">
            <w:pPr>
              <w:keepNext/>
              <w:rPr>
                <w:szCs w:val="24"/>
              </w:rPr>
            </w:pPr>
            <w:r w:rsidRPr="0061500E">
              <w:rPr>
                <w:szCs w:val="24"/>
              </w:rPr>
              <w:t>Projekte  nenustatyta subjektų, su kuriais susijęs teisės akto projekto nuostatų įgyvendinimas, atsakomybės rūšis.</w:t>
            </w:r>
          </w:p>
          <w:p w:rsidR="00AD0A96" w:rsidRPr="0061500E" w:rsidRDefault="00AD0A96" w:rsidP="00A3555B">
            <w:pPr>
              <w:jc w:val="both"/>
              <w:rPr>
                <w:szCs w:val="24"/>
              </w:rPr>
            </w:pPr>
          </w:p>
        </w:tc>
        <w:tc>
          <w:tcPr>
            <w:tcW w:w="3278" w:type="dxa"/>
            <w:shd w:val="clear" w:color="auto" w:fill="auto"/>
          </w:tcPr>
          <w:p w:rsidR="00AD0A96" w:rsidRPr="0061500E" w:rsidRDefault="00AD0A96" w:rsidP="00AD0BB3">
            <w:pPr>
              <w:keepNext/>
              <w:rPr>
                <w:b/>
                <w:szCs w:val="24"/>
                <w:lang w:eastAsia="lt-LT"/>
              </w:rPr>
            </w:pPr>
          </w:p>
        </w:tc>
        <w:tc>
          <w:tcPr>
            <w:tcW w:w="3384" w:type="dxa"/>
            <w:shd w:val="clear" w:color="auto" w:fill="auto"/>
          </w:tcPr>
          <w:p w:rsidR="00AD0A96" w:rsidRPr="0061500E" w:rsidRDefault="00AD0A96" w:rsidP="00AD0BB3">
            <w:pPr>
              <w:keepNext/>
              <w:rPr>
                <w:szCs w:val="24"/>
                <w:lang w:eastAsia="lt-LT"/>
              </w:rPr>
            </w:pPr>
            <w:r w:rsidRPr="0061500E">
              <w:rPr>
                <w:szCs w:val="24"/>
                <w:lang w:eastAsia="lt-LT"/>
              </w:rPr>
              <w:t>□ tenkina</w:t>
            </w:r>
          </w:p>
          <w:p w:rsidR="00AD0A96" w:rsidRPr="0061500E" w:rsidRDefault="00AD0A96" w:rsidP="00AD0BB3">
            <w:pPr>
              <w:keepNext/>
              <w:rPr>
                <w:szCs w:val="24"/>
                <w:lang w:eastAsia="lt-LT"/>
              </w:rPr>
            </w:pPr>
            <w:r w:rsidRPr="0061500E">
              <w:rPr>
                <w:szCs w:val="24"/>
                <w:lang w:eastAsia="lt-LT"/>
              </w:rPr>
              <w:t>□  netenkina</w:t>
            </w:r>
          </w:p>
        </w:tc>
      </w:tr>
      <w:tr w:rsidR="0061500E" w:rsidRPr="0061500E" w:rsidTr="00CA264F">
        <w:trPr>
          <w:trHeight w:val="23"/>
        </w:trPr>
        <w:tc>
          <w:tcPr>
            <w:tcW w:w="696" w:type="dxa"/>
            <w:shd w:val="clear" w:color="auto" w:fill="auto"/>
          </w:tcPr>
          <w:p w:rsidR="00AD0A96" w:rsidRPr="0061500E" w:rsidRDefault="00AD0A96" w:rsidP="00AD0BB3">
            <w:pPr>
              <w:jc w:val="center"/>
              <w:rPr>
                <w:szCs w:val="24"/>
                <w:lang w:eastAsia="lt-LT"/>
              </w:rPr>
            </w:pPr>
            <w:r w:rsidRPr="0061500E">
              <w:rPr>
                <w:szCs w:val="24"/>
                <w:lang w:eastAsia="lt-LT"/>
              </w:rPr>
              <w:t>18.</w:t>
            </w:r>
          </w:p>
        </w:tc>
        <w:tc>
          <w:tcPr>
            <w:tcW w:w="3699" w:type="dxa"/>
            <w:shd w:val="clear" w:color="auto" w:fill="auto"/>
          </w:tcPr>
          <w:p w:rsidR="00AD0A96" w:rsidRPr="0061500E" w:rsidRDefault="00AD0A96" w:rsidP="00AD0BB3">
            <w:pPr>
              <w:rPr>
                <w:szCs w:val="24"/>
                <w:lang w:eastAsia="lt-LT"/>
              </w:rPr>
            </w:pPr>
            <w:r w:rsidRPr="0061500E">
              <w:rPr>
                <w:szCs w:val="24"/>
                <w:lang w:eastAsia="lt-LT"/>
              </w:rPr>
              <w:t xml:space="preserve">Teisės aktų projekte numatytas baigtinis sąrašas kriterijų, pagal kuriuos skiriama nuobauda (sankcija) už teisės akto projekte </w:t>
            </w:r>
            <w:r w:rsidRPr="0061500E">
              <w:rPr>
                <w:szCs w:val="24"/>
                <w:lang w:eastAsia="lt-LT"/>
              </w:rPr>
              <w:lastRenderedPageBreak/>
              <w:t>nustatytų nurodymų nevykdymą, ir nustatyta aiški jos skyrimo procedūra</w:t>
            </w:r>
          </w:p>
        </w:tc>
        <w:tc>
          <w:tcPr>
            <w:tcW w:w="3827" w:type="dxa"/>
            <w:shd w:val="clear" w:color="auto" w:fill="auto"/>
          </w:tcPr>
          <w:p w:rsidR="00AD0A96" w:rsidRPr="0061500E" w:rsidRDefault="00AD0A96" w:rsidP="00A3555B">
            <w:pPr>
              <w:jc w:val="both"/>
              <w:rPr>
                <w:szCs w:val="24"/>
              </w:rPr>
            </w:pPr>
            <w:r w:rsidRPr="0061500E">
              <w:rPr>
                <w:szCs w:val="24"/>
              </w:rPr>
              <w:lastRenderedPageBreak/>
              <w:t>Projekte nenumatyti kriterijai, pagal kuriuos skiriama nuobauda (sankcija) už teisės akto projekte nustatytų nurodymų nevykdymą.</w:t>
            </w:r>
          </w:p>
        </w:tc>
        <w:tc>
          <w:tcPr>
            <w:tcW w:w="3278" w:type="dxa"/>
            <w:shd w:val="clear" w:color="auto" w:fill="auto"/>
          </w:tcPr>
          <w:p w:rsidR="00AD0A96" w:rsidRPr="0061500E" w:rsidRDefault="00AD0A96" w:rsidP="00AD0BB3">
            <w:pPr>
              <w:rPr>
                <w:szCs w:val="24"/>
                <w:lang w:eastAsia="lt-LT"/>
              </w:rPr>
            </w:pPr>
          </w:p>
        </w:tc>
        <w:tc>
          <w:tcPr>
            <w:tcW w:w="3384" w:type="dxa"/>
            <w:shd w:val="clear" w:color="auto" w:fill="auto"/>
          </w:tcPr>
          <w:p w:rsidR="00AD0A96" w:rsidRPr="0061500E" w:rsidRDefault="00AD0A96" w:rsidP="00AD0BB3">
            <w:pPr>
              <w:rPr>
                <w:szCs w:val="24"/>
                <w:lang w:eastAsia="lt-LT"/>
              </w:rPr>
            </w:pPr>
            <w:r w:rsidRPr="0061500E">
              <w:rPr>
                <w:szCs w:val="24"/>
                <w:lang w:eastAsia="lt-LT"/>
              </w:rPr>
              <w:t>□ tenkina</w:t>
            </w:r>
          </w:p>
          <w:p w:rsidR="00AD0A96" w:rsidRPr="0061500E" w:rsidRDefault="00AD0A96" w:rsidP="00AD0BB3">
            <w:pPr>
              <w:rPr>
                <w:szCs w:val="24"/>
                <w:lang w:eastAsia="lt-LT"/>
              </w:rPr>
            </w:pPr>
            <w:r w:rsidRPr="0061500E">
              <w:rPr>
                <w:szCs w:val="24"/>
                <w:lang w:eastAsia="lt-LT"/>
              </w:rPr>
              <w:t>□  netenkina</w:t>
            </w:r>
          </w:p>
        </w:tc>
      </w:tr>
      <w:tr w:rsidR="00CF541C" w:rsidRPr="0061500E" w:rsidTr="00CA264F">
        <w:trPr>
          <w:trHeight w:val="23"/>
        </w:trPr>
        <w:tc>
          <w:tcPr>
            <w:tcW w:w="696" w:type="dxa"/>
            <w:shd w:val="clear" w:color="auto" w:fill="auto"/>
          </w:tcPr>
          <w:p w:rsidR="00CF541C" w:rsidRPr="0061500E" w:rsidRDefault="00CF541C" w:rsidP="00AD0BB3">
            <w:pPr>
              <w:jc w:val="center"/>
              <w:rPr>
                <w:szCs w:val="24"/>
                <w:lang w:eastAsia="lt-LT"/>
              </w:rPr>
            </w:pPr>
            <w:r w:rsidRPr="0061500E">
              <w:rPr>
                <w:szCs w:val="24"/>
                <w:lang w:eastAsia="lt-LT"/>
              </w:rPr>
              <w:lastRenderedPageBreak/>
              <w:t>19.</w:t>
            </w:r>
          </w:p>
        </w:tc>
        <w:tc>
          <w:tcPr>
            <w:tcW w:w="3699" w:type="dxa"/>
            <w:shd w:val="clear" w:color="auto" w:fill="auto"/>
          </w:tcPr>
          <w:p w:rsidR="00CF541C" w:rsidRPr="0061500E" w:rsidRDefault="00CF541C" w:rsidP="00AD0BB3">
            <w:pPr>
              <w:rPr>
                <w:szCs w:val="24"/>
                <w:lang w:eastAsia="lt-LT"/>
              </w:rPr>
            </w:pPr>
            <w:r w:rsidRPr="0061500E">
              <w:rPr>
                <w:szCs w:val="24"/>
                <w:lang w:eastAsia="lt-LT"/>
              </w:rPr>
              <w:t>Kiti svarbūs kriterijai</w:t>
            </w:r>
          </w:p>
        </w:tc>
        <w:tc>
          <w:tcPr>
            <w:tcW w:w="3827" w:type="dxa"/>
            <w:shd w:val="clear" w:color="auto" w:fill="auto"/>
          </w:tcPr>
          <w:p w:rsidR="00CF541C" w:rsidRPr="0061500E" w:rsidRDefault="00CF541C" w:rsidP="00AD0BB3">
            <w:pPr>
              <w:rPr>
                <w:szCs w:val="24"/>
                <w:lang w:eastAsia="lt-LT"/>
              </w:rPr>
            </w:pPr>
            <w:r w:rsidRPr="0061500E">
              <w:rPr>
                <w:szCs w:val="24"/>
                <w:lang w:eastAsia="lt-LT"/>
              </w:rPr>
              <w:t>Nėra.</w:t>
            </w:r>
          </w:p>
        </w:tc>
        <w:tc>
          <w:tcPr>
            <w:tcW w:w="3278" w:type="dxa"/>
            <w:shd w:val="clear" w:color="auto" w:fill="auto"/>
          </w:tcPr>
          <w:p w:rsidR="00CF541C" w:rsidRPr="0061500E" w:rsidRDefault="00CF541C" w:rsidP="00AD0BB3">
            <w:pPr>
              <w:rPr>
                <w:szCs w:val="24"/>
                <w:lang w:eastAsia="lt-LT"/>
              </w:rPr>
            </w:pPr>
          </w:p>
        </w:tc>
        <w:tc>
          <w:tcPr>
            <w:tcW w:w="3384" w:type="dxa"/>
            <w:shd w:val="clear" w:color="auto" w:fill="auto"/>
          </w:tcPr>
          <w:p w:rsidR="00CF541C" w:rsidRPr="0061500E" w:rsidRDefault="00CF541C" w:rsidP="00AD0BB3">
            <w:pPr>
              <w:rPr>
                <w:szCs w:val="24"/>
                <w:lang w:eastAsia="lt-LT"/>
              </w:rPr>
            </w:pPr>
            <w:r w:rsidRPr="0061500E">
              <w:rPr>
                <w:szCs w:val="24"/>
                <w:lang w:eastAsia="lt-LT"/>
              </w:rPr>
              <w:t>□ tenkina</w:t>
            </w:r>
          </w:p>
          <w:p w:rsidR="00CF541C" w:rsidRPr="0061500E" w:rsidRDefault="00CF541C" w:rsidP="00AD0BB3">
            <w:pPr>
              <w:rPr>
                <w:szCs w:val="24"/>
                <w:lang w:eastAsia="lt-LT"/>
              </w:rPr>
            </w:pPr>
            <w:r w:rsidRPr="0061500E">
              <w:rPr>
                <w:szCs w:val="24"/>
                <w:lang w:eastAsia="lt-LT"/>
              </w:rPr>
              <w:t>□ netenkina</w:t>
            </w:r>
          </w:p>
        </w:tc>
      </w:tr>
    </w:tbl>
    <w:p w:rsidR="002D5183" w:rsidRPr="0061500E" w:rsidRDefault="002D5183" w:rsidP="002D5183">
      <w:pPr>
        <w:tabs>
          <w:tab w:val="left" w:pos="6237"/>
        </w:tabs>
        <w:rPr>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61500E" w:rsidRPr="0061500E" w:rsidTr="002C22BF">
        <w:trPr>
          <w:trHeight w:val="23"/>
        </w:trPr>
        <w:tc>
          <w:tcPr>
            <w:tcW w:w="7164" w:type="dxa"/>
            <w:gridSpan w:val="2"/>
            <w:shd w:val="clear" w:color="auto" w:fill="auto"/>
          </w:tcPr>
          <w:p w:rsidR="002C22BF" w:rsidRPr="0061500E" w:rsidRDefault="002C22BF" w:rsidP="00AD0BB3">
            <w:pPr>
              <w:rPr>
                <w:szCs w:val="24"/>
                <w:lang w:eastAsia="lt-LT"/>
              </w:rPr>
            </w:pPr>
            <w:r w:rsidRPr="0061500E">
              <w:rPr>
                <w:szCs w:val="24"/>
                <w:lang w:eastAsia="lt-LT"/>
              </w:rPr>
              <w:t>Teisės akto projekto tiesioginis rengėjas:</w:t>
            </w:r>
          </w:p>
        </w:tc>
        <w:tc>
          <w:tcPr>
            <w:tcW w:w="7118" w:type="dxa"/>
            <w:gridSpan w:val="2"/>
            <w:shd w:val="clear" w:color="auto" w:fill="auto"/>
          </w:tcPr>
          <w:p w:rsidR="002C22BF" w:rsidRPr="0061500E" w:rsidRDefault="002C22BF" w:rsidP="00883D78">
            <w:pPr>
              <w:rPr>
                <w:szCs w:val="24"/>
                <w:lang w:eastAsia="lt-LT"/>
              </w:rPr>
            </w:pPr>
            <w:r w:rsidRPr="0061500E">
              <w:rPr>
                <w:szCs w:val="24"/>
                <w:lang w:eastAsia="lt-LT"/>
              </w:rPr>
              <w:t>Teisės akto projekto vertintojas:</w:t>
            </w:r>
          </w:p>
        </w:tc>
      </w:tr>
      <w:tr w:rsidR="0061500E" w:rsidRPr="0061500E" w:rsidTr="00715DA8">
        <w:trPr>
          <w:trHeight w:val="23"/>
        </w:trPr>
        <w:tc>
          <w:tcPr>
            <w:tcW w:w="5103" w:type="dxa"/>
            <w:tcBorders>
              <w:bottom w:val="single" w:sz="4" w:space="0" w:color="auto"/>
            </w:tcBorders>
            <w:shd w:val="clear" w:color="auto" w:fill="auto"/>
            <w:vAlign w:val="bottom"/>
          </w:tcPr>
          <w:p w:rsidR="002C22BF" w:rsidRPr="0061500E" w:rsidRDefault="002C22BF" w:rsidP="00AD0A96">
            <w:pPr>
              <w:rPr>
                <w:szCs w:val="24"/>
                <w:lang w:eastAsia="lt-LT"/>
              </w:rPr>
            </w:pPr>
            <w:r w:rsidRPr="0061500E">
              <w:rPr>
                <w:szCs w:val="24"/>
                <w:lang w:eastAsia="lt-LT"/>
              </w:rPr>
              <w:t xml:space="preserve">Aplinkos ministerijos </w:t>
            </w:r>
            <w:r w:rsidR="00124D41" w:rsidRPr="0061500E">
              <w:rPr>
                <w:szCs w:val="24"/>
                <w:lang w:eastAsia="ar-SA"/>
              </w:rPr>
              <w:t xml:space="preserve">Statybos ir teritorijų planavimo politikos grupės </w:t>
            </w:r>
            <w:r w:rsidR="00AD0A96" w:rsidRPr="0061500E">
              <w:rPr>
                <w:szCs w:val="24"/>
                <w:lang w:eastAsia="lt-LT"/>
              </w:rPr>
              <w:t>vyriausioji specialistė</w:t>
            </w:r>
          </w:p>
        </w:tc>
        <w:tc>
          <w:tcPr>
            <w:tcW w:w="2061" w:type="dxa"/>
            <w:tcBorders>
              <w:bottom w:val="single" w:sz="4" w:space="0" w:color="auto"/>
            </w:tcBorders>
            <w:shd w:val="clear" w:color="auto" w:fill="auto"/>
            <w:vAlign w:val="bottom"/>
          </w:tcPr>
          <w:p w:rsidR="002C22BF" w:rsidRPr="0061500E" w:rsidRDefault="00AD0A96" w:rsidP="002C22BF">
            <w:pPr>
              <w:rPr>
                <w:szCs w:val="24"/>
                <w:lang w:eastAsia="lt-LT"/>
              </w:rPr>
            </w:pPr>
            <w:r w:rsidRPr="0061500E">
              <w:rPr>
                <w:szCs w:val="24"/>
                <w:lang w:eastAsia="ar-SA"/>
              </w:rPr>
              <w:t xml:space="preserve">Lina </w:t>
            </w:r>
            <w:proofErr w:type="spellStart"/>
            <w:r w:rsidRPr="0061500E">
              <w:rPr>
                <w:szCs w:val="24"/>
                <w:lang w:eastAsia="ar-SA"/>
              </w:rPr>
              <w:t>Masliukienė</w:t>
            </w:r>
            <w:proofErr w:type="spellEnd"/>
          </w:p>
        </w:tc>
        <w:tc>
          <w:tcPr>
            <w:tcW w:w="5027" w:type="dxa"/>
            <w:tcBorders>
              <w:bottom w:val="single" w:sz="4" w:space="0" w:color="auto"/>
            </w:tcBorders>
            <w:shd w:val="clear" w:color="auto" w:fill="auto"/>
            <w:vAlign w:val="bottom"/>
          </w:tcPr>
          <w:p w:rsidR="002C22BF" w:rsidRPr="0061500E" w:rsidRDefault="00EA7850" w:rsidP="00EA740F">
            <w:pPr>
              <w:rPr>
                <w:szCs w:val="24"/>
                <w:lang w:eastAsia="lt-LT"/>
              </w:rPr>
            </w:pPr>
            <w:r w:rsidRPr="0061500E">
              <w:rPr>
                <w:szCs w:val="24"/>
                <w:lang w:eastAsia="lt-LT"/>
              </w:rPr>
              <w:t xml:space="preserve">Aplinkos ministerijos </w:t>
            </w:r>
            <w:r w:rsidR="00EA740F" w:rsidRPr="0061500E">
              <w:rPr>
                <w:szCs w:val="24"/>
                <w:lang w:eastAsia="lt-LT"/>
              </w:rPr>
              <w:t>Korupcijos prevencijos ir vidaus tyrimų</w:t>
            </w:r>
            <w:r w:rsidRPr="0061500E">
              <w:rPr>
                <w:szCs w:val="24"/>
                <w:lang w:eastAsia="lt-LT"/>
              </w:rPr>
              <w:t xml:space="preserve"> skyriaus vyriausioji specialistė</w:t>
            </w:r>
          </w:p>
        </w:tc>
        <w:tc>
          <w:tcPr>
            <w:tcW w:w="2091" w:type="dxa"/>
            <w:tcBorders>
              <w:bottom w:val="single" w:sz="4" w:space="0" w:color="auto"/>
            </w:tcBorders>
            <w:shd w:val="clear" w:color="auto" w:fill="auto"/>
            <w:vAlign w:val="bottom"/>
          </w:tcPr>
          <w:p w:rsidR="002C22BF" w:rsidRPr="0061500E" w:rsidRDefault="00EA740F" w:rsidP="002C22BF">
            <w:pPr>
              <w:rPr>
                <w:szCs w:val="24"/>
                <w:lang w:eastAsia="lt-LT"/>
              </w:rPr>
            </w:pPr>
            <w:r w:rsidRPr="0061500E">
              <w:rPr>
                <w:szCs w:val="24"/>
                <w:lang w:eastAsia="lt-LT"/>
              </w:rPr>
              <w:t xml:space="preserve">Rita </w:t>
            </w:r>
            <w:proofErr w:type="spellStart"/>
            <w:r w:rsidRPr="0061500E">
              <w:rPr>
                <w:szCs w:val="24"/>
                <w:lang w:eastAsia="lt-LT"/>
              </w:rPr>
              <w:t>Rusak</w:t>
            </w:r>
            <w:proofErr w:type="spellEnd"/>
          </w:p>
        </w:tc>
      </w:tr>
      <w:tr w:rsidR="0061500E" w:rsidRPr="0061500E" w:rsidTr="00715DA8">
        <w:trPr>
          <w:trHeight w:val="23"/>
        </w:trPr>
        <w:tc>
          <w:tcPr>
            <w:tcW w:w="5103" w:type="dxa"/>
            <w:tcBorders>
              <w:top w:val="single" w:sz="4" w:space="0" w:color="auto"/>
            </w:tcBorders>
            <w:shd w:val="clear" w:color="auto" w:fill="auto"/>
            <w:vAlign w:val="bottom"/>
          </w:tcPr>
          <w:p w:rsidR="002C22BF" w:rsidRPr="0061500E" w:rsidRDefault="002C22BF" w:rsidP="002C22BF">
            <w:pPr>
              <w:rPr>
                <w:szCs w:val="24"/>
                <w:lang w:eastAsia="lt-LT"/>
              </w:rPr>
            </w:pPr>
            <w:r w:rsidRPr="0061500E">
              <w:rPr>
                <w:szCs w:val="24"/>
                <w:lang w:eastAsia="lt-LT"/>
              </w:rPr>
              <w:t>(pareigos)</w:t>
            </w:r>
          </w:p>
        </w:tc>
        <w:tc>
          <w:tcPr>
            <w:tcW w:w="2061" w:type="dxa"/>
            <w:tcBorders>
              <w:top w:val="single" w:sz="4" w:space="0" w:color="auto"/>
            </w:tcBorders>
            <w:shd w:val="clear" w:color="auto" w:fill="auto"/>
            <w:vAlign w:val="bottom"/>
          </w:tcPr>
          <w:p w:rsidR="002C22BF" w:rsidRPr="0061500E" w:rsidRDefault="002C22BF" w:rsidP="002C22BF">
            <w:pPr>
              <w:rPr>
                <w:szCs w:val="24"/>
                <w:lang w:eastAsia="lt-LT"/>
              </w:rPr>
            </w:pPr>
            <w:r w:rsidRPr="0061500E">
              <w:rPr>
                <w:szCs w:val="24"/>
                <w:lang w:eastAsia="lt-LT"/>
              </w:rPr>
              <w:t>(vardas ir pavardė)</w:t>
            </w:r>
          </w:p>
        </w:tc>
        <w:tc>
          <w:tcPr>
            <w:tcW w:w="5027" w:type="dxa"/>
            <w:tcBorders>
              <w:top w:val="single" w:sz="4" w:space="0" w:color="auto"/>
            </w:tcBorders>
            <w:shd w:val="clear" w:color="auto" w:fill="auto"/>
            <w:vAlign w:val="bottom"/>
          </w:tcPr>
          <w:p w:rsidR="002C22BF" w:rsidRPr="0061500E" w:rsidRDefault="002C22BF" w:rsidP="00883D78">
            <w:pPr>
              <w:rPr>
                <w:szCs w:val="24"/>
                <w:lang w:eastAsia="lt-LT"/>
              </w:rPr>
            </w:pPr>
            <w:r w:rsidRPr="0061500E">
              <w:rPr>
                <w:szCs w:val="24"/>
                <w:lang w:eastAsia="lt-LT"/>
              </w:rPr>
              <w:t>(pareigos)</w:t>
            </w:r>
          </w:p>
        </w:tc>
        <w:tc>
          <w:tcPr>
            <w:tcW w:w="2091" w:type="dxa"/>
            <w:tcBorders>
              <w:top w:val="single" w:sz="4" w:space="0" w:color="auto"/>
            </w:tcBorders>
            <w:shd w:val="clear" w:color="auto" w:fill="auto"/>
            <w:vAlign w:val="bottom"/>
          </w:tcPr>
          <w:p w:rsidR="002C22BF" w:rsidRPr="0061500E" w:rsidRDefault="002C22BF" w:rsidP="00883D78">
            <w:pPr>
              <w:rPr>
                <w:szCs w:val="24"/>
                <w:lang w:eastAsia="lt-LT"/>
              </w:rPr>
            </w:pPr>
            <w:r w:rsidRPr="0061500E">
              <w:rPr>
                <w:szCs w:val="24"/>
                <w:lang w:eastAsia="lt-LT"/>
              </w:rPr>
              <w:t>(vardas ir pavardė)</w:t>
            </w:r>
          </w:p>
        </w:tc>
      </w:tr>
      <w:tr w:rsidR="0061500E" w:rsidRPr="0061500E" w:rsidTr="00715DA8">
        <w:trPr>
          <w:trHeight w:val="617"/>
        </w:trPr>
        <w:tc>
          <w:tcPr>
            <w:tcW w:w="5103" w:type="dxa"/>
            <w:tcBorders>
              <w:bottom w:val="single" w:sz="4" w:space="0" w:color="auto"/>
            </w:tcBorders>
            <w:shd w:val="clear" w:color="auto" w:fill="auto"/>
            <w:vAlign w:val="bottom"/>
          </w:tcPr>
          <w:p w:rsidR="002C22BF" w:rsidRPr="0061500E" w:rsidRDefault="002C22BF" w:rsidP="002C22BF">
            <w:pPr>
              <w:rPr>
                <w:szCs w:val="24"/>
                <w:lang w:eastAsia="lt-LT"/>
              </w:rPr>
            </w:pPr>
          </w:p>
        </w:tc>
        <w:tc>
          <w:tcPr>
            <w:tcW w:w="2061" w:type="dxa"/>
            <w:tcBorders>
              <w:bottom w:val="single" w:sz="4" w:space="0" w:color="auto"/>
            </w:tcBorders>
            <w:shd w:val="clear" w:color="auto" w:fill="auto"/>
            <w:vAlign w:val="bottom"/>
          </w:tcPr>
          <w:p w:rsidR="002C22BF" w:rsidRPr="0061500E" w:rsidRDefault="002C22BF" w:rsidP="002C22BF">
            <w:pPr>
              <w:rPr>
                <w:szCs w:val="24"/>
                <w:lang w:eastAsia="lt-LT"/>
              </w:rPr>
            </w:pPr>
          </w:p>
        </w:tc>
        <w:tc>
          <w:tcPr>
            <w:tcW w:w="5027" w:type="dxa"/>
            <w:tcBorders>
              <w:bottom w:val="single" w:sz="4" w:space="0" w:color="auto"/>
            </w:tcBorders>
            <w:shd w:val="clear" w:color="auto" w:fill="auto"/>
            <w:vAlign w:val="bottom"/>
          </w:tcPr>
          <w:p w:rsidR="002C22BF" w:rsidRPr="0061500E" w:rsidRDefault="002C22BF" w:rsidP="00883D78">
            <w:pPr>
              <w:rPr>
                <w:szCs w:val="24"/>
                <w:lang w:eastAsia="lt-LT"/>
              </w:rPr>
            </w:pPr>
          </w:p>
        </w:tc>
        <w:tc>
          <w:tcPr>
            <w:tcW w:w="2091" w:type="dxa"/>
            <w:tcBorders>
              <w:bottom w:val="single" w:sz="4" w:space="0" w:color="auto"/>
            </w:tcBorders>
            <w:shd w:val="clear" w:color="auto" w:fill="auto"/>
            <w:vAlign w:val="bottom"/>
          </w:tcPr>
          <w:p w:rsidR="002C22BF" w:rsidRPr="0061500E" w:rsidRDefault="002C22BF" w:rsidP="00883D78">
            <w:pPr>
              <w:rPr>
                <w:szCs w:val="24"/>
                <w:lang w:eastAsia="lt-LT"/>
              </w:rPr>
            </w:pPr>
          </w:p>
        </w:tc>
      </w:tr>
      <w:tr w:rsidR="002C22BF" w:rsidRPr="0061500E" w:rsidTr="00715DA8">
        <w:trPr>
          <w:trHeight w:val="23"/>
        </w:trPr>
        <w:tc>
          <w:tcPr>
            <w:tcW w:w="5103" w:type="dxa"/>
            <w:tcBorders>
              <w:top w:val="single" w:sz="4" w:space="0" w:color="auto"/>
            </w:tcBorders>
            <w:shd w:val="clear" w:color="auto" w:fill="auto"/>
            <w:vAlign w:val="bottom"/>
          </w:tcPr>
          <w:p w:rsidR="002C22BF" w:rsidRPr="0061500E" w:rsidRDefault="002C22BF" w:rsidP="002C22BF">
            <w:pPr>
              <w:jc w:val="center"/>
              <w:rPr>
                <w:szCs w:val="24"/>
                <w:lang w:eastAsia="lt-LT"/>
              </w:rPr>
            </w:pPr>
            <w:r w:rsidRPr="0061500E">
              <w:rPr>
                <w:szCs w:val="24"/>
                <w:lang w:eastAsia="lt-LT"/>
              </w:rPr>
              <w:t>(parašas)</w:t>
            </w:r>
          </w:p>
        </w:tc>
        <w:tc>
          <w:tcPr>
            <w:tcW w:w="2061" w:type="dxa"/>
            <w:tcBorders>
              <w:top w:val="single" w:sz="4" w:space="0" w:color="auto"/>
            </w:tcBorders>
            <w:shd w:val="clear" w:color="auto" w:fill="auto"/>
            <w:vAlign w:val="bottom"/>
          </w:tcPr>
          <w:p w:rsidR="002C22BF" w:rsidRPr="0061500E" w:rsidRDefault="002C22BF" w:rsidP="002C22BF">
            <w:pPr>
              <w:jc w:val="center"/>
              <w:rPr>
                <w:szCs w:val="24"/>
                <w:lang w:eastAsia="lt-LT"/>
              </w:rPr>
            </w:pPr>
            <w:r w:rsidRPr="0061500E">
              <w:rPr>
                <w:szCs w:val="24"/>
                <w:lang w:eastAsia="lt-LT"/>
              </w:rPr>
              <w:t>(data)</w:t>
            </w:r>
          </w:p>
        </w:tc>
        <w:tc>
          <w:tcPr>
            <w:tcW w:w="5027" w:type="dxa"/>
            <w:tcBorders>
              <w:top w:val="single" w:sz="4" w:space="0" w:color="auto"/>
            </w:tcBorders>
            <w:shd w:val="clear" w:color="auto" w:fill="auto"/>
            <w:vAlign w:val="bottom"/>
          </w:tcPr>
          <w:p w:rsidR="002C22BF" w:rsidRPr="0061500E" w:rsidRDefault="002C22BF" w:rsidP="002C22BF">
            <w:pPr>
              <w:jc w:val="center"/>
              <w:rPr>
                <w:szCs w:val="24"/>
                <w:lang w:eastAsia="lt-LT"/>
              </w:rPr>
            </w:pPr>
            <w:r w:rsidRPr="0061500E">
              <w:rPr>
                <w:szCs w:val="24"/>
                <w:lang w:eastAsia="lt-LT"/>
              </w:rPr>
              <w:t>(parašas)</w:t>
            </w:r>
          </w:p>
        </w:tc>
        <w:tc>
          <w:tcPr>
            <w:tcW w:w="2091" w:type="dxa"/>
            <w:tcBorders>
              <w:top w:val="single" w:sz="4" w:space="0" w:color="auto"/>
            </w:tcBorders>
            <w:shd w:val="clear" w:color="auto" w:fill="auto"/>
            <w:vAlign w:val="bottom"/>
          </w:tcPr>
          <w:p w:rsidR="002C22BF" w:rsidRPr="0061500E" w:rsidRDefault="002C22BF" w:rsidP="002C22BF">
            <w:pPr>
              <w:jc w:val="center"/>
              <w:rPr>
                <w:szCs w:val="24"/>
                <w:lang w:eastAsia="lt-LT"/>
              </w:rPr>
            </w:pPr>
            <w:r w:rsidRPr="0061500E">
              <w:rPr>
                <w:szCs w:val="24"/>
                <w:lang w:eastAsia="lt-LT"/>
              </w:rPr>
              <w:t>(data)</w:t>
            </w:r>
          </w:p>
        </w:tc>
      </w:tr>
    </w:tbl>
    <w:p w:rsidR="00F532B6" w:rsidRPr="0061500E" w:rsidRDefault="00F532B6" w:rsidP="002C22BF">
      <w:pPr>
        <w:rPr>
          <w:szCs w:val="24"/>
        </w:rPr>
      </w:pPr>
    </w:p>
    <w:sectPr w:rsidR="00F532B6" w:rsidRPr="0061500E" w:rsidSect="00DE7647">
      <w:headerReference w:type="default" r:id="rId9"/>
      <w:pgSz w:w="16838" w:h="11906" w:orient="landscape"/>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Pr="001A197E" w:rsidRDefault="008C17C3" w:rsidP="008C17C3">
      <w:pPr>
        <w:jc w:val="both"/>
        <w:rPr>
          <w:sz w:val="20"/>
        </w:rPr>
      </w:pPr>
      <w:r w:rsidRPr="001A197E">
        <w:rPr>
          <w:sz w:val="20"/>
          <w:vertAlign w:val="superscript"/>
        </w:rPr>
        <w:footnoteRef/>
      </w:r>
      <w:r w:rsidRPr="001A197E">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Pr="001A197E" w:rsidRDefault="008C17C3" w:rsidP="008C17C3">
      <w:pPr>
        <w:jc w:val="both"/>
        <w:rPr>
          <w:sz w:val="20"/>
        </w:rPr>
      </w:pPr>
      <w:r w:rsidRPr="001A197E">
        <w:rPr>
          <w:sz w:val="20"/>
          <w:vertAlign w:val="superscript"/>
        </w:rPr>
        <w:footnoteRef/>
      </w:r>
      <w:r w:rsidRPr="001A197E">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EF04B3">
      <w:rPr>
        <w:noProof/>
      </w:rPr>
      <w:t>5</w:t>
    </w:r>
    <w:r>
      <w:fldChar w:fldCharType="end"/>
    </w:r>
  </w:p>
  <w:p w:rsidR="00686053" w:rsidRDefault="00686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707D8"/>
    <w:rsid w:val="00080C63"/>
    <w:rsid w:val="000C14DC"/>
    <w:rsid w:val="000C4589"/>
    <w:rsid w:val="000C7518"/>
    <w:rsid w:val="000E1C85"/>
    <w:rsid w:val="000E2096"/>
    <w:rsid w:val="00110296"/>
    <w:rsid w:val="00112293"/>
    <w:rsid w:val="00114D10"/>
    <w:rsid w:val="00124D41"/>
    <w:rsid w:val="00150A24"/>
    <w:rsid w:val="00182F06"/>
    <w:rsid w:val="00184776"/>
    <w:rsid w:val="001861D7"/>
    <w:rsid w:val="001A197E"/>
    <w:rsid w:val="001B1CB1"/>
    <w:rsid w:val="001C7F09"/>
    <w:rsid w:val="001D79DB"/>
    <w:rsid w:val="00246747"/>
    <w:rsid w:val="00253E87"/>
    <w:rsid w:val="00282397"/>
    <w:rsid w:val="00291066"/>
    <w:rsid w:val="002C0C53"/>
    <w:rsid w:val="002C22BF"/>
    <w:rsid w:val="002C38F3"/>
    <w:rsid w:val="002D22B0"/>
    <w:rsid w:val="002D3BE1"/>
    <w:rsid w:val="002D5183"/>
    <w:rsid w:val="002E5F36"/>
    <w:rsid w:val="00323159"/>
    <w:rsid w:val="00357C31"/>
    <w:rsid w:val="00374345"/>
    <w:rsid w:val="00387902"/>
    <w:rsid w:val="003F5621"/>
    <w:rsid w:val="00411CF9"/>
    <w:rsid w:val="00412059"/>
    <w:rsid w:val="004501A3"/>
    <w:rsid w:val="004815C4"/>
    <w:rsid w:val="00495A4F"/>
    <w:rsid w:val="004E1B6F"/>
    <w:rsid w:val="004E44DA"/>
    <w:rsid w:val="0050095C"/>
    <w:rsid w:val="005012EC"/>
    <w:rsid w:val="00526924"/>
    <w:rsid w:val="005C5470"/>
    <w:rsid w:val="005D5FF0"/>
    <w:rsid w:val="0061500E"/>
    <w:rsid w:val="00643BC4"/>
    <w:rsid w:val="00657938"/>
    <w:rsid w:val="006658F7"/>
    <w:rsid w:val="00686053"/>
    <w:rsid w:val="006A545B"/>
    <w:rsid w:val="006F607B"/>
    <w:rsid w:val="00706CE8"/>
    <w:rsid w:val="00715DA8"/>
    <w:rsid w:val="0076434A"/>
    <w:rsid w:val="007876A9"/>
    <w:rsid w:val="007B4ABE"/>
    <w:rsid w:val="007C56D7"/>
    <w:rsid w:val="007C6B79"/>
    <w:rsid w:val="007E0B51"/>
    <w:rsid w:val="007E0F13"/>
    <w:rsid w:val="008058E0"/>
    <w:rsid w:val="00883D78"/>
    <w:rsid w:val="008C17C3"/>
    <w:rsid w:val="008E13D2"/>
    <w:rsid w:val="008E5397"/>
    <w:rsid w:val="0090151F"/>
    <w:rsid w:val="009307C7"/>
    <w:rsid w:val="00932C9C"/>
    <w:rsid w:val="00935FF1"/>
    <w:rsid w:val="009418CA"/>
    <w:rsid w:val="00946A11"/>
    <w:rsid w:val="009A28CC"/>
    <w:rsid w:val="009A5A78"/>
    <w:rsid w:val="009C167C"/>
    <w:rsid w:val="009D0B40"/>
    <w:rsid w:val="009E5F85"/>
    <w:rsid w:val="00A00E32"/>
    <w:rsid w:val="00A4282D"/>
    <w:rsid w:val="00A87CC5"/>
    <w:rsid w:val="00AA16E3"/>
    <w:rsid w:val="00AC41C4"/>
    <w:rsid w:val="00AD0A96"/>
    <w:rsid w:val="00AD0BB3"/>
    <w:rsid w:val="00AE05DE"/>
    <w:rsid w:val="00AF5050"/>
    <w:rsid w:val="00AF7180"/>
    <w:rsid w:val="00B44257"/>
    <w:rsid w:val="00BB46E3"/>
    <w:rsid w:val="00BC0E36"/>
    <w:rsid w:val="00BD4800"/>
    <w:rsid w:val="00BF035E"/>
    <w:rsid w:val="00C13164"/>
    <w:rsid w:val="00C21C1E"/>
    <w:rsid w:val="00C2730A"/>
    <w:rsid w:val="00C451CF"/>
    <w:rsid w:val="00C5628A"/>
    <w:rsid w:val="00C601C5"/>
    <w:rsid w:val="00C83FE2"/>
    <w:rsid w:val="00CA264F"/>
    <w:rsid w:val="00CA5606"/>
    <w:rsid w:val="00CB3CF6"/>
    <w:rsid w:val="00CB73C8"/>
    <w:rsid w:val="00CB7D76"/>
    <w:rsid w:val="00CD5EC4"/>
    <w:rsid w:val="00CF541C"/>
    <w:rsid w:val="00D045BA"/>
    <w:rsid w:val="00D433FD"/>
    <w:rsid w:val="00D862EE"/>
    <w:rsid w:val="00DD1953"/>
    <w:rsid w:val="00DD3651"/>
    <w:rsid w:val="00DE1DB8"/>
    <w:rsid w:val="00DE7647"/>
    <w:rsid w:val="00E33987"/>
    <w:rsid w:val="00E710AE"/>
    <w:rsid w:val="00E73112"/>
    <w:rsid w:val="00E96D39"/>
    <w:rsid w:val="00E972E6"/>
    <w:rsid w:val="00EA06F9"/>
    <w:rsid w:val="00EA740F"/>
    <w:rsid w:val="00EA7850"/>
    <w:rsid w:val="00ED524C"/>
    <w:rsid w:val="00EE0F26"/>
    <w:rsid w:val="00EE72D0"/>
    <w:rsid w:val="00EF04B3"/>
    <w:rsid w:val="00EF26F7"/>
    <w:rsid w:val="00EF5E09"/>
    <w:rsid w:val="00F069A9"/>
    <w:rsid w:val="00F15A8F"/>
    <w:rsid w:val="00F40DB9"/>
    <w:rsid w:val="00F532B6"/>
    <w:rsid w:val="00F56CC9"/>
    <w:rsid w:val="00F7286E"/>
    <w:rsid w:val="00FB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monika.biraite@am.lt" TargetMode="External"
                 Type="http://schemas.openxmlformats.org/officeDocument/2006/relationships/hyperlink"/>
   <Relationship Id="rId8" Target="mailto:monika.biraite@a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2021-05-21T04:54:00Z</dcterms:created>
  <dc:creator>r.uselyte</dc:creator>
  <cp:lastModifiedBy>Lina Masliukienė</cp:lastModifiedBy>
  <dcterms:modified xsi:type="dcterms:W3CDTF">2021-05-21T04:54:00Z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