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AC0E" w14:textId="77777777" w:rsidR="003B0C74" w:rsidRDefault="0016573F">
      <w:pPr>
        <w:keepNext/>
        <w:spacing w:line="276" w:lineRule="auto"/>
        <w:ind w:firstLine="5670"/>
        <w:outlineLvl w:val="1"/>
        <w:rPr>
          <w:caps/>
          <w:szCs w:val="24"/>
          <w:lang w:eastAsia="lt-LT"/>
        </w:rPr>
      </w:pPr>
      <w:r>
        <w:rPr>
          <w:caps/>
          <w:szCs w:val="24"/>
          <w:lang w:eastAsia="lt-LT"/>
        </w:rPr>
        <w:t>PATVIRTINTA</w:t>
      </w:r>
    </w:p>
    <w:p w14:paraId="780E4B55" w14:textId="77777777" w:rsidR="003B0C74" w:rsidRDefault="0016573F">
      <w:pPr>
        <w:spacing w:line="276" w:lineRule="auto"/>
        <w:ind w:left="5670"/>
        <w:rPr>
          <w:szCs w:val="24"/>
        </w:rPr>
      </w:pPr>
      <w:r>
        <w:rPr>
          <w:szCs w:val="24"/>
        </w:rPr>
        <w:t xml:space="preserve">Lietuvos Respublikos Vyriausybės 2021 m.                 d. nutarimu Nr. </w:t>
      </w:r>
    </w:p>
    <w:p w14:paraId="7F5CC43A" w14:textId="0BEBDC17" w:rsidR="003B0C74" w:rsidRDefault="003B0C74">
      <w:pPr>
        <w:spacing w:line="276" w:lineRule="auto"/>
        <w:ind w:left="5529"/>
        <w:rPr>
          <w:szCs w:val="24"/>
        </w:rPr>
      </w:pPr>
    </w:p>
    <w:p w14:paraId="7267108E" w14:textId="77777777" w:rsidR="003B0C74" w:rsidRDefault="003B0C74">
      <w:pPr>
        <w:spacing w:line="276" w:lineRule="auto"/>
        <w:ind w:left="5529"/>
        <w:rPr>
          <w:szCs w:val="24"/>
        </w:rPr>
      </w:pPr>
    </w:p>
    <w:p w14:paraId="083B23F8" w14:textId="3B03A4AD" w:rsidR="003B0C74" w:rsidRDefault="0016573F">
      <w:pPr>
        <w:keepNext/>
        <w:spacing w:line="276" w:lineRule="auto"/>
        <w:jc w:val="center"/>
        <w:outlineLvl w:val="1"/>
        <w:rPr>
          <w:b/>
          <w:caps/>
          <w:szCs w:val="24"/>
          <w:lang w:eastAsia="lt-LT"/>
        </w:rPr>
      </w:pPr>
      <w:r>
        <w:rPr>
          <w:b/>
          <w:caps/>
          <w:color w:val="000000"/>
          <w:szCs w:val="24"/>
          <w:lang w:eastAsia="lt-LT"/>
        </w:rPr>
        <w:t xml:space="preserve">už korupcijai atsparios aplinkos kūrimą atsakingo ASMENS </w:t>
      </w:r>
      <w:r w:rsidR="00892BB0">
        <w:rPr>
          <w:b/>
          <w:caps/>
          <w:color w:val="000000"/>
          <w:szCs w:val="24"/>
          <w:lang w:eastAsia="lt-LT"/>
        </w:rPr>
        <w:t xml:space="preserve">pavyzdinis </w:t>
      </w:r>
      <w:r>
        <w:rPr>
          <w:b/>
          <w:caps/>
          <w:szCs w:val="24"/>
          <w:lang w:eastAsia="lt-LT"/>
        </w:rPr>
        <w:t>PAREIGYBĖS APRAŠYMAS</w:t>
      </w:r>
    </w:p>
    <w:p w14:paraId="5FDF9DC9" w14:textId="77777777" w:rsidR="003B0C74" w:rsidRDefault="003B0C74">
      <w:pPr>
        <w:spacing w:line="276" w:lineRule="auto"/>
        <w:rPr>
          <w:b/>
          <w:szCs w:val="24"/>
        </w:rPr>
      </w:pPr>
    </w:p>
    <w:p w14:paraId="20B506CE" w14:textId="77777777" w:rsidR="003B0C74" w:rsidRDefault="0016573F">
      <w:pPr>
        <w:shd w:val="clear" w:color="auto" w:fill="FFFFFF"/>
        <w:spacing w:line="276" w:lineRule="auto"/>
        <w:jc w:val="center"/>
        <w:rPr>
          <w:b/>
          <w:bCs/>
          <w:color w:val="00030D"/>
          <w:szCs w:val="24"/>
        </w:rPr>
      </w:pPr>
      <w:r>
        <w:rPr>
          <w:b/>
          <w:bCs/>
          <w:color w:val="00030D"/>
          <w:szCs w:val="24"/>
        </w:rPr>
        <w:t>I SKYRIUS</w:t>
      </w:r>
    </w:p>
    <w:p w14:paraId="5BD2DE0F" w14:textId="70D696F1" w:rsidR="003B0C74" w:rsidRDefault="0018216D">
      <w:pPr>
        <w:shd w:val="clear" w:color="auto" w:fill="FFFFFF"/>
        <w:spacing w:line="276" w:lineRule="auto"/>
        <w:jc w:val="center"/>
        <w:rPr>
          <w:b/>
          <w:bCs/>
          <w:color w:val="00030D"/>
        </w:rPr>
      </w:pPr>
      <w:r>
        <w:rPr>
          <w:b/>
          <w:bCs/>
          <w:color w:val="00030D"/>
        </w:rPr>
        <w:t>PASKIRTIS</w:t>
      </w:r>
    </w:p>
    <w:p w14:paraId="439DBB64" w14:textId="77777777" w:rsidR="003B0C74" w:rsidRDefault="003B0C74">
      <w:pPr>
        <w:spacing w:line="276" w:lineRule="auto"/>
        <w:rPr>
          <w:szCs w:val="24"/>
        </w:rPr>
      </w:pPr>
    </w:p>
    <w:p w14:paraId="7A2627E7" w14:textId="2C234B55" w:rsidR="0018216D" w:rsidRDefault="0016573F" w:rsidP="007425C9">
      <w:pPr>
        <w:shd w:val="clear" w:color="auto" w:fill="FFFFFF"/>
        <w:spacing w:line="276" w:lineRule="auto"/>
        <w:ind w:firstLine="567"/>
        <w:jc w:val="both"/>
        <w:rPr>
          <w:szCs w:val="24"/>
        </w:rPr>
      </w:pPr>
      <w:r>
        <w:rPr>
          <w:color w:val="00030D"/>
          <w:szCs w:val="24"/>
        </w:rPr>
        <w:t xml:space="preserve">1. </w:t>
      </w:r>
      <w:r w:rsidR="0018216D">
        <w:rPr>
          <w:szCs w:val="24"/>
        </w:rPr>
        <w:t xml:space="preserve">Ši pareigybė reikalinga viešojo sektoriaus subjekto kompetencijai priskirtoms korupcijai atsparios aplinkos kūrimo funkcijoms vykdyti. </w:t>
      </w:r>
    </w:p>
    <w:p w14:paraId="52FFEEFC" w14:textId="77777777" w:rsidR="00E71DCA" w:rsidRDefault="00E71DCA">
      <w:pPr>
        <w:shd w:val="clear" w:color="auto" w:fill="FFFFFF"/>
        <w:spacing w:line="276" w:lineRule="auto"/>
        <w:ind w:firstLine="567"/>
        <w:jc w:val="center"/>
        <w:rPr>
          <w:b/>
          <w:bCs/>
          <w:color w:val="00030D"/>
          <w:szCs w:val="24"/>
        </w:rPr>
      </w:pPr>
    </w:p>
    <w:p w14:paraId="7FD6B679" w14:textId="1228FFA8" w:rsidR="003B0C74" w:rsidRDefault="0016573F" w:rsidP="009862B4">
      <w:pPr>
        <w:shd w:val="clear" w:color="auto" w:fill="FFFFFF"/>
        <w:spacing w:line="276" w:lineRule="auto"/>
        <w:jc w:val="center"/>
        <w:rPr>
          <w:b/>
          <w:bCs/>
          <w:color w:val="00030D"/>
          <w:szCs w:val="24"/>
        </w:rPr>
      </w:pPr>
      <w:r>
        <w:rPr>
          <w:b/>
          <w:bCs/>
          <w:color w:val="00030D"/>
          <w:szCs w:val="24"/>
        </w:rPr>
        <w:t>I</w:t>
      </w:r>
      <w:r w:rsidR="00892BB0">
        <w:rPr>
          <w:b/>
          <w:bCs/>
          <w:color w:val="00030D"/>
          <w:szCs w:val="24"/>
        </w:rPr>
        <w:t>I</w:t>
      </w:r>
      <w:r>
        <w:rPr>
          <w:b/>
          <w:bCs/>
          <w:color w:val="00030D"/>
          <w:szCs w:val="24"/>
        </w:rPr>
        <w:t xml:space="preserve"> SKYRIUS</w:t>
      </w:r>
    </w:p>
    <w:p w14:paraId="6B233764" w14:textId="77777777" w:rsidR="003B0C74" w:rsidRDefault="0016573F" w:rsidP="009862B4">
      <w:pPr>
        <w:shd w:val="clear" w:color="auto" w:fill="FFFFFF"/>
        <w:spacing w:line="276" w:lineRule="auto"/>
        <w:jc w:val="center"/>
        <w:rPr>
          <w:b/>
          <w:bCs/>
          <w:color w:val="00030D"/>
        </w:rPr>
      </w:pPr>
      <w:r>
        <w:rPr>
          <w:b/>
          <w:bCs/>
          <w:color w:val="00030D"/>
        </w:rPr>
        <w:t>FUNKCIJOS</w:t>
      </w:r>
    </w:p>
    <w:p w14:paraId="14D8DF6F" w14:textId="77777777" w:rsidR="00892BB0" w:rsidRDefault="00892BB0">
      <w:pPr>
        <w:shd w:val="clear" w:color="auto" w:fill="FFFFFF"/>
        <w:spacing w:line="276" w:lineRule="auto"/>
        <w:ind w:firstLine="567"/>
        <w:jc w:val="center"/>
        <w:rPr>
          <w:b/>
          <w:bCs/>
          <w:color w:val="00030D"/>
        </w:rPr>
      </w:pPr>
    </w:p>
    <w:p w14:paraId="4110E5D9" w14:textId="4C701BCB" w:rsidR="003B0C74" w:rsidRPr="007F69A8" w:rsidRDefault="00892BB0" w:rsidP="005B5B2B">
      <w:pPr>
        <w:spacing w:line="276" w:lineRule="auto"/>
        <w:ind w:firstLine="567"/>
        <w:jc w:val="both"/>
        <w:rPr>
          <w:szCs w:val="24"/>
        </w:rPr>
      </w:pPr>
      <w:r w:rsidRPr="007F69A8">
        <w:rPr>
          <w:color w:val="000000"/>
          <w:szCs w:val="24"/>
          <w:lang w:eastAsia="lt-LT"/>
        </w:rPr>
        <w:t>2. Už korupcijai atsparios aplinkos kūrimą atsaking</w:t>
      </w:r>
      <w:r w:rsidR="004D415E" w:rsidRPr="007F69A8">
        <w:rPr>
          <w:color w:val="000000"/>
          <w:szCs w:val="24"/>
          <w:lang w:eastAsia="lt-LT"/>
        </w:rPr>
        <w:t>a</w:t>
      </w:r>
      <w:r w:rsidR="00C044F0">
        <w:rPr>
          <w:color w:val="000000"/>
          <w:szCs w:val="24"/>
          <w:lang w:eastAsia="lt-LT"/>
        </w:rPr>
        <w:t>s</w:t>
      </w:r>
      <w:r w:rsidRPr="007F69A8">
        <w:rPr>
          <w:color w:val="000000"/>
          <w:szCs w:val="24"/>
          <w:lang w:eastAsia="lt-LT"/>
        </w:rPr>
        <w:t xml:space="preserve"> asm</w:t>
      </w:r>
      <w:r w:rsidR="00C044F0">
        <w:rPr>
          <w:color w:val="000000"/>
          <w:szCs w:val="24"/>
          <w:lang w:eastAsia="lt-LT"/>
        </w:rPr>
        <w:t>uo</w:t>
      </w:r>
      <w:r w:rsidRPr="007F69A8">
        <w:rPr>
          <w:color w:val="000000"/>
          <w:szCs w:val="24"/>
          <w:lang w:eastAsia="lt-LT"/>
        </w:rPr>
        <w:t xml:space="preserve"> be išimties</w:t>
      </w:r>
      <w:r w:rsidR="00C044F0">
        <w:rPr>
          <w:color w:val="000000"/>
          <w:szCs w:val="24"/>
          <w:lang w:eastAsia="lt-LT"/>
        </w:rPr>
        <w:t xml:space="preserve"> atlieka</w:t>
      </w:r>
      <w:r w:rsidRPr="007F69A8">
        <w:rPr>
          <w:color w:val="000000"/>
          <w:szCs w:val="24"/>
          <w:lang w:eastAsia="lt-LT"/>
        </w:rPr>
        <w:t xml:space="preserve"> </w:t>
      </w:r>
      <w:r w:rsidR="004D415E" w:rsidRPr="007F69A8">
        <w:rPr>
          <w:color w:val="000000"/>
          <w:szCs w:val="24"/>
          <w:lang w:eastAsia="lt-LT"/>
        </w:rPr>
        <w:t>ši</w:t>
      </w:r>
      <w:r w:rsidR="00C044F0">
        <w:rPr>
          <w:color w:val="000000"/>
          <w:szCs w:val="24"/>
          <w:lang w:eastAsia="lt-LT"/>
        </w:rPr>
        <w:t>a</w:t>
      </w:r>
      <w:r w:rsidR="004D415E" w:rsidRPr="007F69A8">
        <w:rPr>
          <w:color w:val="000000"/>
          <w:szCs w:val="24"/>
          <w:lang w:eastAsia="lt-LT"/>
        </w:rPr>
        <w:t>s</w:t>
      </w:r>
      <w:r w:rsidRPr="007F69A8">
        <w:rPr>
          <w:color w:val="000000"/>
          <w:szCs w:val="24"/>
          <w:lang w:eastAsia="lt-LT"/>
        </w:rPr>
        <w:t xml:space="preserve"> funkcij</w:t>
      </w:r>
      <w:r w:rsidR="00665A70">
        <w:rPr>
          <w:color w:val="000000"/>
          <w:szCs w:val="24"/>
          <w:lang w:eastAsia="lt-LT"/>
        </w:rPr>
        <w:t>a</w:t>
      </w:r>
      <w:r w:rsidRPr="007F69A8">
        <w:rPr>
          <w:color w:val="000000"/>
          <w:szCs w:val="24"/>
          <w:lang w:eastAsia="lt-LT"/>
        </w:rPr>
        <w:t>s:</w:t>
      </w:r>
    </w:p>
    <w:p w14:paraId="06FEBAB6" w14:textId="4CA26591" w:rsidR="00CF187E" w:rsidRPr="007F69A8" w:rsidRDefault="00CF187E" w:rsidP="00CF187E">
      <w:pPr>
        <w:spacing w:line="276" w:lineRule="auto"/>
        <w:ind w:firstLine="567"/>
        <w:jc w:val="both"/>
        <w:rPr>
          <w:color w:val="000000"/>
          <w:szCs w:val="24"/>
          <w:lang w:eastAsia="lt-LT"/>
        </w:rPr>
      </w:pPr>
      <w:r w:rsidRPr="007F69A8">
        <w:rPr>
          <w:color w:val="000000"/>
          <w:szCs w:val="24"/>
          <w:lang w:eastAsia="lt-LT"/>
        </w:rPr>
        <w:t>2.1.</w:t>
      </w:r>
      <w:r w:rsidR="00881D30" w:rsidRPr="007F69A8">
        <w:rPr>
          <w:color w:val="000000"/>
          <w:szCs w:val="24"/>
          <w:lang w:eastAsia="lt-LT"/>
        </w:rPr>
        <w:t xml:space="preserve"> o</w:t>
      </w:r>
      <w:r w:rsidR="0016573F" w:rsidRPr="007F69A8">
        <w:rPr>
          <w:color w:val="000000"/>
          <w:szCs w:val="24"/>
          <w:lang w:eastAsia="lt-LT"/>
        </w:rPr>
        <w:t>rganizuoja ir (ar) vykdo teisės pažeidimų</w:t>
      </w:r>
      <w:r w:rsidR="0016573F" w:rsidRPr="007F69A8">
        <w:rPr>
          <w:color w:val="00030D"/>
          <w:szCs w:val="24"/>
        </w:rPr>
        <w:t xml:space="preserve"> (įskaitant korupcinio pobūdžio) </w:t>
      </w:r>
      <w:r w:rsidR="0016573F" w:rsidRPr="007F69A8">
        <w:rPr>
          <w:color w:val="000000"/>
          <w:szCs w:val="24"/>
          <w:lang w:eastAsia="lt-LT"/>
        </w:rPr>
        <w:t>tyri</w:t>
      </w:r>
      <w:r w:rsidR="00881D30" w:rsidRPr="007F69A8">
        <w:rPr>
          <w:color w:val="000000"/>
          <w:szCs w:val="24"/>
          <w:lang w:eastAsia="lt-LT"/>
        </w:rPr>
        <w:t>mą arba dalyvauja juos tiriant;</w:t>
      </w:r>
    </w:p>
    <w:p w14:paraId="3729B8A0" w14:textId="533BD760" w:rsidR="00210AE9" w:rsidRPr="007F69A8" w:rsidRDefault="00CF187E">
      <w:pPr>
        <w:spacing w:line="276" w:lineRule="auto"/>
        <w:ind w:firstLine="567"/>
        <w:jc w:val="both"/>
        <w:rPr>
          <w:rFonts w:eastAsia="Calibri"/>
          <w:szCs w:val="24"/>
        </w:rPr>
      </w:pPr>
      <w:r w:rsidRPr="007F69A8">
        <w:rPr>
          <w:color w:val="000000"/>
          <w:szCs w:val="24"/>
          <w:lang w:eastAsia="lt-LT"/>
        </w:rPr>
        <w:t>2.2</w:t>
      </w:r>
      <w:r w:rsidRPr="00B12986">
        <w:rPr>
          <w:szCs w:val="24"/>
          <w:lang w:eastAsia="lt-LT"/>
        </w:rPr>
        <w:t>.</w:t>
      </w:r>
      <w:r w:rsidR="0016573F" w:rsidRPr="00B12986">
        <w:rPr>
          <w:szCs w:val="24"/>
          <w:lang w:eastAsia="lt-LT"/>
        </w:rPr>
        <w:t xml:space="preserve"> </w:t>
      </w:r>
      <w:r w:rsidR="00881D30" w:rsidRPr="007F69A8">
        <w:rPr>
          <w:szCs w:val="24"/>
        </w:rPr>
        <w:t>t</w:t>
      </w:r>
      <w:r w:rsidR="0016573F" w:rsidRPr="007F69A8">
        <w:rPr>
          <w:szCs w:val="24"/>
        </w:rPr>
        <w:t>eisės aktų</w:t>
      </w:r>
      <w:r w:rsidR="0016573F" w:rsidRPr="007F69A8">
        <w:rPr>
          <w:szCs w:val="24"/>
          <w:lang w:eastAsia="lt-LT"/>
        </w:rPr>
        <w:t xml:space="preserve"> nustatytais atvejais ir tvarka </w:t>
      </w:r>
      <w:r w:rsidR="0016573F" w:rsidRPr="007F69A8">
        <w:rPr>
          <w:color w:val="000000"/>
          <w:szCs w:val="24"/>
          <w:lang w:eastAsia="lt-LT"/>
        </w:rPr>
        <w:t>organizuoja ir (ar) atlieka atspa</w:t>
      </w:r>
      <w:r w:rsidR="00881D30" w:rsidRPr="007F69A8">
        <w:rPr>
          <w:color w:val="000000"/>
          <w:szCs w:val="24"/>
          <w:lang w:eastAsia="lt-LT"/>
        </w:rPr>
        <w:t>rumo korupcijai lygio nustatymą;</w:t>
      </w:r>
      <w:r w:rsidR="0016573F" w:rsidRPr="007F69A8">
        <w:rPr>
          <w:rFonts w:eastAsia="Calibri"/>
          <w:szCs w:val="24"/>
        </w:rPr>
        <w:t xml:space="preserve"> </w:t>
      </w:r>
    </w:p>
    <w:p w14:paraId="2E553D10" w14:textId="39C26953" w:rsidR="003B0C74" w:rsidRDefault="00CF187E">
      <w:pPr>
        <w:spacing w:line="276" w:lineRule="auto"/>
        <w:ind w:firstLine="567"/>
        <w:jc w:val="both"/>
        <w:rPr>
          <w:color w:val="000000"/>
        </w:rPr>
      </w:pPr>
      <w:r w:rsidRPr="007F69A8">
        <w:rPr>
          <w:color w:val="000000"/>
          <w:szCs w:val="24"/>
          <w:lang w:eastAsia="lt-LT"/>
        </w:rPr>
        <w:t>2.3.</w:t>
      </w:r>
      <w:r w:rsidR="0016573F" w:rsidRPr="007F69A8">
        <w:rPr>
          <w:color w:val="000000"/>
          <w:szCs w:val="24"/>
          <w:lang w:eastAsia="lt-LT"/>
        </w:rPr>
        <w:t xml:space="preserve"> </w:t>
      </w:r>
      <w:r w:rsidR="00881D30" w:rsidRPr="007F69A8">
        <w:rPr>
          <w:color w:val="000000"/>
        </w:rPr>
        <w:t>t</w:t>
      </w:r>
      <w:r w:rsidR="0016573F" w:rsidRPr="007F69A8">
        <w:rPr>
          <w:color w:val="000000"/>
        </w:rPr>
        <w:t>varko</w:t>
      </w:r>
      <w:r w:rsidR="0016573F">
        <w:rPr>
          <w:color w:val="000000"/>
        </w:rPr>
        <w:t xml:space="preserve"> ir (ar) nagrinėja vidiniu </w:t>
      </w:r>
      <w:r w:rsidR="009D062B">
        <w:rPr>
          <w:color w:val="000000"/>
        </w:rPr>
        <w:t xml:space="preserve">informacijos apie pažeidimus teikimo </w:t>
      </w:r>
      <w:r w:rsidR="0016573F">
        <w:rPr>
          <w:color w:val="000000"/>
        </w:rPr>
        <w:t>kanal</w:t>
      </w:r>
      <w:r w:rsidR="00D23AC6">
        <w:rPr>
          <w:color w:val="000000"/>
        </w:rPr>
        <w:t>u</w:t>
      </w:r>
      <w:r w:rsidR="004D7141">
        <w:rPr>
          <w:color w:val="000000"/>
        </w:rPr>
        <w:t xml:space="preserve"> </w:t>
      </w:r>
      <w:r w:rsidR="0016573F">
        <w:rPr>
          <w:color w:val="000000"/>
        </w:rPr>
        <w:t>gautą informaciją apie pažeidimus, renka ir kaupia nuasmenintus statistinius duomenis, susijusius su gautų pranešimų skaičiumi, ir sistemina tų</w:t>
      </w:r>
      <w:r w:rsidR="00881D30">
        <w:rPr>
          <w:color w:val="000000"/>
        </w:rPr>
        <w:t xml:space="preserve"> duomenų nagrinėjimo rezultatus;</w:t>
      </w:r>
      <w:r w:rsidR="0016573F">
        <w:rPr>
          <w:color w:val="000000"/>
        </w:rPr>
        <w:t xml:space="preserve"> </w:t>
      </w:r>
    </w:p>
    <w:p w14:paraId="2E4EC260" w14:textId="3B5B248E" w:rsidR="003B0C74" w:rsidRDefault="00CF187E">
      <w:pPr>
        <w:spacing w:line="276" w:lineRule="auto"/>
        <w:ind w:firstLine="567"/>
        <w:jc w:val="both"/>
        <w:rPr>
          <w:color w:val="000000"/>
          <w:szCs w:val="24"/>
          <w:lang w:eastAsia="lt-LT"/>
        </w:rPr>
      </w:pPr>
      <w:r>
        <w:rPr>
          <w:color w:val="000000"/>
          <w:szCs w:val="24"/>
          <w:lang w:eastAsia="lt-LT"/>
        </w:rPr>
        <w:t>2.4.</w:t>
      </w:r>
      <w:r w:rsidR="00881D30">
        <w:rPr>
          <w:color w:val="000000"/>
          <w:szCs w:val="24"/>
          <w:lang w:eastAsia="lt-LT"/>
        </w:rPr>
        <w:t xml:space="preserve"> o</w:t>
      </w:r>
      <w:r w:rsidR="0016573F">
        <w:rPr>
          <w:color w:val="000000"/>
          <w:szCs w:val="24"/>
          <w:lang w:eastAsia="lt-LT"/>
        </w:rPr>
        <w:t xml:space="preserve">rganizuoja ir (ar) atlieka viešojo sektoriaus subjekto darbuotojų viešųjų ir privačių interesų deklaravimo bei </w:t>
      </w:r>
      <w:r>
        <w:rPr>
          <w:color w:val="000000"/>
          <w:szCs w:val="24"/>
          <w:lang w:eastAsia="lt-LT"/>
        </w:rPr>
        <w:t xml:space="preserve">viešųjų ir privačių  interesų </w:t>
      </w:r>
      <w:r w:rsidR="0016573F">
        <w:rPr>
          <w:color w:val="000000"/>
          <w:szCs w:val="24"/>
          <w:lang w:eastAsia="lt-LT"/>
        </w:rPr>
        <w:t xml:space="preserve">derinimo </w:t>
      </w:r>
      <w:r w:rsidR="00881D30">
        <w:rPr>
          <w:color w:val="000000"/>
          <w:szCs w:val="24"/>
          <w:lang w:eastAsia="lt-LT"/>
        </w:rPr>
        <w:t>praktikos kontrolę ir stebėseną;</w:t>
      </w:r>
      <w:r w:rsidR="0016573F">
        <w:rPr>
          <w:color w:val="000000"/>
          <w:szCs w:val="24"/>
          <w:lang w:eastAsia="lt-LT"/>
        </w:rPr>
        <w:t xml:space="preserve"> </w:t>
      </w:r>
    </w:p>
    <w:p w14:paraId="3A2B6883" w14:textId="1DB4ABA6" w:rsidR="003B0C74" w:rsidRDefault="00CF187E">
      <w:pPr>
        <w:spacing w:line="276" w:lineRule="auto"/>
        <w:ind w:firstLine="567"/>
        <w:jc w:val="both"/>
        <w:rPr>
          <w:color w:val="000000"/>
          <w:szCs w:val="24"/>
          <w:lang w:eastAsia="lt-LT"/>
        </w:rPr>
      </w:pPr>
      <w:r>
        <w:rPr>
          <w:color w:val="000000"/>
          <w:szCs w:val="24"/>
          <w:lang w:eastAsia="lt-LT"/>
        </w:rPr>
        <w:t>2.5.</w:t>
      </w:r>
      <w:r w:rsidR="00881D30">
        <w:rPr>
          <w:color w:val="000000"/>
          <w:szCs w:val="24"/>
          <w:lang w:eastAsia="lt-LT"/>
        </w:rPr>
        <w:t xml:space="preserve"> t</w:t>
      </w:r>
      <w:r w:rsidR="0016573F">
        <w:rPr>
          <w:color w:val="000000"/>
          <w:szCs w:val="24"/>
          <w:lang w:eastAsia="lt-LT"/>
        </w:rPr>
        <w:t>eisės aktų nustatytais atvejais ir tvarka rengia korupcijos prevencijos veiksmų planą ar organizuoja jo rengimą, atlieka š</w:t>
      </w:r>
      <w:r w:rsidR="00881D30">
        <w:rPr>
          <w:color w:val="000000"/>
          <w:szCs w:val="24"/>
          <w:lang w:eastAsia="lt-LT"/>
        </w:rPr>
        <w:t>io plano įgyvendinimo stebėseną</w:t>
      </w:r>
      <w:r w:rsidR="00210AE9">
        <w:rPr>
          <w:color w:val="000000"/>
          <w:szCs w:val="24"/>
          <w:lang w:eastAsia="lt-LT"/>
        </w:rPr>
        <w:t>;</w:t>
      </w:r>
    </w:p>
    <w:p w14:paraId="6AD4BD17" w14:textId="58BF98F6" w:rsidR="00CF187E" w:rsidRPr="007F69A8" w:rsidRDefault="00CF187E">
      <w:pPr>
        <w:tabs>
          <w:tab w:val="left" w:pos="614"/>
        </w:tabs>
        <w:spacing w:line="276" w:lineRule="auto"/>
        <w:ind w:firstLine="567"/>
        <w:jc w:val="both"/>
        <w:rPr>
          <w:rFonts w:eastAsia="Calibri"/>
          <w:szCs w:val="24"/>
        </w:rPr>
      </w:pPr>
      <w:r>
        <w:rPr>
          <w:color w:val="000000"/>
          <w:szCs w:val="24"/>
          <w:lang w:eastAsia="lt-LT"/>
        </w:rPr>
        <w:t>2</w:t>
      </w:r>
      <w:r w:rsidRPr="007F69A8">
        <w:rPr>
          <w:color w:val="000000"/>
          <w:szCs w:val="24"/>
          <w:lang w:eastAsia="lt-LT"/>
        </w:rPr>
        <w:t>.6.</w:t>
      </w:r>
      <w:r w:rsidR="0016573F" w:rsidRPr="007F69A8">
        <w:rPr>
          <w:color w:val="000000"/>
          <w:szCs w:val="24"/>
          <w:lang w:eastAsia="lt-LT"/>
        </w:rPr>
        <w:t xml:space="preserve"> </w:t>
      </w:r>
      <w:r w:rsidR="00881D30" w:rsidRPr="007F69A8">
        <w:rPr>
          <w:rFonts w:eastAsia="Calibri"/>
          <w:szCs w:val="24"/>
        </w:rPr>
        <w:t>k</w:t>
      </w:r>
      <w:r w:rsidR="0016573F" w:rsidRPr="007F69A8">
        <w:rPr>
          <w:rFonts w:eastAsia="Calibri"/>
          <w:szCs w:val="24"/>
        </w:rPr>
        <w:t>ontroliuoja, kaip viešojo sektoriaus subjekto darbuotojai laikosi antikorupcinio elgesio standartų, konsultuoja juos antikorupcinio elgesio klausimais</w:t>
      </w:r>
      <w:r w:rsidR="00881D30" w:rsidRPr="007F69A8">
        <w:rPr>
          <w:rFonts w:eastAsia="Calibri"/>
          <w:szCs w:val="24"/>
        </w:rPr>
        <w:t>;</w:t>
      </w:r>
    </w:p>
    <w:p w14:paraId="72E0FC10" w14:textId="29843CB4" w:rsidR="00881D30" w:rsidRPr="007F69A8" w:rsidRDefault="00CF187E" w:rsidP="00496CB8">
      <w:pPr>
        <w:tabs>
          <w:tab w:val="left" w:pos="614"/>
        </w:tabs>
        <w:spacing w:line="276" w:lineRule="auto"/>
        <w:ind w:firstLine="567"/>
        <w:jc w:val="both"/>
        <w:rPr>
          <w:color w:val="000000"/>
          <w:szCs w:val="24"/>
        </w:rPr>
      </w:pPr>
      <w:r w:rsidRPr="007F69A8">
        <w:rPr>
          <w:rFonts w:eastAsia="Calibri"/>
          <w:szCs w:val="24"/>
        </w:rPr>
        <w:t xml:space="preserve">2.7. </w:t>
      </w:r>
      <w:r w:rsidR="001E3FF8" w:rsidRPr="007F69A8">
        <w:rPr>
          <w:rFonts w:eastAsia="Calibri"/>
          <w:szCs w:val="24"/>
        </w:rPr>
        <w:t xml:space="preserve">skatina, </w:t>
      </w:r>
      <w:r w:rsidR="00881D30" w:rsidRPr="007F69A8">
        <w:rPr>
          <w:color w:val="000000"/>
          <w:szCs w:val="24"/>
          <w:lang w:eastAsia="lt-LT"/>
        </w:rPr>
        <w:t>k</w:t>
      </w:r>
      <w:r w:rsidRPr="007F69A8">
        <w:rPr>
          <w:color w:val="000000"/>
          <w:szCs w:val="24"/>
          <w:lang w:eastAsia="lt-LT"/>
        </w:rPr>
        <w:t>oordinuoja</w:t>
      </w:r>
      <w:r w:rsidRPr="007F69A8">
        <w:rPr>
          <w:color w:val="000000"/>
          <w:szCs w:val="24"/>
        </w:rPr>
        <w:t xml:space="preserve"> </w:t>
      </w:r>
      <w:r w:rsidR="001E3FF8" w:rsidRPr="007F69A8">
        <w:rPr>
          <w:color w:val="000000"/>
          <w:szCs w:val="24"/>
        </w:rPr>
        <w:t xml:space="preserve">ir kontroliuoja </w:t>
      </w:r>
      <w:r w:rsidRPr="007F69A8">
        <w:rPr>
          <w:color w:val="000000"/>
          <w:szCs w:val="24"/>
        </w:rPr>
        <w:t>korupcijai atsparios aplinkos kūrimą viešojo sektoriaus subjektui pavaldžiuose ir (ar) j</w:t>
      </w:r>
      <w:r w:rsidR="003F071C" w:rsidRPr="007F69A8">
        <w:rPr>
          <w:color w:val="000000"/>
          <w:szCs w:val="24"/>
        </w:rPr>
        <w:t>o</w:t>
      </w:r>
      <w:r w:rsidRPr="007F69A8">
        <w:rPr>
          <w:color w:val="000000"/>
          <w:szCs w:val="24"/>
        </w:rPr>
        <w:t xml:space="preserve"> valdymo sričiai priskirtuose viešojo sektoriaus subjektuose</w:t>
      </w:r>
      <w:r w:rsidR="001E3FF8" w:rsidRPr="007F69A8">
        <w:rPr>
          <w:color w:val="000000"/>
          <w:szCs w:val="24"/>
        </w:rPr>
        <w:t>, jeigu tokių yra</w:t>
      </w:r>
      <w:r w:rsidRPr="007F69A8">
        <w:rPr>
          <w:color w:val="000000"/>
          <w:szCs w:val="24"/>
        </w:rPr>
        <w:t>.</w:t>
      </w:r>
      <w:r w:rsidR="00A83DA1" w:rsidRPr="007F69A8">
        <w:rPr>
          <w:color w:val="000000"/>
          <w:szCs w:val="24"/>
        </w:rPr>
        <w:t xml:space="preserve"> </w:t>
      </w:r>
    </w:p>
    <w:p w14:paraId="141AB337" w14:textId="1262A4B1" w:rsidR="00CF187E" w:rsidRPr="007F69A8" w:rsidRDefault="00CF187E" w:rsidP="00496CB8">
      <w:pPr>
        <w:tabs>
          <w:tab w:val="left" w:pos="614"/>
        </w:tabs>
        <w:spacing w:line="276" w:lineRule="auto"/>
        <w:ind w:firstLine="567"/>
        <w:jc w:val="both"/>
        <w:rPr>
          <w:color w:val="000000"/>
          <w:szCs w:val="24"/>
          <w:lang w:eastAsia="lt-LT"/>
        </w:rPr>
      </w:pPr>
      <w:r w:rsidRPr="007F69A8">
        <w:rPr>
          <w:color w:val="000000"/>
          <w:szCs w:val="24"/>
          <w:lang w:eastAsia="lt-LT"/>
        </w:rPr>
        <w:t>3. Už korupcijai atsparios aplinkos kūrimą atsaking</w:t>
      </w:r>
      <w:r w:rsidR="00C044F0">
        <w:rPr>
          <w:color w:val="000000"/>
          <w:szCs w:val="24"/>
          <w:lang w:eastAsia="lt-LT"/>
        </w:rPr>
        <w:t>o</w:t>
      </w:r>
      <w:r w:rsidRPr="007F69A8">
        <w:rPr>
          <w:color w:val="000000"/>
          <w:szCs w:val="24"/>
          <w:lang w:eastAsia="lt-LT"/>
        </w:rPr>
        <w:t xml:space="preserve"> asmen</w:t>
      </w:r>
      <w:r w:rsidR="00C044F0">
        <w:rPr>
          <w:color w:val="000000"/>
          <w:szCs w:val="24"/>
          <w:lang w:eastAsia="lt-LT"/>
        </w:rPr>
        <w:t xml:space="preserve">s atliekamos </w:t>
      </w:r>
      <w:r w:rsidRPr="007F69A8">
        <w:rPr>
          <w:color w:val="000000"/>
          <w:szCs w:val="24"/>
          <w:lang w:eastAsia="lt-LT"/>
        </w:rPr>
        <w:t>funkcijos, nuo kurių galimas nukrypimas pagal Lietuvos Respublikos korupcijos prevencijos įstatymo 25 straipsnio 2 dalį:</w:t>
      </w:r>
    </w:p>
    <w:p w14:paraId="7FC9AFEA" w14:textId="227B6591" w:rsidR="003B0C74" w:rsidRDefault="00CF187E">
      <w:pPr>
        <w:spacing w:line="276" w:lineRule="auto"/>
        <w:ind w:firstLine="567"/>
        <w:jc w:val="both"/>
        <w:rPr>
          <w:color w:val="000000"/>
          <w:szCs w:val="24"/>
          <w:lang w:eastAsia="lt-LT"/>
        </w:rPr>
      </w:pPr>
      <w:r w:rsidRPr="007F69A8">
        <w:rPr>
          <w:color w:val="000000"/>
          <w:szCs w:val="24"/>
          <w:lang w:eastAsia="lt-LT"/>
        </w:rPr>
        <w:t>3.1.</w:t>
      </w:r>
      <w:r w:rsidR="0016573F" w:rsidRPr="007F69A8">
        <w:rPr>
          <w:color w:val="000000"/>
          <w:szCs w:val="24"/>
          <w:lang w:eastAsia="lt-LT"/>
        </w:rPr>
        <w:t xml:space="preserve"> </w:t>
      </w:r>
      <w:r w:rsidR="00881D30" w:rsidRPr="007F69A8">
        <w:rPr>
          <w:szCs w:val="24"/>
        </w:rPr>
        <w:t>t</w:t>
      </w:r>
      <w:r w:rsidR="0016573F" w:rsidRPr="007F69A8">
        <w:rPr>
          <w:szCs w:val="24"/>
        </w:rPr>
        <w:t>eisės aktų</w:t>
      </w:r>
      <w:r w:rsidR="0016573F" w:rsidRPr="007F69A8">
        <w:rPr>
          <w:color w:val="000000"/>
          <w:szCs w:val="24"/>
          <w:lang w:eastAsia="lt-LT"/>
        </w:rPr>
        <w:t xml:space="preserve"> nustatytais atvejais ir tvarka organizuoja ir (ar) atlieka korupcijos p</w:t>
      </w:r>
      <w:r w:rsidR="00881D30" w:rsidRPr="007F69A8">
        <w:rPr>
          <w:color w:val="000000"/>
          <w:szCs w:val="24"/>
          <w:lang w:eastAsia="lt-LT"/>
        </w:rPr>
        <w:t>asireiškimo tikimybės nustatymą</w:t>
      </w:r>
      <w:r w:rsidR="00881D30">
        <w:rPr>
          <w:color w:val="000000"/>
          <w:szCs w:val="24"/>
          <w:lang w:eastAsia="lt-LT"/>
        </w:rPr>
        <w:t>;</w:t>
      </w:r>
    </w:p>
    <w:p w14:paraId="776E9B84" w14:textId="3BF32EAB" w:rsidR="003B0C74" w:rsidRDefault="00CF187E">
      <w:pPr>
        <w:spacing w:line="276" w:lineRule="auto"/>
        <w:ind w:firstLine="567"/>
        <w:jc w:val="both"/>
        <w:rPr>
          <w:color w:val="000000"/>
          <w:szCs w:val="24"/>
          <w:lang w:eastAsia="lt-LT"/>
        </w:rPr>
      </w:pPr>
      <w:r>
        <w:rPr>
          <w:color w:val="000000"/>
          <w:szCs w:val="24"/>
          <w:lang w:eastAsia="lt-LT"/>
        </w:rPr>
        <w:t>3.2</w:t>
      </w:r>
      <w:r w:rsidR="0016573F">
        <w:rPr>
          <w:color w:val="000000"/>
          <w:szCs w:val="24"/>
          <w:lang w:eastAsia="lt-LT"/>
        </w:rPr>
        <w:t xml:space="preserve">. </w:t>
      </w:r>
      <w:r w:rsidR="00881D30">
        <w:rPr>
          <w:szCs w:val="24"/>
        </w:rPr>
        <w:t>t</w:t>
      </w:r>
      <w:r w:rsidR="0016573F">
        <w:rPr>
          <w:szCs w:val="24"/>
        </w:rPr>
        <w:t>eisės aktų</w:t>
      </w:r>
      <w:r w:rsidR="0016573F">
        <w:rPr>
          <w:color w:val="000000"/>
          <w:szCs w:val="24"/>
          <w:lang w:eastAsia="lt-LT"/>
        </w:rPr>
        <w:t xml:space="preserve"> nustatytais atvejais ir tvarka organizuoja ir (ar) atlieka teisės aktų projek</w:t>
      </w:r>
      <w:r w:rsidR="00881D30">
        <w:rPr>
          <w:color w:val="000000"/>
          <w:szCs w:val="24"/>
          <w:lang w:eastAsia="lt-LT"/>
        </w:rPr>
        <w:t>tų antikorupcinius vertinimus;</w:t>
      </w:r>
    </w:p>
    <w:p w14:paraId="1A86D30F" w14:textId="3086ADC6" w:rsidR="003B0C74" w:rsidRDefault="00CF187E">
      <w:pPr>
        <w:spacing w:line="276" w:lineRule="auto"/>
        <w:ind w:firstLine="567"/>
        <w:jc w:val="both"/>
        <w:rPr>
          <w:color w:val="000000"/>
          <w:szCs w:val="24"/>
          <w:lang w:eastAsia="lt-LT"/>
        </w:rPr>
      </w:pPr>
      <w:r>
        <w:rPr>
          <w:color w:val="000000"/>
          <w:szCs w:val="24"/>
          <w:lang w:eastAsia="lt-LT"/>
        </w:rPr>
        <w:t>3.3</w:t>
      </w:r>
      <w:r w:rsidR="00881D30">
        <w:rPr>
          <w:color w:val="000000"/>
          <w:szCs w:val="24"/>
          <w:lang w:eastAsia="lt-LT"/>
        </w:rPr>
        <w:t>. s</w:t>
      </w:r>
      <w:r w:rsidR="0016573F">
        <w:rPr>
          <w:color w:val="000000"/>
          <w:szCs w:val="24"/>
          <w:lang w:eastAsia="lt-LT"/>
        </w:rPr>
        <w:t xml:space="preserve">udaro pareigybių, </w:t>
      </w:r>
      <w:r w:rsidR="0016573F">
        <w:t xml:space="preserve">dėl kurių teikiamas prašymas </w:t>
      </w:r>
      <w:r w:rsidR="0016573F">
        <w:rPr>
          <w:szCs w:val="24"/>
        </w:rPr>
        <w:t>Lietuvos Respublikos s</w:t>
      </w:r>
      <w:r w:rsidR="0016573F">
        <w:t>pecialiųjų tyrimų tarnybai pateikti informaciją,</w:t>
      </w:r>
      <w:r w:rsidR="0016573F">
        <w:rPr>
          <w:color w:val="000000"/>
          <w:szCs w:val="24"/>
          <w:lang w:eastAsia="lt-LT"/>
        </w:rPr>
        <w:t xml:space="preserve"> sąrašą arba organizuoja jo sudarymą, taip pat dalyvauja ir teikia </w:t>
      </w:r>
      <w:r w:rsidR="005B5B2B">
        <w:rPr>
          <w:color w:val="000000"/>
          <w:szCs w:val="24"/>
          <w:lang w:eastAsia="lt-LT"/>
        </w:rPr>
        <w:t>nuomonę</w:t>
      </w:r>
      <w:r w:rsidR="0078395C">
        <w:rPr>
          <w:color w:val="000000"/>
          <w:szCs w:val="24"/>
          <w:lang w:eastAsia="lt-LT"/>
        </w:rPr>
        <w:t xml:space="preserve"> </w:t>
      </w:r>
      <w:r w:rsidR="0016573F">
        <w:rPr>
          <w:color w:val="000000"/>
          <w:szCs w:val="24"/>
          <w:lang w:eastAsia="lt-LT"/>
        </w:rPr>
        <w:t>personalo formavimo procedūrose vertinant iš Specialiųjų tyrimų tarnybo</w:t>
      </w:r>
      <w:r w:rsidR="00881D30">
        <w:rPr>
          <w:color w:val="000000"/>
          <w:szCs w:val="24"/>
          <w:lang w:eastAsia="lt-LT"/>
        </w:rPr>
        <w:t>s gautą informaciją apie asmenį;</w:t>
      </w:r>
    </w:p>
    <w:p w14:paraId="5F758003" w14:textId="5D97B52D" w:rsidR="003B0C74" w:rsidRDefault="00496CB8">
      <w:pPr>
        <w:tabs>
          <w:tab w:val="left" w:pos="614"/>
        </w:tabs>
        <w:spacing w:line="276" w:lineRule="auto"/>
        <w:ind w:firstLine="567"/>
        <w:jc w:val="both"/>
        <w:rPr>
          <w:color w:val="000000"/>
          <w:szCs w:val="24"/>
          <w:lang w:eastAsia="lt-LT"/>
        </w:rPr>
      </w:pPr>
      <w:r>
        <w:rPr>
          <w:color w:val="000000"/>
          <w:szCs w:val="24"/>
          <w:lang w:eastAsia="lt-LT"/>
        </w:rPr>
        <w:lastRenderedPageBreak/>
        <w:t>3.4</w:t>
      </w:r>
      <w:r w:rsidR="00881D30">
        <w:rPr>
          <w:color w:val="000000"/>
          <w:szCs w:val="24"/>
          <w:lang w:eastAsia="lt-LT"/>
        </w:rPr>
        <w:t>. o</w:t>
      </w:r>
      <w:r w:rsidR="0016573F">
        <w:rPr>
          <w:color w:val="000000"/>
          <w:szCs w:val="24"/>
          <w:lang w:eastAsia="lt-LT"/>
        </w:rPr>
        <w:t>rganizuoja ir (ar) rengia mokymus, orientuotus į viešojo sektoriaus subjekto darbuotojų antikorupcinio sąmoningumo stiprinimą</w:t>
      </w:r>
      <w:r w:rsidR="00881D30">
        <w:rPr>
          <w:color w:val="000000"/>
          <w:szCs w:val="24"/>
          <w:lang w:eastAsia="lt-LT"/>
        </w:rPr>
        <w:t>;</w:t>
      </w:r>
      <w:r w:rsidR="0016573F">
        <w:rPr>
          <w:color w:val="000000"/>
          <w:szCs w:val="24"/>
          <w:lang w:eastAsia="lt-LT"/>
        </w:rPr>
        <w:t xml:space="preserve"> </w:t>
      </w:r>
    </w:p>
    <w:p w14:paraId="445F779F" w14:textId="12034289" w:rsidR="003B0C74" w:rsidRDefault="00496CB8">
      <w:pPr>
        <w:spacing w:line="276" w:lineRule="auto"/>
        <w:ind w:firstLine="567"/>
        <w:jc w:val="both"/>
        <w:rPr>
          <w:rFonts w:eastAsia="Calibri"/>
          <w:szCs w:val="24"/>
        </w:rPr>
      </w:pPr>
      <w:r>
        <w:rPr>
          <w:color w:val="000000"/>
          <w:szCs w:val="24"/>
          <w:lang w:eastAsia="lt-LT"/>
        </w:rPr>
        <w:t>3.5</w:t>
      </w:r>
      <w:r w:rsidR="00881D30">
        <w:rPr>
          <w:color w:val="000000"/>
          <w:szCs w:val="24"/>
          <w:lang w:eastAsia="lt-LT"/>
        </w:rPr>
        <w:t>. t</w:t>
      </w:r>
      <w:r w:rsidR="0016573F">
        <w:rPr>
          <w:color w:val="000000"/>
          <w:szCs w:val="24"/>
          <w:lang w:eastAsia="lt-LT"/>
        </w:rPr>
        <w:t>eikia pasiūlymus viešojo sektoriaus subjekto vadovui dėl korupcijai atsparios aplinkos kūrimo pr</w:t>
      </w:r>
      <w:r w:rsidR="00881D30">
        <w:rPr>
          <w:color w:val="000000"/>
          <w:szCs w:val="24"/>
          <w:lang w:eastAsia="lt-LT"/>
        </w:rPr>
        <w:t>iemonių diegimo ir įgyvendinimo;</w:t>
      </w:r>
    </w:p>
    <w:p w14:paraId="5CFB2332" w14:textId="7BF6CFE9" w:rsidR="003B0C74" w:rsidRDefault="00496CB8">
      <w:pPr>
        <w:spacing w:line="276" w:lineRule="auto"/>
        <w:ind w:firstLine="567"/>
        <w:jc w:val="both"/>
        <w:rPr>
          <w:color w:val="000000"/>
          <w:szCs w:val="24"/>
        </w:rPr>
      </w:pPr>
      <w:r>
        <w:rPr>
          <w:color w:val="000000"/>
          <w:szCs w:val="24"/>
          <w:lang w:eastAsia="lt-LT"/>
        </w:rPr>
        <w:t>3.6</w:t>
      </w:r>
      <w:r w:rsidR="00881D30">
        <w:rPr>
          <w:color w:val="000000"/>
          <w:szCs w:val="24"/>
          <w:lang w:eastAsia="lt-LT"/>
        </w:rPr>
        <w:t>. p</w:t>
      </w:r>
      <w:r w:rsidR="0016573F">
        <w:rPr>
          <w:color w:val="000000"/>
          <w:szCs w:val="24"/>
        </w:rPr>
        <w:t>rižiūri viešojo sektoriaus subjekto darbuotojų atžvilgiu vykdomos lobistinės veiklos deklaravimą ir v</w:t>
      </w:r>
      <w:r w:rsidR="00881D30">
        <w:rPr>
          <w:color w:val="000000"/>
          <w:szCs w:val="24"/>
        </w:rPr>
        <w:t>ykdo šios veiklos kontrolę;</w:t>
      </w:r>
    </w:p>
    <w:p w14:paraId="019CBBF7" w14:textId="303BEC43" w:rsidR="003B0C74" w:rsidRDefault="00496CB8">
      <w:pPr>
        <w:spacing w:line="276" w:lineRule="auto"/>
        <w:ind w:firstLine="567"/>
        <w:jc w:val="both"/>
        <w:rPr>
          <w:color w:val="000000"/>
          <w:szCs w:val="24"/>
          <w:lang w:eastAsia="lt-LT"/>
        </w:rPr>
      </w:pPr>
      <w:r>
        <w:rPr>
          <w:color w:val="000000"/>
          <w:szCs w:val="24"/>
          <w:lang w:eastAsia="lt-LT"/>
        </w:rPr>
        <w:t>3.7</w:t>
      </w:r>
      <w:r w:rsidR="00881D30">
        <w:rPr>
          <w:color w:val="000000"/>
          <w:szCs w:val="24"/>
          <w:lang w:eastAsia="lt-LT"/>
        </w:rPr>
        <w:t>. p</w:t>
      </w:r>
      <w:r w:rsidR="0016573F">
        <w:rPr>
          <w:color w:val="000000"/>
          <w:szCs w:val="24"/>
          <w:lang w:eastAsia="lt-LT"/>
        </w:rPr>
        <w:t>agal poreikį atlieka kitas funkcijas, gerinančias korupcijai atsparią aplinką.</w:t>
      </w:r>
    </w:p>
    <w:p w14:paraId="276FA100" w14:textId="77777777" w:rsidR="003B0C74" w:rsidRDefault="003B0C74">
      <w:pPr>
        <w:spacing w:line="276" w:lineRule="auto"/>
        <w:ind w:firstLine="567"/>
        <w:jc w:val="both"/>
        <w:rPr>
          <w:b/>
          <w:bCs/>
          <w:color w:val="00030D"/>
          <w:szCs w:val="24"/>
        </w:rPr>
      </w:pPr>
    </w:p>
    <w:p w14:paraId="53FC3CCE" w14:textId="6E9FD137" w:rsidR="006C381D" w:rsidRDefault="009862B4" w:rsidP="006C381D">
      <w:pPr>
        <w:keepNext/>
        <w:spacing w:line="276" w:lineRule="auto"/>
        <w:jc w:val="center"/>
        <w:outlineLvl w:val="1"/>
        <w:rPr>
          <w:b/>
          <w:caps/>
          <w:szCs w:val="24"/>
          <w:lang w:eastAsia="lt-LT"/>
        </w:rPr>
      </w:pPr>
      <w:r>
        <w:rPr>
          <w:b/>
          <w:caps/>
          <w:szCs w:val="24"/>
          <w:lang w:eastAsia="lt-LT"/>
        </w:rPr>
        <w:t>III</w:t>
      </w:r>
      <w:r w:rsidR="006C381D">
        <w:rPr>
          <w:b/>
          <w:caps/>
          <w:szCs w:val="24"/>
          <w:lang w:eastAsia="lt-LT"/>
        </w:rPr>
        <w:t xml:space="preserve"> SKYRIUS</w:t>
      </w:r>
    </w:p>
    <w:p w14:paraId="0EB59B02" w14:textId="77777777" w:rsidR="006C381D" w:rsidRDefault="006C381D" w:rsidP="006C381D">
      <w:pPr>
        <w:keepNext/>
        <w:spacing w:line="276" w:lineRule="auto"/>
        <w:ind w:firstLine="62"/>
        <w:jc w:val="center"/>
        <w:outlineLvl w:val="1"/>
        <w:rPr>
          <w:b/>
          <w:caps/>
          <w:szCs w:val="24"/>
          <w:lang w:eastAsia="lt-LT"/>
        </w:rPr>
      </w:pPr>
      <w:r>
        <w:rPr>
          <w:b/>
          <w:caps/>
          <w:szCs w:val="24"/>
          <w:lang w:eastAsia="lt-LT"/>
        </w:rPr>
        <w:t xml:space="preserve">TEISĖS </w:t>
      </w:r>
    </w:p>
    <w:p w14:paraId="68084BFA" w14:textId="77777777" w:rsidR="006C381D" w:rsidRDefault="006C381D" w:rsidP="006C381D">
      <w:pPr>
        <w:tabs>
          <w:tab w:val="left" w:pos="748"/>
          <w:tab w:val="left" w:pos="1122"/>
        </w:tabs>
        <w:spacing w:line="276" w:lineRule="auto"/>
        <w:rPr>
          <w:szCs w:val="24"/>
        </w:rPr>
      </w:pPr>
    </w:p>
    <w:p w14:paraId="2157B520" w14:textId="312F3AB9" w:rsidR="006C381D" w:rsidRDefault="00E71DCA" w:rsidP="0042428B">
      <w:pPr>
        <w:tabs>
          <w:tab w:val="left" w:pos="748"/>
          <w:tab w:val="left" w:pos="1122"/>
        </w:tabs>
        <w:spacing w:line="276" w:lineRule="auto"/>
        <w:ind w:firstLine="567"/>
        <w:jc w:val="both"/>
        <w:rPr>
          <w:szCs w:val="24"/>
        </w:rPr>
      </w:pPr>
      <w:r>
        <w:rPr>
          <w:color w:val="000000"/>
          <w:spacing w:val="2"/>
          <w:szCs w:val="24"/>
          <w:lang w:eastAsia="lt-LT"/>
        </w:rPr>
        <w:t>4</w:t>
      </w:r>
      <w:r w:rsidR="006C381D">
        <w:rPr>
          <w:color w:val="000000"/>
          <w:spacing w:val="2"/>
          <w:szCs w:val="24"/>
          <w:lang w:eastAsia="lt-LT"/>
        </w:rPr>
        <w:t xml:space="preserve">. </w:t>
      </w:r>
      <w:r w:rsidR="006C381D">
        <w:rPr>
          <w:color w:val="000000"/>
          <w:szCs w:val="24"/>
          <w:lang w:eastAsia="lt-LT"/>
        </w:rPr>
        <w:t>U</w:t>
      </w:r>
      <w:r w:rsidR="006C381D" w:rsidRPr="00CF187E">
        <w:rPr>
          <w:color w:val="000000"/>
          <w:szCs w:val="24"/>
          <w:lang w:eastAsia="lt-LT"/>
        </w:rPr>
        <w:t>ž korupcijai ats</w:t>
      </w:r>
      <w:r w:rsidR="006C381D">
        <w:rPr>
          <w:color w:val="000000"/>
          <w:szCs w:val="24"/>
          <w:lang w:eastAsia="lt-LT"/>
        </w:rPr>
        <w:t>parios aplinkos kūrimą atsakingas asmuo</w:t>
      </w:r>
      <w:r w:rsidR="006C381D">
        <w:rPr>
          <w:szCs w:val="24"/>
        </w:rPr>
        <w:t>, vykdydamas jam nustatytas funkcijas, turi teisę:</w:t>
      </w:r>
    </w:p>
    <w:p w14:paraId="3CCC5767" w14:textId="3D5433C3" w:rsidR="006C381D" w:rsidRDefault="00E71DCA" w:rsidP="0042428B">
      <w:pPr>
        <w:tabs>
          <w:tab w:val="left" w:pos="748"/>
          <w:tab w:val="left" w:pos="1122"/>
        </w:tabs>
        <w:spacing w:line="276" w:lineRule="auto"/>
        <w:ind w:firstLine="567"/>
        <w:jc w:val="both"/>
        <w:rPr>
          <w:szCs w:val="24"/>
        </w:rPr>
      </w:pPr>
      <w:r>
        <w:rPr>
          <w:szCs w:val="24"/>
        </w:rPr>
        <w:t>4</w:t>
      </w:r>
      <w:r w:rsidR="006C381D">
        <w:rPr>
          <w:szCs w:val="24"/>
        </w:rPr>
        <w:t>.1. gauti iš valstybės ir savivaldybių institucijų ar įstaigų, taip pat registrų, valstybės informacinių sistemų jų turimą ar tvarkomą ir korupcinio pobūdžio teisės pažeidimams tirti bei korupcijai atspariai aplinkai kurti reikalingą informaciją;</w:t>
      </w:r>
    </w:p>
    <w:p w14:paraId="0641EEE7" w14:textId="12FE9AFE" w:rsidR="006C381D" w:rsidRDefault="00E71DCA" w:rsidP="0042428B">
      <w:pPr>
        <w:tabs>
          <w:tab w:val="left" w:pos="748"/>
          <w:tab w:val="left" w:pos="1122"/>
        </w:tabs>
        <w:spacing w:line="276" w:lineRule="auto"/>
        <w:ind w:firstLine="567"/>
        <w:jc w:val="both"/>
        <w:rPr>
          <w:szCs w:val="24"/>
        </w:rPr>
      </w:pPr>
      <w:r>
        <w:rPr>
          <w:szCs w:val="24"/>
        </w:rPr>
        <w:t>4</w:t>
      </w:r>
      <w:r w:rsidR="006C381D">
        <w:rPr>
          <w:szCs w:val="24"/>
        </w:rPr>
        <w:t>.2. gauti viešojo sektoriaus subjekto, kuriame jis dirba arba dėl kurio atlieka korupcijai atsparios aplinkos kūrimo funkcijas, darbuotojų paaiškinimus dėl galimai padarytų korupcinio pobūdžio teisės pažeidimų;</w:t>
      </w:r>
    </w:p>
    <w:p w14:paraId="2A76B749" w14:textId="383A7E2F" w:rsidR="006C381D" w:rsidRDefault="00E71DCA" w:rsidP="0042428B">
      <w:pPr>
        <w:tabs>
          <w:tab w:val="left" w:pos="748"/>
          <w:tab w:val="left" w:pos="1122"/>
        </w:tabs>
        <w:spacing w:line="276" w:lineRule="auto"/>
        <w:ind w:firstLine="567"/>
        <w:jc w:val="both"/>
        <w:rPr>
          <w:szCs w:val="24"/>
        </w:rPr>
      </w:pPr>
      <w:r>
        <w:rPr>
          <w:szCs w:val="24"/>
        </w:rPr>
        <w:t>4</w:t>
      </w:r>
      <w:r w:rsidR="006C381D">
        <w:rPr>
          <w:szCs w:val="24"/>
        </w:rPr>
        <w:t xml:space="preserve">.3. </w:t>
      </w:r>
      <w:r w:rsidR="006C381D">
        <w:t>tvarkyti asmens duomenis, kai tai būtina, ir tik tuos asmens duomenis, kurių reikia kuriant korupcijai atsparią aplinką, užtikrinant korupcijos prevenciją, nustatant ir tiriant korupcinio pobūdžio teisės pažeidimus, vadovaudamasis asmens duomenų apsaugą reglamentuojančiais teisės aktais</w:t>
      </w:r>
      <w:r w:rsidR="00AD1911">
        <w:rPr>
          <w:szCs w:val="24"/>
        </w:rPr>
        <w:t>.</w:t>
      </w:r>
    </w:p>
    <w:p w14:paraId="27623B2C" w14:textId="5D210E75" w:rsidR="006C381D" w:rsidRDefault="006C381D" w:rsidP="007A07B5">
      <w:pPr>
        <w:tabs>
          <w:tab w:val="left" w:pos="748"/>
          <w:tab w:val="left" w:pos="1122"/>
        </w:tabs>
        <w:spacing w:line="276" w:lineRule="auto"/>
        <w:ind w:firstLine="748"/>
        <w:jc w:val="both"/>
        <w:rPr>
          <w:rFonts w:eastAsia="Calibri"/>
          <w:szCs w:val="24"/>
        </w:rPr>
      </w:pPr>
    </w:p>
    <w:p w14:paraId="1F63CB4F" w14:textId="308D0E9E" w:rsidR="00496CB8" w:rsidRDefault="00496CB8" w:rsidP="007A07B5">
      <w:pPr>
        <w:shd w:val="clear" w:color="auto" w:fill="FFFFFF"/>
        <w:spacing w:line="276" w:lineRule="auto"/>
        <w:ind w:firstLine="567"/>
        <w:jc w:val="center"/>
        <w:rPr>
          <w:b/>
          <w:bCs/>
          <w:color w:val="00030D"/>
          <w:szCs w:val="24"/>
        </w:rPr>
      </w:pPr>
      <w:r>
        <w:rPr>
          <w:b/>
          <w:bCs/>
          <w:color w:val="00030D"/>
          <w:szCs w:val="24"/>
        </w:rPr>
        <w:t>I</w:t>
      </w:r>
      <w:r w:rsidR="009862B4">
        <w:rPr>
          <w:b/>
          <w:bCs/>
          <w:color w:val="00030D"/>
          <w:szCs w:val="24"/>
        </w:rPr>
        <w:t>V</w:t>
      </w:r>
      <w:r>
        <w:rPr>
          <w:b/>
          <w:bCs/>
          <w:color w:val="00030D"/>
          <w:szCs w:val="24"/>
        </w:rPr>
        <w:t xml:space="preserve"> SKYRIUS</w:t>
      </w:r>
    </w:p>
    <w:p w14:paraId="49790A8E" w14:textId="36C08131" w:rsidR="00496CB8" w:rsidRDefault="00496CB8" w:rsidP="007A07B5">
      <w:pPr>
        <w:shd w:val="clear" w:color="auto" w:fill="FFFFFF"/>
        <w:spacing w:line="276" w:lineRule="auto"/>
        <w:ind w:firstLine="567"/>
        <w:jc w:val="center"/>
        <w:rPr>
          <w:b/>
          <w:bCs/>
          <w:color w:val="00030D"/>
        </w:rPr>
      </w:pPr>
      <w:r w:rsidRPr="00AB0877">
        <w:rPr>
          <w:b/>
          <w:bCs/>
          <w:color w:val="00030D"/>
        </w:rPr>
        <w:t>PAVALDUMAS</w:t>
      </w:r>
    </w:p>
    <w:p w14:paraId="042A2EA2" w14:textId="77777777" w:rsidR="009862B4" w:rsidRPr="00AB0877" w:rsidRDefault="009862B4" w:rsidP="007A07B5">
      <w:pPr>
        <w:shd w:val="clear" w:color="auto" w:fill="FFFFFF"/>
        <w:spacing w:line="276" w:lineRule="auto"/>
        <w:ind w:firstLine="567"/>
        <w:jc w:val="center"/>
        <w:rPr>
          <w:b/>
          <w:bCs/>
          <w:color w:val="00030D"/>
        </w:rPr>
      </w:pPr>
    </w:p>
    <w:p w14:paraId="188B35F3" w14:textId="12CD419B" w:rsidR="0018216D" w:rsidRDefault="00E71DCA" w:rsidP="00B24775">
      <w:pPr>
        <w:shd w:val="clear" w:color="auto" w:fill="FFFFFF"/>
        <w:spacing w:line="276" w:lineRule="auto"/>
        <w:ind w:firstLine="567"/>
        <w:jc w:val="both"/>
        <w:rPr>
          <w:b/>
          <w:bCs/>
          <w:color w:val="00030D"/>
        </w:rPr>
      </w:pPr>
      <w:r>
        <w:rPr>
          <w:color w:val="00030D"/>
          <w:szCs w:val="24"/>
        </w:rPr>
        <w:t xml:space="preserve">5. </w:t>
      </w:r>
      <w:r w:rsidR="0018216D">
        <w:rPr>
          <w:color w:val="00030D"/>
          <w:szCs w:val="24"/>
        </w:rPr>
        <w:t xml:space="preserve">Šias pareigas einantis </w:t>
      </w:r>
      <w:r w:rsidR="00267EEC">
        <w:rPr>
          <w:color w:val="00030D"/>
          <w:szCs w:val="24"/>
        </w:rPr>
        <w:t xml:space="preserve">asmuo </w:t>
      </w:r>
      <w:r w:rsidR="0018216D">
        <w:rPr>
          <w:color w:val="00030D"/>
          <w:szCs w:val="24"/>
        </w:rPr>
        <w:t>tiesiogiai pavaldus</w:t>
      </w:r>
      <w:r>
        <w:rPr>
          <w:color w:val="00030D"/>
          <w:szCs w:val="24"/>
        </w:rPr>
        <w:t xml:space="preserve"> ir atskaitingas viešojo sektoriaus sub</w:t>
      </w:r>
      <w:r w:rsidR="009862B4">
        <w:rPr>
          <w:color w:val="00030D"/>
          <w:szCs w:val="24"/>
        </w:rPr>
        <w:t>jekto vadovui</w:t>
      </w:r>
      <w:r w:rsidR="00812E09">
        <w:rPr>
          <w:color w:val="00030D"/>
          <w:szCs w:val="24"/>
        </w:rPr>
        <w:t xml:space="preserve"> arba </w:t>
      </w:r>
      <w:r w:rsidR="00812E09">
        <w:t xml:space="preserve">už korupcijai atsparios aplinkos kūrimą atsakingo </w:t>
      </w:r>
      <w:r w:rsidR="00812E09">
        <w:rPr>
          <w:color w:val="00030D"/>
          <w:szCs w:val="24"/>
        </w:rPr>
        <w:t>padalinio, jeigu toks padalinys viešojo sektoriaus subjekte yra įsteigtas</w:t>
      </w:r>
      <w:r w:rsidR="00F94B9E">
        <w:rPr>
          <w:color w:val="00030D"/>
          <w:szCs w:val="24"/>
        </w:rPr>
        <w:t>, vadovui</w:t>
      </w:r>
      <w:r w:rsidR="00812E09">
        <w:rPr>
          <w:color w:val="00030D"/>
          <w:szCs w:val="24"/>
        </w:rPr>
        <w:t>.</w:t>
      </w:r>
    </w:p>
    <w:p w14:paraId="690B4368" w14:textId="77777777" w:rsidR="003B0C74" w:rsidRDefault="003B0C74">
      <w:pPr>
        <w:shd w:val="clear" w:color="auto" w:fill="FFFFFF"/>
        <w:spacing w:line="276" w:lineRule="auto"/>
        <w:ind w:firstLine="567"/>
        <w:jc w:val="both"/>
        <w:rPr>
          <w:color w:val="00030D"/>
          <w:szCs w:val="24"/>
        </w:rPr>
      </w:pPr>
    </w:p>
    <w:p w14:paraId="7025D4EE" w14:textId="77777777" w:rsidR="003B0C74" w:rsidRDefault="0016573F">
      <w:pPr>
        <w:spacing w:line="276" w:lineRule="auto"/>
        <w:rPr>
          <w:color w:val="000000"/>
          <w:szCs w:val="24"/>
          <w:lang w:eastAsia="lt-LT"/>
        </w:rPr>
      </w:pPr>
      <w:r>
        <w:rPr>
          <w:color w:val="000000"/>
          <w:szCs w:val="24"/>
          <w:lang w:eastAsia="lt-LT"/>
        </w:rPr>
        <w:t>Susipažinau</w:t>
      </w:r>
    </w:p>
    <w:p w14:paraId="76669ABB" w14:textId="77777777" w:rsidR="003B0C74" w:rsidRDefault="0016573F">
      <w:pPr>
        <w:spacing w:line="276" w:lineRule="auto"/>
        <w:rPr>
          <w:color w:val="000000"/>
          <w:szCs w:val="24"/>
          <w:lang w:eastAsia="lt-LT"/>
        </w:rPr>
      </w:pPr>
      <w:r>
        <w:rPr>
          <w:color w:val="000000"/>
          <w:szCs w:val="24"/>
          <w:lang w:eastAsia="lt-LT"/>
        </w:rPr>
        <w:t>(Parašas)</w:t>
      </w:r>
    </w:p>
    <w:p w14:paraId="594AE3E7" w14:textId="77777777" w:rsidR="003B0C74" w:rsidRDefault="0016573F">
      <w:pPr>
        <w:tabs>
          <w:tab w:val="center" w:pos="4819"/>
        </w:tabs>
        <w:spacing w:line="276" w:lineRule="auto"/>
        <w:rPr>
          <w:color w:val="000000"/>
          <w:szCs w:val="24"/>
          <w:lang w:eastAsia="lt-LT"/>
        </w:rPr>
      </w:pPr>
      <w:r>
        <w:rPr>
          <w:color w:val="000000"/>
          <w:szCs w:val="24"/>
          <w:lang w:eastAsia="lt-LT"/>
        </w:rPr>
        <w:t>(Vardas ir pavardė)</w:t>
      </w:r>
      <w:r>
        <w:rPr>
          <w:color w:val="000000"/>
          <w:szCs w:val="24"/>
          <w:lang w:eastAsia="lt-LT"/>
        </w:rPr>
        <w:tab/>
      </w:r>
    </w:p>
    <w:p w14:paraId="29160B62" w14:textId="77777777" w:rsidR="003B0C74" w:rsidRDefault="0016573F">
      <w:pPr>
        <w:spacing w:line="276" w:lineRule="auto"/>
        <w:rPr>
          <w:color w:val="000000"/>
          <w:szCs w:val="24"/>
          <w:lang w:eastAsia="lt-LT"/>
        </w:rPr>
      </w:pPr>
      <w:r>
        <w:rPr>
          <w:color w:val="000000"/>
          <w:szCs w:val="24"/>
          <w:lang w:eastAsia="lt-LT"/>
        </w:rPr>
        <w:t>(Data)</w:t>
      </w:r>
    </w:p>
    <w:p w14:paraId="4DBF68BF" w14:textId="77777777" w:rsidR="003B0C74" w:rsidRDefault="003B0C74">
      <w:pPr>
        <w:spacing w:line="276" w:lineRule="auto"/>
        <w:rPr>
          <w:color w:val="000000"/>
          <w:szCs w:val="24"/>
          <w:lang w:eastAsia="lt-LT"/>
        </w:rPr>
      </w:pPr>
    </w:p>
    <w:p w14:paraId="43223F6D" w14:textId="77777777" w:rsidR="003B0C74" w:rsidRDefault="0016573F">
      <w:pPr>
        <w:spacing w:line="276" w:lineRule="auto"/>
        <w:ind w:firstLine="851"/>
        <w:jc w:val="center"/>
        <w:rPr>
          <w:szCs w:val="24"/>
        </w:rPr>
      </w:pPr>
      <w:r>
        <w:rPr>
          <w:szCs w:val="24"/>
        </w:rPr>
        <w:t>_________________</w:t>
      </w:r>
    </w:p>
    <w:sectPr w:rsidR="003B0C74">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124D" w14:textId="77777777" w:rsidR="00A2226D" w:rsidRDefault="00A2226D">
      <w:r>
        <w:separator/>
      </w:r>
    </w:p>
  </w:endnote>
  <w:endnote w:type="continuationSeparator" w:id="0">
    <w:p w14:paraId="3CDDE6A5" w14:textId="77777777" w:rsidR="00A2226D" w:rsidRDefault="00A2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C0C" w14:textId="77777777" w:rsidR="003B0C74" w:rsidRDefault="003B0C7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0AF4" w14:textId="77777777" w:rsidR="003B0C74" w:rsidRDefault="003B0C7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B759" w14:textId="77777777" w:rsidR="003B0C74" w:rsidRDefault="003B0C7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3FAB" w14:textId="77777777" w:rsidR="00A2226D" w:rsidRDefault="00A2226D">
      <w:r>
        <w:separator/>
      </w:r>
    </w:p>
  </w:footnote>
  <w:footnote w:type="continuationSeparator" w:id="0">
    <w:p w14:paraId="4E908D12" w14:textId="77777777" w:rsidR="00A2226D" w:rsidRDefault="00A2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4684" w14:textId="77777777" w:rsidR="003B0C74" w:rsidRDefault="003B0C7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5840" w14:textId="44FC6410" w:rsidR="003B0C74" w:rsidRDefault="0016573F">
    <w:pPr>
      <w:tabs>
        <w:tab w:val="center" w:pos="4819"/>
        <w:tab w:val="right" w:pos="9638"/>
      </w:tabs>
      <w:jc w:val="center"/>
    </w:pPr>
    <w:r>
      <w:fldChar w:fldCharType="begin"/>
    </w:r>
    <w:r>
      <w:instrText>PAGE   \* MERGEFORMAT</w:instrText>
    </w:r>
    <w:r>
      <w:fldChar w:fldCharType="separate"/>
    </w:r>
    <w:r w:rsidR="00F94B9E">
      <w:rPr>
        <w:noProof/>
      </w:rPr>
      <w:t>2</w:t>
    </w:r>
    <w:r>
      <w:fldChar w:fldCharType="end"/>
    </w:r>
  </w:p>
  <w:p w14:paraId="2EF27767" w14:textId="77777777" w:rsidR="003B0C74" w:rsidRDefault="003B0C7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58FD" w14:textId="77777777" w:rsidR="003B0C74" w:rsidRDefault="003B0C7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9E"/>
    <w:rsid w:val="00060E72"/>
    <w:rsid w:val="0006749C"/>
    <w:rsid w:val="000822CF"/>
    <w:rsid w:val="000B3876"/>
    <w:rsid w:val="000F1064"/>
    <w:rsid w:val="001435C1"/>
    <w:rsid w:val="00160A5D"/>
    <w:rsid w:val="0016573F"/>
    <w:rsid w:val="0018216D"/>
    <w:rsid w:val="001B1875"/>
    <w:rsid w:val="001B2806"/>
    <w:rsid w:val="001C3F14"/>
    <w:rsid w:val="001D253E"/>
    <w:rsid w:val="001D532E"/>
    <w:rsid w:val="001E3FF8"/>
    <w:rsid w:val="00210AE9"/>
    <w:rsid w:val="00267EEC"/>
    <w:rsid w:val="00272342"/>
    <w:rsid w:val="002D2B4B"/>
    <w:rsid w:val="003008D1"/>
    <w:rsid w:val="00315E3C"/>
    <w:rsid w:val="00393D5F"/>
    <w:rsid w:val="003956FD"/>
    <w:rsid w:val="003A063B"/>
    <w:rsid w:val="003A7A27"/>
    <w:rsid w:val="003B0C74"/>
    <w:rsid w:val="003C0950"/>
    <w:rsid w:val="003F071C"/>
    <w:rsid w:val="0042428B"/>
    <w:rsid w:val="0045135B"/>
    <w:rsid w:val="0045561F"/>
    <w:rsid w:val="004839CD"/>
    <w:rsid w:val="00496CB8"/>
    <w:rsid w:val="004D415E"/>
    <w:rsid w:val="004D7141"/>
    <w:rsid w:val="00512948"/>
    <w:rsid w:val="00561258"/>
    <w:rsid w:val="005B5B2B"/>
    <w:rsid w:val="005E4E6A"/>
    <w:rsid w:val="00665A70"/>
    <w:rsid w:val="006A114C"/>
    <w:rsid w:val="006C381D"/>
    <w:rsid w:val="006D6FC3"/>
    <w:rsid w:val="006E2F5B"/>
    <w:rsid w:val="00715ECD"/>
    <w:rsid w:val="007425C9"/>
    <w:rsid w:val="0078395C"/>
    <w:rsid w:val="007A07B5"/>
    <w:rsid w:val="007C4B51"/>
    <w:rsid w:val="007E2879"/>
    <w:rsid w:val="007F69A8"/>
    <w:rsid w:val="00812E09"/>
    <w:rsid w:val="00872BA0"/>
    <w:rsid w:val="00881D30"/>
    <w:rsid w:val="00892BB0"/>
    <w:rsid w:val="008A3146"/>
    <w:rsid w:val="008A6C77"/>
    <w:rsid w:val="008C03CD"/>
    <w:rsid w:val="008F2DB2"/>
    <w:rsid w:val="00923CA5"/>
    <w:rsid w:val="00936AAD"/>
    <w:rsid w:val="009372E0"/>
    <w:rsid w:val="009441BA"/>
    <w:rsid w:val="009862B4"/>
    <w:rsid w:val="009D062B"/>
    <w:rsid w:val="00A2226D"/>
    <w:rsid w:val="00A7112F"/>
    <w:rsid w:val="00A83DA1"/>
    <w:rsid w:val="00A8659E"/>
    <w:rsid w:val="00A92B01"/>
    <w:rsid w:val="00AB0877"/>
    <w:rsid w:val="00AD1911"/>
    <w:rsid w:val="00B12986"/>
    <w:rsid w:val="00B24334"/>
    <w:rsid w:val="00B24775"/>
    <w:rsid w:val="00B40945"/>
    <w:rsid w:val="00B66122"/>
    <w:rsid w:val="00B844A6"/>
    <w:rsid w:val="00BF01A4"/>
    <w:rsid w:val="00C044F0"/>
    <w:rsid w:val="00C42A6E"/>
    <w:rsid w:val="00C46D03"/>
    <w:rsid w:val="00C51796"/>
    <w:rsid w:val="00C706AF"/>
    <w:rsid w:val="00CF187E"/>
    <w:rsid w:val="00D23AC6"/>
    <w:rsid w:val="00D80420"/>
    <w:rsid w:val="00DA7904"/>
    <w:rsid w:val="00E61BC4"/>
    <w:rsid w:val="00E71DCA"/>
    <w:rsid w:val="00E85C9B"/>
    <w:rsid w:val="00F00951"/>
    <w:rsid w:val="00F1026B"/>
    <w:rsid w:val="00F15B24"/>
    <w:rsid w:val="00F33F99"/>
    <w:rsid w:val="00F5359A"/>
    <w:rsid w:val="00F94B9E"/>
    <w:rsid w:val="00FA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63A5"/>
  <w15:docId w15:val="{B6602B10-F545-49D1-8AB7-7F23A7BB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E2F5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E2F5B"/>
    <w:rPr>
      <w:rFonts w:ascii="Segoe UI" w:hAnsi="Segoe UI" w:cs="Segoe UI"/>
      <w:sz w:val="18"/>
      <w:szCs w:val="18"/>
    </w:rPr>
  </w:style>
  <w:style w:type="paragraph" w:styleId="Sraopastraipa">
    <w:name w:val="List Paragraph"/>
    <w:basedOn w:val="prastasis"/>
    <w:rsid w:val="00496CB8"/>
    <w:pPr>
      <w:ind w:left="720"/>
      <w:contextualSpacing/>
    </w:pPr>
  </w:style>
  <w:style w:type="character" w:styleId="Komentaronuoroda">
    <w:name w:val="annotation reference"/>
    <w:basedOn w:val="Numatytasispastraiposriftas"/>
    <w:semiHidden/>
    <w:unhideWhenUsed/>
    <w:rsid w:val="00267EEC"/>
    <w:rPr>
      <w:sz w:val="16"/>
      <w:szCs w:val="16"/>
    </w:rPr>
  </w:style>
  <w:style w:type="paragraph" w:styleId="Komentarotekstas">
    <w:name w:val="annotation text"/>
    <w:basedOn w:val="prastasis"/>
    <w:link w:val="KomentarotekstasDiagrama"/>
    <w:semiHidden/>
    <w:unhideWhenUsed/>
    <w:rsid w:val="00267EEC"/>
    <w:rPr>
      <w:sz w:val="20"/>
    </w:rPr>
  </w:style>
  <w:style w:type="character" w:customStyle="1" w:styleId="KomentarotekstasDiagrama">
    <w:name w:val="Komentaro tekstas Diagrama"/>
    <w:basedOn w:val="Numatytasispastraiposriftas"/>
    <w:link w:val="Komentarotekstas"/>
    <w:semiHidden/>
    <w:rsid w:val="00267EEC"/>
    <w:rPr>
      <w:sz w:val="20"/>
    </w:rPr>
  </w:style>
  <w:style w:type="paragraph" w:styleId="Komentarotema">
    <w:name w:val="annotation subject"/>
    <w:basedOn w:val="Komentarotekstas"/>
    <w:next w:val="Komentarotekstas"/>
    <w:link w:val="KomentarotemaDiagrama"/>
    <w:semiHidden/>
    <w:unhideWhenUsed/>
    <w:rsid w:val="00267EEC"/>
    <w:rPr>
      <w:b/>
      <w:bCs/>
    </w:rPr>
  </w:style>
  <w:style w:type="character" w:customStyle="1" w:styleId="KomentarotemaDiagrama">
    <w:name w:val="Komentaro tema Diagrama"/>
    <w:basedOn w:val="KomentarotekstasDiagrama"/>
    <w:link w:val="Komentarotema"/>
    <w:semiHidden/>
    <w:rsid w:val="00267EEC"/>
    <w:rPr>
      <w:b/>
      <w:bCs/>
      <w:sz w:val="20"/>
    </w:rPr>
  </w:style>
  <w:style w:type="paragraph" w:styleId="Pataisymai">
    <w:name w:val="Revision"/>
    <w:hidden/>
    <w:semiHidden/>
    <w:rsid w:val="00F33F99"/>
  </w:style>
  <w:style w:type="paragraph" w:styleId="Paprastasistekstas">
    <w:name w:val="Plain Text"/>
    <w:basedOn w:val="prastasis"/>
    <w:link w:val="PaprastasistekstasDiagrama"/>
    <w:uiPriority w:val="99"/>
    <w:semiHidden/>
    <w:unhideWhenUsed/>
    <w:rsid w:val="00812E0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812E0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52032">
      <w:bodyDiv w:val="1"/>
      <w:marLeft w:val="0"/>
      <w:marRight w:val="0"/>
      <w:marTop w:val="0"/>
      <w:marBottom w:val="0"/>
      <w:divBdr>
        <w:top w:val="none" w:sz="0" w:space="0" w:color="auto"/>
        <w:left w:val="none" w:sz="0" w:space="0" w:color="auto"/>
        <w:bottom w:val="none" w:sz="0" w:space="0" w:color="auto"/>
        <w:right w:val="none" w:sz="0" w:space="0" w:color="auto"/>
      </w:divBdr>
    </w:div>
    <w:div w:id="15386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773D-9829-4C37-AAB7-307F2016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2623</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2021-12-23T11:28:00Z</dcterms:created>
  <dc:creator>Dovilė Baroli</dc:creator>
  <cp:lastModifiedBy>Šarūnė Jatulytė</cp:lastModifiedBy>
  <cp:lastPrinted>2021-12-20T11:22:00Z</cp:lastPrinted>
  <dcterms:modified xsi:type="dcterms:W3CDTF">2021-12-23T11:30:00Z</dcterms:modified>
  <cp:revision>5</cp:revision>
</cp:coreProperties>
</file>